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DBBCA" w14:textId="453E51BB" w:rsidR="00003A7C" w:rsidRPr="00780157" w:rsidRDefault="00306FE1" w:rsidP="00DE2232">
      <w:pPr>
        <w:jc w:val="both"/>
        <w:rPr>
          <w:rFonts w:ascii="Times New Roman" w:hAnsi="Times New Roman" w:cs="Times New Roman"/>
        </w:rPr>
      </w:pPr>
      <w:r w:rsidRPr="00EF43AA">
        <w:rPr>
          <w:rFonts w:ascii="Times New Roman" w:hAnsi="Times New Roman" w:cs="Times New Roman"/>
          <w:b/>
          <w:bCs/>
          <w:noProof/>
        </w:rPr>
        <w:drawing>
          <wp:anchor distT="0" distB="0" distL="114300" distR="114300" simplePos="0" relativeHeight="251658240" behindDoc="0" locked="0" layoutInCell="1" allowOverlap="1" wp14:anchorId="46EC7D3D" wp14:editId="3F6141F5">
            <wp:simplePos x="0" y="0"/>
            <wp:positionH relativeFrom="column">
              <wp:posOffset>50800</wp:posOffset>
            </wp:positionH>
            <wp:positionV relativeFrom="paragraph">
              <wp:posOffset>2540</wp:posOffset>
            </wp:positionV>
            <wp:extent cx="1031240" cy="1031240"/>
            <wp:effectExtent l="0" t="0" r="10160" b="10160"/>
            <wp:wrapTight wrapText="bothSides">
              <wp:wrapPolygon edited="0">
                <wp:start x="0" y="0"/>
                <wp:lineTo x="0" y="21281"/>
                <wp:lineTo x="21281" y="21281"/>
                <wp:lineTo x="212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31240" cy="1031240"/>
                    </a:xfrm>
                    <a:prstGeom prst="rect">
                      <a:avLst/>
                    </a:prstGeom>
                  </pic:spPr>
                </pic:pic>
              </a:graphicData>
            </a:graphic>
            <wp14:sizeRelH relativeFrom="page">
              <wp14:pctWidth>0</wp14:pctWidth>
            </wp14:sizeRelH>
            <wp14:sizeRelV relativeFrom="page">
              <wp14:pctHeight>0</wp14:pctHeight>
            </wp14:sizeRelV>
          </wp:anchor>
        </w:drawing>
      </w:r>
    </w:p>
    <w:p w14:paraId="68332096" w14:textId="25EE6250" w:rsidR="00DE76C2" w:rsidRPr="00780157" w:rsidRDefault="00DE76C2" w:rsidP="00DE2232">
      <w:pPr>
        <w:jc w:val="both"/>
        <w:rPr>
          <w:rFonts w:ascii="Times New Roman" w:hAnsi="Times New Roman" w:cs="Times New Roman"/>
        </w:rPr>
      </w:pPr>
    </w:p>
    <w:p w14:paraId="62B6F593" w14:textId="77777777" w:rsidR="00BF7636" w:rsidRDefault="00BF7636" w:rsidP="00DE2232">
      <w:pPr>
        <w:jc w:val="both"/>
        <w:rPr>
          <w:rFonts w:ascii="Times New Roman" w:hAnsi="Times New Roman" w:cs="Times New Roman"/>
        </w:rPr>
      </w:pPr>
    </w:p>
    <w:p w14:paraId="0B3EA9C7" w14:textId="77777777" w:rsidR="00306FE1" w:rsidRDefault="00306FE1" w:rsidP="00DE2232">
      <w:pPr>
        <w:jc w:val="both"/>
        <w:rPr>
          <w:rFonts w:ascii="Times New Roman" w:hAnsi="Times New Roman" w:cs="Times New Roman"/>
        </w:rPr>
      </w:pPr>
    </w:p>
    <w:p w14:paraId="7E03ED3D" w14:textId="77777777" w:rsidR="00306FE1" w:rsidRDefault="00306FE1" w:rsidP="00DE2232">
      <w:pPr>
        <w:jc w:val="both"/>
        <w:rPr>
          <w:rFonts w:ascii="Times New Roman" w:hAnsi="Times New Roman" w:cs="Times New Roman"/>
        </w:rPr>
      </w:pPr>
    </w:p>
    <w:p w14:paraId="07CD8B9E" w14:textId="77777777" w:rsidR="006906D2" w:rsidRDefault="006906D2" w:rsidP="00DE2232">
      <w:pPr>
        <w:jc w:val="both"/>
        <w:rPr>
          <w:rFonts w:ascii="Times New Roman" w:hAnsi="Times New Roman" w:cs="Times New Roman"/>
        </w:rPr>
      </w:pPr>
    </w:p>
    <w:p w14:paraId="0C760C89" w14:textId="77777777" w:rsidR="00A0540A" w:rsidRPr="00780157" w:rsidRDefault="0082414F" w:rsidP="00DE2232">
      <w:pPr>
        <w:jc w:val="both"/>
        <w:rPr>
          <w:rFonts w:ascii="Times New Roman" w:hAnsi="Times New Roman" w:cs="Times New Roman"/>
        </w:rPr>
      </w:pPr>
      <w:r w:rsidRPr="00780157">
        <w:rPr>
          <w:rFonts w:ascii="Times New Roman" w:hAnsi="Times New Roman" w:cs="Times New Roman"/>
        </w:rPr>
        <w:t xml:space="preserve">Committee on Economic Social and Cultural Rights </w:t>
      </w:r>
    </w:p>
    <w:p w14:paraId="27CBA8C8" w14:textId="77777777" w:rsidR="0082414F" w:rsidRPr="00780157" w:rsidRDefault="00ED4D64" w:rsidP="00DE2232">
      <w:pPr>
        <w:jc w:val="both"/>
        <w:rPr>
          <w:rFonts w:ascii="Times New Roman" w:hAnsi="Times New Roman" w:cs="Times New Roman"/>
        </w:rPr>
      </w:pPr>
      <w:r w:rsidRPr="00780157">
        <w:rPr>
          <w:rFonts w:ascii="Times New Roman" w:hAnsi="Times New Roman" w:cs="Times New Roman"/>
        </w:rPr>
        <w:t>Human Rights Treaties Division, OHCHR</w:t>
      </w:r>
    </w:p>
    <w:p w14:paraId="4B16BF4C" w14:textId="77777777" w:rsidR="00ED4D64" w:rsidRPr="00780157" w:rsidRDefault="00ED4D64" w:rsidP="00DE2232">
      <w:pPr>
        <w:jc w:val="both"/>
        <w:rPr>
          <w:rFonts w:ascii="Times New Roman" w:hAnsi="Times New Roman" w:cs="Times New Roman"/>
        </w:rPr>
      </w:pPr>
      <w:proofErr w:type="spellStart"/>
      <w:r w:rsidRPr="00780157">
        <w:rPr>
          <w:rFonts w:ascii="Times New Roman" w:hAnsi="Times New Roman" w:cs="Times New Roman"/>
        </w:rPr>
        <w:t>Palais</w:t>
      </w:r>
      <w:proofErr w:type="spellEnd"/>
      <w:r w:rsidRPr="00780157">
        <w:rPr>
          <w:rFonts w:ascii="Times New Roman" w:hAnsi="Times New Roman" w:cs="Times New Roman"/>
        </w:rPr>
        <w:t xml:space="preserve"> Wilson – 52, rue des </w:t>
      </w:r>
      <w:proofErr w:type="spellStart"/>
      <w:r w:rsidRPr="00780157">
        <w:rPr>
          <w:rFonts w:ascii="Times New Roman" w:hAnsi="Times New Roman" w:cs="Times New Roman"/>
        </w:rPr>
        <w:t>Paquis</w:t>
      </w:r>
      <w:proofErr w:type="spellEnd"/>
    </w:p>
    <w:p w14:paraId="42B59AC1" w14:textId="77777777" w:rsidR="00ED4D64" w:rsidRPr="00780157" w:rsidRDefault="00ED4D64" w:rsidP="00DE2232">
      <w:pPr>
        <w:jc w:val="both"/>
        <w:rPr>
          <w:rFonts w:ascii="Times New Roman" w:hAnsi="Times New Roman" w:cs="Times New Roman"/>
        </w:rPr>
      </w:pPr>
      <w:r w:rsidRPr="00780157">
        <w:rPr>
          <w:rFonts w:ascii="Times New Roman" w:hAnsi="Times New Roman" w:cs="Times New Roman"/>
        </w:rPr>
        <w:t xml:space="preserve">CH – 1201 Geneva, Switzerland </w:t>
      </w:r>
    </w:p>
    <w:p w14:paraId="4BFEB747" w14:textId="77777777" w:rsidR="0082414F" w:rsidRPr="00780157" w:rsidRDefault="0082414F" w:rsidP="00DE2232">
      <w:pPr>
        <w:jc w:val="both"/>
        <w:rPr>
          <w:rFonts w:ascii="Times New Roman" w:hAnsi="Times New Roman" w:cs="Times New Roman"/>
        </w:rPr>
      </w:pPr>
    </w:p>
    <w:p w14:paraId="05C9FE7B" w14:textId="77777777" w:rsidR="00DE76C2" w:rsidRPr="00780157" w:rsidRDefault="00DE76C2" w:rsidP="00DE2232">
      <w:pPr>
        <w:jc w:val="both"/>
        <w:rPr>
          <w:rFonts w:ascii="Times New Roman" w:hAnsi="Times New Roman" w:cs="Times New Roman"/>
        </w:rPr>
      </w:pPr>
      <w:r w:rsidRPr="00780157">
        <w:rPr>
          <w:rFonts w:ascii="Times New Roman" w:hAnsi="Times New Roman" w:cs="Times New Roman"/>
        </w:rPr>
        <w:t>15 February 2018</w:t>
      </w:r>
    </w:p>
    <w:p w14:paraId="424AA18B" w14:textId="77777777" w:rsidR="0082414F" w:rsidRPr="00780157" w:rsidRDefault="0082414F" w:rsidP="00DE2232">
      <w:pPr>
        <w:jc w:val="both"/>
        <w:rPr>
          <w:rFonts w:ascii="Times New Roman" w:hAnsi="Times New Roman" w:cs="Times New Roman"/>
        </w:rPr>
      </w:pPr>
    </w:p>
    <w:p w14:paraId="44241694" w14:textId="77777777" w:rsidR="0082414F" w:rsidRPr="00780157" w:rsidRDefault="0082414F" w:rsidP="00DE2232">
      <w:pPr>
        <w:jc w:val="both"/>
        <w:rPr>
          <w:rFonts w:ascii="Times New Roman" w:hAnsi="Times New Roman" w:cs="Times New Roman"/>
          <w:u w:val="single"/>
        </w:rPr>
      </w:pPr>
      <w:r w:rsidRPr="00780157">
        <w:rPr>
          <w:rFonts w:ascii="Times New Roman" w:hAnsi="Times New Roman" w:cs="Times New Roman"/>
          <w:u w:val="single"/>
        </w:rPr>
        <w:t xml:space="preserve">Re:  Supplementary information on Bangladesh, scheduled for review by the Committee on Economic, Social </w:t>
      </w:r>
      <w:r w:rsidR="00173A9C" w:rsidRPr="00780157">
        <w:rPr>
          <w:rFonts w:ascii="Times New Roman" w:hAnsi="Times New Roman" w:cs="Times New Roman"/>
          <w:u w:val="single"/>
        </w:rPr>
        <w:t>and Cultural Rights in its 63rd</w:t>
      </w:r>
      <w:r w:rsidRPr="00780157">
        <w:rPr>
          <w:rFonts w:ascii="Times New Roman" w:hAnsi="Times New Roman" w:cs="Times New Roman"/>
          <w:u w:val="single"/>
        </w:rPr>
        <w:t xml:space="preserve"> session</w:t>
      </w:r>
    </w:p>
    <w:p w14:paraId="378317BD" w14:textId="77777777" w:rsidR="0082414F" w:rsidRPr="00780157" w:rsidRDefault="0082414F" w:rsidP="00DE2232">
      <w:pPr>
        <w:jc w:val="both"/>
        <w:rPr>
          <w:rFonts w:ascii="Times New Roman" w:hAnsi="Times New Roman" w:cs="Times New Roman"/>
        </w:rPr>
      </w:pPr>
    </w:p>
    <w:p w14:paraId="17EC631F" w14:textId="5317C938" w:rsidR="00A36B7E" w:rsidRPr="00596340" w:rsidRDefault="0082414F" w:rsidP="00B65772">
      <w:pPr>
        <w:jc w:val="both"/>
        <w:rPr>
          <w:rFonts w:ascii="Times New Roman" w:hAnsi="Times New Roman" w:cs="Times New Roman"/>
        </w:rPr>
      </w:pPr>
      <w:r w:rsidRPr="00780157">
        <w:rPr>
          <w:rFonts w:ascii="Times New Roman" w:hAnsi="Times New Roman" w:cs="Times New Roman"/>
        </w:rPr>
        <w:t xml:space="preserve">The Center for Reproductive Rights (the Center), a global legal advocacy organization with offices in Nepal, Colombia, Kenya, Switzerland </w:t>
      </w:r>
      <w:r w:rsidR="009F2C67" w:rsidRPr="00780157">
        <w:rPr>
          <w:rFonts w:ascii="Times New Roman" w:hAnsi="Times New Roman" w:cs="Times New Roman"/>
        </w:rPr>
        <w:t>and the United States</w:t>
      </w:r>
      <w:r w:rsidR="005B4B83">
        <w:rPr>
          <w:rFonts w:ascii="Times New Roman" w:hAnsi="Times New Roman" w:cs="Times New Roman"/>
        </w:rPr>
        <w:t>,</w:t>
      </w:r>
      <w:r w:rsidR="009F2C67" w:rsidRPr="00780157">
        <w:rPr>
          <w:rFonts w:ascii="Times New Roman" w:hAnsi="Times New Roman" w:cs="Times New Roman"/>
        </w:rPr>
        <w:t xml:space="preserve"> </w:t>
      </w:r>
      <w:r w:rsidRPr="00780157">
        <w:rPr>
          <w:rFonts w:ascii="Times New Roman" w:hAnsi="Times New Roman" w:cs="Times New Roman"/>
        </w:rPr>
        <w:t>prepared this letter to assist the Committee on Economic</w:t>
      </w:r>
      <w:r w:rsidR="005B4B83">
        <w:rPr>
          <w:rFonts w:ascii="Times New Roman" w:hAnsi="Times New Roman" w:cs="Times New Roman"/>
        </w:rPr>
        <w:t>,</w:t>
      </w:r>
      <w:r w:rsidRPr="00780157">
        <w:rPr>
          <w:rFonts w:ascii="Times New Roman" w:hAnsi="Times New Roman" w:cs="Times New Roman"/>
        </w:rPr>
        <w:t xml:space="preserve"> Social and Cultural Rights </w:t>
      </w:r>
      <w:r w:rsidR="00524BDE" w:rsidRPr="00780157">
        <w:rPr>
          <w:rFonts w:ascii="Times New Roman" w:hAnsi="Times New Roman" w:cs="Times New Roman"/>
        </w:rPr>
        <w:t>(the Committee) in its</w:t>
      </w:r>
      <w:r w:rsidR="00942F96" w:rsidRPr="00780157">
        <w:rPr>
          <w:rFonts w:ascii="Times New Roman" w:hAnsi="Times New Roman" w:cs="Times New Roman"/>
        </w:rPr>
        <w:t xml:space="preserve"> first</w:t>
      </w:r>
      <w:r w:rsidR="00524BDE" w:rsidRPr="00780157">
        <w:rPr>
          <w:rFonts w:ascii="Times New Roman" w:hAnsi="Times New Roman" w:cs="Times New Roman"/>
        </w:rPr>
        <w:t xml:space="preserve"> review of the Government of Bangladesh’s (state party) compliance with the International Covenant on Economic</w:t>
      </w:r>
      <w:r w:rsidR="005B4B83">
        <w:rPr>
          <w:rFonts w:ascii="Times New Roman" w:hAnsi="Times New Roman" w:cs="Times New Roman"/>
        </w:rPr>
        <w:t>,</w:t>
      </w:r>
      <w:r w:rsidR="00524BDE" w:rsidRPr="00780157">
        <w:rPr>
          <w:rFonts w:ascii="Times New Roman" w:hAnsi="Times New Roman" w:cs="Times New Roman"/>
        </w:rPr>
        <w:t xml:space="preserve"> Social and Cultural Rights</w:t>
      </w:r>
      <w:r w:rsidR="00ED4D64" w:rsidRPr="00780157">
        <w:rPr>
          <w:rFonts w:ascii="Times New Roman" w:hAnsi="Times New Roman" w:cs="Times New Roman"/>
        </w:rPr>
        <w:t xml:space="preserve"> (ICESCR)</w:t>
      </w:r>
      <w:r w:rsidR="00A36B7E" w:rsidRPr="00780157">
        <w:rPr>
          <w:rStyle w:val="EndnoteReference"/>
          <w:rFonts w:ascii="Times New Roman" w:eastAsia="Times New Roman" w:hAnsi="Times New Roman" w:cs="Times New Roman"/>
        </w:rPr>
        <w:endnoteReference w:id="2"/>
      </w:r>
      <w:r w:rsidR="00A36B7E" w:rsidRPr="00780157">
        <w:rPr>
          <w:rFonts w:ascii="Times New Roman" w:hAnsi="Times New Roman" w:cs="Times New Roman"/>
        </w:rPr>
        <w:t xml:space="preserve">. This letter provides supplemental information and updates on the state party’s efforts to promote women’s and girls’ reproductive rights on the issue of child marriage which gives rise to a number of violations of rights protected in the ICESCR. The Center invites the Committee to refer to the Center’s publication titled </w:t>
      </w:r>
      <w:r w:rsidR="00A36B7E" w:rsidRPr="00780157">
        <w:rPr>
          <w:rFonts w:ascii="Times New Roman" w:hAnsi="Times New Roman" w:cs="Times New Roman"/>
          <w:i/>
        </w:rPr>
        <w:t>Child Marriage in South Asia: Stop the Impunity</w:t>
      </w:r>
      <w:r w:rsidR="00A36B7E" w:rsidRPr="00780157">
        <w:rPr>
          <w:rFonts w:ascii="Times New Roman" w:hAnsi="Times New Roman" w:cs="Times New Roman"/>
        </w:rPr>
        <w:t xml:space="preserve"> </w:t>
      </w:r>
      <w:r w:rsidR="00A36B7E">
        <w:rPr>
          <w:rFonts w:ascii="Times New Roman" w:hAnsi="Times New Roman" w:cs="Times New Roman"/>
        </w:rPr>
        <w:t xml:space="preserve">(available at </w:t>
      </w:r>
      <w:r w:rsidR="00A36B7E" w:rsidRPr="00DB5C6E">
        <w:rPr>
          <w:rFonts w:ascii="Times New Roman" w:hAnsi="Times New Roman" w:cs="Times New Roman"/>
        </w:rPr>
        <w:t>https://</w:t>
      </w:r>
      <w:proofErr w:type="spellStart"/>
      <w:r w:rsidR="00A36B7E" w:rsidRPr="00DB5C6E">
        <w:rPr>
          <w:rFonts w:ascii="Times New Roman" w:hAnsi="Times New Roman" w:cs="Times New Roman"/>
        </w:rPr>
        <w:t>tinyurl.com</w:t>
      </w:r>
      <w:proofErr w:type="spellEnd"/>
      <w:r w:rsidR="00A36B7E" w:rsidRPr="00DB5C6E">
        <w:rPr>
          <w:rFonts w:ascii="Times New Roman" w:hAnsi="Times New Roman" w:cs="Times New Roman"/>
        </w:rPr>
        <w:t>/</w:t>
      </w:r>
      <w:r w:rsidR="00B62E46">
        <w:rPr>
          <w:rFonts w:ascii="Times New Roman" w:hAnsi="Times New Roman" w:cs="Times New Roman"/>
        </w:rPr>
        <w:t xml:space="preserve"> </w:t>
      </w:r>
      <w:proofErr w:type="spellStart"/>
      <w:r w:rsidR="00A36B7E" w:rsidRPr="00DB5C6E">
        <w:rPr>
          <w:rFonts w:ascii="Times New Roman" w:hAnsi="Times New Roman" w:cs="Times New Roman"/>
        </w:rPr>
        <w:t>ChildMarriageCRR</w:t>
      </w:r>
      <w:proofErr w:type="spellEnd"/>
      <w:r w:rsidR="00A36B7E">
        <w:rPr>
          <w:rFonts w:ascii="Times New Roman" w:hAnsi="Times New Roman" w:cs="Times New Roman"/>
        </w:rPr>
        <w:t>)</w:t>
      </w:r>
      <w:r w:rsidR="00A36B7E" w:rsidRPr="00DB5C6E" w:rsidDel="00DB5C6E">
        <w:rPr>
          <w:rFonts w:ascii="Times New Roman" w:hAnsi="Times New Roman" w:cs="Times New Roman"/>
        </w:rPr>
        <w:t xml:space="preserve"> </w:t>
      </w:r>
      <w:r w:rsidR="00A36B7E" w:rsidRPr="00596340">
        <w:rPr>
          <w:rFonts w:ascii="Times New Roman" w:hAnsi="Times New Roman" w:cs="Times New Roman"/>
        </w:rPr>
        <w:t>which discuss</w:t>
      </w:r>
      <w:r w:rsidR="00A36B7E">
        <w:rPr>
          <w:rFonts w:ascii="Times New Roman" w:hAnsi="Times New Roman" w:cs="Times New Roman"/>
        </w:rPr>
        <w:t>es</w:t>
      </w:r>
      <w:r w:rsidR="00A36B7E" w:rsidRPr="00596340">
        <w:rPr>
          <w:rFonts w:ascii="Times New Roman" w:hAnsi="Times New Roman" w:cs="Times New Roman"/>
        </w:rPr>
        <w:t xml:space="preserve"> relevant international and constitutional human rights standards to ensure accountability for violations resulting from discriminatory personal laws in South Asia</w:t>
      </w:r>
      <w:r w:rsidR="00A36B7E">
        <w:rPr>
          <w:rFonts w:ascii="Times New Roman" w:hAnsi="Times New Roman" w:cs="Times New Roman"/>
        </w:rPr>
        <w:t xml:space="preserve"> including Bangladesh</w:t>
      </w:r>
      <w:r w:rsidR="00A36B7E" w:rsidRPr="00596340">
        <w:rPr>
          <w:rFonts w:ascii="Times New Roman" w:hAnsi="Times New Roman" w:cs="Times New Roman"/>
        </w:rPr>
        <w:t>.</w:t>
      </w:r>
    </w:p>
    <w:p w14:paraId="535129C3" w14:textId="4C4567CD" w:rsidR="00A36B7E" w:rsidRPr="00780157" w:rsidRDefault="00A36B7E" w:rsidP="00DE2232">
      <w:pPr>
        <w:jc w:val="both"/>
        <w:rPr>
          <w:rFonts w:ascii="Times New Roman" w:hAnsi="Times New Roman" w:cs="Times New Roman"/>
        </w:rPr>
      </w:pPr>
    </w:p>
    <w:p w14:paraId="6BBBEF82" w14:textId="36CB6CDE" w:rsidR="00A36B7E" w:rsidRPr="00AA2849" w:rsidRDefault="00A36B7E" w:rsidP="00DE2232">
      <w:pPr>
        <w:pStyle w:val="Heading1"/>
        <w:spacing w:before="0"/>
      </w:pPr>
      <w:r w:rsidRPr="00AA2849">
        <w:t>Child Marriage in Bangladesh (Arts 2(2), 3, 10, 12 and 13)</w:t>
      </w:r>
    </w:p>
    <w:p w14:paraId="37526FF6" w14:textId="77777777" w:rsidR="009C4D4E" w:rsidRPr="00780157" w:rsidRDefault="009C4D4E" w:rsidP="00DE2232">
      <w:pPr>
        <w:jc w:val="both"/>
        <w:rPr>
          <w:rFonts w:ascii="Times New Roman" w:hAnsi="Times New Roman" w:cs="Times New Roman"/>
        </w:rPr>
      </w:pPr>
    </w:p>
    <w:p w14:paraId="14CF1FA3" w14:textId="1AC6C3C1" w:rsidR="00A36B7E" w:rsidRDefault="009C4D4E" w:rsidP="00DE2232">
      <w:pPr>
        <w:jc w:val="both"/>
        <w:rPr>
          <w:rFonts w:ascii="Times New Roman" w:eastAsia="STZhongsong" w:hAnsi="Times New Roman" w:cs="Times New Roman"/>
          <w:lang w:eastAsia="zh-CN"/>
        </w:rPr>
      </w:pPr>
      <w:r>
        <w:rPr>
          <w:rFonts w:ascii="Times New Roman" w:hAnsi="Times New Roman" w:cs="Times New Roman"/>
          <w:color w:val="000000"/>
          <w:lang w:bidi="ne-NP"/>
        </w:rPr>
        <w:t>C</w:t>
      </w:r>
      <w:r w:rsidRPr="005D406B">
        <w:rPr>
          <w:rFonts w:ascii="Times New Roman" w:hAnsi="Times New Roman" w:cs="Times New Roman"/>
          <w:color w:val="000000"/>
          <w:lang w:bidi="ne-NP"/>
        </w:rPr>
        <w:t>hild marriage triggers a continuum of reproductive and</w:t>
      </w:r>
      <w:r>
        <w:rPr>
          <w:rFonts w:ascii="Times New Roman" w:hAnsi="Times New Roman" w:cs="Times New Roman"/>
          <w:color w:val="000000"/>
          <w:lang w:bidi="ne-NP"/>
        </w:rPr>
        <w:t xml:space="preserve"> sexual harms and violations that </w:t>
      </w:r>
      <w:r w:rsidR="00B62E46">
        <w:rPr>
          <w:rFonts w:ascii="Times New Roman" w:hAnsi="Times New Roman" w:cs="Times New Roman"/>
          <w:color w:val="000000"/>
          <w:lang w:bidi="ne-NP"/>
        </w:rPr>
        <w:t xml:space="preserve">extend </w:t>
      </w:r>
      <w:r>
        <w:rPr>
          <w:rFonts w:ascii="Times New Roman" w:hAnsi="Times New Roman" w:cs="Times New Roman"/>
          <w:color w:val="000000"/>
          <w:lang w:bidi="ne-NP"/>
        </w:rPr>
        <w:t>throughout a</w:t>
      </w:r>
      <w:r w:rsidRPr="005D406B">
        <w:rPr>
          <w:rFonts w:ascii="Times New Roman" w:hAnsi="Times New Roman" w:cs="Times New Roman"/>
          <w:color w:val="000000"/>
          <w:lang w:bidi="ne-NP"/>
        </w:rPr>
        <w:t xml:space="preserve"> girls</w:t>
      </w:r>
      <w:r>
        <w:rPr>
          <w:rFonts w:ascii="Times New Roman" w:hAnsi="Times New Roman" w:cs="Times New Roman"/>
          <w:color w:val="000000"/>
          <w:lang w:bidi="ne-NP"/>
        </w:rPr>
        <w:t>’ life</w:t>
      </w:r>
      <w:r w:rsidRPr="005D406B">
        <w:rPr>
          <w:rFonts w:ascii="Times New Roman" w:hAnsi="Times New Roman" w:cs="Times New Roman"/>
          <w:color w:val="000000"/>
          <w:lang w:bidi="ne-NP"/>
        </w:rPr>
        <w:t xml:space="preserve">, including exposure to forced and unprotected sex. </w:t>
      </w:r>
      <w:r w:rsidR="0017273E">
        <w:rPr>
          <w:rFonts w:ascii="Times New Roman" w:hAnsi="Times New Roman" w:cs="Times New Roman"/>
          <w:color w:val="000000"/>
          <w:lang w:bidi="ne-NP"/>
        </w:rPr>
        <w:t>The</w:t>
      </w:r>
      <w:r>
        <w:rPr>
          <w:rFonts w:ascii="Times New Roman" w:hAnsi="Times New Roman" w:cs="Times New Roman"/>
          <w:color w:val="000000"/>
          <w:lang w:bidi="ne-NP"/>
        </w:rPr>
        <w:t xml:space="preserve"> lives</w:t>
      </w:r>
      <w:r w:rsidR="0017273E">
        <w:rPr>
          <w:rFonts w:ascii="Times New Roman" w:hAnsi="Times New Roman" w:cs="Times New Roman"/>
          <w:color w:val="000000"/>
          <w:lang w:bidi="ne-NP"/>
        </w:rPr>
        <w:t xml:space="preserve"> of girls married as children</w:t>
      </w:r>
      <w:r>
        <w:rPr>
          <w:rFonts w:ascii="Times New Roman" w:hAnsi="Times New Roman" w:cs="Times New Roman"/>
          <w:color w:val="000000"/>
          <w:lang w:bidi="ne-NP"/>
        </w:rPr>
        <w:t xml:space="preserve"> further deteriorate as a result of l</w:t>
      </w:r>
      <w:r w:rsidRPr="005D406B">
        <w:rPr>
          <w:rFonts w:ascii="Times New Roman" w:hAnsi="Times New Roman" w:cs="Times New Roman"/>
          <w:color w:val="000000"/>
          <w:lang w:bidi="ne-NP"/>
        </w:rPr>
        <w:t xml:space="preserve">ack of access to reproductive health information and services </w:t>
      </w:r>
      <w:r>
        <w:rPr>
          <w:rFonts w:ascii="Times New Roman" w:hAnsi="Times New Roman" w:cs="Times New Roman"/>
          <w:color w:val="000000"/>
          <w:lang w:bidi="ne-NP"/>
        </w:rPr>
        <w:t>which</w:t>
      </w:r>
      <w:r w:rsidRPr="005D406B" w:rsidDel="00DF00E5">
        <w:rPr>
          <w:rFonts w:ascii="Times New Roman" w:hAnsi="Times New Roman" w:cs="Times New Roman"/>
          <w:color w:val="000000"/>
          <w:lang w:bidi="ne-NP"/>
        </w:rPr>
        <w:t xml:space="preserve"> </w:t>
      </w:r>
      <w:r>
        <w:rPr>
          <w:rFonts w:ascii="Times New Roman" w:hAnsi="Times New Roman" w:cs="Times New Roman"/>
          <w:color w:val="000000"/>
          <w:lang w:bidi="ne-NP"/>
        </w:rPr>
        <w:t>lead</w:t>
      </w:r>
      <w:r w:rsidRPr="005D406B">
        <w:rPr>
          <w:rFonts w:ascii="Times New Roman" w:hAnsi="Times New Roman" w:cs="Times New Roman"/>
          <w:color w:val="000000"/>
          <w:lang w:bidi="ne-NP"/>
        </w:rPr>
        <w:t xml:space="preserve"> to unplanned and frequent pregnancies.</w:t>
      </w:r>
      <w:r>
        <w:rPr>
          <w:rFonts w:ascii="Times New Roman" w:hAnsi="Times New Roman" w:cs="Times New Roman"/>
          <w:color w:val="000000"/>
          <w:lang w:bidi="ne-NP"/>
        </w:rPr>
        <w:t xml:space="preserve"> </w:t>
      </w:r>
      <w:r w:rsidR="00A36B7E" w:rsidRPr="00780157">
        <w:rPr>
          <w:rFonts w:ascii="Times New Roman" w:eastAsia="Times New Roman" w:hAnsi="Times New Roman" w:cs="Times New Roman"/>
        </w:rPr>
        <w:t>As a signatory to ICESCR, the state party has an obligation to protect women and girls from child marriage and the continuum of harms resulting from the practice.</w:t>
      </w:r>
      <w:r w:rsidR="00A36B7E">
        <w:rPr>
          <w:rFonts w:ascii="Times New Roman" w:eastAsia="STZhongsong" w:hAnsi="Times New Roman" w:cs="Times New Roman"/>
          <w:lang w:eastAsia="zh-CN"/>
        </w:rPr>
        <w:t xml:space="preserve"> C</w:t>
      </w:r>
      <w:r w:rsidR="00A36B7E" w:rsidRPr="00780157">
        <w:rPr>
          <w:rFonts w:ascii="Times New Roman" w:eastAsia="STZhongsong" w:hAnsi="Times New Roman" w:cs="Times New Roman"/>
          <w:lang w:eastAsia="zh-CN"/>
        </w:rPr>
        <w:t>hild marriage violate</w:t>
      </w:r>
      <w:r w:rsidR="00A36B7E">
        <w:rPr>
          <w:rFonts w:ascii="Times New Roman" w:eastAsia="STZhongsong" w:hAnsi="Times New Roman" w:cs="Times New Roman"/>
          <w:lang w:eastAsia="zh-CN"/>
        </w:rPr>
        <w:t>s</w:t>
      </w:r>
      <w:r w:rsidR="00A36B7E" w:rsidRPr="00780157">
        <w:rPr>
          <w:rFonts w:ascii="Times New Roman" w:eastAsia="STZhongsong" w:hAnsi="Times New Roman" w:cs="Times New Roman"/>
          <w:lang w:eastAsia="zh-CN"/>
        </w:rPr>
        <w:t xml:space="preserve"> a number of rights guaranteed by the ICESCR, specifically, Articles 2(2), 3, 10, 12,</w:t>
      </w:r>
      <w:r w:rsidR="00A36B7E">
        <w:rPr>
          <w:rFonts w:ascii="Times New Roman" w:eastAsia="STZhongsong" w:hAnsi="Times New Roman" w:cs="Times New Roman"/>
          <w:lang w:eastAsia="zh-CN"/>
        </w:rPr>
        <w:t xml:space="preserve"> and 13</w:t>
      </w:r>
      <w:r w:rsidR="00A36B7E" w:rsidRPr="00780157">
        <w:rPr>
          <w:rFonts w:ascii="Times New Roman" w:eastAsia="STZhongsong" w:hAnsi="Times New Roman" w:cs="Times New Roman"/>
          <w:lang w:eastAsia="zh-CN"/>
        </w:rPr>
        <w:t xml:space="preserve"> by adversely affecting the health and well-being of girls, denying access to education and employment, and exposing them to greater risks of violence. </w:t>
      </w:r>
    </w:p>
    <w:p w14:paraId="5F89A512" w14:textId="77777777" w:rsidR="00A36B7E" w:rsidRDefault="00A36B7E" w:rsidP="00DE2232">
      <w:pPr>
        <w:jc w:val="both"/>
        <w:rPr>
          <w:rFonts w:ascii="Times New Roman" w:eastAsia="STZhongsong" w:hAnsi="Times New Roman" w:cs="Times New Roman"/>
          <w:lang w:eastAsia="zh-CN"/>
        </w:rPr>
      </w:pPr>
    </w:p>
    <w:p w14:paraId="0DDA08F5" w14:textId="6877BF8D" w:rsidR="00A36B7E" w:rsidRDefault="00A36B7E" w:rsidP="00DE2232">
      <w:pPr>
        <w:jc w:val="both"/>
        <w:rPr>
          <w:rFonts w:eastAsia="Times New Roman"/>
        </w:rPr>
      </w:pPr>
      <w:r w:rsidRPr="005D78D4">
        <w:rPr>
          <w:rFonts w:ascii="Times New Roman" w:eastAsia="Times New Roman" w:hAnsi="Times New Roman" w:cs="Times New Roman"/>
        </w:rPr>
        <w:t xml:space="preserve">The </w:t>
      </w:r>
      <w:r>
        <w:rPr>
          <w:rFonts w:ascii="Times New Roman" w:eastAsia="Times New Roman" w:hAnsi="Times New Roman" w:cs="Times New Roman"/>
        </w:rPr>
        <w:t xml:space="preserve">Committee </w:t>
      </w:r>
      <w:r w:rsidRPr="005D78D4">
        <w:rPr>
          <w:rFonts w:ascii="Times New Roman" w:eastAsia="Times New Roman" w:hAnsi="Times New Roman" w:cs="Times New Roman"/>
        </w:rPr>
        <w:t>has recognized child marriage among the “traditional practices that violate the physical integrity and human dignity of women and girls.”</w:t>
      </w:r>
      <w:r>
        <w:rPr>
          <w:rStyle w:val="EndnoteReference"/>
          <w:rFonts w:ascii="Times New Roman" w:eastAsia="Times New Roman" w:hAnsi="Times New Roman" w:cs="Times New Roman"/>
        </w:rPr>
        <w:endnoteReference w:id="3"/>
      </w:r>
      <w:r>
        <w:rPr>
          <w:rFonts w:ascii="Times New Roman" w:eastAsia="Times New Roman" w:hAnsi="Times New Roman" w:cs="Times New Roman"/>
        </w:rPr>
        <w:t xml:space="preserve"> In its General Comment No. 22 on the right to sexual and reproductive health, the Committee has called on state parties to take measures to protect individuals from “harmful practices” and forms of “gender based violence” including child marriages.</w:t>
      </w:r>
      <w:r>
        <w:rPr>
          <w:rStyle w:val="EndnoteReference"/>
          <w:rFonts w:ascii="Times New Roman" w:eastAsia="Times New Roman" w:hAnsi="Times New Roman" w:cs="Times New Roman"/>
        </w:rPr>
        <w:endnoteReference w:id="4"/>
      </w:r>
      <w:r>
        <w:rPr>
          <w:rFonts w:ascii="Times New Roman" w:eastAsia="Times New Roman" w:hAnsi="Times New Roman" w:cs="Times New Roman"/>
        </w:rPr>
        <w:t xml:space="preserve"> </w:t>
      </w:r>
      <w:r w:rsidRPr="00DE2232">
        <w:rPr>
          <w:rFonts w:ascii="Times New Roman" w:eastAsia="Times New Roman" w:hAnsi="Times New Roman" w:cs="Times New Roman"/>
          <w:color w:val="000000" w:themeColor="text1"/>
        </w:rPr>
        <w:t>In its General Comment 14, the Committee also acknowledges that child marriage is a harmful traditional practice that affects girls’ health and cal</w:t>
      </w:r>
      <w:r w:rsidRPr="0004645F">
        <w:rPr>
          <w:rFonts w:ascii="Times New Roman" w:eastAsia="Times New Roman" w:hAnsi="Times New Roman" w:cs="Times New Roman"/>
          <w:color w:val="000000" w:themeColor="text1"/>
        </w:rPr>
        <w:t>ls on s</w:t>
      </w:r>
      <w:r w:rsidRPr="00DE2232">
        <w:rPr>
          <w:rFonts w:ascii="Times New Roman" w:eastAsia="Times New Roman" w:hAnsi="Times New Roman" w:cs="Times New Roman"/>
          <w:color w:val="000000" w:themeColor="text1"/>
        </w:rPr>
        <w:t>tate</w:t>
      </w:r>
      <w:r>
        <w:rPr>
          <w:rFonts w:ascii="Times New Roman" w:eastAsia="Times New Roman" w:hAnsi="Times New Roman" w:cs="Times New Roman"/>
          <w:color w:val="000000" w:themeColor="text1"/>
        </w:rPr>
        <w:t xml:space="preserve"> partie</w:t>
      </w:r>
      <w:r w:rsidRPr="00DE2232">
        <w:rPr>
          <w:rFonts w:ascii="Times New Roman" w:eastAsia="Times New Roman" w:hAnsi="Times New Roman" w:cs="Times New Roman"/>
          <w:color w:val="000000" w:themeColor="text1"/>
        </w:rPr>
        <w:t>s to eliminate it.</w:t>
      </w:r>
      <w:r w:rsidRPr="00DE2232">
        <w:rPr>
          <w:rStyle w:val="EndnoteReference"/>
          <w:rFonts w:ascii="Times New Roman" w:eastAsia="Times New Roman" w:hAnsi="Times New Roman" w:cs="Times New Roman"/>
          <w:color w:val="000000" w:themeColor="text1"/>
        </w:rPr>
        <w:endnoteReference w:id="5"/>
      </w:r>
    </w:p>
    <w:p w14:paraId="2A7B0AEF" w14:textId="77777777" w:rsidR="00B71019" w:rsidRDefault="00B71019" w:rsidP="00DE2232">
      <w:pPr>
        <w:jc w:val="both"/>
        <w:rPr>
          <w:rFonts w:ascii="Times New Roman" w:eastAsia="STZhongsong" w:hAnsi="Times New Roman" w:cs="Times New Roman"/>
          <w:lang w:eastAsia="zh-CN"/>
        </w:rPr>
      </w:pPr>
    </w:p>
    <w:p w14:paraId="10FA50DF" w14:textId="24D52A71" w:rsidR="007469E0" w:rsidRDefault="00B71019" w:rsidP="007469E0">
      <w:pPr>
        <w:jc w:val="both"/>
        <w:rPr>
          <w:rFonts w:ascii="Times New Roman" w:hAnsi="Times New Roman" w:cs="Times New Roman"/>
        </w:rPr>
      </w:pPr>
      <w:r w:rsidRPr="00780157">
        <w:rPr>
          <w:rFonts w:ascii="Times New Roman" w:hAnsi="Times New Roman" w:cs="Times New Roman"/>
        </w:rPr>
        <w:t xml:space="preserve">In the past three years, other treaty-monitoring bodies (TMBs) have raised concerns on the high incidence and harmful impact of child marriages in Bangladesh. In its 2015 Concluding Observations, the Committee on the Rights of the Child (CRC Committee) expressed concern </w:t>
      </w:r>
      <w:r w:rsidR="00213539">
        <w:rPr>
          <w:rFonts w:ascii="Times New Roman" w:hAnsi="Times New Roman" w:cs="Times New Roman"/>
        </w:rPr>
        <w:t>o</w:t>
      </w:r>
      <w:r w:rsidR="006E42DD">
        <w:rPr>
          <w:rFonts w:ascii="Times New Roman" w:hAnsi="Times New Roman" w:cs="Times New Roman"/>
        </w:rPr>
        <w:t>n</w:t>
      </w:r>
      <w:r w:rsidRPr="00780157">
        <w:rPr>
          <w:rFonts w:ascii="Times New Roman" w:hAnsi="Times New Roman" w:cs="Times New Roman"/>
        </w:rPr>
        <w:t xml:space="preserve"> the prevalence of child marriage despite the </w:t>
      </w:r>
      <w:r w:rsidR="00213539">
        <w:rPr>
          <w:rFonts w:ascii="Times New Roman" w:hAnsi="Times New Roman" w:cs="Times New Roman"/>
        </w:rPr>
        <w:t xml:space="preserve">legal </w:t>
      </w:r>
      <w:r w:rsidRPr="00780157">
        <w:rPr>
          <w:rFonts w:ascii="Times New Roman" w:hAnsi="Times New Roman" w:cs="Times New Roman"/>
        </w:rPr>
        <w:t>minimum age of marriage set at 21 for boys and 18 for girls.</w:t>
      </w:r>
      <w:r w:rsidRPr="00780157">
        <w:rPr>
          <w:rStyle w:val="EndnoteReference"/>
          <w:rFonts w:ascii="Times New Roman" w:hAnsi="Times New Roman" w:cs="Times New Roman"/>
        </w:rPr>
        <w:endnoteReference w:id="6"/>
      </w:r>
      <w:r w:rsidRPr="00780157">
        <w:rPr>
          <w:rFonts w:ascii="Times New Roman" w:hAnsi="Times New Roman" w:cs="Times New Roman"/>
        </w:rPr>
        <w:t xml:space="preserve">  The CRC Committee considered child marriage as a harmful practice and called on the state party to put an end to the practice, educate key stakeholders on its negative impact on girls’ lives, and establish mechanisms to protect victims of such practice</w:t>
      </w:r>
      <w:r w:rsidR="00213539">
        <w:rPr>
          <w:rFonts w:ascii="Times New Roman" w:hAnsi="Times New Roman" w:cs="Times New Roman"/>
        </w:rPr>
        <w:t>s</w:t>
      </w:r>
      <w:r w:rsidRPr="00780157">
        <w:rPr>
          <w:rFonts w:ascii="Times New Roman" w:hAnsi="Times New Roman" w:cs="Times New Roman"/>
        </w:rPr>
        <w:t>.</w:t>
      </w:r>
      <w:r w:rsidRPr="00780157">
        <w:rPr>
          <w:rStyle w:val="EndnoteReference"/>
          <w:rFonts w:ascii="Times New Roman" w:hAnsi="Times New Roman" w:cs="Times New Roman"/>
        </w:rPr>
        <w:endnoteReference w:id="7"/>
      </w:r>
      <w:r w:rsidRPr="00780157">
        <w:rPr>
          <w:rFonts w:ascii="Times New Roman" w:hAnsi="Times New Roman" w:cs="Times New Roman"/>
        </w:rPr>
        <w:t xml:space="preserve"> In 2016, the Committee on the Elimination of All Forms of Discrimination Against Women (CEDAW Committee) called on the state party to take “immediate measures to end child marriage”</w:t>
      </w:r>
      <w:r w:rsidRPr="00780157">
        <w:rPr>
          <w:rStyle w:val="EndnoteReference"/>
          <w:rFonts w:ascii="Times New Roman" w:hAnsi="Times New Roman" w:cs="Times New Roman"/>
        </w:rPr>
        <w:endnoteReference w:id="8"/>
      </w:r>
      <w:r>
        <w:rPr>
          <w:rFonts w:ascii="Times New Roman" w:hAnsi="Times New Roman" w:cs="Times New Roman"/>
        </w:rPr>
        <w:t xml:space="preserve"> </w:t>
      </w:r>
      <w:r w:rsidRPr="00780157">
        <w:rPr>
          <w:rFonts w:ascii="Times New Roman" w:hAnsi="Times New Roman" w:cs="Times New Roman"/>
        </w:rPr>
        <w:t>and highlighted the discriminatory laws and provisions within the national legislation, such as different definitions of “girl child” and “boy child” in various acts.</w:t>
      </w:r>
      <w:r w:rsidRPr="00780157">
        <w:rPr>
          <w:rStyle w:val="EndnoteReference"/>
          <w:rFonts w:ascii="Times New Roman" w:hAnsi="Times New Roman" w:cs="Times New Roman"/>
        </w:rPr>
        <w:endnoteReference w:id="9"/>
      </w:r>
      <w:r w:rsidRPr="00780157">
        <w:rPr>
          <w:rFonts w:ascii="Times New Roman" w:hAnsi="Times New Roman" w:cs="Times New Roman"/>
        </w:rPr>
        <w:t xml:space="preserve"> Further, the </w:t>
      </w:r>
      <w:r>
        <w:rPr>
          <w:rFonts w:ascii="Times New Roman" w:hAnsi="Times New Roman" w:cs="Times New Roman"/>
        </w:rPr>
        <w:t xml:space="preserve">CEDAW Committee </w:t>
      </w:r>
      <w:r w:rsidR="00D97D19">
        <w:rPr>
          <w:rFonts w:ascii="Times New Roman" w:hAnsi="Times New Roman" w:cs="Times New Roman"/>
        </w:rPr>
        <w:t xml:space="preserve">expressed </w:t>
      </w:r>
      <w:r>
        <w:rPr>
          <w:rFonts w:ascii="Times New Roman" w:hAnsi="Times New Roman" w:cs="Times New Roman"/>
        </w:rPr>
        <w:t xml:space="preserve">concern </w:t>
      </w:r>
      <w:r w:rsidR="00D97D19">
        <w:rPr>
          <w:rFonts w:ascii="Times New Roman" w:hAnsi="Times New Roman" w:cs="Times New Roman"/>
        </w:rPr>
        <w:t>on</w:t>
      </w:r>
      <w:r w:rsidR="00D97D19" w:rsidRPr="00780157">
        <w:rPr>
          <w:rFonts w:ascii="Times New Roman" w:hAnsi="Times New Roman" w:cs="Times New Roman"/>
        </w:rPr>
        <w:t xml:space="preserve"> </w:t>
      </w:r>
      <w:r w:rsidRPr="00780157">
        <w:rPr>
          <w:rFonts w:ascii="Times New Roman" w:hAnsi="Times New Roman" w:cs="Times New Roman"/>
        </w:rPr>
        <w:t xml:space="preserve">the “persistent patriarchal attitudes and discriminatory stereotypes about the roles and responsibilities of women and men in the family and </w:t>
      </w:r>
      <w:r w:rsidR="000E210A">
        <w:rPr>
          <w:rFonts w:ascii="Times New Roman" w:hAnsi="Times New Roman" w:cs="Times New Roman"/>
        </w:rPr>
        <w:t xml:space="preserve">in </w:t>
      </w:r>
      <w:r w:rsidRPr="00780157">
        <w:rPr>
          <w:rFonts w:ascii="Times New Roman" w:hAnsi="Times New Roman" w:cs="Times New Roman"/>
        </w:rPr>
        <w:t>society.”</w:t>
      </w:r>
      <w:r w:rsidRPr="00780157">
        <w:rPr>
          <w:rStyle w:val="EndnoteReference"/>
          <w:rFonts w:ascii="Times New Roman" w:hAnsi="Times New Roman" w:cs="Times New Roman"/>
        </w:rPr>
        <w:endnoteReference w:id="10"/>
      </w:r>
      <w:r w:rsidR="00D97D19">
        <w:rPr>
          <w:rFonts w:ascii="Times New Roman" w:hAnsi="Times New Roman" w:cs="Times New Roman"/>
        </w:rPr>
        <w:t xml:space="preserve"> The H</w:t>
      </w:r>
      <w:r w:rsidRPr="00780157">
        <w:rPr>
          <w:rFonts w:ascii="Times New Roman" w:hAnsi="Times New Roman" w:cs="Times New Roman"/>
        </w:rPr>
        <w:t>uman Rights Committee</w:t>
      </w:r>
      <w:r w:rsidR="00D97D19">
        <w:rPr>
          <w:rFonts w:ascii="Times New Roman" w:hAnsi="Times New Roman" w:cs="Times New Roman"/>
        </w:rPr>
        <w:t>,</w:t>
      </w:r>
      <w:r w:rsidRPr="00780157">
        <w:rPr>
          <w:rFonts w:ascii="Times New Roman" w:hAnsi="Times New Roman" w:cs="Times New Roman"/>
        </w:rPr>
        <w:t xml:space="preserve"> in its 2017 Concluding Observations</w:t>
      </w:r>
      <w:r w:rsidR="00D97D19">
        <w:rPr>
          <w:rFonts w:ascii="Times New Roman" w:hAnsi="Times New Roman" w:cs="Times New Roman"/>
        </w:rPr>
        <w:t>,</w:t>
      </w:r>
      <w:r w:rsidRPr="00780157">
        <w:rPr>
          <w:rFonts w:ascii="Times New Roman" w:hAnsi="Times New Roman" w:cs="Times New Roman"/>
        </w:rPr>
        <w:t xml:space="preserve"> similarly raised concerns </w:t>
      </w:r>
      <w:r w:rsidR="00213539">
        <w:rPr>
          <w:rFonts w:ascii="Times New Roman" w:hAnsi="Times New Roman" w:cs="Times New Roman"/>
        </w:rPr>
        <w:t>o</w:t>
      </w:r>
      <w:r w:rsidR="006E42DD">
        <w:rPr>
          <w:rFonts w:ascii="Times New Roman" w:hAnsi="Times New Roman" w:cs="Times New Roman"/>
        </w:rPr>
        <w:t>n</w:t>
      </w:r>
      <w:r w:rsidRPr="00780157">
        <w:rPr>
          <w:rFonts w:ascii="Times New Roman" w:hAnsi="Times New Roman" w:cs="Times New Roman"/>
        </w:rPr>
        <w:t xml:space="preserve"> the country’s high rates of early marriage and recommended that the state party take “immediate measures to sharply reduce early marriage.</w:t>
      </w:r>
      <w:r w:rsidR="00213539">
        <w:rPr>
          <w:rFonts w:ascii="Times New Roman" w:hAnsi="Times New Roman" w:cs="Times New Roman"/>
        </w:rPr>
        <w:t>”</w:t>
      </w:r>
      <w:r w:rsidRPr="00780157">
        <w:rPr>
          <w:rStyle w:val="EndnoteReference"/>
          <w:rFonts w:ascii="Times New Roman" w:hAnsi="Times New Roman" w:cs="Times New Roman"/>
        </w:rPr>
        <w:endnoteReference w:id="11"/>
      </w:r>
      <w:r w:rsidRPr="00780157">
        <w:rPr>
          <w:rFonts w:ascii="Times New Roman" w:hAnsi="Times New Roman" w:cs="Times New Roman"/>
        </w:rPr>
        <w:t xml:space="preserve"> The Human Rights Committee also noted the efforts of the state party “to reduce early marriage through the approval of the child marriage restraint bill”</w:t>
      </w:r>
      <w:r w:rsidR="000E210A">
        <w:rPr>
          <w:rStyle w:val="EndnoteReference"/>
          <w:rFonts w:ascii="Times New Roman" w:hAnsi="Times New Roman" w:cs="Times New Roman"/>
        </w:rPr>
        <w:endnoteReference w:id="12"/>
      </w:r>
      <w:r w:rsidRPr="00780157">
        <w:rPr>
          <w:rFonts w:ascii="Times New Roman" w:hAnsi="Times New Roman" w:cs="Times New Roman"/>
        </w:rPr>
        <w:t xml:space="preserve"> while at the same </w:t>
      </w:r>
      <w:r w:rsidR="00B62E46">
        <w:rPr>
          <w:rFonts w:ascii="Times New Roman" w:hAnsi="Times New Roman" w:cs="Times New Roman"/>
        </w:rPr>
        <w:t xml:space="preserve">time </w:t>
      </w:r>
      <w:r w:rsidRPr="00780157">
        <w:rPr>
          <w:rFonts w:ascii="Times New Roman" w:hAnsi="Times New Roman" w:cs="Times New Roman"/>
        </w:rPr>
        <w:t>expressing concern that the same bill permits marriage before the age of 18 under “special circumstances.”</w:t>
      </w:r>
      <w:r w:rsidRPr="00780157">
        <w:rPr>
          <w:rStyle w:val="EndnoteReference"/>
          <w:rFonts w:ascii="Times New Roman" w:hAnsi="Times New Roman" w:cs="Times New Roman"/>
        </w:rPr>
        <w:endnoteReference w:id="13"/>
      </w:r>
      <w:r w:rsidR="007469E0">
        <w:rPr>
          <w:rFonts w:ascii="Times New Roman" w:hAnsi="Times New Roman" w:cs="Times New Roman"/>
        </w:rPr>
        <w:t xml:space="preserve"> As will be discussed in this letter, the state party has failed to fulfill its obligations under the ICESCR and address the</w:t>
      </w:r>
      <w:r w:rsidR="00B62E46">
        <w:rPr>
          <w:rFonts w:ascii="Times New Roman" w:hAnsi="Times New Roman" w:cs="Times New Roman"/>
        </w:rPr>
        <w:t xml:space="preserve">se recent recommendations of other </w:t>
      </w:r>
      <w:r w:rsidR="007469E0">
        <w:rPr>
          <w:rFonts w:ascii="Times New Roman" w:hAnsi="Times New Roman" w:cs="Times New Roman"/>
        </w:rPr>
        <w:t>UN</w:t>
      </w:r>
      <w:r w:rsidR="00B62E46">
        <w:rPr>
          <w:rFonts w:ascii="Times New Roman" w:hAnsi="Times New Roman" w:cs="Times New Roman"/>
        </w:rPr>
        <w:t xml:space="preserve"> </w:t>
      </w:r>
      <w:r w:rsidR="007469E0">
        <w:rPr>
          <w:rFonts w:ascii="Times New Roman" w:hAnsi="Times New Roman" w:cs="Times New Roman"/>
        </w:rPr>
        <w:t xml:space="preserve">TMBs. </w:t>
      </w:r>
    </w:p>
    <w:p w14:paraId="6DFB3C6C" w14:textId="59A87488" w:rsidR="00A36B7E" w:rsidRDefault="00A36B7E" w:rsidP="00DE2232">
      <w:pPr>
        <w:jc w:val="both"/>
        <w:rPr>
          <w:rFonts w:ascii="Times New Roman" w:eastAsia="STZhongsong" w:hAnsi="Times New Roman" w:cs="Times New Roman"/>
          <w:lang w:eastAsia="zh-CN"/>
        </w:rPr>
      </w:pPr>
    </w:p>
    <w:p w14:paraId="3FB18779" w14:textId="6C5FABD0" w:rsidR="00201604" w:rsidRPr="00390ED5" w:rsidRDefault="007469E0" w:rsidP="003705FF">
      <w:pPr>
        <w:jc w:val="both"/>
        <w:rPr>
          <w:rFonts w:ascii="Times New Roman" w:hAnsi="Times New Roman" w:cs="Times New Roman"/>
        </w:rPr>
      </w:pPr>
      <w:r>
        <w:rPr>
          <w:rFonts w:ascii="Times New Roman" w:hAnsi="Times New Roman" w:cs="Times New Roman"/>
        </w:rPr>
        <w:t xml:space="preserve">Aside from its international commitments, </w:t>
      </w:r>
      <w:r w:rsidR="00201604" w:rsidRPr="00390ED5">
        <w:rPr>
          <w:rFonts w:ascii="Times New Roman" w:hAnsi="Times New Roman" w:cs="Times New Roman"/>
        </w:rPr>
        <w:t xml:space="preserve">the state party </w:t>
      </w:r>
      <w:r>
        <w:rPr>
          <w:rFonts w:ascii="Times New Roman" w:hAnsi="Times New Roman" w:cs="Times New Roman"/>
        </w:rPr>
        <w:t xml:space="preserve">together with other South Asian government </w:t>
      </w:r>
      <w:r w:rsidR="00201604" w:rsidRPr="00390ED5">
        <w:rPr>
          <w:rFonts w:ascii="Times New Roman" w:hAnsi="Times New Roman" w:cs="Times New Roman"/>
        </w:rPr>
        <w:t xml:space="preserve">made a regional commitment </w:t>
      </w:r>
      <w:r>
        <w:rPr>
          <w:rFonts w:ascii="Times New Roman" w:hAnsi="Times New Roman" w:cs="Times New Roman"/>
        </w:rPr>
        <w:t xml:space="preserve">in 2014 </w:t>
      </w:r>
      <w:r w:rsidR="00201604" w:rsidRPr="00390ED5">
        <w:rPr>
          <w:rFonts w:ascii="Times New Roman" w:hAnsi="Times New Roman" w:cs="Times New Roman"/>
        </w:rPr>
        <w:t>to end child marriage through the adoption of the Regional Action Plan to End Child Marriage in South Asia (2015-2018).</w:t>
      </w:r>
      <w:r w:rsidR="0093660A">
        <w:rPr>
          <w:rStyle w:val="EndnoteReference"/>
          <w:rFonts w:ascii="Times New Roman" w:hAnsi="Times New Roman" w:cs="Times New Roman"/>
        </w:rPr>
        <w:endnoteReference w:id="14"/>
      </w:r>
      <w:r w:rsidR="0093660A">
        <w:rPr>
          <w:rFonts w:ascii="Times New Roman" w:hAnsi="Times New Roman" w:cs="Times New Roman"/>
        </w:rPr>
        <w:t xml:space="preserve"> </w:t>
      </w:r>
      <w:r w:rsidR="00201604" w:rsidRPr="00390ED5">
        <w:rPr>
          <w:rFonts w:ascii="Times New Roman" w:hAnsi="Times New Roman" w:cs="Times New Roman"/>
        </w:rPr>
        <w:t xml:space="preserve">This action plan was spearheaded by the South Asia Initiative to End Violence Against Children (SAIEVAC) - an inter-governmental apex body of the South Asian Association for Regional Cooperation (SAARC) created to promote the protection of children’s rights in the region. Since then </w:t>
      </w:r>
      <w:r w:rsidR="00EA32DE" w:rsidRPr="00390ED5">
        <w:rPr>
          <w:rFonts w:ascii="Times New Roman" w:hAnsi="Times New Roman" w:cs="Times New Roman"/>
        </w:rPr>
        <w:t>Bangladesh</w:t>
      </w:r>
      <w:r w:rsidR="00AA5224">
        <w:rPr>
          <w:rFonts w:ascii="Times New Roman" w:hAnsi="Times New Roman" w:cs="Times New Roman"/>
        </w:rPr>
        <w:t xml:space="preserve"> has </w:t>
      </w:r>
      <w:r w:rsidR="00EA32DE" w:rsidRPr="00390ED5">
        <w:rPr>
          <w:rFonts w:ascii="Times New Roman" w:hAnsi="Times New Roman" w:cs="Times New Roman"/>
        </w:rPr>
        <w:t xml:space="preserve">participated </w:t>
      </w:r>
      <w:r w:rsidR="00B62E46">
        <w:rPr>
          <w:rFonts w:ascii="Times New Roman" w:hAnsi="Times New Roman" w:cs="Times New Roman"/>
        </w:rPr>
        <w:t xml:space="preserve">in </w:t>
      </w:r>
      <w:r w:rsidR="00201604" w:rsidRPr="00390ED5">
        <w:rPr>
          <w:rFonts w:ascii="Times New Roman" w:hAnsi="Times New Roman" w:cs="Times New Roman"/>
        </w:rPr>
        <w:t>the first regional convening of representatives from SAARC member states and key stakeholders focusing on the use of the law to promote accountability to end child marriage.</w:t>
      </w:r>
      <w:r w:rsidR="0093660A">
        <w:rPr>
          <w:rStyle w:val="EndnoteReference"/>
          <w:rFonts w:ascii="Times New Roman" w:hAnsi="Times New Roman" w:cs="Times New Roman"/>
        </w:rPr>
        <w:endnoteReference w:id="15"/>
      </w:r>
      <w:r w:rsidR="00201604" w:rsidRPr="00390ED5">
        <w:rPr>
          <w:rFonts w:ascii="Times New Roman" w:hAnsi="Times New Roman" w:cs="Times New Roman"/>
        </w:rPr>
        <w:t xml:space="preserve"> This convening</w:t>
      </w:r>
      <w:r w:rsidR="00B62E46">
        <w:rPr>
          <w:rFonts w:ascii="Times New Roman" w:hAnsi="Times New Roman" w:cs="Times New Roman"/>
        </w:rPr>
        <w:t xml:space="preserve"> held in 2014</w:t>
      </w:r>
      <w:r w:rsidR="00201604" w:rsidRPr="00390ED5">
        <w:rPr>
          <w:rFonts w:ascii="Times New Roman" w:hAnsi="Times New Roman" w:cs="Times New Roman"/>
        </w:rPr>
        <w:t xml:space="preserve"> concluded with the adoption of the Kathmandu Call for Action to End Child Marriage in South Asia, which outlines 12 steps that must be taken by governments in the region to ensure legal accountability for child marriage.</w:t>
      </w:r>
      <w:r w:rsidR="0093660A">
        <w:rPr>
          <w:rStyle w:val="EndnoteReference"/>
          <w:rFonts w:ascii="Times New Roman" w:hAnsi="Times New Roman" w:cs="Times New Roman"/>
        </w:rPr>
        <w:endnoteReference w:id="16"/>
      </w:r>
    </w:p>
    <w:p w14:paraId="46EAD18D" w14:textId="77777777" w:rsidR="00BD7C11" w:rsidRDefault="00BD7C11" w:rsidP="00C76C5A">
      <w:pPr>
        <w:jc w:val="both"/>
        <w:rPr>
          <w:rFonts w:ascii="Times New Roman" w:hAnsi="Times New Roman" w:cs="Times New Roman"/>
        </w:rPr>
      </w:pPr>
    </w:p>
    <w:p w14:paraId="5A495F65" w14:textId="5D3A51AA" w:rsidR="000C0740" w:rsidRPr="003705FF" w:rsidRDefault="00BD7C11" w:rsidP="000C0740">
      <w:pPr>
        <w:jc w:val="both"/>
        <w:rPr>
          <w:rFonts w:ascii="Times New Roman" w:hAnsi="Times New Roman" w:cs="Times New Roman"/>
        </w:rPr>
      </w:pPr>
      <w:r>
        <w:rPr>
          <w:rFonts w:ascii="Times New Roman" w:hAnsi="Times New Roman" w:cs="Times New Roman"/>
        </w:rPr>
        <w:t xml:space="preserve">Notwithstanding these global and regional commitments, </w:t>
      </w:r>
      <w:r w:rsidR="00C76C5A" w:rsidRPr="00780157">
        <w:rPr>
          <w:rFonts w:ascii="Times New Roman" w:hAnsi="Times New Roman" w:cs="Times New Roman"/>
        </w:rPr>
        <w:t>Bangladesh continues to have one of the highest child marriage rates worldwide and the highest rate of marriage of girls under the age of 15.</w:t>
      </w:r>
      <w:r w:rsidR="00C76C5A" w:rsidRPr="00780157">
        <w:rPr>
          <w:rStyle w:val="EndnoteReference"/>
          <w:rFonts w:ascii="Times New Roman" w:hAnsi="Times New Roman" w:cs="Times New Roman"/>
        </w:rPr>
        <w:endnoteReference w:id="17"/>
      </w:r>
      <w:r w:rsidR="00C76C5A" w:rsidRPr="00780157">
        <w:rPr>
          <w:rFonts w:ascii="Times New Roman" w:hAnsi="Times New Roman" w:cs="Times New Roman"/>
        </w:rPr>
        <w:t xml:space="preserve"> Fifty-two percent of girls are married before the age of 18 and </w:t>
      </w:r>
      <w:r w:rsidR="008848A2">
        <w:rPr>
          <w:rFonts w:ascii="Times New Roman" w:hAnsi="Times New Roman" w:cs="Times New Roman"/>
        </w:rPr>
        <w:t>twenty two percent</w:t>
      </w:r>
      <w:r w:rsidR="00C76C5A" w:rsidRPr="00780157">
        <w:rPr>
          <w:rFonts w:ascii="Times New Roman" w:hAnsi="Times New Roman" w:cs="Times New Roman"/>
        </w:rPr>
        <w:t xml:space="preserve"> by the age of 15.</w:t>
      </w:r>
      <w:r w:rsidR="00C76C5A" w:rsidRPr="00780157">
        <w:rPr>
          <w:rStyle w:val="EndnoteReference"/>
          <w:rFonts w:ascii="Times New Roman" w:hAnsi="Times New Roman" w:cs="Times New Roman"/>
        </w:rPr>
        <w:endnoteReference w:id="18"/>
      </w:r>
      <w:r w:rsidR="00C76C5A" w:rsidRPr="00780157">
        <w:rPr>
          <w:rFonts w:ascii="Times New Roman" w:hAnsi="Times New Roman" w:cs="Times New Roman"/>
        </w:rPr>
        <w:t xml:space="preserve"> The state party’s 2014 </w:t>
      </w:r>
      <w:r w:rsidR="00AF3490">
        <w:rPr>
          <w:rFonts w:ascii="Times New Roman" w:hAnsi="Times New Roman" w:cs="Times New Roman"/>
        </w:rPr>
        <w:t xml:space="preserve">Bangladesh </w:t>
      </w:r>
      <w:r w:rsidR="00C76C5A" w:rsidRPr="00780157">
        <w:rPr>
          <w:rFonts w:ascii="Times New Roman" w:hAnsi="Times New Roman" w:cs="Times New Roman"/>
        </w:rPr>
        <w:t>Demographic and Health Survey (BDHS) reported that the median age at first marriage for females is 17.2 years for those aged 20-24 years and 16.4 years for those aged 25-29.</w:t>
      </w:r>
      <w:r w:rsidR="00C76C5A" w:rsidRPr="00780157">
        <w:rPr>
          <w:rStyle w:val="EndnoteReference"/>
          <w:rFonts w:ascii="Times New Roman" w:hAnsi="Times New Roman" w:cs="Times New Roman"/>
        </w:rPr>
        <w:endnoteReference w:id="19"/>
      </w:r>
      <w:r w:rsidR="00C76C5A" w:rsidRPr="00780157">
        <w:rPr>
          <w:rFonts w:ascii="Times New Roman" w:hAnsi="Times New Roman" w:cs="Times New Roman"/>
        </w:rPr>
        <w:t xml:space="preserve">  Although an increase of two years in the mean age at first marriage was reported in the past two decades – from 14 years in 1993 to 16 years in 2014, it still reflects the prevalence of child marriage</w:t>
      </w:r>
      <w:r w:rsidR="00C76C5A">
        <w:rPr>
          <w:rFonts w:ascii="Times New Roman" w:hAnsi="Times New Roman" w:cs="Times New Roman"/>
        </w:rPr>
        <w:t xml:space="preserve"> in the country</w:t>
      </w:r>
      <w:r w:rsidR="00C76C5A" w:rsidRPr="00780157">
        <w:rPr>
          <w:rFonts w:ascii="Times New Roman" w:hAnsi="Times New Roman" w:cs="Times New Roman"/>
        </w:rPr>
        <w:t>.</w:t>
      </w:r>
      <w:r w:rsidR="00C76C5A" w:rsidRPr="00780157">
        <w:rPr>
          <w:rStyle w:val="EndnoteReference"/>
          <w:rFonts w:ascii="Times New Roman" w:hAnsi="Times New Roman" w:cs="Times New Roman"/>
        </w:rPr>
        <w:endnoteReference w:id="20"/>
      </w:r>
      <w:r w:rsidR="00C76C5A" w:rsidRPr="00780157">
        <w:rPr>
          <w:rFonts w:ascii="Times New Roman" w:hAnsi="Times New Roman" w:cs="Times New Roman"/>
        </w:rPr>
        <w:t xml:space="preserve"> </w:t>
      </w:r>
      <w:r w:rsidR="00B62E46">
        <w:rPr>
          <w:rFonts w:ascii="Times New Roman" w:hAnsi="Times New Roman" w:cs="Times New Roman"/>
        </w:rPr>
        <w:t>As will be discussed in more depth in th</w:t>
      </w:r>
      <w:r w:rsidR="009C571C">
        <w:rPr>
          <w:rFonts w:ascii="Times New Roman" w:hAnsi="Times New Roman" w:cs="Times New Roman"/>
        </w:rPr>
        <w:t>is letter</w:t>
      </w:r>
      <w:r w:rsidR="00B62E46">
        <w:rPr>
          <w:rFonts w:ascii="Times New Roman" w:hAnsi="Times New Roman" w:cs="Times New Roman"/>
        </w:rPr>
        <w:t>, the prevalence of child marriage in Bangladesh</w:t>
      </w:r>
      <w:r w:rsidR="009C571C">
        <w:rPr>
          <w:rFonts w:ascii="Times New Roman" w:hAnsi="Times New Roman" w:cs="Times New Roman"/>
        </w:rPr>
        <w:t xml:space="preserve"> is brought about by a number of factors including issues on the existing legal framework on child marriage and result in</w:t>
      </w:r>
      <w:r w:rsidR="00B62E46">
        <w:rPr>
          <w:rFonts w:ascii="Times New Roman" w:hAnsi="Times New Roman" w:cs="Times New Roman"/>
        </w:rPr>
        <w:t xml:space="preserve"> </w:t>
      </w:r>
      <w:r w:rsidR="00B62E46">
        <w:rPr>
          <w:rFonts w:ascii="Times New Roman" w:hAnsi="Times New Roman" w:cs="Times New Roman"/>
        </w:rPr>
        <w:lastRenderedPageBreak/>
        <w:t>harmful and disproportionate impact on the health and well-being of girls</w:t>
      </w:r>
      <w:r w:rsidR="009C571C">
        <w:rPr>
          <w:rFonts w:ascii="Times New Roman" w:hAnsi="Times New Roman" w:cs="Times New Roman"/>
        </w:rPr>
        <w:t xml:space="preserve"> </w:t>
      </w:r>
      <w:r w:rsidR="0017273E">
        <w:rPr>
          <w:rFonts w:ascii="Times New Roman" w:hAnsi="Times New Roman" w:cs="Times New Roman"/>
        </w:rPr>
        <w:t xml:space="preserve">married as children </w:t>
      </w:r>
      <w:r w:rsidR="009C571C">
        <w:rPr>
          <w:rFonts w:ascii="Times New Roman" w:hAnsi="Times New Roman" w:cs="Times New Roman"/>
        </w:rPr>
        <w:t xml:space="preserve">and </w:t>
      </w:r>
      <w:r w:rsidR="00B62E46">
        <w:rPr>
          <w:rFonts w:ascii="Times New Roman" w:hAnsi="Times New Roman" w:cs="Times New Roman"/>
        </w:rPr>
        <w:t xml:space="preserve">denial of </w:t>
      </w:r>
      <w:r w:rsidR="009C571C">
        <w:rPr>
          <w:rFonts w:ascii="Times New Roman" w:hAnsi="Times New Roman" w:cs="Times New Roman"/>
        </w:rPr>
        <w:t>their economic and social autonomy</w:t>
      </w:r>
      <w:r w:rsidR="00B62E46">
        <w:rPr>
          <w:rFonts w:ascii="Times New Roman" w:hAnsi="Times New Roman" w:cs="Times New Roman"/>
        </w:rPr>
        <w:t>.</w:t>
      </w:r>
    </w:p>
    <w:p w14:paraId="79018F2D" w14:textId="7F00767E" w:rsidR="0093660A" w:rsidRDefault="0093660A" w:rsidP="00DE2232">
      <w:pPr>
        <w:jc w:val="both"/>
        <w:rPr>
          <w:rFonts w:ascii="Times New Roman" w:hAnsi="Times New Roman" w:cs="Times New Roman"/>
        </w:rPr>
      </w:pPr>
    </w:p>
    <w:p w14:paraId="373A77F8" w14:textId="026EE2DD" w:rsidR="0093660A" w:rsidRPr="00DE2232" w:rsidRDefault="00BD7C11" w:rsidP="0093660A">
      <w:pPr>
        <w:pStyle w:val="Heading1"/>
        <w:numPr>
          <w:ilvl w:val="0"/>
          <w:numId w:val="0"/>
        </w:numPr>
        <w:spacing w:before="0"/>
        <w:ind w:left="426"/>
      </w:pPr>
      <w:r>
        <w:t>A</w:t>
      </w:r>
      <w:r w:rsidR="0093660A">
        <w:t xml:space="preserve">. Harmful and Disproportionate </w:t>
      </w:r>
      <w:r w:rsidR="0093660A" w:rsidRPr="00DE2232">
        <w:t xml:space="preserve">Impact of Child Marriage on Health </w:t>
      </w:r>
      <w:r w:rsidR="0093660A">
        <w:t xml:space="preserve">and Well-being </w:t>
      </w:r>
      <w:r w:rsidR="0093660A" w:rsidRPr="00DE2232">
        <w:t xml:space="preserve">of Girls </w:t>
      </w:r>
      <w:r w:rsidR="0093660A">
        <w:t>in Bangladesh</w:t>
      </w:r>
    </w:p>
    <w:p w14:paraId="69B10E67" w14:textId="77777777" w:rsidR="0093660A" w:rsidRDefault="0093660A" w:rsidP="0093660A">
      <w:pPr>
        <w:jc w:val="both"/>
        <w:rPr>
          <w:rFonts w:ascii="Times New Roman" w:eastAsia="STZhongsong" w:hAnsi="Times New Roman" w:cs="Times New Roman"/>
          <w:lang w:eastAsia="zh-CN"/>
        </w:rPr>
      </w:pPr>
    </w:p>
    <w:p w14:paraId="39DAB9A0" w14:textId="2DC29128" w:rsidR="0093660A" w:rsidRDefault="0093660A" w:rsidP="0093660A">
      <w:pPr>
        <w:jc w:val="both"/>
        <w:rPr>
          <w:rFonts w:ascii="Times New Roman" w:eastAsia="STZhongsong" w:hAnsi="Times New Roman" w:cs="Times New Roman"/>
          <w:lang w:eastAsia="zh-CN"/>
        </w:rPr>
      </w:pPr>
      <w:r>
        <w:rPr>
          <w:rFonts w:ascii="Times New Roman" w:eastAsia="STZhongsong" w:hAnsi="Times New Roman" w:cs="Times New Roman"/>
          <w:lang w:eastAsia="zh-CN"/>
        </w:rPr>
        <w:t>C</w:t>
      </w:r>
      <w:r w:rsidRPr="00780157">
        <w:rPr>
          <w:rFonts w:ascii="Times New Roman" w:eastAsia="STZhongsong" w:hAnsi="Times New Roman" w:cs="Times New Roman"/>
          <w:lang w:eastAsia="zh-CN"/>
        </w:rPr>
        <w:t>hild marriage is linked to higher rates of maternal mortality and morbidity</w:t>
      </w:r>
      <w:r w:rsidR="009C571C">
        <w:rPr>
          <w:rFonts w:ascii="Times New Roman" w:eastAsia="STZhongsong" w:hAnsi="Times New Roman" w:cs="Times New Roman"/>
          <w:lang w:eastAsia="zh-CN"/>
        </w:rPr>
        <w:t xml:space="preserve"> and violates married </w:t>
      </w:r>
      <w:r w:rsidR="00562BC2">
        <w:rPr>
          <w:rFonts w:ascii="Times New Roman" w:eastAsia="STZhongsong" w:hAnsi="Times New Roman" w:cs="Times New Roman"/>
          <w:lang w:eastAsia="zh-CN"/>
        </w:rPr>
        <w:t xml:space="preserve">and pregnant </w:t>
      </w:r>
      <w:r w:rsidR="009C571C">
        <w:rPr>
          <w:rFonts w:ascii="Times New Roman" w:eastAsia="STZhongsong" w:hAnsi="Times New Roman" w:cs="Times New Roman"/>
          <w:lang w:eastAsia="zh-CN"/>
        </w:rPr>
        <w:t xml:space="preserve">girls’ right to </w:t>
      </w:r>
      <w:r w:rsidR="00562BC2">
        <w:rPr>
          <w:rFonts w:ascii="Times New Roman" w:eastAsia="STZhongsong" w:hAnsi="Times New Roman" w:cs="Times New Roman"/>
          <w:lang w:eastAsia="zh-CN"/>
        </w:rPr>
        <w:t>special protection</w:t>
      </w:r>
      <w:r>
        <w:rPr>
          <w:rFonts w:ascii="Times New Roman" w:eastAsia="STZhongsong" w:hAnsi="Times New Roman" w:cs="Times New Roman"/>
          <w:lang w:eastAsia="zh-CN"/>
        </w:rPr>
        <w:t>.</w:t>
      </w:r>
      <w:r w:rsidRPr="00780157">
        <w:rPr>
          <w:rStyle w:val="EndnoteReference"/>
          <w:rFonts w:ascii="Times New Roman" w:eastAsia="STZhongsong" w:hAnsi="Times New Roman" w:cs="Times New Roman"/>
          <w:lang w:eastAsia="zh-CN"/>
        </w:rPr>
        <w:endnoteReference w:id="21"/>
      </w:r>
      <w:r w:rsidRPr="00780157">
        <w:rPr>
          <w:rFonts w:ascii="Times New Roman" w:eastAsia="STZhongsong" w:hAnsi="Times New Roman" w:cs="Times New Roman"/>
          <w:lang w:eastAsia="zh-CN"/>
        </w:rPr>
        <w:t xml:space="preserve"> </w:t>
      </w:r>
      <w:r>
        <w:rPr>
          <w:rFonts w:ascii="Times New Roman" w:eastAsia="Times New Roman" w:hAnsi="Times New Roman" w:cs="Times New Roman"/>
        </w:rPr>
        <w:t>Article 10 (2) of the ICESCR recognizes that “s</w:t>
      </w:r>
      <w:r w:rsidRPr="00703E73">
        <w:rPr>
          <w:rFonts w:ascii="Times New Roman" w:eastAsia="Times New Roman" w:hAnsi="Times New Roman" w:cs="Times New Roman"/>
        </w:rPr>
        <w:t>pecial protection should be accorded to mothers during a reasonable perio</w:t>
      </w:r>
      <w:r>
        <w:rPr>
          <w:rFonts w:ascii="Times New Roman" w:eastAsia="Times New Roman" w:hAnsi="Times New Roman" w:cs="Times New Roman"/>
        </w:rPr>
        <w:t>d before and after childbirth”</w:t>
      </w:r>
      <w:r>
        <w:rPr>
          <w:rStyle w:val="EndnoteReference"/>
          <w:rFonts w:ascii="Times New Roman" w:eastAsia="Times New Roman" w:hAnsi="Times New Roman" w:cs="Times New Roman"/>
        </w:rPr>
        <w:endnoteReference w:id="22"/>
      </w:r>
      <w:r w:rsidRPr="00703E73">
        <w:rPr>
          <w:rFonts w:ascii="Times New Roman" w:eastAsia="Times New Roman" w:hAnsi="Times New Roman" w:cs="Times New Roman"/>
        </w:rPr>
        <w:t xml:space="preserve"> thereby granting special protection to pregnant women</w:t>
      </w:r>
      <w:r w:rsidR="00562BC2">
        <w:rPr>
          <w:rFonts w:ascii="Times New Roman" w:eastAsia="Times New Roman" w:hAnsi="Times New Roman" w:cs="Times New Roman"/>
        </w:rPr>
        <w:t xml:space="preserve"> and girls</w:t>
      </w:r>
      <w:r w:rsidRPr="00703E73">
        <w:rPr>
          <w:rFonts w:ascii="Times New Roman" w:eastAsia="Times New Roman" w:hAnsi="Times New Roman" w:cs="Times New Roman"/>
        </w:rPr>
        <w:t xml:space="preserve"> before and after delivery. </w:t>
      </w:r>
      <w:r>
        <w:rPr>
          <w:rFonts w:ascii="Times New Roman" w:eastAsia="Times New Roman" w:hAnsi="Times New Roman" w:cs="Times New Roman"/>
        </w:rPr>
        <w:t xml:space="preserve">In its </w:t>
      </w:r>
      <w:r w:rsidRPr="00703E73">
        <w:rPr>
          <w:rFonts w:ascii="Times New Roman" w:eastAsia="Times New Roman" w:hAnsi="Times New Roman" w:cs="Times New Roman"/>
        </w:rPr>
        <w:t>General Comment 14</w:t>
      </w:r>
      <w:r>
        <w:rPr>
          <w:rFonts w:ascii="Times New Roman" w:eastAsia="Times New Roman" w:hAnsi="Times New Roman" w:cs="Times New Roman"/>
        </w:rPr>
        <w:t>, the Committee recognized that the failure to reduce the maternal mortality rate i</w:t>
      </w:r>
      <w:r w:rsidRPr="00703E73">
        <w:rPr>
          <w:rFonts w:ascii="Times New Roman" w:eastAsia="Times New Roman" w:hAnsi="Times New Roman" w:cs="Times New Roman"/>
        </w:rPr>
        <w:t>s a vio</w:t>
      </w:r>
      <w:r>
        <w:rPr>
          <w:rFonts w:ascii="Times New Roman" w:eastAsia="Times New Roman" w:hAnsi="Times New Roman" w:cs="Times New Roman"/>
        </w:rPr>
        <w:t>lation of the right to health.</w:t>
      </w:r>
      <w:r>
        <w:rPr>
          <w:rStyle w:val="EndnoteReference"/>
          <w:rFonts w:ascii="Times New Roman" w:eastAsia="Times New Roman" w:hAnsi="Times New Roman" w:cs="Times New Roman"/>
        </w:rPr>
        <w:endnoteReference w:id="23"/>
      </w:r>
    </w:p>
    <w:p w14:paraId="170FFAF5" w14:textId="77777777" w:rsidR="0093660A" w:rsidRDefault="0093660A" w:rsidP="0093660A">
      <w:pPr>
        <w:jc w:val="both"/>
        <w:rPr>
          <w:rFonts w:ascii="Times New Roman" w:eastAsia="STZhongsong" w:hAnsi="Times New Roman" w:cs="Times New Roman"/>
          <w:lang w:eastAsia="zh-CN"/>
        </w:rPr>
      </w:pPr>
    </w:p>
    <w:p w14:paraId="5B1B3596" w14:textId="208CDBBE" w:rsidR="0093660A" w:rsidRPr="00DE2232" w:rsidRDefault="0093660A" w:rsidP="0093660A">
      <w:pPr>
        <w:jc w:val="both"/>
        <w:rPr>
          <w:rFonts w:ascii="Times New Roman" w:eastAsia="STZhongsong" w:hAnsi="Times New Roman" w:cs="Times New Roman"/>
          <w:lang w:eastAsia="zh-CN"/>
        </w:rPr>
      </w:pPr>
      <w:r>
        <w:rPr>
          <w:rFonts w:ascii="Times New Roman" w:eastAsia="STZhongsong" w:hAnsi="Times New Roman" w:cs="Times New Roman"/>
          <w:lang w:eastAsia="zh-CN"/>
        </w:rPr>
        <w:t>In Bangladesh, the</w:t>
      </w:r>
      <w:r w:rsidRPr="00780157">
        <w:rPr>
          <w:rFonts w:ascii="Times New Roman" w:eastAsia="STZhongsong" w:hAnsi="Times New Roman" w:cs="Times New Roman"/>
          <w:lang w:eastAsia="zh-CN"/>
        </w:rPr>
        <w:t xml:space="preserve"> maternal mortality for adolescents </w:t>
      </w:r>
      <w:r>
        <w:rPr>
          <w:rFonts w:ascii="Times New Roman" w:eastAsia="STZhongsong" w:hAnsi="Times New Roman" w:cs="Times New Roman"/>
          <w:lang w:eastAsia="zh-CN"/>
        </w:rPr>
        <w:t>is</w:t>
      </w:r>
      <w:r w:rsidRPr="00780157">
        <w:rPr>
          <w:rFonts w:ascii="Times New Roman" w:eastAsia="STZhongsong" w:hAnsi="Times New Roman" w:cs="Times New Roman"/>
          <w:lang w:eastAsia="zh-CN"/>
        </w:rPr>
        <w:t xml:space="preserve"> doubl</w:t>
      </w:r>
      <w:r>
        <w:rPr>
          <w:rFonts w:ascii="Times New Roman" w:eastAsia="STZhongsong" w:hAnsi="Times New Roman" w:cs="Times New Roman"/>
          <w:lang w:eastAsia="zh-CN"/>
        </w:rPr>
        <w:t>e</w:t>
      </w:r>
      <w:r w:rsidRPr="00780157">
        <w:rPr>
          <w:rFonts w:ascii="Times New Roman" w:eastAsia="STZhongsong" w:hAnsi="Times New Roman" w:cs="Times New Roman"/>
          <w:lang w:eastAsia="zh-CN"/>
        </w:rPr>
        <w:t xml:space="preserve"> the national rate</w:t>
      </w:r>
      <w:r w:rsidR="00620EA1">
        <w:rPr>
          <w:rFonts w:ascii="Times New Roman" w:eastAsia="STZhongsong" w:hAnsi="Times New Roman" w:cs="Times New Roman"/>
          <w:lang w:eastAsia="zh-CN"/>
        </w:rPr>
        <w:t xml:space="preserve"> for all women of reproductive age (aged 15-49)</w:t>
      </w:r>
      <w:r w:rsidRPr="00780157">
        <w:rPr>
          <w:rFonts w:ascii="Times New Roman" w:eastAsia="STZhongsong" w:hAnsi="Times New Roman" w:cs="Times New Roman"/>
          <w:lang w:eastAsia="zh-CN"/>
        </w:rPr>
        <w:t>.</w:t>
      </w:r>
      <w:r w:rsidRPr="00780157">
        <w:rPr>
          <w:rStyle w:val="EndnoteReference"/>
          <w:rFonts w:ascii="Times New Roman" w:eastAsia="STZhongsong" w:hAnsi="Times New Roman" w:cs="Times New Roman"/>
          <w:lang w:eastAsia="zh-CN"/>
        </w:rPr>
        <w:endnoteReference w:id="24"/>
      </w:r>
      <w:r w:rsidRPr="00780157">
        <w:rPr>
          <w:rFonts w:ascii="Times New Roman" w:eastAsia="STZhongsong" w:hAnsi="Times New Roman" w:cs="Times New Roman"/>
          <w:lang w:eastAsia="zh-CN"/>
        </w:rPr>
        <w:t xml:space="preserve"> </w:t>
      </w:r>
      <w:r>
        <w:rPr>
          <w:rFonts w:ascii="Times New Roman" w:eastAsia="STZhongsong" w:hAnsi="Times New Roman" w:cs="Times New Roman"/>
          <w:lang w:eastAsia="zh-CN"/>
        </w:rPr>
        <w:t>In 2012, the UNFPA reported that complications arising from pregnancy and childbirth are among the main causes of death among adolescent girls between the ages of 15 and 19 in developing countries.</w:t>
      </w:r>
      <w:r>
        <w:rPr>
          <w:rStyle w:val="EndnoteReference"/>
          <w:rFonts w:ascii="Times New Roman" w:eastAsia="STZhongsong" w:hAnsi="Times New Roman" w:cs="Times New Roman"/>
          <w:lang w:eastAsia="zh-CN"/>
        </w:rPr>
        <w:endnoteReference w:id="25"/>
      </w:r>
      <w:r>
        <w:rPr>
          <w:rFonts w:ascii="Times New Roman" w:eastAsia="STZhongsong" w:hAnsi="Times New Roman" w:cs="Times New Roman"/>
          <w:lang w:eastAsia="zh-CN"/>
        </w:rPr>
        <w:t xml:space="preserve"> </w:t>
      </w:r>
      <w:r w:rsidR="001B248D">
        <w:rPr>
          <w:rFonts w:ascii="Times New Roman" w:eastAsia="STZhongsong" w:hAnsi="Times New Roman" w:cs="Times New Roman"/>
          <w:lang w:eastAsia="zh-CN"/>
        </w:rPr>
        <w:t xml:space="preserve">Early pregnancy </w:t>
      </w:r>
      <w:r w:rsidRPr="00780157">
        <w:rPr>
          <w:rFonts w:ascii="Times New Roman" w:eastAsia="STZhongsong" w:hAnsi="Times New Roman" w:cs="Times New Roman"/>
          <w:lang w:eastAsia="zh-CN"/>
        </w:rPr>
        <w:t>exposes young girls, who are not fully physically developed, to complications such as obstetric fistula, which leads to infection, incontinence and pain.</w:t>
      </w:r>
      <w:r w:rsidRPr="00780157">
        <w:rPr>
          <w:rStyle w:val="EndnoteReference"/>
          <w:rFonts w:ascii="Times New Roman" w:eastAsia="STZhongsong" w:hAnsi="Times New Roman" w:cs="Times New Roman"/>
          <w:lang w:eastAsia="zh-CN"/>
        </w:rPr>
        <w:endnoteReference w:id="26"/>
      </w:r>
      <w:r w:rsidRPr="00780157">
        <w:rPr>
          <w:rFonts w:ascii="Times New Roman" w:eastAsia="STZhongsong" w:hAnsi="Times New Roman" w:cs="Times New Roman"/>
          <w:lang w:eastAsia="zh-CN"/>
        </w:rPr>
        <w:t xml:space="preserve"> Due to the harmful effects of early pregnancy, the World Health Organization has explicitly recommended a standard marriage age of 18 years old and empowering adolescents to delay pregnancy until 20.</w:t>
      </w:r>
      <w:r w:rsidRPr="00780157">
        <w:rPr>
          <w:rStyle w:val="EndnoteReference"/>
          <w:rFonts w:ascii="Times New Roman" w:eastAsia="STZhongsong" w:hAnsi="Times New Roman" w:cs="Times New Roman"/>
          <w:lang w:eastAsia="zh-CN"/>
        </w:rPr>
        <w:endnoteReference w:id="27"/>
      </w:r>
      <w:r w:rsidRPr="00780157">
        <w:rPr>
          <w:rFonts w:ascii="Times New Roman" w:eastAsia="STZhongsong" w:hAnsi="Times New Roman" w:cs="Times New Roman"/>
          <w:lang w:eastAsia="zh-CN"/>
        </w:rPr>
        <w:t xml:space="preserve"> </w:t>
      </w:r>
      <w:r>
        <w:rPr>
          <w:rFonts w:ascii="Times New Roman" w:eastAsia="STZhongsong" w:hAnsi="Times New Roman" w:cs="Times New Roman"/>
          <w:lang w:eastAsia="zh-CN"/>
        </w:rPr>
        <w:t xml:space="preserve">With the prevalence of child marriage as a contributing factor, </w:t>
      </w:r>
      <w:r w:rsidRPr="00780157">
        <w:rPr>
          <w:rFonts w:ascii="Times New Roman" w:eastAsia="STZhongsong" w:hAnsi="Times New Roman" w:cs="Times New Roman"/>
          <w:lang w:eastAsia="zh-CN"/>
        </w:rPr>
        <w:t>Bangladesh</w:t>
      </w:r>
      <w:r>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has the highest rate of pregnancy (40%) before the age of 18 in the South Asia region.</w:t>
      </w:r>
      <w:r w:rsidRPr="00780157">
        <w:rPr>
          <w:rStyle w:val="EndnoteReference"/>
          <w:rFonts w:ascii="Times New Roman" w:eastAsia="STZhongsong" w:hAnsi="Times New Roman" w:cs="Times New Roman"/>
          <w:lang w:eastAsia="zh-CN"/>
        </w:rPr>
        <w:endnoteReference w:id="28"/>
      </w:r>
      <w:r w:rsidRPr="00780157">
        <w:rPr>
          <w:rFonts w:ascii="Times New Roman" w:eastAsia="STZhongsong" w:hAnsi="Times New Roman" w:cs="Times New Roman"/>
          <w:lang w:eastAsia="zh-CN"/>
        </w:rPr>
        <w:t xml:space="preserve"> According to the 2014 </w:t>
      </w:r>
      <w:r w:rsidR="001B248D">
        <w:rPr>
          <w:rFonts w:ascii="Times New Roman" w:eastAsia="STZhongsong" w:hAnsi="Times New Roman" w:cs="Times New Roman"/>
          <w:lang w:eastAsia="zh-CN"/>
        </w:rPr>
        <w:t>BDHS</w:t>
      </w:r>
      <w:r w:rsidRPr="00780157">
        <w:rPr>
          <w:rFonts w:ascii="Times New Roman" w:eastAsia="STZhongsong" w:hAnsi="Times New Roman" w:cs="Times New Roman"/>
          <w:lang w:eastAsia="zh-CN"/>
        </w:rPr>
        <w:t xml:space="preserve">, </w:t>
      </w:r>
      <w:r w:rsidRPr="00780157">
        <w:rPr>
          <w:rFonts w:ascii="Times New Roman" w:hAnsi="Times New Roman" w:cs="Times New Roman"/>
        </w:rPr>
        <w:t>31% of adolescents age 15-19 in Bangladesh have begun childbearing and six percent are pregnant with their first child.</w:t>
      </w:r>
      <w:r w:rsidRPr="00780157">
        <w:rPr>
          <w:rStyle w:val="EndnoteReference"/>
          <w:rFonts w:ascii="Times New Roman" w:hAnsi="Times New Roman" w:cs="Times New Roman"/>
        </w:rPr>
        <w:endnoteReference w:id="29"/>
      </w:r>
      <w:r w:rsidRPr="00780157">
        <w:rPr>
          <w:rFonts w:ascii="Times New Roman" w:hAnsi="Times New Roman" w:cs="Times New Roman"/>
        </w:rPr>
        <w:t xml:space="preserve"> </w:t>
      </w:r>
      <w:r>
        <w:rPr>
          <w:rFonts w:ascii="Times New Roman" w:hAnsi="Times New Roman" w:cs="Times New Roman"/>
        </w:rPr>
        <w:t>Those who are most affected are those adolescents living in rural areas, belong</w:t>
      </w:r>
      <w:r w:rsidR="005406C1">
        <w:rPr>
          <w:rFonts w:ascii="Times New Roman" w:hAnsi="Times New Roman" w:cs="Times New Roman"/>
        </w:rPr>
        <w:t>ing</w:t>
      </w:r>
      <w:r>
        <w:rPr>
          <w:rFonts w:ascii="Times New Roman" w:hAnsi="Times New Roman" w:cs="Times New Roman"/>
        </w:rPr>
        <w:t xml:space="preserve"> to the lower wealth quintile, and have less education</w:t>
      </w:r>
      <w:r w:rsidR="00562BC2">
        <w:rPr>
          <w:rFonts w:ascii="Times New Roman" w:hAnsi="Times New Roman" w:cs="Times New Roman"/>
        </w:rPr>
        <w:t>.</w:t>
      </w:r>
      <w:r>
        <w:rPr>
          <w:rStyle w:val="EndnoteReference"/>
          <w:rFonts w:ascii="Times New Roman" w:hAnsi="Times New Roman" w:cs="Times New Roman"/>
        </w:rPr>
        <w:endnoteReference w:id="30"/>
      </w:r>
    </w:p>
    <w:p w14:paraId="3DE39841" w14:textId="77777777" w:rsidR="0093660A" w:rsidRDefault="0093660A" w:rsidP="0093660A">
      <w:pPr>
        <w:jc w:val="both"/>
        <w:rPr>
          <w:rFonts w:ascii="Times New Roman" w:hAnsi="Times New Roman" w:cs="Times New Roman"/>
        </w:rPr>
      </w:pPr>
    </w:p>
    <w:p w14:paraId="5F54CA81" w14:textId="7AAC4E7A" w:rsidR="0093660A" w:rsidRPr="00DE2232" w:rsidRDefault="0093660A" w:rsidP="0093660A">
      <w:pPr>
        <w:keepNext/>
        <w:jc w:val="both"/>
        <w:rPr>
          <w:rFonts w:ascii="Times New Roman" w:hAnsi="Times New Roman" w:cs="Times New Roman"/>
        </w:rPr>
      </w:pPr>
      <w:r w:rsidRPr="00AC3903">
        <w:rPr>
          <w:rFonts w:ascii="Times New Roman" w:eastAsia="Times New Roman" w:hAnsi="Times New Roman" w:cs="Times New Roman"/>
        </w:rPr>
        <w:t>The Committee has</w:t>
      </w:r>
      <w:r>
        <w:rPr>
          <w:rFonts w:ascii="Times New Roman" w:eastAsia="Times New Roman" w:hAnsi="Times New Roman" w:cs="Times New Roman"/>
        </w:rPr>
        <w:t xml:space="preserve"> also</w:t>
      </w:r>
      <w:r w:rsidRPr="00AC3903">
        <w:rPr>
          <w:rFonts w:ascii="Times New Roman" w:eastAsia="Times New Roman" w:hAnsi="Times New Roman" w:cs="Times New Roman"/>
        </w:rPr>
        <w:t xml:space="preserve"> consistently recognized that lack of access to contraceptive information and services</w:t>
      </w:r>
      <w:r>
        <w:rPr>
          <w:rFonts w:ascii="Times New Roman" w:eastAsia="Times New Roman" w:hAnsi="Times New Roman" w:cs="Times New Roman"/>
        </w:rPr>
        <w:t xml:space="preserve"> violates the right to health</w:t>
      </w:r>
      <w:r w:rsidR="00A75D71">
        <w:rPr>
          <w:rFonts w:ascii="Times New Roman" w:eastAsia="Times New Roman" w:hAnsi="Times New Roman" w:cs="Times New Roman"/>
        </w:rPr>
        <w:t xml:space="preserve"> under Article 12 of the ICESCR</w:t>
      </w:r>
      <w:r>
        <w:rPr>
          <w:rFonts w:ascii="Times New Roman" w:eastAsia="Times New Roman" w:hAnsi="Times New Roman" w:cs="Times New Roman"/>
        </w:rPr>
        <w:t>,</w:t>
      </w:r>
      <w:r>
        <w:rPr>
          <w:rStyle w:val="EndnoteReference"/>
          <w:rFonts w:ascii="Times New Roman" w:eastAsia="Times New Roman" w:hAnsi="Times New Roman" w:cs="Times New Roman"/>
        </w:rPr>
        <w:endnoteReference w:id="31"/>
      </w:r>
      <w:r w:rsidRPr="00AC3903">
        <w:rPr>
          <w:rFonts w:ascii="Times New Roman" w:eastAsia="Times New Roman" w:hAnsi="Times New Roman" w:cs="Times New Roman"/>
        </w:rPr>
        <w:t xml:space="preserve"> and that low contraceptive prevalence contributes to increased rates of unsafe</w:t>
      </w:r>
      <w:r>
        <w:rPr>
          <w:rFonts w:ascii="Times New Roman" w:eastAsia="Times New Roman" w:hAnsi="Times New Roman" w:cs="Times New Roman"/>
        </w:rPr>
        <w:t xml:space="preserve"> abortion and maternal deaths.</w:t>
      </w:r>
      <w:r>
        <w:rPr>
          <w:rStyle w:val="EndnoteReference"/>
          <w:rFonts w:ascii="Times New Roman" w:eastAsia="Times New Roman" w:hAnsi="Times New Roman" w:cs="Times New Roman"/>
        </w:rPr>
        <w:endnoteReference w:id="32"/>
      </w:r>
      <w:r>
        <w:rPr>
          <w:rFonts w:ascii="Times New Roman" w:eastAsia="Times New Roman" w:hAnsi="Times New Roman" w:cs="Times New Roman"/>
        </w:rPr>
        <w:t xml:space="preserve"> </w:t>
      </w:r>
      <w:r w:rsidR="0017273E">
        <w:rPr>
          <w:rFonts w:ascii="Times New Roman" w:hAnsi="Times New Roman" w:cs="Times New Roman"/>
        </w:rPr>
        <w:t>G</w:t>
      </w:r>
      <w:r>
        <w:rPr>
          <w:rFonts w:ascii="Times New Roman" w:hAnsi="Times New Roman" w:cs="Times New Roman"/>
        </w:rPr>
        <w:t xml:space="preserve">irls </w:t>
      </w:r>
      <w:r w:rsidR="0017273E">
        <w:rPr>
          <w:rFonts w:ascii="Times New Roman" w:hAnsi="Times New Roman" w:cs="Times New Roman"/>
        </w:rPr>
        <w:t xml:space="preserve">married </w:t>
      </w:r>
      <w:r>
        <w:rPr>
          <w:rFonts w:ascii="Times New Roman" w:hAnsi="Times New Roman" w:cs="Times New Roman"/>
        </w:rPr>
        <w:t xml:space="preserve">between the ages of 15-19 in Bangladesh are less likely to use contraceptive methods than married women in older age groups: </w:t>
      </w:r>
      <w:r w:rsidR="00836056">
        <w:rPr>
          <w:rFonts w:ascii="Times New Roman" w:hAnsi="Times New Roman" w:cs="Times New Roman"/>
        </w:rPr>
        <w:t xml:space="preserve">only </w:t>
      </w:r>
      <w:r>
        <w:rPr>
          <w:rFonts w:ascii="Times New Roman" w:hAnsi="Times New Roman" w:cs="Times New Roman"/>
        </w:rPr>
        <w:t xml:space="preserve">51% of girls </w:t>
      </w:r>
      <w:r w:rsidR="0017273E">
        <w:rPr>
          <w:rFonts w:ascii="Times New Roman" w:hAnsi="Times New Roman" w:cs="Times New Roman"/>
        </w:rPr>
        <w:t xml:space="preserve">married </w:t>
      </w:r>
      <w:r>
        <w:rPr>
          <w:rFonts w:ascii="Times New Roman" w:hAnsi="Times New Roman" w:cs="Times New Roman"/>
        </w:rPr>
        <w:t>between the age</w:t>
      </w:r>
      <w:r w:rsidR="00A75D71">
        <w:rPr>
          <w:rFonts w:ascii="Times New Roman" w:hAnsi="Times New Roman" w:cs="Times New Roman"/>
        </w:rPr>
        <w:t>s</w:t>
      </w:r>
      <w:r>
        <w:rPr>
          <w:rFonts w:ascii="Times New Roman" w:hAnsi="Times New Roman" w:cs="Times New Roman"/>
        </w:rPr>
        <w:t xml:space="preserve"> of 15</w:t>
      </w:r>
      <w:r w:rsidR="00A75D71">
        <w:rPr>
          <w:rFonts w:ascii="Times New Roman" w:hAnsi="Times New Roman" w:cs="Times New Roman"/>
        </w:rPr>
        <w:t>-</w:t>
      </w:r>
      <w:r>
        <w:rPr>
          <w:rFonts w:ascii="Times New Roman" w:hAnsi="Times New Roman" w:cs="Times New Roman"/>
        </w:rPr>
        <w:t>19 use a method of contraception, as compared to 62% of all married women between the ages of 15</w:t>
      </w:r>
      <w:r w:rsidR="00A75D71">
        <w:rPr>
          <w:rFonts w:ascii="Times New Roman" w:hAnsi="Times New Roman" w:cs="Times New Roman"/>
        </w:rPr>
        <w:t>-</w:t>
      </w:r>
      <w:r>
        <w:rPr>
          <w:rFonts w:ascii="Times New Roman" w:hAnsi="Times New Roman" w:cs="Times New Roman"/>
        </w:rPr>
        <w:t>49.</w:t>
      </w:r>
      <w:r>
        <w:rPr>
          <w:rStyle w:val="EndnoteReference"/>
          <w:rFonts w:ascii="Times New Roman" w:hAnsi="Times New Roman" w:cs="Times New Roman"/>
        </w:rPr>
        <w:endnoteReference w:id="33"/>
      </w:r>
      <w:r>
        <w:rPr>
          <w:rFonts w:ascii="Times New Roman" w:hAnsi="Times New Roman" w:cs="Times New Roman"/>
        </w:rPr>
        <w:t xml:space="preserve"> Despite the risks of early pregnancy, the reproductive health of </w:t>
      </w:r>
      <w:r w:rsidRPr="00780157">
        <w:rPr>
          <w:rFonts w:ascii="Times New Roman" w:hAnsi="Times New Roman" w:cs="Times New Roman"/>
        </w:rPr>
        <w:t>girl</w:t>
      </w:r>
      <w:r>
        <w:rPr>
          <w:rFonts w:ascii="Times New Roman" w:hAnsi="Times New Roman" w:cs="Times New Roman"/>
        </w:rPr>
        <w:t xml:space="preserve">s </w:t>
      </w:r>
      <w:r w:rsidR="0017273E">
        <w:rPr>
          <w:rFonts w:ascii="Times New Roman" w:hAnsi="Times New Roman" w:cs="Times New Roman"/>
        </w:rPr>
        <w:t xml:space="preserve">married as children </w:t>
      </w:r>
      <w:r w:rsidRPr="00780157">
        <w:rPr>
          <w:rFonts w:ascii="Times New Roman" w:hAnsi="Times New Roman" w:cs="Times New Roman"/>
        </w:rPr>
        <w:t>is also undermined by the prohibition on abortion unless required to save a woman’s life.</w:t>
      </w:r>
      <w:r w:rsidRPr="00780157">
        <w:rPr>
          <w:rStyle w:val="EndnoteReference"/>
          <w:rFonts w:ascii="Times New Roman" w:hAnsi="Times New Roman" w:cs="Times New Roman"/>
        </w:rPr>
        <w:endnoteReference w:id="34"/>
      </w:r>
      <w:r w:rsidRPr="00780157">
        <w:rPr>
          <w:rFonts w:ascii="Times New Roman" w:hAnsi="Times New Roman" w:cs="Times New Roman"/>
        </w:rPr>
        <w:t xml:space="preserve"> While the law allows for menstrual regulation, which is performed within twelve weeks of a woman’s last menstruation without confirmation of pregnancy,</w:t>
      </w:r>
      <w:r w:rsidRPr="00780157">
        <w:rPr>
          <w:rStyle w:val="EndnoteReference"/>
          <w:rFonts w:ascii="Times New Roman" w:hAnsi="Times New Roman" w:cs="Times New Roman"/>
        </w:rPr>
        <w:endnoteReference w:id="35"/>
      </w:r>
      <w:r w:rsidRPr="00780157">
        <w:rPr>
          <w:rFonts w:ascii="Times New Roman" w:hAnsi="Times New Roman" w:cs="Times New Roman"/>
        </w:rPr>
        <w:t xml:space="preserve"> access to such procedure is limited due to lack of facilities to provide the service, limited awareness of the service, and denials by providers.</w:t>
      </w:r>
      <w:r w:rsidRPr="00780157">
        <w:rPr>
          <w:rStyle w:val="EndnoteReference"/>
          <w:rFonts w:ascii="Times New Roman" w:hAnsi="Times New Roman" w:cs="Times New Roman"/>
        </w:rPr>
        <w:endnoteReference w:id="36"/>
      </w:r>
      <w:r w:rsidRPr="00780157">
        <w:rPr>
          <w:rFonts w:ascii="Times New Roman" w:hAnsi="Times New Roman" w:cs="Times New Roman"/>
        </w:rPr>
        <w:t xml:space="preserve"> </w:t>
      </w:r>
      <w:r w:rsidR="0017273E">
        <w:rPr>
          <w:rFonts w:ascii="Times New Roman" w:hAnsi="Times New Roman" w:cs="Times New Roman"/>
        </w:rPr>
        <w:t>G</w:t>
      </w:r>
      <w:r>
        <w:rPr>
          <w:rFonts w:ascii="Times New Roman" w:hAnsi="Times New Roman" w:cs="Times New Roman"/>
        </w:rPr>
        <w:t>irls</w:t>
      </w:r>
      <w:r w:rsidR="0017273E">
        <w:rPr>
          <w:rFonts w:ascii="Times New Roman" w:hAnsi="Times New Roman" w:cs="Times New Roman"/>
        </w:rPr>
        <w:t xml:space="preserve"> married</w:t>
      </w:r>
      <w:r>
        <w:rPr>
          <w:rFonts w:ascii="Times New Roman" w:hAnsi="Times New Roman" w:cs="Times New Roman"/>
        </w:rPr>
        <w:t xml:space="preserve"> </w:t>
      </w:r>
      <w:r w:rsidR="0017273E">
        <w:rPr>
          <w:rFonts w:ascii="Times New Roman" w:hAnsi="Times New Roman" w:cs="Times New Roman"/>
        </w:rPr>
        <w:t xml:space="preserve">as children </w:t>
      </w:r>
      <w:r>
        <w:rPr>
          <w:rFonts w:ascii="Times New Roman" w:hAnsi="Times New Roman" w:cs="Times New Roman"/>
        </w:rPr>
        <w:t>between the age</w:t>
      </w:r>
      <w:r w:rsidR="00A75D71">
        <w:rPr>
          <w:rFonts w:ascii="Times New Roman" w:hAnsi="Times New Roman" w:cs="Times New Roman"/>
        </w:rPr>
        <w:t>s</w:t>
      </w:r>
      <w:r>
        <w:rPr>
          <w:rFonts w:ascii="Times New Roman" w:hAnsi="Times New Roman" w:cs="Times New Roman"/>
        </w:rPr>
        <w:t xml:space="preserve"> of 15</w:t>
      </w:r>
      <w:r w:rsidR="00A75D71">
        <w:rPr>
          <w:rFonts w:ascii="Times New Roman" w:hAnsi="Times New Roman" w:cs="Times New Roman"/>
        </w:rPr>
        <w:t>-</w:t>
      </w:r>
      <w:r>
        <w:rPr>
          <w:rFonts w:ascii="Times New Roman" w:hAnsi="Times New Roman" w:cs="Times New Roman"/>
        </w:rPr>
        <w:t xml:space="preserve">19 </w:t>
      </w:r>
      <w:r w:rsidR="00836056">
        <w:rPr>
          <w:rFonts w:ascii="Times New Roman" w:hAnsi="Times New Roman" w:cs="Times New Roman"/>
        </w:rPr>
        <w:t xml:space="preserve">also </w:t>
      </w:r>
      <w:r w:rsidR="00620EA1">
        <w:rPr>
          <w:rFonts w:ascii="Times New Roman" w:hAnsi="Times New Roman" w:cs="Times New Roman"/>
        </w:rPr>
        <w:t xml:space="preserve">have the lowest percentage (34%) on knowledge and use </w:t>
      </w:r>
      <w:r>
        <w:rPr>
          <w:rFonts w:ascii="Times New Roman" w:hAnsi="Times New Roman" w:cs="Times New Roman"/>
        </w:rPr>
        <w:t>of menstrual regulation</w:t>
      </w:r>
      <w:r w:rsidR="00620EA1">
        <w:rPr>
          <w:rFonts w:ascii="Times New Roman" w:hAnsi="Times New Roman" w:cs="Times New Roman"/>
        </w:rPr>
        <w:t xml:space="preserve"> </w:t>
      </w:r>
      <w:r>
        <w:rPr>
          <w:rFonts w:ascii="Times New Roman" w:hAnsi="Times New Roman" w:cs="Times New Roman"/>
        </w:rPr>
        <w:t>compared to all married women between the ages of 15</w:t>
      </w:r>
      <w:r w:rsidR="00A75D71">
        <w:rPr>
          <w:rFonts w:ascii="Times New Roman" w:hAnsi="Times New Roman" w:cs="Times New Roman"/>
        </w:rPr>
        <w:t>-</w:t>
      </w:r>
      <w:r>
        <w:rPr>
          <w:rFonts w:ascii="Times New Roman" w:hAnsi="Times New Roman" w:cs="Times New Roman"/>
        </w:rPr>
        <w:t>49.</w:t>
      </w:r>
      <w:r>
        <w:rPr>
          <w:rStyle w:val="EndnoteReference"/>
          <w:rFonts w:ascii="Times New Roman" w:hAnsi="Times New Roman" w:cs="Times New Roman"/>
        </w:rPr>
        <w:endnoteReference w:id="37"/>
      </w:r>
      <w:r>
        <w:rPr>
          <w:rFonts w:ascii="Times New Roman" w:hAnsi="Times New Roman" w:cs="Times New Roman"/>
        </w:rPr>
        <w:t xml:space="preserve">  In its 2016 review of the state party, t</w:t>
      </w:r>
      <w:r w:rsidRPr="00780157">
        <w:rPr>
          <w:rFonts w:ascii="Times New Roman" w:hAnsi="Times New Roman" w:cs="Times New Roman"/>
        </w:rPr>
        <w:t xml:space="preserve">he CEDAW Committee expressed concern on the “high levels of maternal mortality, often owing to child marriage and subsequent early pregnancy, and about the </w:t>
      </w:r>
      <w:r w:rsidRPr="00780157">
        <w:rPr>
          <w:rFonts w:ascii="Times New Roman" w:hAnsi="Times New Roman" w:cs="Times New Roman"/>
        </w:rPr>
        <w:lastRenderedPageBreak/>
        <w:t>criminalization of abortion, which forces women and girls to resort to unsafe abortion.”</w:t>
      </w:r>
      <w:r w:rsidRPr="00780157">
        <w:rPr>
          <w:rStyle w:val="EndnoteReference"/>
          <w:rFonts w:ascii="Times New Roman" w:hAnsi="Times New Roman" w:cs="Times New Roman"/>
        </w:rPr>
        <w:endnoteReference w:id="38"/>
      </w:r>
      <w:r w:rsidRPr="00780157">
        <w:rPr>
          <w:rFonts w:ascii="Times New Roman" w:hAnsi="Times New Roman" w:cs="Times New Roman"/>
        </w:rPr>
        <w:t xml:space="preserve">  </w:t>
      </w:r>
    </w:p>
    <w:p w14:paraId="52E9AF59" w14:textId="77777777" w:rsidR="0093660A" w:rsidRPr="00780157" w:rsidRDefault="0093660A" w:rsidP="0093660A">
      <w:pPr>
        <w:keepNext/>
        <w:jc w:val="both"/>
        <w:rPr>
          <w:rFonts w:ascii="Times New Roman" w:eastAsia="STZhongsong" w:hAnsi="Times New Roman" w:cs="Times New Roman"/>
          <w:lang w:eastAsia="zh-CN"/>
        </w:rPr>
      </w:pPr>
    </w:p>
    <w:p w14:paraId="69F8C62A" w14:textId="59F35350" w:rsidR="0093660A" w:rsidRDefault="0093660A" w:rsidP="0093660A">
      <w:pPr>
        <w:jc w:val="both"/>
        <w:rPr>
          <w:rFonts w:ascii="Times New Roman" w:eastAsia="STZhongsong" w:hAnsi="Times New Roman" w:cs="Times New Roman"/>
          <w:lang w:eastAsia="zh-CN"/>
        </w:rPr>
      </w:pPr>
      <w:r>
        <w:rPr>
          <w:rFonts w:ascii="Times New Roman" w:eastAsia="STZhongsong" w:hAnsi="Times New Roman" w:cs="Times New Roman"/>
          <w:lang w:eastAsia="zh-CN"/>
        </w:rPr>
        <w:t xml:space="preserve">Further, </w:t>
      </w:r>
      <w:r w:rsidRPr="000072B5">
        <w:rPr>
          <w:rFonts w:ascii="Times New Roman" w:eastAsia="Times New Roman" w:hAnsi="Times New Roman" w:cs="Times New Roman"/>
        </w:rPr>
        <w:t>child marriage exposes girls to high</w:t>
      </w:r>
      <w:r w:rsidR="00A75D71">
        <w:rPr>
          <w:rFonts w:ascii="Times New Roman" w:eastAsia="Times New Roman" w:hAnsi="Times New Roman" w:cs="Times New Roman"/>
        </w:rPr>
        <w:t>er</w:t>
      </w:r>
      <w:r w:rsidRPr="000072B5">
        <w:rPr>
          <w:rFonts w:ascii="Times New Roman" w:eastAsia="Times New Roman" w:hAnsi="Times New Roman" w:cs="Times New Roman"/>
        </w:rPr>
        <w:t xml:space="preserve"> rates of</w:t>
      </w:r>
      <w:r>
        <w:rPr>
          <w:rFonts w:ascii="Times New Roman" w:eastAsia="Times New Roman" w:hAnsi="Times New Roman" w:cs="Times New Roman"/>
        </w:rPr>
        <w:t xml:space="preserve"> physical and sexual violence with </w:t>
      </w:r>
      <w:r w:rsidRPr="00780157">
        <w:rPr>
          <w:rFonts w:ascii="Times New Roman" w:eastAsia="STZhongsong" w:hAnsi="Times New Roman" w:cs="Times New Roman"/>
          <w:lang w:eastAsia="zh-CN"/>
        </w:rPr>
        <w:t xml:space="preserve">girls </w:t>
      </w:r>
      <w:r w:rsidR="0017273E">
        <w:rPr>
          <w:rFonts w:ascii="Times New Roman" w:eastAsia="STZhongsong" w:hAnsi="Times New Roman" w:cs="Times New Roman"/>
          <w:lang w:eastAsia="zh-CN"/>
        </w:rPr>
        <w:t xml:space="preserve">married as children </w:t>
      </w:r>
      <w:r w:rsidRPr="00780157">
        <w:rPr>
          <w:rFonts w:ascii="Times New Roman" w:eastAsia="STZhongsong" w:hAnsi="Times New Roman" w:cs="Times New Roman"/>
          <w:lang w:eastAsia="zh-CN"/>
        </w:rPr>
        <w:t>and women married as girls more likely to experience domestic violence than women who marry later in life.</w:t>
      </w:r>
      <w:r w:rsidRPr="00780157">
        <w:rPr>
          <w:rFonts w:ascii="Times New Roman" w:eastAsia="STZhongsong" w:hAnsi="Times New Roman" w:cs="Times New Roman"/>
          <w:vertAlign w:val="superscript"/>
          <w:lang w:eastAsia="zh-CN"/>
        </w:rPr>
        <w:endnoteReference w:id="39"/>
      </w:r>
      <w:r w:rsidRPr="00780157">
        <w:rPr>
          <w:rFonts w:ascii="Times New Roman" w:eastAsia="STZhongsong" w:hAnsi="Times New Roman" w:cs="Times New Roman"/>
          <w:lang w:eastAsia="zh-CN"/>
        </w:rPr>
        <w:t xml:space="preserve"> Adolescent girls are </w:t>
      </w:r>
      <w:r w:rsidR="00754DC8">
        <w:rPr>
          <w:rFonts w:ascii="Times New Roman" w:eastAsia="STZhongsong" w:hAnsi="Times New Roman" w:cs="Times New Roman"/>
          <w:lang w:eastAsia="zh-CN"/>
        </w:rPr>
        <w:t xml:space="preserve">also </w:t>
      </w:r>
      <w:r w:rsidRPr="00780157">
        <w:rPr>
          <w:rFonts w:ascii="Times New Roman" w:eastAsia="STZhongsong" w:hAnsi="Times New Roman" w:cs="Times New Roman"/>
          <w:lang w:eastAsia="zh-CN"/>
        </w:rPr>
        <w:t>particularly vulnerable to sexuall</w:t>
      </w:r>
      <w:bookmarkStart w:id="0" w:name="_GoBack"/>
      <w:bookmarkEnd w:id="0"/>
      <w:r w:rsidRPr="00780157">
        <w:rPr>
          <w:rFonts w:ascii="Times New Roman" w:eastAsia="STZhongsong" w:hAnsi="Times New Roman" w:cs="Times New Roman"/>
          <w:lang w:eastAsia="zh-CN"/>
        </w:rPr>
        <w:t>y transmi</w:t>
      </w:r>
      <w:r w:rsidR="007D2EC0">
        <w:rPr>
          <w:rFonts w:ascii="Times New Roman" w:eastAsia="STZhongsong" w:hAnsi="Times New Roman" w:cs="Times New Roman"/>
          <w:lang w:eastAsia="zh-CN"/>
        </w:rPr>
        <w:t>tt</w:t>
      </w:r>
      <w:r>
        <w:rPr>
          <w:rFonts w:ascii="Times New Roman" w:eastAsia="STZhongsong" w:hAnsi="Times New Roman" w:cs="Times New Roman"/>
          <w:lang w:eastAsia="zh-CN"/>
        </w:rPr>
        <w:t>e</w:t>
      </w:r>
      <w:r w:rsidR="00307156">
        <w:rPr>
          <w:rFonts w:ascii="Times New Roman" w:eastAsia="STZhongsong" w:hAnsi="Times New Roman" w:cs="Times New Roman"/>
          <w:lang w:eastAsia="zh-CN"/>
        </w:rPr>
        <w:t>d</w:t>
      </w:r>
      <w:r>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diseases as compared to their male counterparts</w:t>
      </w:r>
      <w:r w:rsidRPr="00780157">
        <w:rPr>
          <w:rStyle w:val="EndnoteReference"/>
          <w:rFonts w:ascii="Times New Roman" w:eastAsia="STZhongsong" w:hAnsi="Times New Roman" w:cs="Times New Roman"/>
          <w:lang w:eastAsia="zh-CN"/>
        </w:rPr>
        <w:endnoteReference w:id="40"/>
      </w:r>
      <w:r>
        <w:rPr>
          <w:rFonts w:ascii="Times New Roman" w:eastAsia="STZhongsong" w:hAnsi="Times New Roman" w:cs="Times New Roman"/>
          <w:lang w:eastAsia="zh-CN"/>
        </w:rPr>
        <w:t xml:space="preserve"> and their increased vulnerability is due to a greater likelihood of sexual exploitation.</w:t>
      </w:r>
      <w:r>
        <w:rPr>
          <w:rStyle w:val="EndnoteReference"/>
          <w:rFonts w:ascii="Times New Roman" w:eastAsia="STZhongsong" w:hAnsi="Times New Roman" w:cs="Times New Roman"/>
          <w:lang w:eastAsia="zh-CN"/>
        </w:rPr>
        <w:endnoteReference w:id="41"/>
      </w:r>
      <w:r>
        <w:rPr>
          <w:rFonts w:ascii="Times New Roman" w:eastAsia="STZhongsong" w:hAnsi="Times New Roman" w:cs="Times New Roman"/>
          <w:lang w:eastAsia="zh-CN"/>
        </w:rPr>
        <w:t xml:space="preserve"> Furthermore</w:t>
      </w:r>
      <w:r w:rsidRPr="00780157">
        <w:rPr>
          <w:rFonts w:ascii="Times New Roman" w:eastAsia="STZhongsong" w:hAnsi="Times New Roman" w:cs="Times New Roman"/>
          <w:lang w:eastAsia="zh-CN"/>
        </w:rPr>
        <w:t xml:space="preserve">, early marriage </w:t>
      </w:r>
      <w:r w:rsidRPr="00780157">
        <w:rPr>
          <w:rFonts w:ascii="Times New Roman" w:hAnsi="Times New Roman" w:cs="Times New Roman"/>
        </w:rPr>
        <w:t>exposes girls to psychosocial harms</w:t>
      </w:r>
      <w:r w:rsidR="00754DC8">
        <w:rPr>
          <w:rFonts w:ascii="Times New Roman" w:hAnsi="Times New Roman" w:cs="Times New Roman"/>
        </w:rPr>
        <w:t xml:space="preserve"> </w:t>
      </w:r>
      <w:r w:rsidRPr="00780157">
        <w:rPr>
          <w:rFonts w:ascii="Times New Roman" w:eastAsia="STZhongsong" w:hAnsi="Times New Roman" w:cs="Times New Roman"/>
          <w:lang w:eastAsia="zh-CN"/>
        </w:rPr>
        <w:t>due to the loss of childhood, forced sexual relations and the denial of free will they often experience within a child marriage.</w:t>
      </w:r>
      <w:r w:rsidRPr="00780157">
        <w:rPr>
          <w:rFonts w:ascii="Times New Roman" w:eastAsia="STZhongsong" w:hAnsi="Times New Roman" w:cs="Times New Roman"/>
          <w:vertAlign w:val="superscript"/>
          <w:lang w:eastAsia="zh-CN"/>
        </w:rPr>
        <w:endnoteReference w:id="42"/>
      </w:r>
      <w:r w:rsidRPr="00780157">
        <w:rPr>
          <w:rFonts w:ascii="Times New Roman" w:eastAsia="STZhongsong" w:hAnsi="Times New Roman" w:cs="Times New Roman"/>
          <w:lang w:eastAsia="zh-CN"/>
        </w:rPr>
        <w:t xml:space="preserve"> Consequently, girls </w:t>
      </w:r>
      <w:r w:rsidR="0017273E">
        <w:rPr>
          <w:rFonts w:ascii="Times New Roman" w:eastAsia="STZhongsong" w:hAnsi="Times New Roman" w:cs="Times New Roman"/>
          <w:lang w:eastAsia="zh-CN"/>
        </w:rPr>
        <w:t xml:space="preserve">married as children </w:t>
      </w:r>
      <w:r w:rsidRPr="00780157">
        <w:rPr>
          <w:rFonts w:ascii="Times New Roman" w:eastAsia="STZhongsong" w:hAnsi="Times New Roman" w:cs="Times New Roman"/>
          <w:lang w:eastAsia="zh-CN"/>
        </w:rPr>
        <w:t>report experiencing extreme depression and feelings of hopelessness.</w:t>
      </w:r>
      <w:r w:rsidRPr="00780157">
        <w:rPr>
          <w:rFonts w:ascii="Times New Roman" w:eastAsia="STZhongsong" w:hAnsi="Times New Roman" w:cs="Times New Roman"/>
          <w:vertAlign w:val="superscript"/>
          <w:lang w:eastAsia="zh-CN"/>
        </w:rPr>
        <w:endnoteReference w:id="43"/>
      </w:r>
      <w:r w:rsidRPr="00780157">
        <w:rPr>
          <w:rFonts w:ascii="Times New Roman" w:eastAsia="STZhongsong" w:hAnsi="Times New Roman" w:cs="Times New Roman"/>
          <w:lang w:eastAsia="zh-CN"/>
        </w:rPr>
        <w:t xml:space="preserve"> </w:t>
      </w:r>
    </w:p>
    <w:p w14:paraId="6DCE14D3" w14:textId="77777777" w:rsidR="00A36B7E" w:rsidRDefault="00A36B7E" w:rsidP="00DE2232">
      <w:pPr>
        <w:jc w:val="both"/>
        <w:rPr>
          <w:rFonts w:ascii="Times New Roman" w:hAnsi="Times New Roman" w:cs="Times New Roman"/>
        </w:rPr>
      </w:pPr>
    </w:p>
    <w:p w14:paraId="5688B481" w14:textId="2B71D0F0" w:rsidR="008A5FB3" w:rsidRPr="00780157" w:rsidRDefault="008A5FB3" w:rsidP="008A5FB3">
      <w:pPr>
        <w:pStyle w:val="Heading1"/>
        <w:numPr>
          <w:ilvl w:val="0"/>
          <w:numId w:val="0"/>
        </w:numPr>
        <w:spacing w:before="0"/>
        <w:ind w:left="426"/>
        <w:rPr>
          <w:lang w:eastAsia="zh-CN"/>
        </w:rPr>
      </w:pPr>
      <w:r>
        <w:rPr>
          <w:lang w:eastAsia="zh-CN"/>
        </w:rPr>
        <w:t>B. Denial of Economic and Social Autonomy as a Result of Child Marriage</w:t>
      </w:r>
    </w:p>
    <w:p w14:paraId="55818C8F" w14:textId="77777777" w:rsidR="008A5FB3" w:rsidRDefault="008A5FB3" w:rsidP="008A5FB3">
      <w:pPr>
        <w:keepNext/>
        <w:jc w:val="both"/>
        <w:rPr>
          <w:rFonts w:ascii="Times New Roman" w:eastAsia="STZhongsong" w:hAnsi="Times New Roman" w:cs="Times New Roman"/>
          <w:lang w:eastAsia="zh-CN"/>
        </w:rPr>
      </w:pPr>
    </w:p>
    <w:p w14:paraId="65FA1FAA" w14:textId="76BF409C" w:rsidR="008A5FB3" w:rsidRDefault="008A5FB3" w:rsidP="008A5FB3">
      <w:pPr>
        <w:keepNext/>
        <w:jc w:val="both"/>
        <w:rPr>
          <w:rFonts w:ascii="Times New Roman" w:eastAsia="STZhongsong" w:hAnsi="Times New Roman" w:cs="Times New Roman"/>
          <w:lang w:eastAsia="zh-CN"/>
        </w:rPr>
      </w:pPr>
      <w:r>
        <w:rPr>
          <w:rFonts w:ascii="Times New Roman" w:eastAsia="STZhongsong" w:hAnsi="Times New Roman" w:cs="Times New Roman"/>
          <w:lang w:eastAsia="zh-CN"/>
        </w:rPr>
        <w:t xml:space="preserve">Under Article 13 of the ICESCR, the state party has an obligation to ensure that girls are provided </w:t>
      </w:r>
      <w:r w:rsidR="00802E79">
        <w:rPr>
          <w:rFonts w:ascii="Times New Roman" w:eastAsia="STZhongsong" w:hAnsi="Times New Roman" w:cs="Times New Roman"/>
          <w:lang w:eastAsia="zh-CN"/>
        </w:rPr>
        <w:t>with</w:t>
      </w:r>
      <w:r w:rsidR="00D302B1">
        <w:rPr>
          <w:rFonts w:ascii="Times New Roman" w:eastAsia="STZhongsong" w:hAnsi="Times New Roman" w:cs="Times New Roman"/>
          <w:lang w:eastAsia="zh-CN"/>
        </w:rPr>
        <w:t xml:space="preserve"> </w:t>
      </w:r>
      <w:r w:rsidR="00802E79">
        <w:rPr>
          <w:rFonts w:ascii="Times New Roman" w:eastAsia="STZhongsong" w:hAnsi="Times New Roman" w:cs="Times New Roman"/>
          <w:lang w:eastAsia="zh-CN"/>
        </w:rPr>
        <w:t xml:space="preserve">free </w:t>
      </w:r>
      <w:r w:rsidR="00D302B1">
        <w:rPr>
          <w:rFonts w:ascii="Times New Roman" w:eastAsia="STZhongsong" w:hAnsi="Times New Roman" w:cs="Times New Roman"/>
          <w:lang w:eastAsia="zh-CN"/>
        </w:rPr>
        <w:t xml:space="preserve">access to </w:t>
      </w:r>
      <w:r w:rsidR="00802E79">
        <w:rPr>
          <w:rFonts w:ascii="Times New Roman" w:eastAsia="STZhongsong" w:hAnsi="Times New Roman" w:cs="Times New Roman"/>
          <w:lang w:eastAsia="zh-CN"/>
        </w:rPr>
        <w:t xml:space="preserve">primary </w:t>
      </w:r>
      <w:r>
        <w:rPr>
          <w:rFonts w:ascii="Times New Roman" w:eastAsia="STZhongsong" w:hAnsi="Times New Roman" w:cs="Times New Roman"/>
          <w:lang w:eastAsia="zh-CN"/>
        </w:rPr>
        <w:t xml:space="preserve">education </w:t>
      </w:r>
      <w:r w:rsidR="00802E79">
        <w:rPr>
          <w:rFonts w:ascii="Times New Roman" w:eastAsia="STZhongsong" w:hAnsi="Times New Roman" w:cs="Times New Roman"/>
          <w:lang w:eastAsia="zh-CN"/>
        </w:rPr>
        <w:t>as well as equal access to secondary and higher education.</w:t>
      </w:r>
      <w:r>
        <w:rPr>
          <w:rStyle w:val="EndnoteReference"/>
          <w:rFonts w:ascii="Times New Roman" w:eastAsia="STZhongsong" w:hAnsi="Times New Roman" w:cs="Times New Roman"/>
          <w:lang w:eastAsia="zh-CN"/>
        </w:rPr>
        <w:endnoteReference w:id="44"/>
      </w:r>
      <w:r>
        <w:rPr>
          <w:rFonts w:ascii="Times New Roman" w:eastAsia="STZhongsong" w:hAnsi="Times New Roman" w:cs="Times New Roman"/>
          <w:lang w:eastAsia="zh-CN"/>
        </w:rPr>
        <w:t xml:space="preserve"> The prevalence of child marriage in Bangladesh prevents the state party from fulfilling this obligation as w</w:t>
      </w:r>
      <w:r w:rsidRPr="00780157">
        <w:rPr>
          <w:rFonts w:ascii="Times New Roman" w:eastAsia="STZhongsong" w:hAnsi="Times New Roman" w:cs="Times New Roman"/>
          <w:lang w:eastAsia="zh-CN"/>
        </w:rPr>
        <w:t>omen married as girls are often denied educational and employment opportunities</w:t>
      </w:r>
      <w:r>
        <w:rPr>
          <w:rFonts w:ascii="Times New Roman" w:eastAsia="STZhongsong" w:hAnsi="Times New Roman" w:cs="Times New Roman"/>
          <w:lang w:eastAsia="zh-CN"/>
        </w:rPr>
        <w:t xml:space="preserve">. </w:t>
      </w:r>
    </w:p>
    <w:p w14:paraId="479DB52B" w14:textId="77777777" w:rsidR="008A5FB3" w:rsidRDefault="008A5FB3" w:rsidP="008A5FB3">
      <w:pPr>
        <w:keepNext/>
        <w:jc w:val="both"/>
        <w:rPr>
          <w:rFonts w:ascii="Times New Roman" w:eastAsia="STZhongsong" w:hAnsi="Times New Roman" w:cs="Times New Roman"/>
          <w:lang w:eastAsia="zh-CN"/>
        </w:rPr>
      </w:pPr>
    </w:p>
    <w:p w14:paraId="083C087E" w14:textId="3B0DBCFE" w:rsidR="008A5FB3" w:rsidRPr="00780157" w:rsidRDefault="008A5FB3" w:rsidP="008A5FB3">
      <w:pPr>
        <w:keepNext/>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Child marriage is likely to bring about to an end to a girl’s education</w:t>
      </w:r>
      <w:r>
        <w:rPr>
          <w:rFonts w:ascii="Times New Roman" w:eastAsia="STZhongsong" w:hAnsi="Times New Roman" w:cs="Times New Roman"/>
          <w:lang w:eastAsia="zh-CN"/>
        </w:rPr>
        <w:t>,</w:t>
      </w:r>
      <w:r w:rsidRPr="00780157">
        <w:rPr>
          <w:rStyle w:val="EndnoteReference"/>
          <w:rFonts w:ascii="Times New Roman" w:eastAsia="STZhongsong" w:hAnsi="Times New Roman" w:cs="Times New Roman"/>
          <w:lang w:eastAsia="zh-CN"/>
        </w:rPr>
        <w:endnoteReference w:id="45"/>
      </w:r>
      <w:r w:rsidRPr="00780157">
        <w:rPr>
          <w:rFonts w:ascii="Times New Roman" w:eastAsia="STZhongsong" w:hAnsi="Times New Roman" w:cs="Times New Roman"/>
          <w:lang w:eastAsia="zh-CN"/>
        </w:rPr>
        <w:t xml:space="preserve"> thereby decreasing a girl’s capacity to assert her rights and freedoms. </w:t>
      </w:r>
      <w:r>
        <w:rPr>
          <w:rFonts w:ascii="Times New Roman" w:eastAsia="STZhongsong" w:hAnsi="Times New Roman" w:cs="Times New Roman"/>
          <w:lang w:eastAsia="zh-CN"/>
        </w:rPr>
        <w:t>Child brides are much more likely than their unmarried peers to drop out of school and are likely to complete fewer years of education.</w:t>
      </w:r>
      <w:r>
        <w:rPr>
          <w:rStyle w:val="EndnoteReference"/>
          <w:rFonts w:ascii="Times New Roman" w:eastAsia="STZhongsong" w:hAnsi="Times New Roman" w:cs="Times New Roman"/>
          <w:lang w:eastAsia="zh-CN"/>
        </w:rPr>
        <w:endnoteReference w:id="46"/>
      </w:r>
      <w:r>
        <w:rPr>
          <w:rFonts w:ascii="Times New Roman" w:eastAsia="STZhongsong" w:hAnsi="Times New Roman" w:cs="Times New Roman"/>
          <w:lang w:eastAsia="zh-CN"/>
        </w:rPr>
        <w:t xml:space="preserve">  This impacts their chances to succeed in the formal labor force and earn an income.</w:t>
      </w:r>
      <w:r>
        <w:rPr>
          <w:rStyle w:val="EndnoteReference"/>
          <w:rFonts w:ascii="Times New Roman" w:eastAsia="STZhongsong" w:hAnsi="Times New Roman" w:cs="Times New Roman"/>
          <w:lang w:eastAsia="zh-CN"/>
        </w:rPr>
        <w:endnoteReference w:id="47"/>
      </w:r>
      <w:r>
        <w:rPr>
          <w:rFonts w:ascii="Times New Roman" w:eastAsia="STZhongsong" w:hAnsi="Times New Roman" w:cs="Times New Roman"/>
          <w:lang w:eastAsia="zh-CN"/>
        </w:rPr>
        <w:t xml:space="preserve"> The lack of educational and economic opportunities available to girls married as children, </w:t>
      </w:r>
      <w:r w:rsidRPr="001E2BAD">
        <w:rPr>
          <w:rFonts w:ascii="Times New Roman" w:eastAsia="STZhongsong" w:hAnsi="Times New Roman" w:cs="Times New Roman"/>
          <w:lang w:eastAsia="zh-CN"/>
        </w:rPr>
        <w:t>and women married as children makes it difficult to escape a child marriage</w:t>
      </w:r>
      <w:r w:rsidRPr="001E2BAD">
        <w:rPr>
          <w:rFonts w:ascii="Times New Roman" w:eastAsia="STZhongsong" w:hAnsi="Times New Roman" w:cs="Times New Roman"/>
          <w:snapToGrid w:val="0"/>
          <w:vertAlign w:val="superscript"/>
          <w:lang w:eastAsia="zh-CN"/>
        </w:rPr>
        <w:endnoteReference w:id="48"/>
      </w:r>
      <w:r w:rsidRPr="001E2BAD">
        <w:rPr>
          <w:rFonts w:ascii="Times New Roman" w:eastAsia="STZhongsong" w:hAnsi="Times New Roman" w:cs="Times New Roman"/>
          <w:lang w:eastAsia="zh-CN"/>
        </w:rPr>
        <w:t>and traps girls in child marriages by limiting their financial, social, and physical autonomy and decision-making authority.</w:t>
      </w:r>
      <w:r w:rsidRPr="001E2BAD">
        <w:rPr>
          <w:rFonts w:ascii="Times New Roman" w:eastAsia="STZhongsong" w:hAnsi="Times New Roman" w:cs="Times New Roman"/>
          <w:snapToGrid w:val="0"/>
          <w:vertAlign w:val="superscript"/>
          <w:lang w:eastAsia="zh-CN"/>
        </w:rPr>
        <w:endnoteReference w:id="49"/>
      </w:r>
      <w:r w:rsidRPr="001E2BAD">
        <w:rPr>
          <w:rFonts w:ascii="Times New Roman" w:eastAsia="STZhongsong" w:hAnsi="Times New Roman" w:cs="Times New Roman"/>
          <w:lang w:eastAsia="zh-CN"/>
        </w:rPr>
        <w:t xml:space="preserve"> The daughters of women who were married as children are at a greater risk of being married as girls themselves.</w:t>
      </w:r>
      <w:r w:rsidRPr="001E2BAD">
        <w:rPr>
          <w:rFonts w:ascii="Times New Roman" w:eastAsia="STZhongsong" w:hAnsi="Times New Roman" w:cs="Times New Roman"/>
          <w:snapToGrid w:val="0"/>
          <w:vertAlign w:val="superscript"/>
          <w:lang w:eastAsia="zh-CN"/>
        </w:rPr>
        <w:endnoteReference w:id="50"/>
      </w:r>
      <w:r w:rsidRPr="001E2BAD">
        <w:rPr>
          <w:rFonts w:ascii="Times New Roman" w:eastAsia="STZhongsong" w:hAnsi="Times New Roman" w:cs="Times New Roman"/>
          <w:lang w:eastAsia="zh-CN"/>
        </w:rPr>
        <w:t xml:space="preserve"> As a result, child marriage</w:t>
      </w:r>
      <w:r>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perpetuates inter-generational cycles of poverty and absence of opportunity, hampering social and economic development in societies that tolerate it.</w:t>
      </w:r>
      <w:r w:rsidRPr="00780157">
        <w:rPr>
          <w:rFonts w:ascii="Times New Roman" w:eastAsia="STZhongsong" w:hAnsi="Times New Roman" w:cs="Times New Roman"/>
          <w:snapToGrid w:val="0"/>
          <w:vertAlign w:val="superscript"/>
          <w:lang w:eastAsia="zh-CN"/>
        </w:rPr>
        <w:endnoteReference w:id="51"/>
      </w:r>
      <w:r w:rsidRPr="00780157">
        <w:rPr>
          <w:rFonts w:ascii="Times New Roman" w:eastAsia="STZhongsong" w:hAnsi="Times New Roman" w:cs="Times New Roman"/>
          <w:lang w:eastAsia="zh-CN"/>
        </w:rPr>
        <w:t xml:space="preserve">   </w:t>
      </w:r>
    </w:p>
    <w:p w14:paraId="021E8366" w14:textId="77777777" w:rsidR="008A5FB3" w:rsidRDefault="008A5FB3" w:rsidP="008A5FB3">
      <w:pPr>
        <w:jc w:val="both"/>
        <w:rPr>
          <w:rFonts w:ascii="Times New Roman" w:hAnsi="Times New Roman" w:cs="Times New Roman"/>
        </w:rPr>
      </w:pPr>
    </w:p>
    <w:p w14:paraId="67A38751" w14:textId="234B74C9" w:rsidR="008A5FB3" w:rsidRDefault="008A5FB3" w:rsidP="008A5FB3">
      <w:pPr>
        <w:widowControl w:val="0"/>
        <w:autoSpaceDE w:val="0"/>
        <w:autoSpaceDN w:val="0"/>
        <w:adjustRightInd w:val="0"/>
        <w:jc w:val="both"/>
        <w:rPr>
          <w:rFonts w:ascii="Times" w:hAnsi="Times" w:cs="Times"/>
          <w:bCs/>
          <w:color w:val="000000" w:themeColor="text1"/>
        </w:rPr>
      </w:pPr>
      <w:r w:rsidRPr="00780157">
        <w:rPr>
          <w:rFonts w:ascii="Times New Roman" w:hAnsi="Times New Roman" w:cs="Times New Roman"/>
        </w:rPr>
        <w:t xml:space="preserve">Recognizing the link between child marriage and educational opportunities, the CEDAW Committee noted </w:t>
      </w:r>
      <w:r>
        <w:rPr>
          <w:rFonts w:ascii="Times New Roman" w:hAnsi="Times New Roman" w:cs="Times New Roman"/>
        </w:rPr>
        <w:t xml:space="preserve">in 2016 </w:t>
      </w:r>
      <w:r w:rsidRPr="00780157">
        <w:rPr>
          <w:rFonts w:ascii="Times New Roman" w:hAnsi="Times New Roman" w:cs="Times New Roman"/>
        </w:rPr>
        <w:t>that there is a huge drop in the number of girls in school between primary and secondary levels of education</w:t>
      </w:r>
      <w:r>
        <w:rPr>
          <w:rFonts w:ascii="Times New Roman" w:hAnsi="Times New Roman" w:cs="Times New Roman"/>
        </w:rPr>
        <w:t xml:space="preserve"> with </w:t>
      </w:r>
      <w:r w:rsidRPr="00780157">
        <w:rPr>
          <w:rFonts w:ascii="Times New Roman" w:hAnsi="Times New Roman" w:cs="Times New Roman"/>
        </w:rPr>
        <w:t>child marriage</w:t>
      </w:r>
      <w:r>
        <w:rPr>
          <w:rFonts w:ascii="Times New Roman" w:hAnsi="Times New Roman" w:cs="Times New Roman"/>
        </w:rPr>
        <w:t xml:space="preserve"> and early pregnancy as </w:t>
      </w:r>
      <w:r w:rsidRPr="00DE2232">
        <w:rPr>
          <w:rFonts w:ascii="Times New Roman" w:hAnsi="Times New Roman" w:cs="Times New Roman"/>
          <w:color w:val="000000" w:themeColor="text1"/>
        </w:rPr>
        <w:t>contributing factors.</w:t>
      </w:r>
      <w:r w:rsidRPr="00DE2232">
        <w:rPr>
          <w:rStyle w:val="EndnoteReference"/>
          <w:rFonts w:ascii="Times New Roman" w:hAnsi="Times New Roman" w:cs="Times New Roman"/>
          <w:color w:val="000000" w:themeColor="text1"/>
        </w:rPr>
        <w:endnoteReference w:id="52"/>
      </w:r>
      <w:r w:rsidRPr="00DE2232">
        <w:rPr>
          <w:rFonts w:ascii="Times New Roman" w:hAnsi="Times New Roman" w:cs="Times New Roman"/>
          <w:color w:val="000000" w:themeColor="text1"/>
        </w:rPr>
        <w:t xml:space="preserve"> The CEDAW Committee recommended that the state party “</w:t>
      </w:r>
      <w:r w:rsidRPr="00DE2232">
        <w:rPr>
          <w:rFonts w:ascii="Times" w:hAnsi="Times" w:cs="Times"/>
          <w:bCs/>
          <w:color w:val="000000" w:themeColor="text1"/>
        </w:rPr>
        <w:t>ensure that age-appropriate education on sexual and reproductive health and rights, including responsible sexual behavior, prevention of early pregnancy and sexually transmitted infections, is integrated into curricula at all levels of education” and to “retain girls in school and adopt re-entry policies enabling young mothers who have dropped out to return to school immediately after giving birth</w:t>
      </w:r>
      <w:r>
        <w:rPr>
          <w:rFonts w:ascii="Times" w:hAnsi="Times" w:cs="Times"/>
          <w:bCs/>
          <w:color w:val="000000" w:themeColor="text1"/>
        </w:rPr>
        <w:t>.</w:t>
      </w:r>
      <w:r w:rsidRPr="00DE2232">
        <w:rPr>
          <w:rFonts w:ascii="Times" w:hAnsi="Times" w:cs="Times"/>
          <w:bCs/>
          <w:color w:val="000000" w:themeColor="text1"/>
        </w:rPr>
        <w:t>”</w:t>
      </w:r>
      <w:r w:rsidRPr="00775733">
        <w:rPr>
          <w:rStyle w:val="EndnoteReference"/>
          <w:rFonts w:ascii="Times New Roman" w:hAnsi="Times New Roman" w:cs="Times New Roman"/>
          <w:color w:val="000000" w:themeColor="text1"/>
        </w:rPr>
        <w:endnoteReference w:id="53"/>
      </w:r>
    </w:p>
    <w:p w14:paraId="637C01D1" w14:textId="77777777" w:rsidR="00185617" w:rsidRPr="003E0DF0" w:rsidRDefault="00185617" w:rsidP="008A5FB3">
      <w:pPr>
        <w:widowControl w:val="0"/>
        <w:autoSpaceDE w:val="0"/>
        <w:autoSpaceDN w:val="0"/>
        <w:adjustRightInd w:val="0"/>
        <w:jc w:val="both"/>
        <w:rPr>
          <w:rFonts w:ascii="Times" w:hAnsi="Times" w:cs="Times"/>
        </w:rPr>
      </w:pPr>
    </w:p>
    <w:p w14:paraId="744B36DD" w14:textId="19182AF3" w:rsidR="00A36B7E" w:rsidRPr="00780157" w:rsidRDefault="008A5FB3" w:rsidP="003E0DF0">
      <w:pPr>
        <w:pStyle w:val="Heading1"/>
        <w:numPr>
          <w:ilvl w:val="0"/>
          <w:numId w:val="0"/>
        </w:numPr>
        <w:spacing w:before="0"/>
        <w:ind w:left="426"/>
      </w:pPr>
      <w:r>
        <w:t>C</w:t>
      </w:r>
      <w:r w:rsidR="00A36B7E">
        <w:t xml:space="preserve">. </w:t>
      </w:r>
      <w:r w:rsidR="00754DC8">
        <w:t xml:space="preserve">Issues on the </w:t>
      </w:r>
      <w:r w:rsidR="00306FE1">
        <w:t xml:space="preserve">Existing </w:t>
      </w:r>
      <w:r w:rsidR="00A36B7E">
        <w:t>Legal Framework on Child Marriage</w:t>
      </w:r>
    </w:p>
    <w:p w14:paraId="0484C33C" w14:textId="77777777" w:rsidR="00A36B7E" w:rsidRPr="00780157" w:rsidDel="00780157" w:rsidRDefault="00A36B7E" w:rsidP="003E0DF0">
      <w:pPr>
        <w:jc w:val="both"/>
        <w:rPr>
          <w:rFonts w:ascii="Times New Roman" w:hAnsi="Times New Roman" w:cs="Times New Roman"/>
        </w:rPr>
      </w:pPr>
    </w:p>
    <w:p w14:paraId="74428D84" w14:textId="5D8AEE85" w:rsidR="00A36B7E" w:rsidRPr="00780157" w:rsidRDefault="00A36B7E" w:rsidP="003E0DF0">
      <w:pPr>
        <w:jc w:val="both"/>
        <w:rPr>
          <w:rFonts w:ascii="Times New Roman" w:hAnsi="Times New Roman" w:cs="Times New Roman"/>
        </w:rPr>
      </w:pPr>
      <w:r w:rsidRPr="00780157">
        <w:rPr>
          <w:rFonts w:ascii="Times New Roman" w:hAnsi="Times New Roman" w:cs="Times New Roman"/>
        </w:rPr>
        <w:t>Child marriage violates fundamental rights guaranteed by the state party’s Constitution, including fundamental rights of equality before the law</w:t>
      </w:r>
      <w:r w:rsidRPr="00780157">
        <w:rPr>
          <w:rStyle w:val="EndnoteReference"/>
          <w:rFonts w:ascii="Times New Roman" w:hAnsi="Times New Roman" w:cs="Times New Roman"/>
        </w:rPr>
        <w:endnoteReference w:id="54"/>
      </w:r>
      <w:r w:rsidRPr="00780157">
        <w:rPr>
          <w:rFonts w:ascii="Times New Roman" w:hAnsi="Times New Roman" w:cs="Times New Roman"/>
        </w:rPr>
        <w:t xml:space="preserve"> and non-discrimination on the grounds of sex</w:t>
      </w:r>
      <w:r>
        <w:rPr>
          <w:rFonts w:ascii="Times New Roman" w:hAnsi="Times New Roman" w:cs="Times New Roman"/>
        </w:rPr>
        <w:t>,</w:t>
      </w:r>
      <w:r w:rsidRPr="00780157">
        <w:rPr>
          <w:rStyle w:val="EndnoteReference"/>
          <w:rFonts w:ascii="Times New Roman" w:hAnsi="Times New Roman" w:cs="Times New Roman"/>
        </w:rPr>
        <w:endnoteReference w:id="55"/>
      </w:r>
      <w:r w:rsidRPr="00780157">
        <w:rPr>
          <w:rFonts w:ascii="Times New Roman" w:hAnsi="Times New Roman" w:cs="Times New Roman"/>
        </w:rPr>
        <w:t xml:space="preserve"> </w:t>
      </w:r>
      <w:r>
        <w:rPr>
          <w:rFonts w:ascii="Times New Roman" w:hAnsi="Times New Roman" w:cs="Times New Roman"/>
        </w:rPr>
        <w:t>as well as obligations imposed on the state party by its</w:t>
      </w:r>
      <w:r w:rsidRPr="00780157">
        <w:rPr>
          <w:rFonts w:ascii="Times New Roman" w:hAnsi="Times New Roman" w:cs="Times New Roman"/>
        </w:rPr>
        <w:t xml:space="preserve"> Constitution to take steps to ensure the participation of women in all forms of national life,</w:t>
      </w:r>
      <w:r w:rsidRPr="00780157">
        <w:rPr>
          <w:rStyle w:val="EndnoteReference"/>
          <w:rFonts w:ascii="Times New Roman" w:hAnsi="Times New Roman" w:cs="Times New Roman"/>
        </w:rPr>
        <w:endnoteReference w:id="56"/>
      </w:r>
      <w:r w:rsidRPr="00780157">
        <w:rPr>
          <w:rFonts w:ascii="Times New Roman" w:hAnsi="Times New Roman" w:cs="Times New Roman"/>
        </w:rPr>
        <w:t xml:space="preserve"> equality </w:t>
      </w:r>
      <w:r w:rsidRPr="00780157">
        <w:rPr>
          <w:rFonts w:ascii="Times New Roman" w:hAnsi="Times New Roman" w:cs="Times New Roman"/>
        </w:rPr>
        <w:lastRenderedPageBreak/>
        <w:t>of opportunity for all citizens,</w:t>
      </w:r>
      <w:r w:rsidRPr="00780157">
        <w:rPr>
          <w:rStyle w:val="EndnoteReference"/>
          <w:rFonts w:ascii="Times New Roman" w:hAnsi="Times New Roman" w:cs="Times New Roman"/>
        </w:rPr>
        <w:endnoteReference w:id="57"/>
      </w:r>
      <w:r w:rsidRPr="00780157">
        <w:rPr>
          <w:rFonts w:ascii="Times New Roman" w:hAnsi="Times New Roman" w:cs="Times New Roman"/>
        </w:rPr>
        <w:t xml:space="preserve"> and education for all children</w:t>
      </w:r>
      <w:r>
        <w:rPr>
          <w:rFonts w:ascii="Times New Roman" w:hAnsi="Times New Roman" w:cs="Times New Roman"/>
        </w:rPr>
        <w:t xml:space="preserve">, </w:t>
      </w:r>
      <w:r w:rsidR="00836056">
        <w:rPr>
          <w:rFonts w:ascii="Times New Roman" w:hAnsi="Times New Roman" w:cs="Times New Roman"/>
        </w:rPr>
        <w:t>and the obligation</w:t>
      </w:r>
      <w:r>
        <w:rPr>
          <w:rFonts w:ascii="Times New Roman" w:hAnsi="Times New Roman" w:cs="Times New Roman"/>
        </w:rPr>
        <w:t xml:space="preserve"> to undertake </w:t>
      </w:r>
      <w:r w:rsidRPr="00780157">
        <w:rPr>
          <w:rFonts w:ascii="Times New Roman" w:hAnsi="Times New Roman" w:cs="Times New Roman"/>
        </w:rPr>
        <w:t>special measures for the advancement of women and children.</w:t>
      </w:r>
      <w:r w:rsidRPr="00780157">
        <w:rPr>
          <w:rStyle w:val="EndnoteReference"/>
          <w:rFonts w:ascii="Times New Roman" w:hAnsi="Times New Roman" w:cs="Times New Roman"/>
        </w:rPr>
        <w:endnoteReference w:id="58"/>
      </w:r>
      <w:r w:rsidRPr="00780157">
        <w:rPr>
          <w:rFonts w:ascii="Times New Roman" w:hAnsi="Times New Roman" w:cs="Times New Roman"/>
        </w:rPr>
        <w:t xml:space="preserve"> </w:t>
      </w:r>
      <w:r w:rsidR="00BD7C11">
        <w:rPr>
          <w:rFonts w:ascii="Times New Roman" w:hAnsi="Times New Roman" w:cs="Times New Roman"/>
        </w:rPr>
        <w:t>As will be discussed in this section, n</w:t>
      </w:r>
      <w:r w:rsidRPr="00780157">
        <w:rPr>
          <w:rFonts w:ascii="Times New Roman" w:hAnsi="Times New Roman" w:cs="Times New Roman"/>
        </w:rPr>
        <w:t>otwithstanding a national legislation prohibiting child marriage, the practice persists due to gaps and inconsistencies in the law, poor implementation and obstacles to monitoring and enforcing the law</w:t>
      </w:r>
      <w:r w:rsidR="00BD7C11">
        <w:rPr>
          <w:rFonts w:ascii="Times New Roman" w:hAnsi="Times New Roman" w:cs="Times New Roman"/>
        </w:rPr>
        <w:t>, and low</w:t>
      </w:r>
      <w:r w:rsidRPr="00780157">
        <w:rPr>
          <w:rFonts w:ascii="Times New Roman" w:hAnsi="Times New Roman" w:cs="Times New Roman"/>
        </w:rPr>
        <w:t xml:space="preserve"> rates of birth and marriage registration.  </w:t>
      </w:r>
    </w:p>
    <w:p w14:paraId="383BEE0D" w14:textId="77777777" w:rsidR="00A36B7E" w:rsidRPr="00780157" w:rsidRDefault="00A36B7E" w:rsidP="003E0DF0">
      <w:pPr>
        <w:jc w:val="both"/>
        <w:rPr>
          <w:rFonts w:ascii="Times New Roman" w:hAnsi="Times New Roman" w:cs="Times New Roman"/>
        </w:rPr>
      </w:pPr>
    </w:p>
    <w:p w14:paraId="6E282E2E" w14:textId="77777777" w:rsidR="00A36B7E" w:rsidRPr="007A3DAB" w:rsidRDefault="00A36B7E" w:rsidP="003E0DF0">
      <w:pPr>
        <w:pStyle w:val="Heading2"/>
        <w:numPr>
          <w:ilvl w:val="0"/>
          <w:numId w:val="7"/>
        </w:numPr>
        <w:tabs>
          <w:tab w:val="left" w:pos="709"/>
        </w:tabs>
      </w:pPr>
      <w:r w:rsidRPr="007A3DAB">
        <w:t>Gaps and Inconsistencies in the 2017 Child Marriage Restraint Act</w:t>
      </w:r>
    </w:p>
    <w:p w14:paraId="1680832A" w14:textId="77777777" w:rsidR="00A36B7E" w:rsidRPr="00780157" w:rsidRDefault="00A36B7E" w:rsidP="003E0DF0">
      <w:pPr>
        <w:jc w:val="both"/>
        <w:rPr>
          <w:rFonts w:ascii="Times New Roman" w:hAnsi="Times New Roman" w:cs="Times New Roman"/>
        </w:rPr>
      </w:pPr>
    </w:p>
    <w:p w14:paraId="5B349DD3" w14:textId="20CC1A3D" w:rsidR="00A36B7E" w:rsidRPr="00780157" w:rsidRDefault="00A36B7E" w:rsidP="003E0DF0">
      <w:pPr>
        <w:jc w:val="both"/>
        <w:rPr>
          <w:rFonts w:ascii="Times New Roman" w:hAnsi="Times New Roman" w:cs="Times New Roman"/>
        </w:rPr>
      </w:pPr>
      <w:r w:rsidRPr="00780157">
        <w:rPr>
          <w:rFonts w:ascii="Times New Roman" w:hAnsi="Times New Roman" w:cs="Times New Roman"/>
        </w:rPr>
        <w:t>The National Parliament of Bangladesh passed the 2017 Child Marriage Restraint Act (CMRA) on 27 February 2017, which repealed and replaced the 1929 CMRA</w:t>
      </w:r>
      <w:r w:rsidR="00BD7C11">
        <w:rPr>
          <w:rFonts w:ascii="Times New Roman" w:hAnsi="Times New Roman" w:cs="Times New Roman"/>
        </w:rPr>
        <w:t>. While the 2017 CMRA does not</w:t>
      </w:r>
      <w:r w:rsidR="00BD7C11">
        <w:rPr>
          <w:rFonts w:ascii="Times New Roman" w:eastAsia="STZhongsong" w:hAnsi="Times New Roman" w:cs="Times New Roman"/>
          <w:lang w:eastAsia="zh-CN"/>
        </w:rPr>
        <w:t xml:space="preserve"> </w:t>
      </w:r>
      <w:r w:rsidR="007D2EC0">
        <w:rPr>
          <w:rFonts w:ascii="Times New Roman" w:eastAsia="STZhongsong" w:hAnsi="Times New Roman" w:cs="Times New Roman"/>
          <w:lang w:eastAsia="zh-CN"/>
        </w:rPr>
        <w:t xml:space="preserve">declare </w:t>
      </w:r>
      <w:r w:rsidR="008A5FB3">
        <w:rPr>
          <w:rFonts w:ascii="Times New Roman" w:eastAsia="STZhongsong" w:hAnsi="Times New Roman" w:cs="Times New Roman"/>
          <w:lang w:eastAsia="zh-CN"/>
        </w:rPr>
        <w:t xml:space="preserve">child </w:t>
      </w:r>
      <w:r w:rsidR="00BD7C11" w:rsidRPr="00780157">
        <w:rPr>
          <w:rFonts w:ascii="Times New Roman" w:eastAsia="STZhongsong" w:hAnsi="Times New Roman" w:cs="Times New Roman"/>
          <w:lang w:eastAsia="zh-CN"/>
        </w:rPr>
        <w:t xml:space="preserve">marriages </w:t>
      </w:r>
      <w:r w:rsidR="008A5FB3">
        <w:rPr>
          <w:rFonts w:ascii="Times New Roman" w:eastAsia="STZhongsong" w:hAnsi="Times New Roman" w:cs="Times New Roman"/>
          <w:lang w:eastAsia="zh-CN"/>
        </w:rPr>
        <w:t>as void</w:t>
      </w:r>
      <w:r w:rsidR="00BD7C11">
        <w:rPr>
          <w:rFonts w:ascii="Times New Roman" w:hAnsi="Times New Roman" w:cs="Times New Roman"/>
        </w:rPr>
        <w:t>, it</w:t>
      </w:r>
      <w:r w:rsidRPr="00780157">
        <w:rPr>
          <w:rFonts w:ascii="Times New Roman" w:hAnsi="Times New Roman" w:cs="Times New Roman"/>
        </w:rPr>
        <w:t xml:space="preserve"> strengthened penalties for those who marry or assist the marriage of children.</w:t>
      </w:r>
      <w:r>
        <w:rPr>
          <w:rStyle w:val="EndnoteReference"/>
          <w:rFonts w:ascii="Times New Roman" w:hAnsi="Times New Roman" w:cs="Times New Roman"/>
        </w:rPr>
        <w:endnoteReference w:id="59"/>
      </w:r>
      <w:r w:rsidRPr="00780157">
        <w:rPr>
          <w:rFonts w:ascii="Times New Roman" w:hAnsi="Times New Roman" w:cs="Times New Roman"/>
        </w:rPr>
        <w:t xml:space="preserve"> </w:t>
      </w:r>
      <w:r>
        <w:rPr>
          <w:rFonts w:ascii="Times New Roman" w:hAnsi="Times New Roman" w:cs="Times New Roman"/>
        </w:rPr>
        <w:t xml:space="preserve">The 2017 CMRA imposes a penalty of imprisonment of up to two years and a fine of up to </w:t>
      </w:r>
      <w:proofErr w:type="spellStart"/>
      <w:r>
        <w:rPr>
          <w:rFonts w:ascii="Times New Roman" w:hAnsi="Times New Roman" w:cs="Times New Roman"/>
        </w:rPr>
        <w:t>Tk</w:t>
      </w:r>
      <w:proofErr w:type="spellEnd"/>
      <w:r>
        <w:rPr>
          <w:rFonts w:ascii="Times New Roman" w:hAnsi="Times New Roman" w:cs="Times New Roman"/>
        </w:rPr>
        <w:t xml:space="preserve"> 50,000 (USD 632) for an </w:t>
      </w:r>
      <w:r w:rsidRPr="00780157">
        <w:rPr>
          <w:rFonts w:ascii="Times New Roman" w:hAnsi="Times New Roman" w:cs="Times New Roman"/>
        </w:rPr>
        <w:t>adult man or woman who marries a child</w:t>
      </w:r>
      <w:r>
        <w:rPr>
          <w:rFonts w:ascii="Times New Roman" w:hAnsi="Times New Roman" w:cs="Times New Roman"/>
        </w:rPr>
        <w:t xml:space="preserve"> as well as parents or guardians who promote or organize a child marriage, which is higher than the penalties </w:t>
      </w:r>
      <w:r w:rsidR="005406C1">
        <w:rPr>
          <w:rFonts w:ascii="Times New Roman" w:hAnsi="Times New Roman" w:cs="Times New Roman"/>
        </w:rPr>
        <w:t xml:space="preserve">previously </w:t>
      </w:r>
      <w:r>
        <w:rPr>
          <w:rFonts w:ascii="Times New Roman" w:hAnsi="Times New Roman" w:cs="Times New Roman"/>
        </w:rPr>
        <w:t xml:space="preserve">imposed under the repealed </w:t>
      </w:r>
      <w:r w:rsidRPr="00780157">
        <w:rPr>
          <w:rFonts w:ascii="Times New Roman" w:hAnsi="Times New Roman" w:cs="Times New Roman"/>
        </w:rPr>
        <w:t>CMRA</w:t>
      </w:r>
      <w:r>
        <w:rPr>
          <w:rFonts w:ascii="Times New Roman" w:hAnsi="Times New Roman" w:cs="Times New Roman"/>
        </w:rPr>
        <w:t xml:space="preserve">, </w:t>
      </w:r>
      <w:r w:rsidRPr="00780157">
        <w:rPr>
          <w:rFonts w:ascii="Times New Roman" w:hAnsi="Times New Roman" w:cs="Times New Roman"/>
        </w:rPr>
        <w:t xml:space="preserve">which were imprisonment of up to one month and/or a fine </w:t>
      </w:r>
      <w:r>
        <w:rPr>
          <w:rFonts w:ascii="Times New Roman" w:hAnsi="Times New Roman" w:cs="Times New Roman"/>
        </w:rPr>
        <w:t xml:space="preserve">of </w:t>
      </w:r>
      <w:r w:rsidRPr="00780157">
        <w:rPr>
          <w:rFonts w:ascii="Times New Roman" w:hAnsi="Times New Roman" w:cs="Times New Roman"/>
        </w:rPr>
        <w:t xml:space="preserve">up to </w:t>
      </w:r>
      <w:proofErr w:type="spellStart"/>
      <w:r w:rsidRPr="00780157">
        <w:rPr>
          <w:rFonts w:ascii="Times New Roman" w:hAnsi="Times New Roman" w:cs="Times New Roman"/>
        </w:rPr>
        <w:t>Tk</w:t>
      </w:r>
      <w:proofErr w:type="spellEnd"/>
      <w:r w:rsidRPr="00780157">
        <w:rPr>
          <w:rFonts w:ascii="Times New Roman" w:hAnsi="Times New Roman" w:cs="Times New Roman"/>
        </w:rPr>
        <w:t xml:space="preserve"> 1,000 (USD</w:t>
      </w:r>
      <w:r w:rsidR="00174870">
        <w:rPr>
          <w:rFonts w:ascii="Times New Roman" w:hAnsi="Times New Roman" w:cs="Times New Roman"/>
        </w:rPr>
        <w:t xml:space="preserve"> </w:t>
      </w:r>
      <w:r w:rsidRPr="00780157">
        <w:rPr>
          <w:rFonts w:ascii="Times New Roman" w:hAnsi="Times New Roman" w:cs="Times New Roman"/>
        </w:rPr>
        <w:t>12)</w:t>
      </w:r>
      <w:r>
        <w:rPr>
          <w:rFonts w:ascii="Times New Roman" w:hAnsi="Times New Roman" w:cs="Times New Roman"/>
        </w:rPr>
        <w:t>.</w:t>
      </w:r>
      <w:r w:rsidRPr="00780157">
        <w:rPr>
          <w:rStyle w:val="EndnoteReference"/>
          <w:rFonts w:ascii="Times New Roman" w:hAnsi="Times New Roman" w:cs="Times New Roman"/>
        </w:rPr>
        <w:endnoteReference w:id="60"/>
      </w:r>
      <w:r w:rsidRPr="00780157">
        <w:rPr>
          <w:rFonts w:ascii="Times New Roman" w:hAnsi="Times New Roman" w:cs="Times New Roman"/>
        </w:rPr>
        <w:t xml:space="preserve"> </w:t>
      </w:r>
    </w:p>
    <w:p w14:paraId="0C979101" w14:textId="77777777" w:rsidR="00A36B7E" w:rsidRPr="00780157" w:rsidRDefault="00A36B7E" w:rsidP="003E0DF0">
      <w:pPr>
        <w:jc w:val="both"/>
        <w:rPr>
          <w:rFonts w:ascii="Times New Roman" w:hAnsi="Times New Roman" w:cs="Times New Roman"/>
        </w:rPr>
      </w:pPr>
    </w:p>
    <w:p w14:paraId="2DA295AD" w14:textId="331116F4" w:rsidR="00A36B7E" w:rsidRPr="002C7D0D" w:rsidRDefault="00A36B7E" w:rsidP="003E0DF0">
      <w:pPr>
        <w:jc w:val="both"/>
        <w:rPr>
          <w:rFonts w:ascii="Times New Roman" w:eastAsia="Times New Roman" w:hAnsi="Times New Roman" w:cs="Times New Roman"/>
        </w:rPr>
      </w:pPr>
      <w:r w:rsidRPr="00DE2232">
        <w:rPr>
          <w:rFonts w:ascii="Times New Roman" w:hAnsi="Times New Roman" w:cs="Times New Roman"/>
          <w:b/>
          <w:i/>
        </w:rPr>
        <w:t>Allowing special cases of child marriage.</w:t>
      </w:r>
      <w:r>
        <w:rPr>
          <w:rFonts w:ascii="Times New Roman" w:hAnsi="Times New Roman" w:cs="Times New Roman"/>
        </w:rPr>
        <w:t xml:space="preserve"> </w:t>
      </w:r>
      <w:r w:rsidRPr="00780157">
        <w:rPr>
          <w:rFonts w:ascii="Times New Roman" w:hAnsi="Times New Roman" w:cs="Times New Roman"/>
        </w:rPr>
        <w:t xml:space="preserve">While the 2017 CMRA increased the penalties for those involved in child marriage, the law also introduced retrogressive measures and remained silent on several existing gaps in the legal framework on child marriage. </w:t>
      </w:r>
      <w:r>
        <w:rPr>
          <w:rFonts w:ascii="Times New Roman" w:hAnsi="Times New Roman" w:cs="Times New Roman"/>
        </w:rPr>
        <w:t>Although</w:t>
      </w:r>
      <w:r w:rsidRPr="00780157">
        <w:rPr>
          <w:rFonts w:ascii="Times New Roman" w:hAnsi="Times New Roman" w:cs="Times New Roman"/>
        </w:rPr>
        <w:t xml:space="preserve"> the 2017 CMRA maintained 18 and 21 years as the minimum legal age for marriage </w:t>
      </w:r>
      <w:r w:rsidR="00750D85">
        <w:rPr>
          <w:rFonts w:ascii="Times New Roman" w:hAnsi="Times New Roman" w:cs="Times New Roman"/>
        </w:rPr>
        <w:t>for women and men</w:t>
      </w:r>
      <w:r w:rsidRPr="00780157">
        <w:rPr>
          <w:rFonts w:ascii="Times New Roman" w:hAnsi="Times New Roman" w:cs="Times New Roman"/>
        </w:rPr>
        <w:t xml:space="preserve"> respectively,</w:t>
      </w:r>
      <w:r w:rsidRPr="00780157">
        <w:rPr>
          <w:rStyle w:val="EndnoteReference"/>
          <w:rFonts w:ascii="Times New Roman" w:hAnsi="Times New Roman" w:cs="Times New Roman"/>
        </w:rPr>
        <w:endnoteReference w:id="61"/>
      </w:r>
      <w:r w:rsidRPr="00780157">
        <w:rPr>
          <w:rFonts w:ascii="Times New Roman" w:hAnsi="Times New Roman" w:cs="Times New Roman"/>
        </w:rPr>
        <w:t xml:space="preserve"> it took a step backward</w:t>
      </w:r>
      <w:r w:rsidR="005406C1">
        <w:rPr>
          <w:rFonts w:ascii="Times New Roman" w:hAnsi="Times New Roman" w:cs="Times New Roman"/>
        </w:rPr>
        <w:t>s</w:t>
      </w:r>
      <w:r w:rsidRPr="00780157">
        <w:rPr>
          <w:rFonts w:ascii="Times New Roman" w:hAnsi="Times New Roman" w:cs="Times New Roman"/>
        </w:rPr>
        <w:t xml:space="preserve"> by allowing child marriages without any minimum legal age in “special cases for the greater good of an adolescent</w:t>
      </w:r>
      <w:r w:rsidR="002C6B92">
        <w:rPr>
          <w:rFonts w:ascii="Times New Roman" w:hAnsi="Times New Roman" w:cs="Times New Roman"/>
        </w:rPr>
        <w:t>” provided there is parental consent and a court order.</w:t>
      </w:r>
      <w:r w:rsidR="002C6B92" w:rsidRPr="00780157">
        <w:rPr>
          <w:rStyle w:val="EndnoteReference"/>
          <w:rFonts w:ascii="Times New Roman" w:hAnsi="Times New Roman" w:cs="Times New Roman"/>
        </w:rPr>
        <w:endnoteReference w:id="62"/>
      </w:r>
      <w:r>
        <w:rPr>
          <w:rFonts w:ascii="Times New Roman" w:hAnsi="Times New Roman" w:cs="Times New Roman"/>
        </w:rPr>
        <w:t xml:space="preserve"> The law</w:t>
      </w:r>
      <w:r w:rsidR="00174870">
        <w:rPr>
          <w:rFonts w:ascii="Times New Roman" w:hAnsi="Times New Roman" w:cs="Times New Roman"/>
        </w:rPr>
        <w:t xml:space="preserve"> however</w:t>
      </w:r>
      <w:r>
        <w:rPr>
          <w:rFonts w:ascii="Times New Roman" w:hAnsi="Times New Roman" w:cs="Times New Roman"/>
        </w:rPr>
        <w:t xml:space="preserve"> </w:t>
      </w:r>
      <w:r w:rsidR="00174870">
        <w:rPr>
          <w:rFonts w:ascii="Times New Roman" w:hAnsi="Times New Roman" w:cs="Times New Roman"/>
        </w:rPr>
        <w:t xml:space="preserve">lacks definition of </w:t>
      </w:r>
      <w:r>
        <w:rPr>
          <w:rFonts w:ascii="Times New Roman" w:hAnsi="Times New Roman" w:cs="Times New Roman"/>
        </w:rPr>
        <w:t xml:space="preserve">“adolescent” </w:t>
      </w:r>
      <w:r w:rsidR="00174870">
        <w:rPr>
          <w:rFonts w:ascii="Times New Roman" w:hAnsi="Times New Roman" w:cs="Times New Roman"/>
        </w:rPr>
        <w:t xml:space="preserve">or what qualifies as </w:t>
      </w:r>
      <w:r>
        <w:rPr>
          <w:rFonts w:ascii="Times New Roman" w:hAnsi="Times New Roman" w:cs="Times New Roman"/>
        </w:rPr>
        <w:t xml:space="preserve">“greater good.” Furthermore, </w:t>
      </w:r>
      <w:r w:rsidR="00186926">
        <w:rPr>
          <w:rFonts w:ascii="Times New Roman" w:hAnsi="Times New Roman" w:cs="Times New Roman"/>
        </w:rPr>
        <w:t xml:space="preserve">while </w:t>
      </w:r>
      <w:r>
        <w:rPr>
          <w:rFonts w:ascii="Times New Roman" w:hAnsi="Times New Roman" w:cs="Times New Roman"/>
        </w:rPr>
        <w:t>the provision requires the consent of the parent</w:t>
      </w:r>
      <w:r w:rsidR="00186926">
        <w:rPr>
          <w:rFonts w:ascii="Times New Roman" w:hAnsi="Times New Roman" w:cs="Times New Roman"/>
        </w:rPr>
        <w:t xml:space="preserve">s, it does </w:t>
      </w:r>
      <w:r>
        <w:rPr>
          <w:rFonts w:ascii="Times New Roman" w:hAnsi="Times New Roman" w:cs="Times New Roman"/>
        </w:rPr>
        <w:t xml:space="preserve">not require any consideration of the minor’s </w:t>
      </w:r>
      <w:r w:rsidR="00836056">
        <w:rPr>
          <w:rFonts w:ascii="Times New Roman" w:hAnsi="Times New Roman" w:cs="Times New Roman"/>
        </w:rPr>
        <w:t>consent</w:t>
      </w:r>
      <w:r>
        <w:rPr>
          <w:rFonts w:ascii="Times New Roman" w:hAnsi="Times New Roman" w:cs="Times New Roman"/>
        </w:rPr>
        <w:t xml:space="preserve">. More clarity on how this provision will be interpreted and applied may be provided in </w:t>
      </w:r>
      <w:r w:rsidR="00186926">
        <w:rPr>
          <w:rFonts w:ascii="Times New Roman" w:hAnsi="Times New Roman" w:cs="Times New Roman"/>
        </w:rPr>
        <w:t xml:space="preserve">its implementing </w:t>
      </w:r>
      <w:r>
        <w:rPr>
          <w:rFonts w:ascii="Times New Roman" w:hAnsi="Times New Roman" w:cs="Times New Roman"/>
        </w:rPr>
        <w:t>rule; however</w:t>
      </w:r>
      <w:r w:rsidR="00750D85">
        <w:rPr>
          <w:rFonts w:ascii="Times New Roman" w:hAnsi="Times New Roman" w:cs="Times New Roman"/>
        </w:rPr>
        <w:t>,</w:t>
      </w:r>
      <w:r>
        <w:rPr>
          <w:rFonts w:ascii="Times New Roman" w:hAnsi="Times New Roman" w:cs="Times New Roman"/>
        </w:rPr>
        <w:t xml:space="preserve"> these rules </w:t>
      </w:r>
      <w:r w:rsidR="002C6B92">
        <w:rPr>
          <w:rFonts w:ascii="Times New Roman" w:hAnsi="Times New Roman" w:cs="Times New Roman"/>
        </w:rPr>
        <w:t xml:space="preserve">have </w:t>
      </w:r>
      <w:r>
        <w:rPr>
          <w:rFonts w:ascii="Times New Roman" w:hAnsi="Times New Roman" w:cs="Times New Roman"/>
        </w:rPr>
        <w:t xml:space="preserve">yet to be </w:t>
      </w:r>
      <w:r w:rsidR="00186926">
        <w:rPr>
          <w:rFonts w:ascii="Times New Roman" w:hAnsi="Times New Roman" w:cs="Times New Roman"/>
        </w:rPr>
        <w:t>adopted</w:t>
      </w:r>
      <w:r>
        <w:rPr>
          <w:rFonts w:ascii="Times New Roman" w:hAnsi="Times New Roman" w:cs="Times New Roman"/>
        </w:rPr>
        <w:t>.</w:t>
      </w:r>
      <w:r>
        <w:rPr>
          <w:rStyle w:val="EndnoteReference"/>
          <w:rFonts w:ascii="Times New Roman" w:hAnsi="Times New Roman" w:cs="Times New Roman"/>
        </w:rPr>
        <w:endnoteReference w:id="63"/>
      </w:r>
      <w:r>
        <w:rPr>
          <w:rFonts w:ascii="Times New Roman" w:hAnsi="Times New Roman" w:cs="Times New Roman"/>
        </w:rPr>
        <w:t xml:space="preserve"> By permitting child marriage to take place in “special cases”, the state party has violated its obligation to prohibit all child marriages. The law exposes girls to </w:t>
      </w:r>
      <w:r w:rsidR="00B1485D">
        <w:rPr>
          <w:rFonts w:ascii="Times New Roman" w:hAnsi="Times New Roman" w:cs="Times New Roman"/>
        </w:rPr>
        <w:t xml:space="preserve">a range of </w:t>
      </w:r>
      <w:r>
        <w:rPr>
          <w:rFonts w:ascii="Times New Roman" w:hAnsi="Times New Roman" w:cs="Times New Roman"/>
        </w:rPr>
        <w:t>human rights violations arising from child marriage</w:t>
      </w:r>
      <w:r w:rsidR="002C6B92">
        <w:rPr>
          <w:rStyle w:val="EndnoteReference"/>
          <w:rFonts w:ascii="Times New Roman" w:hAnsi="Times New Roman" w:cs="Times New Roman"/>
        </w:rPr>
        <w:endnoteReference w:id="64"/>
      </w:r>
      <w:r>
        <w:rPr>
          <w:rFonts w:ascii="Times New Roman" w:hAnsi="Times New Roman" w:cs="Times New Roman"/>
        </w:rPr>
        <w:t xml:space="preserve">, and runs contrary to the ESCR Committee’s calls to other state parties to ensure that domestic legislation recognizes that </w:t>
      </w:r>
      <w:r w:rsidR="00186926">
        <w:rPr>
          <w:rFonts w:ascii="Times New Roman" w:hAnsi="Times New Roman" w:cs="Times New Roman"/>
        </w:rPr>
        <w:t xml:space="preserve">the </w:t>
      </w:r>
      <w:r>
        <w:rPr>
          <w:rFonts w:ascii="Times New Roman" w:hAnsi="Times New Roman" w:cs="Times New Roman"/>
        </w:rPr>
        <w:t xml:space="preserve">minimum age of marriage is 18 for </w:t>
      </w:r>
      <w:r w:rsidR="00186926">
        <w:rPr>
          <w:rFonts w:ascii="Times New Roman" w:hAnsi="Times New Roman" w:cs="Times New Roman"/>
        </w:rPr>
        <w:t xml:space="preserve">both </w:t>
      </w:r>
      <w:r>
        <w:rPr>
          <w:rFonts w:ascii="Times New Roman" w:hAnsi="Times New Roman" w:cs="Times New Roman"/>
        </w:rPr>
        <w:t>boys and girls.</w:t>
      </w:r>
      <w:r>
        <w:rPr>
          <w:rStyle w:val="EndnoteReference"/>
          <w:rFonts w:ascii="Times New Roman" w:hAnsi="Times New Roman" w:cs="Times New Roman"/>
        </w:rPr>
        <w:endnoteReference w:id="65"/>
      </w:r>
      <w:r>
        <w:rPr>
          <w:rFonts w:ascii="Times New Roman" w:hAnsi="Times New Roman" w:cs="Times New Roman"/>
        </w:rPr>
        <w:t xml:space="preserve"> </w:t>
      </w:r>
    </w:p>
    <w:p w14:paraId="3FDC0D09" w14:textId="77777777" w:rsidR="00A36B7E" w:rsidRPr="00780157" w:rsidRDefault="00A36B7E" w:rsidP="003E0DF0">
      <w:pPr>
        <w:jc w:val="both"/>
        <w:rPr>
          <w:rFonts w:ascii="Times New Roman" w:hAnsi="Times New Roman" w:cs="Times New Roman"/>
        </w:rPr>
      </w:pPr>
    </w:p>
    <w:p w14:paraId="77ECDDF2" w14:textId="4F0F7E74" w:rsidR="00A36B7E" w:rsidRPr="003705FF" w:rsidRDefault="00A36B7E" w:rsidP="003705FF">
      <w:pPr>
        <w:pStyle w:val="CommentText"/>
        <w:jc w:val="both"/>
        <w:rPr>
          <w:sz w:val="16"/>
          <w:szCs w:val="16"/>
          <w:lang w:val="en-AU"/>
        </w:rPr>
      </w:pPr>
      <w:r w:rsidRPr="00DE2232">
        <w:rPr>
          <w:rFonts w:ascii="Times New Roman" w:eastAsia="STZhongsong" w:hAnsi="Times New Roman" w:cs="Times New Roman"/>
          <w:b/>
          <w:i/>
          <w:lang w:eastAsia="zh-CN"/>
        </w:rPr>
        <w:t>Lack of clarity on</w:t>
      </w:r>
      <w:r>
        <w:rPr>
          <w:rFonts w:ascii="Times New Roman" w:eastAsia="STZhongsong" w:hAnsi="Times New Roman" w:cs="Times New Roman"/>
          <w:b/>
          <w:i/>
          <w:lang w:eastAsia="zh-CN"/>
        </w:rPr>
        <w:t xml:space="preserve"> the</w:t>
      </w:r>
      <w:r w:rsidRPr="00DE2232">
        <w:rPr>
          <w:rFonts w:ascii="Times New Roman" w:eastAsia="STZhongsong" w:hAnsi="Times New Roman" w:cs="Times New Roman"/>
          <w:b/>
          <w:i/>
          <w:lang w:eastAsia="zh-CN"/>
        </w:rPr>
        <w:t xml:space="preserve"> primacy of</w:t>
      </w:r>
      <w:r>
        <w:rPr>
          <w:rFonts w:ascii="Times New Roman" w:eastAsia="STZhongsong" w:hAnsi="Times New Roman" w:cs="Times New Roman"/>
          <w:b/>
          <w:i/>
          <w:lang w:eastAsia="zh-CN"/>
        </w:rPr>
        <w:t xml:space="preserve"> the</w:t>
      </w:r>
      <w:r w:rsidRPr="00DE2232">
        <w:rPr>
          <w:rFonts w:ascii="Times New Roman" w:eastAsia="STZhongsong" w:hAnsi="Times New Roman" w:cs="Times New Roman"/>
          <w:b/>
          <w:i/>
          <w:lang w:eastAsia="zh-CN"/>
        </w:rPr>
        <w:t xml:space="preserve"> 2017 CMRA</w:t>
      </w:r>
      <w:r>
        <w:rPr>
          <w:rFonts w:ascii="Times New Roman" w:eastAsia="STZhongsong" w:hAnsi="Times New Roman" w:cs="Times New Roman"/>
          <w:b/>
          <w:i/>
          <w:lang w:eastAsia="zh-CN"/>
        </w:rPr>
        <w:t xml:space="preserve"> over personal laws</w:t>
      </w:r>
      <w:r>
        <w:rPr>
          <w:rFonts w:ascii="Times New Roman" w:eastAsia="STZhongsong" w:hAnsi="Times New Roman" w:cs="Times New Roman"/>
          <w:lang w:eastAsia="zh-CN"/>
        </w:rPr>
        <w:t xml:space="preserve">. There is </w:t>
      </w:r>
      <w:r w:rsidRPr="003D6812">
        <w:rPr>
          <w:rFonts w:ascii="Times New Roman" w:hAnsi="Times New Roman" w:cs="Times New Roman"/>
        </w:rPr>
        <w:t xml:space="preserve">lack of clarity as to whether the 2017 CMRA will prevail over personal laws regarding the minimum </w:t>
      </w:r>
      <w:r w:rsidRPr="003705FF">
        <w:rPr>
          <w:rFonts w:ascii="Times New Roman" w:hAnsi="Times New Roman" w:cs="Times New Roman"/>
        </w:rPr>
        <w:t>age of marriage</w:t>
      </w:r>
      <w:r w:rsidRPr="003705FF">
        <w:rPr>
          <w:rFonts w:ascii="Times New Roman" w:eastAsia="STZhongsong" w:hAnsi="Times New Roman" w:cs="Times New Roman"/>
          <w:lang w:eastAsia="zh-CN"/>
        </w:rPr>
        <w:t xml:space="preserve"> as it failed to address the inconsistencies in the various personal laws on marriage governing different religious groups e.g. Muslims, Hindus, and Christians. </w:t>
      </w:r>
      <w:r w:rsidR="00D660AE" w:rsidRPr="003705FF">
        <w:rPr>
          <w:rFonts w:ascii="Times New Roman" w:eastAsia="STZhongsong" w:hAnsi="Times New Roman" w:cs="Times New Roman"/>
          <w:lang w:eastAsia="zh-CN"/>
        </w:rPr>
        <w:t xml:space="preserve">Personal laws </w:t>
      </w:r>
      <w:r w:rsidR="00051D3C">
        <w:rPr>
          <w:rFonts w:ascii="Times New Roman" w:eastAsia="STZhongsong" w:hAnsi="Times New Roman" w:cs="Times New Roman"/>
          <w:lang w:eastAsia="zh-CN"/>
        </w:rPr>
        <w:t xml:space="preserve">in the state party </w:t>
      </w:r>
      <w:r w:rsidR="00D660AE" w:rsidRPr="003705FF">
        <w:rPr>
          <w:rFonts w:ascii="Times New Roman" w:eastAsia="STZhongsong" w:hAnsi="Times New Roman" w:cs="Times New Roman"/>
          <w:lang w:eastAsia="zh-CN"/>
        </w:rPr>
        <w:t>consist of codified and uncodified rules, which are officially recognized, applied</w:t>
      </w:r>
      <w:r w:rsidR="00051D3C">
        <w:rPr>
          <w:rFonts w:ascii="Times New Roman" w:eastAsia="STZhongsong" w:hAnsi="Times New Roman" w:cs="Times New Roman"/>
          <w:lang w:eastAsia="zh-CN"/>
        </w:rPr>
        <w:t>,</w:t>
      </w:r>
      <w:r w:rsidR="00D660AE" w:rsidRPr="003705FF">
        <w:rPr>
          <w:rFonts w:ascii="Times New Roman" w:eastAsia="STZhongsong" w:hAnsi="Times New Roman" w:cs="Times New Roman"/>
          <w:lang w:eastAsia="zh-CN"/>
        </w:rPr>
        <w:t xml:space="preserve"> and enforced by the Supreme Court of Bangladesh.</w:t>
      </w:r>
      <w:r w:rsidR="00D660AE" w:rsidRPr="003705FF">
        <w:rPr>
          <w:rStyle w:val="EndnoteReference"/>
          <w:rFonts w:ascii="Times New Roman" w:eastAsia="STZhongsong" w:hAnsi="Times New Roman" w:cs="Times New Roman"/>
          <w:lang w:eastAsia="zh-CN"/>
        </w:rPr>
        <w:endnoteReference w:id="66"/>
      </w:r>
      <w:r w:rsidR="00D660AE" w:rsidRPr="003705FF">
        <w:rPr>
          <w:rFonts w:ascii="Times New Roman" w:eastAsia="STZhongsong" w:hAnsi="Times New Roman" w:cs="Times New Roman"/>
          <w:lang w:eastAsia="zh-CN"/>
        </w:rPr>
        <w:t xml:space="preserve"> </w:t>
      </w:r>
      <w:r w:rsidRPr="003705FF">
        <w:rPr>
          <w:rFonts w:ascii="Times New Roman" w:eastAsia="STZhongsong" w:hAnsi="Times New Roman" w:cs="Times New Roman"/>
          <w:lang w:eastAsia="zh-CN"/>
        </w:rPr>
        <w:t>Under Muslim personal laws, which apply to majority of the population, a girl and boy may marry when they reach puberty, which is presumed to be 15 years of age.</w:t>
      </w:r>
      <w:r w:rsidRPr="003705FF">
        <w:rPr>
          <w:rStyle w:val="EndnoteReference"/>
          <w:rFonts w:ascii="Times New Roman" w:eastAsia="STZhongsong" w:hAnsi="Times New Roman" w:cs="Times New Roman"/>
          <w:lang w:eastAsia="zh-CN"/>
        </w:rPr>
        <w:endnoteReference w:id="67"/>
      </w:r>
      <w:r w:rsidRPr="003705FF">
        <w:rPr>
          <w:rFonts w:ascii="Times New Roman" w:eastAsia="STZhongsong" w:hAnsi="Times New Roman" w:cs="Times New Roman"/>
          <w:lang w:eastAsia="zh-CN"/>
        </w:rPr>
        <w:t xml:space="preserve"> Under Hindu </w:t>
      </w:r>
      <w:r w:rsidR="00FF62BB">
        <w:rPr>
          <w:rFonts w:ascii="Times New Roman" w:eastAsia="STZhongsong" w:hAnsi="Times New Roman" w:cs="Times New Roman"/>
          <w:lang w:eastAsia="zh-CN"/>
        </w:rPr>
        <w:t xml:space="preserve">personal </w:t>
      </w:r>
      <w:r w:rsidRPr="003705FF">
        <w:rPr>
          <w:rFonts w:ascii="Times New Roman" w:eastAsia="STZhongsong" w:hAnsi="Times New Roman" w:cs="Times New Roman"/>
          <w:lang w:eastAsia="zh-CN"/>
        </w:rPr>
        <w:t>law</w:t>
      </w:r>
      <w:r w:rsidR="00FF62BB">
        <w:rPr>
          <w:rFonts w:ascii="Times New Roman" w:eastAsia="STZhongsong" w:hAnsi="Times New Roman" w:cs="Times New Roman"/>
          <w:lang w:eastAsia="zh-CN"/>
        </w:rPr>
        <w:t>s</w:t>
      </w:r>
      <w:r w:rsidRPr="003705FF">
        <w:rPr>
          <w:rFonts w:ascii="Times New Roman" w:eastAsia="STZhongsong" w:hAnsi="Times New Roman" w:cs="Times New Roman"/>
          <w:lang w:eastAsia="zh-CN"/>
        </w:rPr>
        <w:t>, there is no minimum age of</w:t>
      </w:r>
      <w:r w:rsidRPr="00780157">
        <w:rPr>
          <w:rFonts w:ascii="Times New Roman" w:eastAsia="STZhongsong" w:hAnsi="Times New Roman" w:cs="Times New Roman"/>
          <w:lang w:eastAsia="zh-CN"/>
        </w:rPr>
        <w:t xml:space="preserve"> marriage and minors may be given in marriage by their guardian.</w:t>
      </w:r>
      <w:r w:rsidRPr="00780157">
        <w:rPr>
          <w:rStyle w:val="EndnoteReference"/>
          <w:rFonts w:ascii="Times New Roman" w:eastAsia="STZhongsong" w:hAnsi="Times New Roman" w:cs="Times New Roman"/>
          <w:lang w:eastAsia="zh-CN"/>
        </w:rPr>
        <w:endnoteReference w:id="68"/>
      </w:r>
      <w:r w:rsidRPr="00780157">
        <w:rPr>
          <w:rFonts w:ascii="Times New Roman" w:eastAsia="STZhongsong" w:hAnsi="Times New Roman" w:cs="Times New Roman"/>
          <w:lang w:eastAsia="zh-CN"/>
        </w:rPr>
        <w:t xml:space="preserve">  Marriage among Christians is governed by the Christian Marriage Act </w:t>
      </w:r>
      <w:r w:rsidR="00213539">
        <w:rPr>
          <w:rFonts w:ascii="Times New Roman" w:eastAsia="STZhongsong" w:hAnsi="Times New Roman" w:cs="Times New Roman"/>
          <w:lang w:eastAsia="zh-CN"/>
        </w:rPr>
        <w:t xml:space="preserve">of </w:t>
      </w:r>
      <w:r w:rsidRPr="00780157">
        <w:rPr>
          <w:rFonts w:ascii="Times New Roman" w:eastAsia="STZhongsong" w:hAnsi="Times New Roman" w:cs="Times New Roman"/>
          <w:lang w:eastAsia="zh-CN"/>
        </w:rPr>
        <w:t>1876, which sets forth a minimum age of marriage of 14 years for girls and 16 years for boys.</w:t>
      </w:r>
      <w:r w:rsidRPr="00780157">
        <w:rPr>
          <w:rStyle w:val="EndnoteReference"/>
          <w:rFonts w:ascii="Times New Roman" w:eastAsia="STZhongsong" w:hAnsi="Times New Roman" w:cs="Times New Roman"/>
          <w:lang w:eastAsia="zh-CN"/>
        </w:rPr>
        <w:endnoteReference w:id="69"/>
      </w:r>
      <w:r w:rsidRPr="00780157">
        <w:rPr>
          <w:rFonts w:ascii="Times New Roman" w:eastAsia="STZhongsong" w:hAnsi="Times New Roman" w:cs="Times New Roman"/>
          <w:lang w:eastAsia="zh-CN"/>
        </w:rPr>
        <w:t xml:space="preserve"> Under the Special Marriage Act of 1872</w:t>
      </w:r>
      <w:r w:rsidR="00FF62BB">
        <w:rPr>
          <w:rFonts w:ascii="Times New Roman" w:eastAsia="STZhongsong" w:hAnsi="Times New Roman" w:cs="Times New Roman"/>
          <w:lang w:eastAsia="zh-CN"/>
        </w:rPr>
        <w:t xml:space="preserve"> which applies when </w:t>
      </w:r>
      <w:r w:rsidR="00FF62BB" w:rsidRPr="00780157">
        <w:rPr>
          <w:rFonts w:ascii="Times New Roman" w:eastAsia="STZhongsong" w:hAnsi="Times New Roman" w:cs="Times New Roman"/>
          <w:lang w:eastAsia="zh-CN"/>
        </w:rPr>
        <w:t xml:space="preserve">either party </w:t>
      </w:r>
      <w:r w:rsidR="00FF62BB">
        <w:rPr>
          <w:rFonts w:ascii="Times New Roman" w:eastAsia="STZhongsong" w:hAnsi="Times New Roman" w:cs="Times New Roman"/>
          <w:lang w:eastAsia="zh-CN"/>
        </w:rPr>
        <w:t>is</w:t>
      </w:r>
      <w:r w:rsidR="00FF62BB" w:rsidRPr="00780157">
        <w:rPr>
          <w:rFonts w:ascii="Times New Roman" w:eastAsia="STZhongsong" w:hAnsi="Times New Roman" w:cs="Times New Roman"/>
          <w:lang w:eastAsia="zh-CN"/>
        </w:rPr>
        <w:t xml:space="preserve"> a Hindu, Muslim, Jewish, Buddhist, Sikh or of Jain </w:t>
      </w:r>
      <w:r w:rsidR="00FF62BB" w:rsidRPr="00780157">
        <w:rPr>
          <w:rFonts w:ascii="Times New Roman" w:eastAsia="STZhongsong" w:hAnsi="Times New Roman" w:cs="Times New Roman"/>
          <w:lang w:eastAsia="zh-CN"/>
        </w:rPr>
        <w:lastRenderedPageBreak/>
        <w:t>faiths</w:t>
      </w:r>
      <w:r w:rsidRPr="00780157">
        <w:rPr>
          <w:rFonts w:ascii="Times New Roman" w:eastAsia="STZhongsong" w:hAnsi="Times New Roman" w:cs="Times New Roman"/>
          <w:lang w:eastAsia="zh-CN"/>
        </w:rPr>
        <w:t xml:space="preserve">, the minimum age of marriage is </w:t>
      </w:r>
      <w:r>
        <w:rPr>
          <w:rFonts w:ascii="Times New Roman" w:eastAsia="STZhongsong" w:hAnsi="Times New Roman" w:cs="Times New Roman"/>
          <w:lang w:eastAsia="zh-CN"/>
        </w:rPr>
        <w:t>18</w:t>
      </w:r>
      <w:r w:rsidR="00B1485D">
        <w:rPr>
          <w:rFonts w:ascii="Times New Roman" w:eastAsia="STZhongsong" w:hAnsi="Times New Roman" w:cs="Times New Roman"/>
          <w:lang w:eastAsia="zh-CN"/>
        </w:rPr>
        <w:t xml:space="preserve"> years</w:t>
      </w:r>
      <w:r w:rsidRPr="00780157">
        <w:rPr>
          <w:rFonts w:ascii="Times New Roman" w:eastAsia="STZhongsong" w:hAnsi="Times New Roman" w:cs="Times New Roman"/>
          <w:lang w:eastAsia="zh-CN"/>
        </w:rPr>
        <w:t xml:space="preserve"> </w:t>
      </w:r>
      <w:r>
        <w:rPr>
          <w:rFonts w:ascii="Times New Roman" w:eastAsia="STZhongsong" w:hAnsi="Times New Roman" w:cs="Times New Roman"/>
          <w:lang w:eastAsia="zh-CN"/>
        </w:rPr>
        <w:t xml:space="preserve">for </w:t>
      </w:r>
      <w:r w:rsidR="00B1485D">
        <w:rPr>
          <w:rFonts w:ascii="Times New Roman" w:eastAsia="STZhongsong" w:hAnsi="Times New Roman" w:cs="Times New Roman"/>
          <w:lang w:eastAsia="zh-CN"/>
        </w:rPr>
        <w:t xml:space="preserve">boys </w:t>
      </w:r>
      <w:r>
        <w:rPr>
          <w:rFonts w:ascii="Times New Roman" w:eastAsia="STZhongsong" w:hAnsi="Times New Roman" w:cs="Times New Roman"/>
          <w:lang w:eastAsia="zh-CN"/>
        </w:rPr>
        <w:t>and 14</w:t>
      </w:r>
      <w:r w:rsidR="00B1485D">
        <w:rPr>
          <w:rFonts w:ascii="Times New Roman" w:eastAsia="STZhongsong" w:hAnsi="Times New Roman" w:cs="Times New Roman"/>
          <w:lang w:eastAsia="zh-CN"/>
        </w:rPr>
        <w:t xml:space="preserve"> years</w:t>
      </w:r>
      <w:r w:rsidRPr="00780157">
        <w:rPr>
          <w:rFonts w:ascii="Times New Roman" w:eastAsia="STZhongsong" w:hAnsi="Times New Roman" w:cs="Times New Roman"/>
          <w:lang w:eastAsia="zh-CN"/>
        </w:rPr>
        <w:t xml:space="preserve"> </w:t>
      </w:r>
      <w:r w:rsidR="00B1485D">
        <w:rPr>
          <w:rFonts w:ascii="Times New Roman" w:eastAsia="STZhongsong" w:hAnsi="Times New Roman" w:cs="Times New Roman"/>
          <w:lang w:eastAsia="zh-CN"/>
        </w:rPr>
        <w:t>for girls</w:t>
      </w:r>
      <w:r w:rsidRPr="00780157">
        <w:rPr>
          <w:rFonts w:ascii="Times New Roman" w:eastAsia="STZhongsong" w:hAnsi="Times New Roman" w:cs="Times New Roman"/>
          <w:lang w:eastAsia="zh-CN"/>
        </w:rPr>
        <w:t>.</w:t>
      </w:r>
      <w:r w:rsidRPr="00780157">
        <w:rPr>
          <w:rStyle w:val="EndnoteReference"/>
          <w:rFonts w:ascii="Times New Roman" w:eastAsia="STZhongsong" w:hAnsi="Times New Roman" w:cs="Times New Roman"/>
          <w:lang w:eastAsia="zh-CN"/>
        </w:rPr>
        <w:endnoteReference w:id="70"/>
      </w:r>
      <w:r w:rsidRPr="00780157">
        <w:rPr>
          <w:rFonts w:ascii="Times New Roman" w:eastAsia="STZhongsong" w:hAnsi="Times New Roman" w:cs="Times New Roman"/>
          <w:lang w:eastAsia="zh-CN"/>
        </w:rPr>
        <w:t xml:space="preserve"> </w:t>
      </w:r>
      <w:r w:rsidR="00FF62BB">
        <w:rPr>
          <w:rFonts w:ascii="Times New Roman" w:eastAsia="STZhongsong" w:hAnsi="Times New Roman" w:cs="Times New Roman"/>
          <w:lang w:eastAsia="zh-CN"/>
        </w:rPr>
        <w:t>Clearly, the existing personal laws in Bangladesh allow marriages below the age of 18.</w:t>
      </w:r>
      <w:r w:rsidRPr="00780157">
        <w:rPr>
          <w:rFonts w:ascii="Times New Roman" w:eastAsia="STZhongsong" w:hAnsi="Times New Roman" w:cs="Times New Roman"/>
          <w:lang w:eastAsia="zh-CN"/>
        </w:rPr>
        <w:t xml:space="preserve"> </w:t>
      </w:r>
      <w:r w:rsidR="00FF62BB">
        <w:rPr>
          <w:rFonts w:ascii="Times New Roman" w:eastAsia="STZhongsong" w:hAnsi="Times New Roman" w:cs="Times New Roman"/>
          <w:lang w:eastAsia="zh-CN"/>
        </w:rPr>
        <w:t>Therefore</w:t>
      </w:r>
      <w:r w:rsidR="00C33B94">
        <w:rPr>
          <w:rFonts w:ascii="Times New Roman" w:eastAsia="STZhongsong" w:hAnsi="Times New Roman" w:cs="Times New Roman"/>
          <w:lang w:eastAsia="zh-CN"/>
        </w:rPr>
        <w:t>,</w:t>
      </w:r>
      <w:r>
        <w:rPr>
          <w:rFonts w:ascii="Times New Roman" w:eastAsia="STZhongsong" w:hAnsi="Times New Roman" w:cs="Times New Roman"/>
          <w:lang w:eastAsia="zh-CN"/>
        </w:rPr>
        <w:t xml:space="preserve"> t</w:t>
      </w:r>
      <w:r w:rsidRPr="00780157">
        <w:rPr>
          <w:rFonts w:ascii="Times New Roman" w:eastAsia="STZhongsong" w:hAnsi="Times New Roman" w:cs="Times New Roman"/>
          <w:lang w:eastAsia="zh-CN"/>
        </w:rPr>
        <w:t xml:space="preserve">he </w:t>
      </w:r>
      <w:r>
        <w:rPr>
          <w:rFonts w:ascii="Times New Roman" w:eastAsia="STZhongsong" w:hAnsi="Times New Roman" w:cs="Times New Roman"/>
          <w:lang w:eastAsia="zh-CN"/>
        </w:rPr>
        <w:t xml:space="preserve">failure of the </w:t>
      </w:r>
      <w:r w:rsidRPr="00780157">
        <w:rPr>
          <w:rFonts w:ascii="Times New Roman" w:eastAsia="STZhongsong" w:hAnsi="Times New Roman" w:cs="Times New Roman"/>
          <w:lang w:eastAsia="zh-CN"/>
        </w:rPr>
        <w:t>2017 CMRA</w:t>
      </w:r>
      <w:r>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 xml:space="preserve">to harmonize and clarify its primacy over contradictory provisions of </w:t>
      </w:r>
      <w:r>
        <w:rPr>
          <w:rFonts w:ascii="Times New Roman" w:eastAsia="STZhongsong" w:hAnsi="Times New Roman" w:cs="Times New Roman"/>
          <w:lang w:eastAsia="zh-CN"/>
        </w:rPr>
        <w:t xml:space="preserve">all </w:t>
      </w:r>
      <w:r w:rsidRPr="00780157">
        <w:rPr>
          <w:rFonts w:ascii="Times New Roman" w:eastAsia="STZhongsong" w:hAnsi="Times New Roman" w:cs="Times New Roman"/>
          <w:lang w:eastAsia="zh-CN"/>
        </w:rPr>
        <w:t xml:space="preserve">these personal laws </w:t>
      </w:r>
      <w:r>
        <w:rPr>
          <w:rFonts w:ascii="Times New Roman" w:eastAsia="STZhongsong" w:hAnsi="Times New Roman" w:cs="Times New Roman"/>
          <w:lang w:eastAsia="zh-CN"/>
        </w:rPr>
        <w:t>and its provision expressly allowing</w:t>
      </w:r>
      <w:r w:rsidRPr="00780157">
        <w:rPr>
          <w:rFonts w:ascii="Times New Roman" w:eastAsia="STZhongsong" w:hAnsi="Times New Roman" w:cs="Times New Roman"/>
          <w:lang w:eastAsia="zh-CN"/>
        </w:rPr>
        <w:t xml:space="preserve"> “special cases” </w:t>
      </w:r>
      <w:r>
        <w:rPr>
          <w:rFonts w:ascii="Times New Roman" w:eastAsia="STZhongsong" w:hAnsi="Times New Roman" w:cs="Times New Roman"/>
          <w:lang w:eastAsia="zh-CN"/>
        </w:rPr>
        <w:t xml:space="preserve">effectively </w:t>
      </w:r>
      <w:r w:rsidRPr="00780157">
        <w:rPr>
          <w:rFonts w:ascii="Times New Roman" w:eastAsia="STZhongsong" w:hAnsi="Times New Roman" w:cs="Times New Roman"/>
          <w:lang w:eastAsia="zh-CN"/>
        </w:rPr>
        <w:t>condones the practice of child marriage.</w:t>
      </w:r>
    </w:p>
    <w:p w14:paraId="550B7849" w14:textId="77777777" w:rsidR="00A36B7E" w:rsidRPr="00780157" w:rsidRDefault="00A36B7E" w:rsidP="003E0DF0">
      <w:pPr>
        <w:jc w:val="both"/>
        <w:rPr>
          <w:rFonts w:ascii="Times New Roman" w:eastAsia="STZhongsong" w:hAnsi="Times New Roman" w:cs="Times New Roman"/>
          <w:lang w:eastAsia="zh-CN"/>
        </w:rPr>
      </w:pPr>
    </w:p>
    <w:p w14:paraId="34126D99" w14:textId="58A52102" w:rsidR="00A36B7E" w:rsidRPr="00F34EB7" w:rsidRDefault="00A36B7E" w:rsidP="003E0DF0">
      <w:pPr>
        <w:jc w:val="both"/>
        <w:rPr>
          <w:rFonts w:ascii="Times New Roman" w:eastAsia="Times New Roman" w:hAnsi="Times New Roman" w:cs="Times New Roman"/>
        </w:rPr>
      </w:pPr>
      <w:r>
        <w:rPr>
          <w:rFonts w:ascii="Times New Roman" w:eastAsia="STZhongsong" w:hAnsi="Times New Roman" w:cs="Times New Roman"/>
          <w:b/>
          <w:i/>
          <w:lang w:eastAsia="zh-CN"/>
        </w:rPr>
        <w:t xml:space="preserve">Legal </w:t>
      </w:r>
      <w:r w:rsidRPr="00777E8E">
        <w:rPr>
          <w:rFonts w:ascii="Times New Roman" w:eastAsia="STZhongsong" w:hAnsi="Times New Roman" w:cs="Times New Roman"/>
          <w:b/>
          <w:i/>
          <w:lang w:eastAsia="zh-CN"/>
        </w:rPr>
        <w:t>s</w:t>
      </w:r>
      <w:r w:rsidRPr="00DE2232">
        <w:rPr>
          <w:rFonts w:ascii="Times New Roman" w:eastAsia="STZhongsong" w:hAnsi="Times New Roman" w:cs="Times New Roman"/>
          <w:b/>
          <w:i/>
          <w:lang w:eastAsia="zh-CN"/>
        </w:rPr>
        <w:t>tatus of marriages below legislated minimum age.</w:t>
      </w:r>
      <w:r>
        <w:rPr>
          <w:rFonts w:ascii="Times New Roman" w:eastAsia="STZhongsong" w:hAnsi="Times New Roman" w:cs="Times New Roman"/>
          <w:lang w:eastAsia="zh-CN"/>
        </w:rPr>
        <w:t xml:space="preserve"> </w:t>
      </w:r>
      <w:r w:rsidRPr="003C51DF">
        <w:rPr>
          <w:rFonts w:ascii="Times New Roman" w:eastAsia="Times New Roman" w:hAnsi="Times New Roman" w:cs="Times New Roman"/>
        </w:rPr>
        <w:t>T</w:t>
      </w:r>
      <w:r>
        <w:rPr>
          <w:rFonts w:ascii="Times New Roman" w:eastAsia="Times New Roman" w:hAnsi="Times New Roman" w:cs="Times New Roman"/>
        </w:rPr>
        <w:t>he Committee has affirmed that s</w:t>
      </w:r>
      <w:r w:rsidRPr="003C51DF">
        <w:rPr>
          <w:rFonts w:ascii="Times New Roman" w:eastAsia="Times New Roman" w:hAnsi="Times New Roman" w:cs="Times New Roman"/>
        </w:rPr>
        <w:t>tates parties must take “preventive, promotive and remedial action to shield women from harmful cultural practices and norms that deny them thei</w:t>
      </w:r>
      <w:r>
        <w:rPr>
          <w:rFonts w:ascii="Times New Roman" w:eastAsia="Times New Roman" w:hAnsi="Times New Roman" w:cs="Times New Roman"/>
        </w:rPr>
        <w:t>r full reproductive rights</w:t>
      </w:r>
      <w:r w:rsidR="00213539">
        <w:rPr>
          <w:rFonts w:ascii="Times New Roman" w:eastAsia="Times New Roman" w:hAnsi="Times New Roman" w:cs="Times New Roman"/>
        </w:rPr>
        <w:t>.</w:t>
      </w:r>
      <w:r>
        <w:rPr>
          <w:rFonts w:ascii="Times New Roman" w:eastAsia="Times New Roman" w:hAnsi="Times New Roman" w:cs="Times New Roman"/>
        </w:rPr>
        <w:t>”</w:t>
      </w:r>
      <w:r>
        <w:rPr>
          <w:rStyle w:val="EndnoteReference"/>
          <w:rFonts w:ascii="Times New Roman" w:eastAsia="Times New Roman" w:hAnsi="Times New Roman" w:cs="Times New Roman"/>
        </w:rPr>
        <w:endnoteReference w:id="71"/>
      </w:r>
      <w:r>
        <w:rPr>
          <w:rFonts w:ascii="Times New Roman" w:eastAsia="Times New Roman" w:hAnsi="Times New Roman" w:cs="Times New Roman"/>
        </w:rPr>
        <w:t xml:space="preserve"> To fulfill th</w:t>
      </w:r>
      <w:r w:rsidR="000F46B0">
        <w:rPr>
          <w:rFonts w:ascii="Times New Roman" w:eastAsia="Times New Roman" w:hAnsi="Times New Roman" w:cs="Times New Roman"/>
        </w:rPr>
        <w:t>ese</w:t>
      </w:r>
      <w:r>
        <w:rPr>
          <w:rFonts w:ascii="Times New Roman" w:eastAsia="Times New Roman" w:hAnsi="Times New Roman" w:cs="Times New Roman"/>
        </w:rPr>
        <w:t xml:space="preserve"> obligations, the state party must ensure that girls</w:t>
      </w:r>
      <w:r w:rsidR="0017273E">
        <w:rPr>
          <w:rFonts w:ascii="Times New Roman" w:eastAsia="Times New Roman" w:hAnsi="Times New Roman" w:cs="Times New Roman"/>
        </w:rPr>
        <w:t xml:space="preserve"> married as children</w:t>
      </w:r>
      <w:r>
        <w:rPr>
          <w:rFonts w:ascii="Times New Roman" w:eastAsia="Times New Roman" w:hAnsi="Times New Roman" w:cs="Times New Roman"/>
        </w:rPr>
        <w:t xml:space="preserve"> have and are able to understand their legal rights and have a legal option to leave their marriage. </w:t>
      </w:r>
      <w:r>
        <w:rPr>
          <w:rFonts w:ascii="Times New Roman" w:eastAsia="STZhongsong" w:hAnsi="Times New Roman" w:cs="Times New Roman"/>
          <w:lang w:eastAsia="zh-CN"/>
        </w:rPr>
        <w:t>T</w:t>
      </w:r>
      <w:r w:rsidRPr="00780157">
        <w:rPr>
          <w:rFonts w:ascii="Times New Roman" w:eastAsia="STZhongsong" w:hAnsi="Times New Roman" w:cs="Times New Roman"/>
          <w:lang w:eastAsia="zh-CN"/>
        </w:rPr>
        <w:t xml:space="preserve">he 2017 CMRA </w:t>
      </w:r>
      <w:r>
        <w:rPr>
          <w:rFonts w:ascii="Times New Roman" w:eastAsia="STZhongsong" w:hAnsi="Times New Roman" w:cs="Times New Roman"/>
          <w:lang w:eastAsia="zh-CN"/>
        </w:rPr>
        <w:t xml:space="preserve">however </w:t>
      </w:r>
      <w:r w:rsidRPr="00780157">
        <w:rPr>
          <w:rFonts w:ascii="Times New Roman" w:eastAsia="STZhongsong" w:hAnsi="Times New Roman" w:cs="Times New Roman"/>
          <w:lang w:eastAsia="zh-CN"/>
        </w:rPr>
        <w:t xml:space="preserve">contains no provision stating that marriages below the minimum ages set forth are </w:t>
      </w:r>
      <w:r w:rsidR="00F621F3">
        <w:rPr>
          <w:rFonts w:ascii="Times New Roman" w:eastAsia="STZhongsong" w:hAnsi="Times New Roman" w:cs="Times New Roman"/>
          <w:lang w:eastAsia="zh-CN"/>
        </w:rPr>
        <w:t xml:space="preserve">void </w:t>
      </w:r>
      <w:r w:rsidR="00F621F3" w:rsidRPr="00AD33EC">
        <w:rPr>
          <w:rFonts w:ascii="Times New Roman" w:eastAsia="STZhongsong" w:hAnsi="Times New Roman" w:cs="Times New Roman"/>
          <w:i/>
          <w:lang w:eastAsia="zh-CN"/>
        </w:rPr>
        <w:t>ab initio</w:t>
      </w:r>
      <w:r w:rsidR="00F621F3">
        <w:rPr>
          <w:rFonts w:ascii="Times New Roman" w:eastAsia="STZhongsong" w:hAnsi="Times New Roman" w:cs="Times New Roman"/>
          <w:lang w:eastAsia="zh-CN"/>
        </w:rPr>
        <w:t xml:space="preserve">, i.e. </w:t>
      </w:r>
      <w:r w:rsidR="00F621F3" w:rsidRPr="00F621F3">
        <w:rPr>
          <w:rFonts w:ascii="Times New Roman" w:hAnsi="Times New Roman" w:cs="Times New Roman"/>
        </w:rPr>
        <w:t>the marriages do not have any legal effect</w:t>
      </w:r>
      <w:r w:rsidR="00F621F3">
        <w:rPr>
          <w:rFonts w:ascii="Times New Roman" w:hAnsi="Times New Roman" w:cs="Times New Roman"/>
        </w:rPr>
        <w:t>. As a result</w:t>
      </w:r>
      <w:r w:rsidR="00EF772B">
        <w:rPr>
          <w:rFonts w:ascii="Times New Roman" w:hAnsi="Times New Roman" w:cs="Times New Roman"/>
        </w:rPr>
        <w:t>,</w:t>
      </w:r>
      <w:r w:rsidR="00F621F3">
        <w:rPr>
          <w:rFonts w:ascii="Times New Roman" w:hAnsi="Times New Roman" w:cs="Times New Roman"/>
        </w:rPr>
        <w:t xml:space="preserve"> personal laws are applicable</w:t>
      </w:r>
      <w:r w:rsidRPr="00780157">
        <w:rPr>
          <w:rFonts w:ascii="Times New Roman" w:eastAsia="STZhongsong" w:hAnsi="Times New Roman" w:cs="Times New Roman"/>
          <w:lang w:eastAsia="zh-CN"/>
        </w:rPr>
        <w:t xml:space="preserve">, meaning that once performed, a child marriage is valid in accordance with personal laws and no judicial order under the 2017 CMRA can nullify the marriage. </w:t>
      </w:r>
      <w:r>
        <w:rPr>
          <w:rFonts w:ascii="Times New Roman" w:eastAsia="STZhongsong" w:hAnsi="Times New Roman" w:cs="Times New Roman"/>
          <w:lang w:eastAsia="zh-CN"/>
        </w:rPr>
        <w:t>Further, even under the state party’s personal laws, lim</w:t>
      </w:r>
      <w:r w:rsidR="008A5FB3">
        <w:rPr>
          <w:rFonts w:ascii="Times New Roman" w:eastAsia="STZhongsong" w:hAnsi="Times New Roman" w:cs="Times New Roman"/>
          <w:lang w:eastAsia="zh-CN"/>
        </w:rPr>
        <w:t>ited options are available for</w:t>
      </w:r>
      <w:r>
        <w:rPr>
          <w:rFonts w:ascii="Times New Roman" w:eastAsia="STZhongsong" w:hAnsi="Times New Roman" w:cs="Times New Roman"/>
          <w:lang w:eastAsia="zh-CN"/>
        </w:rPr>
        <w:t xml:space="preserve"> girl</w:t>
      </w:r>
      <w:r w:rsidR="008A5FB3">
        <w:rPr>
          <w:rFonts w:ascii="Times New Roman" w:eastAsia="STZhongsong" w:hAnsi="Times New Roman" w:cs="Times New Roman"/>
          <w:lang w:eastAsia="zh-CN"/>
        </w:rPr>
        <w:t>s</w:t>
      </w:r>
      <w:r w:rsidR="00C33B94">
        <w:rPr>
          <w:rFonts w:ascii="Times New Roman" w:eastAsia="STZhongsong" w:hAnsi="Times New Roman" w:cs="Times New Roman"/>
          <w:lang w:eastAsia="zh-CN"/>
        </w:rPr>
        <w:t xml:space="preserve"> married </w:t>
      </w:r>
      <w:r w:rsidR="009C7C54">
        <w:rPr>
          <w:rFonts w:ascii="Times New Roman" w:eastAsia="STZhongsong" w:hAnsi="Times New Roman" w:cs="Times New Roman"/>
          <w:lang w:eastAsia="zh-CN"/>
        </w:rPr>
        <w:t>as children</w:t>
      </w:r>
      <w:r>
        <w:rPr>
          <w:rFonts w:ascii="Times New Roman" w:eastAsia="STZhongsong" w:hAnsi="Times New Roman" w:cs="Times New Roman"/>
          <w:lang w:eastAsia="zh-CN"/>
        </w:rPr>
        <w:t xml:space="preserve"> to terminate the marriage.</w:t>
      </w:r>
      <w:r>
        <w:rPr>
          <w:rFonts w:ascii="Times New Roman" w:eastAsia="Times New Roman" w:hAnsi="Times New Roman" w:cs="Times New Roman"/>
        </w:rPr>
        <w:t xml:space="preserve"> </w:t>
      </w:r>
      <w:r w:rsidRPr="00780157">
        <w:rPr>
          <w:rFonts w:ascii="Times New Roman" w:eastAsia="STZhongsong" w:hAnsi="Times New Roman" w:cs="Times New Roman"/>
          <w:lang w:eastAsia="zh-CN"/>
        </w:rPr>
        <w:t xml:space="preserve">Under Muslim personal laws, a girl may </w:t>
      </w:r>
      <w:r w:rsidR="00763D14">
        <w:rPr>
          <w:rFonts w:ascii="Times New Roman" w:eastAsia="STZhongsong" w:hAnsi="Times New Roman" w:cs="Times New Roman"/>
          <w:lang w:eastAsia="zh-CN"/>
        </w:rPr>
        <w:t xml:space="preserve">only </w:t>
      </w:r>
      <w:r w:rsidRPr="00780157">
        <w:rPr>
          <w:rFonts w:ascii="Times New Roman" w:eastAsia="STZhongsong" w:hAnsi="Times New Roman" w:cs="Times New Roman"/>
          <w:lang w:eastAsia="zh-CN"/>
        </w:rPr>
        <w:t xml:space="preserve">repudiate a marriage </w:t>
      </w:r>
      <w:r w:rsidR="00051D3C">
        <w:rPr>
          <w:rFonts w:ascii="Times New Roman" w:eastAsia="STZhongsong" w:hAnsi="Times New Roman" w:cs="Times New Roman"/>
          <w:lang w:eastAsia="zh-CN"/>
        </w:rPr>
        <w:t xml:space="preserve">before she turns 18 </w:t>
      </w:r>
      <w:r w:rsidR="00763D14">
        <w:rPr>
          <w:rFonts w:ascii="Times New Roman" w:eastAsia="STZhongsong" w:hAnsi="Times New Roman" w:cs="Times New Roman"/>
          <w:lang w:eastAsia="zh-CN"/>
        </w:rPr>
        <w:t xml:space="preserve">and provided that </w:t>
      </w:r>
      <w:r w:rsidR="00051D3C">
        <w:rPr>
          <w:rFonts w:ascii="Times New Roman" w:eastAsia="STZhongsong" w:hAnsi="Times New Roman" w:cs="Times New Roman"/>
          <w:lang w:eastAsia="zh-CN"/>
        </w:rPr>
        <w:t>she was</w:t>
      </w:r>
      <w:r w:rsidRPr="00780157">
        <w:rPr>
          <w:rFonts w:ascii="Times New Roman" w:eastAsia="STZhongsong" w:hAnsi="Times New Roman" w:cs="Times New Roman"/>
          <w:lang w:eastAsia="zh-CN"/>
        </w:rPr>
        <w:t xml:space="preserve"> </w:t>
      </w:r>
      <w:r w:rsidR="00051D3C">
        <w:rPr>
          <w:rFonts w:ascii="Times New Roman" w:eastAsia="STZhongsong" w:hAnsi="Times New Roman" w:cs="Times New Roman"/>
          <w:lang w:eastAsia="zh-CN"/>
        </w:rPr>
        <w:t>younger than 15 years of age</w:t>
      </w:r>
      <w:r w:rsidRPr="00780157">
        <w:rPr>
          <w:rFonts w:ascii="Times New Roman" w:eastAsia="STZhongsong" w:hAnsi="Times New Roman" w:cs="Times New Roman"/>
          <w:lang w:eastAsia="zh-CN"/>
        </w:rPr>
        <w:t xml:space="preserve"> </w:t>
      </w:r>
      <w:r w:rsidR="00051D3C">
        <w:rPr>
          <w:rFonts w:ascii="Times New Roman" w:eastAsia="STZhongsong" w:hAnsi="Times New Roman" w:cs="Times New Roman"/>
          <w:lang w:eastAsia="zh-CN"/>
        </w:rPr>
        <w:t xml:space="preserve">when </w:t>
      </w:r>
      <w:r w:rsidRPr="00780157">
        <w:rPr>
          <w:rFonts w:ascii="Times New Roman" w:eastAsia="STZhongsong" w:hAnsi="Times New Roman" w:cs="Times New Roman"/>
          <w:lang w:eastAsia="zh-CN"/>
        </w:rPr>
        <w:t xml:space="preserve">given in marriage by her father or guardian and </w:t>
      </w:r>
      <w:r w:rsidR="00051D3C">
        <w:rPr>
          <w:rFonts w:ascii="Times New Roman" w:eastAsia="STZhongsong" w:hAnsi="Times New Roman" w:cs="Times New Roman"/>
          <w:lang w:eastAsia="zh-CN"/>
        </w:rPr>
        <w:t xml:space="preserve">that </w:t>
      </w:r>
      <w:r w:rsidRPr="00780157">
        <w:rPr>
          <w:rFonts w:ascii="Times New Roman" w:eastAsia="STZhongsong" w:hAnsi="Times New Roman" w:cs="Times New Roman"/>
          <w:lang w:eastAsia="zh-CN"/>
        </w:rPr>
        <w:t>the marriage has not been consummated.</w:t>
      </w:r>
      <w:r w:rsidRPr="00780157">
        <w:rPr>
          <w:rStyle w:val="EndnoteReference"/>
          <w:rFonts w:ascii="Times New Roman" w:eastAsia="STZhongsong" w:hAnsi="Times New Roman" w:cs="Times New Roman"/>
          <w:lang w:eastAsia="zh-CN"/>
        </w:rPr>
        <w:endnoteReference w:id="72"/>
      </w:r>
      <w:r w:rsidRPr="00780157">
        <w:rPr>
          <w:rFonts w:ascii="Times New Roman" w:eastAsia="STZhongsong" w:hAnsi="Times New Roman" w:cs="Times New Roman"/>
          <w:lang w:eastAsia="zh-CN"/>
        </w:rPr>
        <w:t xml:space="preserve">  Practically, this leaves </w:t>
      </w:r>
      <w:r w:rsidR="00952C6D">
        <w:rPr>
          <w:rFonts w:ascii="Times New Roman" w:eastAsia="STZhongsong" w:hAnsi="Times New Roman" w:cs="Times New Roman"/>
          <w:lang w:eastAsia="zh-CN"/>
        </w:rPr>
        <w:t>no option</w:t>
      </w:r>
      <w:r w:rsidRPr="00780157">
        <w:rPr>
          <w:rFonts w:ascii="Times New Roman" w:eastAsia="STZhongsong" w:hAnsi="Times New Roman" w:cs="Times New Roman"/>
          <w:lang w:eastAsia="zh-CN"/>
        </w:rPr>
        <w:t xml:space="preserve"> for girls</w:t>
      </w:r>
      <w:r w:rsidR="00D40ED9">
        <w:rPr>
          <w:rFonts w:ascii="Times New Roman" w:eastAsia="STZhongsong" w:hAnsi="Times New Roman" w:cs="Times New Roman"/>
          <w:lang w:eastAsia="zh-CN"/>
        </w:rPr>
        <w:t xml:space="preserve"> married </w:t>
      </w:r>
      <w:r w:rsidR="009C7C54">
        <w:rPr>
          <w:rFonts w:ascii="Times New Roman" w:eastAsia="STZhongsong" w:hAnsi="Times New Roman" w:cs="Times New Roman"/>
          <w:lang w:eastAsia="zh-CN"/>
        </w:rPr>
        <w:t>as children</w:t>
      </w:r>
      <w:r w:rsidRPr="00780157">
        <w:rPr>
          <w:rFonts w:ascii="Times New Roman" w:eastAsia="STZhongsong" w:hAnsi="Times New Roman" w:cs="Times New Roman"/>
          <w:lang w:eastAsia="zh-CN"/>
        </w:rPr>
        <w:t xml:space="preserve">, particularly as they often have little control over when </w:t>
      </w:r>
      <w:r w:rsidR="00D40ED9">
        <w:rPr>
          <w:rFonts w:ascii="Times New Roman" w:eastAsia="STZhongsong" w:hAnsi="Times New Roman" w:cs="Times New Roman"/>
          <w:lang w:eastAsia="zh-CN"/>
        </w:rPr>
        <w:t xml:space="preserve">they get married and when the </w:t>
      </w:r>
      <w:r w:rsidRPr="00780157">
        <w:rPr>
          <w:rFonts w:ascii="Times New Roman" w:eastAsia="STZhongsong" w:hAnsi="Times New Roman" w:cs="Times New Roman"/>
          <w:lang w:eastAsia="zh-CN"/>
        </w:rPr>
        <w:t xml:space="preserve">marriages are consummated and </w:t>
      </w:r>
      <w:r w:rsidR="00D40ED9">
        <w:rPr>
          <w:rFonts w:ascii="Times New Roman" w:eastAsia="STZhongsong" w:hAnsi="Times New Roman" w:cs="Times New Roman"/>
          <w:lang w:eastAsia="zh-CN"/>
        </w:rPr>
        <w:t xml:space="preserve">generally </w:t>
      </w:r>
      <w:r w:rsidR="00B01DA5">
        <w:rPr>
          <w:rFonts w:ascii="Times New Roman" w:eastAsia="STZhongsong" w:hAnsi="Times New Roman" w:cs="Times New Roman"/>
          <w:lang w:eastAsia="zh-CN"/>
        </w:rPr>
        <w:t>beget children before reaching 18 years of age</w:t>
      </w:r>
      <w:r w:rsidRPr="00780157">
        <w:rPr>
          <w:rFonts w:ascii="Times New Roman" w:eastAsia="STZhongsong" w:hAnsi="Times New Roman" w:cs="Times New Roman"/>
          <w:lang w:eastAsia="zh-CN"/>
        </w:rPr>
        <w:t>. Hindu personal laws do not allow divorce to take place.</w:t>
      </w:r>
      <w:r w:rsidRPr="00780157">
        <w:rPr>
          <w:rStyle w:val="EndnoteReference"/>
          <w:rFonts w:ascii="Times New Roman" w:eastAsia="STZhongsong" w:hAnsi="Times New Roman" w:cs="Times New Roman"/>
          <w:lang w:eastAsia="zh-CN"/>
        </w:rPr>
        <w:endnoteReference w:id="73"/>
      </w:r>
      <w:r w:rsidRPr="00780157">
        <w:rPr>
          <w:rFonts w:ascii="Times New Roman" w:eastAsia="STZhongsong" w:hAnsi="Times New Roman" w:cs="Times New Roman"/>
          <w:lang w:eastAsia="zh-CN"/>
        </w:rPr>
        <w:t xml:space="preserve">  Christians are permitted to divorce under the Divorce Act</w:t>
      </w:r>
      <w:r w:rsidR="00213539">
        <w:rPr>
          <w:rFonts w:ascii="Times New Roman" w:eastAsia="STZhongsong" w:hAnsi="Times New Roman" w:cs="Times New Roman"/>
          <w:lang w:eastAsia="zh-CN"/>
        </w:rPr>
        <w:t xml:space="preserve"> of</w:t>
      </w:r>
      <w:r w:rsidRPr="00780157">
        <w:rPr>
          <w:rFonts w:ascii="Times New Roman" w:eastAsia="STZhongsong" w:hAnsi="Times New Roman" w:cs="Times New Roman"/>
          <w:lang w:eastAsia="zh-CN"/>
        </w:rPr>
        <w:t xml:space="preserve"> 1869.  However, the grounds for divorce are limited: </w:t>
      </w:r>
      <w:r w:rsidR="00D000FE" w:rsidRPr="00780157">
        <w:rPr>
          <w:rFonts w:ascii="Times New Roman" w:eastAsia="STZhongsong" w:hAnsi="Times New Roman" w:cs="Times New Roman"/>
          <w:lang w:eastAsia="zh-CN"/>
        </w:rPr>
        <w:t>wh</w:t>
      </w:r>
      <w:r w:rsidR="00D000FE">
        <w:rPr>
          <w:rFonts w:ascii="Times New Roman" w:eastAsia="STZhongsong" w:hAnsi="Times New Roman" w:cs="Times New Roman"/>
          <w:lang w:eastAsia="zh-CN"/>
        </w:rPr>
        <w:t>ile</w:t>
      </w:r>
      <w:r w:rsidR="00D000FE" w:rsidRPr="00780157">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wives must prove adultery in addition to another ground which includes conversion to another religion, bigamy, incest, rape, sodomy, bestiality, desertion for two years or cruelty</w:t>
      </w:r>
      <w:r w:rsidR="00C33B94">
        <w:rPr>
          <w:rFonts w:ascii="Times New Roman" w:eastAsia="STZhongsong" w:hAnsi="Times New Roman" w:cs="Times New Roman"/>
          <w:lang w:eastAsia="zh-CN"/>
        </w:rPr>
        <w:t>;</w:t>
      </w:r>
      <w:r w:rsidR="00D000FE" w:rsidRPr="00780157">
        <w:rPr>
          <w:rStyle w:val="EndnoteReference"/>
          <w:rFonts w:ascii="Times New Roman" w:eastAsia="STZhongsong" w:hAnsi="Times New Roman" w:cs="Times New Roman"/>
          <w:lang w:eastAsia="zh-CN"/>
        </w:rPr>
        <w:endnoteReference w:id="74"/>
      </w:r>
      <w:r w:rsidR="00952C6D">
        <w:rPr>
          <w:rFonts w:ascii="Times New Roman" w:eastAsia="STZhongsong" w:hAnsi="Times New Roman" w:cs="Times New Roman"/>
          <w:lang w:eastAsia="zh-CN"/>
        </w:rPr>
        <w:t xml:space="preserve"> </w:t>
      </w:r>
      <w:r w:rsidR="00D000FE" w:rsidRPr="00780157">
        <w:rPr>
          <w:rFonts w:ascii="Times New Roman" w:eastAsia="STZhongsong" w:hAnsi="Times New Roman" w:cs="Times New Roman"/>
          <w:lang w:eastAsia="zh-CN"/>
        </w:rPr>
        <w:t xml:space="preserve">a husband can divorce his wife on the basis of </w:t>
      </w:r>
      <w:r w:rsidR="00213539">
        <w:rPr>
          <w:rFonts w:ascii="Times New Roman" w:eastAsia="STZhongsong" w:hAnsi="Times New Roman" w:cs="Times New Roman"/>
          <w:lang w:eastAsia="zh-CN"/>
        </w:rPr>
        <w:t xml:space="preserve">proof of </w:t>
      </w:r>
      <w:r w:rsidR="00D000FE" w:rsidRPr="00780157">
        <w:rPr>
          <w:rFonts w:ascii="Times New Roman" w:eastAsia="STZhongsong" w:hAnsi="Times New Roman" w:cs="Times New Roman"/>
          <w:lang w:eastAsia="zh-CN"/>
        </w:rPr>
        <w:t>adultery</w:t>
      </w:r>
      <w:r w:rsidR="00D000FE">
        <w:rPr>
          <w:rFonts w:ascii="Times New Roman" w:eastAsia="STZhongsong" w:hAnsi="Times New Roman" w:cs="Times New Roman"/>
          <w:lang w:eastAsia="zh-CN"/>
        </w:rPr>
        <w:t xml:space="preserve"> only</w:t>
      </w:r>
      <w:r w:rsidR="00213539">
        <w:rPr>
          <w:rFonts w:ascii="Times New Roman" w:eastAsia="STZhongsong" w:hAnsi="Times New Roman" w:cs="Times New Roman"/>
          <w:lang w:eastAsia="zh-CN"/>
        </w:rPr>
        <w:t>.</w:t>
      </w:r>
      <w:r w:rsidR="00D000FE" w:rsidRPr="00780157">
        <w:rPr>
          <w:rStyle w:val="EndnoteReference"/>
          <w:rFonts w:ascii="Times New Roman" w:eastAsia="STZhongsong" w:hAnsi="Times New Roman" w:cs="Times New Roman"/>
          <w:lang w:eastAsia="zh-CN"/>
        </w:rPr>
        <w:endnoteReference w:id="75"/>
      </w:r>
      <w:r w:rsidRPr="00780157">
        <w:rPr>
          <w:rFonts w:ascii="Times New Roman" w:eastAsia="STZhongsong" w:hAnsi="Times New Roman" w:cs="Times New Roman"/>
          <w:lang w:eastAsia="zh-CN"/>
        </w:rPr>
        <w:t xml:space="preserve"> The limited options for termination of a marriage available under personal laws make it challenging </w:t>
      </w:r>
      <w:r w:rsidR="00FF62BB">
        <w:rPr>
          <w:rFonts w:ascii="Times New Roman" w:eastAsia="STZhongsong" w:hAnsi="Times New Roman" w:cs="Times New Roman"/>
          <w:lang w:eastAsia="zh-CN"/>
        </w:rPr>
        <w:t xml:space="preserve">if not nearly impossible </w:t>
      </w:r>
      <w:r w:rsidRPr="00780157">
        <w:rPr>
          <w:rFonts w:ascii="Times New Roman" w:eastAsia="STZhongsong" w:hAnsi="Times New Roman" w:cs="Times New Roman"/>
          <w:lang w:eastAsia="zh-CN"/>
        </w:rPr>
        <w:t>for girls to end a child marriage</w:t>
      </w:r>
      <w:r w:rsidR="0013255B">
        <w:rPr>
          <w:rFonts w:ascii="Times New Roman" w:eastAsia="STZhongsong" w:hAnsi="Times New Roman" w:cs="Times New Roman"/>
          <w:lang w:eastAsia="zh-CN"/>
        </w:rPr>
        <w:t xml:space="preserve">. </w:t>
      </w:r>
    </w:p>
    <w:p w14:paraId="2B2B6A16" w14:textId="13A82DE0" w:rsidR="00952C6D" w:rsidRPr="00780157" w:rsidRDefault="00952C6D" w:rsidP="003E0DF0">
      <w:pPr>
        <w:jc w:val="both"/>
        <w:rPr>
          <w:rFonts w:ascii="Times New Roman" w:eastAsia="STZhongsong" w:hAnsi="Times New Roman" w:cs="Times New Roman"/>
          <w:lang w:eastAsia="zh-CN"/>
        </w:rPr>
      </w:pPr>
    </w:p>
    <w:p w14:paraId="16C7BEB6" w14:textId="77777777" w:rsidR="00A36B7E" w:rsidRPr="00780157" w:rsidRDefault="00A36B7E" w:rsidP="003E0DF0">
      <w:pPr>
        <w:pStyle w:val="Heading2"/>
        <w:numPr>
          <w:ilvl w:val="0"/>
          <w:numId w:val="7"/>
        </w:numPr>
        <w:rPr>
          <w:lang w:eastAsia="zh-CN"/>
        </w:rPr>
      </w:pPr>
      <w:r w:rsidRPr="00780157">
        <w:rPr>
          <w:lang w:eastAsia="zh-CN"/>
        </w:rPr>
        <w:t>Poor Implementation of Child Marriage Laws</w:t>
      </w:r>
    </w:p>
    <w:p w14:paraId="07EC05D1" w14:textId="77777777" w:rsidR="00A36B7E" w:rsidRPr="00780157" w:rsidRDefault="00A36B7E" w:rsidP="003E0DF0">
      <w:pPr>
        <w:jc w:val="both"/>
        <w:rPr>
          <w:rFonts w:ascii="Times New Roman" w:eastAsia="STZhongsong" w:hAnsi="Times New Roman" w:cs="Times New Roman"/>
          <w:b/>
          <w:lang w:eastAsia="zh-CN"/>
        </w:rPr>
      </w:pPr>
    </w:p>
    <w:p w14:paraId="04A7D129" w14:textId="3ADA5A10" w:rsidR="00A36B7E" w:rsidRDefault="0013255B" w:rsidP="003E0DF0">
      <w:pPr>
        <w:jc w:val="both"/>
        <w:rPr>
          <w:rFonts w:ascii="Times New Roman" w:hAnsi="Times New Roman" w:cs="Times New Roman"/>
        </w:rPr>
      </w:pPr>
      <w:r>
        <w:rPr>
          <w:rFonts w:ascii="Times New Roman" w:hAnsi="Times New Roman" w:cs="Times New Roman"/>
        </w:rPr>
        <w:t>E</w:t>
      </w:r>
      <w:r w:rsidR="00A36B7E" w:rsidRPr="00780157">
        <w:rPr>
          <w:rFonts w:ascii="Times New Roman" w:hAnsi="Times New Roman" w:cs="Times New Roman"/>
        </w:rPr>
        <w:t>vidence suggests th</w:t>
      </w:r>
      <w:r>
        <w:rPr>
          <w:rFonts w:ascii="Times New Roman" w:hAnsi="Times New Roman" w:cs="Times New Roman"/>
        </w:rPr>
        <w:t>at</w:t>
      </w:r>
      <w:r w:rsidR="00A36B7E" w:rsidRPr="00780157">
        <w:rPr>
          <w:rFonts w:ascii="Times New Roman" w:hAnsi="Times New Roman" w:cs="Times New Roman"/>
        </w:rPr>
        <w:t xml:space="preserve"> the legislation prohibiting child marriage is rarely enforced</w:t>
      </w:r>
      <w:r w:rsidR="00A36B7E" w:rsidRPr="00780157">
        <w:rPr>
          <w:rStyle w:val="EndnoteReference"/>
          <w:rFonts w:ascii="Times New Roman" w:hAnsi="Times New Roman" w:cs="Times New Roman"/>
        </w:rPr>
        <w:endnoteReference w:id="76"/>
      </w:r>
      <w:r w:rsidR="00A36B7E" w:rsidRPr="00780157">
        <w:rPr>
          <w:rFonts w:ascii="Times New Roman" w:hAnsi="Times New Roman" w:cs="Times New Roman"/>
        </w:rPr>
        <w:t xml:space="preserve"> and the state party has continued to fail to adequately implement the laws against child marriage. There is a lack of data on the number of prosecution</w:t>
      </w:r>
      <w:r w:rsidR="00EF772B">
        <w:rPr>
          <w:rFonts w:ascii="Times New Roman" w:hAnsi="Times New Roman" w:cs="Times New Roman"/>
        </w:rPr>
        <w:t>s</w:t>
      </w:r>
      <w:r w:rsidR="00A36B7E" w:rsidRPr="00780157">
        <w:rPr>
          <w:rFonts w:ascii="Times New Roman" w:hAnsi="Times New Roman" w:cs="Times New Roman"/>
        </w:rPr>
        <w:t xml:space="preserve"> of persons breaching the provisions of legislation prohibiting child marriage, creating a significant barrier for assessing the impact of the legislation and efficacy of the state party’s efforts in addressing the problem of child marriage.</w:t>
      </w:r>
      <w:r w:rsidR="00A36B7E" w:rsidRPr="00780157">
        <w:rPr>
          <w:rStyle w:val="EndnoteReference"/>
          <w:rFonts w:ascii="Times New Roman" w:hAnsi="Times New Roman" w:cs="Times New Roman"/>
        </w:rPr>
        <w:endnoteReference w:id="77"/>
      </w:r>
      <w:r w:rsidR="00A36B7E" w:rsidRPr="00780157">
        <w:rPr>
          <w:rFonts w:ascii="Times New Roman" w:hAnsi="Times New Roman" w:cs="Times New Roman"/>
        </w:rPr>
        <w:t xml:space="preserve"> Further, there is reportedly widespread complicity by local government officials in facilitating child marriages, including </w:t>
      </w:r>
      <w:r w:rsidR="00B01DA5">
        <w:rPr>
          <w:rFonts w:ascii="Times New Roman" w:hAnsi="Times New Roman" w:cs="Times New Roman"/>
        </w:rPr>
        <w:t xml:space="preserve">in some instances </w:t>
      </w:r>
      <w:r w:rsidR="00A36B7E" w:rsidRPr="00780157">
        <w:rPr>
          <w:rFonts w:ascii="Times New Roman" w:hAnsi="Times New Roman" w:cs="Times New Roman"/>
        </w:rPr>
        <w:t>by accepting bribes to falsify birth certificates showing girls’ ages as over 18.</w:t>
      </w:r>
      <w:r w:rsidR="00A36B7E" w:rsidRPr="00780157">
        <w:rPr>
          <w:rStyle w:val="EndnoteReference"/>
          <w:rFonts w:ascii="Times New Roman" w:hAnsi="Times New Roman" w:cs="Times New Roman"/>
        </w:rPr>
        <w:endnoteReference w:id="78"/>
      </w:r>
    </w:p>
    <w:p w14:paraId="350FC825" w14:textId="77777777" w:rsidR="00A36B7E" w:rsidRDefault="00A36B7E" w:rsidP="003E0DF0">
      <w:pPr>
        <w:jc w:val="both"/>
        <w:rPr>
          <w:rFonts w:ascii="Times New Roman" w:hAnsi="Times New Roman" w:cs="Times New Roman"/>
        </w:rPr>
      </w:pPr>
    </w:p>
    <w:p w14:paraId="397DFA66" w14:textId="57C4B6F3" w:rsidR="00A36B7E" w:rsidRPr="00780157" w:rsidRDefault="00A36B7E" w:rsidP="003E0DF0">
      <w:pPr>
        <w:jc w:val="both"/>
        <w:rPr>
          <w:rFonts w:ascii="Times New Roman" w:hAnsi="Times New Roman" w:cs="Times New Roman"/>
        </w:rPr>
      </w:pPr>
      <w:r>
        <w:rPr>
          <w:rFonts w:ascii="Times New Roman" w:hAnsi="Times New Roman" w:cs="Times New Roman"/>
        </w:rPr>
        <w:t>In its initial report to the ESCR Committee, the state party noted that it is “implementing a number of programs to prevent child marriages.”</w:t>
      </w:r>
      <w:r>
        <w:rPr>
          <w:rStyle w:val="EndnoteReference"/>
          <w:rFonts w:ascii="Times New Roman" w:hAnsi="Times New Roman" w:cs="Times New Roman"/>
        </w:rPr>
        <w:endnoteReference w:id="79"/>
      </w:r>
      <w:r>
        <w:rPr>
          <w:rFonts w:ascii="Times New Roman" w:hAnsi="Times New Roman" w:cs="Times New Roman"/>
        </w:rPr>
        <w:t xml:space="preserve"> However, it did not specify</w:t>
      </w:r>
      <w:r w:rsidR="008B06C9">
        <w:rPr>
          <w:rFonts w:ascii="Times New Roman" w:hAnsi="Times New Roman" w:cs="Times New Roman"/>
        </w:rPr>
        <w:t xml:space="preserve"> what</w:t>
      </w:r>
      <w:r>
        <w:rPr>
          <w:rFonts w:ascii="Times New Roman" w:hAnsi="Times New Roman" w:cs="Times New Roman"/>
        </w:rPr>
        <w:t xml:space="preserve"> the</w:t>
      </w:r>
      <w:r w:rsidR="008B06C9">
        <w:rPr>
          <w:rFonts w:ascii="Times New Roman" w:hAnsi="Times New Roman" w:cs="Times New Roman"/>
        </w:rPr>
        <w:t>se</w:t>
      </w:r>
      <w:r>
        <w:rPr>
          <w:rFonts w:ascii="Times New Roman" w:hAnsi="Times New Roman" w:cs="Times New Roman"/>
        </w:rPr>
        <w:t xml:space="preserve"> programs</w:t>
      </w:r>
      <w:r w:rsidR="008B06C9">
        <w:rPr>
          <w:rFonts w:ascii="Times New Roman" w:hAnsi="Times New Roman" w:cs="Times New Roman"/>
        </w:rPr>
        <w:t xml:space="preserve"> are</w:t>
      </w:r>
      <w:r>
        <w:rPr>
          <w:rFonts w:ascii="Times New Roman" w:hAnsi="Times New Roman" w:cs="Times New Roman"/>
        </w:rPr>
        <w:t xml:space="preserve"> </w:t>
      </w:r>
      <w:r w:rsidR="008B06C9">
        <w:rPr>
          <w:rFonts w:ascii="Times New Roman" w:hAnsi="Times New Roman" w:cs="Times New Roman"/>
        </w:rPr>
        <w:t>except for</w:t>
      </w:r>
      <w:r>
        <w:rPr>
          <w:rFonts w:ascii="Times New Roman" w:hAnsi="Times New Roman" w:cs="Times New Roman"/>
        </w:rPr>
        <w:t xml:space="preserve"> </w:t>
      </w:r>
      <w:r w:rsidR="008B06C9">
        <w:rPr>
          <w:rFonts w:ascii="Times New Roman" w:hAnsi="Times New Roman" w:cs="Times New Roman"/>
        </w:rPr>
        <w:t>the</w:t>
      </w:r>
      <w:r>
        <w:rPr>
          <w:rFonts w:ascii="Times New Roman" w:hAnsi="Times New Roman" w:cs="Times New Roman"/>
        </w:rPr>
        <w:t xml:space="preserve"> “National Toll Free Helpline</w:t>
      </w:r>
      <w:r w:rsidR="008B06C9">
        <w:rPr>
          <w:rFonts w:ascii="Times New Roman" w:hAnsi="Times New Roman" w:cs="Times New Roman"/>
        </w:rPr>
        <w:t xml:space="preserve"> 109</w:t>
      </w:r>
      <w:r>
        <w:rPr>
          <w:rFonts w:ascii="Times New Roman" w:hAnsi="Times New Roman" w:cs="Times New Roman"/>
        </w:rPr>
        <w:t xml:space="preserve">” </w:t>
      </w:r>
      <w:r w:rsidR="008B06C9">
        <w:rPr>
          <w:rFonts w:ascii="Times New Roman" w:hAnsi="Times New Roman" w:cs="Times New Roman"/>
        </w:rPr>
        <w:t>which it reported could prevent</w:t>
      </w:r>
      <w:r>
        <w:rPr>
          <w:rFonts w:ascii="Times New Roman" w:hAnsi="Times New Roman" w:cs="Times New Roman"/>
        </w:rPr>
        <w:t xml:space="preserve"> </w:t>
      </w:r>
      <w:r w:rsidR="008B06C9">
        <w:rPr>
          <w:rFonts w:ascii="Times New Roman" w:hAnsi="Times New Roman" w:cs="Times New Roman"/>
        </w:rPr>
        <w:t>“</w:t>
      </w:r>
      <w:r>
        <w:rPr>
          <w:rFonts w:ascii="Times New Roman" w:hAnsi="Times New Roman" w:cs="Times New Roman"/>
        </w:rPr>
        <w:t>more than 900 child marriages</w:t>
      </w:r>
      <w:r w:rsidR="00213539">
        <w:rPr>
          <w:rFonts w:ascii="Times New Roman" w:hAnsi="Times New Roman" w:cs="Times New Roman"/>
        </w:rPr>
        <w:t>.</w:t>
      </w:r>
      <w:r w:rsidR="008B06C9">
        <w:rPr>
          <w:rFonts w:ascii="Times New Roman" w:hAnsi="Times New Roman" w:cs="Times New Roman"/>
        </w:rPr>
        <w:t>”</w:t>
      </w:r>
      <w:r>
        <w:rPr>
          <w:rStyle w:val="EndnoteReference"/>
          <w:rFonts w:ascii="Times New Roman" w:hAnsi="Times New Roman" w:cs="Times New Roman"/>
        </w:rPr>
        <w:endnoteReference w:id="80"/>
      </w:r>
      <w:r>
        <w:rPr>
          <w:rFonts w:ascii="Times New Roman" w:hAnsi="Times New Roman" w:cs="Times New Roman"/>
        </w:rPr>
        <w:t xml:space="preserve">  While it is encouraging that the state party is taking steps to implement the law prohibiting child marriage, it is necessary that it take</w:t>
      </w:r>
      <w:r w:rsidR="00DC0C9A">
        <w:rPr>
          <w:rFonts w:ascii="Times New Roman" w:hAnsi="Times New Roman" w:cs="Times New Roman"/>
        </w:rPr>
        <w:t>s</w:t>
      </w:r>
      <w:r>
        <w:rPr>
          <w:rFonts w:ascii="Times New Roman" w:hAnsi="Times New Roman" w:cs="Times New Roman"/>
        </w:rPr>
        <w:t xml:space="preserve"> concrete measures to resolve the inconsistencies and gaps in the laws regulating marriage and remove the barriers faced by girls in accessing justice. </w:t>
      </w:r>
    </w:p>
    <w:p w14:paraId="30FBF56B" w14:textId="77777777" w:rsidR="00A36B7E" w:rsidRPr="00780157" w:rsidRDefault="00A36B7E" w:rsidP="003E0DF0">
      <w:pPr>
        <w:jc w:val="both"/>
        <w:rPr>
          <w:rFonts w:ascii="Times New Roman" w:eastAsia="STZhongsong" w:hAnsi="Times New Roman" w:cs="Times New Roman"/>
          <w:lang w:eastAsia="zh-CN"/>
        </w:rPr>
      </w:pPr>
    </w:p>
    <w:p w14:paraId="4D02E5F5" w14:textId="77777777" w:rsidR="00A36B7E" w:rsidRPr="00780157" w:rsidRDefault="00A36B7E" w:rsidP="003E0DF0">
      <w:pPr>
        <w:pStyle w:val="Heading2"/>
        <w:numPr>
          <w:ilvl w:val="0"/>
          <w:numId w:val="7"/>
        </w:numPr>
        <w:rPr>
          <w:lang w:eastAsia="zh-CN"/>
        </w:rPr>
      </w:pPr>
      <w:r w:rsidRPr="00780157">
        <w:rPr>
          <w:lang w:eastAsia="zh-CN"/>
        </w:rPr>
        <w:t xml:space="preserve">Birth and Marriage Registration </w:t>
      </w:r>
    </w:p>
    <w:p w14:paraId="033CCAEA" w14:textId="77777777" w:rsidR="00A36B7E" w:rsidRPr="00780157" w:rsidRDefault="00A36B7E" w:rsidP="003E0DF0">
      <w:pPr>
        <w:jc w:val="both"/>
        <w:rPr>
          <w:rFonts w:ascii="Times New Roman" w:eastAsia="STZhongsong" w:hAnsi="Times New Roman" w:cs="Times New Roman"/>
          <w:u w:val="single"/>
          <w:lang w:eastAsia="zh-CN"/>
        </w:rPr>
      </w:pPr>
    </w:p>
    <w:p w14:paraId="4E411D7E" w14:textId="3DC69C98" w:rsidR="00A36B7E" w:rsidRDefault="00A36B7E" w:rsidP="003E0DF0">
      <w:p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Birth registration is critical to enforcing laws prohibiting child marriage.</w:t>
      </w:r>
      <w:r w:rsidRPr="00780157">
        <w:rPr>
          <w:rStyle w:val="EndnoteReference"/>
          <w:rFonts w:ascii="Times New Roman" w:eastAsia="STZhongsong" w:hAnsi="Times New Roman" w:cs="Times New Roman"/>
          <w:lang w:eastAsia="zh-CN"/>
        </w:rPr>
        <w:endnoteReference w:id="81"/>
      </w:r>
      <w:r w:rsidRPr="00780157" w:rsidDel="00C35DCF">
        <w:rPr>
          <w:rFonts w:ascii="Times New Roman" w:eastAsia="STZhongsong" w:hAnsi="Times New Roman" w:cs="Times New Roman"/>
          <w:lang w:eastAsia="zh-CN"/>
        </w:rPr>
        <w:t xml:space="preserve"> </w:t>
      </w:r>
      <w:r>
        <w:rPr>
          <w:rFonts w:ascii="Times New Roman" w:eastAsia="STZhongsong" w:hAnsi="Times New Roman" w:cs="Times New Roman"/>
          <w:lang w:eastAsia="zh-CN"/>
        </w:rPr>
        <w:t>In its review of other state parties, the Committee recommended that measures be taken to “raise awareness…</w:t>
      </w:r>
      <w:r w:rsidRPr="00EC73B0">
        <w:rPr>
          <w:rFonts w:ascii="Times New Roman" w:eastAsia="STZhongsong" w:hAnsi="Times New Roman" w:cs="Times New Roman"/>
          <w:lang w:eastAsia="zh-CN"/>
        </w:rPr>
        <w:t>about the importance of birth registration, including as a means to prevent early marriage…particularly in rural areas.”</w:t>
      </w:r>
      <w:r>
        <w:rPr>
          <w:rStyle w:val="EndnoteReference"/>
          <w:rFonts w:ascii="Times New Roman" w:eastAsia="STZhongsong" w:hAnsi="Times New Roman" w:cs="Times New Roman"/>
          <w:lang w:eastAsia="zh-CN"/>
        </w:rPr>
        <w:endnoteReference w:id="82"/>
      </w:r>
      <w:r>
        <w:rPr>
          <w:rFonts w:ascii="Times New Roman" w:eastAsia="STZhongsong" w:hAnsi="Times New Roman" w:cs="Times New Roman"/>
          <w:lang w:eastAsia="zh-CN"/>
        </w:rPr>
        <w:t xml:space="preserve"> Other UN treaties and TMBs have also recognized that states parties are obliged to register all births, particularly as a means </w:t>
      </w:r>
      <w:r w:rsidR="00D40ED9">
        <w:rPr>
          <w:rFonts w:ascii="Times New Roman" w:eastAsia="STZhongsong" w:hAnsi="Times New Roman" w:cs="Times New Roman"/>
          <w:lang w:eastAsia="zh-CN"/>
        </w:rPr>
        <w:t xml:space="preserve">to </w:t>
      </w:r>
      <w:r>
        <w:rPr>
          <w:rFonts w:ascii="Times New Roman" w:eastAsia="STZhongsong" w:hAnsi="Times New Roman" w:cs="Times New Roman"/>
          <w:lang w:eastAsia="zh-CN"/>
        </w:rPr>
        <w:t>eliminat</w:t>
      </w:r>
      <w:r w:rsidR="00213539">
        <w:rPr>
          <w:rFonts w:ascii="Times New Roman" w:eastAsia="STZhongsong" w:hAnsi="Times New Roman" w:cs="Times New Roman"/>
          <w:lang w:eastAsia="zh-CN"/>
        </w:rPr>
        <w:t>ing</w:t>
      </w:r>
      <w:r>
        <w:rPr>
          <w:rFonts w:ascii="Times New Roman" w:eastAsia="STZhongsong" w:hAnsi="Times New Roman" w:cs="Times New Roman"/>
          <w:lang w:eastAsia="zh-CN"/>
        </w:rPr>
        <w:t xml:space="preserve"> child marriage.</w:t>
      </w:r>
      <w:r>
        <w:rPr>
          <w:rStyle w:val="EndnoteReference"/>
          <w:rFonts w:ascii="Times New Roman" w:eastAsia="STZhongsong" w:hAnsi="Times New Roman" w:cs="Times New Roman"/>
          <w:lang w:eastAsia="zh-CN"/>
        </w:rPr>
        <w:endnoteReference w:id="83"/>
      </w:r>
      <w:r>
        <w:rPr>
          <w:rFonts w:ascii="Times New Roman" w:eastAsia="STZhongsong" w:hAnsi="Times New Roman" w:cs="Times New Roman"/>
          <w:lang w:eastAsia="zh-CN"/>
        </w:rPr>
        <w:t xml:space="preserve"> </w:t>
      </w:r>
    </w:p>
    <w:p w14:paraId="3315443E" w14:textId="77777777" w:rsidR="00A36B7E" w:rsidRDefault="00A36B7E" w:rsidP="003E0DF0">
      <w:pPr>
        <w:jc w:val="both"/>
        <w:rPr>
          <w:rFonts w:ascii="Times New Roman" w:eastAsia="STZhongsong" w:hAnsi="Times New Roman" w:cs="Times New Roman"/>
          <w:lang w:eastAsia="zh-CN"/>
        </w:rPr>
      </w:pPr>
    </w:p>
    <w:p w14:paraId="51E7C45B" w14:textId="77777777" w:rsidR="00A36B7E" w:rsidRPr="00091EDA" w:rsidRDefault="00A36B7E" w:rsidP="003E0DF0">
      <w:pPr>
        <w:jc w:val="both"/>
        <w:rPr>
          <w:rFonts w:ascii="Times New Roman" w:eastAsia="Times New Roman" w:hAnsi="Times New Roman" w:cs="Times New Roman"/>
        </w:rPr>
      </w:pPr>
      <w:r w:rsidRPr="00780157">
        <w:rPr>
          <w:rFonts w:ascii="Times New Roman" w:eastAsia="STZhongsong" w:hAnsi="Times New Roman" w:cs="Times New Roman"/>
          <w:lang w:eastAsia="zh-CN"/>
        </w:rPr>
        <w:t>Absence of birth registration means that girls lack the proof of age required to prove a violation of child marriage laws. It also poses a challenge towards monitoring the enforcement of child marriage legislation.</w:t>
      </w:r>
      <w:r>
        <w:rPr>
          <w:rFonts w:ascii="Times New Roman" w:eastAsia="STZhongsong" w:hAnsi="Times New Roman" w:cs="Times New Roman"/>
          <w:lang w:eastAsia="zh-CN"/>
        </w:rPr>
        <w:t xml:space="preserve"> In 2015, t</w:t>
      </w:r>
      <w:r w:rsidRPr="00780157">
        <w:rPr>
          <w:rFonts w:ascii="Times New Roman" w:eastAsia="STZhongsong" w:hAnsi="Times New Roman" w:cs="Times New Roman"/>
          <w:lang w:eastAsia="zh-CN"/>
        </w:rPr>
        <w:t xml:space="preserve">he </w:t>
      </w:r>
      <w:r>
        <w:rPr>
          <w:rFonts w:ascii="Times New Roman" w:eastAsia="STZhongsong" w:hAnsi="Times New Roman" w:cs="Times New Roman"/>
          <w:lang w:eastAsia="zh-CN"/>
        </w:rPr>
        <w:t xml:space="preserve">CRC </w:t>
      </w:r>
      <w:r w:rsidRPr="00780157">
        <w:rPr>
          <w:rFonts w:ascii="Times New Roman" w:eastAsia="STZhongsong" w:hAnsi="Times New Roman" w:cs="Times New Roman"/>
          <w:lang w:eastAsia="zh-CN"/>
        </w:rPr>
        <w:t>Committee has emphasized the importance of birth registration for the realization of the rights of children in Bangladesh and urged the state party to “[t]</w:t>
      </w:r>
      <w:proofErr w:type="spellStart"/>
      <w:r w:rsidRPr="00780157">
        <w:rPr>
          <w:rFonts w:ascii="Times New Roman" w:eastAsia="STZhongsong" w:hAnsi="Times New Roman" w:cs="Times New Roman"/>
          <w:lang w:eastAsia="zh-CN"/>
        </w:rPr>
        <w:t>ake</w:t>
      </w:r>
      <w:proofErr w:type="spellEnd"/>
      <w:r w:rsidRPr="00780157">
        <w:rPr>
          <w:rFonts w:ascii="Times New Roman" w:eastAsia="STZhongsong" w:hAnsi="Times New Roman" w:cs="Times New Roman"/>
          <w:lang w:eastAsia="zh-CN"/>
        </w:rPr>
        <w:t xml:space="preserve"> all measures necessary to increase the birth registration rate” by improving the enforcement of the Births and Deaths Registration Act and spreading awareness among parents and authorities of the importance of birth registration.</w:t>
      </w:r>
      <w:r w:rsidRPr="00780157">
        <w:rPr>
          <w:rStyle w:val="EndnoteReference"/>
          <w:rFonts w:ascii="Times New Roman" w:eastAsia="STZhongsong" w:hAnsi="Times New Roman" w:cs="Times New Roman"/>
          <w:lang w:eastAsia="zh-CN"/>
        </w:rPr>
        <w:endnoteReference w:id="84"/>
      </w:r>
      <w:r>
        <w:rPr>
          <w:rFonts w:ascii="Times New Roman" w:eastAsia="STZhongsong" w:hAnsi="Times New Roman" w:cs="Times New Roman"/>
          <w:lang w:eastAsia="zh-CN"/>
        </w:rPr>
        <w:t xml:space="preserve"> </w:t>
      </w:r>
    </w:p>
    <w:p w14:paraId="4364BBFD" w14:textId="77777777" w:rsidR="00A36B7E" w:rsidRDefault="00A36B7E" w:rsidP="003E0DF0">
      <w:pPr>
        <w:jc w:val="both"/>
        <w:rPr>
          <w:rFonts w:ascii="Times New Roman" w:eastAsia="STZhongsong" w:hAnsi="Times New Roman" w:cs="Times New Roman"/>
          <w:lang w:eastAsia="zh-CN"/>
        </w:rPr>
      </w:pPr>
    </w:p>
    <w:p w14:paraId="0A8CA617" w14:textId="0B664EBE" w:rsidR="00A36B7E" w:rsidRPr="00780157" w:rsidRDefault="00A36B7E" w:rsidP="003E0DF0">
      <w:p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Traditionally</w:t>
      </w:r>
      <w:r w:rsidR="009B14A8">
        <w:rPr>
          <w:rFonts w:ascii="Times New Roman" w:eastAsia="STZhongsong" w:hAnsi="Times New Roman" w:cs="Times New Roman"/>
          <w:lang w:eastAsia="zh-CN"/>
        </w:rPr>
        <w:t>,</w:t>
      </w:r>
      <w:r w:rsidRPr="00780157">
        <w:rPr>
          <w:rFonts w:ascii="Times New Roman" w:eastAsia="STZhongsong" w:hAnsi="Times New Roman" w:cs="Times New Roman"/>
          <w:lang w:eastAsia="zh-CN"/>
        </w:rPr>
        <w:t xml:space="preserve"> births in Bangladesh have largely gone unregistered. In 2004, the state party introduced the Births and Deaths Registration Act – requiring the registration of birth for every child within 45 days and production of birth certificates as proof of age upon marriage.</w:t>
      </w:r>
      <w:r w:rsidRPr="00780157">
        <w:rPr>
          <w:rStyle w:val="EndnoteReference"/>
          <w:rFonts w:ascii="Times New Roman" w:eastAsia="STZhongsong" w:hAnsi="Times New Roman" w:cs="Times New Roman"/>
          <w:lang w:eastAsia="zh-CN"/>
        </w:rPr>
        <w:endnoteReference w:id="85"/>
      </w:r>
      <w:r w:rsidRPr="00780157">
        <w:rPr>
          <w:rFonts w:ascii="Times New Roman" w:eastAsia="STZhongsong" w:hAnsi="Times New Roman" w:cs="Times New Roman"/>
          <w:lang w:eastAsia="zh-CN"/>
        </w:rPr>
        <w:t xml:space="preserve"> Despite steps </w:t>
      </w:r>
      <w:r>
        <w:rPr>
          <w:rFonts w:ascii="Times New Roman" w:eastAsia="STZhongsong" w:hAnsi="Times New Roman" w:cs="Times New Roman"/>
          <w:lang w:eastAsia="zh-CN"/>
        </w:rPr>
        <w:t xml:space="preserve">taken </w:t>
      </w:r>
      <w:r w:rsidRPr="00780157">
        <w:rPr>
          <w:rFonts w:ascii="Times New Roman" w:eastAsia="STZhongsong" w:hAnsi="Times New Roman" w:cs="Times New Roman"/>
          <w:lang w:eastAsia="zh-CN"/>
        </w:rPr>
        <w:t xml:space="preserve">by the state party to </w:t>
      </w:r>
      <w:r>
        <w:rPr>
          <w:rFonts w:ascii="Times New Roman" w:eastAsia="STZhongsong" w:hAnsi="Times New Roman" w:cs="Times New Roman"/>
          <w:lang w:eastAsia="zh-CN"/>
        </w:rPr>
        <w:t xml:space="preserve">improve rates of birth registration by </w:t>
      </w:r>
      <w:r w:rsidRPr="00780157">
        <w:rPr>
          <w:rFonts w:ascii="Times New Roman" w:eastAsia="STZhongsong" w:hAnsi="Times New Roman" w:cs="Times New Roman"/>
          <w:lang w:eastAsia="zh-CN"/>
        </w:rPr>
        <w:t>introduc</w:t>
      </w:r>
      <w:r>
        <w:rPr>
          <w:rFonts w:ascii="Times New Roman" w:eastAsia="STZhongsong" w:hAnsi="Times New Roman" w:cs="Times New Roman"/>
          <w:lang w:eastAsia="zh-CN"/>
        </w:rPr>
        <w:t xml:space="preserve">ing an </w:t>
      </w:r>
      <w:r w:rsidRPr="00780157">
        <w:rPr>
          <w:rFonts w:ascii="Times New Roman" w:eastAsia="STZhongsong" w:hAnsi="Times New Roman" w:cs="Times New Roman"/>
          <w:lang w:eastAsia="zh-CN"/>
        </w:rPr>
        <w:t xml:space="preserve">online </w:t>
      </w:r>
      <w:r>
        <w:rPr>
          <w:rFonts w:ascii="Times New Roman" w:eastAsia="STZhongsong" w:hAnsi="Times New Roman" w:cs="Times New Roman"/>
          <w:lang w:eastAsia="zh-CN"/>
        </w:rPr>
        <w:t xml:space="preserve">system, </w:t>
      </w:r>
      <w:r w:rsidRPr="00780157">
        <w:rPr>
          <w:rFonts w:ascii="Times New Roman" w:eastAsia="STZhongsong" w:hAnsi="Times New Roman" w:cs="Times New Roman"/>
          <w:lang w:eastAsia="zh-CN"/>
        </w:rPr>
        <w:t xml:space="preserve">birth registration continues to be the exception rather than the rule in Bangladesh. </w:t>
      </w:r>
      <w:r w:rsidR="009B14A8">
        <w:rPr>
          <w:rFonts w:ascii="Times New Roman" w:eastAsia="STZhongsong" w:hAnsi="Times New Roman" w:cs="Times New Roman"/>
          <w:lang w:eastAsia="zh-CN"/>
        </w:rPr>
        <w:t>The state party’s</w:t>
      </w:r>
      <w:r w:rsidRPr="00780157">
        <w:rPr>
          <w:rFonts w:ascii="Times New Roman" w:eastAsia="STZhongsong" w:hAnsi="Times New Roman" w:cs="Times New Roman"/>
          <w:lang w:eastAsia="zh-CN"/>
        </w:rPr>
        <w:t xml:space="preserve"> Bureau of Statistics reported in 2006 that only one in ten children under the age of five years was registered at birth.</w:t>
      </w:r>
      <w:r w:rsidRPr="00780157">
        <w:rPr>
          <w:rStyle w:val="EndnoteReference"/>
          <w:rFonts w:ascii="Times New Roman" w:eastAsia="STZhongsong" w:hAnsi="Times New Roman" w:cs="Times New Roman"/>
          <w:lang w:eastAsia="zh-CN"/>
        </w:rPr>
        <w:endnoteReference w:id="86"/>
      </w:r>
      <w:r w:rsidRPr="00780157">
        <w:rPr>
          <w:rFonts w:ascii="Times New Roman" w:eastAsia="STZhongsong" w:hAnsi="Times New Roman" w:cs="Times New Roman"/>
          <w:lang w:eastAsia="zh-CN"/>
        </w:rPr>
        <w:t xml:space="preserve">  According to the </w:t>
      </w:r>
      <w:r w:rsidR="006C6858">
        <w:rPr>
          <w:rFonts w:ascii="Times New Roman" w:eastAsia="STZhongsong" w:hAnsi="Times New Roman" w:cs="Times New Roman"/>
          <w:lang w:eastAsia="zh-CN"/>
        </w:rPr>
        <w:t>latest</w:t>
      </w:r>
      <w:r w:rsidR="006C6858" w:rsidRPr="00780157">
        <w:rPr>
          <w:rFonts w:ascii="Times New Roman" w:eastAsia="STZhongsong" w:hAnsi="Times New Roman" w:cs="Times New Roman"/>
          <w:lang w:eastAsia="zh-CN"/>
        </w:rPr>
        <w:t xml:space="preserve"> </w:t>
      </w:r>
      <w:r>
        <w:rPr>
          <w:rFonts w:ascii="Times New Roman" w:eastAsia="STZhongsong" w:hAnsi="Times New Roman" w:cs="Times New Roman"/>
          <w:lang w:eastAsia="zh-CN"/>
        </w:rPr>
        <w:t>B</w:t>
      </w:r>
      <w:r w:rsidRPr="00780157">
        <w:rPr>
          <w:rFonts w:ascii="Times New Roman" w:eastAsia="STZhongsong" w:hAnsi="Times New Roman" w:cs="Times New Roman"/>
          <w:lang w:eastAsia="zh-CN"/>
        </w:rPr>
        <w:t xml:space="preserve">DHS, this number had only </w:t>
      </w:r>
      <w:r w:rsidR="006C6858">
        <w:rPr>
          <w:rFonts w:ascii="Times New Roman" w:eastAsia="STZhongsong" w:hAnsi="Times New Roman" w:cs="Times New Roman"/>
          <w:lang w:eastAsia="zh-CN"/>
        </w:rPr>
        <w:t xml:space="preserve">minimally </w:t>
      </w:r>
      <w:r w:rsidRPr="00780157">
        <w:rPr>
          <w:rFonts w:ascii="Times New Roman" w:eastAsia="STZhongsong" w:hAnsi="Times New Roman" w:cs="Times New Roman"/>
          <w:lang w:eastAsia="zh-CN"/>
        </w:rPr>
        <w:t>risen to 20% by 2014.</w:t>
      </w:r>
      <w:r w:rsidRPr="00780157">
        <w:rPr>
          <w:rStyle w:val="EndnoteReference"/>
          <w:rFonts w:ascii="Times New Roman" w:eastAsia="STZhongsong" w:hAnsi="Times New Roman" w:cs="Times New Roman"/>
          <w:lang w:eastAsia="zh-CN"/>
        </w:rPr>
        <w:endnoteReference w:id="87"/>
      </w:r>
      <w:r w:rsidRPr="00780157">
        <w:rPr>
          <w:rFonts w:ascii="Times New Roman" w:eastAsia="STZhongsong" w:hAnsi="Times New Roman" w:cs="Times New Roman"/>
          <w:lang w:eastAsia="zh-CN"/>
        </w:rPr>
        <w:t xml:space="preserve">  </w:t>
      </w:r>
    </w:p>
    <w:p w14:paraId="50CC7747" w14:textId="77777777" w:rsidR="00A36B7E" w:rsidRPr="00780157" w:rsidRDefault="00A36B7E" w:rsidP="003E0DF0">
      <w:pPr>
        <w:jc w:val="both"/>
        <w:rPr>
          <w:rFonts w:ascii="Times New Roman" w:eastAsia="STZhongsong" w:hAnsi="Times New Roman" w:cs="Times New Roman"/>
          <w:lang w:eastAsia="zh-CN"/>
        </w:rPr>
      </w:pPr>
    </w:p>
    <w:p w14:paraId="4F08BE1A" w14:textId="49374C4C" w:rsidR="00A36B7E" w:rsidRDefault="00A36B7E" w:rsidP="003E0DF0">
      <w:pPr>
        <w:jc w:val="both"/>
        <w:rPr>
          <w:rFonts w:ascii="Times New Roman" w:eastAsia="STZhongsong" w:hAnsi="Times New Roman" w:cs="Times New Roman"/>
          <w:lang w:eastAsia="zh-CN"/>
        </w:rPr>
      </w:pPr>
      <w:r>
        <w:rPr>
          <w:rFonts w:ascii="Times New Roman" w:eastAsia="STZhongsong" w:hAnsi="Times New Roman" w:cs="Times New Roman"/>
          <w:lang w:eastAsia="zh-CN"/>
        </w:rPr>
        <w:t xml:space="preserve">Further, </w:t>
      </w:r>
      <w:r w:rsidRPr="00780157">
        <w:rPr>
          <w:rFonts w:ascii="Times New Roman" w:eastAsia="STZhongsong" w:hAnsi="Times New Roman" w:cs="Times New Roman"/>
          <w:lang w:eastAsia="zh-CN"/>
        </w:rPr>
        <w:t xml:space="preserve">Bangladesh does not require the registration of marriages unless </w:t>
      </w:r>
      <w:r w:rsidR="006C6858">
        <w:rPr>
          <w:rFonts w:ascii="Times New Roman" w:eastAsia="STZhongsong" w:hAnsi="Times New Roman" w:cs="Times New Roman"/>
          <w:lang w:eastAsia="zh-CN"/>
        </w:rPr>
        <w:t>required</w:t>
      </w:r>
      <w:r w:rsidRPr="00780157">
        <w:rPr>
          <w:rFonts w:ascii="Times New Roman" w:eastAsia="STZhongsong" w:hAnsi="Times New Roman" w:cs="Times New Roman"/>
          <w:lang w:eastAsia="zh-CN"/>
        </w:rPr>
        <w:t xml:space="preserve"> under certain personal laws and the Special Marriage Act.</w:t>
      </w:r>
      <w:r w:rsidRPr="00780157">
        <w:rPr>
          <w:rStyle w:val="EndnoteReference"/>
          <w:rFonts w:ascii="Times New Roman" w:eastAsia="STZhongsong" w:hAnsi="Times New Roman" w:cs="Times New Roman"/>
          <w:lang w:eastAsia="zh-CN"/>
        </w:rPr>
        <w:endnoteReference w:id="88"/>
      </w:r>
      <w:r w:rsidRPr="00780157">
        <w:rPr>
          <w:rFonts w:ascii="Times New Roman" w:eastAsia="STZhongsong" w:hAnsi="Times New Roman" w:cs="Times New Roman"/>
          <w:lang w:eastAsia="zh-CN"/>
        </w:rPr>
        <w:t xml:space="preserve">  Without marriage registration, it can be difficult for girls </w:t>
      </w:r>
      <w:r w:rsidR="006E4D6B">
        <w:rPr>
          <w:rFonts w:ascii="Times New Roman" w:eastAsia="STZhongsong" w:hAnsi="Times New Roman" w:cs="Times New Roman"/>
          <w:lang w:eastAsia="zh-CN"/>
        </w:rPr>
        <w:t xml:space="preserve">married as children </w:t>
      </w:r>
      <w:r w:rsidRPr="00780157">
        <w:rPr>
          <w:rFonts w:ascii="Times New Roman" w:eastAsia="STZhongsong" w:hAnsi="Times New Roman" w:cs="Times New Roman"/>
          <w:lang w:eastAsia="zh-CN"/>
        </w:rPr>
        <w:t xml:space="preserve">to claim their rights in courts in marital disputes. </w:t>
      </w:r>
      <w:r w:rsidR="006C6858">
        <w:rPr>
          <w:rFonts w:ascii="Times New Roman" w:eastAsia="STZhongsong" w:hAnsi="Times New Roman" w:cs="Times New Roman"/>
          <w:lang w:eastAsia="zh-CN"/>
        </w:rPr>
        <w:t xml:space="preserve">While </w:t>
      </w:r>
      <w:r w:rsidRPr="00780157">
        <w:rPr>
          <w:rFonts w:ascii="Times New Roman" w:eastAsia="STZhongsong" w:hAnsi="Times New Roman" w:cs="Times New Roman"/>
          <w:lang w:eastAsia="zh-CN"/>
        </w:rPr>
        <w:t>Christian and Muslim personal laws do require the registration of marriages, but due to a lack of enforcement in religious communities this is rarely adhered to.</w:t>
      </w:r>
      <w:r w:rsidRPr="00780157">
        <w:rPr>
          <w:rStyle w:val="EndnoteReference"/>
          <w:rFonts w:ascii="Times New Roman" w:eastAsia="STZhongsong" w:hAnsi="Times New Roman" w:cs="Times New Roman"/>
          <w:lang w:eastAsia="zh-CN"/>
        </w:rPr>
        <w:endnoteReference w:id="89"/>
      </w:r>
      <w:r w:rsidRPr="00780157">
        <w:rPr>
          <w:rFonts w:ascii="Times New Roman" w:eastAsia="STZhongsong" w:hAnsi="Times New Roman" w:cs="Times New Roman"/>
          <w:lang w:eastAsia="zh-CN"/>
        </w:rPr>
        <w:t xml:space="preserve">  The Hindu Marriage Registration Act 2012 provides that registration of Hindu marriages is optional, and lack of registration will not invalidate the marriage.</w:t>
      </w:r>
      <w:r w:rsidRPr="00780157">
        <w:rPr>
          <w:rStyle w:val="EndnoteReference"/>
          <w:rFonts w:ascii="Times New Roman" w:eastAsia="STZhongsong" w:hAnsi="Times New Roman" w:cs="Times New Roman"/>
          <w:lang w:eastAsia="zh-CN"/>
        </w:rPr>
        <w:endnoteReference w:id="90"/>
      </w:r>
      <w:r w:rsidRPr="00780157">
        <w:rPr>
          <w:rFonts w:ascii="Times New Roman" w:eastAsia="STZhongsong" w:hAnsi="Times New Roman" w:cs="Times New Roman"/>
          <w:lang w:eastAsia="zh-CN"/>
        </w:rPr>
        <w:t xml:space="preserve"> The absence of legislation mandating the registration of marriages for a majority of the population contributes to low rates of marriage registration, which </w:t>
      </w:r>
      <w:r w:rsidR="006C6858">
        <w:rPr>
          <w:rFonts w:ascii="Times New Roman" w:eastAsia="STZhongsong" w:hAnsi="Times New Roman" w:cs="Times New Roman"/>
          <w:lang w:eastAsia="zh-CN"/>
        </w:rPr>
        <w:t xml:space="preserve">in turn </w:t>
      </w:r>
      <w:r w:rsidRPr="00780157">
        <w:rPr>
          <w:rFonts w:ascii="Times New Roman" w:eastAsia="STZhongsong" w:hAnsi="Times New Roman" w:cs="Times New Roman"/>
          <w:lang w:eastAsia="zh-CN"/>
        </w:rPr>
        <w:t xml:space="preserve">makes it difficult to monitor and enforce laws prohibiting child marriages.  </w:t>
      </w:r>
    </w:p>
    <w:p w14:paraId="7343BCAC" w14:textId="1B5BD544" w:rsidR="00AA2849" w:rsidRPr="00780157" w:rsidRDefault="00AA2849" w:rsidP="00DE2232">
      <w:pPr>
        <w:jc w:val="both"/>
        <w:rPr>
          <w:rFonts w:ascii="Times New Roman" w:eastAsia="STZhongsong" w:hAnsi="Times New Roman" w:cs="Times New Roman"/>
          <w:lang w:eastAsia="zh-CN"/>
        </w:rPr>
      </w:pPr>
    </w:p>
    <w:p w14:paraId="31A9EC4B" w14:textId="712BE24F" w:rsidR="00415133" w:rsidRPr="00780157" w:rsidRDefault="00585212" w:rsidP="00DE2232">
      <w:pPr>
        <w:pStyle w:val="Heading1"/>
        <w:spacing w:before="0"/>
        <w:rPr>
          <w:lang w:eastAsia="zh-CN"/>
        </w:rPr>
      </w:pPr>
      <w:r w:rsidRPr="00780157">
        <w:rPr>
          <w:lang w:eastAsia="zh-CN"/>
        </w:rPr>
        <w:t>Suggested Questions and Recommendations</w:t>
      </w:r>
    </w:p>
    <w:p w14:paraId="5EDAB689" w14:textId="77777777" w:rsidR="00585212" w:rsidRPr="00780157" w:rsidRDefault="00585212" w:rsidP="00DE2232">
      <w:pPr>
        <w:jc w:val="both"/>
        <w:rPr>
          <w:rFonts w:ascii="Times New Roman" w:eastAsia="STZhongsong" w:hAnsi="Times New Roman" w:cs="Times New Roman"/>
          <w:u w:val="single"/>
          <w:lang w:eastAsia="zh-CN"/>
        </w:rPr>
      </w:pPr>
    </w:p>
    <w:p w14:paraId="079995F1" w14:textId="2ECD494E" w:rsidR="00585212" w:rsidRPr="00780157" w:rsidRDefault="00170E63" w:rsidP="00DE2232">
      <w:p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 xml:space="preserve">In light of the </w:t>
      </w:r>
      <w:r w:rsidR="006C6858">
        <w:rPr>
          <w:rFonts w:ascii="Times New Roman" w:eastAsia="STZhongsong" w:hAnsi="Times New Roman" w:cs="Times New Roman"/>
          <w:lang w:eastAsia="zh-CN"/>
        </w:rPr>
        <w:t xml:space="preserve">continued prevalence </w:t>
      </w:r>
      <w:r w:rsidR="003E0DF0" w:rsidRPr="00780157">
        <w:rPr>
          <w:rFonts w:ascii="Times New Roman" w:hAnsi="Times New Roman" w:cs="Times New Roman"/>
        </w:rPr>
        <w:t xml:space="preserve">of child marriage in Bangladesh and the gravity of the </w:t>
      </w:r>
      <w:r w:rsidR="006C6858">
        <w:rPr>
          <w:rFonts w:ascii="Times New Roman" w:hAnsi="Times New Roman" w:cs="Times New Roman"/>
        </w:rPr>
        <w:t xml:space="preserve">fundamental </w:t>
      </w:r>
      <w:r w:rsidR="003E0DF0" w:rsidRPr="00780157">
        <w:rPr>
          <w:rFonts w:ascii="Times New Roman" w:hAnsi="Times New Roman" w:cs="Times New Roman"/>
        </w:rPr>
        <w:t xml:space="preserve">human rights violations that arise from </w:t>
      </w:r>
      <w:r w:rsidR="006C6858">
        <w:rPr>
          <w:rFonts w:ascii="Times New Roman" w:hAnsi="Times New Roman" w:cs="Times New Roman"/>
        </w:rPr>
        <w:t>such harmful practice</w:t>
      </w:r>
      <w:r w:rsidR="002D5A22" w:rsidRPr="00780157">
        <w:rPr>
          <w:rFonts w:ascii="Times New Roman" w:eastAsia="STZhongsong" w:hAnsi="Times New Roman" w:cs="Times New Roman"/>
          <w:lang w:eastAsia="zh-CN"/>
        </w:rPr>
        <w:t>, the Center hopes that Committee will consider addressing the following questions to the state party:</w:t>
      </w:r>
    </w:p>
    <w:p w14:paraId="2A19EECE" w14:textId="77777777" w:rsidR="002D5A22" w:rsidRPr="00780157" w:rsidRDefault="002D5A22" w:rsidP="00DE2232">
      <w:pPr>
        <w:jc w:val="both"/>
        <w:rPr>
          <w:rFonts w:ascii="Times New Roman" w:eastAsia="STZhongsong" w:hAnsi="Times New Roman" w:cs="Times New Roman"/>
          <w:lang w:eastAsia="zh-CN"/>
        </w:rPr>
      </w:pPr>
    </w:p>
    <w:p w14:paraId="3FEB2DC7" w14:textId="14820DE7" w:rsidR="008C0AAD" w:rsidRDefault="002D5A22" w:rsidP="00DE2232">
      <w:pPr>
        <w:pStyle w:val="ListParagraph"/>
        <w:numPr>
          <w:ilvl w:val="0"/>
          <w:numId w:val="1"/>
        </w:num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 xml:space="preserve">What steps have </w:t>
      </w:r>
      <w:r w:rsidR="00553BD8">
        <w:rPr>
          <w:rFonts w:ascii="Times New Roman" w:eastAsia="STZhongsong" w:hAnsi="Times New Roman" w:cs="Times New Roman"/>
          <w:lang w:eastAsia="zh-CN"/>
        </w:rPr>
        <w:t xml:space="preserve">been taken by </w:t>
      </w:r>
      <w:r w:rsidRPr="00780157">
        <w:rPr>
          <w:rFonts w:ascii="Times New Roman" w:eastAsia="STZhongsong" w:hAnsi="Times New Roman" w:cs="Times New Roman"/>
          <w:lang w:eastAsia="zh-CN"/>
        </w:rPr>
        <w:t xml:space="preserve">the state party to </w:t>
      </w:r>
      <w:r w:rsidR="009B009F">
        <w:rPr>
          <w:rFonts w:ascii="Times New Roman" w:eastAsia="STZhongsong" w:hAnsi="Times New Roman" w:cs="Times New Roman"/>
          <w:lang w:eastAsia="zh-CN"/>
        </w:rPr>
        <w:t xml:space="preserve">ensure the </w:t>
      </w:r>
      <w:r w:rsidR="001258BB">
        <w:rPr>
          <w:rFonts w:ascii="Times New Roman" w:eastAsia="STZhongsong" w:hAnsi="Times New Roman" w:cs="Times New Roman"/>
          <w:lang w:eastAsia="zh-CN"/>
        </w:rPr>
        <w:t xml:space="preserve">effective </w:t>
      </w:r>
      <w:r w:rsidR="009B009F">
        <w:rPr>
          <w:rFonts w:ascii="Times New Roman" w:eastAsia="STZhongsong" w:hAnsi="Times New Roman" w:cs="Times New Roman"/>
          <w:lang w:eastAsia="zh-CN"/>
        </w:rPr>
        <w:t xml:space="preserve">implementation </w:t>
      </w:r>
      <w:r w:rsidRPr="00780157">
        <w:rPr>
          <w:rFonts w:ascii="Times New Roman" w:eastAsia="STZhongsong" w:hAnsi="Times New Roman" w:cs="Times New Roman"/>
          <w:lang w:eastAsia="zh-CN"/>
        </w:rPr>
        <w:t>of the 2017 CMRA</w:t>
      </w:r>
      <w:r w:rsidR="00FF4FFD">
        <w:rPr>
          <w:rFonts w:ascii="Times New Roman" w:eastAsia="STZhongsong" w:hAnsi="Times New Roman" w:cs="Times New Roman"/>
          <w:lang w:eastAsia="zh-CN"/>
        </w:rPr>
        <w:t xml:space="preserve"> particularly on the minimum legal age of marriage and prosecution of perpetrators of child marriage?</w:t>
      </w:r>
      <w:r w:rsidR="008B06C9">
        <w:rPr>
          <w:rFonts w:ascii="Times New Roman" w:eastAsia="STZhongsong" w:hAnsi="Times New Roman" w:cs="Times New Roman"/>
          <w:lang w:eastAsia="zh-CN"/>
        </w:rPr>
        <w:t xml:space="preserve"> How does the </w:t>
      </w:r>
      <w:r w:rsidR="008B06C9">
        <w:rPr>
          <w:rFonts w:ascii="Times New Roman" w:eastAsia="STZhongsong" w:hAnsi="Times New Roman" w:cs="Times New Roman"/>
          <w:lang w:eastAsia="zh-CN"/>
        </w:rPr>
        <w:lastRenderedPageBreak/>
        <w:t>National Toll Free Helpline 109 prevent child marriage</w:t>
      </w:r>
      <w:r w:rsidR="006C6858">
        <w:rPr>
          <w:rFonts w:ascii="Times New Roman" w:eastAsia="STZhongsong" w:hAnsi="Times New Roman" w:cs="Times New Roman"/>
          <w:lang w:eastAsia="zh-CN"/>
        </w:rPr>
        <w:t>s</w:t>
      </w:r>
      <w:r w:rsidR="008B06C9">
        <w:rPr>
          <w:rFonts w:ascii="Times New Roman" w:eastAsia="STZhongsong" w:hAnsi="Times New Roman" w:cs="Times New Roman"/>
          <w:lang w:eastAsia="zh-CN"/>
        </w:rPr>
        <w:t xml:space="preserve"> and how many </w:t>
      </w:r>
      <w:r w:rsidR="006C6858">
        <w:rPr>
          <w:rFonts w:ascii="Times New Roman" w:eastAsia="STZhongsong" w:hAnsi="Times New Roman" w:cs="Times New Roman"/>
          <w:lang w:eastAsia="zh-CN"/>
        </w:rPr>
        <w:t xml:space="preserve">child </w:t>
      </w:r>
      <w:r w:rsidR="008B06C9">
        <w:rPr>
          <w:rFonts w:ascii="Times New Roman" w:eastAsia="STZhongsong" w:hAnsi="Times New Roman" w:cs="Times New Roman"/>
          <w:lang w:eastAsia="zh-CN"/>
        </w:rPr>
        <w:t>marriages has it actually prevented?</w:t>
      </w:r>
    </w:p>
    <w:p w14:paraId="2FB7F505" w14:textId="28584911" w:rsidR="00BF63EC" w:rsidRPr="00DE2232" w:rsidDel="006539E4" w:rsidRDefault="00FF4FFD" w:rsidP="00DE2232">
      <w:pPr>
        <w:pStyle w:val="ListParagraph"/>
        <w:numPr>
          <w:ilvl w:val="0"/>
          <w:numId w:val="1"/>
        </w:numPr>
        <w:jc w:val="both"/>
        <w:rPr>
          <w:rFonts w:ascii="Times New Roman" w:eastAsia="STZhongsong" w:hAnsi="Times New Roman" w:cs="Times New Roman"/>
          <w:lang w:eastAsia="zh-CN"/>
        </w:rPr>
      </w:pPr>
      <w:r>
        <w:rPr>
          <w:rFonts w:ascii="Times New Roman" w:eastAsia="STZhongsong" w:hAnsi="Times New Roman" w:cs="Times New Roman"/>
          <w:lang w:eastAsia="zh-CN"/>
        </w:rPr>
        <w:t xml:space="preserve">What steps have been taken by the state party to </w:t>
      </w:r>
      <w:r w:rsidR="009B009F">
        <w:rPr>
          <w:rFonts w:ascii="Times New Roman" w:eastAsia="STZhongsong" w:hAnsi="Times New Roman" w:cs="Times New Roman"/>
          <w:lang w:eastAsia="zh-CN"/>
        </w:rPr>
        <w:t>address the gaps and inconsistencies</w:t>
      </w:r>
      <w:r>
        <w:rPr>
          <w:rFonts w:ascii="Times New Roman" w:eastAsia="STZhongsong" w:hAnsi="Times New Roman" w:cs="Times New Roman"/>
          <w:lang w:eastAsia="zh-CN"/>
        </w:rPr>
        <w:t xml:space="preserve"> in the law </w:t>
      </w:r>
      <w:r w:rsidR="002D5A22" w:rsidRPr="00780157">
        <w:rPr>
          <w:rFonts w:ascii="Times New Roman" w:eastAsia="STZhongsong" w:hAnsi="Times New Roman" w:cs="Times New Roman"/>
          <w:lang w:eastAsia="zh-CN"/>
        </w:rPr>
        <w:t xml:space="preserve">including </w:t>
      </w:r>
      <w:r w:rsidR="008C0AAD">
        <w:rPr>
          <w:rFonts w:ascii="Times New Roman" w:eastAsia="STZhongsong" w:hAnsi="Times New Roman" w:cs="Times New Roman"/>
          <w:lang w:eastAsia="zh-CN"/>
        </w:rPr>
        <w:t xml:space="preserve">clarifying the primacy of the 2017 CMRA over personal laws and repealing the provision allowing “special cases” of child marriage? </w:t>
      </w:r>
    </w:p>
    <w:p w14:paraId="41DEEB51" w14:textId="726C62F3" w:rsidR="00750CC0" w:rsidRDefault="00750CC0" w:rsidP="00DE2232">
      <w:pPr>
        <w:pStyle w:val="ListParagraph"/>
        <w:numPr>
          <w:ilvl w:val="0"/>
          <w:numId w:val="1"/>
        </w:numPr>
        <w:jc w:val="both"/>
        <w:rPr>
          <w:rFonts w:ascii="Times New Roman" w:eastAsia="STZhongsong" w:hAnsi="Times New Roman" w:cs="Times New Roman"/>
          <w:lang w:eastAsia="zh-CN"/>
        </w:rPr>
      </w:pPr>
      <w:r>
        <w:rPr>
          <w:rFonts w:ascii="Times New Roman" w:eastAsia="STZhongsong" w:hAnsi="Times New Roman" w:cs="Times New Roman"/>
          <w:lang w:eastAsia="zh-CN"/>
        </w:rPr>
        <w:t>What steps have been taken by the government to ensure access to effective legal remedies and support mechanisms for women and girls married as children?</w:t>
      </w:r>
    </w:p>
    <w:p w14:paraId="1D9A9768" w14:textId="1057D49A" w:rsidR="009376E5" w:rsidRDefault="00BF63EC" w:rsidP="00DE2232">
      <w:pPr>
        <w:pStyle w:val="ListParagraph"/>
        <w:numPr>
          <w:ilvl w:val="0"/>
          <w:numId w:val="1"/>
        </w:num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 xml:space="preserve">What measures have been </w:t>
      </w:r>
      <w:r w:rsidR="008C0AAD">
        <w:rPr>
          <w:rFonts w:ascii="Times New Roman" w:eastAsia="STZhongsong" w:hAnsi="Times New Roman" w:cs="Times New Roman"/>
          <w:lang w:eastAsia="zh-CN"/>
        </w:rPr>
        <w:t>adopted</w:t>
      </w:r>
      <w:r w:rsidR="008C0AAD" w:rsidRPr="00780157">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by the state party to prevent early pregnancy</w:t>
      </w:r>
      <w:r w:rsidR="00A75FD2">
        <w:rPr>
          <w:rFonts w:ascii="Times New Roman" w:eastAsia="STZhongsong" w:hAnsi="Times New Roman" w:cs="Times New Roman"/>
          <w:lang w:eastAsia="zh-CN"/>
        </w:rPr>
        <w:t xml:space="preserve"> and lower maternal mortality</w:t>
      </w:r>
      <w:r w:rsidRPr="00780157">
        <w:rPr>
          <w:rFonts w:ascii="Times New Roman" w:eastAsia="STZhongsong" w:hAnsi="Times New Roman" w:cs="Times New Roman"/>
          <w:lang w:eastAsia="zh-CN"/>
        </w:rPr>
        <w:t xml:space="preserve">, including </w:t>
      </w:r>
      <w:r w:rsidR="006539E4">
        <w:rPr>
          <w:rFonts w:ascii="Times New Roman" w:eastAsia="STZhongsong" w:hAnsi="Times New Roman" w:cs="Times New Roman"/>
          <w:lang w:eastAsia="zh-CN"/>
        </w:rPr>
        <w:t xml:space="preserve">by </w:t>
      </w:r>
      <w:r w:rsidRPr="00780157">
        <w:rPr>
          <w:rFonts w:ascii="Times New Roman" w:eastAsia="STZhongsong" w:hAnsi="Times New Roman" w:cs="Times New Roman"/>
          <w:lang w:eastAsia="zh-CN"/>
        </w:rPr>
        <w:t xml:space="preserve">ensuring girls have </w:t>
      </w:r>
      <w:r w:rsidR="00FF4FFD">
        <w:rPr>
          <w:rFonts w:ascii="Times New Roman" w:eastAsia="STZhongsong" w:hAnsi="Times New Roman" w:cs="Times New Roman"/>
          <w:lang w:eastAsia="zh-CN"/>
        </w:rPr>
        <w:t xml:space="preserve">equitable </w:t>
      </w:r>
      <w:r w:rsidRPr="00780157">
        <w:rPr>
          <w:rFonts w:ascii="Times New Roman" w:eastAsia="STZhongsong" w:hAnsi="Times New Roman" w:cs="Times New Roman"/>
          <w:lang w:eastAsia="zh-CN"/>
        </w:rPr>
        <w:t>access to contraceptive information and services</w:t>
      </w:r>
      <w:r w:rsidR="00213539">
        <w:rPr>
          <w:rFonts w:ascii="Times New Roman" w:eastAsia="STZhongsong" w:hAnsi="Times New Roman" w:cs="Times New Roman"/>
          <w:lang w:eastAsia="zh-CN"/>
        </w:rPr>
        <w:t xml:space="preserve"> and</w:t>
      </w:r>
      <w:r w:rsidR="00FF4FFD">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 xml:space="preserve">safe menstrual regulation </w:t>
      </w:r>
      <w:r w:rsidR="00F76C2B">
        <w:rPr>
          <w:rFonts w:ascii="Times New Roman" w:eastAsia="STZhongsong" w:hAnsi="Times New Roman" w:cs="Times New Roman"/>
          <w:lang w:eastAsia="zh-CN"/>
        </w:rPr>
        <w:t xml:space="preserve">services </w:t>
      </w:r>
      <w:r w:rsidR="00FF4FFD">
        <w:rPr>
          <w:rFonts w:ascii="Times New Roman" w:eastAsia="STZhongsong" w:hAnsi="Times New Roman" w:cs="Times New Roman"/>
          <w:lang w:eastAsia="zh-CN"/>
        </w:rPr>
        <w:t>and</w:t>
      </w:r>
      <w:r w:rsidRPr="00780157">
        <w:rPr>
          <w:rFonts w:ascii="Times New Roman" w:eastAsia="STZhongsong" w:hAnsi="Times New Roman" w:cs="Times New Roman"/>
          <w:lang w:eastAsia="zh-CN"/>
        </w:rPr>
        <w:t xml:space="preserve"> abortion procedures?</w:t>
      </w:r>
    </w:p>
    <w:p w14:paraId="03B2EC83" w14:textId="1BAD5419" w:rsidR="00DD0DE5" w:rsidRPr="003705FF" w:rsidRDefault="009376E5" w:rsidP="003705FF">
      <w:pPr>
        <w:pStyle w:val="ListParagraph"/>
        <w:numPr>
          <w:ilvl w:val="0"/>
          <w:numId w:val="1"/>
        </w:numPr>
        <w:jc w:val="both"/>
        <w:rPr>
          <w:rFonts w:ascii="Times New Roman" w:eastAsia="STZhongsong" w:hAnsi="Times New Roman" w:cs="Times New Roman"/>
          <w:lang w:eastAsia="zh-CN"/>
        </w:rPr>
      </w:pPr>
      <w:r w:rsidRPr="003705FF">
        <w:rPr>
          <w:rFonts w:ascii="Times New Roman" w:eastAsia="STZhongsong" w:hAnsi="Times New Roman" w:cs="Times New Roman"/>
          <w:lang w:eastAsia="zh-CN"/>
        </w:rPr>
        <w:t>What measures have been adopted by the state party to ensure that girls</w:t>
      </w:r>
      <w:r w:rsidR="00A603D8">
        <w:rPr>
          <w:rFonts w:ascii="Times New Roman" w:eastAsia="STZhongsong" w:hAnsi="Times New Roman" w:cs="Times New Roman"/>
          <w:lang w:eastAsia="zh-CN"/>
        </w:rPr>
        <w:t xml:space="preserve"> married as children</w:t>
      </w:r>
      <w:r w:rsidRPr="003705FF">
        <w:rPr>
          <w:rFonts w:ascii="Times New Roman" w:eastAsia="STZhongsong" w:hAnsi="Times New Roman" w:cs="Times New Roman"/>
          <w:lang w:eastAsia="zh-CN"/>
        </w:rPr>
        <w:t xml:space="preserve"> </w:t>
      </w:r>
      <w:r>
        <w:rPr>
          <w:rFonts w:ascii="Times New Roman" w:eastAsia="STZhongsong" w:hAnsi="Times New Roman" w:cs="Times New Roman"/>
          <w:lang w:eastAsia="zh-CN"/>
        </w:rPr>
        <w:t>are able to continue their</w:t>
      </w:r>
      <w:r w:rsidRPr="003705FF">
        <w:rPr>
          <w:rFonts w:ascii="Times New Roman" w:eastAsia="STZhongsong" w:hAnsi="Times New Roman" w:cs="Times New Roman"/>
          <w:lang w:eastAsia="zh-CN"/>
        </w:rPr>
        <w:t xml:space="preserve"> education </w:t>
      </w:r>
      <w:r w:rsidR="002D3CD7">
        <w:rPr>
          <w:rFonts w:ascii="Times New Roman" w:eastAsia="STZhongsong" w:hAnsi="Times New Roman" w:cs="Times New Roman"/>
          <w:lang w:eastAsia="zh-CN"/>
        </w:rPr>
        <w:t>after marriage and childbirth</w:t>
      </w:r>
      <w:r w:rsidRPr="003705FF">
        <w:rPr>
          <w:rFonts w:ascii="Times New Roman" w:eastAsia="STZhongsong" w:hAnsi="Times New Roman" w:cs="Times New Roman"/>
          <w:lang w:eastAsia="zh-CN"/>
        </w:rPr>
        <w:t>?</w:t>
      </w:r>
    </w:p>
    <w:p w14:paraId="0228144B" w14:textId="77777777" w:rsidR="006539E4" w:rsidRPr="00780157" w:rsidRDefault="006539E4" w:rsidP="00DE2232">
      <w:pPr>
        <w:pStyle w:val="ListParagraph"/>
        <w:numPr>
          <w:ilvl w:val="0"/>
          <w:numId w:val="1"/>
        </w:num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 xml:space="preserve">What steps have been taken by the state party to ensure </w:t>
      </w:r>
      <w:r w:rsidR="00DD0DE5">
        <w:rPr>
          <w:rFonts w:ascii="Times New Roman" w:eastAsia="STZhongsong" w:hAnsi="Times New Roman" w:cs="Times New Roman"/>
          <w:lang w:eastAsia="zh-CN"/>
        </w:rPr>
        <w:t xml:space="preserve">the universal and mandatory </w:t>
      </w:r>
      <w:r w:rsidRPr="00780157">
        <w:rPr>
          <w:rFonts w:ascii="Times New Roman" w:eastAsia="STZhongsong" w:hAnsi="Times New Roman" w:cs="Times New Roman"/>
          <w:lang w:eastAsia="zh-CN"/>
        </w:rPr>
        <w:t xml:space="preserve">registration of births </w:t>
      </w:r>
      <w:r w:rsidR="00DD0DE5">
        <w:rPr>
          <w:rFonts w:ascii="Times New Roman" w:eastAsia="STZhongsong" w:hAnsi="Times New Roman" w:cs="Times New Roman"/>
          <w:lang w:eastAsia="zh-CN"/>
        </w:rPr>
        <w:t>as provided under</w:t>
      </w:r>
      <w:r w:rsidRPr="00780157">
        <w:rPr>
          <w:rFonts w:ascii="Times New Roman" w:eastAsia="STZhongsong" w:hAnsi="Times New Roman" w:cs="Times New Roman"/>
          <w:lang w:eastAsia="zh-CN"/>
        </w:rPr>
        <w:t xml:space="preserve"> the law?</w:t>
      </w:r>
      <w:r w:rsidR="00DD0DE5">
        <w:rPr>
          <w:rFonts w:ascii="Times New Roman" w:eastAsia="STZhongsong" w:hAnsi="Times New Roman" w:cs="Times New Roman"/>
          <w:lang w:eastAsia="zh-CN"/>
        </w:rPr>
        <w:t xml:space="preserve"> What steps have been taken by the state party to ensure compulsory registration of all marriages?</w:t>
      </w:r>
    </w:p>
    <w:p w14:paraId="569F2549" w14:textId="77777777" w:rsidR="00BF63EC" w:rsidRPr="00780157" w:rsidRDefault="00BF63EC" w:rsidP="00DE2232">
      <w:pPr>
        <w:pStyle w:val="ListParagraph"/>
        <w:jc w:val="both"/>
        <w:rPr>
          <w:lang w:eastAsia="zh-CN"/>
        </w:rPr>
      </w:pPr>
    </w:p>
    <w:p w14:paraId="32664986" w14:textId="42910656" w:rsidR="002D5A22" w:rsidRPr="00780157" w:rsidRDefault="00BF63EC" w:rsidP="00DE2232">
      <w:pPr>
        <w:jc w:val="both"/>
        <w:rPr>
          <w:rFonts w:ascii="Times New Roman" w:eastAsia="STZhongsong" w:hAnsi="Times New Roman" w:cs="Times New Roman"/>
          <w:lang w:eastAsia="zh-CN"/>
        </w:rPr>
      </w:pPr>
      <w:r w:rsidRPr="00780157">
        <w:rPr>
          <w:rFonts w:ascii="Times New Roman" w:eastAsia="STZhongsong" w:hAnsi="Times New Roman" w:cs="Times New Roman"/>
          <w:lang w:eastAsia="zh-CN"/>
        </w:rPr>
        <w:t xml:space="preserve">The Center respectfully requests that </w:t>
      </w:r>
      <w:r w:rsidR="00750CC0" w:rsidRPr="00780157">
        <w:rPr>
          <w:rFonts w:ascii="Times New Roman" w:eastAsia="STZhongsong" w:hAnsi="Times New Roman" w:cs="Times New Roman"/>
          <w:lang w:eastAsia="zh-CN"/>
        </w:rPr>
        <w:t>th</w:t>
      </w:r>
      <w:r w:rsidR="00750CC0">
        <w:rPr>
          <w:rFonts w:ascii="Times New Roman" w:eastAsia="STZhongsong" w:hAnsi="Times New Roman" w:cs="Times New Roman"/>
          <w:lang w:eastAsia="zh-CN"/>
        </w:rPr>
        <w:t>e</w:t>
      </w:r>
      <w:r w:rsidR="00750CC0" w:rsidRPr="00780157">
        <w:rPr>
          <w:rFonts w:ascii="Times New Roman" w:eastAsia="STZhongsong" w:hAnsi="Times New Roman" w:cs="Times New Roman"/>
          <w:lang w:eastAsia="zh-CN"/>
        </w:rPr>
        <w:t xml:space="preserve"> </w:t>
      </w:r>
      <w:r w:rsidRPr="00780157">
        <w:rPr>
          <w:rFonts w:ascii="Times New Roman" w:eastAsia="STZhongsong" w:hAnsi="Times New Roman" w:cs="Times New Roman"/>
          <w:lang w:eastAsia="zh-CN"/>
        </w:rPr>
        <w:t xml:space="preserve">Committee consider incorporating the following recommendations in its Concluding Observations to the State Party:  </w:t>
      </w:r>
    </w:p>
    <w:p w14:paraId="191F68A8" w14:textId="77777777" w:rsidR="00BF63EC" w:rsidRPr="00780157" w:rsidRDefault="00BF63EC" w:rsidP="00DE2232">
      <w:pPr>
        <w:jc w:val="both"/>
        <w:rPr>
          <w:rFonts w:ascii="Times New Roman" w:eastAsia="STZhongsong" w:hAnsi="Times New Roman" w:cs="Times New Roman"/>
          <w:lang w:eastAsia="zh-CN"/>
        </w:rPr>
      </w:pPr>
    </w:p>
    <w:p w14:paraId="70E122C3" w14:textId="77777777" w:rsidR="005F24FB" w:rsidRPr="00780157" w:rsidRDefault="005F24FB" w:rsidP="005F24FB">
      <w:pPr>
        <w:pStyle w:val="ListParagraph"/>
        <w:numPr>
          <w:ilvl w:val="0"/>
          <w:numId w:val="2"/>
        </w:numPr>
        <w:jc w:val="both"/>
        <w:rPr>
          <w:rFonts w:ascii="Times New Roman" w:eastAsia="STZhongsong" w:hAnsi="Times New Roman" w:cs="Times New Roman"/>
          <w:lang w:eastAsia="zh-CN"/>
        </w:rPr>
      </w:pPr>
      <w:r>
        <w:rPr>
          <w:rFonts w:ascii="Times New Roman" w:eastAsia="STZhongsong" w:hAnsi="Times New Roman" w:cs="Times New Roman"/>
          <w:lang w:eastAsia="zh-CN"/>
        </w:rPr>
        <w:t>Take concrete steps to amend</w:t>
      </w:r>
      <w:r w:rsidRPr="00780157">
        <w:rPr>
          <w:rFonts w:ascii="Times New Roman" w:eastAsia="STZhongsong" w:hAnsi="Times New Roman" w:cs="Times New Roman"/>
          <w:lang w:eastAsia="zh-CN"/>
        </w:rPr>
        <w:t xml:space="preserve"> the 2017 CMRA </w:t>
      </w:r>
      <w:r>
        <w:rPr>
          <w:rFonts w:ascii="Times New Roman" w:eastAsia="STZhongsong" w:hAnsi="Times New Roman" w:cs="Times New Roman"/>
          <w:lang w:eastAsia="zh-CN"/>
        </w:rPr>
        <w:t>to clarify it</w:t>
      </w:r>
      <w:r w:rsidRPr="00780157">
        <w:rPr>
          <w:rFonts w:ascii="Times New Roman" w:eastAsia="STZhongsong" w:hAnsi="Times New Roman" w:cs="Times New Roman"/>
          <w:lang w:eastAsia="zh-CN"/>
        </w:rPr>
        <w:t xml:space="preserve"> primacy over </w:t>
      </w:r>
      <w:r>
        <w:rPr>
          <w:rFonts w:ascii="Times New Roman" w:eastAsia="STZhongsong" w:hAnsi="Times New Roman" w:cs="Times New Roman"/>
          <w:lang w:eastAsia="zh-CN"/>
        </w:rPr>
        <w:t xml:space="preserve">all </w:t>
      </w:r>
      <w:r w:rsidRPr="00780157">
        <w:rPr>
          <w:rFonts w:ascii="Times New Roman" w:eastAsia="STZhongsong" w:hAnsi="Times New Roman" w:cs="Times New Roman"/>
          <w:lang w:eastAsia="zh-CN"/>
        </w:rPr>
        <w:t xml:space="preserve">personal laws and </w:t>
      </w:r>
      <w:r>
        <w:rPr>
          <w:rFonts w:ascii="Times New Roman" w:eastAsia="STZhongsong" w:hAnsi="Times New Roman" w:cs="Times New Roman"/>
          <w:lang w:eastAsia="zh-CN"/>
        </w:rPr>
        <w:t>repeal the provision allowing “special cases” of marriages.</w:t>
      </w:r>
    </w:p>
    <w:p w14:paraId="64FEB9BD" w14:textId="50ACF0C6" w:rsidR="00C53D6D" w:rsidRDefault="00C53D6D" w:rsidP="00DE2232">
      <w:pPr>
        <w:pStyle w:val="ListParagraph"/>
        <w:numPr>
          <w:ilvl w:val="0"/>
          <w:numId w:val="2"/>
        </w:numPr>
        <w:jc w:val="both"/>
        <w:rPr>
          <w:rFonts w:ascii="Times New Roman" w:eastAsia="STZhongsong" w:hAnsi="Times New Roman" w:cs="Times New Roman"/>
          <w:lang w:eastAsia="zh-CN"/>
        </w:rPr>
      </w:pPr>
      <w:r>
        <w:rPr>
          <w:rFonts w:ascii="Times New Roman" w:eastAsia="STZhongsong" w:hAnsi="Times New Roman" w:cs="Times New Roman"/>
          <w:lang w:eastAsia="zh-CN"/>
        </w:rPr>
        <w:t xml:space="preserve">Take immediate steps to </w:t>
      </w:r>
      <w:r w:rsidR="00750CC0">
        <w:rPr>
          <w:rFonts w:ascii="Times New Roman" w:eastAsia="STZhongsong" w:hAnsi="Times New Roman" w:cs="Times New Roman"/>
          <w:lang w:eastAsia="zh-CN"/>
        </w:rPr>
        <w:t xml:space="preserve">effectively </w:t>
      </w:r>
      <w:r>
        <w:rPr>
          <w:rFonts w:ascii="Times New Roman" w:eastAsia="STZhongsong" w:hAnsi="Times New Roman" w:cs="Times New Roman"/>
          <w:lang w:eastAsia="zh-CN"/>
        </w:rPr>
        <w:t>enfor</w:t>
      </w:r>
      <w:r w:rsidR="00BF7636">
        <w:rPr>
          <w:rFonts w:ascii="Times New Roman" w:eastAsia="STZhongsong" w:hAnsi="Times New Roman" w:cs="Times New Roman"/>
          <w:lang w:eastAsia="zh-CN"/>
        </w:rPr>
        <w:t>c</w:t>
      </w:r>
      <w:r>
        <w:rPr>
          <w:rFonts w:ascii="Times New Roman" w:eastAsia="STZhongsong" w:hAnsi="Times New Roman" w:cs="Times New Roman"/>
          <w:lang w:eastAsia="zh-CN"/>
        </w:rPr>
        <w:t>e the minimum legal age of marriage and prosecution of perpetrators of child marriage as mandated under the 2017 CMRA.</w:t>
      </w:r>
    </w:p>
    <w:p w14:paraId="69D71ED7" w14:textId="77777777" w:rsidR="00EA18EC" w:rsidRPr="00EA18EC" w:rsidRDefault="00EA18EC" w:rsidP="00EA18EC">
      <w:pPr>
        <w:pStyle w:val="Default"/>
        <w:numPr>
          <w:ilvl w:val="0"/>
          <w:numId w:val="2"/>
        </w:numPr>
      </w:pPr>
      <w:r w:rsidRPr="00EA18EC">
        <w:t xml:space="preserve">Take specific steps to ensure access to effective legal remedies and support mechanisms for women and girls married as children. </w:t>
      </w:r>
    </w:p>
    <w:p w14:paraId="7A6FF7CB" w14:textId="3FF7C4B3" w:rsidR="00C53D6D" w:rsidRPr="007247E8" w:rsidRDefault="00DD0DE5" w:rsidP="00DE2232">
      <w:pPr>
        <w:pStyle w:val="ListParagraph"/>
        <w:numPr>
          <w:ilvl w:val="0"/>
          <w:numId w:val="2"/>
        </w:numPr>
        <w:jc w:val="both"/>
        <w:rPr>
          <w:rFonts w:ascii="Times New Roman" w:eastAsia="STZhongsong" w:hAnsi="Times New Roman" w:cs="Times New Roman"/>
          <w:lang w:eastAsia="zh-CN"/>
        </w:rPr>
      </w:pPr>
      <w:r w:rsidRPr="00C53D6D">
        <w:rPr>
          <w:rFonts w:ascii="Times New Roman" w:hAnsi="Times New Roman" w:cs="Times New Roman"/>
          <w:color w:val="000000"/>
        </w:rPr>
        <w:t>Take immediate steps to a</w:t>
      </w:r>
      <w:r w:rsidR="00BF63EC" w:rsidRPr="007247E8">
        <w:rPr>
          <w:rFonts w:ascii="Times New Roman" w:hAnsi="Times New Roman" w:cs="Times New Roman"/>
          <w:color w:val="000000"/>
        </w:rPr>
        <w:t xml:space="preserve">ddress </w:t>
      </w:r>
      <w:r w:rsidRPr="00C53D6D">
        <w:rPr>
          <w:rFonts w:ascii="Times New Roman" w:hAnsi="Times New Roman" w:cs="Times New Roman"/>
          <w:color w:val="000000"/>
        </w:rPr>
        <w:t xml:space="preserve">the </w:t>
      </w:r>
      <w:r w:rsidR="00BF63EC" w:rsidRPr="007247E8">
        <w:rPr>
          <w:rFonts w:ascii="Times New Roman" w:hAnsi="Times New Roman" w:cs="Times New Roman"/>
          <w:color w:val="000000"/>
        </w:rPr>
        <w:t xml:space="preserve">high rates of </w:t>
      </w:r>
      <w:r w:rsidR="00C53D6D" w:rsidRPr="00C53D6D">
        <w:rPr>
          <w:rFonts w:ascii="Times New Roman" w:hAnsi="Times New Roman" w:cs="Times New Roman"/>
          <w:color w:val="000000"/>
        </w:rPr>
        <w:t xml:space="preserve">early pregnancy and </w:t>
      </w:r>
      <w:r w:rsidR="00BF63EC" w:rsidRPr="007247E8">
        <w:rPr>
          <w:rFonts w:ascii="Times New Roman" w:hAnsi="Times New Roman" w:cs="Times New Roman"/>
          <w:color w:val="000000"/>
        </w:rPr>
        <w:t xml:space="preserve">adolescent maternal mortality, including by raising awareness </w:t>
      </w:r>
      <w:r w:rsidR="00EA18EC">
        <w:rPr>
          <w:rFonts w:ascii="Times New Roman" w:hAnsi="Times New Roman" w:cs="Times New Roman"/>
          <w:color w:val="000000"/>
        </w:rPr>
        <w:t xml:space="preserve">on the continuum of harms of child marriage including </w:t>
      </w:r>
      <w:r w:rsidR="00C53D6D" w:rsidRPr="00C53D6D">
        <w:rPr>
          <w:rFonts w:ascii="Times New Roman" w:hAnsi="Times New Roman" w:cs="Times New Roman"/>
          <w:color w:val="000000"/>
        </w:rPr>
        <w:t xml:space="preserve">health </w:t>
      </w:r>
      <w:r w:rsidR="00BF63EC" w:rsidRPr="007247E8">
        <w:rPr>
          <w:rFonts w:ascii="Times New Roman" w:hAnsi="Times New Roman" w:cs="Times New Roman"/>
          <w:color w:val="000000"/>
        </w:rPr>
        <w:t>risks of child marriage</w:t>
      </w:r>
      <w:r w:rsidR="00EA18EC">
        <w:rPr>
          <w:rFonts w:ascii="Times New Roman" w:hAnsi="Times New Roman" w:cs="Times New Roman"/>
          <w:color w:val="000000"/>
        </w:rPr>
        <w:t>,</w:t>
      </w:r>
      <w:r w:rsidR="00BF63EC" w:rsidRPr="007247E8">
        <w:rPr>
          <w:rFonts w:ascii="Times New Roman" w:hAnsi="Times New Roman" w:cs="Times New Roman"/>
          <w:color w:val="000000"/>
        </w:rPr>
        <w:t xml:space="preserve"> </w:t>
      </w:r>
      <w:r w:rsidR="00C53D6D">
        <w:rPr>
          <w:rFonts w:ascii="Times New Roman" w:hAnsi="Times New Roman" w:cs="Times New Roman"/>
          <w:color w:val="000000"/>
        </w:rPr>
        <w:t xml:space="preserve">and </w:t>
      </w:r>
      <w:r w:rsidR="00C53D6D" w:rsidRPr="00780157">
        <w:rPr>
          <w:rFonts w:ascii="Times New Roman" w:eastAsia="STZhongsong" w:hAnsi="Times New Roman" w:cs="Times New Roman"/>
          <w:lang w:eastAsia="zh-CN"/>
        </w:rPr>
        <w:t>ensuring girls</w:t>
      </w:r>
      <w:r w:rsidR="005F24FB">
        <w:rPr>
          <w:rFonts w:ascii="Times New Roman" w:eastAsia="STZhongsong" w:hAnsi="Times New Roman" w:cs="Times New Roman"/>
          <w:lang w:eastAsia="zh-CN"/>
        </w:rPr>
        <w:t xml:space="preserve"> married as children</w:t>
      </w:r>
      <w:r w:rsidR="00C53D6D" w:rsidRPr="00780157">
        <w:rPr>
          <w:rFonts w:ascii="Times New Roman" w:eastAsia="STZhongsong" w:hAnsi="Times New Roman" w:cs="Times New Roman"/>
          <w:lang w:eastAsia="zh-CN"/>
        </w:rPr>
        <w:t xml:space="preserve"> have </w:t>
      </w:r>
      <w:r w:rsidR="00C53D6D">
        <w:rPr>
          <w:rFonts w:ascii="Times New Roman" w:eastAsia="STZhongsong" w:hAnsi="Times New Roman" w:cs="Times New Roman"/>
          <w:lang w:eastAsia="zh-CN"/>
        </w:rPr>
        <w:t xml:space="preserve">equitable </w:t>
      </w:r>
      <w:r w:rsidR="00C53D6D" w:rsidRPr="00780157">
        <w:rPr>
          <w:rFonts w:ascii="Times New Roman" w:eastAsia="STZhongsong" w:hAnsi="Times New Roman" w:cs="Times New Roman"/>
          <w:lang w:eastAsia="zh-CN"/>
        </w:rPr>
        <w:t>access to contraceptive information and services</w:t>
      </w:r>
      <w:r w:rsidR="00C53D6D">
        <w:rPr>
          <w:rFonts w:ascii="Times New Roman" w:eastAsia="STZhongsong" w:hAnsi="Times New Roman" w:cs="Times New Roman"/>
          <w:lang w:eastAsia="zh-CN"/>
        </w:rPr>
        <w:t xml:space="preserve">, </w:t>
      </w:r>
      <w:r w:rsidR="005F24FB">
        <w:rPr>
          <w:rFonts w:ascii="Times New Roman" w:eastAsia="STZhongsong" w:hAnsi="Times New Roman" w:cs="Times New Roman"/>
          <w:lang w:eastAsia="zh-CN"/>
        </w:rPr>
        <w:t>and</w:t>
      </w:r>
      <w:r w:rsidR="005F24FB" w:rsidRPr="00780157">
        <w:rPr>
          <w:rFonts w:ascii="Times New Roman" w:eastAsia="STZhongsong" w:hAnsi="Times New Roman" w:cs="Times New Roman"/>
          <w:lang w:eastAsia="zh-CN"/>
        </w:rPr>
        <w:t xml:space="preserve"> </w:t>
      </w:r>
      <w:r w:rsidR="00C53D6D" w:rsidRPr="00780157">
        <w:rPr>
          <w:rFonts w:ascii="Times New Roman" w:eastAsia="STZhongsong" w:hAnsi="Times New Roman" w:cs="Times New Roman"/>
          <w:lang w:eastAsia="zh-CN"/>
        </w:rPr>
        <w:t xml:space="preserve">safe menstrual regulation </w:t>
      </w:r>
      <w:r w:rsidR="00F76C2B">
        <w:rPr>
          <w:rFonts w:ascii="Times New Roman" w:eastAsia="STZhongsong" w:hAnsi="Times New Roman" w:cs="Times New Roman"/>
          <w:lang w:eastAsia="zh-CN"/>
        </w:rPr>
        <w:t>services</w:t>
      </w:r>
      <w:r w:rsidR="00C53D6D">
        <w:rPr>
          <w:rFonts w:ascii="Times New Roman" w:hAnsi="Times New Roman" w:cs="Times New Roman"/>
          <w:color w:val="000000"/>
        </w:rPr>
        <w:t>.</w:t>
      </w:r>
    </w:p>
    <w:p w14:paraId="348224C7" w14:textId="3F05E32E" w:rsidR="00C53D6D" w:rsidRPr="007247E8" w:rsidRDefault="00C53D6D" w:rsidP="00DE2232">
      <w:pPr>
        <w:pStyle w:val="ListParagraph"/>
        <w:numPr>
          <w:ilvl w:val="0"/>
          <w:numId w:val="2"/>
        </w:numPr>
        <w:jc w:val="both"/>
        <w:rPr>
          <w:rFonts w:ascii="Times New Roman" w:eastAsia="STZhongsong" w:hAnsi="Times New Roman" w:cs="Times New Roman"/>
          <w:lang w:eastAsia="zh-CN"/>
        </w:rPr>
      </w:pPr>
      <w:r>
        <w:rPr>
          <w:rFonts w:ascii="Times New Roman" w:hAnsi="Times New Roman" w:cs="Times New Roman"/>
          <w:color w:val="000000"/>
        </w:rPr>
        <w:t xml:space="preserve">Take immediate steps to </w:t>
      </w:r>
      <w:r>
        <w:rPr>
          <w:rFonts w:ascii="Times New Roman" w:eastAsia="STZhongsong" w:hAnsi="Times New Roman" w:cs="Times New Roman"/>
          <w:lang w:eastAsia="zh-CN"/>
        </w:rPr>
        <w:t>ensure that girls</w:t>
      </w:r>
      <w:r w:rsidR="00213539">
        <w:rPr>
          <w:rFonts w:ascii="Times New Roman" w:eastAsia="STZhongsong" w:hAnsi="Times New Roman" w:cs="Times New Roman"/>
          <w:lang w:eastAsia="zh-CN"/>
        </w:rPr>
        <w:t>,</w:t>
      </w:r>
      <w:r>
        <w:rPr>
          <w:rFonts w:ascii="Times New Roman" w:eastAsia="STZhongsong" w:hAnsi="Times New Roman" w:cs="Times New Roman"/>
          <w:lang w:eastAsia="zh-CN"/>
        </w:rPr>
        <w:t xml:space="preserve"> </w:t>
      </w:r>
      <w:r w:rsidR="00213539">
        <w:rPr>
          <w:rFonts w:ascii="Times New Roman" w:eastAsia="STZhongsong" w:hAnsi="Times New Roman" w:cs="Times New Roman"/>
          <w:lang w:eastAsia="zh-CN"/>
        </w:rPr>
        <w:t>e</w:t>
      </w:r>
      <w:r>
        <w:rPr>
          <w:rFonts w:ascii="Times New Roman" w:eastAsia="STZhongsong" w:hAnsi="Times New Roman" w:cs="Times New Roman"/>
          <w:lang w:eastAsia="zh-CN"/>
        </w:rPr>
        <w:t>specially those who are married</w:t>
      </w:r>
      <w:r w:rsidR="005F24FB">
        <w:rPr>
          <w:rFonts w:ascii="Times New Roman" w:eastAsia="STZhongsong" w:hAnsi="Times New Roman" w:cs="Times New Roman"/>
          <w:lang w:eastAsia="zh-CN"/>
        </w:rPr>
        <w:t xml:space="preserve"> </w:t>
      </w:r>
      <w:r w:rsidR="002D3CD7">
        <w:rPr>
          <w:rFonts w:ascii="Times New Roman" w:eastAsia="STZhongsong" w:hAnsi="Times New Roman" w:cs="Times New Roman"/>
          <w:lang w:eastAsia="zh-CN"/>
        </w:rPr>
        <w:t>and those who ha</w:t>
      </w:r>
      <w:r w:rsidR="00213539">
        <w:rPr>
          <w:rFonts w:ascii="Times New Roman" w:eastAsia="STZhongsong" w:hAnsi="Times New Roman" w:cs="Times New Roman"/>
          <w:lang w:eastAsia="zh-CN"/>
        </w:rPr>
        <w:t>ve</w:t>
      </w:r>
      <w:r w:rsidR="002D3CD7">
        <w:rPr>
          <w:rFonts w:ascii="Times New Roman" w:eastAsia="STZhongsong" w:hAnsi="Times New Roman" w:cs="Times New Roman"/>
          <w:lang w:eastAsia="zh-CN"/>
        </w:rPr>
        <w:t xml:space="preserve"> </w:t>
      </w:r>
      <w:r w:rsidR="005F24FB">
        <w:rPr>
          <w:rFonts w:ascii="Times New Roman" w:eastAsia="STZhongsong" w:hAnsi="Times New Roman" w:cs="Times New Roman"/>
          <w:lang w:eastAsia="zh-CN"/>
        </w:rPr>
        <w:t>children</w:t>
      </w:r>
      <w:r w:rsidR="002D3CD7">
        <w:rPr>
          <w:rFonts w:ascii="Times New Roman" w:eastAsia="STZhongsong" w:hAnsi="Times New Roman" w:cs="Times New Roman"/>
          <w:lang w:eastAsia="zh-CN"/>
        </w:rPr>
        <w:t xml:space="preserve"> </w:t>
      </w:r>
      <w:r w:rsidR="003705FF">
        <w:rPr>
          <w:rFonts w:ascii="Times New Roman" w:eastAsia="STZhongsong" w:hAnsi="Times New Roman" w:cs="Times New Roman"/>
          <w:lang w:eastAsia="zh-CN"/>
        </w:rPr>
        <w:t>are able to continue their</w:t>
      </w:r>
      <w:r w:rsidR="003705FF" w:rsidRPr="003705FF">
        <w:rPr>
          <w:rFonts w:ascii="Times New Roman" w:eastAsia="STZhongsong" w:hAnsi="Times New Roman" w:cs="Times New Roman"/>
          <w:lang w:eastAsia="zh-CN"/>
        </w:rPr>
        <w:t xml:space="preserve"> education</w:t>
      </w:r>
      <w:r w:rsidR="003705FF">
        <w:rPr>
          <w:rFonts w:ascii="Times" w:hAnsi="Times" w:cs="Times"/>
          <w:bCs/>
          <w:color w:val="000000" w:themeColor="text1"/>
        </w:rPr>
        <w:t>.</w:t>
      </w:r>
    </w:p>
    <w:p w14:paraId="4287DA9B" w14:textId="1930E69C" w:rsidR="00C53D6D" w:rsidRDefault="00C53D6D" w:rsidP="00DE2232">
      <w:pPr>
        <w:pStyle w:val="ListParagraph"/>
        <w:numPr>
          <w:ilvl w:val="0"/>
          <w:numId w:val="2"/>
        </w:numPr>
        <w:jc w:val="both"/>
        <w:rPr>
          <w:rFonts w:ascii="Times New Roman" w:eastAsia="STZhongsong" w:hAnsi="Times New Roman" w:cs="Times New Roman"/>
          <w:lang w:eastAsia="zh-CN"/>
        </w:rPr>
      </w:pPr>
      <w:r>
        <w:rPr>
          <w:rFonts w:ascii="Times New Roman" w:hAnsi="Times New Roman" w:cs="Times New Roman"/>
          <w:color w:val="000000"/>
        </w:rPr>
        <w:t xml:space="preserve">Take concrete steps to </w:t>
      </w:r>
      <w:r w:rsidRPr="00780157">
        <w:rPr>
          <w:rFonts w:ascii="Times New Roman" w:eastAsia="STZhongsong" w:hAnsi="Times New Roman" w:cs="Times New Roman"/>
          <w:lang w:eastAsia="zh-CN"/>
        </w:rPr>
        <w:t xml:space="preserve">ensure </w:t>
      </w:r>
      <w:r>
        <w:rPr>
          <w:rFonts w:ascii="Times New Roman" w:eastAsia="STZhongsong" w:hAnsi="Times New Roman" w:cs="Times New Roman"/>
          <w:lang w:eastAsia="zh-CN"/>
        </w:rPr>
        <w:t xml:space="preserve">the universal and mandatory </w:t>
      </w:r>
      <w:r w:rsidRPr="00780157">
        <w:rPr>
          <w:rFonts w:ascii="Times New Roman" w:eastAsia="STZhongsong" w:hAnsi="Times New Roman" w:cs="Times New Roman"/>
          <w:lang w:eastAsia="zh-CN"/>
        </w:rPr>
        <w:t xml:space="preserve">registration of births </w:t>
      </w:r>
      <w:r>
        <w:rPr>
          <w:rFonts w:ascii="Times New Roman" w:eastAsia="STZhongsong" w:hAnsi="Times New Roman" w:cs="Times New Roman"/>
          <w:lang w:eastAsia="zh-CN"/>
        </w:rPr>
        <w:t>as provided under the law and to ensure compulsory registration of all marriages</w:t>
      </w:r>
      <w:r w:rsidR="000F64BF">
        <w:rPr>
          <w:rFonts w:ascii="Times New Roman" w:eastAsia="STZhongsong" w:hAnsi="Times New Roman" w:cs="Times New Roman"/>
          <w:lang w:eastAsia="zh-CN"/>
        </w:rPr>
        <w:t>.</w:t>
      </w:r>
    </w:p>
    <w:p w14:paraId="70DA4612" w14:textId="37F7C334" w:rsidR="00C1216C" w:rsidRDefault="00C1216C" w:rsidP="00DE2232">
      <w:pPr>
        <w:jc w:val="both"/>
        <w:rPr>
          <w:rFonts w:ascii="Times New Roman" w:hAnsi="Times New Roman" w:cs="Times New Roman"/>
        </w:rPr>
      </w:pPr>
    </w:p>
    <w:p w14:paraId="370875A9" w14:textId="1FC31A20" w:rsidR="00AC16DA" w:rsidRDefault="00AC16DA" w:rsidP="00DE2232">
      <w:pPr>
        <w:jc w:val="both"/>
        <w:rPr>
          <w:rFonts w:ascii="Times New Roman" w:hAnsi="Times New Roman" w:cs="Times New Roman"/>
        </w:rPr>
      </w:pPr>
      <w:r w:rsidRPr="00AC16DA">
        <w:rPr>
          <w:rFonts w:ascii="Times New Roman" w:hAnsi="Times New Roman" w:cs="Times New Roman"/>
        </w:rPr>
        <w:t xml:space="preserve">If you would like more information or have any questions, please contact </w:t>
      </w:r>
      <w:r w:rsidR="00B87D0A">
        <w:rPr>
          <w:rFonts w:ascii="Times New Roman" w:hAnsi="Times New Roman" w:cs="Times New Roman"/>
        </w:rPr>
        <w:t xml:space="preserve">Sara </w:t>
      </w:r>
      <w:proofErr w:type="spellStart"/>
      <w:r w:rsidR="00B87D0A">
        <w:rPr>
          <w:rFonts w:ascii="Times New Roman" w:hAnsi="Times New Roman" w:cs="Times New Roman"/>
        </w:rPr>
        <w:t>Malkani</w:t>
      </w:r>
      <w:proofErr w:type="spellEnd"/>
      <w:r w:rsidRPr="00AC16DA">
        <w:rPr>
          <w:rFonts w:ascii="Times New Roman" w:hAnsi="Times New Roman" w:cs="Times New Roman"/>
        </w:rPr>
        <w:t xml:space="preserve"> </w:t>
      </w:r>
      <w:r w:rsidR="00620EA1">
        <w:rPr>
          <w:rFonts w:ascii="Times New Roman" w:hAnsi="Times New Roman" w:cs="Times New Roman"/>
        </w:rPr>
        <w:t>of the</w:t>
      </w:r>
      <w:r w:rsidR="00B87D0A">
        <w:rPr>
          <w:rFonts w:ascii="Times New Roman" w:hAnsi="Times New Roman" w:cs="Times New Roman"/>
        </w:rPr>
        <w:t xml:space="preserve"> Center for Reproductive Rights </w:t>
      </w:r>
      <w:r w:rsidRPr="00AC16DA">
        <w:rPr>
          <w:rFonts w:ascii="Times New Roman" w:hAnsi="Times New Roman" w:cs="Times New Roman"/>
        </w:rPr>
        <w:t>(</w:t>
      </w:r>
      <w:proofErr w:type="spellStart"/>
      <w:r w:rsidR="00B87D0A">
        <w:rPr>
          <w:rFonts w:ascii="Times New Roman" w:hAnsi="Times New Roman" w:cs="Times New Roman"/>
        </w:rPr>
        <w:fldChar w:fldCharType="begin"/>
      </w:r>
      <w:r w:rsidR="00B87D0A">
        <w:rPr>
          <w:rFonts w:ascii="Times New Roman" w:hAnsi="Times New Roman" w:cs="Times New Roman"/>
        </w:rPr>
        <w:instrText xml:space="preserve"> HYPERLINK "mailto:</w:instrText>
      </w:r>
      <w:r w:rsidR="00B87D0A" w:rsidRPr="00B87D0A">
        <w:rPr>
          <w:rFonts w:ascii="Times New Roman" w:hAnsi="Times New Roman" w:cs="Times New Roman"/>
        </w:rPr>
        <w:instrText>smalkani@reprorights.org</w:instrText>
      </w:r>
      <w:r w:rsidR="00B87D0A">
        <w:rPr>
          <w:rFonts w:ascii="Times New Roman" w:hAnsi="Times New Roman" w:cs="Times New Roman"/>
        </w:rPr>
        <w:instrText xml:space="preserve">" </w:instrText>
      </w:r>
      <w:r w:rsidR="00B87D0A">
        <w:rPr>
          <w:rFonts w:ascii="Times New Roman" w:hAnsi="Times New Roman" w:cs="Times New Roman"/>
        </w:rPr>
        <w:fldChar w:fldCharType="separate"/>
      </w:r>
      <w:r w:rsidR="00B87D0A" w:rsidRPr="00A85DBA">
        <w:rPr>
          <w:rStyle w:val="Hyperlink"/>
          <w:rFonts w:ascii="Times New Roman" w:hAnsi="Times New Roman" w:cs="Times New Roman"/>
        </w:rPr>
        <w:t>smalkani@reprorights.org</w:t>
      </w:r>
      <w:proofErr w:type="spellEnd"/>
      <w:r w:rsidR="00B87D0A">
        <w:rPr>
          <w:rFonts w:ascii="Times New Roman" w:hAnsi="Times New Roman" w:cs="Times New Roman"/>
        </w:rPr>
        <w:fldChar w:fldCharType="end"/>
      </w:r>
      <w:r w:rsidRPr="00AC16DA">
        <w:rPr>
          <w:rFonts w:ascii="Times New Roman" w:hAnsi="Times New Roman" w:cs="Times New Roman"/>
        </w:rPr>
        <w:t>).</w:t>
      </w:r>
    </w:p>
    <w:p w14:paraId="7ACAF024" w14:textId="77777777" w:rsidR="00AC16DA" w:rsidRPr="00780157" w:rsidRDefault="00AC16DA" w:rsidP="00DE2232">
      <w:pPr>
        <w:jc w:val="both"/>
        <w:rPr>
          <w:rFonts w:ascii="Times New Roman" w:hAnsi="Times New Roman" w:cs="Times New Roman"/>
        </w:rPr>
      </w:pPr>
    </w:p>
    <w:p w14:paraId="03F32A77" w14:textId="77777777" w:rsidR="0017273E" w:rsidRDefault="0017273E" w:rsidP="00DE2232">
      <w:pPr>
        <w:jc w:val="both"/>
        <w:rPr>
          <w:rFonts w:ascii="Times New Roman" w:hAnsi="Times New Roman" w:cs="Times New Roman"/>
        </w:rPr>
      </w:pPr>
    </w:p>
    <w:p w14:paraId="72C4FA47" w14:textId="77777777" w:rsidR="0017273E" w:rsidRDefault="0017273E" w:rsidP="00DE2232">
      <w:pPr>
        <w:jc w:val="both"/>
        <w:rPr>
          <w:rFonts w:ascii="Times New Roman" w:hAnsi="Times New Roman" w:cs="Times New Roman"/>
        </w:rPr>
      </w:pPr>
    </w:p>
    <w:p w14:paraId="0260FE65" w14:textId="77777777" w:rsidR="0017273E" w:rsidRDefault="0017273E" w:rsidP="00DE2232">
      <w:pPr>
        <w:jc w:val="both"/>
        <w:rPr>
          <w:rFonts w:ascii="Times New Roman" w:hAnsi="Times New Roman" w:cs="Times New Roman"/>
        </w:rPr>
      </w:pPr>
    </w:p>
    <w:p w14:paraId="0EBEB089" w14:textId="77777777" w:rsidR="0017273E" w:rsidRDefault="0017273E" w:rsidP="00DE2232">
      <w:pPr>
        <w:jc w:val="both"/>
        <w:rPr>
          <w:rFonts w:ascii="Times New Roman" w:hAnsi="Times New Roman" w:cs="Times New Roman"/>
        </w:rPr>
      </w:pPr>
    </w:p>
    <w:p w14:paraId="11B254A1" w14:textId="77777777" w:rsidR="0017273E" w:rsidRDefault="0017273E" w:rsidP="00DE2232">
      <w:pPr>
        <w:jc w:val="both"/>
        <w:rPr>
          <w:rFonts w:ascii="Times New Roman" w:hAnsi="Times New Roman" w:cs="Times New Roman"/>
        </w:rPr>
      </w:pPr>
    </w:p>
    <w:p w14:paraId="00BF119C" w14:textId="448732BD" w:rsidR="00C1216C" w:rsidRPr="00780157" w:rsidRDefault="00C1216C" w:rsidP="00DE2232">
      <w:pPr>
        <w:jc w:val="both"/>
        <w:rPr>
          <w:rFonts w:ascii="Times New Roman" w:hAnsi="Times New Roman" w:cs="Times New Roman"/>
        </w:rPr>
      </w:pPr>
      <w:r w:rsidRPr="00780157">
        <w:rPr>
          <w:rFonts w:ascii="Times New Roman" w:hAnsi="Times New Roman" w:cs="Times New Roman"/>
        </w:rPr>
        <w:t xml:space="preserve">Respectfully submitted, </w:t>
      </w:r>
    </w:p>
    <w:p w14:paraId="3D1344E5" w14:textId="77777777" w:rsidR="00C1216C" w:rsidRPr="00780157" w:rsidRDefault="00C1216C" w:rsidP="00DE2232">
      <w:pPr>
        <w:jc w:val="both"/>
        <w:rPr>
          <w:rFonts w:ascii="Times New Roman" w:hAnsi="Times New Roman" w:cs="Times New Roman"/>
        </w:rPr>
      </w:pPr>
    </w:p>
    <w:p w14:paraId="2746DA03" w14:textId="30FD04C4" w:rsidR="00C1216C" w:rsidRDefault="00C1216C" w:rsidP="00DE2232">
      <w:pPr>
        <w:jc w:val="both"/>
        <w:rPr>
          <w:rFonts w:ascii="Times New Roman" w:hAnsi="Times New Roman" w:cs="Times New Roman"/>
        </w:rPr>
      </w:pPr>
    </w:p>
    <w:p w14:paraId="75ACA6E5" w14:textId="77777777" w:rsidR="00311AA0" w:rsidRPr="00780157" w:rsidRDefault="00311AA0" w:rsidP="00DE2232">
      <w:pPr>
        <w:jc w:val="both"/>
        <w:rPr>
          <w:rFonts w:ascii="Times New Roman" w:hAnsi="Times New Roman" w:cs="Times New Roman"/>
        </w:rPr>
      </w:pPr>
    </w:p>
    <w:p w14:paraId="64267BB4" w14:textId="77777777" w:rsidR="00C1216C" w:rsidRPr="00780157" w:rsidRDefault="00C1216C" w:rsidP="00DE2232">
      <w:pPr>
        <w:jc w:val="both"/>
        <w:rPr>
          <w:rFonts w:ascii="Times New Roman" w:hAnsi="Times New Roman" w:cs="Times New Roman"/>
        </w:rPr>
      </w:pPr>
      <w:r w:rsidRPr="00780157">
        <w:rPr>
          <w:rFonts w:ascii="Times New Roman" w:hAnsi="Times New Roman" w:cs="Times New Roman"/>
        </w:rPr>
        <w:t>Center for Reproductive Rights</w:t>
      </w:r>
    </w:p>
    <w:sectPr w:rsidR="00C1216C" w:rsidRPr="00780157" w:rsidSect="00A0540A">
      <w:headerReference w:type="even" r:id="rId9"/>
      <w:headerReference w:type="default" r:id="rId10"/>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1B56D" w14:textId="77777777" w:rsidR="00B75737" w:rsidRDefault="00B75737" w:rsidP="0072497A">
      <w:r>
        <w:separator/>
      </w:r>
    </w:p>
  </w:endnote>
  <w:endnote w:type="continuationSeparator" w:id="0">
    <w:p w14:paraId="221C9FD4" w14:textId="77777777" w:rsidR="00B75737" w:rsidRDefault="00B75737" w:rsidP="0072497A">
      <w:r>
        <w:continuationSeparator/>
      </w:r>
    </w:p>
  </w:endnote>
  <w:endnote w:type="continuationNotice" w:id="1">
    <w:p w14:paraId="23AA6C21" w14:textId="77777777" w:rsidR="00B75737" w:rsidRDefault="00B75737"/>
  </w:endnote>
  <w:endnote w:id="2">
    <w:p w14:paraId="11740DDA" w14:textId="33E35116" w:rsidR="005537F5" w:rsidRPr="00AC16DA" w:rsidRDefault="005537F5" w:rsidP="00953602">
      <w:pPr>
        <w:pStyle w:val="FootnoteText"/>
        <w:rPr>
          <w:sz w:val="20"/>
        </w:rPr>
      </w:pPr>
      <w:r w:rsidRPr="00AC16DA">
        <w:rPr>
          <w:rStyle w:val="EndnoteReference"/>
          <w:sz w:val="20"/>
        </w:rPr>
        <w:endnoteRef/>
      </w:r>
      <w:r w:rsidRPr="00AC16DA">
        <w:rPr>
          <w:sz w:val="20"/>
        </w:rPr>
        <w:t xml:space="preserve"> International Covenant on Economic, Social and Cultural Rights, </w:t>
      </w:r>
      <w:r w:rsidRPr="00AC16DA">
        <w:rPr>
          <w:i/>
          <w:sz w:val="20"/>
        </w:rPr>
        <w:t xml:space="preserve">adopted </w:t>
      </w:r>
      <w:r w:rsidRPr="00AC16DA">
        <w:rPr>
          <w:sz w:val="20"/>
        </w:rPr>
        <w:t>Dec. 16, 1966, arts. 3</w:t>
      </w:r>
      <w:r w:rsidRPr="00AC16DA">
        <w:rPr>
          <w:sz w:val="20"/>
          <w:lang w:val="pt-BR"/>
        </w:rPr>
        <w:t xml:space="preserve">, 10, G.A. Res. 2200A (XXI), U.N. GAOR, 21st </w:t>
      </w:r>
      <w:proofErr w:type="spellStart"/>
      <w:r w:rsidRPr="00AC16DA">
        <w:rPr>
          <w:sz w:val="20"/>
          <w:lang w:val="pt-BR"/>
        </w:rPr>
        <w:t>Sess</w:t>
      </w:r>
      <w:proofErr w:type="spellEnd"/>
      <w:r w:rsidRPr="00AC16DA">
        <w:rPr>
          <w:sz w:val="20"/>
          <w:lang w:val="pt-BR"/>
        </w:rPr>
        <w:t xml:space="preserve">., </w:t>
      </w:r>
      <w:proofErr w:type="spellStart"/>
      <w:r w:rsidRPr="00AC16DA">
        <w:rPr>
          <w:sz w:val="20"/>
          <w:lang w:val="pt-BR"/>
        </w:rPr>
        <w:t>Supp</w:t>
      </w:r>
      <w:proofErr w:type="spellEnd"/>
      <w:r w:rsidRPr="00AC16DA">
        <w:rPr>
          <w:sz w:val="20"/>
          <w:lang w:val="pt-BR"/>
        </w:rPr>
        <w:t xml:space="preserve">. No. 16, U.N. Doc. </w:t>
      </w:r>
      <w:r w:rsidRPr="00AC16DA">
        <w:rPr>
          <w:sz w:val="20"/>
        </w:rPr>
        <w:t>A/6316 (1966) (</w:t>
      </w:r>
      <w:r w:rsidRPr="00AC16DA">
        <w:rPr>
          <w:i/>
          <w:sz w:val="20"/>
        </w:rPr>
        <w:t xml:space="preserve">entered into force </w:t>
      </w:r>
      <w:r w:rsidRPr="00AC16DA">
        <w:rPr>
          <w:sz w:val="20"/>
        </w:rPr>
        <w:t xml:space="preserve">Jan. 3, 1976) [hereinafter ICESCR].  </w:t>
      </w:r>
    </w:p>
  </w:endnote>
  <w:endnote w:id="3">
    <w:p w14:paraId="4D1044E7" w14:textId="2258F269" w:rsidR="005537F5" w:rsidRPr="00AC16DA" w:rsidRDefault="005537F5" w:rsidP="00E22574">
      <w:pPr>
        <w:autoSpaceDE w:val="0"/>
        <w:autoSpaceDN w:val="0"/>
        <w:adjustRightInd w:val="0"/>
        <w:rPr>
          <w:rFonts w:ascii="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eastAsia="Times New Roman" w:hAnsi="Times New Roman" w:cs="Times New Roman"/>
          <w:sz w:val="20"/>
          <w:szCs w:val="20"/>
        </w:rPr>
        <w:t xml:space="preserve"> </w:t>
      </w:r>
      <w:r w:rsidRPr="00AC16DA">
        <w:rPr>
          <w:rFonts w:ascii="Times New Roman" w:hAnsi="Times New Roman" w:cs="Times New Roman"/>
          <w:sz w:val="20"/>
          <w:szCs w:val="20"/>
        </w:rPr>
        <w:t xml:space="preserve">ESCR Committee, </w:t>
      </w:r>
      <w:r w:rsidRPr="00AC16DA">
        <w:rPr>
          <w:rFonts w:ascii="Times New Roman" w:hAnsi="Times New Roman" w:cs="Times New Roman"/>
          <w:i/>
          <w:sz w:val="20"/>
          <w:szCs w:val="20"/>
        </w:rPr>
        <w:t>Concluding Observations: Chad</w:t>
      </w:r>
      <w:r w:rsidRPr="00AC16DA">
        <w:rPr>
          <w:rFonts w:ascii="Times New Roman" w:hAnsi="Times New Roman" w:cs="Times New Roman"/>
          <w:sz w:val="20"/>
          <w:szCs w:val="20"/>
        </w:rPr>
        <w:t xml:space="preserve">, para. 19, U.N. Doc. E/C.12/TCD/CO/3 (2009); </w:t>
      </w:r>
      <w:r w:rsidRPr="00AC16DA">
        <w:rPr>
          <w:rFonts w:ascii="Times New Roman" w:hAnsi="Times New Roman" w:cs="Times New Roman"/>
          <w:i/>
          <w:sz w:val="20"/>
          <w:szCs w:val="20"/>
        </w:rPr>
        <w:t xml:space="preserve">Colombia, </w:t>
      </w:r>
      <w:r w:rsidRPr="00AC16DA">
        <w:rPr>
          <w:rFonts w:ascii="Times New Roman" w:hAnsi="Times New Roman" w:cs="Times New Roman"/>
          <w:sz w:val="20"/>
          <w:szCs w:val="20"/>
        </w:rPr>
        <w:t xml:space="preserve">para. 18, U.N. Doc. E/C.12/COL/CO/5 (2010); </w:t>
      </w:r>
      <w:r w:rsidRPr="00AC16DA">
        <w:rPr>
          <w:rFonts w:ascii="Times New Roman" w:hAnsi="Times New Roman" w:cs="Times New Roman"/>
          <w:i/>
          <w:sz w:val="20"/>
          <w:szCs w:val="20"/>
        </w:rPr>
        <w:t xml:space="preserve">India, </w:t>
      </w:r>
      <w:r w:rsidRPr="00AC16DA">
        <w:rPr>
          <w:rFonts w:ascii="Times New Roman" w:hAnsi="Times New Roman" w:cs="Times New Roman"/>
          <w:sz w:val="20"/>
          <w:szCs w:val="20"/>
        </w:rPr>
        <w:t>paras. 13, 33, U.N. Doc. E/C.12/IND/CO/5 (2008).</w:t>
      </w:r>
    </w:p>
  </w:endnote>
  <w:endnote w:id="4">
    <w:p w14:paraId="7448239F" w14:textId="010F4C5E" w:rsidR="005537F5" w:rsidRPr="00AC16DA" w:rsidRDefault="005537F5">
      <w:pPr>
        <w:pStyle w:val="EndnoteText"/>
        <w:rPr>
          <w:sz w:val="20"/>
          <w:szCs w:val="20"/>
        </w:rPr>
      </w:pPr>
      <w:r w:rsidRPr="00AC16DA">
        <w:rPr>
          <w:rStyle w:val="EndnoteReference"/>
          <w:sz w:val="20"/>
          <w:szCs w:val="20"/>
        </w:rPr>
        <w:endnoteRef/>
      </w:r>
      <w:r w:rsidRPr="00AC16DA">
        <w:rPr>
          <w:sz w:val="20"/>
          <w:szCs w:val="20"/>
        </w:rPr>
        <w:t xml:space="preserve"> Committee on Economic, Social and Cultural Rights, </w:t>
      </w:r>
      <w:r w:rsidRPr="00AC16DA">
        <w:rPr>
          <w:i/>
          <w:sz w:val="20"/>
          <w:szCs w:val="20"/>
        </w:rPr>
        <w:t>General Comment No. 22:  Right to Sexual and Reproductive Health</w:t>
      </w:r>
      <w:r w:rsidRPr="00AC16DA">
        <w:rPr>
          <w:sz w:val="20"/>
          <w:szCs w:val="20"/>
        </w:rPr>
        <w:t xml:space="preserve"> (Art. 12), (42</w:t>
      </w:r>
      <w:r w:rsidRPr="00AC16DA">
        <w:rPr>
          <w:sz w:val="20"/>
          <w:szCs w:val="20"/>
          <w:vertAlign w:val="superscript"/>
        </w:rPr>
        <w:t>nd</w:t>
      </w:r>
      <w:r w:rsidRPr="00AC16DA">
        <w:rPr>
          <w:sz w:val="20"/>
          <w:szCs w:val="20"/>
        </w:rPr>
        <w:t xml:space="preserve"> Sess., 2016) U.N. Doc. E/C.12/GC/22 (2016).</w:t>
      </w:r>
    </w:p>
  </w:endnote>
  <w:endnote w:id="5">
    <w:p w14:paraId="2C4276AA" w14:textId="751ABD1F" w:rsidR="005537F5" w:rsidRPr="00AC16DA" w:rsidRDefault="005537F5" w:rsidP="00DE2232">
      <w:pPr>
        <w:rPr>
          <w:rFonts w:ascii="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Committee on Economic, Social and Cultural Rights, </w:t>
      </w:r>
      <w:r w:rsidRPr="00AC16DA">
        <w:rPr>
          <w:rFonts w:ascii="Times New Roman" w:hAnsi="Times New Roman" w:cs="Times New Roman"/>
          <w:i/>
          <w:sz w:val="20"/>
          <w:szCs w:val="20"/>
        </w:rPr>
        <w:t>General Comment No. 14:</w:t>
      </w:r>
      <w:r w:rsidRPr="00AC16DA">
        <w:rPr>
          <w:rFonts w:ascii="Times New Roman" w:hAnsi="Times New Roman" w:cs="Times New Roman"/>
          <w:sz w:val="20"/>
          <w:szCs w:val="20"/>
        </w:rPr>
        <w:t xml:space="preserve"> </w:t>
      </w:r>
      <w:r w:rsidRPr="00AC16DA">
        <w:rPr>
          <w:rFonts w:ascii="Times New Roman" w:hAnsi="Times New Roman" w:cs="Times New Roman"/>
          <w:i/>
          <w:sz w:val="20"/>
          <w:szCs w:val="20"/>
        </w:rPr>
        <w:t>The right to the highest attainable standard of health (Art. 12)</w:t>
      </w:r>
      <w:r w:rsidRPr="00AC16DA">
        <w:rPr>
          <w:rFonts w:ascii="Times New Roman" w:hAnsi="Times New Roman" w:cs="Times New Roman"/>
          <w:sz w:val="20"/>
          <w:szCs w:val="20"/>
        </w:rPr>
        <w:t>, (22</w:t>
      </w:r>
      <w:r w:rsidRPr="00AC16DA">
        <w:rPr>
          <w:rFonts w:ascii="Times New Roman" w:hAnsi="Times New Roman" w:cs="Times New Roman"/>
          <w:sz w:val="20"/>
          <w:szCs w:val="20"/>
          <w:vertAlign w:val="superscript"/>
        </w:rPr>
        <w:t>nd</w:t>
      </w:r>
      <w:r w:rsidRPr="00AC16DA">
        <w:rPr>
          <w:rFonts w:ascii="Times New Roman" w:hAnsi="Times New Roman" w:cs="Times New Roman"/>
          <w:sz w:val="20"/>
          <w:szCs w:val="20"/>
        </w:rPr>
        <w:t xml:space="preserve"> Sess., 2000), para. 22, U.N. Doc. HRI/GEN/1/Rev.9 (Vol. I) (2008) [hereinafter ESCR Committee</w:t>
      </w:r>
      <w:r w:rsidRPr="00AC16DA">
        <w:rPr>
          <w:rFonts w:ascii="Times New Roman" w:hAnsi="Times New Roman" w:cs="Times New Roman"/>
          <w:i/>
          <w:sz w:val="20"/>
          <w:szCs w:val="20"/>
        </w:rPr>
        <w:t>, Gen. Comment No. 14</w:t>
      </w:r>
      <w:r w:rsidRPr="00AC16DA">
        <w:rPr>
          <w:rFonts w:ascii="Times New Roman" w:hAnsi="Times New Roman" w:cs="Times New Roman"/>
          <w:sz w:val="20"/>
          <w:szCs w:val="20"/>
        </w:rPr>
        <w:t>].</w:t>
      </w:r>
    </w:p>
  </w:endnote>
  <w:endnote w:id="6">
    <w:p w14:paraId="5B748E48" w14:textId="3F0BB716" w:rsidR="005537F5" w:rsidRPr="00AC16DA" w:rsidRDefault="005537F5" w:rsidP="007503D8">
      <w:pPr>
        <w:autoSpaceDE w:val="0"/>
        <w:autoSpaceDN w:val="0"/>
        <w:adjustRightInd w:val="0"/>
        <w:rPr>
          <w:rFonts w:ascii="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Committee on the Rights of the Child, </w:t>
      </w:r>
      <w:r w:rsidRPr="00AC16DA">
        <w:rPr>
          <w:rFonts w:ascii="Times New Roman" w:hAnsi="Times New Roman" w:cs="Times New Roman"/>
          <w:i/>
          <w:sz w:val="20"/>
          <w:szCs w:val="20"/>
        </w:rPr>
        <w:t>Concluding Observations: Bangladesh</w:t>
      </w:r>
      <w:r w:rsidRPr="00AC16DA">
        <w:rPr>
          <w:rFonts w:ascii="Times New Roman" w:hAnsi="Times New Roman" w:cs="Times New Roman"/>
          <w:sz w:val="20"/>
          <w:szCs w:val="20"/>
        </w:rPr>
        <w:t xml:space="preserve"> para. 44, U.N. Doc. CRC/C/BGD/CO/5 (2015).</w:t>
      </w:r>
    </w:p>
  </w:endnote>
  <w:endnote w:id="7">
    <w:p w14:paraId="21835426" w14:textId="3D55ACD9" w:rsidR="005537F5" w:rsidRPr="00AC16DA" w:rsidRDefault="005537F5" w:rsidP="00B71019">
      <w:pPr>
        <w:pStyle w:val="EndnoteText"/>
        <w:rPr>
          <w:sz w:val="20"/>
          <w:szCs w:val="20"/>
        </w:rPr>
      </w:pPr>
      <w:r w:rsidRPr="00AC16DA">
        <w:rPr>
          <w:rStyle w:val="EndnoteReference"/>
          <w:sz w:val="20"/>
          <w:szCs w:val="20"/>
        </w:rPr>
        <w:endnoteRef/>
      </w:r>
      <w:r w:rsidRPr="00AC16DA">
        <w:rPr>
          <w:sz w:val="20"/>
          <w:szCs w:val="20"/>
        </w:rPr>
        <w:t xml:space="preserve"> </w:t>
      </w:r>
      <w:r w:rsidR="00C174B9" w:rsidRPr="00AC16DA">
        <w:rPr>
          <w:i/>
          <w:sz w:val="20"/>
          <w:szCs w:val="20"/>
        </w:rPr>
        <w:t>Id.,</w:t>
      </w:r>
      <w:r w:rsidR="00C174B9" w:rsidRPr="00AC16DA">
        <w:rPr>
          <w:sz w:val="20"/>
          <w:szCs w:val="20"/>
        </w:rPr>
        <w:t xml:space="preserve"> para. 45.</w:t>
      </w:r>
    </w:p>
  </w:endnote>
  <w:endnote w:id="8">
    <w:p w14:paraId="463FF02C" w14:textId="04157DE9" w:rsidR="005537F5" w:rsidRPr="00AC16DA" w:rsidRDefault="005537F5" w:rsidP="000E210A">
      <w:pPr>
        <w:autoSpaceDE w:val="0"/>
        <w:autoSpaceDN w:val="0"/>
        <w:adjustRightInd w:val="0"/>
        <w:rPr>
          <w:rFonts w:ascii="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CEDAW Committee, </w:t>
      </w:r>
      <w:r w:rsidRPr="00AC16DA">
        <w:rPr>
          <w:rFonts w:ascii="Times New Roman" w:hAnsi="Times New Roman" w:cs="Times New Roman"/>
          <w:i/>
          <w:sz w:val="20"/>
          <w:szCs w:val="20"/>
        </w:rPr>
        <w:t>Concluding Observations: Bangladesh</w:t>
      </w:r>
      <w:r w:rsidRPr="00AC16DA">
        <w:rPr>
          <w:rFonts w:ascii="Times New Roman" w:hAnsi="Times New Roman" w:cs="Times New Roman"/>
          <w:sz w:val="20"/>
          <w:szCs w:val="20"/>
        </w:rPr>
        <w:t xml:space="preserve">, para. 17, U.N. Doc. CEDAW/C/BGD/CO/8 (2016). </w:t>
      </w:r>
    </w:p>
  </w:endnote>
  <w:endnote w:id="9">
    <w:p w14:paraId="1DEDB4EF" w14:textId="774B5A28" w:rsidR="005537F5" w:rsidRPr="00AC16DA" w:rsidRDefault="005537F5" w:rsidP="00B71019">
      <w:pPr>
        <w:pStyle w:val="EndnoteText"/>
        <w:rPr>
          <w:sz w:val="20"/>
          <w:szCs w:val="20"/>
        </w:rPr>
      </w:pPr>
      <w:r w:rsidRPr="00AC16DA">
        <w:rPr>
          <w:rStyle w:val="EndnoteReference"/>
          <w:sz w:val="20"/>
          <w:szCs w:val="20"/>
        </w:rPr>
        <w:endnoteRef/>
      </w:r>
      <w:r w:rsidRPr="00AC16DA">
        <w:rPr>
          <w:sz w:val="20"/>
          <w:szCs w:val="20"/>
        </w:rPr>
        <w:t xml:space="preserve"> </w:t>
      </w:r>
      <w:r w:rsidR="00C174B9" w:rsidRPr="00AC16DA">
        <w:rPr>
          <w:i/>
          <w:sz w:val="20"/>
          <w:szCs w:val="20"/>
        </w:rPr>
        <w:t>Id.,</w:t>
      </w:r>
      <w:r w:rsidR="00C174B9" w:rsidRPr="00AC16DA">
        <w:rPr>
          <w:sz w:val="20"/>
          <w:szCs w:val="20"/>
        </w:rPr>
        <w:t xml:space="preserve"> para. 10.</w:t>
      </w:r>
    </w:p>
  </w:endnote>
  <w:endnote w:id="10">
    <w:p w14:paraId="4342EC59" w14:textId="60623441" w:rsidR="005537F5" w:rsidRPr="00AC16DA" w:rsidRDefault="005537F5" w:rsidP="00B71019">
      <w:pPr>
        <w:pStyle w:val="EndnoteText"/>
        <w:rPr>
          <w:sz w:val="20"/>
          <w:szCs w:val="20"/>
        </w:rPr>
      </w:pPr>
      <w:r w:rsidRPr="00AC16DA">
        <w:rPr>
          <w:rStyle w:val="EndnoteReference"/>
          <w:sz w:val="20"/>
          <w:szCs w:val="20"/>
        </w:rPr>
        <w:endnoteRef/>
      </w:r>
      <w:r w:rsidRPr="00AC16DA">
        <w:rPr>
          <w:sz w:val="20"/>
          <w:szCs w:val="20"/>
        </w:rPr>
        <w:t xml:space="preserve"> </w:t>
      </w:r>
      <w:r w:rsidR="00C174B9" w:rsidRPr="00AC16DA">
        <w:rPr>
          <w:i/>
          <w:sz w:val="20"/>
          <w:szCs w:val="20"/>
        </w:rPr>
        <w:t>Id.,</w:t>
      </w:r>
      <w:r w:rsidR="00C174B9" w:rsidRPr="00AC16DA">
        <w:rPr>
          <w:sz w:val="20"/>
          <w:szCs w:val="20"/>
        </w:rPr>
        <w:t xml:space="preserve"> para. 16.</w:t>
      </w:r>
    </w:p>
  </w:endnote>
  <w:endnote w:id="11">
    <w:p w14:paraId="7971DCA8" w14:textId="4B398E71" w:rsidR="005537F5" w:rsidRPr="00AC16DA" w:rsidRDefault="005537F5" w:rsidP="00B71019">
      <w:pPr>
        <w:pStyle w:val="EndnoteText"/>
        <w:rPr>
          <w:sz w:val="20"/>
          <w:szCs w:val="20"/>
        </w:rPr>
      </w:pPr>
      <w:r w:rsidRPr="00AC16DA">
        <w:rPr>
          <w:rStyle w:val="EndnoteReference"/>
          <w:sz w:val="20"/>
          <w:szCs w:val="20"/>
        </w:rPr>
        <w:endnoteRef/>
      </w:r>
      <w:r w:rsidRPr="00AC16DA">
        <w:rPr>
          <w:sz w:val="20"/>
          <w:szCs w:val="20"/>
        </w:rPr>
        <w:t xml:space="preserve"> Human Rights Committee, </w:t>
      </w:r>
      <w:r w:rsidRPr="00AC16DA">
        <w:rPr>
          <w:i/>
          <w:sz w:val="20"/>
          <w:szCs w:val="20"/>
        </w:rPr>
        <w:t>Concluding Observations: Bangladesh</w:t>
      </w:r>
      <w:r w:rsidRPr="00AC16DA">
        <w:rPr>
          <w:sz w:val="20"/>
          <w:szCs w:val="20"/>
        </w:rPr>
        <w:t>, para. 13, U.N. Doc. CCPR/C/BOD/CO/1 (2017).</w:t>
      </w:r>
    </w:p>
  </w:endnote>
  <w:endnote w:id="12">
    <w:p w14:paraId="55701516" w14:textId="6463DAC8" w:rsidR="005537F5" w:rsidRPr="00AC16DA" w:rsidRDefault="005537F5">
      <w:pPr>
        <w:pStyle w:val="EndnoteText"/>
        <w:rPr>
          <w:sz w:val="20"/>
          <w:szCs w:val="20"/>
        </w:rPr>
      </w:pPr>
      <w:r w:rsidRPr="00AC16DA">
        <w:rPr>
          <w:rStyle w:val="EndnoteReference"/>
          <w:sz w:val="20"/>
          <w:szCs w:val="20"/>
        </w:rPr>
        <w:endnoteRef/>
      </w:r>
      <w:r w:rsidRPr="00AC16DA">
        <w:rPr>
          <w:sz w:val="20"/>
          <w:szCs w:val="20"/>
        </w:rPr>
        <w:t xml:space="preserve"> </w:t>
      </w:r>
      <w:r w:rsidR="00C174B9" w:rsidRPr="00AC16DA">
        <w:rPr>
          <w:i/>
          <w:sz w:val="20"/>
          <w:szCs w:val="20"/>
        </w:rPr>
        <w:t>Id.</w:t>
      </w:r>
    </w:p>
  </w:endnote>
  <w:endnote w:id="13">
    <w:p w14:paraId="202B206E" w14:textId="3B9D6A8B" w:rsidR="005537F5" w:rsidRPr="00AC16DA" w:rsidRDefault="005537F5" w:rsidP="00B71019">
      <w:pPr>
        <w:pStyle w:val="EndnoteText"/>
        <w:rPr>
          <w:sz w:val="20"/>
          <w:szCs w:val="20"/>
        </w:rPr>
      </w:pPr>
      <w:r w:rsidRPr="00AC16DA">
        <w:rPr>
          <w:rStyle w:val="EndnoteReference"/>
          <w:sz w:val="20"/>
          <w:szCs w:val="20"/>
        </w:rPr>
        <w:endnoteRef/>
      </w:r>
      <w:r w:rsidRPr="00AC16DA">
        <w:rPr>
          <w:sz w:val="20"/>
          <w:szCs w:val="20"/>
        </w:rPr>
        <w:t xml:space="preserve"> </w:t>
      </w:r>
      <w:r w:rsidR="00C174B9" w:rsidRPr="00AC16DA">
        <w:rPr>
          <w:i/>
          <w:sz w:val="20"/>
          <w:szCs w:val="20"/>
        </w:rPr>
        <w:t>Id.</w:t>
      </w:r>
    </w:p>
  </w:endnote>
  <w:endnote w:id="14">
    <w:p w14:paraId="3D3A98F7" w14:textId="3762F90C" w:rsidR="005537F5" w:rsidRPr="00AC16DA" w:rsidRDefault="005537F5" w:rsidP="003705FF">
      <w:pPr>
        <w:rPr>
          <w:rFonts w:ascii="Times New Roman" w:eastAsia="Times New Roman" w:hAnsi="Times New Roman" w:cs="Times New Roman"/>
          <w:sz w:val="20"/>
          <w:szCs w:val="20"/>
        </w:rPr>
      </w:pPr>
      <w:r w:rsidRPr="00AC16DA">
        <w:rPr>
          <w:rStyle w:val="EndnoteReference"/>
          <w:rFonts w:ascii="Times New Roman" w:hAnsi="Times New Roman" w:cs="Times New Roman"/>
          <w:sz w:val="20"/>
          <w:szCs w:val="20"/>
        </w:rPr>
        <w:endnoteRef/>
      </w:r>
      <w:r w:rsidR="00305B46" w:rsidRPr="00091348">
        <w:rPr>
          <w:rFonts w:ascii="Times New Roman" w:hAnsi="Times New Roman" w:cs="Times New Roman"/>
          <w:sz w:val="20"/>
          <w:szCs w:val="20"/>
        </w:rPr>
        <w:t xml:space="preserve"> </w:t>
      </w:r>
      <w:r w:rsidRPr="00AC16DA">
        <w:rPr>
          <w:rFonts w:ascii="Times New Roman" w:eastAsia="Times New Roman" w:hAnsi="Times New Roman" w:cs="Times New Roman"/>
          <w:i/>
          <w:sz w:val="20"/>
          <w:szCs w:val="20"/>
        </w:rPr>
        <w:t xml:space="preserve">See </w:t>
      </w:r>
      <w:r w:rsidR="00305B46" w:rsidRPr="00091348">
        <w:rPr>
          <w:rFonts w:ascii="Times New Roman" w:eastAsia="Times New Roman" w:hAnsi="Times New Roman" w:cs="Times New Roman"/>
          <w:smallCaps/>
          <w:sz w:val="20"/>
          <w:szCs w:val="20"/>
        </w:rPr>
        <w:t>South Asia Initiative To End Violence Against Children (</w:t>
      </w:r>
      <w:proofErr w:type="spellStart"/>
      <w:r w:rsidR="00305B46" w:rsidRPr="00091348">
        <w:rPr>
          <w:rFonts w:ascii="Times New Roman" w:eastAsia="Times New Roman" w:hAnsi="Times New Roman" w:cs="Times New Roman"/>
          <w:smallCaps/>
          <w:sz w:val="20"/>
          <w:szCs w:val="20"/>
        </w:rPr>
        <w:t>Saievac</w:t>
      </w:r>
      <w:proofErr w:type="spellEnd"/>
      <w:r w:rsidR="00305B46" w:rsidRPr="00091348">
        <w:rPr>
          <w:rFonts w:ascii="Times New Roman" w:eastAsia="Times New Roman" w:hAnsi="Times New Roman" w:cs="Times New Roman"/>
          <w:smallCaps/>
          <w:sz w:val="20"/>
          <w:szCs w:val="20"/>
        </w:rPr>
        <w:t>), Regional Action Plan To End Child Marriage In South Asia</w:t>
      </w:r>
      <w:r w:rsidR="00305B46" w:rsidRPr="00091348">
        <w:rPr>
          <w:rFonts w:ascii="Times New Roman" w:eastAsia="Times New Roman" w:hAnsi="Times New Roman" w:cs="Times New Roman"/>
          <w:sz w:val="20"/>
          <w:szCs w:val="20"/>
        </w:rPr>
        <w:t xml:space="preserve"> (2015-2018), </w:t>
      </w:r>
      <w:r w:rsidR="00305B46" w:rsidRPr="00091348">
        <w:rPr>
          <w:rFonts w:ascii="Times New Roman" w:eastAsia="Times New Roman" w:hAnsi="Times New Roman" w:cs="Times New Roman"/>
          <w:i/>
          <w:sz w:val="20"/>
          <w:szCs w:val="20"/>
        </w:rPr>
        <w:t>available at</w:t>
      </w:r>
      <w:r w:rsidR="00305B46" w:rsidRPr="00AC16DA">
        <w:rPr>
          <w:rFonts w:ascii="Times New Roman" w:eastAsia="Times New Roman" w:hAnsi="Times New Roman" w:cs="Times New Roman"/>
          <w:sz w:val="20"/>
          <w:szCs w:val="20"/>
        </w:rPr>
        <w:t xml:space="preserve"> </w:t>
      </w:r>
      <w:hyperlink r:id="rId1" w:history="1">
        <w:r w:rsidRPr="00091348">
          <w:rPr>
            <w:rStyle w:val="Hyperlink"/>
            <w:rFonts w:ascii="Times New Roman" w:eastAsia="Times New Roman" w:hAnsi="Times New Roman" w:cs="Times New Roman"/>
            <w:color w:val="auto"/>
            <w:sz w:val="20"/>
            <w:szCs w:val="20"/>
            <w:u w:val="none"/>
          </w:rPr>
          <w:t>http://www.saievac.org/download/Thematic%20Area%20Resources/Child%20Marriage/RAP_Child_Marriage.pdf</w:t>
        </w:r>
      </w:hyperlink>
      <w:r w:rsidRPr="00AC16DA">
        <w:rPr>
          <w:rFonts w:ascii="Times New Roman" w:eastAsia="Times New Roman" w:hAnsi="Times New Roman" w:cs="Times New Roman"/>
          <w:sz w:val="20"/>
          <w:szCs w:val="20"/>
        </w:rPr>
        <w:t xml:space="preserve">. </w:t>
      </w:r>
    </w:p>
  </w:endnote>
  <w:endnote w:id="15">
    <w:p w14:paraId="57C2E321" w14:textId="4C28FEEA" w:rsidR="005537F5" w:rsidRPr="00091348" w:rsidRDefault="005537F5">
      <w:pPr>
        <w:pStyle w:val="EndnoteText"/>
        <w:rPr>
          <w:sz w:val="20"/>
          <w:szCs w:val="20"/>
        </w:rPr>
      </w:pPr>
      <w:r w:rsidRPr="00AC16DA">
        <w:rPr>
          <w:rStyle w:val="EndnoteReference"/>
          <w:sz w:val="20"/>
          <w:szCs w:val="20"/>
        </w:rPr>
        <w:endnoteRef/>
      </w:r>
      <w:r w:rsidRPr="00AC16DA">
        <w:rPr>
          <w:sz w:val="20"/>
          <w:szCs w:val="20"/>
        </w:rPr>
        <w:t xml:space="preserve"> Press Release, SAIEVAC, Regional Convening on Using Law to Promote Accountability to End Child Marriage (Nov. 11, 2014).</w:t>
      </w:r>
    </w:p>
  </w:endnote>
  <w:endnote w:id="16">
    <w:p w14:paraId="02ABC0BF" w14:textId="3CDF9AC8" w:rsidR="005537F5" w:rsidRPr="00AC16DA" w:rsidRDefault="005537F5">
      <w:pPr>
        <w:pStyle w:val="EndnoteText"/>
        <w:rPr>
          <w:sz w:val="20"/>
          <w:szCs w:val="20"/>
        </w:rPr>
      </w:pPr>
      <w:r w:rsidRPr="00AC16DA">
        <w:rPr>
          <w:rStyle w:val="EndnoteReference"/>
          <w:sz w:val="20"/>
          <w:szCs w:val="20"/>
        </w:rPr>
        <w:endnoteRef/>
      </w:r>
      <w:r w:rsidR="00305B46" w:rsidRPr="00091348">
        <w:rPr>
          <w:sz w:val="20"/>
          <w:szCs w:val="20"/>
        </w:rPr>
        <w:t xml:space="preserve"> </w:t>
      </w:r>
      <w:r w:rsidR="00305B46" w:rsidRPr="00091348">
        <w:rPr>
          <w:smallCaps/>
          <w:sz w:val="20"/>
          <w:szCs w:val="20"/>
        </w:rPr>
        <w:t>Center For Reproductive Rights, Kathmandu Call For Action To End Child Marriage In South Asia</w:t>
      </w:r>
      <w:r w:rsidR="00305B46" w:rsidRPr="00091348">
        <w:rPr>
          <w:sz w:val="20"/>
          <w:szCs w:val="20"/>
        </w:rPr>
        <w:t xml:space="preserve"> (2014).</w:t>
      </w:r>
    </w:p>
  </w:endnote>
  <w:endnote w:id="17">
    <w:p w14:paraId="27F528BB" w14:textId="3C474F6D" w:rsidR="005537F5" w:rsidRPr="00AC16DA" w:rsidRDefault="005537F5" w:rsidP="00C76C5A">
      <w:pPr>
        <w:pStyle w:val="EndnoteText"/>
        <w:rPr>
          <w:sz w:val="20"/>
          <w:szCs w:val="20"/>
        </w:rPr>
      </w:pPr>
      <w:r w:rsidRPr="00AC16DA">
        <w:rPr>
          <w:rStyle w:val="EndnoteReference"/>
          <w:sz w:val="20"/>
          <w:szCs w:val="20"/>
        </w:rPr>
        <w:endnoteRef/>
      </w:r>
      <w:r w:rsidRPr="00AC16DA">
        <w:rPr>
          <w:sz w:val="20"/>
          <w:szCs w:val="20"/>
        </w:rPr>
        <w:t xml:space="preserve"> Girls Not Brides, </w:t>
      </w:r>
      <w:r w:rsidRPr="00AC16DA">
        <w:rPr>
          <w:i/>
          <w:sz w:val="20"/>
          <w:szCs w:val="20"/>
        </w:rPr>
        <w:t>Child Marriage Around the World: Bangladesh</w:t>
      </w:r>
      <w:r w:rsidRPr="00AC16DA">
        <w:rPr>
          <w:sz w:val="20"/>
          <w:szCs w:val="20"/>
        </w:rPr>
        <w:t xml:space="preserve">, </w:t>
      </w:r>
      <w:r w:rsidRPr="00AC16DA">
        <w:rPr>
          <w:i/>
          <w:sz w:val="20"/>
          <w:szCs w:val="20"/>
        </w:rPr>
        <w:t>available at</w:t>
      </w:r>
      <w:r w:rsidRPr="00620EA1">
        <w:rPr>
          <w:sz w:val="20"/>
          <w:szCs w:val="20"/>
        </w:rPr>
        <w:t xml:space="preserve"> </w:t>
      </w:r>
      <w:hyperlink r:id="rId2" w:history="1">
        <w:r w:rsidRPr="00091348">
          <w:rPr>
            <w:rStyle w:val="Hyperlink"/>
            <w:color w:val="auto"/>
            <w:sz w:val="20"/>
            <w:szCs w:val="20"/>
            <w:u w:val="none"/>
          </w:rPr>
          <w:t>https://</w:t>
        </w:r>
        <w:proofErr w:type="spellStart"/>
        <w:r w:rsidRPr="00091348">
          <w:rPr>
            <w:rStyle w:val="Hyperlink"/>
            <w:color w:val="auto"/>
            <w:sz w:val="20"/>
            <w:szCs w:val="20"/>
            <w:u w:val="none"/>
          </w:rPr>
          <w:t>www.girlsnotbrides.org</w:t>
        </w:r>
        <w:proofErr w:type="spellEnd"/>
        <w:r w:rsidRPr="00091348">
          <w:rPr>
            <w:rStyle w:val="Hyperlink"/>
            <w:color w:val="auto"/>
            <w:sz w:val="20"/>
            <w:szCs w:val="20"/>
            <w:u w:val="none"/>
          </w:rPr>
          <w:t>/child-marriage/</w:t>
        </w:r>
        <w:proofErr w:type="spellStart"/>
        <w:r w:rsidRPr="00091348">
          <w:rPr>
            <w:rStyle w:val="Hyperlink"/>
            <w:color w:val="auto"/>
            <w:sz w:val="20"/>
            <w:szCs w:val="20"/>
            <w:u w:val="none"/>
          </w:rPr>
          <w:t>bangladesh</w:t>
        </w:r>
        <w:proofErr w:type="spellEnd"/>
        <w:r w:rsidRPr="00091348">
          <w:rPr>
            <w:rStyle w:val="Hyperlink"/>
            <w:color w:val="auto"/>
            <w:sz w:val="20"/>
            <w:szCs w:val="20"/>
            <w:u w:val="none"/>
          </w:rPr>
          <w:t>/</w:t>
        </w:r>
      </w:hyperlink>
      <w:r w:rsidRPr="00AC16DA">
        <w:rPr>
          <w:sz w:val="20"/>
          <w:szCs w:val="20"/>
        </w:rPr>
        <w:t xml:space="preserve">. </w:t>
      </w:r>
    </w:p>
  </w:endnote>
  <w:endnote w:id="18">
    <w:p w14:paraId="0328592A" w14:textId="1EE66348" w:rsidR="005537F5" w:rsidRPr="00AC16DA" w:rsidRDefault="005537F5" w:rsidP="00C76C5A">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r w:rsidRPr="00AC16DA">
        <w:rPr>
          <w:sz w:val="20"/>
          <w:szCs w:val="20"/>
        </w:rPr>
        <w:t xml:space="preserve"> </w:t>
      </w:r>
      <w:r w:rsidRPr="00AC16DA">
        <w:rPr>
          <w:i/>
          <w:sz w:val="20"/>
          <w:szCs w:val="20"/>
        </w:rPr>
        <w:t xml:space="preserve">see also </w:t>
      </w:r>
      <w:r w:rsidRPr="00620EA1">
        <w:rPr>
          <w:smallCaps/>
          <w:sz w:val="20"/>
          <w:szCs w:val="20"/>
        </w:rPr>
        <w:t>UNICEF, The State of the World’s Children 2016: A Fair Chance for Every</w:t>
      </w:r>
      <w:r w:rsidRPr="00EC52D6">
        <w:rPr>
          <w:smallCaps/>
          <w:sz w:val="20"/>
          <w:szCs w:val="20"/>
        </w:rPr>
        <w:t xml:space="preserve"> Child (2016), </w:t>
      </w:r>
      <w:r w:rsidRPr="00091348">
        <w:rPr>
          <w:i/>
          <w:sz w:val="20"/>
          <w:szCs w:val="20"/>
        </w:rPr>
        <w:t xml:space="preserve">available at </w:t>
      </w:r>
      <w:hyperlink r:id="rId3" w:history="1">
        <w:r w:rsidRPr="00091348">
          <w:rPr>
            <w:rStyle w:val="Hyperlink"/>
            <w:color w:val="auto"/>
            <w:sz w:val="20"/>
            <w:szCs w:val="20"/>
            <w:u w:val="none"/>
          </w:rPr>
          <w:t>https://</w:t>
        </w:r>
        <w:proofErr w:type="spellStart"/>
        <w:r w:rsidRPr="00091348">
          <w:rPr>
            <w:rStyle w:val="Hyperlink"/>
            <w:color w:val="auto"/>
            <w:sz w:val="20"/>
            <w:szCs w:val="20"/>
            <w:u w:val="none"/>
          </w:rPr>
          <w:t>www.unicef.org</w:t>
        </w:r>
        <w:proofErr w:type="spellEnd"/>
        <w:r w:rsidRPr="00091348">
          <w:rPr>
            <w:rStyle w:val="Hyperlink"/>
            <w:color w:val="auto"/>
            <w:sz w:val="20"/>
            <w:szCs w:val="20"/>
            <w:u w:val="none"/>
          </w:rPr>
          <w:t>/publications/files/UNICEF_SOWC_2016.pdf</w:t>
        </w:r>
      </w:hyperlink>
      <w:r w:rsidRPr="00AC16DA">
        <w:rPr>
          <w:i/>
          <w:sz w:val="20"/>
          <w:szCs w:val="20"/>
        </w:rPr>
        <w:t xml:space="preserve">. </w:t>
      </w:r>
    </w:p>
  </w:endnote>
  <w:endnote w:id="19">
    <w:p w14:paraId="3DF161D2" w14:textId="7D18EE4C" w:rsidR="005537F5" w:rsidRPr="00AC16DA" w:rsidRDefault="005537F5" w:rsidP="00C76C5A">
      <w:pPr>
        <w:pStyle w:val="EndnoteText"/>
        <w:rPr>
          <w:sz w:val="20"/>
          <w:szCs w:val="20"/>
        </w:rPr>
      </w:pPr>
      <w:r w:rsidRPr="00AC16DA">
        <w:rPr>
          <w:rStyle w:val="EndnoteReference"/>
          <w:sz w:val="20"/>
          <w:szCs w:val="20"/>
        </w:rPr>
        <w:endnoteRef/>
      </w:r>
      <w:r w:rsidRPr="00AC16DA">
        <w:rPr>
          <w:sz w:val="20"/>
          <w:szCs w:val="20"/>
        </w:rPr>
        <w:t xml:space="preserve"> </w:t>
      </w:r>
      <w:r w:rsidRPr="00AC16DA">
        <w:rPr>
          <w:smallCaps/>
          <w:sz w:val="20"/>
          <w:szCs w:val="20"/>
        </w:rPr>
        <w:t>National Institute of Population Research and Training, Ministry of Health and Welfare et al.,</w:t>
      </w:r>
      <w:r w:rsidRPr="00091348">
        <w:rPr>
          <w:sz w:val="20"/>
          <w:szCs w:val="20"/>
        </w:rPr>
        <w:t xml:space="preserve"> </w:t>
      </w:r>
      <w:r w:rsidRPr="00091348">
        <w:rPr>
          <w:smallCaps/>
          <w:sz w:val="20"/>
          <w:szCs w:val="20"/>
        </w:rPr>
        <w:t>Bangladesh Demographic and Health Survey</w:t>
      </w:r>
      <w:r w:rsidRPr="00091348">
        <w:rPr>
          <w:sz w:val="20"/>
          <w:szCs w:val="20"/>
        </w:rPr>
        <w:t xml:space="preserve"> 2014 41 (2014), </w:t>
      </w:r>
      <w:r w:rsidRPr="00091348">
        <w:rPr>
          <w:i/>
          <w:sz w:val="20"/>
          <w:szCs w:val="20"/>
        </w:rPr>
        <w:t>available at</w:t>
      </w:r>
      <w:r w:rsidRPr="00091348">
        <w:rPr>
          <w:sz w:val="20"/>
          <w:szCs w:val="20"/>
        </w:rPr>
        <w:t xml:space="preserve"> </w:t>
      </w:r>
      <w:hyperlink r:id="rId4" w:history="1">
        <w:r w:rsidRPr="00091348">
          <w:rPr>
            <w:rStyle w:val="Hyperlink"/>
            <w:color w:val="auto"/>
            <w:sz w:val="20"/>
            <w:szCs w:val="20"/>
            <w:u w:val="none"/>
          </w:rPr>
          <w:t>https://</w:t>
        </w:r>
        <w:proofErr w:type="spellStart"/>
        <w:r w:rsidRPr="00091348">
          <w:rPr>
            <w:rStyle w:val="Hyperlink"/>
            <w:color w:val="auto"/>
            <w:sz w:val="20"/>
            <w:szCs w:val="20"/>
            <w:u w:val="none"/>
          </w:rPr>
          <w:t>dhsprogram.com</w:t>
        </w:r>
        <w:proofErr w:type="spellEnd"/>
        <w:r w:rsidRPr="00091348">
          <w:rPr>
            <w:rStyle w:val="Hyperlink"/>
            <w:color w:val="auto"/>
            <w:sz w:val="20"/>
            <w:szCs w:val="20"/>
            <w:u w:val="none"/>
          </w:rPr>
          <w:t>/pubs/pdf/FR311/FR311.pdf</w:t>
        </w:r>
      </w:hyperlink>
      <w:r w:rsidRPr="00AC16DA">
        <w:rPr>
          <w:sz w:val="20"/>
          <w:szCs w:val="20"/>
        </w:rPr>
        <w:t xml:space="preserve">. </w:t>
      </w:r>
    </w:p>
  </w:endnote>
  <w:endnote w:id="20">
    <w:p w14:paraId="70428CA8" w14:textId="3D4563CC" w:rsidR="005537F5" w:rsidRPr="00AC16DA" w:rsidRDefault="005537F5" w:rsidP="00C76C5A">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p>
  </w:endnote>
  <w:endnote w:id="21">
    <w:p w14:paraId="31B3F392" w14:textId="77777777" w:rsidR="005537F5" w:rsidRPr="00091348" w:rsidRDefault="005537F5" w:rsidP="0093660A">
      <w:pPr>
        <w:pStyle w:val="EndnoteText"/>
        <w:rPr>
          <w:sz w:val="20"/>
          <w:szCs w:val="20"/>
          <w:lang w:val="en-AU"/>
        </w:rPr>
      </w:pPr>
      <w:r w:rsidRPr="00AC16DA">
        <w:rPr>
          <w:rStyle w:val="EndnoteReference"/>
          <w:sz w:val="20"/>
          <w:szCs w:val="20"/>
        </w:rPr>
        <w:endnoteRef/>
      </w:r>
      <w:r w:rsidRPr="00AC16DA">
        <w:rPr>
          <w:sz w:val="20"/>
          <w:szCs w:val="20"/>
        </w:rPr>
        <w:t xml:space="preserve"> </w:t>
      </w:r>
      <w:r w:rsidRPr="00AC16DA">
        <w:rPr>
          <w:sz w:val="20"/>
          <w:szCs w:val="20"/>
          <w:lang w:val="en-AU"/>
        </w:rPr>
        <w:t xml:space="preserve">World Health Organization (WHO) Secretariat, </w:t>
      </w:r>
      <w:r w:rsidRPr="00AC16DA">
        <w:rPr>
          <w:i/>
          <w:sz w:val="20"/>
          <w:szCs w:val="20"/>
          <w:lang w:val="en-AU"/>
        </w:rPr>
        <w:t xml:space="preserve">Early marriages, adolescent and young pregnancies: Report by the Secretariat, </w:t>
      </w:r>
      <w:r w:rsidRPr="00091348">
        <w:rPr>
          <w:sz w:val="20"/>
          <w:szCs w:val="20"/>
          <w:lang w:val="en-AU"/>
        </w:rPr>
        <w:t>para. 11, A65/13 (March 16, 2012).</w:t>
      </w:r>
    </w:p>
  </w:endnote>
  <w:endnote w:id="22">
    <w:p w14:paraId="5F940061" w14:textId="05C181DD" w:rsidR="005537F5" w:rsidRPr="00185617" w:rsidRDefault="005537F5" w:rsidP="000507CC">
      <w:pPr>
        <w:pStyle w:val="FootnoteText"/>
        <w:rPr>
          <w:sz w:val="20"/>
        </w:rPr>
      </w:pPr>
      <w:r w:rsidRPr="00AC16DA">
        <w:rPr>
          <w:rStyle w:val="EndnoteReference"/>
          <w:sz w:val="20"/>
        </w:rPr>
        <w:endnoteRef/>
      </w:r>
      <w:r w:rsidRPr="00AC16DA">
        <w:rPr>
          <w:sz w:val="20"/>
        </w:rPr>
        <w:t xml:space="preserve"> </w:t>
      </w:r>
      <w:r w:rsidRPr="00185617">
        <w:rPr>
          <w:sz w:val="20"/>
        </w:rPr>
        <w:t>ICESCR</w:t>
      </w:r>
      <w:r w:rsidR="00C174B9" w:rsidRPr="00185617">
        <w:rPr>
          <w:sz w:val="20"/>
        </w:rPr>
        <w:t xml:space="preserve"> </w:t>
      </w:r>
      <w:r w:rsidR="00C174B9" w:rsidRPr="00185617">
        <w:rPr>
          <w:i/>
          <w:sz w:val="20"/>
        </w:rPr>
        <w:t>supra</w:t>
      </w:r>
      <w:r w:rsidR="00C174B9" w:rsidRPr="00185617">
        <w:rPr>
          <w:sz w:val="20"/>
        </w:rPr>
        <w:t xml:space="preserve"> note 1, art. 10, para. 2.</w:t>
      </w:r>
    </w:p>
  </w:endnote>
  <w:endnote w:id="23">
    <w:p w14:paraId="4BDF68FF" w14:textId="75639DEB" w:rsidR="005537F5" w:rsidRPr="00185617" w:rsidRDefault="005537F5" w:rsidP="0093660A">
      <w:pPr>
        <w:rPr>
          <w:rFonts w:ascii="Times New Roman" w:hAnsi="Times New Roman" w:cs="Times New Roman"/>
          <w:sz w:val="20"/>
          <w:szCs w:val="20"/>
        </w:rPr>
      </w:pPr>
      <w:r w:rsidRPr="00185617">
        <w:rPr>
          <w:rStyle w:val="EndnoteReference"/>
          <w:rFonts w:ascii="Times New Roman" w:hAnsi="Times New Roman" w:cs="Times New Roman"/>
          <w:sz w:val="20"/>
          <w:szCs w:val="20"/>
        </w:rPr>
        <w:endnoteRef/>
      </w:r>
      <w:r w:rsidRPr="00185617">
        <w:rPr>
          <w:rFonts w:ascii="Times New Roman" w:hAnsi="Times New Roman" w:cs="Times New Roman"/>
          <w:sz w:val="20"/>
          <w:szCs w:val="20"/>
        </w:rPr>
        <w:t xml:space="preserve"> </w:t>
      </w:r>
      <w:r w:rsidR="00C174B9" w:rsidRPr="00185617">
        <w:rPr>
          <w:rFonts w:ascii="Times New Roman" w:hAnsi="Times New Roman" w:cs="Times New Roman"/>
          <w:sz w:val="20"/>
          <w:szCs w:val="20"/>
        </w:rPr>
        <w:t>ESCR Committee</w:t>
      </w:r>
      <w:r w:rsidR="00C174B9" w:rsidRPr="00185617">
        <w:rPr>
          <w:rFonts w:ascii="Times New Roman" w:hAnsi="Times New Roman" w:cs="Times New Roman"/>
          <w:i/>
          <w:sz w:val="20"/>
          <w:szCs w:val="20"/>
        </w:rPr>
        <w:t xml:space="preserve">, Gen. Comment No. 14, supra </w:t>
      </w:r>
      <w:r w:rsidR="00C174B9" w:rsidRPr="00185617">
        <w:rPr>
          <w:rFonts w:ascii="Times New Roman" w:hAnsi="Times New Roman" w:cs="Times New Roman"/>
          <w:sz w:val="20"/>
          <w:szCs w:val="20"/>
        </w:rPr>
        <w:t>note 4, para. 52.</w:t>
      </w:r>
    </w:p>
  </w:endnote>
  <w:endnote w:id="24">
    <w:p w14:paraId="54CBDDB8" w14:textId="77777777" w:rsidR="005537F5" w:rsidRPr="00185617" w:rsidRDefault="005537F5" w:rsidP="0093660A">
      <w:pPr>
        <w:pStyle w:val="EndnoteText"/>
        <w:rPr>
          <w:sz w:val="20"/>
          <w:szCs w:val="20"/>
          <w:lang w:val="en-AU"/>
        </w:rPr>
      </w:pPr>
      <w:r w:rsidRPr="00185617">
        <w:rPr>
          <w:rStyle w:val="EndnoteReference"/>
          <w:sz w:val="20"/>
          <w:szCs w:val="20"/>
        </w:rPr>
        <w:endnoteRef/>
      </w:r>
      <w:r w:rsidRPr="00185617">
        <w:rPr>
          <w:sz w:val="20"/>
          <w:szCs w:val="20"/>
        </w:rPr>
        <w:t xml:space="preserve"> </w:t>
      </w:r>
      <w:r w:rsidRPr="00185617">
        <w:rPr>
          <w:sz w:val="20"/>
          <w:szCs w:val="20"/>
          <w:lang w:val="en-AU"/>
        </w:rPr>
        <w:t xml:space="preserve">UNICEF, </w:t>
      </w:r>
      <w:r w:rsidRPr="00185617">
        <w:rPr>
          <w:i/>
          <w:sz w:val="20"/>
          <w:szCs w:val="20"/>
          <w:lang w:val="en-AU"/>
        </w:rPr>
        <w:t>Adolescent Empowerment Project in Bangladesh</w:t>
      </w:r>
      <w:r w:rsidRPr="00185617">
        <w:rPr>
          <w:sz w:val="20"/>
          <w:szCs w:val="20"/>
          <w:lang w:val="en-AU"/>
        </w:rPr>
        <w:t xml:space="preserve"> 1 (2009), </w:t>
      </w:r>
      <w:r w:rsidRPr="00185617">
        <w:rPr>
          <w:i/>
          <w:sz w:val="20"/>
          <w:szCs w:val="20"/>
          <w:lang w:val="en-AU"/>
        </w:rPr>
        <w:t xml:space="preserve">available at </w:t>
      </w:r>
      <w:hyperlink r:id="rId5" w:history="1">
        <w:r w:rsidRPr="00185617">
          <w:rPr>
            <w:rStyle w:val="Hyperlink"/>
            <w:color w:val="auto"/>
            <w:sz w:val="20"/>
            <w:szCs w:val="20"/>
            <w:u w:val="none"/>
            <w:lang w:val="en-AU"/>
          </w:rPr>
          <w:t>http://www.unicef.org/bangladesh/Adolescent_Empowerment_(KA).pdf</w:t>
        </w:r>
      </w:hyperlink>
      <w:r w:rsidRPr="00185617">
        <w:rPr>
          <w:sz w:val="20"/>
          <w:szCs w:val="20"/>
          <w:lang w:val="en-AU"/>
        </w:rPr>
        <w:t xml:space="preserve">. </w:t>
      </w:r>
    </w:p>
  </w:endnote>
  <w:endnote w:id="25">
    <w:p w14:paraId="2C05C8F1" w14:textId="0B5B40F1" w:rsidR="005537F5" w:rsidRPr="00185617" w:rsidRDefault="005537F5" w:rsidP="0093660A">
      <w:pPr>
        <w:pStyle w:val="EndnoteText"/>
        <w:rPr>
          <w:sz w:val="20"/>
          <w:szCs w:val="20"/>
        </w:rPr>
      </w:pPr>
      <w:r w:rsidRPr="00185617">
        <w:rPr>
          <w:rStyle w:val="EndnoteReference"/>
          <w:sz w:val="20"/>
          <w:szCs w:val="20"/>
        </w:rPr>
        <w:endnoteRef/>
      </w:r>
      <w:r w:rsidRPr="00185617">
        <w:rPr>
          <w:sz w:val="20"/>
          <w:szCs w:val="20"/>
        </w:rPr>
        <w:t xml:space="preserve"> </w:t>
      </w:r>
      <w:r w:rsidR="00305B46" w:rsidRPr="00185617">
        <w:rPr>
          <w:smallCaps/>
          <w:sz w:val="20"/>
          <w:szCs w:val="20"/>
        </w:rPr>
        <w:t>United Nations Population Fund (</w:t>
      </w:r>
      <w:proofErr w:type="spellStart"/>
      <w:r w:rsidR="00305B46" w:rsidRPr="00185617">
        <w:rPr>
          <w:smallCaps/>
          <w:sz w:val="20"/>
          <w:szCs w:val="20"/>
        </w:rPr>
        <w:t>Unfpa</w:t>
      </w:r>
      <w:proofErr w:type="spellEnd"/>
      <w:r w:rsidR="00305B46" w:rsidRPr="00185617">
        <w:rPr>
          <w:smallCaps/>
          <w:sz w:val="20"/>
          <w:szCs w:val="20"/>
        </w:rPr>
        <w:t>), Marrying Too Young: End Child Marriage</w:t>
      </w:r>
      <w:r w:rsidRPr="00185617">
        <w:rPr>
          <w:smallCaps/>
          <w:sz w:val="20"/>
          <w:szCs w:val="20"/>
        </w:rPr>
        <w:t xml:space="preserve"> 11</w:t>
      </w:r>
      <w:r w:rsidRPr="00185617">
        <w:rPr>
          <w:sz w:val="20"/>
          <w:szCs w:val="20"/>
        </w:rPr>
        <w:t xml:space="preserve"> (2012), </w:t>
      </w:r>
      <w:r w:rsidRPr="00185617">
        <w:rPr>
          <w:i/>
          <w:sz w:val="20"/>
          <w:szCs w:val="20"/>
        </w:rPr>
        <w:t xml:space="preserve">available at </w:t>
      </w:r>
      <w:hyperlink r:id="rId6" w:history="1">
        <w:r w:rsidRPr="00185617">
          <w:rPr>
            <w:rStyle w:val="Hyperlink"/>
            <w:color w:val="auto"/>
            <w:sz w:val="20"/>
            <w:szCs w:val="20"/>
            <w:u w:val="none"/>
          </w:rPr>
          <w:t>https://www.unfpa.org/sites/default/files/pub-pdf/MarryingTooYoung.pdf</w:t>
        </w:r>
      </w:hyperlink>
      <w:r w:rsidRPr="00185617">
        <w:rPr>
          <w:i/>
          <w:sz w:val="20"/>
          <w:szCs w:val="20"/>
        </w:rPr>
        <w:t xml:space="preserve">. </w:t>
      </w:r>
    </w:p>
  </w:endnote>
  <w:endnote w:id="26">
    <w:p w14:paraId="74FA8B02" w14:textId="062B00AA" w:rsidR="005537F5" w:rsidRPr="00AC16DA" w:rsidRDefault="005537F5" w:rsidP="0093660A">
      <w:pPr>
        <w:pStyle w:val="EndnoteText"/>
        <w:rPr>
          <w:sz w:val="20"/>
          <w:szCs w:val="20"/>
          <w:lang w:val="en-AU"/>
        </w:rPr>
      </w:pPr>
      <w:r w:rsidRPr="00185617">
        <w:rPr>
          <w:rStyle w:val="EndnoteReference"/>
          <w:sz w:val="20"/>
          <w:szCs w:val="20"/>
        </w:rPr>
        <w:endnoteRef/>
      </w:r>
      <w:r w:rsidRPr="00185617">
        <w:rPr>
          <w:sz w:val="20"/>
          <w:szCs w:val="20"/>
        </w:rPr>
        <w:t xml:space="preserve"> </w:t>
      </w:r>
      <w:r w:rsidRPr="00185617">
        <w:rPr>
          <w:sz w:val="20"/>
          <w:szCs w:val="20"/>
          <w:lang w:val="en-AU"/>
        </w:rPr>
        <w:t xml:space="preserve">World Health Organization, WHO Guidelines on Preventing Early Pregnancy and Poor Reproductive Outcomes Among Adolescents in Developing Countries, 2 (2011), </w:t>
      </w:r>
      <w:r w:rsidRPr="00185617">
        <w:rPr>
          <w:i/>
          <w:sz w:val="20"/>
          <w:szCs w:val="20"/>
          <w:lang w:val="en-AU"/>
        </w:rPr>
        <w:t>available at</w:t>
      </w:r>
      <w:r w:rsidRPr="00185617">
        <w:rPr>
          <w:sz w:val="20"/>
          <w:szCs w:val="20"/>
          <w:lang w:val="en-AU"/>
        </w:rPr>
        <w:t xml:space="preserve"> </w:t>
      </w:r>
      <w:hyperlink r:id="rId7" w:history="1">
        <w:r w:rsidRPr="00185617">
          <w:rPr>
            <w:rStyle w:val="Hyperlink"/>
            <w:color w:val="auto"/>
            <w:sz w:val="20"/>
            <w:szCs w:val="20"/>
            <w:u w:val="none"/>
            <w:lang w:val="en-AU"/>
          </w:rPr>
          <w:t>http://www.who.int/immunization/hpv/target/preventing_early_pregnancy_and_poor_reproductive_outcomes_who_2006.pdf</w:t>
        </w:r>
      </w:hyperlink>
      <w:r w:rsidRPr="00185617">
        <w:rPr>
          <w:sz w:val="20"/>
          <w:szCs w:val="20"/>
          <w:lang w:val="en-AU"/>
        </w:rPr>
        <w:t>.</w:t>
      </w:r>
      <w:r w:rsidRPr="00AC16DA">
        <w:rPr>
          <w:sz w:val="20"/>
          <w:szCs w:val="20"/>
          <w:lang w:val="en-AU"/>
        </w:rPr>
        <w:t xml:space="preserve"> </w:t>
      </w:r>
    </w:p>
  </w:endnote>
  <w:endnote w:id="27">
    <w:p w14:paraId="4AB3B42D" w14:textId="74337A3C" w:rsidR="005537F5" w:rsidRPr="00AC16DA" w:rsidRDefault="005537F5" w:rsidP="0093660A">
      <w:pPr>
        <w:pStyle w:val="EndnoteText"/>
        <w:rPr>
          <w:sz w:val="20"/>
          <w:szCs w:val="20"/>
          <w:lang w:val="en-AU"/>
        </w:rPr>
      </w:pPr>
      <w:r w:rsidRPr="00AC16DA">
        <w:rPr>
          <w:rStyle w:val="EndnoteReference"/>
          <w:sz w:val="20"/>
          <w:szCs w:val="20"/>
        </w:rPr>
        <w:endnoteRef/>
      </w:r>
      <w:r w:rsidRPr="00AC16DA">
        <w:rPr>
          <w:sz w:val="20"/>
          <w:szCs w:val="20"/>
        </w:rPr>
        <w:t xml:space="preserve"> </w:t>
      </w:r>
      <w:r w:rsidR="00AC332E" w:rsidRPr="00AC16DA">
        <w:rPr>
          <w:i/>
          <w:sz w:val="20"/>
          <w:szCs w:val="20"/>
          <w:lang w:val="en-AU"/>
        </w:rPr>
        <w:t>Id.</w:t>
      </w:r>
    </w:p>
  </w:endnote>
  <w:endnote w:id="28">
    <w:p w14:paraId="6B140447" w14:textId="5D5CDE97" w:rsidR="005537F5" w:rsidRPr="00AC16DA" w:rsidRDefault="005537F5" w:rsidP="0093660A">
      <w:pPr>
        <w:pStyle w:val="EndnoteText"/>
        <w:rPr>
          <w:sz w:val="20"/>
          <w:szCs w:val="20"/>
          <w:lang w:val="en-AU"/>
        </w:rPr>
      </w:pPr>
      <w:r w:rsidRPr="00AC16DA">
        <w:rPr>
          <w:rStyle w:val="EndnoteReference"/>
          <w:sz w:val="20"/>
          <w:szCs w:val="20"/>
        </w:rPr>
        <w:endnoteRef/>
      </w:r>
      <w:r w:rsidRPr="00AC16DA">
        <w:rPr>
          <w:sz w:val="20"/>
          <w:szCs w:val="20"/>
        </w:rPr>
        <w:t xml:space="preserve"> </w:t>
      </w:r>
      <w:r w:rsidRPr="00AC16DA">
        <w:rPr>
          <w:sz w:val="20"/>
          <w:szCs w:val="20"/>
          <w:lang w:val="en-AU"/>
        </w:rPr>
        <w:t xml:space="preserve">Acharya Dev Raj et al., </w:t>
      </w:r>
      <w:r w:rsidRPr="00AC16DA">
        <w:rPr>
          <w:i/>
          <w:sz w:val="20"/>
          <w:szCs w:val="20"/>
          <w:lang w:val="en-AU"/>
        </w:rPr>
        <w:t>Factors Associated with Teenage Marital Pregnancy in South Asia: A Systematic Review</w:t>
      </w:r>
      <w:r w:rsidRPr="00620EA1">
        <w:rPr>
          <w:sz w:val="20"/>
          <w:szCs w:val="20"/>
          <w:lang w:val="en-AU"/>
        </w:rPr>
        <w:t>, 4</w:t>
      </w:r>
      <w:r w:rsidR="00305B46" w:rsidRPr="00EC52D6">
        <w:rPr>
          <w:sz w:val="20"/>
          <w:szCs w:val="20"/>
          <w:lang w:val="en-AU"/>
        </w:rPr>
        <w:t xml:space="preserve"> </w:t>
      </w:r>
      <w:r w:rsidRPr="00091348">
        <w:rPr>
          <w:sz w:val="20"/>
          <w:szCs w:val="20"/>
          <w:lang w:val="en-AU"/>
        </w:rPr>
        <w:t xml:space="preserve">(1) </w:t>
      </w:r>
      <w:r w:rsidR="00305B46" w:rsidRPr="00091348">
        <w:rPr>
          <w:sz w:val="20"/>
          <w:szCs w:val="20"/>
          <w:lang w:val="en-AU"/>
        </w:rPr>
        <w:t>Health Science Journal</w:t>
      </w:r>
      <w:r w:rsidRPr="00AC16DA">
        <w:rPr>
          <w:sz w:val="20"/>
          <w:szCs w:val="20"/>
          <w:lang w:val="en-AU"/>
        </w:rPr>
        <w:t xml:space="preserve">, 1, 4 (2010). </w:t>
      </w:r>
    </w:p>
  </w:endnote>
  <w:endnote w:id="29">
    <w:p w14:paraId="79F50124" w14:textId="418E3B6C" w:rsidR="005537F5" w:rsidRPr="00091348" w:rsidRDefault="005537F5" w:rsidP="0093660A">
      <w:pPr>
        <w:pStyle w:val="EndnoteText"/>
        <w:rPr>
          <w:sz w:val="20"/>
          <w:szCs w:val="20"/>
          <w:lang w:val="en-AU"/>
        </w:rPr>
      </w:pPr>
      <w:r w:rsidRPr="00AC16DA">
        <w:rPr>
          <w:rStyle w:val="EndnoteReference"/>
          <w:sz w:val="20"/>
          <w:szCs w:val="20"/>
        </w:rPr>
        <w:endnoteRef/>
      </w:r>
      <w:r w:rsidRPr="00AC16DA">
        <w:rPr>
          <w:sz w:val="20"/>
          <w:szCs w:val="20"/>
        </w:rPr>
        <w:t xml:space="preserve"> </w:t>
      </w:r>
      <w:r w:rsidRPr="00AC16DA">
        <w:rPr>
          <w:smallCaps/>
          <w:sz w:val="20"/>
          <w:szCs w:val="20"/>
        </w:rPr>
        <w:t>National Institute of Population Research and Training, Ministry of Health and Welfare et al.,</w:t>
      </w:r>
      <w:r w:rsidRPr="00091348">
        <w:rPr>
          <w:sz w:val="20"/>
          <w:szCs w:val="20"/>
        </w:rPr>
        <w:t xml:space="preserve"> </w:t>
      </w:r>
      <w:r w:rsidRPr="00091348">
        <w:rPr>
          <w:smallCaps/>
          <w:sz w:val="20"/>
          <w:szCs w:val="20"/>
        </w:rPr>
        <w:t>Bangladesh Demographic and Health Survey</w:t>
      </w:r>
      <w:r w:rsidRPr="00091348">
        <w:rPr>
          <w:sz w:val="20"/>
          <w:szCs w:val="20"/>
        </w:rPr>
        <w:t xml:space="preserve"> 2014 62 (2014), </w:t>
      </w:r>
      <w:r w:rsidRPr="00091348">
        <w:rPr>
          <w:i/>
          <w:sz w:val="20"/>
          <w:szCs w:val="20"/>
        </w:rPr>
        <w:t>available at</w:t>
      </w:r>
      <w:r w:rsidRPr="00091348">
        <w:rPr>
          <w:sz w:val="20"/>
          <w:szCs w:val="20"/>
        </w:rPr>
        <w:t xml:space="preserve"> </w:t>
      </w:r>
      <w:hyperlink r:id="rId8" w:history="1">
        <w:r w:rsidRPr="00091348">
          <w:rPr>
            <w:rStyle w:val="Hyperlink"/>
            <w:color w:val="auto"/>
            <w:sz w:val="20"/>
            <w:szCs w:val="20"/>
            <w:u w:val="none"/>
          </w:rPr>
          <w:t>https://</w:t>
        </w:r>
        <w:proofErr w:type="spellStart"/>
        <w:r w:rsidRPr="00091348">
          <w:rPr>
            <w:rStyle w:val="Hyperlink"/>
            <w:color w:val="auto"/>
            <w:sz w:val="20"/>
            <w:szCs w:val="20"/>
            <w:u w:val="none"/>
          </w:rPr>
          <w:t>dhsprogram.com</w:t>
        </w:r>
        <w:proofErr w:type="spellEnd"/>
        <w:r w:rsidRPr="00091348">
          <w:rPr>
            <w:rStyle w:val="Hyperlink"/>
            <w:color w:val="auto"/>
            <w:sz w:val="20"/>
            <w:szCs w:val="20"/>
            <w:u w:val="none"/>
          </w:rPr>
          <w:t>/pubs/pdf/FR311/FR311.pdf</w:t>
        </w:r>
      </w:hyperlink>
      <w:r w:rsidR="00AC332E" w:rsidRPr="00AC16DA">
        <w:rPr>
          <w:rStyle w:val="Hyperlink"/>
          <w:color w:val="auto"/>
          <w:sz w:val="20"/>
          <w:szCs w:val="20"/>
          <w:u w:val="none"/>
        </w:rPr>
        <w:t xml:space="preserve"> [hereinafter </w:t>
      </w:r>
      <w:r w:rsidR="00AC332E" w:rsidRPr="00AC16DA">
        <w:rPr>
          <w:smallCaps/>
          <w:sz w:val="20"/>
          <w:szCs w:val="20"/>
        </w:rPr>
        <w:t>Bangladesh Demographic and Health Survey</w:t>
      </w:r>
      <w:r w:rsidR="00AC332E" w:rsidRPr="00091348">
        <w:rPr>
          <w:sz w:val="20"/>
          <w:szCs w:val="20"/>
        </w:rPr>
        <w:t xml:space="preserve"> 2014]</w:t>
      </w:r>
      <w:r w:rsidRPr="00091348">
        <w:rPr>
          <w:sz w:val="20"/>
          <w:szCs w:val="20"/>
        </w:rPr>
        <w:t>.</w:t>
      </w:r>
    </w:p>
  </w:endnote>
  <w:endnote w:id="30">
    <w:p w14:paraId="4739AAE7" w14:textId="12518D41" w:rsidR="005537F5" w:rsidRPr="00AC16DA" w:rsidRDefault="005537F5" w:rsidP="0093660A">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p>
  </w:endnote>
  <w:endnote w:id="31">
    <w:p w14:paraId="34A5BCF5" w14:textId="45E5BD39" w:rsidR="005537F5" w:rsidRPr="00091348" w:rsidRDefault="005537F5" w:rsidP="00FF2E03">
      <w:pPr>
        <w:autoSpaceDE w:val="0"/>
        <w:autoSpaceDN w:val="0"/>
        <w:adjustRightInd w:val="0"/>
        <w:rPr>
          <w:rFonts w:ascii="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ESCR Committee, </w:t>
      </w:r>
      <w:r w:rsidRPr="00AC16DA">
        <w:rPr>
          <w:rFonts w:ascii="Times New Roman" w:hAnsi="Times New Roman" w:cs="Times New Roman"/>
          <w:i/>
          <w:sz w:val="20"/>
          <w:szCs w:val="20"/>
        </w:rPr>
        <w:t>Concluding Observations: Armenia</w:t>
      </w:r>
      <w:r w:rsidRPr="00AC16DA">
        <w:rPr>
          <w:rFonts w:ascii="Times New Roman" w:hAnsi="Times New Roman" w:cs="Times New Roman"/>
          <w:sz w:val="20"/>
          <w:szCs w:val="20"/>
        </w:rPr>
        <w:t xml:space="preserve">, para. 15, U.N. Doc. E/C.12/1/Add.39 (1999) </w:t>
      </w:r>
      <w:r w:rsidRPr="00091348">
        <w:rPr>
          <w:rFonts w:ascii="Times New Roman" w:hAnsi="Times New Roman" w:cs="Times New Roman"/>
          <w:i/>
          <w:sz w:val="20"/>
          <w:szCs w:val="20"/>
        </w:rPr>
        <w:t xml:space="preserve">Cameroon, </w:t>
      </w:r>
      <w:r w:rsidRPr="00091348">
        <w:rPr>
          <w:rFonts w:ascii="Times New Roman" w:hAnsi="Times New Roman" w:cs="Times New Roman"/>
          <w:sz w:val="20"/>
          <w:szCs w:val="20"/>
        </w:rPr>
        <w:t xml:space="preserve">para. 25, U.N. Doc. E/C.12/1/Add.40 (1999); </w:t>
      </w:r>
      <w:r w:rsidRPr="00091348">
        <w:rPr>
          <w:rFonts w:ascii="Times New Roman" w:hAnsi="Times New Roman" w:cs="Times New Roman"/>
          <w:i/>
          <w:sz w:val="20"/>
          <w:szCs w:val="20"/>
        </w:rPr>
        <w:t>Dominican Republic</w:t>
      </w:r>
      <w:r w:rsidRPr="00091348">
        <w:rPr>
          <w:rFonts w:ascii="Times New Roman" w:hAnsi="Times New Roman" w:cs="Times New Roman"/>
          <w:sz w:val="20"/>
          <w:szCs w:val="20"/>
        </w:rPr>
        <w:t xml:space="preserve">, para. 22, U.N. Doc. E/C.12/Add.6 (1996); </w:t>
      </w:r>
      <w:r w:rsidRPr="00091348">
        <w:rPr>
          <w:rFonts w:ascii="Times New Roman" w:hAnsi="Times New Roman" w:cs="Times New Roman"/>
          <w:i/>
          <w:sz w:val="20"/>
          <w:szCs w:val="20"/>
        </w:rPr>
        <w:t>Dominican Republic</w:t>
      </w:r>
      <w:r w:rsidRPr="00091348">
        <w:rPr>
          <w:rFonts w:ascii="Times New Roman" w:hAnsi="Times New Roman" w:cs="Times New Roman"/>
          <w:sz w:val="20"/>
          <w:szCs w:val="20"/>
        </w:rPr>
        <w:t xml:space="preserve">, para. 15, U.N. Doc. E/C.12/1/Add.16 (1999); </w:t>
      </w:r>
      <w:r w:rsidRPr="00091348">
        <w:rPr>
          <w:rFonts w:ascii="Times New Roman" w:hAnsi="Times New Roman" w:cs="Times New Roman"/>
          <w:i/>
          <w:sz w:val="20"/>
          <w:szCs w:val="20"/>
        </w:rPr>
        <w:t>Honduras</w:t>
      </w:r>
      <w:r w:rsidRPr="00091348">
        <w:rPr>
          <w:rFonts w:ascii="Times New Roman" w:hAnsi="Times New Roman" w:cs="Times New Roman"/>
          <w:sz w:val="20"/>
          <w:szCs w:val="20"/>
        </w:rPr>
        <w:t xml:space="preserve">, para. 27, U.N. Doc. E/C.12/1/Add.57 (2001); </w:t>
      </w:r>
      <w:r w:rsidRPr="00091348">
        <w:rPr>
          <w:rFonts w:ascii="Times New Roman" w:hAnsi="Times New Roman" w:cs="Times New Roman"/>
          <w:i/>
          <w:sz w:val="20"/>
          <w:szCs w:val="20"/>
        </w:rPr>
        <w:t>Paraguay</w:t>
      </w:r>
      <w:r w:rsidRPr="00091348">
        <w:rPr>
          <w:rFonts w:ascii="Times New Roman" w:hAnsi="Times New Roman" w:cs="Times New Roman"/>
          <w:sz w:val="20"/>
          <w:szCs w:val="20"/>
        </w:rPr>
        <w:t xml:space="preserve">, para. 16, U.N. Doc. E/C.12/1/Add.1 (1996); </w:t>
      </w:r>
      <w:r w:rsidRPr="00091348">
        <w:rPr>
          <w:rFonts w:ascii="Times New Roman" w:hAnsi="Times New Roman" w:cs="Times New Roman"/>
          <w:i/>
          <w:sz w:val="20"/>
          <w:szCs w:val="20"/>
        </w:rPr>
        <w:t>Poland</w:t>
      </w:r>
      <w:r w:rsidRPr="00091348">
        <w:rPr>
          <w:rFonts w:ascii="Times New Roman" w:hAnsi="Times New Roman" w:cs="Times New Roman"/>
          <w:sz w:val="20"/>
          <w:szCs w:val="20"/>
        </w:rPr>
        <w:t xml:space="preserve">, para. 12, U.N. Doc. E/C.12/1/Add.26 (1998); </w:t>
      </w:r>
      <w:r w:rsidRPr="00091348">
        <w:rPr>
          <w:rFonts w:ascii="Times New Roman" w:hAnsi="Times New Roman" w:cs="Times New Roman"/>
          <w:i/>
          <w:sz w:val="20"/>
          <w:szCs w:val="20"/>
        </w:rPr>
        <w:t>St. Vincent and the Grenadines,</w:t>
      </w:r>
      <w:r w:rsidRPr="00091348">
        <w:rPr>
          <w:rFonts w:ascii="Times New Roman" w:hAnsi="Times New Roman" w:cs="Times New Roman"/>
          <w:sz w:val="20"/>
          <w:szCs w:val="20"/>
        </w:rPr>
        <w:t xml:space="preserve"> para. 12, U.N. Doc. E/C.12/1/Add.21 (1997).</w:t>
      </w:r>
    </w:p>
  </w:endnote>
  <w:endnote w:id="32">
    <w:p w14:paraId="5C871163" w14:textId="7BF41C6D" w:rsidR="005537F5" w:rsidRPr="00091348" w:rsidRDefault="005537F5" w:rsidP="0093660A">
      <w:pPr>
        <w:rPr>
          <w:rFonts w:ascii="Times New Roman" w:eastAsia="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w:t>
      </w:r>
      <w:r w:rsidRPr="00AC16DA">
        <w:rPr>
          <w:rFonts w:ascii="Times New Roman" w:eastAsia="Times New Roman" w:hAnsi="Times New Roman" w:cs="Times New Roman"/>
          <w:sz w:val="20"/>
          <w:szCs w:val="20"/>
        </w:rPr>
        <w:t xml:space="preserve">ESCR Committee, </w:t>
      </w:r>
      <w:r w:rsidRPr="00AC16DA">
        <w:rPr>
          <w:rFonts w:ascii="Times New Roman" w:eastAsia="Times New Roman" w:hAnsi="Times New Roman" w:cs="Times New Roman"/>
          <w:i/>
          <w:sz w:val="20"/>
          <w:szCs w:val="20"/>
        </w:rPr>
        <w:t>Concluding Observations: Dominican Republic</w:t>
      </w:r>
      <w:r w:rsidRPr="00AC16DA">
        <w:rPr>
          <w:rFonts w:ascii="Times New Roman" w:eastAsia="Times New Roman" w:hAnsi="Times New Roman" w:cs="Times New Roman"/>
          <w:sz w:val="20"/>
          <w:szCs w:val="20"/>
        </w:rPr>
        <w:t xml:space="preserve">, para. 29, U.N. Doc. E/C.12/DOM/CO/3 (2010); </w:t>
      </w:r>
      <w:r w:rsidRPr="00091348">
        <w:rPr>
          <w:rFonts w:ascii="Times New Roman" w:eastAsia="Times New Roman" w:hAnsi="Times New Roman" w:cs="Times New Roman"/>
          <w:i/>
          <w:sz w:val="20"/>
          <w:szCs w:val="20"/>
        </w:rPr>
        <w:t>Philippines,</w:t>
      </w:r>
      <w:r w:rsidRPr="00091348">
        <w:rPr>
          <w:rFonts w:ascii="Times New Roman" w:eastAsia="Times New Roman" w:hAnsi="Times New Roman" w:cs="Times New Roman"/>
          <w:sz w:val="20"/>
          <w:szCs w:val="20"/>
        </w:rPr>
        <w:t xml:space="preserve"> para. 31, U.N. Doc. E/C.12/PHL/CO/4 (2008); </w:t>
      </w:r>
      <w:r w:rsidRPr="00091348">
        <w:rPr>
          <w:rFonts w:ascii="Times New Roman" w:eastAsia="Times New Roman" w:hAnsi="Times New Roman" w:cs="Times New Roman"/>
          <w:i/>
          <w:sz w:val="20"/>
          <w:szCs w:val="20"/>
        </w:rPr>
        <w:t>Nicaragua,</w:t>
      </w:r>
      <w:r w:rsidRPr="00091348">
        <w:rPr>
          <w:rFonts w:ascii="Times New Roman" w:eastAsia="Times New Roman" w:hAnsi="Times New Roman" w:cs="Times New Roman"/>
          <w:sz w:val="20"/>
          <w:szCs w:val="20"/>
        </w:rPr>
        <w:t xml:space="preserve"> para. 26, U.N. Doc. E/C.12/NIC/CO/4 (2008); </w:t>
      </w:r>
      <w:r w:rsidRPr="00091348">
        <w:rPr>
          <w:rFonts w:ascii="Times New Roman" w:eastAsia="Times New Roman" w:hAnsi="Times New Roman" w:cs="Times New Roman"/>
          <w:i/>
          <w:sz w:val="20"/>
          <w:szCs w:val="20"/>
        </w:rPr>
        <w:t>Azerbaijan,</w:t>
      </w:r>
      <w:r w:rsidRPr="00091348">
        <w:rPr>
          <w:rFonts w:ascii="Times New Roman" w:eastAsia="Times New Roman" w:hAnsi="Times New Roman" w:cs="Times New Roman"/>
          <w:sz w:val="20"/>
          <w:szCs w:val="20"/>
        </w:rPr>
        <w:t xml:space="preserve"> para. 30, U.N. Doc. E/C.12/1/Add.104 (2004); </w:t>
      </w:r>
      <w:r w:rsidRPr="00091348">
        <w:rPr>
          <w:rFonts w:ascii="Times New Roman" w:eastAsia="Times New Roman" w:hAnsi="Times New Roman" w:cs="Times New Roman"/>
          <w:i/>
          <w:sz w:val="20"/>
          <w:szCs w:val="20"/>
        </w:rPr>
        <w:t xml:space="preserve">Poland, </w:t>
      </w:r>
      <w:r w:rsidRPr="00091348">
        <w:rPr>
          <w:rFonts w:ascii="Times New Roman" w:eastAsia="Times New Roman" w:hAnsi="Times New Roman" w:cs="Times New Roman"/>
          <w:sz w:val="20"/>
          <w:szCs w:val="20"/>
        </w:rPr>
        <w:t>para. 12, U.N. Doc. E/C.12/1/Add.26 (1998).</w:t>
      </w:r>
    </w:p>
  </w:endnote>
  <w:endnote w:id="33">
    <w:p w14:paraId="44B2F1A2" w14:textId="69E50D47" w:rsidR="005537F5" w:rsidRPr="00620EA1" w:rsidRDefault="005537F5" w:rsidP="0093660A">
      <w:pPr>
        <w:pStyle w:val="EndnoteText"/>
        <w:rPr>
          <w:sz w:val="20"/>
          <w:szCs w:val="20"/>
        </w:rPr>
      </w:pPr>
      <w:r w:rsidRPr="00185617">
        <w:rPr>
          <w:rStyle w:val="EndnoteReference"/>
          <w:sz w:val="20"/>
          <w:szCs w:val="20"/>
        </w:rPr>
        <w:endnoteRef/>
      </w:r>
      <w:r w:rsidRPr="00185617">
        <w:rPr>
          <w:sz w:val="20"/>
          <w:szCs w:val="20"/>
        </w:rPr>
        <w:t xml:space="preserve"> </w:t>
      </w:r>
      <w:r w:rsidR="00AC332E" w:rsidRPr="00185617">
        <w:rPr>
          <w:smallCaps/>
          <w:sz w:val="20"/>
          <w:szCs w:val="20"/>
        </w:rPr>
        <w:t>Bangladesh Demographic and Health Survey</w:t>
      </w:r>
      <w:r w:rsidR="00AC332E" w:rsidRPr="00185617">
        <w:rPr>
          <w:sz w:val="20"/>
          <w:szCs w:val="20"/>
        </w:rPr>
        <w:t xml:space="preserve"> 2014, </w:t>
      </w:r>
      <w:r w:rsidR="00AC332E" w:rsidRPr="00185617">
        <w:rPr>
          <w:i/>
          <w:sz w:val="20"/>
          <w:szCs w:val="20"/>
        </w:rPr>
        <w:t xml:space="preserve">supra </w:t>
      </w:r>
      <w:r w:rsidR="00AC332E" w:rsidRPr="00185617">
        <w:rPr>
          <w:sz w:val="20"/>
          <w:szCs w:val="20"/>
        </w:rPr>
        <w:t>note 28 at 74.</w:t>
      </w:r>
    </w:p>
  </w:endnote>
  <w:endnote w:id="34">
    <w:p w14:paraId="1FECB88F" w14:textId="6D02F226" w:rsidR="005537F5" w:rsidRPr="00AC16DA" w:rsidRDefault="005537F5" w:rsidP="0093660A">
      <w:pPr>
        <w:pStyle w:val="EndnoteText"/>
        <w:rPr>
          <w:sz w:val="20"/>
          <w:szCs w:val="20"/>
        </w:rPr>
      </w:pPr>
      <w:r w:rsidRPr="00AC16DA">
        <w:rPr>
          <w:rStyle w:val="EndnoteReference"/>
          <w:sz w:val="20"/>
          <w:szCs w:val="20"/>
        </w:rPr>
        <w:endnoteRef/>
      </w:r>
      <w:r w:rsidRPr="00AC16DA">
        <w:rPr>
          <w:sz w:val="20"/>
          <w:szCs w:val="20"/>
        </w:rPr>
        <w:t xml:space="preserve"> Penal Code No. 45 of 1860, Sections 312-316.  </w:t>
      </w:r>
    </w:p>
  </w:endnote>
  <w:endnote w:id="35">
    <w:p w14:paraId="5770FE38" w14:textId="4A67E8C2" w:rsidR="005537F5" w:rsidRPr="00185617" w:rsidRDefault="005537F5" w:rsidP="0093660A">
      <w:pPr>
        <w:pStyle w:val="EndnoteText"/>
        <w:rPr>
          <w:sz w:val="20"/>
          <w:szCs w:val="20"/>
        </w:rPr>
      </w:pPr>
      <w:r w:rsidRPr="00AC16DA">
        <w:rPr>
          <w:rStyle w:val="EndnoteReference"/>
          <w:sz w:val="20"/>
          <w:szCs w:val="20"/>
        </w:rPr>
        <w:endnoteRef/>
      </w:r>
      <w:r w:rsidRPr="00AC16DA">
        <w:rPr>
          <w:sz w:val="20"/>
          <w:szCs w:val="20"/>
        </w:rPr>
        <w:t xml:space="preserve"> </w:t>
      </w:r>
      <w:r w:rsidR="0033796F" w:rsidRPr="00AC16DA">
        <w:rPr>
          <w:smallCaps/>
          <w:sz w:val="20"/>
          <w:szCs w:val="20"/>
        </w:rPr>
        <w:t xml:space="preserve">Government of the People’s Republic of Bangladesh, </w:t>
      </w:r>
      <w:r w:rsidRPr="00AC16DA">
        <w:rPr>
          <w:smallCaps/>
          <w:sz w:val="20"/>
          <w:szCs w:val="20"/>
        </w:rPr>
        <w:t xml:space="preserve">Ministry of Health and Family Welfare, </w:t>
      </w:r>
      <w:r w:rsidRPr="00185617">
        <w:rPr>
          <w:smallCaps/>
          <w:sz w:val="20"/>
          <w:szCs w:val="20"/>
        </w:rPr>
        <w:t>National Guidelines on Menstrual Regulation</w:t>
      </w:r>
      <w:r w:rsidR="0033796F" w:rsidRPr="00185617">
        <w:rPr>
          <w:sz w:val="20"/>
          <w:szCs w:val="20"/>
        </w:rPr>
        <w:t xml:space="preserve"> 5</w:t>
      </w:r>
      <w:r w:rsidRPr="00185617">
        <w:rPr>
          <w:sz w:val="20"/>
          <w:szCs w:val="20"/>
        </w:rPr>
        <w:t xml:space="preserve"> (2015).  </w:t>
      </w:r>
    </w:p>
  </w:endnote>
  <w:endnote w:id="36">
    <w:p w14:paraId="24D593FF" w14:textId="19C803AB" w:rsidR="005537F5" w:rsidRPr="00185617" w:rsidRDefault="005537F5" w:rsidP="0093660A">
      <w:pPr>
        <w:pStyle w:val="EndnoteText"/>
        <w:rPr>
          <w:sz w:val="20"/>
          <w:szCs w:val="20"/>
        </w:rPr>
      </w:pPr>
      <w:r w:rsidRPr="00185617">
        <w:rPr>
          <w:rStyle w:val="EndnoteReference"/>
          <w:sz w:val="20"/>
          <w:szCs w:val="20"/>
        </w:rPr>
        <w:endnoteRef/>
      </w:r>
      <w:r w:rsidRPr="00185617">
        <w:rPr>
          <w:sz w:val="20"/>
          <w:szCs w:val="20"/>
        </w:rPr>
        <w:t xml:space="preserve"> </w:t>
      </w:r>
      <w:proofErr w:type="spellStart"/>
      <w:r w:rsidRPr="00185617">
        <w:rPr>
          <w:sz w:val="20"/>
          <w:szCs w:val="20"/>
        </w:rPr>
        <w:t>Susheela</w:t>
      </w:r>
      <w:proofErr w:type="spellEnd"/>
      <w:r w:rsidRPr="00185617">
        <w:rPr>
          <w:sz w:val="20"/>
          <w:szCs w:val="20"/>
        </w:rPr>
        <w:t xml:space="preserve"> Singh et al., </w:t>
      </w:r>
      <w:r w:rsidRPr="00185617">
        <w:rPr>
          <w:i/>
          <w:sz w:val="20"/>
          <w:szCs w:val="20"/>
        </w:rPr>
        <w:t>The Incidence of Menstrual Regulation Procedures and Abortion in Bangladesh</w:t>
      </w:r>
      <w:r w:rsidRPr="00185617">
        <w:rPr>
          <w:sz w:val="20"/>
          <w:szCs w:val="20"/>
        </w:rPr>
        <w:t xml:space="preserve">, 38(3) </w:t>
      </w:r>
      <w:r w:rsidR="00305B46" w:rsidRPr="00185617">
        <w:rPr>
          <w:sz w:val="20"/>
          <w:szCs w:val="20"/>
        </w:rPr>
        <w:t xml:space="preserve">International Perspectives on Sexual And Reproductive Health, </w:t>
      </w:r>
      <w:r w:rsidRPr="00185617">
        <w:rPr>
          <w:sz w:val="20"/>
          <w:szCs w:val="20"/>
        </w:rPr>
        <w:t xml:space="preserve">122 (2012).  </w:t>
      </w:r>
    </w:p>
  </w:endnote>
  <w:endnote w:id="37">
    <w:p w14:paraId="309B5576" w14:textId="4B6F7A36" w:rsidR="005537F5" w:rsidRPr="00185617" w:rsidRDefault="005537F5" w:rsidP="0093660A">
      <w:pPr>
        <w:pStyle w:val="EndnoteText"/>
        <w:rPr>
          <w:sz w:val="20"/>
          <w:szCs w:val="20"/>
        </w:rPr>
      </w:pPr>
      <w:r w:rsidRPr="00185617">
        <w:rPr>
          <w:rStyle w:val="EndnoteReference"/>
          <w:sz w:val="20"/>
          <w:szCs w:val="20"/>
        </w:rPr>
        <w:endnoteRef/>
      </w:r>
      <w:r w:rsidRPr="00185617">
        <w:rPr>
          <w:sz w:val="20"/>
          <w:szCs w:val="20"/>
        </w:rPr>
        <w:t xml:space="preserve"> </w:t>
      </w:r>
      <w:r w:rsidR="00AC332E" w:rsidRPr="00185617">
        <w:rPr>
          <w:smallCaps/>
          <w:sz w:val="20"/>
          <w:szCs w:val="20"/>
        </w:rPr>
        <w:t>Bangladesh Demographic and Health Survey</w:t>
      </w:r>
      <w:r w:rsidR="00AC332E" w:rsidRPr="00185617">
        <w:rPr>
          <w:sz w:val="20"/>
          <w:szCs w:val="20"/>
        </w:rPr>
        <w:t xml:space="preserve"> 2014, </w:t>
      </w:r>
      <w:r w:rsidR="00AC332E" w:rsidRPr="00185617">
        <w:rPr>
          <w:i/>
          <w:sz w:val="20"/>
          <w:szCs w:val="20"/>
        </w:rPr>
        <w:t xml:space="preserve">supra </w:t>
      </w:r>
      <w:r w:rsidR="00AC332E" w:rsidRPr="00185617">
        <w:rPr>
          <w:sz w:val="20"/>
          <w:szCs w:val="20"/>
        </w:rPr>
        <w:t>note 28 at 80.</w:t>
      </w:r>
    </w:p>
  </w:endnote>
  <w:endnote w:id="38">
    <w:p w14:paraId="522A4FB5" w14:textId="36912497" w:rsidR="005537F5" w:rsidRPr="00185617" w:rsidRDefault="005537F5" w:rsidP="0093660A">
      <w:pPr>
        <w:pStyle w:val="EndnoteText"/>
        <w:rPr>
          <w:sz w:val="20"/>
          <w:szCs w:val="20"/>
        </w:rPr>
      </w:pPr>
      <w:r w:rsidRPr="00185617">
        <w:rPr>
          <w:rStyle w:val="EndnoteReference"/>
          <w:sz w:val="20"/>
          <w:szCs w:val="20"/>
        </w:rPr>
        <w:endnoteRef/>
      </w:r>
      <w:r w:rsidRPr="00185617">
        <w:rPr>
          <w:sz w:val="20"/>
          <w:szCs w:val="20"/>
        </w:rPr>
        <w:t xml:space="preserve"> CEDAW Committee, </w:t>
      </w:r>
      <w:r w:rsidRPr="00185617">
        <w:rPr>
          <w:i/>
          <w:sz w:val="20"/>
          <w:szCs w:val="20"/>
        </w:rPr>
        <w:t>Concluding Observations: Bangladesh</w:t>
      </w:r>
      <w:r w:rsidRPr="00185617">
        <w:rPr>
          <w:sz w:val="20"/>
          <w:szCs w:val="20"/>
        </w:rPr>
        <w:t>, para. 34, U.N. Doc. CEDAW/C/BGD/CO/8 (2016).</w:t>
      </w:r>
    </w:p>
  </w:endnote>
  <w:endnote w:id="39">
    <w:p w14:paraId="3C40A34D" w14:textId="430DDEBE" w:rsidR="005537F5" w:rsidRPr="00185617" w:rsidRDefault="005537F5" w:rsidP="0093660A">
      <w:pPr>
        <w:pStyle w:val="EndnoteText"/>
        <w:rPr>
          <w:sz w:val="20"/>
          <w:szCs w:val="20"/>
          <w:lang w:val="en-AU"/>
        </w:rPr>
      </w:pPr>
      <w:r w:rsidRPr="00185617">
        <w:rPr>
          <w:rStyle w:val="EndnoteReference"/>
          <w:sz w:val="20"/>
          <w:szCs w:val="20"/>
        </w:rPr>
        <w:endnoteRef/>
      </w:r>
      <w:r w:rsidRPr="00185617">
        <w:rPr>
          <w:sz w:val="20"/>
          <w:szCs w:val="20"/>
        </w:rPr>
        <w:t xml:space="preserve"> </w:t>
      </w:r>
      <w:r w:rsidR="00847217" w:rsidRPr="00185617">
        <w:rPr>
          <w:sz w:val="20"/>
          <w:szCs w:val="20"/>
          <w:lang w:val="en-AU"/>
        </w:rPr>
        <w:t xml:space="preserve">Avon Global </w:t>
      </w:r>
      <w:proofErr w:type="spellStart"/>
      <w:r w:rsidR="00847217" w:rsidRPr="00185617">
        <w:rPr>
          <w:sz w:val="20"/>
          <w:szCs w:val="20"/>
          <w:lang w:val="en-AU"/>
        </w:rPr>
        <w:t>Center</w:t>
      </w:r>
      <w:proofErr w:type="spellEnd"/>
      <w:r w:rsidR="00847217" w:rsidRPr="00185617">
        <w:rPr>
          <w:sz w:val="20"/>
          <w:szCs w:val="20"/>
          <w:lang w:val="en-AU"/>
        </w:rPr>
        <w:t xml:space="preserve"> for Women and Justice</w:t>
      </w:r>
      <w:r w:rsidR="00847217" w:rsidRPr="00185617">
        <w:rPr>
          <w:i/>
          <w:sz w:val="20"/>
          <w:szCs w:val="20"/>
          <w:lang w:val="en-AU"/>
        </w:rPr>
        <w:t xml:space="preserve">, </w:t>
      </w:r>
      <w:r w:rsidRPr="00185617">
        <w:rPr>
          <w:i/>
          <w:sz w:val="20"/>
          <w:szCs w:val="20"/>
          <w:lang w:val="en-AU"/>
        </w:rPr>
        <w:t>Child Marriage in Bangladesh: Causes, Consequences, and Legal Framework</w:t>
      </w:r>
      <w:r w:rsidRPr="00185617">
        <w:rPr>
          <w:sz w:val="20"/>
          <w:szCs w:val="20"/>
          <w:lang w:val="en-AU"/>
        </w:rPr>
        <w:t xml:space="preserve"> 16 (2013), </w:t>
      </w:r>
      <w:r w:rsidRPr="00185617">
        <w:rPr>
          <w:i/>
          <w:sz w:val="20"/>
          <w:szCs w:val="20"/>
          <w:lang w:val="en-AU"/>
        </w:rPr>
        <w:t>available at</w:t>
      </w:r>
      <w:r w:rsidRPr="00185617">
        <w:rPr>
          <w:sz w:val="20"/>
          <w:szCs w:val="20"/>
          <w:lang w:val="en-AU"/>
        </w:rPr>
        <w:t xml:space="preserve"> </w:t>
      </w:r>
      <w:hyperlink r:id="rId9" w:history="1">
        <w:r w:rsidRPr="00185617">
          <w:rPr>
            <w:rStyle w:val="Hyperlink"/>
            <w:color w:val="auto"/>
            <w:sz w:val="20"/>
            <w:szCs w:val="20"/>
            <w:u w:val="none"/>
            <w:lang w:val="en-AU"/>
          </w:rPr>
          <w:t>http://ww3.lawschool.cornell.edu/AvonResources/Child_Marriage_Judicial_Request_FINAL.pdf</w:t>
        </w:r>
      </w:hyperlink>
      <w:r w:rsidR="00AC332E" w:rsidRPr="00185617">
        <w:rPr>
          <w:rStyle w:val="Hyperlink"/>
          <w:color w:val="auto"/>
          <w:sz w:val="20"/>
          <w:szCs w:val="20"/>
          <w:u w:val="none"/>
          <w:lang w:val="en-AU"/>
        </w:rPr>
        <w:t xml:space="preserve"> [hereinafter</w:t>
      </w:r>
      <w:r w:rsidR="00AC332E" w:rsidRPr="00185617">
        <w:rPr>
          <w:i/>
          <w:sz w:val="20"/>
          <w:szCs w:val="20"/>
          <w:lang w:val="en-AU"/>
        </w:rPr>
        <w:t xml:space="preserve"> Child Marriage in Bangladesh: Causes, Consequences, and Legal Framework]</w:t>
      </w:r>
      <w:r w:rsidRPr="00185617">
        <w:rPr>
          <w:sz w:val="20"/>
          <w:szCs w:val="20"/>
          <w:lang w:val="en-AU"/>
        </w:rPr>
        <w:t xml:space="preserve">; </w:t>
      </w:r>
      <w:r w:rsidRPr="00185617">
        <w:rPr>
          <w:i/>
          <w:sz w:val="20"/>
          <w:szCs w:val="20"/>
          <w:lang w:val="en-AU"/>
        </w:rPr>
        <w:t xml:space="preserve">see also </w:t>
      </w:r>
      <w:r w:rsidRPr="00185617">
        <w:rPr>
          <w:sz w:val="20"/>
          <w:szCs w:val="20"/>
          <w:lang w:val="en-AU"/>
        </w:rPr>
        <w:t xml:space="preserve">Girls Not Brides, World Vision, Before She’s Ready, Fifteen Places Girls Marry by 15 26 (2008), </w:t>
      </w:r>
      <w:r w:rsidRPr="00185617">
        <w:rPr>
          <w:i/>
          <w:sz w:val="20"/>
          <w:szCs w:val="20"/>
          <w:lang w:val="en-AU"/>
        </w:rPr>
        <w:t>available at</w:t>
      </w:r>
      <w:r w:rsidRPr="00185617">
        <w:rPr>
          <w:sz w:val="20"/>
          <w:szCs w:val="20"/>
        </w:rPr>
        <w:t xml:space="preserve"> </w:t>
      </w:r>
      <w:hyperlink r:id="rId10" w:history="1">
        <w:r w:rsidRPr="00185617">
          <w:rPr>
            <w:rStyle w:val="Hyperlink"/>
            <w:color w:val="auto"/>
            <w:sz w:val="20"/>
            <w:szCs w:val="20"/>
            <w:u w:val="none"/>
            <w:lang w:val="en-AU"/>
          </w:rPr>
          <w:t>https://www.girlsnotbrides.org/resource-centre/before-shes-ready-fifteen-places-girls-marry-by-15/</w:t>
        </w:r>
      </w:hyperlink>
      <w:r w:rsidR="00AC332E" w:rsidRPr="00185617">
        <w:rPr>
          <w:rStyle w:val="Hyperlink"/>
          <w:color w:val="auto"/>
          <w:sz w:val="20"/>
          <w:szCs w:val="20"/>
          <w:u w:val="none"/>
          <w:lang w:val="en-AU"/>
        </w:rPr>
        <w:t xml:space="preserve"> [hereinafter </w:t>
      </w:r>
      <w:r w:rsidR="00AC332E" w:rsidRPr="00185617">
        <w:rPr>
          <w:sz w:val="20"/>
          <w:szCs w:val="20"/>
          <w:lang w:val="en-AU"/>
        </w:rPr>
        <w:t>Before She’s Ready, Fifteen Places Girls Marry by 15]</w:t>
      </w:r>
      <w:r w:rsidRPr="00185617">
        <w:rPr>
          <w:i/>
          <w:sz w:val="20"/>
          <w:szCs w:val="20"/>
          <w:lang w:val="en-AU"/>
        </w:rPr>
        <w:t xml:space="preserve">. </w:t>
      </w:r>
    </w:p>
  </w:endnote>
  <w:endnote w:id="40">
    <w:p w14:paraId="3754FDC7" w14:textId="058CF270" w:rsidR="005537F5" w:rsidRPr="00185617" w:rsidRDefault="005537F5" w:rsidP="0093660A">
      <w:pPr>
        <w:pStyle w:val="EndnoteText"/>
        <w:rPr>
          <w:sz w:val="20"/>
          <w:szCs w:val="20"/>
        </w:rPr>
      </w:pPr>
      <w:r w:rsidRPr="00185617">
        <w:rPr>
          <w:rStyle w:val="EndnoteReference"/>
          <w:sz w:val="20"/>
          <w:szCs w:val="20"/>
        </w:rPr>
        <w:endnoteRef/>
      </w:r>
      <w:r w:rsidRPr="00185617">
        <w:rPr>
          <w:sz w:val="20"/>
          <w:szCs w:val="20"/>
        </w:rPr>
        <w:t xml:space="preserve"> </w:t>
      </w:r>
      <w:proofErr w:type="spellStart"/>
      <w:r w:rsidRPr="00185617">
        <w:rPr>
          <w:sz w:val="20"/>
          <w:szCs w:val="20"/>
        </w:rPr>
        <w:t>Mosharaf</w:t>
      </w:r>
      <w:proofErr w:type="spellEnd"/>
      <w:r w:rsidRPr="00185617">
        <w:rPr>
          <w:sz w:val="20"/>
          <w:szCs w:val="20"/>
        </w:rPr>
        <w:t xml:space="preserve"> Hossain et al., Knowledge and Awareness About STDs Among Women in Bangladesh, 14 775 </w:t>
      </w:r>
      <w:proofErr w:type="spellStart"/>
      <w:r w:rsidR="00546705" w:rsidRPr="00185617">
        <w:rPr>
          <w:smallCaps/>
          <w:sz w:val="20"/>
          <w:szCs w:val="20"/>
        </w:rPr>
        <w:t>bmc</w:t>
      </w:r>
      <w:proofErr w:type="spellEnd"/>
      <w:r w:rsidR="00546705" w:rsidRPr="00185617">
        <w:rPr>
          <w:smallCaps/>
          <w:sz w:val="20"/>
          <w:szCs w:val="20"/>
        </w:rPr>
        <w:t xml:space="preserve"> public health</w:t>
      </w:r>
      <w:r w:rsidRPr="00185617">
        <w:rPr>
          <w:sz w:val="20"/>
          <w:szCs w:val="20"/>
        </w:rPr>
        <w:t xml:space="preserve"> (2014) </w:t>
      </w:r>
      <w:r w:rsidRPr="00185617">
        <w:rPr>
          <w:i/>
          <w:sz w:val="20"/>
          <w:szCs w:val="20"/>
        </w:rPr>
        <w:t>available at</w:t>
      </w:r>
      <w:r w:rsidRPr="00185617">
        <w:rPr>
          <w:sz w:val="20"/>
          <w:szCs w:val="20"/>
        </w:rPr>
        <w:t xml:space="preserve"> </w:t>
      </w:r>
      <w:hyperlink r:id="rId11" w:history="1">
        <w:r w:rsidRPr="00185617">
          <w:rPr>
            <w:rStyle w:val="Hyperlink"/>
            <w:color w:val="auto"/>
            <w:sz w:val="20"/>
            <w:szCs w:val="20"/>
            <w:u w:val="none"/>
          </w:rPr>
          <w:t>https://</w:t>
        </w:r>
        <w:proofErr w:type="spellStart"/>
        <w:r w:rsidRPr="00185617">
          <w:rPr>
            <w:rStyle w:val="Hyperlink"/>
            <w:color w:val="auto"/>
            <w:sz w:val="20"/>
            <w:szCs w:val="20"/>
            <w:u w:val="none"/>
          </w:rPr>
          <w:t>www.ncbi.nlm.nih.gov</w:t>
        </w:r>
        <w:proofErr w:type="spellEnd"/>
        <w:r w:rsidRPr="00185617">
          <w:rPr>
            <w:rStyle w:val="Hyperlink"/>
            <w:color w:val="auto"/>
            <w:sz w:val="20"/>
            <w:szCs w:val="20"/>
            <w:u w:val="none"/>
          </w:rPr>
          <w:t>/</w:t>
        </w:r>
        <w:proofErr w:type="spellStart"/>
        <w:r w:rsidRPr="00185617">
          <w:rPr>
            <w:rStyle w:val="Hyperlink"/>
            <w:color w:val="auto"/>
            <w:sz w:val="20"/>
            <w:szCs w:val="20"/>
            <w:u w:val="none"/>
          </w:rPr>
          <w:t>pmc</w:t>
        </w:r>
        <w:proofErr w:type="spellEnd"/>
        <w:r w:rsidRPr="00185617">
          <w:rPr>
            <w:rStyle w:val="Hyperlink"/>
            <w:color w:val="auto"/>
            <w:sz w:val="20"/>
            <w:szCs w:val="20"/>
            <w:u w:val="none"/>
          </w:rPr>
          <w:t>/articles/PMC4246425/</w:t>
        </w:r>
      </w:hyperlink>
      <w:r w:rsidRPr="00185617">
        <w:rPr>
          <w:sz w:val="20"/>
          <w:szCs w:val="20"/>
        </w:rPr>
        <w:t xml:space="preserve">. </w:t>
      </w:r>
    </w:p>
  </w:endnote>
  <w:endnote w:id="41">
    <w:p w14:paraId="5298816D" w14:textId="0FA79E12" w:rsidR="005537F5" w:rsidRPr="00185617" w:rsidRDefault="005537F5" w:rsidP="0093660A">
      <w:pPr>
        <w:pStyle w:val="EndnoteText"/>
        <w:rPr>
          <w:sz w:val="20"/>
          <w:szCs w:val="20"/>
        </w:rPr>
      </w:pPr>
      <w:r w:rsidRPr="00185617">
        <w:rPr>
          <w:rStyle w:val="EndnoteReference"/>
          <w:sz w:val="20"/>
          <w:szCs w:val="20"/>
        </w:rPr>
        <w:endnoteRef/>
      </w:r>
      <w:r w:rsidRPr="00185617">
        <w:rPr>
          <w:sz w:val="20"/>
          <w:szCs w:val="20"/>
        </w:rPr>
        <w:t xml:space="preserve"> </w:t>
      </w:r>
      <w:r w:rsidR="00AC332E" w:rsidRPr="00185617">
        <w:rPr>
          <w:i/>
          <w:sz w:val="20"/>
          <w:szCs w:val="20"/>
        </w:rPr>
        <w:t>Id.</w:t>
      </w:r>
    </w:p>
  </w:endnote>
  <w:endnote w:id="42">
    <w:p w14:paraId="3FAA0D09" w14:textId="14CED89A" w:rsidR="005537F5" w:rsidRPr="00185617" w:rsidRDefault="005537F5" w:rsidP="0093660A">
      <w:pPr>
        <w:pStyle w:val="EndnoteText"/>
        <w:rPr>
          <w:sz w:val="20"/>
          <w:szCs w:val="20"/>
          <w:lang w:val="en-AU"/>
        </w:rPr>
      </w:pPr>
      <w:r w:rsidRPr="00185617">
        <w:rPr>
          <w:rStyle w:val="EndnoteReference"/>
          <w:sz w:val="20"/>
          <w:szCs w:val="20"/>
        </w:rPr>
        <w:endnoteRef/>
      </w:r>
      <w:r w:rsidRPr="00185617">
        <w:rPr>
          <w:sz w:val="20"/>
          <w:szCs w:val="20"/>
        </w:rPr>
        <w:t xml:space="preserve"> </w:t>
      </w:r>
      <w:r w:rsidR="00AC332E" w:rsidRPr="00185617">
        <w:rPr>
          <w:i/>
          <w:sz w:val="20"/>
          <w:szCs w:val="20"/>
          <w:lang w:val="en-AU"/>
        </w:rPr>
        <w:t xml:space="preserve">Child Marriage in Bangladesh: Causes, Consequences, and Legal Framework, supra </w:t>
      </w:r>
      <w:r w:rsidR="00AC332E" w:rsidRPr="00185617">
        <w:rPr>
          <w:sz w:val="20"/>
          <w:szCs w:val="20"/>
          <w:lang w:val="en-AU"/>
        </w:rPr>
        <w:t>note 38 at 16.</w:t>
      </w:r>
    </w:p>
  </w:endnote>
  <w:endnote w:id="43">
    <w:p w14:paraId="79C2F552" w14:textId="6F2CA89A" w:rsidR="005537F5" w:rsidRPr="00185617" w:rsidRDefault="005537F5" w:rsidP="0093660A">
      <w:pPr>
        <w:pStyle w:val="EndnoteText"/>
        <w:rPr>
          <w:sz w:val="20"/>
          <w:szCs w:val="20"/>
          <w:lang w:val="en-AU"/>
        </w:rPr>
      </w:pPr>
      <w:r w:rsidRPr="00185617">
        <w:rPr>
          <w:rStyle w:val="EndnoteReference"/>
          <w:sz w:val="20"/>
          <w:szCs w:val="20"/>
        </w:rPr>
        <w:endnoteRef/>
      </w:r>
      <w:r w:rsidRPr="00185617">
        <w:rPr>
          <w:sz w:val="20"/>
          <w:szCs w:val="20"/>
        </w:rPr>
        <w:t xml:space="preserve"> </w:t>
      </w:r>
      <w:r w:rsidR="0033796F" w:rsidRPr="00185617">
        <w:rPr>
          <w:sz w:val="20"/>
          <w:szCs w:val="20"/>
          <w:lang w:val="en-AU"/>
        </w:rPr>
        <w:t xml:space="preserve">Yann Le Strat et al., </w:t>
      </w:r>
      <w:r w:rsidR="0033796F" w:rsidRPr="00185617">
        <w:rPr>
          <w:i/>
          <w:sz w:val="20"/>
          <w:szCs w:val="20"/>
          <w:lang w:val="en-AU"/>
        </w:rPr>
        <w:t>Child Marriage in the United States and Its Association with Mental Health in Women</w:t>
      </w:r>
      <w:r w:rsidR="0033796F" w:rsidRPr="00185617">
        <w:rPr>
          <w:sz w:val="20"/>
          <w:szCs w:val="20"/>
          <w:lang w:val="en-AU"/>
        </w:rPr>
        <w:t xml:space="preserve">, </w:t>
      </w:r>
      <w:r w:rsidR="00C174B9" w:rsidRPr="00185617">
        <w:rPr>
          <w:sz w:val="20"/>
          <w:szCs w:val="20"/>
          <w:lang w:val="en-AU"/>
        </w:rPr>
        <w:t xml:space="preserve">128 </w:t>
      </w:r>
      <w:r w:rsidR="0033796F" w:rsidRPr="00185617">
        <w:rPr>
          <w:smallCaps/>
          <w:sz w:val="20"/>
          <w:szCs w:val="20"/>
          <w:lang w:val="en-AU"/>
        </w:rPr>
        <w:t xml:space="preserve">American Academy of </w:t>
      </w:r>
      <w:proofErr w:type="spellStart"/>
      <w:r w:rsidR="0033796F" w:rsidRPr="00185617">
        <w:rPr>
          <w:smallCaps/>
          <w:sz w:val="20"/>
          <w:szCs w:val="20"/>
          <w:lang w:val="en-AU"/>
        </w:rPr>
        <w:t>Pediatrics</w:t>
      </w:r>
      <w:proofErr w:type="spellEnd"/>
      <w:r w:rsidR="00C174B9" w:rsidRPr="00185617">
        <w:rPr>
          <w:sz w:val="20"/>
          <w:szCs w:val="20"/>
          <w:lang w:val="en-AU"/>
        </w:rPr>
        <w:t xml:space="preserve"> 3 (2011).</w:t>
      </w:r>
    </w:p>
  </w:endnote>
  <w:endnote w:id="44">
    <w:p w14:paraId="08435405" w14:textId="77777777" w:rsidR="008A5FB3" w:rsidRPr="00185617" w:rsidRDefault="008A5FB3" w:rsidP="008A5FB3">
      <w:pPr>
        <w:pStyle w:val="FootnoteText"/>
        <w:rPr>
          <w:sz w:val="20"/>
        </w:rPr>
      </w:pPr>
      <w:r w:rsidRPr="00185617">
        <w:rPr>
          <w:rStyle w:val="EndnoteReference"/>
          <w:sz w:val="20"/>
        </w:rPr>
        <w:endnoteRef/>
      </w:r>
      <w:r w:rsidRPr="00185617">
        <w:rPr>
          <w:sz w:val="20"/>
        </w:rPr>
        <w:t xml:space="preserve"> ICESCR </w:t>
      </w:r>
      <w:r w:rsidRPr="00185617">
        <w:rPr>
          <w:rFonts w:eastAsiaTheme="minorEastAsia"/>
          <w:i/>
          <w:sz w:val="20"/>
          <w:lang w:val="en-US"/>
        </w:rPr>
        <w:t>supra</w:t>
      </w:r>
      <w:r w:rsidRPr="00185617">
        <w:rPr>
          <w:sz w:val="20"/>
        </w:rPr>
        <w:t xml:space="preserve"> note 1, art. 13.</w:t>
      </w:r>
    </w:p>
  </w:endnote>
  <w:endnote w:id="45">
    <w:p w14:paraId="19FAFE6A" w14:textId="77777777" w:rsidR="008A5FB3" w:rsidRPr="00AC16DA" w:rsidRDefault="008A5FB3" w:rsidP="008A5FB3">
      <w:pPr>
        <w:pStyle w:val="EndnoteText"/>
        <w:rPr>
          <w:sz w:val="20"/>
          <w:szCs w:val="20"/>
        </w:rPr>
      </w:pPr>
      <w:r w:rsidRPr="00185617">
        <w:rPr>
          <w:rStyle w:val="EndnoteReference"/>
          <w:sz w:val="20"/>
          <w:szCs w:val="20"/>
        </w:rPr>
        <w:endnoteRef/>
      </w:r>
      <w:r w:rsidRPr="00185617">
        <w:rPr>
          <w:sz w:val="20"/>
          <w:szCs w:val="20"/>
        </w:rPr>
        <w:t xml:space="preserve"> World Bank, </w:t>
      </w:r>
      <w:r w:rsidRPr="00185617">
        <w:rPr>
          <w:i/>
          <w:sz w:val="20"/>
          <w:szCs w:val="20"/>
        </w:rPr>
        <w:t xml:space="preserve">Economic Impacts of Child Marriage: Global Synthesis Brief </w:t>
      </w:r>
      <w:r w:rsidRPr="00185617">
        <w:rPr>
          <w:sz w:val="20"/>
          <w:szCs w:val="20"/>
        </w:rPr>
        <w:t>3 (2017</w:t>
      </w:r>
      <w:r w:rsidRPr="00185617">
        <w:rPr>
          <w:i/>
          <w:sz w:val="20"/>
          <w:szCs w:val="20"/>
        </w:rPr>
        <w:t>) available at</w:t>
      </w:r>
      <w:r w:rsidRPr="00185617">
        <w:rPr>
          <w:sz w:val="20"/>
          <w:szCs w:val="20"/>
        </w:rPr>
        <w:t xml:space="preserve"> </w:t>
      </w:r>
      <w:hyperlink r:id="rId12" w:history="1">
        <w:r w:rsidRPr="00185617">
          <w:rPr>
            <w:rStyle w:val="Hyperlink"/>
            <w:color w:val="auto"/>
            <w:sz w:val="20"/>
            <w:szCs w:val="20"/>
            <w:u w:val="none"/>
          </w:rPr>
          <w:t>http://www.costsofchildmarriage.org/publication/economic-impacts-child-marriage-global-synthesis-brief</w:t>
        </w:r>
      </w:hyperlink>
      <w:r w:rsidRPr="00185617">
        <w:rPr>
          <w:sz w:val="20"/>
          <w:szCs w:val="20"/>
        </w:rPr>
        <w:t>.</w:t>
      </w:r>
      <w:r w:rsidRPr="00AC16DA">
        <w:rPr>
          <w:sz w:val="20"/>
          <w:szCs w:val="20"/>
        </w:rPr>
        <w:t xml:space="preserve"> </w:t>
      </w:r>
    </w:p>
  </w:endnote>
  <w:endnote w:id="46">
    <w:p w14:paraId="4CFEDDA2" w14:textId="77777777" w:rsidR="008A5FB3" w:rsidRPr="00620EA1" w:rsidRDefault="008A5FB3" w:rsidP="008A5FB3">
      <w:pPr>
        <w:pStyle w:val="EndnoteText"/>
        <w:rPr>
          <w:sz w:val="20"/>
          <w:szCs w:val="20"/>
        </w:rPr>
      </w:pPr>
      <w:r w:rsidRPr="00AC16DA">
        <w:rPr>
          <w:rStyle w:val="EndnoteReference"/>
          <w:sz w:val="20"/>
          <w:szCs w:val="20"/>
        </w:rPr>
        <w:endnoteRef/>
      </w:r>
      <w:r w:rsidRPr="00AC16DA">
        <w:rPr>
          <w:sz w:val="20"/>
          <w:szCs w:val="20"/>
        </w:rPr>
        <w:t xml:space="preserve"> </w:t>
      </w:r>
      <w:r w:rsidRPr="00AC16DA">
        <w:rPr>
          <w:i/>
          <w:sz w:val="20"/>
          <w:szCs w:val="20"/>
        </w:rPr>
        <w:t>Id.,</w:t>
      </w:r>
      <w:r w:rsidRPr="00AC16DA">
        <w:rPr>
          <w:sz w:val="20"/>
          <w:szCs w:val="20"/>
        </w:rPr>
        <w:t xml:space="preserve"> at 6.</w:t>
      </w:r>
    </w:p>
  </w:endnote>
  <w:endnote w:id="47">
    <w:p w14:paraId="6889615F" w14:textId="77777777" w:rsidR="008A5FB3" w:rsidRPr="00AC16DA" w:rsidRDefault="008A5FB3" w:rsidP="008A5FB3">
      <w:pPr>
        <w:pStyle w:val="EndnoteText"/>
        <w:rPr>
          <w:sz w:val="20"/>
          <w:szCs w:val="20"/>
        </w:rPr>
      </w:pPr>
      <w:r w:rsidRPr="00AC16DA">
        <w:rPr>
          <w:rStyle w:val="EndnoteReference"/>
          <w:sz w:val="20"/>
          <w:szCs w:val="20"/>
        </w:rPr>
        <w:endnoteRef/>
      </w:r>
      <w:r w:rsidRPr="00AC16DA">
        <w:rPr>
          <w:sz w:val="20"/>
          <w:szCs w:val="20"/>
        </w:rPr>
        <w:t xml:space="preserve"> </w:t>
      </w:r>
      <w:r w:rsidRPr="00AC16DA">
        <w:rPr>
          <w:i/>
          <w:sz w:val="20"/>
          <w:szCs w:val="20"/>
        </w:rPr>
        <w:t>Id.</w:t>
      </w:r>
    </w:p>
  </w:endnote>
  <w:endnote w:id="48">
    <w:p w14:paraId="79696B53" w14:textId="5462902E" w:rsidR="008A5FB3" w:rsidRPr="00546705" w:rsidRDefault="008A5FB3" w:rsidP="008A5FB3">
      <w:pPr>
        <w:pStyle w:val="EndnoteText"/>
        <w:rPr>
          <w:sz w:val="20"/>
          <w:szCs w:val="20"/>
        </w:rPr>
      </w:pPr>
      <w:r w:rsidRPr="00AC16DA">
        <w:rPr>
          <w:rStyle w:val="EndnoteReference"/>
          <w:sz w:val="20"/>
          <w:szCs w:val="20"/>
        </w:rPr>
        <w:endnoteRef/>
      </w:r>
      <w:r w:rsidRPr="00AC16DA">
        <w:rPr>
          <w:sz w:val="20"/>
          <w:szCs w:val="20"/>
        </w:rPr>
        <w:t xml:space="preserve"> </w:t>
      </w:r>
      <w:r w:rsidR="00185617" w:rsidRPr="00620EA1">
        <w:rPr>
          <w:sz w:val="20"/>
          <w:szCs w:val="20"/>
          <w:lang w:val="en-AU"/>
        </w:rPr>
        <w:t xml:space="preserve">Avon Global </w:t>
      </w:r>
      <w:proofErr w:type="spellStart"/>
      <w:r w:rsidR="00185617" w:rsidRPr="00620EA1">
        <w:rPr>
          <w:sz w:val="20"/>
          <w:szCs w:val="20"/>
          <w:lang w:val="en-AU"/>
        </w:rPr>
        <w:t>Center</w:t>
      </w:r>
      <w:proofErr w:type="spellEnd"/>
      <w:r w:rsidR="00185617" w:rsidRPr="00620EA1">
        <w:rPr>
          <w:sz w:val="20"/>
          <w:szCs w:val="20"/>
          <w:lang w:val="en-AU"/>
        </w:rPr>
        <w:t xml:space="preserve"> for Women and Justice, </w:t>
      </w:r>
      <w:r w:rsidR="00185617" w:rsidRPr="00091348">
        <w:rPr>
          <w:i/>
          <w:sz w:val="20"/>
          <w:szCs w:val="20"/>
          <w:lang w:val="en-AU"/>
        </w:rPr>
        <w:t xml:space="preserve">Child Marriage </w:t>
      </w:r>
      <w:r w:rsidR="00D73C25">
        <w:rPr>
          <w:i/>
          <w:sz w:val="20"/>
          <w:szCs w:val="20"/>
          <w:lang w:val="en-AU"/>
        </w:rPr>
        <w:t xml:space="preserve">in Bangladesh: Impact of </w:t>
      </w:r>
      <w:r w:rsidR="00185617" w:rsidRPr="00091348">
        <w:rPr>
          <w:i/>
          <w:sz w:val="20"/>
          <w:szCs w:val="20"/>
          <w:lang w:val="en-AU"/>
        </w:rPr>
        <w:t>Discriminatory Personal Laws</w:t>
      </w:r>
      <w:r w:rsidR="00D73C25">
        <w:rPr>
          <w:sz w:val="20"/>
          <w:szCs w:val="20"/>
          <w:lang w:val="en-AU"/>
        </w:rPr>
        <w:t xml:space="preserve"> 5</w:t>
      </w:r>
      <w:r w:rsidR="00185617" w:rsidRPr="00091348">
        <w:rPr>
          <w:sz w:val="20"/>
          <w:szCs w:val="20"/>
          <w:lang w:val="en-AU"/>
        </w:rPr>
        <w:t xml:space="preserve"> (2013), </w:t>
      </w:r>
      <w:r w:rsidR="00185617" w:rsidRPr="00091348">
        <w:rPr>
          <w:i/>
          <w:sz w:val="20"/>
          <w:szCs w:val="20"/>
          <w:lang w:val="en-AU"/>
        </w:rPr>
        <w:t>available at</w:t>
      </w:r>
      <w:r w:rsidR="00185617" w:rsidRPr="00091348">
        <w:rPr>
          <w:sz w:val="20"/>
          <w:szCs w:val="20"/>
          <w:lang w:val="en-AU"/>
        </w:rPr>
        <w:t xml:space="preserve"> </w:t>
      </w:r>
      <w:hyperlink r:id="rId13" w:history="1">
        <w:r w:rsidR="00185617" w:rsidRPr="00091348">
          <w:rPr>
            <w:rStyle w:val="Hyperlink"/>
            <w:color w:val="auto"/>
            <w:sz w:val="20"/>
            <w:szCs w:val="20"/>
            <w:u w:val="none"/>
            <w:lang w:val="en-AU"/>
          </w:rPr>
          <w:t>http://www.ohchr.org/Documents/Issues/Women/WRGS/ForcedMarriage/NGO/WomenAndJusticeFellow5.pdf</w:t>
        </w:r>
      </w:hyperlink>
      <w:r w:rsidR="00185617" w:rsidRPr="00AC16DA">
        <w:rPr>
          <w:rStyle w:val="Hyperlink"/>
          <w:color w:val="auto"/>
          <w:sz w:val="20"/>
          <w:szCs w:val="20"/>
          <w:u w:val="none"/>
          <w:lang w:val="en-AU"/>
        </w:rPr>
        <w:t xml:space="preserve"> [hereinafter </w:t>
      </w:r>
      <w:r w:rsidR="00185617" w:rsidRPr="00AC16DA">
        <w:rPr>
          <w:i/>
          <w:sz w:val="20"/>
          <w:szCs w:val="20"/>
          <w:lang w:val="en-AU"/>
        </w:rPr>
        <w:t xml:space="preserve">Child Marriage in </w:t>
      </w:r>
      <w:r w:rsidR="00185617" w:rsidRPr="00546705">
        <w:rPr>
          <w:i/>
          <w:sz w:val="20"/>
          <w:szCs w:val="20"/>
          <w:lang w:val="en-AU"/>
        </w:rPr>
        <w:t>Bangladesh: Impact of Discriminatory Personal Laws]</w:t>
      </w:r>
      <w:r w:rsidRPr="00546705">
        <w:rPr>
          <w:sz w:val="20"/>
          <w:szCs w:val="20"/>
          <w:lang w:val="en-AU"/>
        </w:rPr>
        <w:t>.</w:t>
      </w:r>
    </w:p>
  </w:endnote>
  <w:endnote w:id="49">
    <w:p w14:paraId="5C474BFB" w14:textId="77777777" w:rsidR="008A5FB3" w:rsidRPr="00091348" w:rsidRDefault="008A5FB3" w:rsidP="008A5FB3">
      <w:pPr>
        <w:pStyle w:val="EndnoteText"/>
        <w:rPr>
          <w:sz w:val="20"/>
          <w:szCs w:val="20"/>
        </w:rPr>
      </w:pPr>
      <w:r w:rsidRPr="00546705">
        <w:rPr>
          <w:rStyle w:val="EndnoteReference"/>
          <w:sz w:val="20"/>
          <w:szCs w:val="20"/>
        </w:rPr>
        <w:endnoteRef/>
      </w:r>
      <w:r w:rsidRPr="00546705">
        <w:rPr>
          <w:sz w:val="20"/>
          <w:szCs w:val="20"/>
        </w:rPr>
        <w:t xml:space="preserve"> </w:t>
      </w:r>
      <w:r w:rsidRPr="00546705">
        <w:rPr>
          <w:sz w:val="20"/>
          <w:szCs w:val="20"/>
          <w:lang w:val="en-AU"/>
        </w:rPr>
        <w:t xml:space="preserve">Before She’s Ready, Fifteen Places Girls Marry by 15, </w:t>
      </w:r>
      <w:r w:rsidRPr="00546705">
        <w:rPr>
          <w:rFonts w:eastAsiaTheme="minorEastAsia"/>
          <w:i/>
          <w:sz w:val="20"/>
          <w:szCs w:val="20"/>
        </w:rPr>
        <w:t>supra</w:t>
      </w:r>
      <w:r w:rsidRPr="00546705">
        <w:rPr>
          <w:i/>
          <w:sz w:val="20"/>
          <w:szCs w:val="20"/>
          <w:lang w:val="en-AU"/>
        </w:rPr>
        <w:t xml:space="preserve"> </w:t>
      </w:r>
      <w:r w:rsidRPr="00546705">
        <w:rPr>
          <w:sz w:val="20"/>
          <w:szCs w:val="20"/>
          <w:lang w:val="en-AU"/>
        </w:rPr>
        <w:t xml:space="preserve">note 38; </w:t>
      </w:r>
      <w:r w:rsidRPr="00546705">
        <w:rPr>
          <w:i/>
          <w:sz w:val="20"/>
          <w:szCs w:val="20"/>
          <w:lang w:val="en-AU"/>
        </w:rPr>
        <w:t xml:space="preserve">see also </w:t>
      </w:r>
      <w:r w:rsidRPr="00546705">
        <w:rPr>
          <w:sz w:val="20"/>
          <w:szCs w:val="20"/>
        </w:rPr>
        <w:t xml:space="preserve">CEDAW and CRC Committee, </w:t>
      </w:r>
      <w:r w:rsidRPr="00546705">
        <w:rPr>
          <w:i/>
          <w:sz w:val="20"/>
          <w:szCs w:val="20"/>
        </w:rPr>
        <w:t>Joint General Recommendation No. 31 of the Committee on the Elimination of</w:t>
      </w:r>
      <w:r w:rsidRPr="00091348">
        <w:rPr>
          <w:i/>
          <w:sz w:val="20"/>
          <w:szCs w:val="20"/>
        </w:rPr>
        <w:t xml:space="preserve"> Discrimination against Women/General Comment No. 18 of the Committee on the Rights of the Child on Harmful Practices</w:t>
      </w:r>
      <w:r w:rsidRPr="00091348">
        <w:rPr>
          <w:sz w:val="20"/>
          <w:szCs w:val="20"/>
        </w:rPr>
        <w:t>, para. 22, U.N. Doc. CEDAW/C/GC/31-CRC/C/GC/18 (2014).</w:t>
      </w:r>
    </w:p>
  </w:endnote>
  <w:endnote w:id="50">
    <w:p w14:paraId="363ACDB3" w14:textId="77777777" w:rsidR="008A5FB3" w:rsidRPr="00091348" w:rsidRDefault="008A5FB3" w:rsidP="008A5FB3">
      <w:pPr>
        <w:autoSpaceDE w:val="0"/>
        <w:autoSpaceDN w:val="0"/>
        <w:adjustRightInd w:val="0"/>
        <w:rPr>
          <w:rFonts w:ascii="Times New Roman" w:hAnsi="Times New Roman" w:cs="Times New Roman"/>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Committee on the Elimination of Discrimination against Women, </w:t>
      </w:r>
      <w:r w:rsidRPr="00620EA1">
        <w:rPr>
          <w:rFonts w:ascii="Times New Roman" w:hAnsi="Times New Roman" w:cs="Times New Roman"/>
          <w:i/>
          <w:iCs/>
          <w:sz w:val="20"/>
          <w:szCs w:val="20"/>
        </w:rPr>
        <w:t>General</w:t>
      </w:r>
      <w:r w:rsidRPr="00091348">
        <w:rPr>
          <w:rFonts w:ascii="Times New Roman" w:hAnsi="Times New Roman" w:cs="Times New Roman"/>
          <w:sz w:val="20"/>
          <w:szCs w:val="20"/>
        </w:rPr>
        <w:t xml:space="preserve"> </w:t>
      </w:r>
      <w:r w:rsidRPr="00091348">
        <w:rPr>
          <w:rFonts w:ascii="Times New Roman" w:hAnsi="Times New Roman" w:cs="Times New Roman"/>
          <w:i/>
          <w:iCs/>
          <w:sz w:val="20"/>
          <w:szCs w:val="20"/>
        </w:rPr>
        <w:t>Recommendation No. 21: Equality in marriage and family relations</w:t>
      </w:r>
      <w:r w:rsidRPr="00091348">
        <w:rPr>
          <w:rFonts w:ascii="Times New Roman" w:hAnsi="Times New Roman" w:cs="Times New Roman"/>
          <w:iCs/>
          <w:sz w:val="20"/>
          <w:szCs w:val="20"/>
        </w:rPr>
        <w:t>,</w:t>
      </w:r>
      <w:r w:rsidRPr="00091348">
        <w:rPr>
          <w:rFonts w:ascii="Times New Roman" w:hAnsi="Times New Roman" w:cs="Times New Roman"/>
          <w:i/>
          <w:iCs/>
          <w:sz w:val="20"/>
          <w:szCs w:val="20"/>
        </w:rPr>
        <w:t xml:space="preserve"> </w:t>
      </w:r>
      <w:r w:rsidRPr="00091348">
        <w:rPr>
          <w:rFonts w:ascii="Times New Roman" w:hAnsi="Times New Roman" w:cs="Times New Roman"/>
          <w:sz w:val="20"/>
          <w:szCs w:val="20"/>
        </w:rPr>
        <w:t>(13th Sess., 1994), at 337, paras. 36-37, U.N. Doc. HRI/GEN/1/Rev.9 (Vol. II) (2008).</w:t>
      </w:r>
    </w:p>
  </w:endnote>
  <w:endnote w:id="51">
    <w:p w14:paraId="08F22CFD" w14:textId="77777777" w:rsidR="008A5FB3" w:rsidRPr="00620EA1" w:rsidRDefault="008A5FB3" w:rsidP="008A5FB3">
      <w:pPr>
        <w:pStyle w:val="EndnoteText"/>
        <w:rPr>
          <w:sz w:val="20"/>
          <w:szCs w:val="20"/>
          <w:lang w:val="en-AU"/>
        </w:rPr>
      </w:pPr>
      <w:r w:rsidRPr="00AC16DA">
        <w:rPr>
          <w:rStyle w:val="EndnoteReference"/>
          <w:sz w:val="20"/>
          <w:szCs w:val="20"/>
        </w:rPr>
        <w:endnoteRef/>
      </w:r>
      <w:r w:rsidRPr="00AC16DA">
        <w:rPr>
          <w:sz w:val="20"/>
          <w:szCs w:val="20"/>
        </w:rPr>
        <w:t xml:space="preserve"> </w:t>
      </w:r>
      <w:r w:rsidRPr="00AC16DA">
        <w:rPr>
          <w:i/>
          <w:sz w:val="20"/>
          <w:szCs w:val="20"/>
        </w:rPr>
        <w:t>Id.</w:t>
      </w:r>
    </w:p>
  </w:endnote>
  <w:endnote w:id="52">
    <w:p w14:paraId="4DB49B09" w14:textId="77777777" w:rsidR="008A5FB3" w:rsidRPr="00091348" w:rsidRDefault="008A5FB3" w:rsidP="008A5FB3">
      <w:pPr>
        <w:pStyle w:val="EndnoteText"/>
        <w:rPr>
          <w:sz w:val="20"/>
          <w:szCs w:val="20"/>
        </w:rPr>
      </w:pPr>
      <w:r w:rsidRPr="00AC16DA">
        <w:rPr>
          <w:rStyle w:val="EndnoteReference"/>
          <w:sz w:val="20"/>
          <w:szCs w:val="20"/>
        </w:rPr>
        <w:endnoteRef/>
      </w:r>
      <w:r w:rsidRPr="00AC16DA">
        <w:rPr>
          <w:sz w:val="20"/>
          <w:szCs w:val="20"/>
        </w:rPr>
        <w:t xml:space="preserve"> CEDAW Committee, </w:t>
      </w:r>
      <w:r w:rsidRPr="00620EA1">
        <w:rPr>
          <w:i/>
          <w:sz w:val="20"/>
          <w:szCs w:val="20"/>
        </w:rPr>
        <w:t>Concluding Observations: Bangladesh</w:t>
      </w:r>
      <w:r w:rsidRPr="00091348">
        <w:rPr>
          <w:sz w:val="20"/>
          <w:szCs w:val="20"/>
        </w:rPr>
        <w:t>, para. 28, U.N. Doc. CEDAW/C/BGD/CO/8 (2016).</w:t>
      </w:r>
    </w:p>
  </w:endnote>
  <w:endnote w:id="53">
    <w:p w14:paraId="24AC79CB" w14:textId="77777777" w:rsidR="008A5FB3" w:rsidRPr="00091348" w:rsidRDefault="008A5FB3" w:rsidP="008A5FB3">
      <w:pPr>
        <w:pStyle w:val="EndnoteText"/>
      </w:pPr>
      <w:r w:rsidRPr="00AC16DA">
        <w:rPr>
          <w:rStyle w:val="EndnoteReference"/>
          <w:sz w:val="20"/>
          <w:szCs w:val="20"/>
        </w:rPr>
        <w:endnoteRef/>
      </w:r>
      <w:r w:rsidRPr="00AC16DA">
        <w:rPr>
          <w:sz w:val="20"/>
          <w:szCs w:val="20"/>
        </w:rPr>
        <w:t xml:space="preserve"> </w:t>
      </w:r>
      <w:r w:rsidRPr="00AC16DA">
        <w:rPr>
          <w:i/>
          <w:sz w:val="20"/>
          <w:szCs w:val="20"/>
        </w:rPr>
        <w:t>Id.</w:t>
      </w:r>
      <w:r w:rsidRPr="00620EA1">
        <w:rPr>
          <w:i/>
          <w:sz w:val="20"/>
          <w:szCs w:val="20"/>
        </w:rPr>
        <w:t xml:space="preserve">, </w:t>
      </w:r>
      <w:r w:rsidRPr="00091348">
        <w:rPr>
          <w:sz w:val="20"/>
          <w:szCs w:val="20"/>
        </w:rPr>
        <w:t>para. 29.</w:t>
      </w:r>
    </w:p>
  </w:endnote>
  <w:endnote w:id="54">
    <w:p w14:paraId="1D71C716" w14:textId="4DEDFDE4"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352181" w:rsidRPr="00091348">
        <w:rPr>
          <w:smallCaps/>
          <w:sz w:val="20"/>
          <w:szCs w:val="20"/>
        </w:rPr>
        <w:t>Constitution of People’s Republic of Bangladesh</w:t>
      </w:r>
      <w:r w:rsidRPr="00AC16DA">
        <w:rPr>
          <w:sz w:val="20"/>
          <w:szCs w:val="20"/>
        </w:rPr>
        <w:t>, 1972, art</w:t>
      </w:r>
      <w:r w:rsidR="00C61180" w:rsidRPr="00091348">
        <w:rPr>
          <w:sz w:val="20"/>
          <w:szCs w:val="20"/>
        </w:rPr>
        <w:t>s</w:t>
      </w:r>
      <w:r w:rsidRPr="00AC16DA">
        <w:rPr>
          <w:sz w:val="20"/>
          <w:szCs w:val="20"/>
        </w:rPr>
        <w:t>. 27, 31.</w:t>
      </w:r>
    </w:p>
  </w:endnote>
  <w:endnote w:id="55">
    <w:p w14:paraId="30EF5017" w14:textId="7884346B"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r w:rsidRPr="00AC16DA">
        <w:rPr>
          <w:sz w:val="20"/>
          <w:szCs w:val="20"/>
        </w:rPr>
        <w:t xml:space="preserve"> art. 28.</w:t>
      </w:r>
    </w:p>
  </w:endnote>
  <w:endnote w:id="56">
    <w:p w14:paraId="67E04590" w14:textId="253D8AD4"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r w:rsidRPr="00AC16DA">
        <w:rPr>
          <w:sz w:val="20"/>
          <w:szCs w:val="20"/>
        </w:rPr>
        <w:t xml:space="preserve"> art. 10.</w:t>
      </w:r>
    </w:p>
  </w:endnote>
  <w:endnote w:id="57">
    <w:p w14:paraId="21D9A2E5" w14:textId="3DF1FEA7"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r w:rsidRPr="00AC16DA">
        <w:rPr>
          <w:sz w:val="20"/>
          <w:szCs w:val="20"/>
        </w:rPr>
        <w:t xml:space="preserve"> art. 19.</w:t>
      </w:r>
    </w:p>
  </w:endnote>
  <w:endnote w:id="58">
    <w:p w14:paraId="354AEF27" w14:textId="18F6F227"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rPr>
        <w:t>Id.</w:t>
      </w:r>
      <w:r w:rsidRPr="00AC16DA">
        <w:rPr>
          <w:i/>
          <w:sz w:val="20"/>
          <w:szCs w:val="20"/>
        </w:rPr>
        <w:t>,</w:t>
      </w:r>
      <w:r w:rsidRPr="00AC16DA">
        <w:rPr>
          <w:sz w:val="20"/>
          <w:szCs w:val="20"/>
        </w:rPr>
        <w:t xml:space="preserve"> art. 28.</w:t>
      </w:r>
    </w:p>
  </w:endnote>
  <w:endnote w:id="59">
    <w:p w14:paraId="16C57B58" w14:textId="1D96FDDD"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Ch</w:t>
      </w:r>
      <w:r w:rsidR="004D505F" w:rsidRPr="00AC16DA">
        <w:rPr>
          <w:sz w:val="20"/>
          <w:szCs w:val="20"/>
        </w:rPr>
        <w:t xml:space="preserve">ild Marriage Restraint Act </w:t>
      </w:r>
      <w:r w:rsidR="00C61180" w:rsidRPr="00091348">
        <w:rPr>
          <w:sz w:val="20"/>
          <w:szCs w:val="20"/>
        </w:rPr>
        <w:t>(</w:t>
      </w:r>
      <w:r w:rsidR="004D505F" w:rsidRPr="00AC16DA">
        <w:rPr>
          <w:sz w:val="20"/>
          <w:szCs w:val="20"/>
        </w:rPr>
        <w:t>2017</w:t>
      </w:r>
      <w:r w:rsidR="00C61180" w:rsidRPr="00091348">
        <w:rPr>
          <w:sz w:val="20"/>
          <w:szCs w:val="20"/>
        </w:rPr>
        <w:t>) (</w:t>
      </w:r>
      <w:proofErr w:type="spellStart"/>
      <w:r w:rsidR="00C61180" w:rsidRPr="00091348">
        <w:rPr>
          <w:sz w:val="20"/>
          <w:szCs w:val="20"/>
        </w:rPr>
        <w:t>Bangl</w:t>
      </w:r>
      <w:proofErr w:type="spellEnd"/>
      <w:r w:rsidR="00C61180" w:rsidRPr="00091348">
        <w:rPr>
          <w:sz w:val="20"/>
          <w:szCs w:val="20"/>
        </w:rPr>
        <w:t xml:space="preserve">.) </w:t>
      </w:r>
      <w:r w:rsidR="00C61180" w:rsidRPr="00AC16DA">
        <w:rPr>
          <w:sz w:val="20"/>
          <w:szCs w:val="20"/>
        </w:rPr>
        <w:t>(</w:t>
      </w:r>
      <w:r w:rsidR="00C61180" w:rsidRPr="00AC16DA">
        <w:rPr>
          <w:i/>
          <w:sz w:val="20"/>
          <w:szCs w:val="20"/>
        </w:rPr>
        <w:t>unofficial translation on file with the Center for Reproductive Rights)</w:t>
      </w:r>
      <w:r w:rsidR="00C61180" w:rsidRPr="00AC16DA">
        <w:rPr>
          <w:sz w:val="20"/>
          <w:szCs w:val="20"/>
        </w:rPr>
        <w:t xml:space="preserve"> [hereinafter 2017 CMRA]</w:t>
      </w:r>
      <w:r w:rsidR="00C61180" w:rsidRPr="00AC16DA">
        <w:rPr>
          <w:i/>
          <w:sz w:val="20"/>
          <w:szCs w:val="20"/>
        </w:rPr>
        <w:t>.</w:t>
      </w:r>
    </w:p>
  </w:endnote>
  <w:endnote w:id="60">
    <w:p w14:paraId="3119A015" w14:textId="276B4534"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4D505F" w:rsidRPr="00AC16DA">
        <w:rPr>
          <w:sz w:val="20"/>
          <w:szCs w:val="20"/>
        </w:rPr>
        <w:t>Child Marriage Restraint Act</w:t>
      </w:r>
      <w:r w:rsidR="00C61180" w:rsidRPr="00AC16DA">
        <w:rPr>
          <w:sz w:val="20"/>
          <w:szCs w:val="20"/>
        </w:rPr>
        <w:t>, sec</w:t>
      </w:r>
      <w:r w:rsidR="00F16412" w:rsidRPr="00AC16DA">
        <w:rPr>
          <w:sz w:val="20"/>
          <w:szCs w:val="20"/>
        </w:rPr>
        <w:t>s</w:t>
      </w:r>
      <w:r w:rsidR="00C61180" w:rsidRPr="00AC16DA">
        <w:rPr>
          <w:sz w:val="20"/>
          <w:szCs w:val="20"/>
        </w:rPr>
        <w:t xml:space="preserve">. </w:t>
      </w:r>
      <w:r w:rsidR="00F16412" w:rsidRPr="00620EA1">
        <w:rPr>
          <w:sz w:val="20"/>
          <w:szCs w:val="20"/>
        </w:rPr>
        <w:t>4-6</w:t>
      </w:r>
      <w:r w:rsidR="004D505F" w:rsidRPr="00620EA1">
        <w:rPr>
          <w:sz w:val="20"/>
          <w:szCs w:val="20"/>
        </w:rPr>
        <w:t xml:space="preserve"> (</w:t>
      </w:r>
      <w:r w:rsidR="00C61180" w:rsidRPr="00091348">
        <w:rPr>
          <w:sz w:val="20"/>
          <w:szCs w:val="20"/>
        </w:rPr>
        <w:t xml:space="preserve">No. XIX of </w:t>
      </w:r>
      <w:r w:rsidR="004D505F" w:rsidRPr="00091348">
        <w:rPr>
          <w:sz w:val="20"/>
          <w:szCs w:val="20"/>
        </w:rPr>
        <w:t xml:space="preserve">1929) </w:t>
      </w:r>
      <w:r w:rsidR="00C61180" w:rsidRPr="00091348">
        <w:rPr>
          <w:sz w:val="20"/>
          <w:szCs w:val="20"/>
        </w:rPr>
        <w:t>(</w:t>
      </w:r>
      <w:proofErr w:type="spellStart"/>
      <w:r w:rsidR="00C61180" w:rsidRPr="00091348">
        <w:rPr>
          <w:sz w:val="20"/>
          <w:szCs w:val="20"/>
        </w:rPr>
        <w:t>Bangl</w:t>
      </w:r>
      <w:proofErr w:type="spellEnd"/>
      <w:r w:rsidR="00C61180" w:rsidRPr="00091348">
        <w:rPr>
          <w:sz w:val="20"/>
          <w:szCs w:val="20"/>
        </w:rPr>
        <w:t>.)</w:t>
      </w:r>
      <w:r w:rsidR="009E6EF6" w:rsidRPr="00091348">
        <w:rPr>
          <w:i/>
          <w:sz w:val="20"/>
          <w:szCs w:val="20"/>
        </w:rPr>
        <w:t>.</w:t>
      </w:r>
    </w:p>
  </w:endnote>
  <w:endnote w:id="61">
    <w:p w14:paraId="3F1F198D" w14:textId="6E223F04"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C61180" w:rsidRPr="00546705">
        <w:rPr>
          <w:sz w:val="20"/>
          <w:szCs w:val="20"/>
        </w:rPr>
        <w:t>2017 CMRA,</w:t>
      </w:r>
      <w:r w:rsidR="00C61180" w:rsidRPr="00546705">
        <w:rPr>
          <w:i/>
          <w:sz w:val="20"/>
          <w:szCs w:val="20"/>
        </w:rPr>
        <w:t xml:space="preserve"> supra </w:t>
      </w:r>
      <w:r w:rsidR="00546705" w:rsidRPr="00546705">
        <w:rPr>
          <w:sz w:val="20"/>
          <w:szCs w:val="20"/>
        </w:rPr>
        <w:t>note 5</w:t>
      </w:r>
      <w:r w:rsidR="00C61180" w:rsidRPr="00546705">
        <w:rPr>
          <w:sz w:val="20"/>
          <w:szCs w:val="20"/>
        </w:rPr>
        <w:t>8</w:t>
      </w:r>
      <w:r w:rsidR="00AC6740" w:rsidRPr="00546705">
        <w:rPr>
          <w:sz w:val="20"/>
          <w:szCs w:val="20"/>
        </w:rPr>
        <w:t>,</w:t>
      </w:r>
      <w:r w:rsidR="004D505F" w:rsidRPr="00546705">
        <w:rPr>
          <w:sz w:val="20"/>
          <w:szCs w:val="20"/>
        </w:rPr>
        <w:t xml:space="preserve"> </w:t>
      </w:r>
      <w:r w:rsidR="00C61180" w:rsidRPr="00546705">
        <w:rPr>
          <w:sz w:val="20"/>
          <w:szCs w:val="20"/>
        </w:rPr>
        <w:t>s</w:t>
      </w:r>
      <w:r w:rsidR="004D505F" w:rsidRPr="00546705">
        <w:rPr>
          <w:sz w:val="20"/>
          <w:szCs w:val="20"/>
        </w:rPr>
        <w:t>ec</w:t>
      </w:r>
      <w:r w:rsidR="00C61180" w:rsidRPr="00546705">
        <w:rPr>
          <w:sz w:val="20"/>
          <w:szCs w:val="20"/>
        </w:rPr>
        <w:t>s</w:t>
      </w:r>
      <w:r w:rsidR="00C61180" w:rsidRPr="00AC16DA">
        <w:rPr>
          <w:sz w:val="20"/>
          <w:szCs w:val="20"/>
        </w:rPr>
        <w:t>.</w:t>
      </w:r>
      <w:r w:rsidR="004D505F" w:rsidRPr="00620EA1">
        <w:rPr>
          <w:sz w:val="20"/>
          <w:szCs w:val="20"/>
        </w:rPr>
        <w:t xml:space="preserve"> 2-3.</w:t>
      </w:r>
    </w:p>
  </w:endnote>
  <w:endnote w:id="62">
    <w:p w14:paraId="4A231748" w14:textId="6E4DDB96" w:rsidR="005537F5" w:rsidRPr="00091348" w:rsidRDefault="005537F5" w:rsidP="002C6B92">
      <w:pPr>
        <w:pStyle w:val="EndnoteText"/>
        <w:rPr>
          <w:sz w:val="20"/>
          <w:szCs w:val="20"/>
        </w:rPr>
      </w:pPr>
      <w:r w:rsidRPr="00AC16DA">
        <w:rPr>
          <w:rStyle w:val="EndnoteReference"/>
          <w:sz w:val="20"/>
          <w:szCs w:val="20"/>
        </w:rPr>
        <w:endnoteRef/>
      </w:r>
      <w:r w:rsidRPr="00AC16DA">
        <w:rPr>
          <w:sz w:val="20"/>
          <w:szCs w:val="20"/>
        </w:rPr>
        <w:t xml:space="preserve"> </w:t>
      </w:r>
      <w:r w:rsidR="00AC6740" w:rsidRPr="00AC16DA">
        <w:rPr>
          <w:i/>
          <w:sz w:val="20"/>
          <w:szCs w:val="20"/>
        </w:rPr>
        <w:t>Id.,</w:t>
      </w:r>
      <w:r w:rsidR="004D505F" w:rsidRPr="00AC16DA">
        <w:rPr>
          <w:sz w:val="20"/>
          <w:szCs w:val="20"/>
        </w:rPr>
        <w:t xml:space="preserve"> </w:t>
      </w:r>
      <w:r w:rsidR="00C61180" w:rsidRPr="00AC16DA">
        <w:rPr>
          <w:sz w:val="20"/>
          <w:szCs w:val="20"/>
        </w:rPr>
        <w:t>s</w:t>
      </w:r>
      <w:r w:rsidR="004D505F" w:rsidRPr="00620EA1">
        <w:rPr>
          <w:sz w:val="20"/>
          <w:szCs w:val="20"/>
        </w:rPr>
        <w:t>ec</w:t>
      </w:r>
      <w:r w:rsidR="00C61180" w:rsidRPr="00620EA1">
        <w:rPr>
          <w:sz w:val="20"/>
          <w:szCs w:val="20"/>
        </w:rPr>
        <w:t>.</w:t>
      </w:r>
      <w:r w:rsidR="004D505F" w:rsidRPr="00091348">
        <w:rPr>
          <w:sz w:val="20"/>
          <w:szCs w:val="20"/>
        </w:rPr>
        <w:t xml:space="preserve"> 19.</w:t>
      </w:r>
    </w:p>
  </w:endnote>
  <w:endnote w:id="63">
    <w:p w14:paraId="6DB9D8EC" w14:textId="3261CC98" w:rsidR="005537F5"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C61180" w:rsidRPr="00091348">
        <w:rPr>
          <w:i/>
          <w:sz w:val="20"/>
          <w:szCs w:val="20"/>
        </w:rPr>
        <w:t>Id.,</w:t>
      </w:r>
      <w:r w:rsidR="00C61180" w:rsidRPr="00AC16DA">
        <w:rPr>
          <w:sz w:val="20"/>
          <w:szCs w:val="20"/>
        </w:rPr>
        <w:t xml:space="preserve"> sec. 20.</w:t>
      </w:r>
    </w:p>
  </w:endnote>
  <w:endnote w:id="64">
    <w:p w14:paraId="505D9550" w14:textId="4042FE82" w:rsidR="005537F5" w:rsidRPr="00091348" w:rsidRDefault="005537F5" w:rsidP="00401DFC">
      <w:pPr>
        <w:autoSpaceDE w:val="0"/>
        <w:autoSpaceDN w:val="0"/>
        <w:adjustRightInd w:val="0"/>
        <w:rPr>
          <w:rFonts w:ascii="Times New Roman" w:hAnsi="Times New Roman" w:cs="Times New Roman"/>
          <w:smallCaps/>
          <w:sz w:val="20"/>
          <w:szCs w:val="20"/>
        </w:rPr>
      </w:pPr>
      <w:r w:rsidRPr="00AC16DA">
        <w:rPr>
          <w:rStyle w:val="EndnoteReference"/>
          <w:rFonts w:ascii="Times New Roman" w:hAnsi="Times New Roman" w:cs="Times New Roman"/>
          <w:sz w:val="20"/>
          <w:szCs w:val="20"/>
        </w:rPr>
        <w:endnoteRef/>
      </w:r>
      <w:r w:rsidRPr="00AC16DA">
        <w:rPr>
          <w:rFonts w:ascii="Times New Roman" w:hAnsi="Times New Roman" w:cs="Times New Roman"/>
          <w:sz w:val="20"/>
          <w:szCs w:val="20"/>
        </w:rPr>
        <w:t xml:space="preserve"> </w:t>
      </w:r>
      <w:r w:rsidR="00401DFC" w:rsidRPr="00AC16DA">
        <w:rPr>
          <w:rFonts w:ascii="Times New Roman" w:hAnsi="Times New Roman" w:cs="Times New Roman"/>
          <w:smallCaps/>
          <w:sz w:val="20"/>
          <w:szCs w:val="20"/>
        </w:rPr>
        <w:t xml:space="preserve">Center for Reproductive Rights, Child Marriage in South Asia: International and Constitutional Legal Standards for Promoting Accountability and Change </w:t>
      </w:r>
      <w:r w:rsidR="00401DFC" w:rsidRPr="00091348">
        <w:rPr>
          <w:rFonts w:ascii="Times New Roman" w:hAnsi="Times New Roman" w:cs="Times New Roman"/>
          <w:sz w:val="20"/>
          <w:szCs w:val="20"/>
        </w:rPr>
        <w:t>29-41 (2013)</w:t>
      </w:r>
      <w:r w:rsidR="00AC332E" w:rsidRPr="00091348">
        <w:rPr>
          <w:rFonts w:ascii="Times New Roman" w:hAnsi="Times New Roman" w:cs="Times New Roman"/>
          <w:sz w:val="20"/>
          <w:szCs w:val="20"/>
        </w:rPr>
        <w:t xml:space="preserve"> [hereinafter </w:t>
      </w:r>
      <w:r w:rsidR="00AC332E" w:rsidRPr="00091348">
        <w:rPr>
          <w:rFonts w:ascii="Times New Roman" w:hAnsi="Times New Roman" w:cs="Times New Roman"/>
          <w:smallCaps/>
          <w:sz w:val="20"/>
          <w:szCs w:val="20"/>
        </w:rPr>
        <w:t>Child Marriage in South Asia: International and Constitutional Legal Standards for Promoting Accountability and Change]</w:t>
      </w:r>
      <w:r w:rsidR="00401DFC" w:rsidRPr="00091348">
        <w:rPr>
          <w:rFonts w:ascii="Times New Roman" w:hAnsi="Times New Roman" w:cs="Times New Roman"/>
          <w:sz w:val="20"/>
          <w:szCs w:val="20"/>
        </w:rPr>
        <w:t>.</w:t>
      </w:r>
    </w:p>
  </w:endnote>
  <w:endnote w:id="65">
    <w:p w14:paraId="2E44ECAE" w14:textId="075691E8" w:rsidR="00401DFC"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Pr="00AC16DA">
        <w:rPr>
          <w:i/>
          <w:sz w:val="20"/>
          <w:szCs w:val="20"/>
        </w:rPr>
        <w:t>See e.g.</w:t>
      </w:r>
      <w:r w:rsidRPr="00AC16DA">
        <w:rPr>
          <w:sz w:val="20"/>
          <w:szCs w:val="20"/>
        </w:rPr>
        <w:t xml:space="preserve"> ESCR Committee, </w:t>
      </w:r>
      <w:r w:rsidRPr="00AC16DA">
        <w:rPr>
          <w:i/>
          <w:sz w:val="20"/>
          <w:szCs w:val="20"/>
        </w:rPr>
        <w:t>Concluding Observations: Uruguay,</w:t>
      </w:r>
      <w:r w:rsidRPr="00AC16DA">
        <w:rPr>
          <w:sz w:val="20"/>
          <w:szCs w:val="20"/>
        </w:rPr>
        <w:t xml:space="preserve"> para. 16, U.N. Doc. E/C.12/URY/CO/3-4 (2010); </w:t>
      </w:r>
      <w:r w:rsidRPr="00091348">
        <w:rPr>
          <w:i/>
          <w:sz w:val="20"/>
          <w:szCs w:val="20"/>
        </w:rPr>
        <w:t>Estonia</w:t>
      </w:r>
      <w:r w:rsidRPr="00091348">
        <w:rPr>
          <w:sz w:val="20"/>
          <w:szCs w:val="20"/>
        </w:rPr>
        <w:t xml:space="preserve">, para. 21, U.N. Doc. E/C.12/EST/CO/2 (2011).  Other treaty monitoring bodies have also called on state parties to raise the minimum age of marriage to 18 for boys and girls: </w:t>
      </w:r>
      <w:r w:rsidRPr="00091348">
        <w:rPr>
          <w:i/>
          <w:sz w:val="20"/>
          <w:szCs w:val="20"/>
        </w:rPr>
        <w:t>see e.g.</w:t>
      </w:r>
      <w:r w:rsidRPr="00091348">
        <w:rPr>
          <w:sz w:val="20"/>
          <w:szCs w:val="20"/>
        </w:rPr>
        <w:t xml:space="preserve"> Human Rights Committee, </w:t>
      </w:r>
      <w:r w:rsidRPr="00091348">
        <w:rPr>
          <w:i/>
          <w:sz w:val="20"/>
          <w:szCs w:val="20"/>
        </w:rPr>
        <w:t>Concluding Observations: Malawi</w:t>
      </w:r>
      <w:r w:rsidRPr="00091348">
        <w:rPr>
          <w:sz w:val="20"/>
          <w:szCs w:val="20"/>
        </w:rPr>
        <w:t xml:space="preserve">, para. 19, U.N. Doc. CCPR/CO/MWI/CO/1(2011); </w:t>
      </w:r>
      <w:r w:rsidRPr="00091348">
        <w:rPr>
          <w:i/>
          <w:sz w:val="20"/>
          <w:szCs w:val="20"/>
        </w:rPr>
        <w:t>Iran,</w:t>
      </w:r>
      <w:r w:rsidRPr="00091348">
        <w:rPr>
          <w:sz w:val="20"/>
          <w:szCs w:val="20"/>
        </w:rPr>
        <w:t xml:space="preserve"> para. 28, U.N. Doc. CCPR/C/IRN/CO/3 (2011).</w:t>
      </w:r>
    </w:p>
  </w:endnote>
  <w:endnote w:id="66">
    <w:p w14:paraId="6B846349" w14:textId="4FA3356B" w:rsidR="005537F5" w:rsidRPr="00091348" w:rsidRDefault="005537F5" w:rsidP="00855CE3">
      <w:pPr>
        <w:pStyle w:val="EndnoteText"/>
        <w:rPr>
          <w:sz w:val="20"/>
          <w:szCs w:val="20"/>
        </w:rPr>
      </w:pPr>
      <w:r w:rsidRPr="00AC16DA">
        <w:rPr>
          <w:rStyle w:val="EndnoteReference"/>
          <w:sz w:val="20"/>
          <w:szCs w:val="20"/>
        </w:rPr>
        <w:endnoteRef/>
      </w:r>
      <w:r w:rsidRPr="00AC16DA">
        <w:rPr>
          <w:sz w:val="20"/>
          <w:szCs w:val="20"/>
        </w:rPr>
        <w:t xml:space="preserve"> </w:t>
      </w:r>
      <w:r w:rsidR="00C174B9" w:rsidRPr="00AC16DA">
        <w:rPr>
          <w:sz w:val="20"/>
          <w:szCs w:val="20"/>
        </w:rPr>
        <w:t xml:space="preserve">Flavia Agnes, </w:t>
      </w:r>
      <w:r w:rsidR="00C174B9" w:rsidRPr="00AC16DA">
        <w:rPr>
          <w:i/>
          <w:sz w:val="20"/>
          <w:szCs w:val="20"/>
        </w:rPr>
        <w:t>Family Law Volume 1: Family Laws and Constitutional Claims,</w:t>
      </w:r>
      <w:r w:rsidR="00C174B9" w:rsidRPr="00AC16DA">
        <w:rPr>
          <w:sz w:val="20"/>
          <w:szCs w:val="20"/>
        </w:rPr>
        <w:t xml:space="preserve"> </w:t>
      </w:r>
      <w:r w:rsidR="00C174B9" w:rsidRPr="00AC16DA">
        <w:rPr>
          <w:smallCaps/>
          <w:sz w:val="20"/>
          <w:szCs w:val="20"/>
        </w:rPr>
        <w:t xml:space="preserve">Oxford Scholarship Online </w:t>
      </w:r>
      <w:r w:rsidR="00C174B9" w:rsidRPr="00091348">
        <w:rPr>
          <w:sz w:val="16"/>
          <w:szCs w:val="16"/>
          <w:lang w:val="en-AU"/>
        </w:rPr>
        <w:t>(2012).</w:t>
      </w:r>
    </w:p>
  </w:endnote>
  <w:endnote w:id="67">
    <w:p w14:paraId="2C49917E" w14:textId="1F3F5418" w:rsidR="005537F5" w:rsidRPr="00620EA1"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8B105B" w:rsidRPr="00AC16DA">
        <w:rPr>
          <w:sz w:val="20"/>
          <w:szCs w:val="20"/>
        </w:rPr>
        <w:t xml:space="preserve">M. </w:t>
      </w:r>
      <w:proofErr w:type="spellStart"/>
      <w:r w:rsidR="008B105B" w:rsidRPr="00AC16DA">
        <w:rPr>
          <w:sz w:val="20"/>
          <w:szCs w:val="20"/>
        </w:rPr>
        <w:t>Hidayatullah</w:t>
      </w:r>
      <w:proofErr w:type="spellEnd"/>
      <w:r w:rsidR="008B105B" w:rsidRPr="00AC16DA">
        <w:rPr>
          <w:sz w:val="20"/>
          <w:szCs w:val="20"/>
        </w:rPr>
        <w:t xml:space="preserve"> &amp; Arshad </w:t>
      </w:r>
      <w:proofErr w:type="spellStart"/>
      <w:r w:rsidR="008B105B" w:rsidRPr="00AC16DA">
        <w:rPr>
          <w:sz w:val="20"/>
          <w:szCs w:val="20"/>
        </w:rPr>
        <w:t>Hidayatullah</w:t>
      </w:r>
      <w:proofErr w:type="spellEnd"/>
      <w:r w:rsidR="008B105B" w:rsidRPr="00AC16DA">
        <w:rPr>
          <w:sz w:val="20"/>
          <w:szCs w:val="20"/>
        </w:rPr>
        <w:t xml:space="preserve">, </w:t>
      </w:r>
      <w:proofErr w:type="spellStart"/>
      <w:r w:rsidR="008B105B" w:rsidRPr="00AC16DA">
        <w:rPr>
          <w:smallCaps/>
          <w:sz w:val="20"/>
          <w:szCs w:val="20"/>
        </w:rPr>
        <w:t>Mulla’s</w:t>
      </w:r>
      <w:proofErr w:type="spellEnd"/>
      <w:r w:rsidR="008B105B" w:rsidRPr="00AC16DA">
        <w:rPr>
          <w:smallCaps/>
          <w:sz w:val="20"/>
          <w:szCs w:val="20"/>
        </w:rPr>
        <w:t xml:space="preserve"> Principles of </w:t>
      </w:r>
      <w:proofErr w:type="spellStart"/>
      <w:r w:rsidR="008B105B" w:rsidRPr="00AC16DA">
        <w:rPr>
          <w:smallCaps/>
          <w:sz w:val="20"/>
          <w:szCs w:val="20"/>
        </w:rPr>
        <w:t>Mahomedan</w:t>
      </w:r>
      <w:proofErr w:type="spellEnd"/>
      <w:r w:rsidR="008B105B" w:rsidRPr="00AC16DA">
        <w:rPr>
          <w:smallCaps/>
          <w:sz w:val="20"/>
          <w:szCs w:val="20"/>
        </w:rPr>
        <w:t xml:space="preserve"> Law, N.N. </w:t>
      </w:r>
      <w:proofErr w:type="spellStart"/>
      <w:r w:rsidR="008B105B" w:rsidRPr="00AC16DA">
        <w:rPr>
          <w:smallCaps/>
          <w:sz w:val="20"/>
          <w:szCs w:val="20"/>
        </w:rPr>
        <w:t>Tripathi</w:t>
      </w:r>
      <w:proofErr w:type="spellEnd"/>
      <w:r w:rsidR="008B105B" w:rsidRPr="00AC16DA">
        <w:rPr>
          <w:smallCaps/>
          <w:sz w:val="20"/>
          <w:szCs w:val="20"/>
        </w:rPr>
        <w:t xml:space="preserve"> Private Ltd.,</w:t>
      </w:r>
      <w:r w:rsidR="008B105B" w:rsidRPr="00AC16DA">
        <w:rPr>
          <w:sz w:val="20"/>
          <w:szCs w:val="20"/>
        </w:rPr>
        <w:t xml:space="preserve"> 19</w:t>
      </w:r>
      <w:r w:rsidR="008B105B" w:rsidRPr="00AC16DA">
        <w:rPr>
          <w:sz w:val="20"/>
          <w:szCs w:val="20"/>
          <w:vertAlign w:val="superscript"/>
        </w:rPr>
        <w:t>th</w:t>
      </w:r>
      <w:r w:rsidR="008B105B" w:rsidRPr="00620EA1">
        <w:rPr>
          <w:sz w:val="20"/>
          <w:szCs w:val="20"/>
        </w:rPr>
        <w:t xml:space="preserve"> ed. (2003); Muslim Family Laws Ordinance (No. VIII of 1961).</w:t>
      </w:r>
    </w:p>
  </w:endnote>
  <w:endnote w:id="68">
    <w:p w14:paraId="6C5D6D52" w14:textId="33F0F902"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34365E" w:rsidRPr="00AC16DA">
        <w:rPr>
          <w:sz w:val="20"/>
          <w:szCs w:val="20"/>
        </w:rPr>
        <w:t xml:space="preserve">Sara Hossain and Lynn </w:t>
      </w:r>
      <w:proofErr w:type="spellStart"/>
      <w:r w:rsidR="0034365E" w:rsidRPr="00AC16DA">
        <w:rPr>
          <w:sz w:val="20"/>
          <w:szCs w:val="20"/>
        </w:rPr>
        <w:t>Welchman</w:t>
      </w:r>
      <w:proofErr w:type="spellEnd"/>
      <w:r w:rsidR="0034365E" w:rsidRPr="00AC16DA">
        <w:rPr>
          <w:sz w:val="20"/>
          <w:szCs w:val="20"/>
        </w:rPr>
        <w:t xml:space="preserve">, </w:t>
      </w:r>
      <w:r w:rsidRPr="00620EA1">
        <w:rPr>
          <w:i/>
          <w:sz w:val="20"/>
          <w:szCs w:val="20"/>
        </w:rPr>
        <w:t>Remedies for Forced</w:t>
      </w:r>
      <w:r w:rsidR="0034365E" w:rsidRPr="00620EA1">
        <w:rPr>
          <w:i/>
          <w:sz w:val="20"/>
          <w:szCs w:val="20"/>
        </w:rPr>
        <w:t xml:space="preserve"> Marriage</w:t>
      </w:r>
      <w:r w:rsidRPr="00091348">
        <w:rPr>
          <w:sz w:val="20"/>
          <w:szCs w:val="20"/>
        </w:rPr>
        <w:t>:</w:t>
      </w:r>
      <w:r w:rsidRPr="00091348">
        <w:rPr>
          <w:i/>
          <w:sz w:val="20"/>
          <w:szCs w:val="20"/>
        </w:rPr>
        <w:t xml:space="preserve"> A Handbook for Lawyers</w:t>
      </w:r>
      <w:r w:rsidR="0034365E" w:rsidRPr="00091348">
        <w:rPr>
          <w:sz w:val="20"/>
          <w:szCs w:val="20"/>
        </w:rPr>
        <w:t xml:space="preserve"> 19-20 (2014)</w:t>
      </w:r>
      <w:r w:rsidR="00AC332E" w:rsidRPr="00091348">
        <w:rPr>
          <w:sz w:val="20"/>
          <w:szCs w:val="20"/>
        </w:rPr>
        <w:t xml:space="preserve"> [hereinafter </w:t>
      </w:r>
      <w:r w:rsidR="00AC332E" w:rsidRPr="00091348">
        <w:rPr>
          <w:i/>
          <w:sz w:val="20"/>
          <w:szCs w:val="20"/>
        </w:rPr>
        <w:t>Remedies for Forced Marriage]</w:t>
      </w:r>
      <w:r w:rsidR="0034365E" w:rsidRPr="00091348">
        <w:rPr>
          <w:sz w:val="20"/>
          <w:szCs w:val="20"/>
        </w:rPr>
        <w:t>.</w:t>
      </w:r>
    </w:p>
  </w:endnote>
  <w:endnote w:id="69">
    <w:p w14:paraId="5737E4DD" w14:textId="1B069922" w:rsidR="005537F5" w:rsidRPr="00546705" w:rsidRDefault="005537F5" w:rsidP="003E0DF0">
      <w:pPr>
        <w:pStyle w:val="EndnoteText"/>
        <w:rPr>
          <w:sz w:val="20"/>
          <w:szCs w:val="20"/>
        </w:rPr>
      </w:pPr>
      <w:r w:rsidRPr="00AC16DA">
        <w:rPr>
          <w:rStyle w:val="EndnoteReference"/>
          <w:sz w:val="20"/>
          <w:szCs w:val="20"/>
        </w:rPr>
        <w:endnoteRef/>
      </w:r>
      <w:r w:rsidR="00855CE3" w:rsidRPr="00AC16DA">
        <w:rPr>
          <w:sz w:val="20"/>
          <w:szCs w:val="20"/>
        </w:rPr>
        <w:t xml:space="preserve"> Christian Marriage Act </w:t>
      </w:r>
      <w:r w:rsidR="003417FD" w:rsidRPr="00AC16DA">
        <w:rPr>
          <w:sz w:val="20"/>
          <w:szCs w:val="20"/>
        </w:rPr>
        <w:t xml:space="preserve">(No. XV of </w:t>
      </w:r>
      <w:r w:rsidR="00855CE3" w:rsidRPr="00546705">
        <w:rPr>
          <w:sz w:val="20"/>
          <w:szCs w:val="20"/>
        </w:rPr>
        <w:t>1876</w:t>
      </w:r>
      <w:r w:rsidR="003417FD" w:rsidRPr="00546705">
        <w:rPr>
          <w:sz w:val="20"/>
          <w:szCs w:val="20"/>
        </w:rPr>
        <w:t>)</w:t>
      </w:r>
      <w:r w:rsidR="00855CE3" w:rsidRPr="00546705">
        <w:rPr>
          <w:sz w:val="20"/>
          <w:szCs w:val="20"/>
        </w:rPr>
        <w:t>, Section</w:t>
      </w:r>
      <w:r w:rsidRPr="00546705">
        <w:rPr>
          <w:sz w:val="20"/>
          <w:szCs w:val="20"/>
        </w:rPr>
        <w:t xml:space="preserve"> 3.</w:t>
      </w:r>
    </w:p>
  </w:endnote>
  <w:endnote w:id="70">
    <w:p w14:paraId="29ADA392" w14:textId="72387984" w:rsidR="005537F5" w:rsidRPr="00546705" w:rsidRDefault="005537F5" w:rsidP="003E0DF0">
      <w:pPr>
        <w:pStyle w:val="EndnoteText"/>
        <w:rPr>
          <w:sz w:val="20"/>
          <w:szCs w:val="20"/>
        </w:rPr>
      </w:pPr>
      <w:r w:rsidRPr="00546705">
        <w:rPr>
          <w:rStyle w:val="EndnoteReference"/>
          <w:sz w:val="20"/>
          <w:szCs w:val="20"/>
        </w:rPr>
        <w:endnoteRef/>
      </w:r>
      <w:r w:rsidRPr="00546705">
        <w:rPr>
          <w:sz w:val="20"/>
          <w:szCs w:val="20"/>
        </w:rPr>
        <w:t xml:space="preserve"> Special Marriage Act </w:t>
      </w:r>
      <w:r w:rsidR="003417FD" w:rsidRPr="00546705">
        <w:rPr>
          <w:sz w:val="20"/>
          <w:szCs w:val="20"/>
        </w:rPr>
        <w:t xml:space="preserve">(No. III of </w:t>
      </w:r>
      <w:r w:rsidRPr="00546705">
        <w:rPr>
          <w:sz w:val="20"/>
          <w:szCs w:val="20"/>
        </w:rPr>
        <w:t>1872</w:t>
      </w:r>
      <w:r w:rsidR="003417FD" w:rsidRPr="00546705">
        <w:rPr>
          <w:sz w:val="20"/>
          <w:szCs w:val="20"/>
        </w:rPr>
        <w:t>)</w:t>
      </w:r>
      <w:r w:rsidRPr="00546705">
        <w:rPr>
          <w:sz w:val="20"/>
          <w:szCs w:val="20"/>
        </w:rPr>
        <w:t xml:space="preserve">, </w:t>
      </w:r>
      <w:r w:rsidR="00855CE3" w:rsidRPr="00546705">
        <w:rPr>
          <w:sz w:val="20"/>
          <w:szCs w:val="20"/>
        </w:rPr>
        <w:t>Section</w:t>
      </w:r>
      <w:r w:rsidRPr="00546705">
        <w:rPr>
          <w:sz w:val="20"/>
          <w:szCs w:val="20"/>
        </w:rPr>
        <w:t xml:space="preserve"> 2(2). </w:t>
      </w:r>
    </w:p>
  </w:endnote>
  <w:endnote w:id="71">
    <w:p w14:paraId="0568EFA2" w14:textId="3091CA72" w:rsidR="005537F5" w:rsidRPr="00546705" w:rsidRDefault="005537F5" w:rsidP="003E0DF0">
      <w:pPr>
        <w:rPr>
          <w:rFonts w:ascii="Times New Roman" w:hAnsi="Times New Roman" w:cs="Times New Roman"/>
          <w:sz w:val="20"/>
          <w:szCs w:val="20"/>
        </w:rPr>
      </w:pPr>
      <w:r w:rsidRPr="00546705">
        <w:rPr>
          <w:rStyle w:val="EndnoteReference"/>
          <w:rFonts w:ascii="Times New Roman" w:hAnsi="Times New Roman" w:cs="Times New Roman"/>
          <w:sz w:val="20"/>
          <w:szCs w:val="20"/>
        </w:rPr>
        <w:endnoteRef/>
      </w:r>
      <w:r w:rsidRPr="00546705">
        <w:rPr>
          <w:rFonts w:ascii="Times New Roman" w:hAnsi="Times New Roman" w:cs="Times New Roman"/>
          <w:sz w:val="20"/>
          <w:szCs w:val="20"/>
        </w:rPr>
        <w:t xml:space="preserve"> </w:t>
      </w:r>
      <w:r w:rsidR="00C174B9" w:rsidRPr="00546705">
        <w:rPr>
          <w:rFonts w:ascii="Times New Roman" w:hAnsi="Times New Roman" w:cs="Times New Roman"/>
          <w:sz w:val="20"/>
          <w:szCs w:val="20"/>
        </w:rPr>
        <w:t>ESCR Committee</w:t>
      </w:r>
      <w:r w:rsidR="00C174B9" w:rsidRPr="00546705">
        <w:rPr>
          <w:rFonts w:ascii="Times New Roman" w:hAnsi="Times New Roman" w:cs="Times New Roman"/>
          <w:i/>
          <w:sz w:val="20"/>
          <w:szCs w:val="20"/>
        </w:rPr>
        <w:t xml:space="preserve">, Gen. Comment No. 14, supra </w:t>
      </w:r>
      <w:r w:rsidR="00C174B9" w:rsidRPr="00546705">
        <w:rPr>
          <w:rFonts w:ascii="Times New Roman" w:hAnsi="Times New Roman" w:cs="Times New Roman"/>
          <w:sz w:val="20"/>
          <w:szCs w:val="20"/>
        </w:rPr>
        <w:t>note 4, para. 21.</w:t>
      </w:r>
    </w:p>
  </w:endnote>
  <w:endnote w:id="72">
    <w:p w14:paraId="25BDDA4B" w14:textId="4077CE06" w:rsidR="005537F5" w:rsidRPr="00546705" w:rsidRDefault="005537F5" w:rsidP="003E0DF0">
      <w:pPr>
        <w:pStyle w:val="EndnoteText"/>
        <w:rPr>
          <w:sz w:val="20"/>
          <w:szCs w:val="20"/>
        </w:rPr>
      </w:pPr>
      <w:r w:rsidRPr="00546705">
        <w:rPr>
          <w:rStyle w:val="EndnoteReference"/>
          <w:sz w:val="20"/>
          <w:szCs w:val="20"/>
        </w:rPr>
        <w:endnoteRef/>
      </w:r>
      <w:r w:rsidRPr="00546705">
        <w:rPr>
          <w:sz w:val="20"/>
          <w:szCs w:val="20"/>
        </w:rPr>
        <w:t xml:space="preserve"> Dissolution of Muslim Marriages Act,</w:t>
      </w:r>
      <w:r w:rsidR="00855CE3" w:rsidRPr="00546705">
        <w:rPr>
          <w:sz w:val="20"/>
          <w:szCs w:val="20"/>
        </w:rPr>
        <w:t xml:space="preserve"> 1939</w:t>
      </w:r>
      <w:r w:rsidRPr="00546705">
        <w:rPr>
          <w:sz w:val="20"/>
          <w:szCs w:val="20"/>
        </w:rPr>
        <w:t xml:space="preserve"> </w:t>
      </w:r>
      <w:r w:rsidR="00855CE3" w:rsidRPr="00546705">
        <w:rPr>
          <w:sz w:val="20"/>
          <w:szCs w:val="20"/>
        </w:rPr>
        <w:t>(</w:t>
      </w:r>
      <w:r w:rsidRPr="00546705">
        <w:rPr>
          <w:sz w:val="20"/>
          <w:szCs w:val="20"/>
        </w:rPr>
        <w:t>No. 8 of 1939</w:t>
      </w:r>
      <w:r w:rsidR="00855CE3" w:rsidRPr="00546705">
        <w:rPr>
          <w:sz w:val="20"/>
          <w:szCs w:val="20"/>
        </w:rPr>
        <w:t>)</w:t>
      </w:r>
      <w:r w:rsidRPr="00546705">
        <w:rPr>
          <w:sz w:val="20"/>
          <w:szCs w:val="20"/>
        </w:rPr>
        <w:t xml:space="preserve">, </w:t>
      </w:r>
      <w:r w:rsidR="003417FD" w:rsidRPr="00546705">
        <w:rPr>
          <w:sz w:val="20"/>
          <w:szCs w:val="20"/>
        </w:rPr>
        <w:t>Article</w:t>
      </w:r>
      <w:r w:rsidRPr="00546705">
        <w:rPr>
          <w:sz w:val="20"/>
          <w:szCs w:val="20"/>
        </w:rPr>
        <w:t xml:space="preserve"> 2(vii).  </w:t>
      </w:r>
    </w:p>
  </w:endnote>
  <w:endnote w:id="73">
    <w:p w14:paraId="7F6C2ACF" w14:textId="698AB4D8" w:rsidR="005537F5" w:rsidRPr="00620EA1" w:rsidRDefault="005537F5" w:rsidP="003E0DF0">
      <w:pPr>
        <w:pStyle w:val="EndnoteText"/>
        <w:rPr>
          <w:sz w:val="20"/>
          <w:szCs w:val="20"/>
        </w:rPr>
      </w:pPr>
      <w:r w:rsidRPr="00546705">
        <w:rPr>
          <w:rStyle w:val="EndnoteReference"/>
          <w:sz w:val="20"/>
          <w:szCs w:val="20"/>
        </w:rPr>
        <w:endnoteRef/>
      </w:r>
      <w:r w:rsidRPr="00546705">
        <w:rPr>
          <w:sz w:val="20"/>
          <w:szCs w:val="20"/>
        </w:rPr>
        <w:t xml:space="preserve"> </w:t>
      </w:r>
      <w:r w:rsidR="00AC332E" w:rsidRPr="00546705">
        <w:rPr>
          <w:i/>
          <w:sz w:val="20"/>
          <w:szCs w:val="20"/>
        </w:rPr>
        <w:t xml:space="preserve">Remedies for Forced Marriage, </w:t>
      </w:r>
      <w:r w:rsidR="00AC332E" w:rsidRPr="00546705">
        <w:rPr>
          <w:rFonts w:eastAsiaTheme="minorEastAsia"/>
          <w:i/>
          <w:sz w:val="20"/>
          <w:szCs w:val="20"/>
        </w:rPr>
        <w:t xml:space="preserve">supra </w:t>
      </w:r>
      <w:r w:rsidR="00AC332E" w:rsidRPr="00546705">
        <w:rPr>
          <w:rFonts w:eastAsiaTheme="minorEastAsia"/>
          <w:sz w:val="20"/>
          <w:szCs w:val="20"/>
        </w:rPr>
        <w:t>note</w:t>
      </w:r>
      <w:r w:rsidR="00AC332E" w:rsidRPr="00546705">
        <w:rPr>
          <w:i/>
          <w:sz w:val="20"/>
          <w:szCs w:val="20"/>
        </w:rPr>
        <w:t xml:space="preserve"> </w:t>
      </w:r>
      <w:r w:rsidR="00546705" w:rsidRPr="00546705">
        <w:rPr>
          <w:sz w:val="20"/>
          <w:szCs w:val="20"/>
        </w:rPr>
        <w:t>6</w:t>
      </w:r>
      <w:r w:rsidR="00AC332E" w:rsidRPr="00546705">
        <w:rPr>
          <w:sz w:val="20"/>
          <w:szCs w:val="20"/>
        </w:rPr>
        <w:t>7 at 19.</w:t>
      </w:r>
    </w:p>
  </w:endnote>
  <w:endnote w:id="74">
    <w:p w14:paraId="2CF608FD" w14:textId="7CE3F158" w:rsidR="005537F5" w:rsidRPr="00AC16DA" w:rsidRDefault="005537F5" w:rsidP="00D000FE">
      <w:pPr>
        <w:pStyle w:val="EndnoteText"/>
        <w:rPr>
          <w:sz w:val="20"/>
          <w:szCs w:val="20"/>
        </w:rPr>
      </w:pPr>
      <w:r w:rsidRPr="00AC16DA">
        <w:rPr>
          <w:rStyle w:val="EndnoteReference"/>
          <w:sz w:val="20"/>
          <w:szCs w:val="20"/>
        </w:rPr>
        <w:endnoteRef/>
      </w:r>
      <w:r w:rsidRPr="00AC16DA">
        <w:rPr>
          <w:sz w:val="20"/>
          <w:szCs w:val="20"/>
        </w:rPr>
        <w:t xml:space="preserve"> </w:t>
      </w:r>
      <w:r w:rsidR="003417FD" w:rsidRPr="00AC16DA">
        <w:rPr>
          <w:sz w:val="20"/>
          <w:szCs w:val="20"/>
        </w:rPr>
        <w:t>Divorce Act (No. IV of 1869), Section 10.</w:t>
      </w:r>
    </w:p>
  </w:endnote>
  <w:endnote w:id="75">
    <w:p w14:paraId="40E6788D" w14:textId="0F70AF89" w:rsidR="005537F5" w:rsidRPr="00AC16DA" w:rsidRDefault="005537F5" w:rsidP="00D000FE">
      <w:pPr>
        <w:pStyle w:val="EndnoteText"/>
        <w:rPr>
          <w:sz w:val="20"/>
          <w:szCs w:val="20"/>
        </w:rPr>
      </w:pPr>
      <w:r w:rsidRPr="00AC16DA">
        <w:rPr>
          <w:rStyle w:val="EndnoteReference"/>
          <w:sz w:val="20"/>
          <w:szCs w:val="20"/>
        </w:rPr>
        <w:endnoteRef/>
      </w:r>
      <w:r w:rsidR="003417FD" w:rsidRPr="00AC16DA">
        <w:rPr>
          <w:sz w:val="20"/>
          <w:szCs w:val="20"/>
        </w:rPr>
        <w:t xml:space="preserve"> </w:t>
      </w:r>
      <w:r w:rsidR="00F33712" w:rsidRPr="00AC16DA">
        <w:rPr>
          <w:i/>
          <w:sz w:val="20"/>
          <w:szCs w:val="20"/>
        </w:rPr>
        <w:t>Id.</w:t>
      </w:r>
    </w:p>
  </w:endnote>
  <w:endnote w:id="76">
    <w:p w14:paraId="68A52E27" w14:textId="1ED4D96F" w:rsidR="00847217"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i/>
          <w:sz w:val="20"/>
          <w:szCs w:val="20"/>
          <w:lang w:val="en-AU"/>
        </w:rPr>
        <w:t xml:space="preserve">Child Marriage in Bangladesh: Causes, </w:t>
      </w:r>
      <w:r w:rsidR="00AC332E" w:rsidRPr="00D73C25">
        <w:rPr>
          <w:i/>
          <w:sz w:val="20"/>
          <w:szCs w:val="20"/>
          <w:lang w:val="en-AU"/>
        </w:rPr>
        <w:t xml:space="preserve">Consequences, and Legal Framework, supra </w:t>
      </w:r>
      <w:r w:rsidR="00AC332E" w:rsidRPr="00D73C25">
        <w:rPr>
          <w:sz w:val="20"/>
          <w:szCs w:val="20"/>
          <w:lang w:val="en-AU"/>
        </w:rPr>
        <w:t>note 38 at 16</w:t>
      </w:r>
      <w:r w:rsidR="00847217" w:rsidRPr="00D73C25">
        <w:rPr>
          <w:sz w:val="20"/>
          <w:szCs w:val="20"/>
          <w:lang w:val="en-AU"/>
        </w:rPr>
        <w:t xml:space="preserve">;  </w:t>
      </w:r>
      <w:r w:rsidR="00D73C25" w:rsidRPr="00D73C25">
        <w:rPr>
          <w:i/>
          <w:sz w:val="20"/>
          <w:szCs w:val="20"/>
          <w:lang w:val="en-AU"/>
        </w:rPr>
        <w:t xml:space="preserve">Child Marriage in Bangladesh: Impact of Discriminatory Personal Laws, </w:t>
      </w:r>
      <w:r w:rsidR="00D73C25" w:rsidRPr="00D73C25">
        <w:rPr>
          <w:rFonts w:eastAsiaTheme="minorEastAsia"/>
          <w:i/>
          <w:sz w:val="20"/>
          <w:szCs w:val="20"/>
        </w:rPr>
        <w:t>supra</w:t>
      </w:r>
      <w:r w:rsidR="00D73C25" w:rsidRPr="00D73C25">
        <w:rPr>
          <w:i/>
          <w:sz w:val="20"/>
          <w:szCs w:val="20"/>
          <w:lang w:val="en-AU"/>
        </w:rPr>
        <w:t xml:space="preserve"> </w:t>
      </w:r>
      <w:r w:rsidR="00D73C25" w:rsidRPr="00D73C25">
        <w:rPr>
          <w:sz w:val="20"/>
          <w:szCs w:val="20"/>
          <w:lang w:val="en-AU"/>
        </w:rPr>
        <w:t>note 47</w:t>
      </w:r>
      <w:r w:rsidR="00D73C25">
        <w:rPr>
          <w:sz w:val="20"/>
          <w:szCs w:val="20"/>
          <w:lang w:val="en-AU"/>
        </w:rPr>
        <w:t xml:space="preserve"> at 3</w:t>
      </w:r>
      <w:r w:rsidR="00847217" w:rsidRPr="00620EA1">
        <w:rPr>
          <w:sz w:val="20"/>
          <w:szCs w:val="20"/>
          <w:lang w:val="en-AU"/>
        </w:rPr>
        <w:t xml:space="preserve">; </w:t>
      </w:r>
      <w:r w:rsidR="00847217" w:rsidRPr="00091348">
        <w:rPr>
          <w:i/>
          <w:sz w:val="20"/>
          <w:szCs w:val="20"/>
          <w:lang w:val="en-AU"/>
        </w:rPr>
        <w:t>see also</w:t>
      </w:r>
      <w:r w:rsidR="00847217" w:rsidRPr="00091348">
        <w:rPr>
          <w:sz w:val="20"/>
          <w:szCs w:val="20"/>
          <w:lang w:val="en-AU"/>
        </w:rPr>
        <w:t xml:space="preserve"> </w:t>
      </w:r>
      <w:r w:rsidR="00847217" w:rsidRPr="00091348">
        <w:rPr>
          <w:smallCaps/>
          <w:sz w:val="20"/>
          <w:szCs w:val="20"/>
        </w:rPr>
        <w:t xml:space="preserve">International Development </w:t>
      </w:r>
      <w:r w:rsidR="00847217" w:rsidRPr="008A5FB3">
        <w:rPr>
          <w:i/>
          <w:sz w:val="20"/>
          <w:szCs w:val="20"/>
        </w:rPr>
        <w:t>Law</w:t>
      </w:r>
      <w:r w:rsidR="00847217" w:rsidRPr="00091348">
        <w:rPr>
          <w:smallCaps/>
          <w:sz w:val="20"/>
          <w:szCs w:val="20"/>
        </w:rPr>
        <w:t xml:space="preserve"> Organization, Bangladesh Country Report: Strengthening the Legal Protection Framework for Girls in India, Bangladesh, Kenya, and Liberia</w:t>
      </w:r>
      <w:r w:rsidR="00847217" w:rsidRPr="00091348">
        <w:rPr>
          <w:sz w:val="20"/>
          <w:szCs w:val="20"/>
        </w:rPr>
        <w:t xml:space="preserve"> 3 (2010)</w:t>
      </w:r>
      <w:r w:rsidR="00F33712" w:rsidRPr="00091348">
        <w:rPr>
          <w:sz w:val="20"/>
          <w:szCs w:val="20"/>
        </w:rPr>
        <w:t xml:space="preserve"> [hereinafter </w:t>
      </w:r>
      <w:r w:rsidR="00F33712" w:rsidRPr="00091348">
        <w:rPr>
          <w:smallCaps/>
          <w:sz w:val="20"/>
          <w:szCs w:val="20"/>
        </w:rPr>
        <w:t>Bangladesh Country Report: Strengthening the Legal Protection Framework]</w:t>
      </w:r>
      <w:r w:rsidR="00847217" w:rsidRPr="00091348">
        <w:rPr>
          <w:sz w:val="20"/>
          <w:szCs w:val="20"/>
        </w:rPr>
        <w:t>.</w:t>
      </w:r>
    </w:p>
  </w:endnote>
  <w:endnote w:id="77">
    <w:p w14:paraId="5D9FA63C" w14:textId="1A62095D"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713472" w:rsidRPr="00AC16DA">
        <w:rPr>
          <w:smallCaps/>
          <w:sz w:val="20"/>
          <w:szCs w:val="20"/>
        </w:rPr>
        <w:t>Thomas Reuters Foundation, Protecting the Girl Child, Legal Annex: Using the Law to End Child, Early, and Forced Marriage and Related Human Rights Violations</w:t>
      </w:r>
      <w:r w:rsidR="00713472" w:rsidRPr="00091348">
        <w:rPr>
          <w:sz w:val="20"/>
          <w:szCs w:val="20"/>
        </w:rPr>
        <w:t xml:space="preserve"> </w:t>
      </w:r>
      <w:r w:rsidRPr="00091348">
        <w:rPr>
          <w:sz w:val="20"/>
          <w:szCs w:val="20"/>
        </w:rPr>
        <w:t xml:space="preserve">16 (2014).  </w:t>
      </w:r>
    </w:p>
  </w:endnote>
  <w:endnote w:id="78">
    <w:p w14:paraId="28B65575" w14:textId="424F6BFB" w:rsidR="00BE1E67" w:rsidRPr="00AC16DA"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847217" w:rsidRPr="00AC16DA">
        <w:rPr>
          <w:sz w:val="20"/>
          <w:szCs w:val="20"/>
          <w:lang w:val="en-AU"/>
        </w:rPr>
        <w:t xml:space="preserve">Avon Global </w:t>
      </w:r>
      <w:proofErr w:type="spellStart"/>
      <w:r w:rsidR="00847217" w:rsidRPr="00AC16DA">
        <w:rPr>
          <w:sz w:val="20"/>
          <w:szCs w:val="20"/>
          <w:lang w:val="en-AU"/>
        </w:rPr>
        <w:t>Center</w:t>
      </w:r>
      <w:proofErr w:type="spellEnd"/>
      <w:r w:rsidR="00847217" w:rsidRPr="00AC16DA">
        <w:rPr>
          <w:sz w:val="20"/>
          <w:szCs w:val="20"/>
          <w:lang w:val="en-AU"/>
        </w:rPr>
        <w:t xml:space="preserve"> for Women and Justice</w:t>
      </w:r>
      <w:r w:rsidRPr="00AC16DA">
        <w:rPr>
          <w:smallCaps/>
          <w:sz w:val="20"/>
          <w:szCs w:val="20"/>
        </w:rPr>
        <w:t xml:space="preserve">, </w:t>
      </w:r>
      <w:r w:rsidR="00847217" w:rsidRPr="00620EA1">
        <w:rPr>
          <w:i/>
          <w:sz w:val="20"/>
          <w:szCs w:val="20"/>
        </w:rPr>
        <w:t>Child Marriage in Bangladesh: Birth and Marriage Registration</w:t>
      </w:r>
      <w:r w:rsidRPr="00091348">
        <w:rPr>
          <w:sz w:val="20"/>
          <w:szCs w:val="20"/>
        </w:rPr>
        <w:t xml:space="preserve"> </w:t>
      </w:r>
      <w:r w:rsidR="00847217" w:rsidRPr="00091348">
        <w:rPr>
          <w:sz w:val="20"/>
          <w:szCs w:val="20"/>
        </w:rPr>
        <w:t xml:space="preserve">10 </w:t>
      </w:r>
      <w:r w:rsidRPr="00091348">
        <w:rPr>
          <w:sz w:val="20"/>
          <w:szCs w:val="20"/>
        </w:rPr>
        <w:t>(2013</w:t>
      </w:r>
      <w:r w:rsidR="00847217" w:rsidRPr="00091348">
        <w:rPr>
          <w:sz w:val="20"/>
          <w:szCs w:val="20"/>
        </w:rPr>
        <w:t xml:space="preserve">) </w:t>
      </w:r>
      <w:r w:rsidR="00847217" w:rsidRPr="00091348">
        <w:rPr>
          <w:i/>
          <w:sz w:val="20"/>
          <w:szCs w:val="20"/>
        </w:rPr>
        <w:t>available at</w:t>
      </w:r>
      <w:r w:rsidR="00847217" w:rsidRPr="00091348">
        <w:rPr>
          <w:sz w:val="20"/>
          <w:szCs w:val="20"/>
        </w:rPr>
        <w:t xml:space="preserve"> </w:t>
      </w:r>
      <w:hyperlink r:id="rId14" w:history="1">
        <w:r w:rsidR="00847217" w:rsidRPr="00091348">
          <w:rPr>
            <w:rStyle w:val="Hyperlink"/>
            <w:color w:val="auto"/>
            <w:sz w:val="20"/>
            <w:szCs w:val="20"/>
            <w:u w:val="none"/>
          </w:rPr>
          <w:t>http://www.ohchr.org/Documents/Issues/Women/WRGS/ForcedMarriage/NGO/WomenAndJusticeFellow2.pdf</w:t>
        </w:r>
      </w:hyperlink>
      <w:r w:rsidR="00847217" w:rsidRPr="00AC16DA">
        <w:rPr>
          <w:sz w:val="20"/>
          <w:szCs w:val="20"/>
        </w:rPr>
        <w:t xml:space="preserve">.  </w:t>
      </w:r>
    </w:p>
  </w:endnote>
  <w:endnote w:id="79">
    <w:p w14:paraId="439EDE12" w14:textId="72B35005" w:rsidR="00BE1E67"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G</w:t>
      </w:r>
      <w:r w:rsidR="00BE1E67" w:rsidRPr="00AC16DA">
        <w:rPr>
          <w:sz w:val="20"/>
          <w:szCs w:val="20"/>
        </w:rPr>
        <w:t xml:space="preserve">overnment of Bangladesh, </w:t>
      </w:r>
      <w:r w:rsidR="00BE1E67" w:rsidRPr="00AC16DA">
        <w:rPr>
          <w:i/>
          <w:sz w:val="20"/>
          <w:szCs w:val="20"/>
        </w:rPr>
        <w:t>Consideration of reports submitted by States parties under article 16 and 17 of the International Covenant on Economic, Social, and Cultural Rights,</w:t>
      </w:r>
      <w:r w:rsidR="00BE1E67" w:rsidRPr="00091348">
        <w:rPr>
          <w:sz w:val="20"/>
          <w:szCs w:val="20"/>
        </w:rPr>
        <w:t xml:space="preserve"> para</w:t>
      </w:r>
      <w:r w:rsidRPr="00091348">
        <w:rPr>
          <w:sz w:val="20"/>
          <w:szCs w:val="20"/>
        </w:rPr>
        <w:t xml:space="preserve">. 148, </w:t>
      </w:r>
      <w:r w:rsidR="00BE1E67" w:rsidRPr="00091348">
        <w:rPr>
          <w:sz w:val="20"/>
          <w:szCs w:val="20"/>
        </w:rPr>
        <w:t xml:space="preserve">U.N. Doc. </w:t>
      </w:r>
      <w:r w:rsidRPr="00091348">
        <w:rPr>
          <w:sz w:val="20"/>
          <w:szCs w:val="20"/>
        </w:rPr>
        <w:t xml:space="preserve">E/C.12/BGD/1 (2017).  </w:t>
      </w:r>
    </w:p>
  </w:endnote>
  <w:endnote w:id="80">
    <w:p w14:paraId="489D423D" w14:textId="64F2BFAB" w:rsidR="005537F5" w:rsidRPr="00620EA1"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F33712" w:rsidRPr="00AC16DA">
        <w:rPr>
          <w:i/>
          <w:sz w:val="20"/>
          <w:szCs w:val="20"/>
        </w:rPr>
        <w:t>Id.</w:t>
      </w:r>
      <w:r w:rsidR="00BE1E67" w:rsidRPr="00AC16DA">
        <w:rPr>
          <w:sz w:val="20"/>
          <w:szCs w:val="20"/>
        </w:rPr>
        <w:t xml:space="preserve">  </w:t>
      </w:r>
    </w:p>
  </w:endnote>
  <w:endnote w:id="81">
    <w:p w14:paraId="540308A2" w14:textId="07A8DD45" w:rsidR="005537F5" w:rsidRPr="00546705"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AC332E" w:rsidRPr="00AC16DA">
        <w:rPr>
          <w:smallCaps/>
          <w:sz w:val="20"/>
          <w:szCs w:val="20"/>
        </w:rPr>
        <w:t xml:space="preserve">Child Marriage in South Asia: </w:t>
      </w:r>
      <w:r w:rsidR="00AC332E" w:rsidRPr="00546705">
        <w:rPr>
          <w:smallCaps/>
          <w:sz w:val="20"/>
          <w:szCs w:val="20"/>
        </w:rPr>
        <w:t xml:space="preserve">International and Constitutional Legal Standards for Promoting Accountability and Change, </w:t>
      </w:r>
      <w:r w:rsidR="00AC332E" w:rsidRPr="00546705">
        <w:rPr>
          <w:rFonts w:eastAsiaTheme="minorEastAsia"/>
          <w:i/>
          <w:sz w:val="20"/>
          <w:szCs w:val="20"/>
        </w:rPr>
        <w:t>supra</w:t>
      </w:r>
      <w:r w:rsidR="00AC332E" w:rsidRPr="00546705">
        <w:rPr>
          <w:i/>
          <w:sz w:val="20"/>
          <w:szCs w:val="20"/>
        </w:rPr>
        <w:t xml:space="preserve"> </w:t>
      </w:r>
      <w:r w:rsidR="00546705" w:rsidRPr="00546705">
        <w:rPr>
          <w:sz w:val="20"/>
          <w:szCs w:val="20"/>
        </w:rPr>
        <w:t>note 6</w:t>
      </w:r>
      <w:r w:rsidR="00AC332E" w:rsidRPr="00546705">
        <w:rPr>
          <w:sz w:val="20"/>
          <w:szCs w:val="20"/>
        </w:rPr>
        <w:t>3 at 16-17.</w:t>
      </w:r>
    </w:p>
  </w:endnote>
  <w:endnote w:id="82">
    <w:p w14:paraId="1688214B" w14:textId="5EC2B560" w:rsidR="00847217" w:rsidRPr="00091348" w:rsidRDefault="005537F5" w:rsidP="003E0DF0">
      <w:pPr>
        <w:pStyle w:val="EndnoteText"/>
        <w:rPr>
          <w:sz w:val="20"/>
          <w:szCs w:val="20"/>
        </w:rPr>
      </w:pPr>
      <w:r w:rsidRPr="00546705">
        <w:rPr>
          <w:rStyle w:val="EndnoteReference"/>
          <w:sz w:val="20"/>
          <w:szCs w:val="20"/>
        </w:rPr>
        <w:endnoteRef/>
      </w:r>
      <w:r w:rsidRPr="00546705">
        <w:rPr>
          <w:sz w:val="20"/>
          <w:szCs w:val="20"/>
        </w:rPr>
        <w:t xml:space="preserve"> </w:t>
      </w:r>
      <w:r w:rsidR="00847217" w:rsidRPr="00546705">
        <w:rPr>
          <w:sz w:val="20"/>
          <w:szCs w:val="20"/>
        </w:rPr>
        <w:t xml:space="preserve">ESCR Committee, </w:t>
      </w:r>
      <w:r w:rsidR="00847217" w:rsidRPr="00546705">
        <w:rPr>
          <w:i/>
          <w:sz w:val="20"/>
          <w:szCs w:val="20"/>
        </w:rPr>
        <w:t>Concluding Observations: Uganda</w:t>
      </w:r>
      <w:r w:rsidR="00847217" w:rsidRPr="00620EA1">
        <w:rPr>
          <w:sz w:val="20"/>
          <w:szCs w:val="20"/>
        </w:rPr>
        <w:t>, para. 27, U.N. Doc. E/C.12/UGA/CO/1 (2015)</w:t>
      </w:r>
      <w:r w:rsidR="00847217" w:rsidRPr="00091348">
        <w:rPr>
          <w:i/>
          <w:sz w:val="20"/>
          <w:szCs w:val="20"/>
        </w:rPr>
        <w:t>.</w:t>
      </w:r>
      <w:r w:rsidR="00847217" w:rsidRPr="00091348">
        <w:rPr>
          <w:sz w:val="20"/>
          <w:szCs w:val="20"/>
        </w:rPr>
        <w:t xml:space="preserve"> </w:t>
      </w:r>
    </w:p>
  </w:endnote>
  <w:endnote w:id="83">
    <w:p w14:paraId="1029A09E" w14:textId="191CDD91" w:rsidR="005537F5" w:rsidRPr="00091348" w:rsidRDefault="005537F5" w:rsidP="00875155">
      <w:pPr>
        <w:pStyle w:val="FootnoteText"/>
        <w:rPr>
          <w:sz w:val="20"/>
        </w:rPr>
      </w:pPr>
      <w:r w:rsidRPr="00AC16DA">
        <w:rPr>
          <w:rStyle w:val="EndnoteReference"/>
          <w:sz w:val="20"/>
        </w:rPr>
        <w:endnoteRef/>
      </w:r>
      <w:r w:rsidRPr="00AC16DA">
        <w:rPr>
          <w:sz w:val="20"/>
        </w:rPr>
        <w:t xml:space="preserve"> </w:t>
      </w:r>
      <w:r w:rsidR="00847217" w:rsidRPr="00AC16DA">
        <w:rPr>
          <w:sz w:val="20"/>
        </w:rPr>
        <w:t xml:space="preserve">Convention on the Rights of the Child, </w:t>
      </w:r>
      <w:r w:rsidR="00847217" w:rsidRPr="00AC16DA">
        <w:rPr>
          <w:i/>
          <w:sz w:val="20"/>
        </w:rPr>
        <w:t xml:space="preserve">adopted </w:t>
      </w:r>
      <w:r w:rsidR="00847217" w:rsidRPr="00620EA1">
        <w:rPr>
          <w:sz w:val="20"/>
        </w:rPr>
        <w:t>Nov. 20, 1989, art.7, G.A. Res. 44/25, annex, U.N. GAOR, 44</w:t>
      </w:r>
      <w:r w:rsidR="00847217" w:rsidRPr="00091348">
        <w:rPr>
          <w:sz w:val="20"/>
          <w:vertAlign w:val="superscript"/>
        </w:rPr>
        <w:t>th</w:t>
      </w:r>
      <w:r w:rsidR="00847217" w:rsidRPr="00091348">
        <w:rPr>
          <w:sz w:val="20"/>
        </w:rPr>
        <w:t xml:space="preserve"> Sess., Supp. No. 49, U.N. Doc. A/44/49 (1989)</w:t>
      </w:r>
      <w:r w:rsidR="00847217" w:rsidRPr="00091348">
        <w:rPr>
          <w:i/>
          <w:sz w:val="20"/>
        </w:rPr>
        <w:t xml:space="preserve"> </w:t>
      </w:r>
      <w:r w:rsidR="00847217" w:rsidRPr="00091348">
        <w:rPr>
          <w:sz w:val="20"/>
        </w:rPr>
        <w:t>(</w:t>
      </w:r>
      <w:r w:rsidR="00847217" w:rsidRPr="00091348">
        <w:rPr>
          <w:i/>
          <w:sz w:val="20"/>
        </w:rPr>
        <w:t xml:space="preserve">entered into force </w:t>
      </w:r>
      <w:r w:rsidR="00847217" w:rsidRPr="00091348">
        <w:rPr>
          <w:sz w:val="20"/>
        </w:rPr>
        <w:t xml:space="preserve">Sept. 2, 1990) [hereinafter CRC]; </w:t>
      </w:r>
      <w:r w:rsidR="00875155" w:rsidRPr="00091348">
        <w:rPr>
          <w:sz w:val="20"/>
        </w:rPr>
        <w:t xml:space="preserve">Committee on the Rights of the Child, </w:t>
      </w:r>
      <w:r w:rsidR="00875155" w:rsidRPr="00091348">
        <w:rPr>
          <w:i/>
          <w:sz w:val="20"/>
        </w:rPr>
        <w:t>Concluding Observations: Afghanistan</w:t>
      </w:r>
      <w:r w:rsidR="00875155" w:rsidRPr="00091348">
        <w:rPr>
          <w:sz w:val="20"/>
        </w:rPr>
        <w:t xml:space="preserve"> para. 34, U.N. Doc. CRC/C/AFG/CO/1 (2011); Human Rights Committee, </w:t>
      </w:r>
      <w:r w:rsidR="00875155" w:rsidRPr="00091348">
        <w:rPr>
          <w:i/>
          <w:sz w:val="20"/>
        </w:rPr>
        <w:t>General Comment No. 17: Rights of the Child (Art. 24)</w:t>
      </w:r>
      <w:r w:rsidR="00875155" w:rsidRPr="00091348">
        <w:rPr>
          <w:sz w:val="20"/>
        </w:rPr>
        <w:t>,</w:t>
      </w:r>
      <w:r w:rsidR="00875155" w:rsidRPr="00091348">
        <w:rPr>
          <w:i/>
          <w:sz w:val="20"/>
        </w:rPr>
        <w:t xml:space="preserve"> </w:t>
      </w:r>
      <w:r w:rsidR="00875155" w:rsidRPr="00091348">
        <w:rPr>
          <w:sz w:val="20"/>
        </w:rPr>
        <w:t>(35</w:t>
      </w:r>
      <w:r w:rsidR="00875155" w:rsidRPr="00091348">
        <w:rPr>
          <w:sz w:val="20"/>
          <w:vertAlign w:val="superscript"/>
        </w:rPr>
        <w:t>th</w:t>
      </w:r>
      <w:r w:rsidR="00875155" w:rsidRPr="00091348">
        <w:rPr>
          <w:sz w:val="20"/>
        </w:rPr>
        <w:t xml:space="preserve"> Sess., 1989), at 200, para. 7, U.N. Doc. HRI/GEN/1/Rev.9 (Vol. I) (2008). </w:t>
      </w:r>
      <w:r w:rsidRPr="00091348">
        <w:rPr>
          <w:i/>
          <w:sz w:val="20"/>
        </w:rPr>
        <w:t>See also</w:t>
      </w:r>
      <w:r w:rsidRPr="00091348">
        <w:rPr>
          <w:sz w:val="20"/>
        </w:rPr>
        <w:t xml:space="preserve">, Convention on Consent to Marriage, </w:t>
      </w:r>
      <w:r w:rsidRPr="00091348">
        <w:rPr>
          <w:i/>
          <w:sz w:val="20"/>
        </w:rPr>
        <w:t xml:space="preserve">adopted </w:t>
      </w:r>
      <w:r w:rsidRPr="00091348">
        <w:rPr>
          <w:sz w:val="20"/>
        </w:rPr>
        <w:t>Nov. 7, 1962, preamble, G.A. Res. 1763 A (XVII), U.N. GOAR, 17</w:t>
      </w:r>
      <w:r w:rsidRPr="00091348">
        <w:rPr>
          <w:sz w:val="20"/>
          <w:vertAlign w:val="superscript"/>
        </w:rPr>
        <w:t>th</w:t>
      </w:r>
      <w:r w:rsidRPr="00091348">
        <w:rPr>
          <w:sz w:val="20"/>
        </w:rPr>
        <w:t xml:space="preserve"> Sess. (</w:t>
      </w:r>
      <w:r w:rsidRPr="00091348">
        <w:rPr>
          <w:i/>
          <w:sz w:val="20"/>
        </w:rPr>
        <w:t xml:space="preserve">entered into force </w:t>
      </w:r>
      <w:r w:rsidRPr="00091348">
        <w:rPr>
          <w:sz w:val="20"/>
        </w:rPr>
        <w:t xml:space="preserve">Dec. 9, 1964). </w:t>
      </w:r>
    </w:p>
  </w:endnote>
  <w:endnote w:id="84">
    <w:p w14:paraId="28038A9E" w14:textId="03A772B5"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C33B09" w:rsidRPr="00AC16DA">
        <w:rPr>
          <w:sz w:val="20"/>
          <w:szCs w:val="20"/>
        </w:rPr>
        <w:t xml:space="preserve">Committee on the Rights of the Child, </w:t>
      </w:r>
      <w:r w:rsidR="00C33B09" w:rsidRPr="00AC16DA">
        <w:rPr>
          <w:i/>
          <w:sz w:val="20"/>
          <w:szCs w:val="20"/>
        </w:rPr>
        <w:t>Concluding Observations: Bangladesh</w:t>
      </w:r>
      <w:r w:rsidR="00C33B09" w:rsidRPr="00620EA1">
        <w:rPr>
          <w:sz w:val="20"/>
          <w:szCs w:val="20"/>
        </w:rPr>
        <w:t xml:space="preserve"> para. 35, U.N. Doc. CRC/C/BGD/CO/5 (2015). </w:t>
      </w:r>
    </w:p>
  </w:endnote>
  <w:endnote w:id="85">
    <w:p w14:paraId="2AE9923C" w14:textId="10A5DAB7"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Births and Deaths Registration Act </w:t>
      </w:r>
      <w:r w:rsidR="00713472" w:rsidRPr="00AC16DA">
        <w:rPr>
          <w:sz w:val="20"/>
          <w:szCs w:val="20"/>
        </w:rPr>
        <w:t>(No. XXIX of 2004)</w:t>
      </w:r>
      <w:r w:rsidRPr="00AC16DA">
        <w:rPr>
          <w:sz w:val="20"/>
          <w:szCs w:val="20"/>
        </w:rPr>
        <w:t xml:space="preserve">, </w:t>
      </w:r>
      <w:r w:rsidR="00713472" w:rsidRPr="00620EA1">
        <w:rPr>
          <w:sz w:val="20"/>
          <w:szCs w:val="20"/>
        </w:rPr>
        <w:t>Sections</w:t>
      </w:r>
      <w:r w:rsidRPr="00620EA1">
        <w:rPr>
          <w:sz w:val="20"/>
          <w:szCs w:val="20"/>
        </w:rPr>
        <w:t xml:space="preserve"> 5,6,7</w:t>
      </w:r>
      <w:r w:rsidR="00713472" w:rsidRPr="00091348">
        <w:rPr>
          <w:sz w:val="20"/>
          <w:szCs w:val="20"/>
        </w:rPr>
        <w:t>, 8.</w:t>
      </w:r>
      <w:r w:rsidRPr="00091348">
        <w:rPr>
          <w:sz w:val="20"/>
          <w:szCs w:val="20"/>
        </w:rPr>
        <w:t xml:space="preserve"> </w:t>
      </w:r>
    </w:p>
  </w:endnote>
  <w:endnote w:id="86">
    <w:p w14:paraId="5D9BE289" w14:textId="7A41311F" w:rsidR="005537F5" w:rsidRPr="00091348" w:rsidRDefault="005537F5" w:rsidP="003E0DF0">
      <w:pPr>
        <w:pStyle w:val="EndnoteText"/>
        <w:rPr>
          <w:sz w:val="20"/>
          <w:szCs w:val="20"/>
        </w:rPr>
      </w:pPr>
      <w:r w:rsidRPr="00AC16DA">
        <w:rPr>
          <w:rStyle w:val="EndnoteReference"/>
          <w:sz w:val="20"/>
          <w:szCs w:val="20"/>
        </w:rPr>
        <w:endnoteRef/>
      </w:r>
      <w:r w:rsidRPr="00AC16DA">
        <w:rPr>
          <w:sz w:val="20"/>
          <w:szCs w:val="20"/>
        </w:rPr>
        <w:t xml:space="preserve"> </w:t>
      </w:r>
      <w:r w:rsidR="00F33712" w:rsidRPr="00AC16DA">
        <w:rPr>
          <w:smallCaps/>
          <w:sz w:val="20"/>
          <w:szCs w:val="20"/>
        </w:rPr>
        <w:t xml:space="preserve">Bangladesh Country Report: Strengthening the Legal Protection Framework, </w:t>
      </w:r>
      <w:r w:rsidR="00F33712" w:rsidRPr="00620EA1">
        <w:rPr>
          <w:i/>
          <w:sz w:val="20"/>
          <w:szCs w:val="20"/>
        </w:rPr>
        <w:t xml:space="preserve">supra </w:t>
      </w:r>
      <w:r w:rsidR="00F33712" w:rsidRPr="00091348">
        <w:rPr>
          <w:sz w:val="20"/>
          <w:szCs w:val="20"/>
        </w:rPr>
        <w:t>note 65 at 3.</w:t>
      </w:r>
    </w:p>
  </w:endnote>
  <w:endnote w:id="87">
    <w:p w14:paraId="404E7A56" w14:textId="58244EF5" w:rsidR="005537F5" w:rsidRPr="00546705" w:rsidRDefault="005537F5" w:rsidP="003E0DF0">
      <w:pPr>
        <w:pStyle w:val="EndnoteText"/>
        <w:rPr>
          <w:sz w:val="20"/>
          <w:szCs w:val="20"/>
        </w:rPr>
      </w:pPr>
      <w:r w:rsidRPr="00546705">
        <w:rPr>
          <w:rStyle w:val="EndnoteReference"/>
          <w:sz w:val="20"/>
          <w:szCs w:val="20"/>
        </w:rPr>
        <w:endnoteRef/>
      </w:r>
      <w:r w:rsidRPr="00546705">
        <w:rPr>
          <w:sz w:val="20"/>
          <w:szCs w:val="20"/>
        </w:rPr>
        <w:t xml:space="preserve"> </w:t>
      </w:r>
      <w:r w:rsidR="00F33712" w:rsidRPr="00546705">
        <w:rPr>
          <w:smallCaps/>
          <w:sz w:val="20"/>
          <w:szCs w:val="20"/>
        </w:rPr>
        <w:t>Bangladesh Demographic and Health Survey</w:t>
      </w:r>
      <w:r w:rsidR="00F33712" w:rsidRPr="00546705">
        <w:rPr>
          <w:sz w:val="20"/>
          <w:szCs w:val="20"/>
        </w:rPr>
        <w:t xml:space="preserve"> 2014, </w:t>
      </w:r>
      <w:r w:rsidR="00F33712" w:rsidRPr="00546705">
        <w:rPr>
          <w:rFonts w:eastAsiaTheme="minorEastAsia"/>
          <w:i/>
          <w:sz w:val="20"/>
          <w:szCs w:val="20"/>
        </w:rPr>
        <w:t>supra</w:t>
      </w:r>
      <w:r w:rsidR="00F33712" w:rsidRPr="00546705">
        <w:rPr>
          <w:i/>
          <w:sz w:val="20"/>
          <w:szCs w:val="20"/>
        </w:rPr>
        <w:t xml:space="preserve"> </w:t>
      </w:r>
      <w:r w:rsidR="00F33712" w:rsidRPr="00546705">
        <w:rPr>
          <w:sz w:val="20"/>
          <w:szCs w:val="20"/>
        </w:rPr>
        <w:t>note 28 at 20.</w:t>
      </w:r>
    </w:p>
  </w:endnote>
  <w:endnote w:id="88">
    <w:p w14:paraId="1DB8038B" w14:textId="5341F185" w:rsidR="005537F5" w:rsidRPr="00546705" w:rsidRDefault="005537F5" w:rsidP="003E0DF0">
      <w:pPr>
        <w:pStyle w:val="EndnoteText"/>
        <w:rPr>
          <w:sz w:val="20"/>
          <w:szCs w:val="20"/>
        </w:rPr>
      </w:pPr>
      <w:r w:rsidRPr="00546705">
        <w:rPr>
          <w:rStyle w:val="EndnoteReference"/>
          <w:sz w:val="20"/>
          <w:szCs w:val="20"/>
        </w:rPr>
        <w:endnoteRef/>
      </w:r>
      <w:r w:rsidR="00C33B09" w:rsidRPr="00546705">
        <w:rPr>
          <w:sz w:val="20"/>
          <w:szCs w:val="20"/>
        </w:rPr>
        <w:t xml:space="preserve"> The Special Marriage Act (No. III</w:t>
      </w:r>
      <w:r w:rsidRPr="00546705">
        <w:rPr>
          <w:sz w:val="20"/>
          <w:szCs w:val="20"/>
        </w:rPr>
        <w:t xml:space="preserve"> of 1872</w:t>
      </w:r>
      <w:r w:rsidR="00C33B09" w:rsidRPr="00546705">
        <w:rPr>
          <w:sz w:val="20"/>
          <w:szCs w:val="20"/>
        </w:rPr>
        <w:t>)</w:t>
      </w:r>
      <w:r w:rsidRPr="00546705">
        <w:rPr>
          <w:sz w:val="20"/>
          <w:szCs w:val="20"/>
        </w:rPr>
        <w:t xml:space="preserve">, </w:t>
      </w:r>
      <w:r w:rsidR="00713472" w:rsidRPr="00546705">
        <w:rPr>
          <w:sz w:val="20"/>
          <w:szCs w:val="20"/>
        </w:rPr>
        <w:t>Article</w:t>
      </w:r>
      <w:r w:rsidRPr="00546705">
        <w:rPr>
          <w:sz w:val="20"/>
          <w:szCs w:val="20"/>
        </w:rPr>
        <w:t xml:space="preserve"> 4.  </w:t>
      </w:r>
    </w:p>
  </w:endnote>
  <w:endnote w:id="89">
    <w:p w14:paraId="376CBE38" w14:textId="2E9A6F7A" w:rsidR="005537F5" w:rsidRPr="00546705" w:rsidRDefault="005537F5" w:rsidP="003E0DF0">
      <w:pPr>
        <w:pStyle w:val="EndnoteText"/>
        <w:rPr>
          <w:sz w:val="20"/>
          <w:szCs w:val="20"/>
        </w:rPr>
      </w:pPr>
      <w:r w:rsidRPr="00546705">
        <w:rPr>
          <w:rStyle w:val="EndnoteReference"/>
          <w:sz w:val="20"/>
          <w:szCs w:val="20"/>
        </w:rPr>
        <w:endnoteRef/>
      </w:r>
      <w:r w:rsidRPr="00546705">
        <w:rPr>
          <w:sz w:val="20"/>
          <w:szCs w:val="20"/>
        </w:rPr>
        <w:t xml:space="preserve"> </w:t>
      </w:r>
      <w:r w:rsidR="00F33712" w:rsidRPr="00546705">
        <w:rPr>
          <w:i/>
          <w:sz w:val="20"/>
          <w:szCs w:val="20"/>
          <w:lang w:val="en-AU"/>
        </w:rPr>
        <w:t xml:space="preserve">Child Marriage in Bangladesh: Impact of Discriminatory Personal Laws, </w:t>
      </w:r>
      <w:r w:rsidR="00F33712" w:rsidRPr="00546705">
        <w:rPr>
          <w:rFonts w:eastAsiaTheme="minorEastAsia"/>
          <w:i/>
          <w:sz w:val="20"/>
          <w:szCs w:val="20"/>
        </w:rPr>
        <w:t>supra</w:t>
      </w:r>
      <w:r w:rsidR="00F33712" w:rsidRPr="00546705">
        <w:rPr>
          <w:i/>
          <w:sz w:val="20"/>
          <w:szCs w:val="20"/>
          <w:lang w:val="en-AU"/>
        </w:rPr>
        <w:t xml:space="preserve"> </w:t>
      </w:r>
      <w:r w:rsidR="00546705" w:rsidRPr="00546705">
        <w:rPr>
          <w:sz w:val="20"/>
          <w:szCs w:val="20"/>
          <w:lang w:val="en-AU"/>
        </w:rPr>
        <w:t>note 47</w:t>
      </w:r>
      <w:r w:rsidR="00F33712" w:rsidRPr="00546705">
        <w:rPr>
          <w:sz w:val="20"/>
          <w:szCs w:val="20"/>
          <w:lang w:val="en-AU"/>
        </w:rPr>
        <w:t xml:space="preserve"> at 12.</w:t>
      </w:r>
    </w:p>
  </w:endnote>
  <w:endnote w:id="90">
    <w:p w14:paraId="61CA3233" w14:textId="33048B65" w:rsidR="005537F5" w:rsidRPr="00AC16DA" w:rsidRDefault="005537F5" w:rsidP="003E0DF0">
      <w:pPr>
        <w:pStyle w:val="EndnoteText"/>
        <w:rPr>
          <w:sz w:val="20"/>
          <w:szCs w:val="20"/>
        </w:rPr>
      </w:pPr>
      <w:r w:rsidRPr="00546705">
        <w:rPr>
          <w:rStyle w:val="EndnoteReference"/>
          <w:sz w:val="20"/>
          <w:szCs w:val="20"/>
        </w:rPr>
        <w:endnoteRef/>
      </w:r>
      <w:r w:rsidRPr="00546705">
        <w:rPr>
          <w:sz w:val="20"/>
          <w:szCs w:val="20"/>
        </w:rPr>
        <w:t xml:space="preserve"> </w:t>
      </w:r>
      <w:r w:rsidR="006E42DD" w:rsidRPr="00546705">
        <w:rPr>
          <w:sz w:val="20"/>
          <w:szCs w:val="20"/>
        </w:rPr>
        <w:t>Hindu Marriage Registration Act 2012, sec. 3 (2012) (</w:t>
      </w:r>
      <w:proofErr w:type="spellStart"/>
      <w:r w:rsidR="006E42DD" w:rsidRPr="00546705">
        <w:rPr>
          <w:sz w:val="20"/>
          <w:szCs w:val="20"/>
        </w:rPr>
        <w:t>Bangl</w:t>
      </w:r>
      <w:proofErr w:type="spellEnd"/>
      <w:r w:rsidR="006E42DD" w:rsidRPr="00546705">
        <w:rPr>
          <w:sz w:val="20"/>
          <w:szCs w:val="20"/>
        </w:rPr>
        <w:t>.).</w:t>
      </w:r>
      <w:r w:rsidR="006E42DD" w:rsidRPr="00AC16DA">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Times">
    <w:panose1 w:val="0200050000000000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TZhongsong">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02EE6" w14:textId="77777777" w:rsidR="00B75737" w:rsidRDefault="00B75737" w:rsidP="0072497A">
      <w:r>
        <w:separator/>
      </w:r>
    </w:p>
  </w:footnote>
  <w:footnote w:type="continuationSeparator" w:id="0">
    <w:p w14:paraId="3939231D" w14:textId="77777777" w:rsidR="00B75737" w:rsidRDefault="00B75737" w:rsidP="0072497A">
      <w:r>
        <w:continuationSeparator/>
      </w:r>
    </w:p>
  </w:footnote>
  <w:footnote w:type="continuationNotice" w:id="1">
    <w:p w14:paraId="38151290" w14:textId="77777777" w:rsidR="00B75737" w:rsidRDefault="00B757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FED41" w14:textId="77777777" w:rsidR="005537F5" w:rsidRDefault="00B75737">
    <w:pPr>
      <w:pStyle w:val="Header"/>
    </w:pPr>
    <w:sdt>
      <w:sdtPr>
        <w:id w:val="171999623"/>
        <w:placeholder>
          <w:docPart w:val="C457331D645D714B91D7402C56F6E730"/>
        </w:placeholder>
        <w:temporary/>
        <w:showingPlcHdr/>
      </w:sdtPr>
      <w:sdtEndPr/>
      <w:sdtContent>
        <w:r w:rsidR="005537F5">
          <w:t>[Type text]</w:t>
        </w:r>
      </w:sdtContent>
    </w:sdt>
    <w:r w:rsidR="005537F5">
      <w:ptab w:relativeTo="margin" w:alignment="center" w:leader="none"/>
    </w:r>
    <w:sdt>
      <w:sdtPr>
        <w:id w:val="171999624"/>
        <w:placeholder>
          <w:docPart w:val="E277AA03FEF76C4E88E22EE9F70D7761"/>
        </w:placeholder>
        <w:temporary/>
        <w:showingPlcHdr/>
      </w:sdtPr>
      <w:sdtEndPr/>
      <w:sdtContent>
        <w:r w:rsidR="005537F5">
          <w:t>[Type text]</w:t>
        </w:r>
      </w:sdtContent>
    </w:sdt>
    <w:r w:rsidR="005537F5">
      <w:ptab w:relativeTo="margin" w:alignment="right" w:leader="none"/>
    </w:r>
    <w:sdt>
      <w:sdtPr>
        <w:id w:val="171999625"/>
        <w:placeholder>
          <w:docPart w:val="C15EC7230F3C1849BA38D0998749304D"/>
        </w:placeholder>
        <w:temporary/>
        <w:showingPlcHdr/>
      </w:sdtPr>
      <w:sdtEndPr/>
      <w:sdtContent>
        <w:r w:rsidR="005537F5">
          <w:t>[Type text]</w:t>
        </w:r>
      </w:sdtContent>
    </w:sdt>
  </w:p>
  <w:p w14:paraId="05CE4A41" w14:textId="77777777" w:rsidR="005537F5" w:rsidRDefault="00553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ECE38" w14:textId="4F658CE7" w:rsidR="005537F5" w:rsidRPr="00306FE1" w:rsidRDefault="005537F5">
    <w:pPr>
      <w:pStyle w:val="Header"/>
    </w:pP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94B52"/>
    <w:multiLevelType w:val="hybridMultilevel"/>
    <w:tmpl w:val="C86091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152695"/>
    <w:multiLevelType w:val="hybridMultilevel"/>
    <w:tmpl w:val="51D0FB3C"/>
    <w:lvl w:ilvl="0" w:tplc="E4145846">
      <w:start w:val="1"/>
      <w:numFmt w:val="decimal"/>
      <w:lvlText w:val="%1."/>
      <w:lvlJc w:val="left"/>
      <w:pPr>
        <w:ind w:left="1353" w:hanging="360"/>
      </w:pPr>
      <w:rPr>
        <w:rFonts w:ascii="Times New Roman" w:hAnsi="Times New Roman" w:cs="Times New Roman"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51B18C5"/>
    <w:multiLevelType w:val="hybridMultilevel"/>
    <w:tmpl w:val="24F41C06"/>
    <w:lvl w:ilvl="0" w:tplc="8DBCFBF2">
      <w:start w:val="1"/>
      <w:numFmt w:val="upperRoman"/>
      <w:pStyle w:val="Heading1"/>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7A84E22"/>
    <w:multiLevelType w:val="hybridMultilevel"/>
    <w:tmpl w:val="48928C24"/>
    <w:lvl w:ilvl="0" w:tplc="69B011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DC272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50673BDB"/>
    <w:multiLevelType w:val="hybridMultilevel"/>
    <w:tmpl w:val="200248D8"/>
    <w:lvl w:ilvl="0" w:tplc="02CCAF74">
      <w:start w:val="1"/>
      <w:numFmt w:val="low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5D5F8A"/>
    <w:multiLevelType w:val="hybridMultilevel"/>
    <w:tmpl w:val="AC6052F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1F1F80"/>
    <w:multiLevelType w:val="hybridMultilevel"/>
    <w:tmpl w:val="52C239DE"/>
    <w:lvl w:ilvl="0" w:tplc="6EB80A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4"/>
  </w:num>
  <w:num w:numId="4">
    <w:abstractNumId w:val="1"/>
  </w:num>
  <w:num w:numId="5">
    <w:abstractNumId w:val="2"/>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defaultTabStop w:val="720"/>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14F"/>
    <w:rsid w:val="00003A7C"/>
    <w:rsid w:val="00006C80"/>
    <w:rsid w:val="000072B5"/>
    <w:rsid w:val="0003038C"/>
    <w:rsid w:val="000333D7"/>
    <w:rsid w:val="00033F99"/>
    <w:rsid w:val="000407E2"/>
    <w:rsid w:val="00040A6A"/>
    <w:rsid w:val="0004587C"/>
    <w:rsid w:val="0004645F"/>
    <w:rsid w:val="000507CC"/>
    <w:rsid w:val="00051D3C"/>
    <w:rsid w:val="00060CFD"/>
    <w:rsid w:val="00061DDA"/>
    <w:rsid w:val="00061F6C"/>
    <w:rsid w:val="00064D27"/>
    <w:rsid w:val="000653A2"/>
    <w:rsid w:val="0007768C"/>
    <w:rsid w:val="00081CC0"/>
    <w:rsid w:val="00082727"/>
    <w:rsid w:val="000909D3"/>
    <w:rsid w:val="00091348"/>
    <w:rsid w:val="00091EDA"/>
    <w:rsid w:val="000A1288"/>
    <w:rsid w:val="000A740A"/>
    <w:rsid w:val="000B3B0D"/>
    <w:rsid w:val="000B4FB4"/>
    <w:rsid w:val="000C0740"/>
    <w:rsid w:val="000C7BE9"/>
    <w:rsid w:val="000D2C8F"/>
    <w:rsid w:val="000E210A"/>
    <w:rsid w:val="000F12D7"/>
    <w:rsid w:val="000F16B0"/>
    <w:rsid w:val="000F2484"/>
    <w:rsid w:val="000F46B0"/>
    <w:rsid w:val="000F64BF"/>
    <w:rsid w:val="000F6F0E"/>
    <w:rsid w:val="001106C5"/>
    <w:rsid w:val="001160C7"/>
    <w:rsid w:val="001219EF"/>
    <w:rsid w:val="001258BB"/>
    <w:rsid w:val="0012737A"/>
    <w:rsid w:val="0013255B"/>
    <w:rsid w:val="00137219"/>
    <w:rsid w:val="001373B6"/>
    <w:rsid w:val="0013782F"/>
    <w:rsid w:val="0014322C"/>
    <w:rsid w:val="00151E6F"/>
    <w:rsid w:val="001527D8"/>
    <w:rsid w:val="00152F69"/>
    <w:rsid w:val="00155DD7"/>
    <w:rsid w:val="00157122"/>
    <w:rsid w:val="0016292A"/>
    <w:rsid w:val="00167FB3"/>
    <w:rsid w:val="00170B52"/>
    <w:rsid w:val="00170E63"/>
    <w:rsid w:val="0017273E"/>
    <w:rsid w:val="00173A9C"/>
    <w:rsid w:val="00174870"/>
    <w:rsid w:val="001808D1"/>
    <w:rsid w:val="001834DC"/>
    <w:rsid w:val="00183906"/>
    <w:rsid w:val="00185617"/>
    <w:rsid w:val="00186926"/>
    <w:rsid w:val="00194D27"/>
    <w:rsid w:val="00196ABE"/>
    <w:rsid w:val="001A25AC"/>
    <w:rsid w:val="001B248D"/>
    <w:rsid w:val="001B2CAC"/>
    <w:rsid w:val="001B346D"/>
    <w:rsid w:val="001C010E"/>
    <w:rsid w:val="001C4098"/>
    <w:rsid w:val="001C72DA"/>
    <w:rsid w:val="001E2BAD"/>
    <w:rsid w:val="00201604"/>
    <w:rsid w:val="00205C43"/>
    <w:rsid w:val="00213539"/>
    <w:rsid w:val="00233CC9"/>
    <w:rsid w:val="00241211"/>
    <w:rsid w:val="00253745"/>
    <w:rsid w:val="00255B33"/>
    <w:rsid w:val="00257B23"/>
    <w:rsid w:val="00275F50"/>
    <w:rsid w:val="00280A8F"/>
    <w:rsid w:val="00281335"/>
    <w:rsid w:val="002838A8"/>
    <w:rsid w:val="00283F07"/>
    <w:rsid w:val="00284D0D"/>
    <w:rsid w:val="00285A55"/>
    <w:rsid w:val="00286F06"/>
    <w:rsid w:val="002B49E6"/>
    <w:rsid w:val="002C0082"/>
    <w:rsid w:val="002C3593"/>
    <w:rsid w:val="002C372D"/>
    <w:rsid w:val="002C6B92"/>
    <w:rsid w:val="002C7D0D"/>
    <w:rsid w:val="002D06B3"/>
    <w:rsid w:val="002D3CD7"/>
    <w:rsid w:val="002D5A22"/>
    <w:rsid w:val="002D7BF7"/>
    <w:rsid w:val="002F2580"/>
    <w:rsid w:val="00302AF2"/>
    <w:rsid w:val="00305B46"/>
    <w:rsid w:val="00306FE1"/>
    <w:rsid w:val="00307156"/>
    <w:rsid w:val="003105A7"/>
    <w:rsid w:val="00311AA0"/>
    <w:rsid w:val="00317B41"/>
    <w:rsid w:val="00321D6F"/>
    <w:rsid w:val="0033502A"/>
    <w:rsid w:val="0033796F"/>
    <w:rsid w:val="003417FD"/>
    <w:rsid w:val="00341A09"/>
    <w:rsid w:val="00342D36"/>
    <w:rsid w:val="0034365E"/>
    <w:rsid w:val="00352181"/>
    <w:rsid w:val="00361994"/>
    <w:rsid w:val="0037029D"/>
    <w:rsid w:val="003702E7"/>
    <w:rsid w:val="003705FF"/>
    <w:rsid w:val="003742C7"/>
    <w:rsid w:val="003822BE"/>
    <w:rsid w:val="003860BC"/>
    <w:rsid w:val="00390ED5"/>
    <w:rsid w:val="003A265E"/>
    <w:rsid w:val="003A49E8"/>
    <w:rsid w:val="003B315A"/>
    <w:rsid w:val="003B4DDA"/>
    <w:rsid w:val="003C1255"/>
    <w:rsid w:val="003C49A2"/>
    <w:rsid w:val="003C51DF"/>
    <w:rsid w:val="003C5B7E"/>
    <w:rsid w:val="003C650E"/>
    <w:rsid w:val="003C74C2"/>
    <w:rsid w:val="003D0605"/>
    <w:rsid w:val="003D457C"/>
    <w:rsid w:val="003D6812"/>
    <w:rsid w:val="003E0DF0"/>
    <w:rsid w:val="003E460D"/>
    <w:rsid w:val="003F5BF7"/>
    <w:rsid w:val="00401DFC"/>
    <w:rsid w:val="00415133"/>
    <w:rsid w:val="00422AE2"/>
    <w:rsid w:val="00426BF3"/>
    <w:rsid w:val="00431C20"/>
    <w:rsid w:val="00456990"/>
    <w:rsid w:val="00467D1D"/>
    <w:rsid w:val="00471A3D"/>
    <w:rsid w:val="0047291D"/>
    <w:rsid w:val="004B6DDA"/>
    <w:rsid w:val="004B7CEB"/>
    <w:rsid w:val="004C04BB"/>
    <w:rsid w:val="004C5476"/>
    <w:rsid w:val="004D01BF"/>
    <w:rsid w:val="004D505F"/>
    <w:rsid w:val="004D526F"/>
    <w:rsid w:val="004D6BEA"/>
    <w:rsid w:val="004D79F6"/>
    <w:rsid w:val="004E2DD1"/>
    <w:rsid w:val="004F0F32"/>
    <w:rsid w:val="00524BDE"/>
    <w:rsid w:val="00525F7E"/>
    <w:rsid w:val="005406C1"/>
    <w:rsid w:val="00542F2E"/>
    <w:rsid w:val="00546705"/>
    <w:rsid w:val="00547F85"/>
    <w:rsid w:val="00550033"/>
    <w:rsid w:val="00552DBF"/>
    <w:rsid w:val="005537F5"/>
    <w:rsid w:val="00553BD8"/>
    <w:rsid w:val="00557E46"/>
    <w:rsid w:val="00562BC2"/>
    <w:rsid w:val="005717D0"/>
    <w:rsid w:val="005734FF"/>
    <w:rsid w:val="00574B73"/>
    <w:rsid w:val="0058342B"/>
    <w:rsid w:val="00583739"/>
    <w:rsid w:val="00585212"/>
    <w:rsid w:val="00585539"/>
    <w:rsid w:val="005874B2"/>
    <w:rsid w:val="005957B5"/>
    <w:rsid w:val="00596340"/>
    <w:rsid w:val="005A3BF0"/>
    <w:rsid w:val="005B4B83"/>
    <w:rsid w:val="005C35C3"/>
    <w:rsid w:val="005C57D7"/>
    <w:rsid w:val="005C5E63"/>
    <w:rsid w:val="005D4F2E"/>
    <w:rsid w:val="005D6E91"/>
    <w:rsid w:val="005D78D4"/>
    <w:rsid w:val="005D7CE8"/>
    <w:rsid w:val="005F24FB"/>
    <w:rsid w:val="005F37FC"/>
    <w:rsid w:val="00602180"/>
    <w:rsid w:val="006034BA"/>
    <w:rsid w:val="00605601"/>
    <w:rsid w:val="00612E2E"/>
    <w:rsid w:val="00620EA1"/>
    <w:rsid w:val="00622FED"/>
    <w:rsid w:val="006305CB"/>
    <w:rsid w:val="00632ADB"/>
    <w:rsid w:val="0064038C"/>
    <w:rsid w:val="006539E4"/>
    <w:rsid w:val="00660EFD"/>
    <w:rsid w:val="00680BE7"/>
    <w:rsid w:val="006906D2"/>
    <w:rsid w:val="00691013"/>
    <w:rsid w:val="006921AE"/>
    <w:rsid w:val="006974B4"/>
    <w:rsid w:val="006B0531"/>
    <w:rsid w:val="006B2D4E"/>
    <w:rsid w:val="006B4924"/>
    <w:rsid w:val="006B4BF1"/>
    <w:rsid w:val="006B627C"/>
    <w:rsid w:val="006C2DFD"/>
    <w:rsid w:val="006C51E6"/>
    <w:rsid w:val="006C6858"/>
    <w:rsid w:val="006D2EEA"/>
    <w:rsid w:val="006E0E38"/>
    <w:rsid w:val="006E1359"/>
    <w:rsid w:val="006E42DD"/>
    <w:rsid w:val="006E4576"/>
    <w:rsid w:val="006E4D6B"/>
    <w:rsid w:val="00703E73"/>
    <w:rsid w:val="0070726E"/>
    <w:rsid w:val="00713472"/>
    <w:rsid w:val="00715CD4"/>
    <w:rsid w:val="007209CC"/>
    <w:rsid w:val="007247E8"/>
    <w:rsid w:val="0072497A"/>
    <w:rsid w:val="007373F3"/>
    <w:rsid w:val="00740B73"/>
    <w:rsid w:val="00741423"/>
    <w:rsid w:val="007469E0"/>
    <w:rsid w:val="0074719C"/>
    <w:rsid w:val="007503D8"/>
    <w:rsid w:val="00750CC0"/>
    <w:rsid w:val="00750D85"/>
    <w:rsid w:val="007535EB"/>
    <w:rsid w:val="00754DC8"/>
    <w:rsid w:val="00763D14"/>
    <w:rsid w:val="0077277B"/>
    <w:rsid w:val="0077361D"/>
    <w:rsid w:val="00775733"/>
    <w:rsid w:val="00777E8E"/>
    <w:rsid w:val="00780157"/>
    <w:rsid w:val="00780B9E"/>
    <w:rsid w:val="007845BE"/>
    <w:rsid w:val="00785C17"/>
    <w:rsid w:val="00792E8C"/>
    <w:rsid w:val="007A1E38"/>
    <w:rsid w:val="007A27E4"/>
    <w:rsid w:val="007A3DAB"/>
    <w:rsid w:val="007B6654"/>
    <w:rsid w:val="007B73BB"/>
    <w:rsid w:val="007C086A"/>
    <w:rsid w:val="007D2EC0"/>
    <w:rsid w:val="007D7CCC"/>
    <w:rsid w:val="007F36A1"/>
    <w:rsid w:val="007F7F14"/>
    <w:rsid w:val="00802821"/>
    <w:rsid w:val="00802E79"/>
    <w:rsid w:val="00812906"/>
    <w:rsid w:val="008179B1"/>
    <w:rsid w:val="008202B0"/>
    <w:rsid w:val="0082414F"/>
    <w:rsid w:val="00831A13"/>
    <w:rsid w:val="00836056"/>
    <w:rsid w:val="00837CBD"/>
    <w:rsid w:val="00841CAD"/>
    <w:rsid w:val="00843796"/>
    <w:rsid w:val="00844073"/>
    <w:rsid w:val="00847217"/>
    <w:rsid w:val="00853EF8"/>
    <w:rsid w:val="00855CE3"/>
    <w:rsid w:val="0086085C"/>
    <w:rsid w:val="008673EF"/>
    <w:rsid w:val="00875155"/>
    <w:rsid w:val="00882CC8"/>
    <w:rsid w:val="008848A2"/>
    <w:rsid w:val="00891305"/>
    <w:rsid w:val="008922C2"/>
    <w:rsid w:val="008A2DA1"/>
    <w:rsid w:val="008A5FB3"/>
    <w:rsid w:val="008A6A27"/>
    <w:rsid w:val="008B06C9"/>
    <w:rsid w:val="008B105B"/>
    <w:rsid w:val="008B66F6"/>
    <w:rsid w:val="008C0AAD"/>
    <w:rsid w:val="008C1882"/>
    <w:rsid w:val="008C72D1"/>
    <w:rsid w:val="008D7497"/>
    <w:rsid w:val="008F3BCC"/>
    <w:rsid w:val="008F4FCD"/>
    <w:rsid w:val="008F5A68"/>
    <w:rsid w:val="00900F95"/>
    <w:rsid w:val="009065B7"/>
    <w:rsid w:val="0092374D"/>
    <w:rsid w:val="0093660A"/>
    <w:rsid w:val="009376E5"/>
    <w:rsid w:val="00940EC5"/>
    <w:rsid w:val="00942F96"/>
    <w:rsid w:val="00947B08"/>
    <w:rsid w:val="00952C6D"/>
    <w:rsid w:val="00952CEA"/>
    <w:rsid w:val="00953602"/>
    <w:rsid w:val="009541B5"/>
    <w:rsid w:val="00961F58"/>
    <w:rsid w:val="0096455C"/>
    <w:rsid w:val="009775C7"/>
    <w:rsid w:val="009803BE"/>
    <w:rsid w:val="00982083"/>
    <w:rsid w:val="0098359E"/>
    <w:rsid w:val="009836FB"/>
    <w:rsid w:val="00983D24"/>
    <w:rsid w:val="00985677"/>
    <w:rsid w:val="009911EB"/>
    <w:rsid w:val="00995A0D"/>
    <w:rsid w:val="00996AFE"/>
    <w:rsid w:val="009A147D"/>
    <w:rsid w:val="009A364F"/>
    <w:rsid w:val="009B009F"/>
    <w:rsid w:val="009B14A8"/>
    <w:rsid w:val="009B1707"/>
    <w:rsid w:val="009C1E69"/>
    <w:rsid w:val="009C3EB4"/>
    <w:rsid w:val="009C4D4E"/>
    <w:rsid w:val="009C571C"/>
    <w:rsid w:val="009C7C54"/>
    <w:rsid w:val="009E6EF6"/>
    <w:rsid w:val="009F2C67"/>
    <w:rsid w:val="009F5736"/>
    <w:rsid w:val="00A0540A"/>
    <w:rsid w:val="00A07F73"/>
    <w:rsid w:val="00A10292"/>
    <w:rsid w:val="00A156F7"/>
    <w:rsid w:val="00A161FC"/>
    <w:rsid w:val="00A211AD"/>
    <w:rsid w:val="00A34DDD"/>
    <w:rsid w:val="00A360E5"/>
    <w:rsid w:val="00A36B7E"/>
    <w:rsid w:val="00A454F1"/>
    <w:rsid w:val="00A51730"/>
    <w:rsid w:val="00A5301A"/>
    <w:rsid w:val="00A53574"/>
    <w:rsid w:val="00A603D8"/>
    <w:rsid w:val="00A659FA"/>
    <w:rsid w:val="00A755CD"/>
    <w:rsid w:val="00A75D71"/>
    <w:rsid w:val="00A75FD2"/>
    <w:rsid w:val="00A8323D"/>
    <w:rsid w:val="00AA2849"/>
    <w:rsid w:val="00AA5224"/>
    <w:rsid w:val="00AB283D"/>
    <w:rsid w:val="00AC02B6"/>
    <w:rsid w:val="00AC16DA"/>
    <w:rsid w:val="00AC332E"/>
    <w:rsid w:val="00AC3903"/>
    <w:rsid w:val="00AC6740"/>
    <w:rsid w:val="00AD1689"/>
    <w:rsid w:val="00AD33EC"/>
    <w:rsid w:val="00AE19E4"/>
    <w:rsid w:val="00AE2C1B"/>
    <w:rsid w:val="00AE7450"/>
    <w:rsid w:val="00AF023D"/>
    <w:rsid w:val="00AF3490"/>
    <w:rsid w:val="00AF43FD"/>
    <w:rsid w:val="00B01DA5"/>
    <w:rsid w:val="00B02567"/>
    <w:rsid w:val="00B046E0"/>
    <w:rsid w:val="00B112BD"/>
    <w:rsid w:val="00B1201D"/>
    <w:rsid w:val="00B1485D"/>
    <w:rsid w:val="00B236E6"/>
    <w:rsid w:val="00B25FFD"/>
    <w:rsid w:val="00B303D1"/>
    <w:rsid w:val="00B37838"/>
    <w:rsid w:val="00B4133A"/>
    <w:rsid w:val="00B41950"/>
    <w:rsid w:val="00B4601F"/>
    <w:rsid w:val="00B47165"/>
    <w:rsid w:val="00B53660"/>
    <w:rsid w:val="00B541E5"/>
    <w:rsid w:val="00B62E46"/>
    <w:rsid w:val="00B63F3D"/>
    <w:rsid w:val="00B65772"/>
    <w:rsid w:val="00B71019"/>
    <w:rsid w:val="00B75737"/>
    <w:rsid w:val="00B83488"/>
    <w:rsid w:val="00B83642"/>
    <w:rsid w:val="00B85EEC"/>
    <w:rsid w:val="00B873B1"/>
    <w:rsid w:val="00B87D0A"/>
    <w:rsid w:val="00B9326C"/>
    <w:rsid w:val="00B9713F"/>
    <w:rsid w:val="00BA249E"/>
    <w:rsid w:val="00BA2FAF"/>
    <w:rsid w:val="00BB117A"/>
    <w:rsid w:val="00BC5964"/>
    <w:rsid w:val="00BD0031"/>
    <w:rsid w:val="00BD232E"/>
    <w:rsid w:val="00BD7C11"/>
    <w:rsid w:val="00BE1E67"/>
    <w:rsid w:val="00BF202B"/>
    <w:rsid w:val="00BF3D0E"/>
    <w:rsid w:val="00BF49EB"/>
    <w:rsid w:val="00BF5269"/>
    <w:rsid w:val="00BF63EC"/>
    <w:rsid w:val="00BF7636"/>
    <w:rsid w:val="00C01A21"/>
    <w:rsid w:val="00C1216C"/>
    <w:rsid w:val="00C1347F"/>
    <w:rsid w:val="00C13F1A"/>
    <w:rsid w:val="00C174B9"/>
    <w:rsid w:val="00C200F5"/>
    <w:rsid w:val="00C21A11"/>
    <w:rsid w:val="00C2214D"/>
    <w:rsid w:val="00C2669D"/>
    <w:rsid w:val="00C277BF"/>
    <w:rsid w:val="00C33B09"/>
    <w:rsid w:val="00C33B94"/>
    <w:rsid w:val="00C35DCF"/>
    <w:rsid w:val="00C41430"/>
    <w:rsid w:val="00C53D6D"/>
    <w:rsid w:val="00C576B8"/>
    <w:rsid w:val="00C61180"/>
    <w:rsid w:val="00C61BD4"/>
    <w:rsid w:val="00C76C5A"/>
    <w:rsid w:val="00C83608"/>
    <w:rsid w:val="00C85693"/>
    <w:rsid w:val="00C954C8"/>
    <w:rsid w:val="00CA040F"/>
    <w:rsid w:val="00CB1864"/>
    <w:rsid w:val="00CB1A67"/>
    <w:rsid w:val="00CB4BC1"/>
    <w:rsid w:val="00CD0DE4"/>
    <w:rsid w:val="00CD4923"/>
    <w:rsid w:val="00CF0AC3"/>
    <w:rsid w:val="00D000FE"/>
    <w:rsid w:val="00D0108C"/>
    <w:rsid w:val="00D0794B"/>
    <w:rsid w:val="00D160B6"/>
    <w:rsid w:val="00D302B1"/>
    <w:rsid w:val="00D31A4E"/>
    <w:rsid w:val="00D32AD3"/>
    <w:rsid w:val="00D35FAA"/>
    <w:rsid w:val="00D40ED9"/>
    <w:rsid w:val="00D41578"/>
    <w:rsid w:val="00D660AE"/>
    <w:rsid w:val="00D67D06"/>
    <w:rsid w:val="00D73C25"/>
    <w:rsid w:val="00D812E8"/>
    <w:rsid w:val="00D976FC"/>
    <w:rsid w:val="00D97D19"/>
    <w:rsid w:val="00DA72A2"/>
    <w:rsid w:val="00DB5C6E"/>
    <w:rsid w:val="00DC0913"/>
    <w:rsid w:val="00DC0C9A"/>
    <w:rsid w:val="00DC3565"/>
    <w:rsid w:val="00DC5CFF"/>
    <w:rsid w:val="00DC6D1B"/>
    <w:rsid w:val="00DD0DE5"/>
    <w:rsid w:val="00DD1A91"/>
    <w:rsid w:val="00DD63D5"/>
    <w:rsid w:val="00DE2232"/>
    <w:rsid w:val="00DE38B4"/>
    <w:rsid w:val="00DE76C2"/>
    <w:rsid w:val="00E13C82"/>
    <w:rsid w:val="00E1409F"/>
    <w:rsid w:val="00E150FF"/>
    <w:rsid w:val="00E203B5"/>
    <w:rsid w:val="00E22574"/>
    <w:rsid w:val="00E30BC2"/>
    <w:rsid w:val="00E30E4F"/>
    <w:rsid w:val="00E315B9"/>
    <w:rsid w:val="00E32D9B"/>
    <w:rsid w:val="00E339ED"/>
    <w:rsid w:val="00E55C7C"/>
    <w:rsid w:val="00E57E20"/>
    <w:rsid w:val="00E6185F"/>
    <w:rsid w:val="00E662A0"/>
    <w:rsid w:val="00E71959"/>
    <w:rsid w:val="00E72C7E"/>
    <w:rsid w:val="00E82182"/>
    <w:rsid w:val="00E8304A"/>
    <w:rsid w:val="00E83CB1"/>
    <w:rsid w:val="00E83D58"/>
    <w:rsid w:val="00E92AA8"/>
    <w:rsid w:val="00E97058"/>
    <w:rsid w:val="00EA18EC"/>
    <w:rsid w:val="00EA32DE"/>
    <w:rsid w:val="00EA42E7"/>
    <w:rsid w:val="00EA639C"/>
    <w:rsid w:val="00EA70A6"/>
    <w:rsid w:val="00EB2C79"/>
    <w:rsid w:val="00EB7F2B"/>
    <w:rsid w:val="00EC52D6"/>
    <w:rsid w:val="00ED4D64"/>
    <w:rsid w:val="00EE0983"/>
    <w:rsid w:val="00EE1CCF"/>
    <w:rsid w:val="00EF62AA"/>
    <w:rsid w:val="00EF772B"/>
    <w:rsid w:val="00F1397E"/>
    <w:rsid w:val="00F1466C"/>
    <w:rsid w:val="00F16412"/>
    <w:rsid w:val="00F24E9B"/>
    <w:rsid w:val="00F33551"/>
    <w:rsid w:val="00F33712"/>
    <w:rsid w:val="00F33BD7"/>
    <w:rsid w:val="00F34EB7"/>
    <w:rsid w:val="00F4324D"/>
    <w:rsid w:val="00F621F3"/>
    <w:rsid w:val="00F7696E"/>
    <w:rsid w:val="00F76C2B"/>
    <w:rsid w:val="00F80D5C"/>
    <w:rsid w:val="00F8117C"/>
    <w:rsid w:val="00FA15BE"/>
    <w:rsid w:val="00FA43D3"/>
    <w:rsid w:val="00FA6424"/>
    <w:rsid w:val="00FB5DF9"/>
    <w:rsid w:val="00FC0A1A"/>
    <w:rsid w:val="00FC17B0"/>
    <w:rsid w:val="00FD1A08"/>
    <w:rsid w:val="00FE0421"/>
    <w:rsid w:val="00FE7E52"/>
    <w:rsid w:val="00FF2E03"/>
    <w:rsid w:val="00FF4FFD"/>
    <w:rsid w:val="00FF62BB"/>
    <w:rsid w:val="00FF74DD"/>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EA2DF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849"/>
    <w:pPr>
      <w:keepNext/>
      <w:keepLines/>
      <w:numPr>
        <w:numId w:val="5"/>
      </w:numPr>
      <w:spacing w:before="240"/>
      <w:ind w:left="426" w:hanging="426"/>
      <w:outlineLvl w:val="0"/>
    </w:pPr>
    <w:rPr>
      <w:rFonts w:ascii="Times" w:eastAsiaTheme="majorEastAsia" w:hAnsi="Times" w:cstheme="majorBidi"/>
      <w:b/>
      <w:color w:val="000000" w:themeColor="text1"/>
    </w:rPr>
  </w:style>
  <w:style w:type="paragraph" w:styleId="Heading2">
    <w:name w:val="heading 2"/>
    <w:basedOn w:val="ListParagraph"/>
    <w:next w:val="Normal"/>
    <w:link w:val="Heading2Char"/>
    <w:uiPriority w:val="9"/>
    <w:unhideWhenUsed/>
    <w:qFormat/>
    <w:rsid w:val="007A3DAB"/>
    <w:pPr>
      <w:numPr>
        <w:numId w:val="6"/>
      </w:numPr>
      <w:jc w:val="both"/>
      <w:outlineLvl w:val="1"/>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Superscript 6 Point"/>
    <w:uiPriority w:val="99"/>
    <w:rsid w:val="0072497A"/>
    <w:rPr>
      <w:vertAlign w:val="superscript"/>
    </w:rPr>
  </w:style>
  <w:style w:type="paragraph" w:styleId="FootnoteText">
    <w:name w:val="footnote text"/>
    <w:aliases w:val="5_G,Footnote reference,FA Fu,Footnote Text Char Char Char Char Char,Footnote Text Char Char Char Char,Footnote Text Char Char Char,Footnote Text Char Char Char Char Char Char Char Char"/>
    <w:basedOn w:val="Normal"/>
    <w:link w:val="FootnoteTextChar"/>
    <w:rsid w:val="0072497A"/>
    <w:pPr>
      <w:widowControl w:val="0"/>
      <w:overflowPunct w:val="0"/>
      <w:autoSpaceDE w:val="0"/>
      <w:autoSpaceDN w:val="0"/>
      <w:adjustRightInd w:val="0"/>
      <w:jc w:val="both"/>
      <w:textAlignment w:val="baseline"/>
    </w:pPr>
    <w:rPr>
      <w:rFonts w:ascii="Times New Roman" w:eastAsia="Times New Roman" w:hAnsi="Times New Roman" w:cs="Times New Roman"/>
      <w:sz w:val="22"/>
      <w:szCs w:val="20"/>
      <w:lang w:val="en-GB"/>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72497A"/>
    <w:rPr>
      <w:rFonts w:ascii="Times New Roman" w:eastAsia="Times New Roman" w:hAnsi="Times New Roman" w:cs="Times New Roman"/>
      <w:sz w:val="22"/>
      <w:szCs w:val="20"/>
      <w:lang w:val="en-GB"/>
    </w:rPr>
  </w:style>
  <w:style w:type="character" w:styleId="Hyperlink">
    <w:name w:val="Hyperlink"/>
    <w:uiPriority w:val="99"/>
    <w:rsid w:val="0072497A"/>
    <w:rPr>
      <w:color w:val="0000FF"/>
      <w:u w:val="single"/>
    </w:rPr>
  </w:style>
  <w:style w:type="character" w:styleId="EndnoteReference">
    <w:name w:val="endnote reference"/>
    <w:uiPriority w:val="99"/>
    <w:rsid w:val="00D0108C"/>
    <w:rPr>
      <w:vertAlign w:val="superscript"/>
    </w:rPr>
  </w:style>
  <w:style w:type="paragraph" w:styleId="EndnoteText">
    <w:name w:val="endnote text"/>
    <w:basedOn w:val="Normal"/>
    <w:link w:val="EndnoteTextChar"/>
    <w:uiPriority w:val="99"/>
    <w:rsid w:val="00D0108C"/>
    <w:rPr>
      <w:rFonts w:ascii="Times New Roman" w:eastAsia="Times New Roman" w:hAnsi="Times New Roman" w:cs="Times New Roman"/>
    </w:rPr>
  </w:style>
  <w:style w:type="character" w:customStyle="1" w:styleId="EndnoteTextChar">
    <w:name w:val="Endnote Text Char"/>
    <w:basedOn w:val="DefaultParagraphFont"/>
    <w:link w:val="EndnoteText"/>
    <w:uiPriority w:val="99"/>
    <w:rsid w:val="00D0108C"/>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6B627C"/>
    <w:rPr>
      <w:color w:val="800080" w:themeColor="followedHyperlink"/>
      <w:u w:val="single"/>
    </w:rPr>
  </w:style>
  <w:style w:type="paragraph" w:styleId="ListParagraph">
    <w:name w:val="List Paragraph"/>
    <w:basedOn w:val="Normal"/>
    <w:uiPriority w:val="34"/>
    <w:qFormat/>
    <w:rsid w:val="002D5A22"/>
    <w:pPr>
      <w:ind w:left="720"/>
      <w:contextualSpacing/>
    </w:pPr>
  </w:style>
  <w:style w:type="paragraph" w:styleId="Header">
    <w:name w:val="header"/>
    <w:basedOn w:val="Normal"/>
    <w:link w:val="HeaderChar"/>
    <w:uiPriority w:val="99"/>
    <w:unhideWhenUsed/>
    <w:rsid w:val="00A51730"/>
    <w:pPr>
      <w:tabs>
        <w:tab w:val="center" w:pos="4320"/>
        <w:tab w:val="right" w:pos="8640"/>
      </w:tabs>
    </w:pPr>
  </w:style>
  <w:style w:type="character" w:customStyle="1" w:styleId="HeaderChar">
    <w:name w:val="Header Char"/>
    <w:basedOn w:val="DefaultParagraphFont"/>
    <w:link w:val="Header"/>
    <w:uiPriority w:val="99"/>
    <w:rsid w:val="00A51730"/>
  </w:style>
  <w:style w:type="paragraph" w:styleId="Footer">
    <w:name w:val="footer"/>
    <w:basedOn w:val="Normal"/>
    <w:link w:val="FooterChar"/>
    <w:uiPriority w:val="99"/>
    <w:unhideWhenUsed/>
    <w:rsid w:val="00A51730"/>
    <w:pPr>
      <w:tabs>
        <w:tab w:val="center" w:pos="4320"/>
        <w:tab w:val="right" w:pos="8640"/>
      </w:tabs>
    </w:pPr>
  </w:style>
  <w:style w:type="character" w:customStyle="1" w:styleId="FooterChar">
    <w:name w:val="Footer Char"/>
    <w:basedOn w:val="DefaultParagraphFont"/>
    <w:link w:val="Footer"/>
    <w:uiPriority w:val="99"/>
    <w:rsid w:val="00A51730"/>
  </w:style>
  <w:style w:type="character" w:styleId="CommentReference">
    <w:name w:val="annotation reference"/>
    <w:basedOn w:val="DefaultParagraphFont"/>
    <w:uiPriority w:val="99"/>
    <w:semiHidden/>
    <w:unhideWhenUsed/>
    <w:rsid w:val="00942F96"/>
    <w:rPr>
      <w:sz w:val="18"/>
      <w:szCs w:val="18"/>
    </w:rPr>
  </w:style>
  <w:style w:type="paragraph" w:styleId="CommentText">
    <w:name w:val="annotation text"/>
    <w:basedOn w:val="Normal"/>
    <w:link w:val="CommentTextChar"/>
    <w:uiPriority w:val="99"/>
    <w:unhideWhenUsed/>
    <w:rsid w:val="00942F96"/>
  </w:style>
  <w:style w:type="character" w:customStyle="1" w:styleId="CommentTextChar">
    <w:name w:val="Comment Text Char"/>
    <w:basedOn w:val="DefaultParagraphFont"/>
    <w:link w:val="CommentText"/>
    <w:uiPriority w:val="99"/>
    <w:rsid w:val="00942F96"/>
  </w:style>
  <w:style w:type="paragraph" w:styleId="CommentSubject">
    <w:name w:val="annotation subject"/>
    <w:basedOn w:val="CommentText"/>
    <w:next w:val="CommentText"/>
    <w:link w:val="CommentSubjectChar"/>
    <w:uiPriority w:val="99"/>
    <w:semiHidden/>
    <w:unhideWhenUsed/>
    <w:rsid w:val="00942F96"/>
    <w:rPr>
      <w:b/>
      <w:bCs/>
      <w:sz w:val="20"/>
      <w:szCs w:val="20"/>
    </w:rPr>
  </w:style>
  <w:style w:type="character" w:customStyle="1" w:styleId="CommentSubjectChar">
    <w:name w:val="Comment Subject Char"/>
    <w:basedOn w:val="CommentTextChar"/>
    <w:link w:val="CommentSubject"/>
    <w:uiPriority w:val="99"/>
    <w:semiHidden/>
    <w:rsid w:val="00942F96"/>
    <w:rPr>
      <w:b/>
      <w:bCs/>
      <w:sz w:val="20"/>
      <w:szCs w:val="20"/>
    </w:rPr>
  </w:style>
  <w:style w:type="paragraph" w:styleId="BalloonText">
    <w:name w:val="Balloon Text"/>
    <w:basedOn w:val="Normal"/>
    <w:link w:val="BalloonTextChar"/>
    <w:uiPriority w:val="99"/>
    <w:semiHidden/>
    <w:unhideWhenUsed/>
    <w:rsid w:val="00942F9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42F96"/>
    <w:rPr>
      <w:rFonts w:ascii="Times New Roman" w:hAnsi="Times New Roman" w:cs="Times New Roman"/>
      <w:sz w:val="18"/>
      <w:szCs w:val="18"/>
    </w:rPr>
  </w:style>
  <w:style w:type="paragraph" w:styleId="Title">
    <w:name w:val="Title"/>
    <w:basedOn w:val="Normal"/>
    <w:link w:val="TitleChar"/>
    <w:qFormat/>
    <w:rsid w:val="002F2580"/>
    <w:pPr>
      <w:jc w:val="center"/>
    </w:pPr>
    <w:rPr>
      <w:rFonts w:ascii="Times New Roman" w:eastAsia="Times New Roman" w:hAnsi="Times New Roman" w:cs="Times New Roman"/>
      <w:b/>
      <w:sz w:val="22"/>
      <w:szCs w:val="20"/>
    </w:rPr>
  </w:style>
  <w:style w:type="character" w:customStyle="1" w:styleId="TitleChar">
    <w:name w:val="Title Char"/>
    <w:basedOn w:val="DefaultParagraphFont"/>
    <w:link w:val="Title"/>
    <w:rsid w:val="002F2580"/>
    <w:rPr>
      <w:rFonts w:ascii="Times New Roman" w:eastAsia="Times New Roman" w:hAnsi="Times New Roman" w:cs="Times New Roman"/>
      <w:b/>
      <w:sz w:val="22"/>
      <w:szCs w:val="20"/>
    </w:rPr>
  </w:style>
  <w:style w:type="paragraph" w:styleId="Revision">
    <w:name w:val="Revision"/>
    <w:hidden/>
    <w:uiPriority w:val="99"/>
    <w:semiHidden/>
    <w:rsid w:val="00C83608"/>
  </w:style>
  <w:style w:type="paragraph" w:customStyle="1" w:styleId="SingleTxtG">
    <w:name w:val="_ Single Txt_G"/>
    <w:basedOn w:val="Normal"/>
    <w:rsid w:val="009C1E69"/>
    <w:pPr>
      <w:suppressAutoHyphens/>
      <w:spacing w:after="120" w:line="240" w:lineRule="atLeast"/>
      <w:ind w:left="1134" w:right="1134"/>
      <w:jc w:val="both"/>
    </w:pPr>
    <w:rPr>
      <w:rFonts w:ascii="Times New Roman" w:eastAsia="Malgun Gothic" w:hAnsi="Times New Roman" w:cs="Times New Roman"/>
      <w:sz w:val="20"/>
      <w:szCs w:val="20"/>
      <w:lang w:val="en-GB"/>
    </w:rPr>
  </w:style>
  <w:style w:type="character" w:customStyle="1" w:styleId="Heading1Char">
    <w:name w:val="Heading 1 Char"/>
    <w:basedOn w:val="DefaultParagraphFont"/>
    <w:link w:val="Heading1"/>
    <w:uiPriority w:val="9"/>
    <w:rsid w:val="00AA2849"/>
    <w:rPr>
      <w:rFonts w:ascii="Times" w:eastAsiaTheme="majorEastAsia" w:hAnsi="Times" w:cstheme="majorBidi"/>
      <w:b/>
      <w:color w:val="000000" w:themeColor="text1"/>
    </w:rPr>
  </w:style>
  <w:style w:type="character" w:customStyle="1" w:styleId="Heading2Char">
    <w:name w:val="Heading 2 Char"/>
    <w:basedOn w:val="DefaultParagraphFont"/>
    <w:link w:val="Heading2"/>
    <w:uiPriority w:val="9"/>
    <w:rsid w:val="007A3DAB"/>
    <w:rPr>
      <w:rFonts w:ascii="Times New Roman" w:hAnsi="Times New Roman" w:cs="Times New Roman"/>
      <w:b/>
    </w:rPr>
  </w:style>
  <w:style w:type="character" w:customStyle="1" w:styleId="highlight">
    <w:name w:val="highlight"/>
    <w:basedOn w:val="DefaultParagraphFont"/>
    <w:rsid w:val="00091EDA"/>
  </w:style>
  <w:style w:type="paragraph" w:customStyle="1" w:styleId="Default">
    <w:name w:val="Default"/>
    <w:rsid w:val="00EA18EC"/>
    <w:pPr>
      <w:autoSpaceDE w:val="0"/>
      <w:autoSpaceDN w:val="0"/>
      <w:adjustRightInd w:val="0"/>
    </w:pPr>
    <w:rPr>
      <w:rFonts w:ascii="Times New Roman" w:hAnsi="Times New Roman" w:cs="Times New Roman"/>
      <w:color w:val="000000"/>
      <w:lang w:bidi="ne-NP"/>
    </w:rPr>
  </w:style>
  <w:style w:type="character" w:styleId="UnresolvedMention">
    <w:name w:val="Unresolved Mention"/>
    <w:basedOn w:val="DefaultParagraphFont"/>
    <w:uiPriority w:val="99"/>
    <w:rsid w:val="005C35C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5204">
      <w:bodyDiv w:val="1"/>
      <w:marLeft w:val="0"/>
      <w:marRight w:val="0"/>
      <w:marTop w:val="0"/>
      <w:marBottom w:val="0"/>
      <w:divBdr>
        <w:top w:val="none" w:sz="0" w:space="0" w:color="auto"/>
        <w:left w:val="none" w:sz="0" w:space="0" w:color="auto"/>
        <w:bottom w:val="none" w:sz="0" w:space="0" w:color="auto"/>
        <w:right w:val="none" w:sz="0" w:space="0" w:color="auto"/>
      </w:divBdr>
    </w:div>
    <w:div w:id="217857943">
      <w:bodyDiv w:val="1"/>
      <w:marLeft w:val="0"/>
      <w:marRight w:val="0"/>
      <w:marTop w:val="0"/>
      <w:marBottom w:val="0"/>
      <w:divBdr>
        <w:top w:val="none" w:sz="0" w:space="0" w:color="auto"/>
        <w:left w:val="none" w:sz="0" w:space="0" w:color="auto"/>
        <w:bottom w:val="none" w:sz="0" w:space="0" w:color="auto"/>
        <w:right w:val="none" w:sz="0" w:space="0" w:color="auto"/>
      </w:divBdr>
    </w:div>
    <w:div w:id="281303282">
      <w:bodyDiv w:val="1"/>
      <w:marLeft w:val="0"/>
      <w:marRight w:val="0"/>
      <w:marTop w:val="0"/>
      <w:marBottom w:val="0"/>
      <w:divBdr>
        <w:top w:val="none" w:sz="0" w:space="0" w:color="auto"/>
        <w:left w:val="none" w:sz="0" w:space="0" w:color="auto"/>
        <w:bottom w:val="none" w:sz="0" w:space="0" w:color="auto"/>
        <w:right w:val="none" w:sz="0" w:space="0" w:color="auto"/>
      </w:divBdr>
    </w:div>
    <w:div w:id="399450839">
      <w:bodyDiv w:val="1"/>
      <w:marLeft w:val="0"/>
      <w:marRight w:val="0"/>
      <w:marTop w:val="0"/>
      <w:marBottom w:val="0"/>
      <w:divBdr>
        <w:top w:val="none" w:sz="0" w:space="0" w:color="auto"/>
        <w:left w:val="none" w:sz="0" w:space="0" w:color="auto"/>
        <w:bottom w:val="none" w:sz="0" w:space="0" w:color="auto"/>
        <w:right w:val="none" w:sz="0" w:space="0" w:color="auto"/>
      </w:divBdr>
    </w:div>
    <w:div w:id="436755932">
      <w:bodyDiv w:val="1"/>
      <w:marLeft w:val="0"/>
      <w:marRight w:val="0"/>
      <w:marTop w:val="0"/>
      <w:marBottom w:val="0"/>
      <w:divBdr>
        <w:top w:val="none" w:sz="0" w:space="0" w:color="auto"/>
        <w:left w:val="none" w:sz="0" w:space="0" w:color="auto"/>
        <w:bottom w:val="none" w:sz="0" w:space="0" w:color="auto"/>
        <w:right w:val="none" w:sz="0" w:space="0" w:color="auto"/>
      </w:divBdr>
    </w:div>
    <w:div w:id="451217058">
      <w:bodyDiv w:val="1"/>
      <w:marLeft w:val="0"/>
      <w:marRight w:val="0"/>
      <w:marTop w:val="0"/>
      <w:marBottom w:val="0"/>
      <w:divBdr>
        <w:top w:val="none" w:sz="0" w:space="0" w:color="auto"/>
        <w:left w:val="none" w:sz="0" w:space="0" w:color="auto"/>
        <w:bottom w:val="none" w:sz="0" w:space="0" w:color="auto"/>
        <w:right w:val="none" w:sz="0" w:space="0" w:color="auto"/>
      </w:divBdr>
    </w:div>
    <w:div w:id="481121010">
      <w:bodyDiv w:val="1"/>
      <w:marLeft w:val="0"/>
      <w:marRight w:val="0"/>
      <w:marTop w:val="0"/>
      <w:marBottom w:val="0"/>
      <w:divBdr>
        <w:top w:val="none" w:sz="0" w:space="0" w:color="auto"/>
        <w:left w:val="none" w:sz="0" w:space="0" w:color="auto"/>
        <w:bottom w:val="none" w:sz="0" w:space="0" w:color="auto"/>
        <w:right w:val="none" w:sz="0" w:space="0" w:color="auto"/>
      </w:divBdr>
    </w:div>
    <w:div w:id="490218677">
      <w:bodyDiv w:val="1"/>
      <w:marLeft w:val="0"/>
      <w:marRight w:val="0"/>
      <w:marTop w:val="0"/>
      <w:marBottom w:val="0"/>
      <w:divBdr>
        <w:top w:val="none" w:sz="0" w:space="0" w:color="auto"/>
        <w:left w:val="none" w:sz="0" w:space="0" w:color="auto"/>
        <w:bottom w:val="none" w:sz="0" w:space="0" w:color="auto"/>
        <w:right w:val="none" w:sz="0" w:space="0" w:color="auto"/>
      </w:divBdr>
    </w:div>
    <w:div w:id="504562365">
      <w:bodyDiv w:val="1"/>
      <w:marLeft w:val="0"/>
      <w:marRight w:val="0"/>
      <w:marTop w:val="0"/>
      <w:marBottom w:val="0"/>
      <w:divBdr>
        <w:top w:val="none" w:sz="0" w:space="0" w:color="auto"/>
        <w:left w:val="none" w:sz="0" w:space="0" w:color="auto"/>
        <w:bottom w:val="none" w:sz="0" w:space="0" w:color="auto"/>
        <w:right w:val="none" w:sz="0" w:space="0" w:color="auto"/>
      </w:divBdr>
    </w:div>
    <w:div w:id="551767280">
      <w:bodyDiv w:val="1"/>
      <w:marLeft w:val="0"/>
      <w:marRight w:val="0"/>
      <w:marTop w:val="0"/>
      <w:marBottom w:val="0"/>
      <w:divBdr>
        <w:top w:val="none" w:sz="0" w:space="0" w:color="auto"/>
        <w:left w:val="none" w:sz="0" w:space="0" w:color="auto"/>
        <w:bottom w:val="none" w:sz="0" w:space="0" w:color="auto"/>
        <w:right w:val="none" w:sz="0" w:space="0" w:color="auto"/>
      </w:divBdr>
    </w:div>
    <w:div w:id="730034534">
      <w:bodyDiv w:val="1"/>
      <w:marLeft w:val="0"/>
      <w:marRight w:val="0"/>
      <w:marTop w:val="0"/>
      <w:marBottom w:val="0"/>
      <w:divBdr>
        <w:top w:val="none" w:sz="0" w:space="0" w:color="auto"/>
        <w:left w:val="none" w:sz="0" w:space="0" w:color="auto"/>
        <w:bottom w:val="none" w:sz="0" w:space="0" w:color="auto"/>
        <w:right w:val="none" w:sz="0" w:space="0" w:color="auto"/>
      </w:divBdr>
    </w:div>
    <w:div w:id="838934423">
      <w:bodyDiv w:val="1"/>
      <w:marLeft w:val="0"/>
      <w:marRight w:val="0"/>
      <w:marTop w:val="0"/>
      <w:marBottom w:val="0"/>
      <w:divBdr>
        <w:top w:val="none" w:sz="0" w:space="0" w:color="auto"/>
        <w:left w:val="none" w:sz="0" w:space="0" w:color="auto"/>
        <w:bottom w:val="none" w:sz="0" w:space="0" w:color="auto"/>
        <w:right w:val="none" w:sz="0" w:space="0" w:color="auto"/>
      </w:divBdr>
    </w:div>
    <w:div w:id="914317499">
      <w:bodyDiv w:val="1"/>
      <w:marLeft w:val="0"/>
      <w:marRight w:val="0"/>
      <w:marTop w:val="0"/>
      <w:marBottom w:val="0"/>
      <w:divBdr>
        <w:top w:val="none" w:sz="0" w:space="0" w:color="auto"/>
        <w:left w:val="none" w:sz="0" w:space="0" w:color="auto"/>
        <w:bottom w:val="none" w:sz="0" w:space="0" w:color="auto"/>
        <w:right w:val="none" w:sz="0" w:space="0" w:color="auto"/>
      </w:divBdr>
    </w:div>
    <w:div w:id="951861928">
      <w:bodyDiv w:val="1"/>
      <w:marLeft w:val="0"/>
      <w:marRight w:val="0"/>
      <w:marTop w:val="0"/>
      <w:marBottom w:val="0"/>
      <w:divBdr>
        <w:top w:val="none" w:sz="0" w:space="0" w:color="auto"/>
        <w:left w:val="none" w:sz="0" w:space="0" w:color="auto"/>
        <w:bottom w:val="none" w:sz="0" w:space="0" w:color="auto"/>
        <w:right w:val="none" w:sz="0" w:space="0" w:color="auto"/>
      </w:divBdr>
    </w:div>
    <w:div w:id="956373182">
      <w:bodyDiv w:val="1"/>
      <w:marLeft w:val="0"/>
      <w:marRight w:val="0"/>
      <w:marTop w:val="0"/>
      <w:marBottom w:val="0"/>
      <w:divBdr>
        <w:top w:val="none" w:sz="0" w:space="0" w:color="auto"/>
        <w:left w:val="none" w:sz="0" w:space="0" w:color="auto"/>
        <w:bottom w:val="none" w:sz="0" w:space="0" w:color="auto"/>
        <w:right w:val="none" w:sz="0" w:space="0" w:color="auto"/>
      </w:divBdr>
    </w:div>
    <w:div w:id="983002384">
      <w:bodyDiv w:val="1"/>
      <w:marLeft w:val="0"/>
      <w:marRight w:val="0"/>
      <w:marTop w:val="0"/>
      <w:marBottom w:val="0"/>
      <w:divBdr>
        <w:top w:val="none" w:sz="0" w:space="0" w:color="auto"/>
        <w:left w:val="none" w:sz="0" w:space="0" w:color="auto"/>
        <w:bottom w:val="none" w:sz="0" w:space="0" w:color="auto"/>
        <w:right w:val="none" w:sz="0" w:space="0" w:color="auto"/>
      </w:divBdr>
    </w:div>
    <w:div w:id="1241868013">
      <w:bodyDiv w:val="1"/>
      <w:marLeft w:val="0"/>
      <w:marRight w:val="0"/>
      <w:marTop w:val="0"/>
      <w:marBottom w:val="0"/>
      <w:divBdr>
        <w:top w:val="none" w:sz="0" w:space="0" w:color="auto"/>
        <w:left w:val="none" w:sz="0" w:space="0" w:color="auto"/>
        <w:bottom w:val="none" w:sz="0" w:space="0" w:color="auto"/>
        <w:right w:val="none" w:sz="0" w:space="0" w:color="auto"/>
      </w:divBdr>
    </w:div>
    <w:div w:id="1415736114">
      <w:bodyDiv w:val="1"/>
      <w:marLeft w:val="0"/>
      <w:marRight w:val="0"/>
      <w:marTop w:val="0"/>
      <w:marBottom w:val="0"/>
      <w:divBdr>
        <w:top w:val="none" w:sz="0" w:space="0" w:color="auto"/>
        <w:left w:val="none" w:sz="0" w:space="0" w:color="auto"/>
        <w:bottom w:val="none" w:sz="0" w:space="0" w:color="auto"/>
        <w:right w:val="none" w:sz="0" w:space="0" w:color="auto"/>
      </w:divBdr>
    </w:div>
    <w:div w:id="1478188448">
      <w:bodyDiv w:val="1"/>
      <w:marLeft w:val="0"/>
      <w:marRight w:val="0"/>
      <w:marTop w:val="0"/>
      <w:marBottom w:val="0"/>
      <w:divBdr>
        <w:top w:val="none" w:sz="0" w:space="0" w:color="auto"/>
        <w:left w:val="none" w:sz="0" w:space="0" w:color="auto"/>
        <w:bottom w:val="none" w:sz="0" w:space="0" w:color="auto"/>
        <w:right w:val="none" w:sz="0" w:space="0" w:color="auto"/>
      </w:divBdr>
    </w:div>
    <w:div w:id="1628199282">
      <w:bodyDiv w:val="1"/>
      <w:marLeft w:val="0"/>
      <w:marRight w:val="0"/>
      <w:marTop w:val="0"/>
      <w:marBottom w:val="0"/>
      <w:divBdr>
        <w:top w:val="none" w:sz="0" w:space="0" w:color="auto"/>
        <w:left w:val="none" w:sz="0" w:space="0" w:color="auto"/>
        <w:bottom w:val="none" w:sz="0" w:space="0" w:color="auto"/>
        <w:right w:val="none" w:sz="0" w:space="0" w:color="auto"/>
      </w:divBdr>
    </w:div>
    <w:div w:id="1801611235">
      <w:bodyDiv w:val="1"/>
      <w:marLeft w:val="0"/>
      <w:marRight w:val="0"/>
      <w:marTop w:val="0"/>
      <w:marBottom w:val="0"/>
      <w:divBdr>
        <w:top w:val="none" w:sz="0" w:space="0" w:color="auto"/>
        <w:left w:val="none" w:sz="0" w:space="0" w:color="auto"/>
        <w:bottom w:val="none" w:sz="0" w:space="0" w:color="auto"/>
        <w:right w:val="none" w:sz="0" w:space="0" w:color="auto"/>
      </w:divBdr>
    </w:div>
    <w:div w:id="1980652287">
      <w:bodyDiv w:val="1"/>
      <w:marLeft w:val="0"/>
      <w:marRight w:val="0"/>
      <w:marTop w:val="0"/>
      <w:marBottom w:val="0"/>
      <w:divBdr>
        <w:top w:val="none" w:sz="0" w:space="0" w:color="auto"/>
        <w:left w:val="none" w:sz="0" w:space="0" w:color="auto"/>
        <w:bottom w:val="none" w:sz="0" w:space="0" w:color="auto"/>
        <w:right w:val="none" w:sz="0" w:space="0" w:color="auto"/>
      </w:divBdr>
      <w:divsChild>
        <w:div w:id="331106166">
          <w:marLeft w:val="0"/>
          <w:marRight w:val="150"/>
          <w:marTop w:val="0"/>
          <w:marBottom w:val="0"/>
          <w:divBdr>
            <w:top w:val="none" w:sz="0" w:space="0" w:color="auto"/>
            <w:left w:val="none" w:sz="0" w:space="0" w:color="auto"/>
            <w:bottom w:val="none" w:sz="0" w:space="0" w:color="auto"/>
            <w:right w:val="none" w:sz="0" w:space="0" w:color="auto"/>
          </w:divBdr>
        </w:div>
      </w:divsChild>
    </w:div>
    <w:div w:id="2054692818">
      <w:bodyDiv w:val="1"/>
      <w:marLeft w:val="0"/>
      <w:marRight w:val="0"/>
      <w:marTop w:val="0"/>
      <w:marBottom w:val="0"/>
      <w:divBdr>
        <w:top w:val="none" w:sz="0" w:space="0" w:color="auto"/>
        <w:left w:val="none" w:sz="0" w:space="0" w:color="auto"/>
        <w:bottom w:val="none" w:sz="0" w:space="0" w:color="auto"/>
        <w:right w:val="none" w:sz="0" w:space="0" w:color="auto"/>
      </w:divBdr>
    </w:div>
    <w:div w:id="20894990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dhsprogram.com/pubs/pdf/FR311/FR311.pdf" TargetMode="External"/><Relationship Id="rId13" Type="http://schemas.openxmlformats.org/officeDocument/2006/relationships/hyperlink" Target="http://www.ohchr.org/Documents/Issues/Women/WRGS/ForcedMarriage/NGO/WomenAndJusticeFellow5.pdf" TargetMode="External"/><Relationship Id="rId3" Type="http://schemas.openxmlformats.org/officeDocument/2006/relationships/hyperlink" Target="https://www.unicef.org/publications/files/UNICEF_SOWC_2016.pdf" TargetMode="External"/><Relationship Id="rId7" Type="http://schemas.openxmlformats.org/officeDocument/2006/relationships/hyperlink" Target="http://www.who.int/immunization/hpv/target/preventing_early_pregnancy_and_poor_reproductive_outcomes_who_2006.pdf" TargetMode="External"/><Relationship Id="rId12" Type="http://schemas.openxmlformats.org/officeDocument/2006/relationships/hyperlink" Target="http://www.costsofchildmarriage.org/publication/economic-impacts-child-marriage-global-synthesis-brief" TargetMode="External"/><Relationship Id="rId2" Type="http://schemas.openxmlformats.org/officeDocument/2006/relationships/hyperlink" Target="https://www.girlsnotbrides.org/child-marriage/bangladesh/" TargetMode="External"/><Relationship Id="rId1" Type="http://schemas.openxmlformats.org/officeDocument/2006/relationships/hyperlink" Target="http://www.saievac.org/download/Thematic%20Area%20Resources/Child%20Marriage/RAP_Child_Marriage.pdf" TargetMode="External"/><Relationship Id="rId6" Type="http://schemas.openxmlformats.org/officeDocument/2006/relationships/hyperlink" Target="https://www.unfpa.org/sites/default/files/pub-pdf/MarryingTooYoung.pdf" TargetMode="External"/><Relationship Id="rId11" Type="http://schemas.openxmlformats.org/officeDocument/2006/relationships/hyperlink" Target="https://www.ncbi.nlm.nih.gov/pmc/articles/PMC4246425/" TargetMode="External"/><Relationship Id="rId5" Type="http://schemas.openxmlformats.org/officeDocument/2006/relationships/hyperlink" Target="http://www.unicef.org/bangladesh/Adolescent_Empowerment_(KA).pdf" TargetMode="External"/><Relationship Id="rId10" Type="http://schemas.openxmlformats.org/officeDocument/2006/relationships/hyperlink" Target="https://www.girlsnotbrides.org/resource-centre/before-shes-ready-fifteen-places-girls-marry-by-15/" TargetMode="External"/><Relationship Id="rId4" Type="http://schemas.openxmlformats.org/officeDocument/2006/relationships/hyperlink" Target="https://dhsprogram.com/pubs/pdf/FR311/FR311.pdf" TargetMode="External"/><Relationship Id="rId9" Type="http://schemas.openxmlformats.org/officeDocument/2006/relationships/hyperlink" Target="http://ww3.lawschool.cornell.edu/AvonResources/Child_Marriage_Judicial_Request_FINAL.pdf" TargetMode="External"/><Relationship Id="rId14" Type="http://schemas.openxmlformats.org/officeDocument/2006/relationships/hyperlink" Target="http://www.ohchr.org/Documents/Issues/Women/WRGS/ForcedMarriage/NGO/WomenAndJusticeFellow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57331D645D714B91D7402C56F6E730"/>
        <w:category>
          <w:name w:val="General"/>
          <w:gallery w:val="placeholder"/>
        </w:category>
        <w:types>
          <w:type w:val="bbPlcHdr"/>
        </w:types>
        <w:behaviors>
          <w:behavior w:val="content"/>
        </w:behaviors>
        <w:guid w:val="{8DE9BC17-BEC2-094D-B65E-52565C9575D6}"/>
      </w:docPartPr>
      <w:docPartBody>
        <w:p w:rsidR="005607EF" w:rsidRDefault="00BD7D9A">
          <w:pPr>
            <w:pStyle w:val="C457331D645D714B91D7402C56F6E730"/>
          </w:pPr>
          <w:r>
            <w:t>[Type text]</w:t>
          </w:r>
        </w:p>
      </w:docPartBody>
    </w:docPart>
    <w:docPart>
      <w:docPartPr>
        <w:name w:val="E277AA03FEF76C4E88E22EE9F70D7761"/>
        <w:category>
          <w:name w:val="General"/>
          <w:gallery w:val="placeholder"/>
        </w:category>
        <w:types>
          <w:type w:val="bbPlcHdr"/>
        </w:types>
        <w:behaviors>
          <w:behavior w:val="content"/>
        </w:behaviors>
        <w:guid w:val="{C36277AC-727C-8346-AD1A-F15AE6543321}"/>
      </w:docPartPr>
      <w:docPartBody>
        <w:p w:rsidR="005607EF" w:rsidRDefault="00BD7D9A">
          <w:pPr>
            <w:pStyle w:val="E277AA03FEF76C4E88E22EE9F70D7761"/>
          </w:pPr>
          <w:r>
            <w:t>[Type text]</w:t>
          </w:r>
        </w:p>
      </w:docPartBody>
    </w:docPart>
    <w:docPart>
      <w:docPartPr>
        <w:name w:val="C15EC7230F3C1849BA38D0998749304D"/>
        <w:category>
          <w:name w:val="General"/>
          <w:gallery w:val="placeholder"/>
        </w:category>
        <w:types>
          <w:type w:val="bbPlcHdr"/>
        </w:types>
        <w:behaviors>
          <w:behavior w:val="content"/>
        </w:behaviors>
        <w:guid w:val="{3792F613-B2BC-754A-90C1-912C5C72AF4F}"/>
      </w:docPartPr>
      <w:docPartBody>
        <w:p w:rsidR="005607EF" w:rsidRDefault="00BD7D9A">
          <w:pPr>
            <w:pStyle w:val="C15EC7230F3C1849BA38D0998749304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Times">
    <w:panose1 w:val="0200050000000000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TZhongsong">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2AFF" w:usb1="C000ACF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1CD9"/>
    <w:rsid w:val="0004362F"/>
    <w:rsid w:val="0010247F"/>
    <w:rsid w:val="00285779"/>
    <w:rsid w:val="002A3468"/>
    <w:rsid w:val="00341CD9"/>
    <w:rsid w:val="0053664B"/>
    <w:rsid w:val="005607EF"/>
    <w:rsid w:val="00710237"/>
    <w:rsid w:val="007609F4"/>
    <w:rsid w:val="007C4B39"/>
    <w:rsid w:val="007E22EA"/>
    <w:rsid w:val="007E4A98"/>
    <w:rsid w:val="00915E01"/>
    <w:rsid w:val="009225E2"/>
    <w:rsid w:val="009360E2"/>
    <w:rsid w:val="00AB53BF"/>
    <w:rsid w:val="00B03BF9"/>
    <w:rsid w:val="00BD7D9A"/>
    <w:rsid w:val="00CC202A"/>
    <w:rsid w:val="00D315D8"/>
    <w:rsid w:val="00D908C0"/>
    <w:rsid w:val="00EB7C18"/>
    <w:rsid w:val="00ED2C4B"/>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904A97F6A1EB48956F0EFA8B6A8DB1">
    <w:name w:val="B5904A97F6A1EB48956F0EFA8B6A8DB1"/>
    <w:rsid w:val="00341CD9"/>
  </w:style>
  <w:style w:type="paragraph" w:customStyle="1" w:styleId="0B31E5684E544E4D87D13924301436EC">
    <w:name w:val="0B31E5684E544E4D87D13924301436EC"/>
    <w:rsid w:val="00341CD9"/>
  </w:style>
  <w:style w:type="paragraph" w:customStyle="1" w:styleId="23698709AB719045B8E489E43E35B357">
    <w:name w:val="23698709AB719045B8E489E43E35B357"/>
    <w:rsid w:val="00341CD9"/>
  </w:style>
  <w:style w:type="paragraph" w:customStyle="1" w:styleId="508C2EC18315D14FBD6B68EFFC7CC5DC">
    <w:name w:val="508C2EC18315D14FBD6B68EFFC7CC5DC"/>
    <w:rsid w:val="00341CD9"/>
  </w:style>
  <w:style w:type="paragraph" w:customStyle="1" w:styleId="FC5BDA250E1656408E7504C08BF9B607">
    <w:name w:val="FC5BDA250E1656408E7504C08BF9B607"/>
    <w:rsid w:val="00341CD9"/>
  </w:style>
  <w:style w:type="paragraph" w:customStyle="1" w:styleId="6A1874270A17914F89528F65A6657C79">
    <w:name w:val="6A1874270A17914F89528F65A6657C79"/>
    <w:rsid w:val="00341CD9"/>
  </w:style>
  <w:style w:type="paragraph" w:customStyle="1" w:styleId="5647993255C6FA41851E6C36C8ABCAF7">
    <w:name w:val="5647993255C6FA41851E6C36C8ABCAF7"/>
    <w:rsid w:val="007E22EA"/>
  </w:style>
  <w:style w:type="paragraph" w:customStyle="1" w:styleId="7E1B63B7D0B19D4EA9D8A69276B7E8AF">
    <w:name w:val="7E1B63B7D0B19D4EA9D8A69276B7E8AF"/>
    <w:rsid w:val="007E22EA"/>
  </w:style>
  <w:style w:type="paragraph" w:customStyle="1" w:styleId="E3B8FBC3DDE69F419F6559C4310453DE">
    <w:name w:val="E3B8FBC3DDE69F419F6559C4310453DE"/>
    <w:rsid w:val="007E22EA"/>
  </w:style>
  <w:style w:type="paragraph" w:customStyle="1" w:styleId="CE2742F0E354DC47A5603B692275ED39">
    <w:name w:val="CE2742F0E354DC47A5603B692275ED39"/>
    <w:rsid w:val="007E22EA"/>
  </w:style>
  <w:style w:type="paragraph" w:customStyle="1" w:styleId="73AFFF257F4DB84798229697FAC5CA5B">
    <w:name w:val="73AFFF257F4DB84798229697FAC5CA5B"/>
    <w:rsid w:val="007E22EA"/>
  </w:style>
  <w:style w:type="paragraph" w:customStyle="1" w:styleId="9198164CA27EB1438ACBCE271D51922A">
    <w:name w:val="9198164CA27EB1438ACBCE271D51922A"/>
    <w:rsid w:val="007E22EA"/>
  </w:style>
  <w:style w:type="paragraph" w:customStyle="1" w:styleId="C457331D645D714B91D7402C56F6E730">
    <w:name w:val="C457331D645D714B91D7402C56F6E730"/>
  </w:style>
  <w:style w:type="paragraph" w:customStyle="1" w:styleId="E277AA03FEF76C4E88E22EE9F70D7761">
    <w:name w:val="E277AA03FEF76C4E88E22EE9F70D7761"/>
  </w:style>
  <w:style w:type="paragraph" w:customStyle="1" w:styleId="C15EC7230F3C1849BA38D0998749304D">
    <w:name w:val="C15EC7230F3C1849BA38D0998749304D"/>
  </w:style>
  <w:style w:type="paragraph" w:customStyle="1" w:styleId="C107518DB41A6247B147CD6ADEC61B91">
    <w:name w:val="C107518DB41A6247B147CD6ADEC61B91"/>
  </w:style>
  <w:style w:type="paragraph" w:customStyle="1" w:styleId="63773525D06CE947B1C2FF1F61C3ACBC">
    <w:name w:val="63773525D06CE947B1C2FF1F61C3ACBC"/>
  </w:style>
  <w:style w:type="paragraph" w:customStyle="1" w:styleId="D4296E34C380714E85014868C7EF34DD">
    <w:name w:val="D4296E34C380714E85014868C7EF34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64A11A-42CD-EC45-994E-569B2E2FA45A}"/>
</file>

<file path=customXml/itemProps2.xml><?xml version="1.0" encoding="utf-8"?>
<ds:datastoreItem xmlns:ds="http://schemas.openxmlformats.org/officeDocument/2006/customXml" ds:itemID="{3E2F2BBC-1F56-4F36-9DAC-9F5434BE5B34}"/>
</file>

<file path=customXml/itemProps3.xml><?xml version="1.0" encoding="utf-8"?>
<ds:datastoreItem xmlns:ds="http://schemas.openxmlformats.org/officeDocument/2006/customXml" ds:itemID="{5F66BECA-942D-4A00-8A2B-61A88B1A0CFA}"/>
</file>

<file path=customXml/itemProps4.xml><?xml version="1.0" encoding="utf-8"?>
<ds:datastoreItem xmlns:ds="http://schemas.openxmlformats.org/officeDocument/2006/customXml" ds:itemID="{7FB3F487-055C-45D1-9F35-F6C084ACB861}"/>
</file>

<file path=docProps/app.xml><?xml version="1.0" encoding="utf-8"?>
<Properties xmlns="http://schemas.openxmlformats.org/officeDocument/2006/extended-properties" xmlns:vt="http://schemas.openxmlformats.org/officeDocument/2006/docPropsVTypes">
  <Template>Normal.dotm</Template>
  <TotalTime>155</TotalTime>
  <Pages>12</Pages>
  <Words>4383</Words>
  <Characters>22443</Characters>
  <Application>Microsoft Office Word</Application>
  <DocSecurity>0</DocSecurity>
  <Lines>345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Malkani</dc:creator>
  <cp:keywords/>
  <dc:description/>
  <cp:lastModifiedBy>Jihan Jacob</cp:lastModifiedBy>
  <cp:revision>21</cp:revision>
  <dcterms:created xsi:type="dcterms:W3CDTF">2018-02-15T05:10:00Z</dcterms:created>
  <dcterms:modified xsi:type="dcterms:W3CDTF">2018-02-15T08:50:00Z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