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F14C4A" w14:textId="77777777" w:rsidR="00850247" w:rsidRDefault="00850247" w:rsidP="00850247">
      <w:pPr>
        <w:shd w:val="clear" w:color="auto" w:fill="FFFFFF" w:themeFill="background1"/>
        <w:tabs>
          <w:tab w:val="left" w:pos="1843"/>
        </w:tabs>
        <w:jc w:val="center"/>
        <w:rPr>
          <w:rFonts w:asciiTheme="majorHAnsi" w:eastAsia="Calibri" w:hAnsiTheme="majorHAnsi" w:cs="Times New Roman"/>
          <w:b/>
          <w:szCs w:val="22"/>
          <w:lang w:val="es-MX" w:eastAsia="ar-SA"/>
        </w:rPr>
      </w:pPr>
    </w:p>
    <w:p w14:paraId="1D086D41" w14:textId="77777777" w:rsidR="00850247" w:rsidRDefault="00850247" w:rsidP="00850247">
      <w:pPr>
        <w:shd w:val="clear" w:color="auto" w:fill="FFFFFF" w:themeFill="background1"/>
        <w:tabs>
          <w:tab w:val="left" w:pos="1843"/>
        </w:tabs>
        <w:jc w:val="center"/>
        <w:rPr>
          <w:rFonts w:asciiTheme="majorHAnsi" w:eastAsia="Calibri" w:hAnsiTheme="majorHAnsi" w:cs="Times New Roman"/>
          <w:b/>
          <w:szCs w:val="22"/>
          <w:lang w:val="es-MX" w:eastAsia="ar-SA"/>
        </w:rPr>
      </w:pPr>
    </w:p>
    <w:p w14:paraId="31EEFF0D" w14:textId="77777777" w:rsidR="00F14C07" w:rsidRDefault="00850247" w:rsidP="00F14C07">
      <w:pPr>
        <w:pStyle w:val="ListParagraph"/>
        <w:numPr>
          <w:ilvl w:val="0"/>
          <w:numId w:val="40"/>
        </w:numPr>
        <w:shd w:val="clear" w:color="auto" w:fill="FFFFFF" w:themeFill="background1"/>
        <w:spacing w:before="120"/>
        <w:jc w:val="center"/>
        <w:rPr>
          <w:rFonts w:ascii="Calibri" w:eastAsia="Calibri" w:hAnsi="Calibri" w:cs="Times New Roman"/>
          <w:b/>
          <w:color w:val="C00000"/>
          <w:sz w:val="28"/>
          <w:szCs w:val="22"/>
          <w:lang w:val="es-MX" w:eastAsia="en-US"/>
        </w:rPr>
      </w:pPr>
      <w:r w:rsidRPr="00F14C07">
        <w:rPr>
          <w:rFonts w:ascii="Calibri" w:eastAsia="Calibri" w:hAnsi="Calibri" w:cs="Times New Roman"/>
          <w:b/>
          <w:color w:val="C00000"/>
          <w:sz w:val="28"/>
          <w:szCs w:val="22"/>
          <w:lang w:val="es-MX" w:eastAsia="en-US"/>
        </w:rPr>
        <w:t xml:space="preserve">COMENTARIO GENERAL A LAS RESPUESTAS DEL </w:t>
      </w:r>
    </w:p>
    <w:p w14:paraId="5F529722" w14:textId="38BB7170" w:rsidR="00850247" w:rsidRPr="00F14C07" w:rsidRDefault="00850247" w:rsidP="00F14C07">
      <w:pPr>
        <w:pStyle w:val="ListParagraph"/>
        <w:shd w:val="clear" w:color="auto" w:fill="FFFFFF" w:themeFill="background1"/>
        <w:spacing w:before="120"/>
        <w:ind w:left="1434"/>
        <w:jc w:val="center"/>
        <w:rPr>
          <w:rFonts w:ascii="Calibri" w:eastAsia="Calibri" w:hAnsi="Calibri" w:cs="Times New Roman"/>
          <w:b/>
          <w:color w:val="C00000"/>
          <w:sz w:val="28"/>
          <w:szCs w:val="22"/>
          <w:lang w:val="es-MX" w:eastAsia="en-US"/>
        </w:rPr>
      </w:pPr>
      <w:r w:rsidRPr="00F14C07">
        <w:rPr>
          <w:rFonts w:ascii="Calibri" w:eastAsia="Calibri" w:hAnsi="Calibri" w:cs="Times New Roman"/>
          <w:b/>
          <w:color w:val="C00000"/>
          <w:sz w:val="28"/>
          <w:szCs w:val="22"/>
          <w:lang w:val="es-MX" w:eastAsia="en-US"/>
        </w:rPr>
        <w:t>ESTADO MEXICANO</w:t>
      </w:r>
    </w:p>
    <w:p w14:paraId="081C48DC" w14:textId="77777777" w:rsidR="00F14C07" w:rsidRDefault="00F14C07" w:rsidP="00F14C07">
      <w:pPr>
        <w:spacing w:before="120"/>
        <w:ind w:left="1074"/>
        <w:contextualSpacing/>
        <w:jc w:val="both"/>
        <w:rPr>
          <w:rFonts w:ascii="Calibri" w:eastAsia="Calibri" w:hAnsi="Calibri" w:cs="Times New Roman"/>
          <w:b/>
          <w:sz w:val="22"/>
          <w:szCs w:val="22"/>
          <w:lang w:val="es-MX" w:eastAsia="en-US"/>
        </w:rPr>
      </w:pPr>
    </w:p>
    <w:p w14:paraId="19704D95" w14:textId="77777777" w:rsidR="00850247" w:rsidRPr="00850247" w:rsidRDefault="00850247" w:rsidP="0032425D">
      <w:pPr>
        <w:numPr>
          <w:ilvl w:val="0"/>
          <w:numId w:val="39"/>
        </w:numPr>
        <w:spacing w:before="120"/>
        <w:contextualSpacing/>
        <w:jc w:val="both"/>
        <w:rPr>
          <w:rFonts w:ascii="Calibri" w:eastAsia="Calibri" w:hAnsi="Calibri" w:cs="Times New Roman"/>
          <w:b/>
          <w:sz w:val="22"/>
          <w:szCs w:val="22"/>
          <w:lang w:val="es-MX" w:eastAsia="en-US"/>
        </w:rPr>
      </w:pPr>
      <w:r w:rsidRPr="00850247">
        <w:rPr>
          <w:rFonts w:ascii="Calibri" w:eastAsia="Calibri" w:hAnsi="Calibri" w:cs="Times New Roman"/>
          <w:b/>
          <w:sz w:val="22"/>
          <w:szCs w:val="22"/>
          <w:lang w:val="es-MX" w:eastAsia="en-US"/>
        </w:rPr>
        <w:t>CARACTERÍSTICAS GENERALES DEL QUEHACER POLÍTICO NACIONAL EN LA MATERIA:</w:t>
      </w:r>
    </w:p>
    <w:p w14:paraId="045D02B5" w14:textId="3FAB7DCB"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Las acciones del Es</w:t>
      </w:r>
      <w:r w:rsidR="009B060C">
        <w:rPr>
          <w:rFonts w:ascii="Calibri" w:eastAsia="Calibri" w:hAnsi="Calibri" w:cs="Times New Roman"/>
          <w:sz w:val="22"/>
          <w:szCs w:val="22"/>
          <w:lang w:val="es-MX" w:eastAsia="en-US"/>
        </w:rPr>
        <w:t>tado siempre están desfasadas, contrarias y/o fuera de tiempo</w:t>
      </w:r>
      <w:r w:rsidRPr="00850247">
        <w:rPr>
          <w:rFonts w:ascii="Calibri" w:eastAsia="Calibri" w:hAnsi="Calibri" w:cs="Times New Roman"/>
          <w:sz w:val="22"/>
          <w:szCs w:val="22"/>
          <w:lang w:val="es-MX" w:eastAsia="en-US"/>
        </w:rPr>
        <w:t>, se reportan como promotoras o en respuesta a cambios obligados por la firma y ratificación de la CDPD, pero su dinámica de implementación es muy lenta, com</w:t>
      </w:r>
      <w:bookmarkStart w:id="0" w:name="_GoBack"/>
      <w:bookmarkEnd w:id="0"/>
      <w:r w:rsidRPr="00850247">
        <w:rPr>
          <w:rFonts w:ascii="Calibri" w:eastAsia="Calibri" w:hAnsi="Calibri" w:cs="Times New Roman"/>
          <w:sz w:val="22"/>
          <w:szCs w:val="22"/>
          <w:lang w:val="es-MX" w:eastAsia="en-US"/>
        </w:rPr>
        <w:t>o puede comprobarse en el cuadro de actualización de las leyes estatales, la mayoría se presenta en fechas previas a la entrada en vigor de la CDPD.</w:t>
      </w:r>
    </w:p>
    <w:p w14:paraId="7F3D885B"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El Estado Mexicano tiene una política fundamentalmente discursiva, cuando se proponen leyes o documentos no se implementan o se hace parcialmente, sin previsión de presupuestos ni basados en un formato de metas con indicadores de impacto social, por lo que el seguimiento y medición de resultados dejan dudas de que exista una real intención de cambiar las condiciones de vida de las personas.</w:t>
      </w:r>
    </w:p>
    <w:p w14:paraId="76A50A82"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El concepto de acciones afirmativas no se ha definido con claridad en las políticas de apoyo, pues se siguen orientando una manera asistencialista sin cambiar de fondo la realidad ni promover un cambio efectivo en el desarrollo del potencial de las personas con discapacidad ni apertura de oportunidades reales y consolidadas de participación social.</w:t>
      </w:r>
    </w:p>
    <w:p w14:paraId="34911C62"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 xml:space="preserve">No se toma en serio la participación de las personas con discapacidad y la de las organizaciones que las representan en todo el proceso legislativo o de elaboración de políticas públicas (planeación, elaboración, implementación y evaluación); generalmente se les utiliza para avalar acciones elaboradas solo por los funcionarios a través de foros o reuniones masivas en los que se habla del tema; sus propuestas y opiniones no se ven reflejadas en las iniciativas gubernamentales.  </w:t>
      </w:r>
    </w:p>
    <w:p w14:paraId="3DFA9885"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 xml:space="preserve">Los programas o acciones están desarticuladas entre las mismas dependencias oficiales (Federal /Estatal y en la misma entidad federativa), por lo que hay contradicciones o impactos desiguales en las regiones o en la aplicación de políticas públicas específicas. </w:t>
      </w:r>
    </w:p>
    <w:p w14:paraId="51B9F3A4"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p>
    <w:p w14:paraId="65C4C5CC" w14:textId="77777777" w:rsidR="00850247" w:rsidRPr="00850247" w:rsidRDefault="00850247" w:rsidP="0032425D">
      <w:pPr>
        <w:numPr>
          <w:ilvl w:val="0"/>
          <w:numId w:val="39"/>
        </w:numPr>
        <w:spacing w:before="120"/>
        <w:contextualSpacing/>
        <w:jc w:val="both"/>
        <w:rPr>
          <w:rFonts w:ascii="Calibri" w:eastAsia="Calibri" w:hAnsi="Calibri" w:cs="Times New Roman"/>
          <w:b/>
          <w:sz w:val="22"/>
          <w:szCs w:val="22"/>
          <w:lang w:val="es-MX" w:eastAsia="en-US"/>
        </w:rPr>
      </w:pPr>
      <w:r w:rsidRPr="00850247">
        <w:rPr>
          <w:rFonts w:ascii="Calibri" w:eastAsia="Calibri" w:hAnsi="Calibri" w:cs="Times New Roman"/>
          <w:b/>
          <w:sz w:val="22"/>
          <w:szCs w:val="22"/>
          <w:lang w:val="es-MX" w:eastAsia="en-US"/>
        </w:rPr>
        <w:t>RESPUESTAS PROPORCIONADAS A LAS CUESTIONES POR EL ESTADO MEXICANO</w:t>
      </w:r>
    </w:p>
    <w:p w14:paraId="48E5208A"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Las respuestas que proporciona no responden puntualmente a las cuestiones planteadas por el Comité de Expertos de Naciones Unidas.</w:t>
      </w:r>
    </w:p>
    <w:p w14:paraId="191E2A86"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La mayoría de éstas son enunciativas de documentos o responsabilidades que recientemente se han publicado, pareciera que a la luz del momento de tener que atender la revisión de México en este tema.</w:t>
      </w:r>
    </w:p>
    <w:p w14:paraId="355208BC" w14:textId="77777777" w:rsidR="00850247" w:rsidRP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Cuando hay acciones reportadas y referencias de impacto, se presentan cifras insignificantes no dimensionadas en términos de la población con discapacidad reconocida (5.1 millones de acuerdo al Censo de INEGI 2010) o de la población en general (112.3 millones Censo INEGI 2010).</w:t>
      </w:r>
    </w:p>
    <w:p w14:paraId="2725D4AA" w14:textId="77777777" w:rsidR="00850247" w:rsidRDefault="00850247" w:rsidP="00850247">
      <w:pPr>
        <w:spacing w:before="120"/>
        <w:ind w:left="357" w:firstLine="357"/>
        <w:jc w:val="both"/>
        <w:rPr>
          <w:rFonts w:ascii="Calibri" w:eastAsia="Calibri" w:hAnsi="Calibri" w:cs="Times New Roman"/>
          <w:sz w:val="22"/>
          <w:szCs w:val="22"/>
          <w:lang w:val="es-MX" w:eastAsia="en-US"/>
        </w:rPr>
      </w:pPr>
      <w:r w:rsidRPr="00850247">
        <w:rPr>
          <w:rFonts w:ascii="Calibri" w:eastAsia="Calibri" w:hAnsi="Calibri" w:cs="Times New Roman"/>
          <w:sz w:val="22"/>
          <w:szCs w:val="22"/>
          <w:lang w:val="es-MX" w:eastAsia="en-US"/>
        </w:rPr>
        <w:t>•</w:t>
      </w:r>
      <w:r w:rsidRPr="00850247">
        <w:rPr>
          <w:rFonts w:ascii="Calibri" w:eastAsia="Calibri" w:hAnsi="Calibri" w:cs="Times New Roman"/>
          <w:sz w:val="22"/>
          <w:szCs w:val="22"/>
          <w:lang w:val="es-MX" w:eastAsia="en-US"/>
        </w:rPr>
        <w:tab/>
        <w:t xml:space="preserve">La ley General de Inclusión de Personas con Discapacidad, contrariamente al discurso, no está plenamente armonizada con la CDPD como puede comprobarse en términos </w:t>
      </w:r>
      <w:r w:rsidRPr="00850247">
        <w:rPr>
          <w:rFonts w:ascii="Calibri" w:eastAsia="Calibri" w:hAnsi="Calibri" w:cs="Times New Roman"/>
          <w:sz w:val="22"/>
          <w:szCs w:val="22"/>
          <w:lang w:val="es-MX" w:eastAsia="en-US"/>
        </w:rPr>
        <w:lastRenderedPageBreak/>
        <w:t>de fomentar la institucionalización, el fomento a la creación de centros protegidos para el trabajo y la carencia de una clara política de educación inclusiva.</w:t>
      </w:r>
    </w:p>
    <w:p w14:paraId="715C325B" w14:textId="77777777" w:rsidR="00850247" w:rsidRDefault="00850247" w:rsidP="00850247">
      <w:pPr>
        <w:spacing w:before="120"/>
        <w:ind w:left="357" w:firstLine="357"/>
        <w:jc w:val="both"/>
        <w:rPr>
          <w:rFonts w:ascii="Calibri" w:eastAsia="Calibri" w:hAnsi="Calibri" w:cs="Times New Roman"/>
          <w:sz w:val="22"/>
          <w:szCs w:val="22"/>
          <w:lang w:val="es-MX" w:eastAsia="en-US"/>
        </w:rPr>
      </w:pPr>
    </w:p>
    <w:p w14:paraId="4023CDDA" w14:textId="77777777" w:rsidR="00F14C07" w:rsidRDefault="00F14C07" w:rsidP="00850247">
      <w:pPr>
        <w:spacing w:before="120"/>
        <w:ind w:left="357" w:firstLine="357"/>
        <w:jc w:val="both"/>
        <w:rPr>
          <w:rFonts w:ascii="Calibri" w:eastAsia="Calibri" w:hAnsi="Calibri" w:cs="Times New Roman"/>
          <w:sz w:val="22"/>
          <w:szCs w:val="22"/>
          <w:lang w:val="es-MX" w:eastAsia="en-US"/>
        </w:rPr>
      </w:pPr>
    </w:p>
    <w:p w14:paraId="7BC73A0C" w14:textId="77777777" w:rsidR="00F14C07" w:rsidRDefault="00F14C07" w:rsidP="00850247">
      <w:pPr>
        <w:spacing w:before="120"/>
        <w:ind w:left="357" w:firstLine="357"/>
        <w:jc w:val="both"/>
        <w:rPr>
          <w:rFonts w:ascii="Calibri" w:eastAsia="Calibri" w:hAnsi="Calibri" w:cs="Times New Roman"/>
          <w:sz w:val="22"/>
          <w:szCs w:val="22"/>
          <w:lang w:val="es-MX" w:eastAsia="en-US"/>
        </w:rPr>
      </w:pPr>
    </w:p>
    <w:p w14:paraId="358FFB1A" w14:textId="6CFE1E9B" w:rsidR="00F14C07" w:rsidRPr="00D21D8E" w:rsidRDefault="00D21D8E" w:rsidP="006655AF">
      <w:pPr>
        <w:pStyle w:val="ListParagraph"/>
        <w:numPr>
          <w:ilvl w:val="0"/>
          <w:numId w:val="40"/>
        </w:numPr>
        <w:shd w:val="clear" w:color="auto" w:fill="FFFFFF" w:themeFill="background1"/>
        <w:tabs>
          <w:tab w:val="left" w:pos="1843"/>
        </w:tabs>
        <w:spacing w:before="120"/>
        <w:jc w:val="center"/>
        <w:rPr>
          <w:rFonts w:asciiTheme="majorHAnsi" w:eastAsia="Calibri" w:hAnsiTheme="majorHAnsi" w:cs="Times New Roman"/>
          <w:b/>
          <w:szCs w:val="22"/>
          <w:lang w:val="es-MX" w:eastAsia="ar-SA"/>
        </w:rPr>
      </w:pPr>
      <w:r w:rsidRPr="00D21D8E">
        <w:rPr>
          <w:rFonts w:ascii="Calibri" w:eastAsia="Calibri" w:hAnsi="Calibri" w:cs="Times New Roman"/>
          <w:b/>
          <w:color w:val="C00000"/>
          <w:sz w:val="28"/>
          <w:szCs w:val="22"/>
          <w:lang w:val="es-MX" w:eastAsia="en-US"/>
        </w:rPr>
        <w:t>LISTA DE CUESTIONES</w:t>
      </w:r>
      <w:r>
        <w:rPr>
          <w:rFonts w:ascii="Calibri" w:eastAsia="Calibri" w:hAnsi="Calibri" w:cs="Times New Roman"/>
          <w:b/>
          <w:color w:val="C00000"/>
          <w:sz w:val="28"/>
          <w:szCs w:val="22"/>
          <w:lang w:val="es-MX" w:eastAsia="en-US"/>
        </w:rPr>
        <w:t xml:space="preserve"> DE LA SOCIEDAD CIVIL</w:t>
      </w:r>
    </w:p>
    <w:p w14:paraId="56B45D44" w14:textId="77777777" w:rsidR="00D21D8E" w:rsidRDefault="00D21D8E" w:rsidP="00D21D8E">
      <w:pPr>
        <w:shd w:val="clear" w:color="auto" w:fill="FFFFFF" w:themeFill="background1"/>
        <w:tabs>
          <w:tab w:val="left" w:pos="1843"/>
        </w:tabs>
        <w:spacing w:before="120"/>
        <w:jc w:val="center"/>
        <w:rPr>
          <w:rFonts w:asciiTheme="majorHAnsi" w:eastAsia="Calibri" w:hAnsiTheme="majorHAnsi" w:cs="Times New Roman"/>
          <w:b/>
          <w:szCs w:val="22"/>
          <w:lang w:val="es-MX" w:eastAsia="ar-SA"/>
        </w:rPr>
      </w:pPr>
    </w:p>
    <w:p w14:paraId="477F60FF" w14:textId="3163EDB5" w:rsidR="00960D6C" w:rsidRPr="004A4BAF" w:rsidRDefault="00960D6C" w:rsidP="00195A55">
      <w:pPr>
        <w:shd w:val="clear" w:color="auto" w:fill="000000" w:themeFill="text1"/>
        <w:tabs>
          <w:tab w:val="left" w:pos="1843"/>
        </w:tabs>
        <w:jc w:val="center"/>
        <w:rPr>
          <w:rFonts w:asciiTheme="majorHAnsi" w:eastAsia="Calibri" w:hAnsiTheme="majorHAnsi" w:cs="Times New Roman"/>
          <w:b/>
          <w:szCs w:val="22"/>
          <w:lang w:val="es-MX" w:eastAsia="ar-SA"/>
        </w:rPr>
      </w:pPr>
      <w:r w:rsidRPr="004A4BAF">
        <w:rPr>
          <w:rFonts w:asciiTheme="majorHAnsi" w:eastAsia="Calibri" w:hAnsiTheme="majorHAnsi" w:cs="Times New Roman"/>
          <w:b/>
          <w:szCs w:val="22"/>
          <w:lang w:val="es-MX" w:eastAsia="ar-SA"/>
        </w:rPr>
        <w:t>O</w:t>
      </w:r>
      <w:r w:rsidR="00195A55" w:rsidRPr="004A4BAF">
        <w:rPr>
          <w:rFonts w:asciiTheme="majorHAnsi" w:eastAsia="Calibri" w:hAnsiTheme="majorHAnsi" w:cs="Times New Roman"/>
          <w:b/>
          <w:szCs w:val="22"/>
          <w:lang w:val="es-MX" w:eastAsia="ar-SA"/>
        </w:rPr>
        <w:t xml:space="preserve">bligaciones generales (art. </w:t>
      </w:r>
      <w:r w:rsidRPr="004A4BAF">
        <w:rPr>
          <w:rFonts w:asciiTheme="majorHAnsi" w:eastAsia="Calibri" w:hAnsiTheme="majorHAnsi" w:cs="Times New Roman"/>
          <w:b/>
          <w:szCs w:val="22"/>
          <w:lang w:val="es-MX" w:eastAsia="ar-SA"/>
        </w:rPr>
        <w:t>4)</w:t>
      </w:r>
    </w:p>
    <w:p w14:paraId="7CB8E921" w14:textId="77777777" w:rsidR="00960D6C" w:rsidRPr="004A4BAF" w:rsidRDefault="00960D6C" w:rsidP="00960D6C">
      <w:pPr>
        <w:jc w:val="both"/>
        <w:rPr>
          <w:rFonts w:asciiTheme="majorHAnsi" w:hAnsiTheme="majorHAnsi" w:cs="Times New Roman"/>
          <w:sz w:val="22"/>
          <w:szCs w:val="22"/>
        </w:rPr>
      </w:pPr>
    </w:p>
    <w:p w14:paraId="5CD496AA" w14:textId="05959830" w:rsidR="00960D6C" w:rsidRPr="004A4BAF" w:rsidRDefault="00960D6C" w:rsidP="0032425D">
      <w:pPr>
        <w:pStyle w:val="SingleTxtG"/>
        <w:numPr>
          <w:ilvl w:val="0"/>
          <w:numId w:val="4"/>
        </w:numPr>
        <w:spacing w:after="0" w:line="240" w:lineRule="auto"/>
        <w:ind w:right="0"/>
        <w:rPr>
          <w:rFonts w:asciiTheme="majorHAnsi" w:hAnsiTheme="majorHAnsi"/>
          <w:b/>
          <w:i/>
          <w:sz w:val="22"/>
          <w:szCs w:val="22"/>
          <w:lang w:eastAsia="ar-SA"/>
        </w:rPr>
      </w:pPr>
      <w:r w:rsidRPr="004A4BAF">
        <w:rPr>
          <w:rFonts w:asciiTheme="majorHAnsi" w:hAnsiTheme="majorHAnsi"/>
          <w:b/>
          <w:i/>
          <w:sz w:val="22"/>
          <w:szCs w:val="22"/>
          <w:lang w:eastAsia="ar-SA"/>
        </w:rPr>
        <w:t xml:space="preserve">Sírvanse facilitar información actualizada sobre las medidas que está tomando el Estado parte para revisar y armonizar la legislación en vigor, tanto federal como de cada entidad federativa, con la Convención. Asimismo, sírvanse indicar las políticas y programas que se han implementado para su cumplimiento. </w:t>
      </w:r>
    </w:p>
    <w:p w14:paraId="10D2E486" w14:textId="77777777" w:rsidR="00195A55" w:rsidRPr="004A4BAF" w:rsidRDefault="00195A55" w:rsidP="00195A55">
      <w:pPr>
        <w:pStyle w:val="SingleTxtG"/>
        <w:spacing w:after="0" w:line="240" w:lineRule="auto"/>
        <w:ind w:left="720" w:right="0"/>
        <w:rPr>
          <w:rFonts w:asciiTheme="majorHAnsi" w:hAnsiTheme="majorHAnsi"/>
          <w:b/>
          <w:i/>
          <w:sz w:val="22"/>
          <w:szCs w:val="22"/>
          <w:lang w:eastAsia="ar-SA"/>
        </w:rPr>
      </w:pPr>
    </w:p>
    <w:p w14:paraId="57032710" w14:textId="27A55949" w:rsidR="008376A0" w:rsidRPr="008376A0" w:rsidRDefault="008376A0" w:rsidP="0032425D">
      <w:pPr>
        <w:pStyle w:val="ListParagraph"/>
        <w:numPr>
          <w:ilvl w:val="0"/>
          <w:numId w:val="38"/>
        </w:numPr>
        <w:spacing w:before="120" w:after="120"/>
        <w:jc w:val="both"/>
        <w:rPr>
          <w:rFonts w:asciiTheme="majorHAnsi" w:hAnsiTheme="majorHAnsi" w:cs="Times New Roman"/>
          <w:sz w:val="22"/>
          <w:szCs w:val="22"/>
        </w:rPr>
      </w:pPr>
      <w:r w:rsidRPr="008376A0">
        <w:rPr>
          <w:rFonts w:asciiTheme="majorHAnsi" w:hAnsiTheme="majorHAnsi" w:cs="Times New Roman"/>
          <w:sz w:val="22"/>
          <w:szCs w:val="22"/>
        </w:rPr>
        <w:t>El Estado Mexicano en su respuesta, menciona que se han venido armonizando las leyes estatales de Personas con Discapacidad con la Ley General de Inclusión de las Personas con Discapacidad, pero los contenidos no se apegan a las disposiciones de la CDPD.</w:t>
      </w:r>
    </w:p>
    <w:p w14:paraId="61915BCF" w14:textId="77777777" w:rsidR="008376A0" w:rsidRPr="008376A0" w:rsidRDefault="008376A0" w:rsidP="008376A0">
      <w:pPr>
        <w:pStyle w:val="ListParagraph"/>
        <w:spacing w:before="120" w:after="120"/>
        <w:jc w:val="both"/>
        <w:rPr>
          <w:rFonts w:asciiTheme="majorHAnsi" w:hAnsiTheme="majorHAnsi" w:cs="Times New Roman"/>
          <w:sz w:val="22"/>
          <w:szCs w:val="22"/>
          <w:highlight w:val="green"/>
        </w:rPr>
      </w:pPr>
    </w:p>
    <w:p w14:paraId="6B008A1C" w14:textId="4D762C88" w:rsidR="00E34017" w:rsidRPr="004A4BAF" w:rsidRDefault="004922F9" w:rsidP="009E0416">
      <w:pPr>
        <w:pStyle w:val="ListParagraph"/>
        <w:numPr>
          <w:ilvl w:val="0"/>
          <w:numId w:val="2"/>
        </w:numPr>
        <w:spacing w:before="120" w:after="120"/>
        <w:ind w:left="714" w:hanging="357"/>
        <w:contextualSpacing w:val="0"/>
        <w:jc w:val="both"/>
        <w:rPr>
          <w:rFonts w:asciiTheme="majorHAnsi" w:hAnsiTheme="majorHAnsi" w:cs="Times New Roman"/>
          <w:strike/>
          <w:sz w:val="22"/>
          <w:szCs w:val="22"/>
        </w:rPr>
      </w:pPr>
      <w:r w:rsidRPr="00D05628">
        <w:rPr>
          <w:rFonts w:asciiTheme="majorHAnsi" w:hAnsiTheme="majorHAnsi" w:cs="Times New Roman"/>
          <w:sz w:val="22"/>
          <w:szCs w:val="22"/>
        </w:rPr>
        <w:t>E</w:t>
      </w:r>
      <w:r w:rsidR="0017068F" w:rsidRPr="004A4BAF">
        <w:rPr>
          <w:rFonts w:asciiTheme="majorHAnsi" w:hAnsiTheme="majorHAnsi" w:cs="Times New Roman"/>
          <w:sz w:val="22"/>
          <w:szCs w:val="22"/>
        </w:rPr>
        <w:t xml:space="preserve">xisten leyes estatales para las personas con discapacidad, </w:t>
      </w:r>
      <w:r w:rsidRPr="004A4BAF">
        <w:rPr>
          <w:rFonts w:asciiTheme="majorHAnsi" w:hAnsiTheme="majorHAnsi" w:cs="Times New Roman"/>
          <w:sz w:val="22"/>
          <w:szCs w:val="22"/>
        </w:rPr>
        <w:t>algunas</w:t>
      </w:r>
      <w:r w:rsidR="0017068F" w:rsidRPr="004A4BAF">
        <w:rPr>
          <w:rFonts w:asciiTheme="majorHAnsi" w:hAnsiTheme="majorHAnsi" w:cs="Times New Roman"/>
          <w:sz w:val="22"/>
          <w:szCs w:val="22"/>
        </w:rPr>
        <w:t xml:space="preserve"> elaboradas hace más de 15 años, </w:t>
      </w:r>
      <w:r w:rsidRPr="004A4BAF">
        <w:rPr>
          <w:rFonts w:asciiTheme="majorHAnsi" w:hAnsiTheme="majorHAnsi" w:cs="Times New Roman"/>
          <w:sz w:val="22"/>
          <w:szCs w:val="22"/>
        </w:rPr>
        <w:t>que mantienen</w:t>
      </w:r>
      <w:r w:rsidR="0017068F" w:rsidRPr="004A4BAF">
        <w:rPr>
          <w:rFonts w:asciiTheme="majorHAnsi" w:hAnsiTheme="majorHAnsi" w:cs="Times New Roman"/>
          <w:sz w:val="22"/>
          <w:szCs w:val="22"/>
        </w:rPr>
        <w:t xml:space="preserve"> un lenguaje y conceptos </w:t>
      </w:r>
      <w:r w:rsidR="00E34017" w:rsidRPr="004A4BAF">
        <w:rPr>
          <w:rFonts w:asciiTheme="majorHAnsi" w:hAnsiTheme="majorHAnsi" w:cs="Times New Roman"/>
          <w:sz w:val="22"/>
          <w:szCs w:val="22"/>
        </w:rPr>
        <w:t>rebasados</w:t>
      </w:r>
      <w:r w:rsidR="0017068F" w:rsidRPr="004A4BAF">
        <w:rPr>
          <w:rFonts w:asciiTheme="majorHAnsi" w:hAnsiTheme="majorHAnsi" w:cs="Times New Roman"/>
          <w:sz w:val="22"/>
          <w:szCs w:val="22"/>
        </w:rPr>
        <w:t xml:space="preserve"> por la CDPD.</w:t>
      </w:r>
      <w:r w:rsidR="0017068F" w:rsidRPr="004A4BAF">
        <w:rPr>
          <w:rStyle w:val="FootnoteReference"/>
          <w:rFonts w:asciiTheme="majorHAnsi" w:hAnsiTheme="majorHAnsi" w:cs="Times New Roman"/>
          <w:strike/>
          <w:sz w:val="22"/>
          <w:szCs w:val="22"/>
        </w:rPr>
        <w:footnoteReference w:id="1"/>
      </w:r>
    </w:p>
    <w:p w14:paraId="5AF29131" w14:textId="06034D8C" w:rsidR="00960D6C" w:rsidRPr="004A4BAF" w:rsidRDefault="0017068F" w:rsidP="009E0416">
      <w:pPr>
        <w:pStyle w:val="ListParagraph"/>
        <w:numPr>
          <w:ilvl w:val="0"/>
          <w:numId w:val="2"/>
        </w:numPr>
        <w:spacing w:before="120" w:after="120"/>
        <w:ind w:left="714" w:hanging="357"/>
        <w:contextualSpacing w:val="0"/>
        <w:jc w:val="both"/>
        <w:rPr>
          <w:rFonts w:asciiTheme="majorHAnsi" w:hAnsiTheme="majorHAnsi"/>
          <w:b/>
          <w:i/>
          <w:sz w:val="22"/>
          <w:szCs w:val="22"/>
          <w:lang w:eastAsia="ar-SA"/>
        </w:rPr>
      </w:pPr>
      <w:r w:rsidRPr="004A4BAF">
        <w:rPr>
          <w:rFonts w:asciiTheme="majorHAnsi" w:hAnsiTheme="majorHAnsi" w:cs="Times New Roman"/>
          <w:sz w:val="22"/>
          <w:szCs w:val="22"/>
        </w:rPr>
        <w:t>17 entidades de la República han aprobado leyes estatales para prevenir y eliminar la discriminación</w:t>
      </w:r>
      <w:r w:rsidR="00E34017" w:rsidRPr="004A4BAF">
        <w:rPr>
          <w:rFonts w:asciiTheme="majorHAnsi" w:hAnsiTheme="majorHAnsi" w:cs="Times New Roman"/>
          <w:sz w:val="22"/>
          <w:szCs w:val="22"/>
        </w:rPr>
        <w:t>,</w:t>
      </w:r>
      <w:r w:rsidRPr="004A4BAF">
        <w:rPr>
          <w:rFonts w:asciiTheme="majorHAnsi" w:hAnsiTheme="majorHAnsi" w:cs="Times New Roman"/>
          <w:sz w:val="22"/>
          <w:szCs w:val="22"/>
        </w:rPr>
        <w:t xml:space="preserve"> </w:t>
      </w:r>
      <w:r w:rsidR="00E34017" w:rsidRPr="004A4BAF">
        <w:rPr>
          <w:rFonts w:asciiTheme="majorHAnsi" w:hAnsiTheme="majorHAnsi" w:cs="Times New Roman"/>
          <w:sz w:val="22"/>
          <w:szCs w:val="22"/>
        </w:rPr>
        <w:t>presentando</w:t>
      </w:r>
      <w:r w:rsidRPr="004A4BAF">
        <w:rPr>
          <w:rFonts w:asciiTheme="majorHAnsi" w:hAnsiTheme="majorHAnsi" w:cs="Times New Roman"/>
          <w:sz w:val="22"/>
          <w:szCs w:val="22"/>
        </w:rPr>
        <w:t xml:space="preserve"> las mismas carencias ya mencionadas respecto a las Leyes estatales</w:t>
      </w:r>
      <w:r w:rsidR="00D05628">
        <w:rPr>
          <w:rFonts w:asciiTheme="majorHAnsi" w:hAnsiTheme="majorHAnsi" w:cs="Times New Roman"/>
          <w:sz w:val="22"/>
          <w:szCs w:val="22"/>
        </w:rPr>
        <w:t xml:space="preserve"> </w:t>
      </w:r>
      <w:r w:rsidR="00D05628" w:rsidRPr="009E0416">
        <w:rPr>
          <w:rFonts w:asciiTheme="majorHAnsi" w:hAnsiTheme="majorHAnsi" w:cs="Times New Roman"/>
          <w:sz w:val="22"/>
          <w:szCs w:val="22"/>
        </w:rPr>
        <w:t>de Personas con Discapacidad</w:t>
      </w:r>
      <w:r w:rsidR="00E34017" w:rsidRPr="009E0416">
        <w:rPr>
          <w:rFonts w:asciiTheme="majorHAnsi" w:hAnsiTheme="majorHAnsi" w:cs="Times New Roman"/>
          <w:sz w:val="22"/>
          <w:szCs w:val="22"/>
        </w:rPr>
        <w:t>.</w:t>
      </w:r>
    </w:p>
    <w:p w14:paraId="26B8F4E5" w14:textId="6902FADB" w:rsidR="001044CF" w:rsidRPr="004A4BAF" w:rsidRDefault="000B24DB" w:rsidP="009E0416">
      <w:pPr>
        <w:pStyle w:val="ListParagraph"/>
        <w:numPr>
          <w:ilvl w:val="0"/>
          <w:numId w:val="2"/>
        </w:numPr>
        <w:spacing w:before="120" w:after="120"/>
        <w:ind w:left="714" w:hanging="357"/>
        <w:contextualSpacing w:val="0"/>
        <w:jc w:val="both"/>
        <w:rPr>
          <w:rFonts w:asciiTheme="majorHAnsi" w:hAnsiTheme="majorHAnsi"/>
          <w:sz w:val="22"/>
          <w:szCs w:val="22"/>
          <w:lang w:eastAsia="ar-SA"/>
        </w:rPr>
      </w:pPr>
      <w:r w:rsidRPr="004A4BAF">
        <w:rPr>
          <w:rFonts w:asciiTheme="majorHAnsi" w:hAnsiTheme="majorHAnsi"/>
          <w:sz w:val="22"/>
          <w:szCs w:val="22"/>
          <w:lang w:eastAsia="ar-SA"/>
        </w:rPr>
        <w:t>E</w:t>
      </w:r>
      <w:r w:rsidR="00D82B85" w:rsidRPr="004A4BAF">
        <w:rPr>
          <w:rFonts w:asciiTheme="majorHAnsi" w:hAnsiTheme="majorHAnsi"/>
          <w:sz w:val="22"/>
          <w:szCs w:val="22"/>
          <w:lang w:eastAsia="ar-SA"/>
        </w:rPr>
        <w:t xml:space="preserve">n </w:t>
      </w:r>
      <w:r w:rsidRPr="004A4BAF">
        <w:rPr>
          <w:rFonts w:asciiTheme="majorHAnsi" w:hAnsiTheme="majorHAnsi"/>
          <w:sz w:val="22"/>
          <w:szCs w:val="22"/>
          <w:lang w:eastAsia="ar-SA"/>
        </w:rPr>
        <w:t>2012</w:t>
      </w:r>
      <w:r w:rsidR="00195A55" w:rsidRPr="004A4BAF">
        <w:rPr>
          <w:rFonts w:asciiTheme="majorHAnsi" w:hAnsiTheme="majorHAnsi"/>
          <w:sz w:val="22"/>
          <w:szCs w:val="22"/>
          <w:lang w:eastAsia="ar-SA"/>
        </w:rPr>
        <w:t>,</w:t>
      </w:r>
      <w:r w:rsidRPr="004A4BAF">
        <w:rPr>
          <w:rFonts w:asciiTheme="majorHAnsi" w:hAnsiTheme="majorHAnsi"/>
          <w:sz w:val="22"/>
          <w:szCs w:val="22"/>
          <w:lang w:eastAsia="ar-SA"/>
        </w:rPr>
        <w:t xml:space="preserve"> el entonces candidato a</w:t>
      </w:r>
      <w:r w:rsidR="00195A55" w:rsidRPr="004A4BAF">
        <w:rPr>
          <w:rFonts w:asciiTheme="majorHAnsi" w:hAnsiTheme="majorHAnsi"/>
          <w:sz w:val="22"/>
          <w:szCs w:val="22"/>
          <w:lang w:eastAsia="ar-SA"/>
        </w:rPr>
        <w:t xml:space="preserve"> la Presidencia de la República</w:t>
      </w:r>
      <w:r w:rsidRPr="004A4BAF">
        <w:rPr>
          <w:rFonts w:asciiTheme="majorHAnsi" w:hAnsiTheme="majorHAnsi"/>
          <w:sz w:val="22"/>
          <w:szCs w:val="22"/>
          <w:lang w:eastAsia="ar-SA"/>
        </w:rPr>
        <w:t xml:space="preserve"> ahora Presidente</w:t>
      </w:r>
      <w:r w:rsidR="0041042B" w:rsidRPr="004A4BAF">
        <w:rPr>
          <w:rFonts w:asciiTheme="majorHAnsi" w:hAnsiTheme="majorHAnsi"/>
          <w:sz w:val="22"/>
          <w:szCs w:val="22"/>
          <w:lang w:eastAsia="ar-SA"/>
        </w:rPr>
        <w:t>, Lic. Enrique Peña Nieto,</w:t>
      </w:r>
      <w:r w:rsidRPr="004A4BAF">
        <w:rPr>
          <w:rFonts w:asciiTheme="majorHAnsi" w:hAnsiTheme="majorHAnsi"/>
          <w:sz w:val="22"/>
          <w:szCs w:val="22"/>
          <w:lang w:eastAsia="ar-SA"/>
        </w:rPr>
        <w:t xml:space="preserve"> se comprometió públicamente a armonizar la legislación nacional con la CDPD</w:t>
      </w:r>
      <w:r w:rsidR="0041042B" w:rsidRPr="004A4BAF">
        <w:rPr>
          <w:rFonts w:asciiTheme="majorHAnsi" w:hAnsiTheme="majorHAnsi"/>
          <w:sz w:val="22"/>
          <w:szCs w:val="22"/>
          <w:lang w:eastAsia="ar-SA"/>
        </w:rPr>
        <w:t>, sin embargo</w:t>
      </w:r>
      <w:r w:rsidR="00195A55" w:rsidRPr="004A4BAF">
        <w:rPr>
          <w:rFonts w:asciiTheme="majorHAnsi" w:hAnsiTheme="majorHAnsi"/>
          <w:sz w:val="22"/>
          <w:szCs w:val="22"/>
          <w:lang w:eastAsia="ar-SA"/>
        </w:rPr>
        <w:t xml:space="preserve"> esto</w:t>
      </w:r>
      <w:r w:rsidRPr="004A4BAF">
        <w:rPr>
          <w:rFonts w:asciiTheme="majorHAnsi" w:hAnsiTheme="majorHAnsi"/>
          <w:sz w:val="22"/>
          <w:szCs w:val="22"/>
          <w:lang w:eastAsia="ar-SA"/>
        </w:rPr>
        <w:t xml:space="preserve"> </w:t>
      </w:r>
      <w:r w:rsidR="007B5FCC" w:rsidRPr="004A4BAF">
        <w:rPr>
          <w:rFonts w:asciiTheme="majorHAnsi" w:hAnsiTheme="majorHAnsi"/>
          <w:sz w:val="22"/>
          <w:szCs w:val="22"/>
          <w:lang w:eastAsia="ar-SA"/>
        </w:rPr>
        <w:t>no se ha hecho efectivo</w:t>
      </w:r>
      <w:r w:rsidRPr="004A4BAF">
        <w:rPr>
          <w:rFonts w:asciiTheme="majorHAnsi" w:hAnsiTheme="majorHAnsi"/>
          <w:sz w:val="22"/>
          <w:szCs w:val="22"/>
          <w:lang w:eastAsia="ar-SA"/>
        </w:rPr>
        <w:t>.</w:t>
      </w:r>
      <w:r w:rsidRPr="004A4BAF">
        <w:rPr>
          <w:rStyle w:val="FootnoteReference"/>
          <w:rFonts w:asciiTheme="majorHAnsi" w:hAnsiTheme="majorHAnsi"/>
          <w:sz w:val="22"/>
          <w:szCs w:val="22"/>
          <w:lang w:eastAsia="ar-SA"/>
        </w:rPr>
        <w:footnoteReference w:id="2"/>
      </w:r>
    </w:p>
    <w:p w14:paraId="1A8CDD58" w14:textId="3F5AB863" w:rsidR="007B5FCC" w:rsidRPr="004A4BAF" w:rsidRDefault="007B5FCC" w:rsidP="009E0416">
      <w:pPr>
        <w:pStyle w:val="ListParagraph"/>
        <w:numPr>
          <w:ilvl w:val="0"/>
          <w:numId w:val="2"/>
        </w:numPr>
        <w:spacing w:before="120" w:after="120"/>
        <w:ind w:left="714" w:hanging="357"/>
        <w:contextualSpacing w:val="0"/>
        <w:jc w:val="both"/>
        <w:rPr>
          <w:rFonts w:asciiTheme="majorHAnsi" w:hAnsiTheme="majorHAnsi"/>
          <w:sz w:val="22"/>
          <w:szCs w:val="22"/>
          <w:lang w:eastAsia="ar-SA"/>
        </w:rPr>
      </w:pPr>
      <w:r w:rsidRPr="004A4BAF">
        <w:rPr>
          <w:rFonts w:asciiTheme="majorHAnsi" w:hAnsiTheme="majorHAnsi"/>
          <w:sz w:val="22"/>
          <w:szCs w:val="22"/>
          <w:lang w:eastAsia="ar-SA"/>
        </w:rPr>
        <w:t xml:space="preserve">En el quehacer legislativo actual </w:t>
      </w:r>
      <w:r w:rsidR="00964C4D" w:rsidRPr="004A4BAF">
        <w:rPr>
          <w:rFonts w:asciiTheme="majorHAnsi" w:hAnsiTheme="majorHAnsi"/>
          <w:sz w:val="22"/>
          <w:szCs w:val="22"/>
          <w:lang w:eastAsia="ar-SA"/>
        </w:rPr>
        <w:t>se omiten los derechos de las personas con discapacidad</w:t>
      </w:r>
      <w:r w:rsidR="00195A55" w:rsidRPr="004A4BAF">
        <w:rPr>
          <w:rFonts w:asciiTheme="majorHAnsi" w:hAnsiTheme="majorHAnsi"/>
          <w:sz w:val="22"/>
          <w:szCs w:val="22"/>
          <w:lang w:eastAsia="ar-SA"/>
        </w:rPr>
        <w:t>; muestra</w:t>
      </w:r>
      <w:r w:rsidRPr="004A4BAF">
        <w:rPr>
          <w:rFonts w:asciiTheme="majorHAnsi" w:hAnsiTheme="majorHAnsi"/>
          <w:sz w:val="22"/>
          <w:szCs w:val="22"/>
          <w:lang w:eastAsia="ar-SA"/>
        </w:rPr>
        <w:t xml:space="preserve"> de ello es que</w:t>
      </w:r>
      <w:r w:rsidR="00091ED8" w:rsidRPr="004A4BAF">
        <w:rPr>
          <w:rFonts w:asciiTheme="majorHAnsi" w:hAnsiTheme="majorHAnsi"/>
          <w:sz w:val="22"/>
          <w:szCs w:val="22"/>
          <w:lang w:eastAsia="ar-SA"/>
        </w:rPr>
        <w:t xml:space="preserve"> </w:t>
      </w:r>
      <w:r w:rsidR="00091ED8" w:rsidRPr="004A4BAF">
        <w:rPr>
          <w:rFonts w:asciiTheme="majorHAnsi" w:hAnsiTheme="majorHAnsi" w:cs="Times New Roman"/>
          <w:sz w:val="22"/>
          <w:szCs w:val="22"/>
        </w:rPr>
        <w:t xml:space="preserve">el 21 de abril de 2014, las organizaciones de la sociedad civil que </w:t>
      </w:r>
      <w:r w:rsidR="00964C4D" w:rsidRPr="004A4BAF">
        <w:rPr>
          <w:rFonts w:asciiTheme="majorHAnsi" w:hAnsiTheme="majorHAnsi" w:cs="Times New Roman"/>
          <w:sz w:val="22"/>
          <w:szCs w:val="22"/>
        </w:rPr>
        <w:t>representan a las personas con discapacidad</w:t>
      </w:r>
      <w:r w:rsidR="00091ED8" w:rsidRPr="004A4BAF">
        <w:rPr>
          <w:rFonts w:asciiTheme="majorHAnsi" w:hAnsiTheme="majorHAnsi" w:cs="Times New Roman"/>
          <w:sz w:val="22"/>
          <w:szCs w:val="22"/>
        </w:rPr>
        <w:t xml:space="preserve"> y aliados de la causa, emitieron su po</w:t>
      </w:r>
      <w:r w:rsidR="00964C4D" w:rsidRPr="004A4BAF">
        <w:rPr>
          <w:rFonts w:asciiTheme="majorHAnsi" w:hAnsiTheme="majorHAnsi" w:cs="Times New Roman"/>
          <w:sz w:val="22"/>
          <w:szCs w:val="22"/>
        </w:rPr>
        <w:t>sicionamiento públicamente</w:t>
      </w:r>
      <w:r w:rsidR="00B6239B" w:rsidRPr="004A4BAF">
        <w:rPr>
          <w:rFonts w:asciiTheme="majorHAnsi" w:hAnsiTheme="majorHAnsi" w:cs="Times New Roman"/>
          <w:sz w:val="22"/>
          <w:szCs w:val="22"/>
        </w:rPr>
        <w:t xml:space="preserve"> </w:t>
      </w:r>
      <w:r w:rsidR="00964C4D" w:rsidRPr="004A4BAF">
        <w:rPr>
          <w:rFonts w:asciiTheme="majorHAnsi" w:hAnsiTheme="majorHAnsi" w:cs="Times New Roman"/>
          <w:sz w:val="22"/>
          <w:szCs w:val="22"/>
        </w:rPr>
        <w:t>denunciando que la</w:t>
      </w:r>
      <w:r w:rsidR="00091ED8" w:rsidRPr="004A4BAF">
        <w:rPr>
          <w:rFonts w:asciiTheme="majorHAnsi" w:hAnsiTheme="majorHAnsi" w:cs="Times New Roman"/>
          <w:sz w:val="22"/>
          <w:szCs w:val="22"/>
        </w:rPr>
        <w:t xml:space="preserve"> ley de telecomunicaciones </w:t>
      </w:r>
      <w:r w:rsidR="00964C4D" w:rsidRPr="004A4BAF">
        <w:rPr>
          <w:rFonts w:asciiTheme="majorHAnsi" w:hAnsiTheme="majorHAnsi" w:cs="Times New Roman"/>
          <w:sz w:val="22"/>
          <w:szCs w:val="22"/>
        </w:rPr>
        <w:t>no incluía</w:t>
      </w:r>
      <w:r w:rsidR="00B6239B" w:rsidRPr="004A4BAF">
        <w:rPr>
          <w:rFonts w:asciiTheme="majorHAnsi" w:hAnsiTheme="majorHAnsi" w:cs="Times New Roman"/>
          <w:sz w:val="22"/>
          <w:szCs w:val="22"/>
        </w:rPr>
        <w:t xml:space="preserve"> las necesidades y derecho</w:t>
      </w:r>
      <w:r w:rsidR="003F4164">
        <w:rPr>
          <w:rFonts w:asciiTheme="majorHAnsi" w:hAnsiTheme="majorHAnsi" w:cs="Times New Roman"/>
          <w:sz w:val="22"/>
          <w:szCs w:val="22"/>
        </w:rPr>
        <w:t>s</w:t>
      </w:r>
      <w:r w:rsidR="00B6239B" w:rsidRPr="004A4BAF">
        <w:rPr>
          <w:rFonts w:asciiTheme="majorHAnsi" w:hAnsiTheme="majorHAnsi" w:cs="Times New Roman"/>
          <w:sz w:val="22"/>
          <w:szCs w:val="22"/>
        </w:rPr>
        <w:t xml:space="preserve"> de</w:t>
      </w:r>
      <w:r w:rsidR="00091ED8" w:rsidRPr="004A4BAF">
        <w:rPr>
          <w:rFonts w:asciiTheme="majorHAnsi" w:hAnsiTheme="majorHAnsi" w:cs="Times New Roman"/>
          <w:sz w:val="22"/>
          <w:szCs w:val="22"/>
        </w:rPr>
        <w:t xml:space="preserve"> las personas con discapacidad</w:t>
      </w:r>
      <w:r w:rsidR="00D82B85" w:rsidRPr="004A4BAF">
        <w:rPr>
          <w:rFonts w:asciiTheme="majorHAnsi" w:hAnsiTheme="majorHAnsi" w:cs="Times New Roman"/>
          <w:sz w:val="22"/>
          <w:szCs w:val="22"/>
        </w:rPr>
        <w:t>, teniendo un efecto parcial en el documento final.</w:t>
      </w:r>
    </w:p>
    <w:p w14:paraId="345D8545" w14:textId="77777777" w:rsidR="007B5FCC" w:rsidRPr="004A4BAF" w:rsidRDefault="007B5FCC" w:rsidP="009E0416">
      <w:pPr>
        <w:pStyle w:val="SingleTxtG"/>
        <w:spacing w:before="120" w:line="240" w:lineRule="auto"/>
        <w:ind w:left="0" w:right="0"/>
        <w:rPr>
          <w:rFonts w:asciiTheme="majorHAnsi" w:hAnsiTheme="majorHAnsi"/>
          <w:b/>
          <w:i/>
          <w:sz w:val="22"/>
          <w:szCs w:val="22"/>
          <w:lang w:eastAsia="ar-SA"/>
        </w:rPr>
      </w:pPr>
    </w:p>
    <w:p w14:paraId="2097C4D8" w14:textId="45AC25D5" w:rsidR="00960D6C" w:rsidRPr="004A4BAF" w:rsidRDefault="00960D6C" w:rsidP="0032425D">
      <w:pPr>
        <w:pStyle w:val="SingleTxtG"/>
        <w:numPr>
          <w:ilvl w:val="0"/>
          <w:numId w:val="4"/>
        </w:numPr>
        <w:spacing w:after="0" w:line="240" w:lineRule="auto"/>
        <w:ind w:right="0"/>
        <w:rPr>
          <w:rFonts w:asciiTheme="majorHAnsi" w:hAnsiTheme="majorHAnsi"/>
          <w:b/>
          <w:i/>
          <w:sz w:val="22"/>
          <w:szCs w:val="22"/>
          <w:lang w:eastAsia="ar-SA"/>
        </w:rPr>
      </w:pPr>
      <w:r w:rsidRPr="004A4BAF">
        <w:rPr>
          <w:rFonts w:asciiTheme="majorHAnsi" w:hAnsiTheme="majorHAnsi"/>
          <w:b/>
          <w:i/>
          <w:sz w:val="22"/>
          <w:szCs w:val="22"/>
          <w:lang w:eastAsia="ar-SA"/>
        </w:rPr>
        <w:t xml:space="preserve">Sírvanse indicar qué medidas ha adoptado el Estado parte para dar a conocer entre la población, incluyendo a los pueblos indígenas, la Ley General para la Inclusión de las Personas con Discapacidad, así como las posibles inconsistencias de ésta con las leyes en la materia existentes en cada estado de la República. </w:t>
      </w:r>
    </w:p>
    <w:p w14:paraId="709600DE" w14:textId="77777777" w:rsidR="00195A55" w:rsidRPr="004A4BAF" w:rsidRDefault="00195A55" w:rsidP="00195A55">
      <w:pPr>
        <w:pStyle w:val="SingleTxtG"/>
        <w:spacing w:after="0" w:line="240" w:lineRule="auto"/>
        <w:ind w:left="720" w:right="0"/>
        <w:rPr>
          <w:rFonts w:asciiTheme="majorHAnsi" w:hAnsiTheme="majorHAnsi"/>
          <w:b/>
          <w:i/>
          <w:sz w:val="22"/>
          <w:szCs w:val="22"/>
          <w:lang w:eastAsia="ar-SA"/>
        </w:rPr>
      </w:pPr>
    </w:p>
    <w:p w14:paraId="252603A9" w14:textId="77777777" w:rsidR="00B92322" w:rsidRPr="004A4BAF" w:rsidRDefault="00B92322" w:rsidP="0032425D">
      <w:pPr>
        <w:pStyle w:val="CommentText"/>
        <w:numPr>
          <w:ilvl w:val="0"/>
          <w:numId w:val="30"/>
        </w:numPr>
        <w:jc w:val="both"/>
        <w:rPr>
          <w:rFonts w:asciiTheme="majorHAnsi" w:hAnsiTheme="majorHAnsi"/>
          <w:sz w:val="22"/>
        </w:rPr>
      </w:pPr>
      <w:r w:rsidRPr="004A4BAF">
        <w:rPr>
          <w:rFonts w:asciiTheme="majorHAnsi" w:hAnsiTheme="majorHAnsi"/>
          <w:sz w:val="22"/>
        </w:rPr>
        <w:t>E</w:t>
      </w:r>
      <w:r w:rsidR="00D36AAF" w:rsidRPr="004A4BAF">
        <w:rPr>
          <w:rFonts w:asciiTheme="majorHAnsi" w:hAnsiTheme="majorHAnsi"/>
          <w:sz w:val="22"/>
        </w:rPr>
        <w:t>l Estado no ha tomado medidas para dar a conocer la ley General</w:t>
      </w:r>
      <w:r w:rsidRPr="004A4BAF">
        <w:rPr>
          <w:rFonts w:asciiTheme="majorHAnsi" w:hAnsiTheme="majorHAnsi"/>
          <w:sz w:val="22"/>
        </w:rPr>
        <w:t xml:space="preserve"> para la inclusión de las personas con discapacidad</w:t>
      </w:r>
      <w:r w:rsidR="00D36AAF" w:rsidRPr="004A4BAF">
        <w:rPr>
          <w:rFonts w:asciiTheme="majorHAnsi" w:hAnsiTheme="majorHAnsi"/>
          <w:sz w:val="22"/>
        </w:rPr>
        <w:t>, al menos ninguna de ampl</w:t>
      </w:r>
      <w:r w:rsidRPr="004A4BAF">
        <w:rPr>
          <w:rFonts w:asciiTheme="majorHAnsi" w:hAnsiTheme="majorHAnsi"/>
          <w:sz w:val="22"/>
        </w:rPr>
        <w:t>i</w:t>
      </w:r>
      <w:r w:rsidR="00D36AAF" w:rsidRPr="004A4BAF">
        <w:rPr>
          <w:rFonts w:asciiTheme="majorHAnsi" w:hAnsiTheme="majorHAnsi"/>
          <w:sz w:val="22"/>
        </w:rPr>
        <w:t xml:space="preserve">o impacto o conocida. </w:t>
      </w:r>
    </w:p>
    <w:p w14:paraId="6092DF6B" w14:textId="6712C9B3" w:rsidR="00D36AAF" w:rsidRPr="004A4BAF" w:rsidRDefault="00B92322" w:rsidP="0032425D">
      <w:pPr>
        <w:pStyle w:val="CommentText"/>
        <w:numPr>
          <w:ilvl w:val="0"/>
          <w:numId w:val="30"/>
        </w:numPr>
        <w:jc w:val="both"/>
        <w:rPr>
          <w:rFonts w:asciiTheme="majorHAnsi" w:hAnsiTheme="majorHAnsi"/>
          <w:sz w:val="22"/>
        </w:rPr>
      </w:pPr>
      <w:r w:rsidRPr="004A4BAF">
        <w:rPr>
          <w:rFonts w:asciiTheme="majorHAnsi" w:hAnsiTheme="majorHAnsi"/>
          <w:sz w:val="22"/>
        </w:rPr>
        <w:lastRenderedPageBreak/>
        <w:t xml:space="preserve">Es importante señalar que la mencionada Ley no está plenamente armonizada con la CDPD, hecho señalado por las organizaciones sin resultados favorables. </w:t>
      </w:r>
    </w:p>
    <w:p w14:paraId="02CE82F5" w14:textId="77777777" w:rsidR="007B5FCC" w:rsidRPr="004A4BAF" w:rsidRDefault="007B5FCC" w:rsidP="00D36AAF">
      <w:pPr>
        <w:pStyle w:val="SingleTxtG"/>
        <w:tabs>
          <w:tab w:val="left" w:pos="1701"/>
        </w:tabs>
        <w:spacing w:after="0" w:line="240" w:lineRule="auto"/>
        <w:ind w:left="720" w:right="0"/>
        <w:rPr>
          <w:rFonts w:asciiTheme="majorHAnsi" w:hAnsiTheme="majorHAnsi"/>
          <w:b/>
          <w:i/>
          <w:szCs w:val="22"/>
          <w:lang w:val="es-ES_tradnl" w:eastAsia="ar-SA"/>
        </w:rPr>
      </w:pPr>
    </w:p>
    <w:p w14:paraId="54180E26" w14:textId="77777777" w:rsidR="00195A55" w:rsidRPr="004A4BAF" w:rsidRDefault="00195A55" w:rsidP="00960D6C">
      <w:pPr>
        <w:pStyle w:val="SingleTxtG"/>
        <w:tabs>
          <w:tab w:val="left" w:pos="1701"/>
        </w:tabs>
        <w:spacing w:after="0" w:line="240" w:lineRule="auto"/>
        <w:ind w:left="0" w:right="0"/>
        <w:rPr>
          <w:rFonts w:asciiTheme="majorHAnsi" w:hAnsiTheme="majorHAnsi"/>
          <w:b/>
          <w:i/>
          <w:sz w:val="22"/>
          <w:szCs w:val="22"/>
          <w:lang w:eastAsia="ar-SA"/>
        </w:rPr>
      </w:pPr>
    </w:p>
    <w:p w14:paraId="0A6EC107" w14:textId="77777777" w:rsidR="00960D6C" w:rsidRPr="004A4BAF" w:rsidRDefault="00960D6C" w:rsidP="00960D6C">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t>3. Indique cuándo el Estado parte implementará el Programa Nacional en materia de Discapacidad (PRONADDIS) para el período de la actual Administración federal (2014-2018) y de qué manera se articularán acciones entre las instituciones públicas para dar seguimiento al PRONADDIS 2009-2012.</w:t>
      </w:r>
    </w:p>
    <w:p w14:paraId="55EFEB41" w14:textId="77777777" w:rsidR="00E34017" w:rsidRPr="004A4BAF" w:rsidRDefault="00E34017" w:rsidP="00960D6C">
      <w:pPr>
        <w:pStyle w:val="SingleTxtG"/>
        <w:tabs>
          <w:tab w:val="left" w:pos="1701"/>
        </w:tabs>
        <w:spacing w:after="0" w:line="240" w:lineRule="auto"/>
        <w:ind w:left="0" w:right="0"/>
        <w:rPr>
          <w:rFonts w:asciiTheme="majorHAnsi" w:hAnsiTheme="majorHAnsi"/>
          <w:b/>
          <w:i/>
          <w:sz w:val="22"/>
          <w:szCs w:val="22"/>
          <w:lang w:eastAsia="ar-SA"/>
        </w:rPr>
      </w:pPr>
    </w:p>
    <w:p w14:paraId="702101EA" w14:textId="55D8C047" w:rsidR="00E34017" w:rsidRPr="004A4BAF" w:rsidRDefault="007B5FCC" w:rsidP="0032425D">
      <w:pPr>
        <w:pStyle w:val="SingleTxtG"/>
        <w:numPr>
          <w:ilvl w:val="0"/>
          <w:numId w:val="3"/>
        </w:numPr>
        <w:tabs>
          <w:tab w:val="left" w:pos="1701"/>
        </w:tabs>
        <w:spacing w:after="0" w:line="240" w:lineRule="auto"/>
        <w:ind w:right="0"/>
        <w:rPr>
          <w:rFonts w:asciiTheme="majorHAnsi" w:hAnsiTheme="majorHAnsi"/>
          <w:sz w:val="22"/>
          <w:szCs w:val="22"/>
          <w:lang w:eastAsia="ar-SA"/>
        </w:rPr>
      </w:pPr>
      <w:r w:rsidRPr="004A4BAF">
        <w:rPr>
          <w:rFonts w:asciiTheme="majorHAnsi" w:hAnsiTheme="majorHAnsi"/>
          <w:sz w:val="22"/>
          <w:szCs w:val="22"/>
          <w:lang w:eastAsia="ar-SA"/>
        </w:rPr>
        <w:t>El</w:t>
      </w:r>
      <w:r w:rsidR="00E34017" w:rsidRPr="004A4BAF">
        <w:rPr>
          <w:rFonts w:asciiTheme="majorHAnsi" w:hAnsiTheme="majorHAnsi"/>
          <w:sz w:val="22"/>
          <w:szCs w:val="22"/>
          <w:lang w:eastAsia="ar-SA"/>
        </w:rPr>
        <w:t xml:space="preserve"> </w:t>
      </w:r>
      <w:r w:rsidR="00387365" w:rsidRPr="004A4BAF">
        <w:rPr>
          <w:rFonts w:asciiTheme="majorHAnsi" w:hAnsiTheme="majorHAnsi"/>
          <w:sz w:val="22"/>
          <w:szCs w:val="22"/>
          <w:lang w:eastAsia="ar-SA"/>
        </w:rPr>
        <w:t>PRONADDIS</w:t>
      </w:r>
      <w:r w:rsidR="003E386A" w:rsidRPr="004A4BAF">
        <w:rPr>
          <w:rFonts w:asciiTheme="majorHAnsi" w:hAnsiTheme="majorHAnsi"/>
          <w:sz w:val="22"/>
          <w:szCs w:val="22"/>
          <w:lang w:eastAsia="ar-SA"/>
        </w:rPr>
        <w:t xml:space="preserve"> 2014-2018 </w:t>
      </w:r>
      <w:r w:rsidRPr="004A4BAF">
        <w:rPr>
          <w:rFonts w:asciiTheme="majorHAnsi" w:hAnsiTheme="majorHAnsi"/>
          <w:sz w:val="22"/>
          <w:szCs w:val="22"/>
          <w:lang w:eastAsia="ar-SA"/>
        </w:rPr>
        <w:t xml:space="preserve">fue publicado </w:t>
      </w:r>
      <w:r w:rsidR="003F4164">
        <w:rPr>
          <w:rFonts w:asciiTheme="majorHAnsi" w:hAnsiTheme="majorHAnsi"/>
          <w:sz w:val="22"/>
          <w:szCs w:val="22"/>
          <w:lang w:eastAsia="ar-SA"/>
        </w:rPr>
        <w:t>a 16 meses del cambio de la a</w:t>
      </w:r>
      <w:r w:rsidR="00B92322" w:rsidRPr="004A4BAF">
        <w:rPr>
          <w:rFonts w:asciiTheme="majorHAnsi" w:hAnsiTheme="majorHAnsi"/>
          <w:sz w:val="22"/>
          <w:szCs w:val="22"/>
          <w:lang w:eastAsia="ar-SA"/>
        </w:rPr>
        <w:t xml:space="preserve">dministración federal, </w:t>
      </w:r>
      <w:r w:rsidRPr="004A4BAF">
        <w:rPr>
          <w:rFonts w:asciiTheme="majorHAnsi" w:hAnsiTheme="majorHAnsi"/>
          <w:sz w:val="22"/>
          <w:szCs w:val="22"/>
          <w:lang w:eastAsia="ar-SA"/>
        </w:rPr>
        <w:t>el 30 de abril de 2014</w:t>
      </w:r>
      <w:r w:rsidR="00387365" w:rsidRPr="004A4BAF">
        <w:rPr>
          <w:rFonts w:asciiTheme="majorHAnsi" w:hAnsiTheme="majorHAnsi"/>
          <w:sz w:val="22"/>
          <w:szCs w:val="22"/>
          <w:lang w:eastAsia="ar-SA"/>
        </w:rPr>
        <w:t xml:space="preserve"> </w:t>
      </w:r>
      <w:r w:rsidRPr="004A4BAF">
        <w:rPr>
          <w:rFonts w:asciiTheme="majorHAnsi" w:hAnsiTheme="majorHAnsi"/>
          <w:sz w:val="22"/>
          <w:szCs w:val="22"/>
          <w:lang w:eastAsia="ar-SA"/>
        </w:rPr>
        <w:t>en el Diario Oficial de la Federación</w:t>
      </w:r>
      <w:r w:rsidRPr="004A4BAF">
        <w:rPr>
          <w:rStyle w:val="FootnoteReference"/>
          <w:rFonts w:asciiTheme="majorHAnsi" w:hAnsiTheme="majorHAnsi"/>
          <w:sz w:val="22"/>
          <w:szCs w:val="22"/>
          <w:lang w:eastAsia="ar-SA"/>
        </w:rPr>
        <w:footnoteReference w:id="3"/>
      </w:r>
      <w:r w:rsidRPr="004A4BAF">
        <w:rPr>
          <w:rFonts w:asciiTheme="majorHAnsi" w:hAnsiTheme="majorHAnsi"/>
          <w:sz w:val="22"/>
          <w:szCs w:val="22"/>
          <w:lang w:eastAsia="ar-SA"/>
        </w:rPr>
        <w:t xml:space="preserve"> y</w:t>
      </w:r>
      <w:r w:rsidR="003E386A" w:rsidRPr="004A4BAF">
        <w:rPr>
          <w:rFonts w:asciiTheme="majorHAnsi" w:hAnsiTheme="majorHAnsi"/>
          <w:sz w:val="22"/>
          <w:szCs w:val="22"/>
          <w:lang w:eastAsia="ar-SA"/>
        </w:rPr>
        <w:t xml:space="preserve"> </w:t>
      </w:r>
      <w:r w:rsidRPr="004A4BAF">
        <w:rPr>
          <w:rFonts w:asciiTheme="majorHAnsi" w:hAnsiTheme="majorHAnsi"/>
          <w:sz w:val="22"/>
          <w:szCs w:val="22"/>
          <w:lang w:eastAsia="ar-SA"/>
        </w:rPr>
        <w:t xml:space="preserve">después de casi </w:t>
      </w:r>
      <w:r w:rsidR="003E386A" w:rsidRPr="004A4BAF">
        <w:rPr>
          <w:rFonts w:asciiTheme="majorHAnsi" w:hAnsiTheme="majorHAnsi"/>
          <w:sz w:val="22"/>
          <w:szCs w:val="22"/>
          <w:lang w:eastAsia="ar-SA"/>
        </w:rPr>
        <w:t>medio año de publicado</w:t>
      </w:r>
      <w:r w:rsidR="00195A55" w:rsidRPr="004A4BAF">
        <w:rPr>
          <w:rFonts w:asciiTheme="majorHAnsi" w:hAnsiTheme="majorHAnsi"/>
          <w:sz w:val="22"/>
          <w:szCs w:val="22"/>
          <w:lang w:eastAsia="ar-SA"/>
        </w:rPr>
        <w:t>,</w:t>
      </w:r>
      <w:r w:rsidR="003E386A" w:rsidRPr="004A4BAF">
        <w:rPr>
          <w:rFonts w:asciiTheme="majorHAnsi" w:hAnsiTheme="majorHAnsi"/>
          <w:sz w:val="22"/>
          <w:szCs w:val="22"/>
          <w:lang w:eastAsia="ar-SA"/>
        </w:rPr>
        <w:t xml:space="preserve"> no se </w:t>
      </w:r>
      <w:r w:rsidR="00091ED8" w:rsidRPr="004A4BAF">
        <w:rPr>
          <w:rFonts w:asciiTheme="majorHAnsi" w:hAnsiTheme="majorHAnsi"/>
          <w:sz w:val="22"/>
          <w:szCs w:val="22"/>
          <w:lang w:eastAsia="ar-SA"/>
        </w:rPr>
        <w:t>cuenta con</w:t>
      </w:r>
      <w:r w:rsidRPr="004A4BAF">
        <w:rPr>
          <w:rFonts w:asciiTheme="majorHAnsi" w:hAnsiTheme="majorHAnsi"/>
          <w:sz w:val="22"/>
          <w:szCs w:val="22"/>
          <w:lang w:eastAsia="ar-SA"/>
        </w:rPr>
        <w:t xml:space="preserve"> evidencias</w:t>
      </w:r>
      <w:r w:rsidR="003E386A" w:rsidRPr="004A4BAF">
        <w:rPr>
          <w:rFonts w:asciiTheme="majorHAnsi" w:hAnsiTheme="majorHAnsi"/>
          <w:sz w:val="22"/>
          <w:szCs w:val="22"/>
          <w:lang w:eastAsia="ar-SA"/>
        </w:rPr>
        <w:t xml:space="preserve"> que </w:t>
      </w:r>
      <w:r w:rsidRPr="004A4BAF">
        <w:rPr>
          <w:rFonts w:asciiTheme="majorHAnsi" w:hAnsiTheme="majorHAnsi"/>
          <w:sz w:val="22"/>
          <w:szCs w:val="22"/>
          <w:lang w:eastAsia="ar-SA"/>
        </w:rPr>
        <w:t xml:space="preserve">permitan asegurar </w:t>
      </w:r>
      <w:r w:rsidR="003E386A" w:rsidRPr="004A4BAF">
        <w:rPr>
          <w:rFonts w:asciiTheme="majorHAnsi" w:hAnsiTheme="majorHAnsi"/>
          <w:sz w:val="22"/>
          <w:szCs w:val="22"/>
          <w:lang w:eastAsia="ar-SA"/>
        </w:rPr>
        <w:t>su implementación efectiva.</w:t>
      </w:r>
    </w:p>
    <w:p w14:paraId="424AFB4C" w14:textId="50D81CE4" w:rsidR="00960D6C" w:rsidRPr="004A4BAF" w:rsidRDefault="003E386A" w:rsidP="0032425D">
      <w:pPr>
        <w:pStyle w:val="SingleTxtG"/>
        <w:numPr>
          <w:ilvl w:val="0"/>
          <w:numId w:val="3"/>
        </w:numPr>
        <w:tabs>
          <w:tab w:val="left" w:pos="1701"/>
        </w:tabs>
        <w:spacing w:after="0" w:line="240" w:lineRule="auto"/>
        <w:ind w:right="0"/>
        <w:rPr>
          <w:rFonts w:asciiTheme="majorHAnsi" w:hAnsiTheme="majorHAnsi"/>
          <w:sz w:val="22"/>
          <w:szCs w:val="22"/>
        </w:rPr>
      </w:pPr>
      <w:r w:rsidRPr="004A4BAF">
        <w:rPr>
          <w:rFonts w:asciiTheme="majorHAnsi" w:hAnsiTheme="majorHAnsi"/>
          <w:sz w:val="22"/>
          <w:szCs w:val="22"/>
          <w:lang w:eastAsia="ar-SA"/>
        </w:rPr>
        <w:t xml:space="preserve">En declaraciones del Responsable del Consejo Nacional de Discapacidad, </w:t>
      </w:r>
      <w:r w:rsidR="00195A55" w:rsidRPr="004A4BAF">
        <w:rPr>
          <w:rFonts w:asciiTheme="majorHAnsi" w:hAnsiTheme="majorHAnsi"/>
          <w:sz w:val="22"/>
          <w:szCs w:val="22"/>
          <w:lang w:eastAsia="ar-SA"/>
        </w:rPr>
        <w:t>Lic.</w:t>
      </w:r>
      <w:r w:rsidRPr="004A4BAF">
        <w:rPr>
          <w:rFonts w:asciiTheme="majorHAnsi" w:hAnsiTheme="majorHAnsi"/>
          <w:sz w:val="22"/>
          <w:szCs w:val="22"/>
          <w:lang w:eastAsia="ar-SA"/>
        </w:rPr>
        <w:t xml:space="preserve"> Jesús Toledano Landeros, desconoce la</w:t>
      </w:r>
      <w:r w:rsidR="001044CF" w:rsidRPr="004A4BAF">
        <w:rPr>
          <w:rFonts w:asciiTheme="majorHAnsi" w:hAnsiTheme="majorHAnsi"/>
          <w:sz w:val="22"/>
          <w:szCs w:val="22"/>
          <w:lang w:eastAsia="ar-SA"/>
        </w:rPr>
        <w:t>s acciones y pone en entredicho</w:t>
      </w:r>
      <w:r w:rsidRPr="004A4BAF">
        <w:rPr>
          <w:rFonts w:asciiTheme="majorHAnsi" w:hAnsiTheme="majorHAnsi"/>
          <w:sz w:val="22"/>
          <w:szCs w:val="22"/>
          <w:lang w:eastAsia="ar-SA"/>
        </w:rPr>
        <w:t xml:space="preserve"> la legalidad del Programa 2009-2012</w:t>
      </w:r>
      <w:r w:rsidR="001044CF" w:rsidRPr="004A4BAF">
        <w:rPr>
          <w:rStyle w:val="FootnoteReference"/>
          <w:rFonts w:asciiTheme="majorHAnsi" w:hAnsiTheme="majorHAnsi"/>
          <w:sz w:val="22"/>
          <w:szCs w:val="22"/>
          <w:lang w:eastAsia="ar-SA"/>
        </w:rPr>
        <w:footnoteReference w:id="4"/>
      </w:r>
    </w:p>
    <w:p w14:paraId="6EAF32B2" w14:textId="77777777" w:rsidR="00960D6C" w:rsidRPr="004A4BAF" w:rsidRDefault="00960D6C" w:rsidP="00960D6C">
      <w:pPr>
        <w:jc w:val="both"/>
        <w:rPr>
          <w:rFonts w:asciiTheme="majorHAnsi" w:hAnsiTheme="majorHAnsi" w:cs="Times New Roman"/>
          <w:sz w:val="22"/>
          <w:szCs w:val="22"/>
        </w:rPr>
      </w:pPr>
    </w:p>
    <w:p w14:paraId="24997380" w14:textId="77777777" w:rsidR="00195A55" w:rsidRPr="004A4BAF" w:rsidRDefault="00195A55" w:rsidP="00960D6C">
      <w:pPr>
        <w:jc w:val="both"/>
        <w:rPr>
          <w:rFonts w:asciiTheme="majorHAnsi" w:hAnsiTheme="majorHAnsi" w:cs="Times New Roman"/>
          <w:sz w:val="22"/>
          <w:szCs w:val="22"/>
        </w:rPr>
      </w:pPr>
    </w:p>
    <w:p w14:paraId="5238C3AF" w14:textId="77777777" w:rsidR="00960D6C" w:rsidRPr="004A4BAF" w:rsidRDefault="00960D6C" w:rsidP="00960D6C">
      <w:pPr>
        <w:jc w:val="both"/>
        <w:rPr>
          <w:rFonts w:asciiTheme="majorHAnsi" w:hAnsiTheme="majorHAnsi" w:cs="Times New Roman"/>
          <w:b/>
          <w:sz w:val="22"/>
          <w:szCs w:val="22"/>
        </w:rPr>
      </w:pPr>
      <w:r w:rsidRPr="004A4BAF">
        <w:rPr>
          <w:rFonts w:asciiTheme="majorHAnsi" w:hAnsiTheme="majorHAnsi" w:cs="Times New Roman"/>
          <w:b/>
          <w:sz w:val="22"/>
          <w:szCs w:val="22"/>
        </w:rPr>
        <w:t>RECOMENDACIONES</w:t>
      </w:r>
    </w:p>
    <w:p w14:paraId="66B7F580" w14:textId="77777777" w:rsidR="00960D6C" w:rsidRPr="004A4BAF" w:rsidRDefault="00960D6C" w:rsidP="00960D6C">
      <w:pPr>
        <w:jc w:val="both"/>
        <w:rPr>
          <w:rFonts w:asciiTheme="majorHAnsi" w:hAnsiTheme="majorHAnsi" w:cs="Times New Roman"/>
          <w:b/>
          <w:sz w:val="22"/>
          <w:szCs w:val="22"/>
        </w:rPr>
      </w:pPr>
    </w:p>
    <w:p w14:paraId="3A52230A" w14:textId="33974238" w:rsidR="00960D6C" w:rsidRPr="009E0416" w:rsidRDefault="00091ED8" w:rsidP="00195A55">
      <w:pPr>
        <w:pStyle w:val="ListParagraph"/>
        <w:numPr>
          <w:ilvl w:val="0"/>
          <w:numId w:val="1"/>
        </w:numPr>
        <w:spacing w:before="120"/>
        <w:ind w:left="714" w:hanging="357"/>
        <w:contextualSpacing w:val="0"/>
        <w:jc w:val="both"/>
        <w:rPr>
          <w:rFonts w:asciiTheme="majorHAnsi" w:hAnsiTheme="majorHAnsi" w:cs="Times New Roman"/>
          <w:sz w:val="22"/>
          <w:szCs w:val="22"/>
        </w:rPr>
      </w:pPr>
      <w:r w:rsidRPr="009E0416">
        <w:rPr>
          <w:rFonts w:asciiTheme="majorHAnsi" w:hAnsiTheme="majorHAnsi" w:cs="Times New Roman"/>
          <w:sz w:val="22"/>
          <w:szCs w:val="22"/>
        </w:rPr>
        <w:t>Elaborar una comisión legislativa para que implemente un p</w:t>
      </w:r>
      <w:r w:rsidR="00960D6C" w:rsidRPr="009E0416">
        <w:rPr>
          <w:rFonts w:asciiTheme="majorHAnsi" w:hAnsiTheme="majorHAnsi" w:cs="Times New Roman"/>
          <w:sz w:val="22"/>
          <w:szCs w:val="22"/>
        </w:rPr>
        <w:t xml:space="preserve">lan maestro de armonización </w:t>
      </w:r>
      <w:r w:rsidRPr="009E0416">
        <w:rPr>
          <w:rFonts w:asciiTheme="majorHAnsi" w:hAnsiTheme="majorHAnsi" w:cs="Times New Roman"/>
          <w:sz w:val="22"/>
          <w:szCs w:val="22"/>
        </w:rPr>
        <w:t>ordenado y progresivo</w:t>
      </w:r>
      <w:r w:rsidR="00387365" w:rsidRPr="009E0416">
        <w:rPr>
          <w:rFonts w:asciiTheme="majorHAnsi" w:hAnsiTheme="majorHAnsi" w:cs="Times New Roman"/>
          <w:sz w:val="22"/>
          <w:szCs w:val="22"/>
        </w:rPr>
        <w:t>, incluida la Ley General</w:t>
      </w:r>
      <w:r w:rsidR="00D05628" w:rsidRPr="009E0416">
        <w:rPr>
          <w:rFonts w:asciiTheme="majorHAnsi" w:hAnsiTheme="majorHAnsi" w:cs="Times New Roman"/>
          <w:sz w:val="22"/>
          <w:szCs w:val="22"/>
        </w:rPr>
        <w:t xml:space="preserve"> de Inclusión de las Personas con Discapacidad</w:t>
      </w:r>
      <w:r w:rsidR="00213632" w:rsidRPr="009E0416">
        <w:rPr>
          <w:rFonts w:asciiTheme="majorHAnsi" w:hAnsiTheme="majorHAnsi" w:cs="Times New Roman"/>
          <w:sz w:val="22"/>
          <w:szCs w:val="22"/>
        </w:rPr>
        <w:t>.</w:t>
      </w:r>
    </w:p>
    <w:p w14:paraId="7C1713EA" w14:textId="77742626" w:rsidR="00960D6C" w:rsidRPr="004A4BAF" w:rsidRDefault="00091ED8" w:rsidP="00195A55">
      <w:pPr>
        <w:pStyle w:val="ListParagraph"/>
        <w:numPr>
          <w:ilvl w:val="0"/>
          <w:numId w:val="1"/>
        </w:numPr>
        <w:spacing w:before="120"/>
        <w:ind w:left="714" w:hanging="357"/>
        <w:contextualSpacing w:val="0"/>
        <w:jc w:val="both"/>
        <w:rPr>
          <w:rFonts w:asciiTheme="majorHAnsi" w:hAnsiTheme="majorHAnsi" w:cs="Times New Roman"/>
          <w:sz w:val="22"/>
          <w:szCs w:val="22"/>
        </w:rPr>
      </w:pPr>
      <w:r w:rsidRPr="004A4BAF">
        <w:rPr>
          <w:rFonts w:asciiTheme="majorHAnsi" w:hAnsiTheme="majorHAnsi" w:cs="Times New Roman"/>
          <w:sz w:val="22"/>
          <w:szCs w:val="22"/>
        </w:rPr>
        <w:t>Establecer estrategias</w:t>
      </w:r>
      <w:r w:rsidR="00960D6C" w:rsidRPr="004A4BAF">
        <w:rPr>
          <w:rFonts w:asciiTheme="majorHAnsi" w:hAnsiTheme="majorHAnsi" w:cs="Times New Roman"/>
          <w:sz w:val="22"/>
          <w:szCs w:val="22"/>
        </w:rPr>
        <w:t xml:space="preserve"> </w:t>
      </w:r>
      <w:r w:rsidR="00213632" w:rsidRPr="004A4BAF">
        <w:rPr>
          <w:rFonts w:asciiTheme="majorHAnsi" w:hAnsiTheme="majorHAnsi" w:cs="Times New Roman"/>
          <w:sz w:val="22"/>
          <w:szCs w:val="22"/>
        </w:rPr>
        <w:t>de difusión, conocimiento y apropiación de la CDPD por la población, con énfasis en las comunidades de personas con discapacidad, que cuenten con</w:t>
      </w:r>
      <w:r w:rsidRPr="004A4BAF">
        <w:rPr>
          <w:rFonts w:asciiTheme="majorHAnsi" w:hAnsiTheme="majorHAnsi" w:cs="Times New Roman"/>
          <w:sz w:val="22"/>
          <w:szCs w:val="22"/>
        </w:rPr>
        <w:t xml:space="preserve"> indicadores de impacto </w:t>
      </w:r>
      <w:r w:rsidR="00213632" w:rsidRPr="004A4BAF">
        <w:rPr>
          <w:rFonts w:asciiTheme="majorHAnsi" w:hAnsiTheme="majorHAnsi" w:cs="Times New Roman"/>
          <w:sz w:val="22"/>
          <w:szCs w:val="22"/>
        </w:rPr>
        <w:t>y que tomen</w:t>
      </w:r>
      <w:r w:rsidRPr="004A4BAF">
        <w:rPr>
          <w:rFonts w:asciiTheme="majorHAnsi" w:hAnsiTheme="majorHAnsi" w:cs="Times New Roman"/>
          <w:sz w:val="22"/>
          <w:szCs w:val="22"/>
        </w:rPr>
        <w:t xml:space="preserve"> en cuenta la diversidad funcional, idiomática y cultural.</w:t>
      </w:r>
      <w:r w:rsidR="00960D6C" w:rsidRPr="004A4BAF">
        <w:rPr>
          <w:rFonts w:asciiTheme="majorHAnsi" w:hAnsiTheme="majorHAnsi" w:cs="Times New Roman"/>
          <w:sz w:val="22"/>
          <w:szCs w:val="22"/>
        </w:rPr>
        <w:t xml:space="preserve"> </w:t>
      </w:r>
    </w:p>
    <w:p w14:paraId="1C63FDAF" w14:textId="6DDEAB0B" w:rsidR="00960D6C" w:rsidRPr="004A4BAF" w:rsidRDefault="00091ED8" w:rsidP="00195A55">
      <w:pPr>
        <w:pStyle w:val="ListParagraph"/>
        <w:numPr>
          <w:ilvl w:val="0"/>
          <w:numId w:val="1"/>
        </w:numPr>
        <w:spacing w:before="120"/>
        <w:ind w:left="714" w:hanging="357"/>
        <w:contextualSpacing w:val="0"/>
        <w:jc w:val="both"/>
        <w:rPr>
          <w:rFonts w:asciiTheme="majorHAnsi" w:hAnsiTheme="majorHAnsi" w:cs="Times New Roman"/>
          <w:sz w:val="22"/>
          <w:szCs w:val="22"/>
        </w:rPr>
      </w:pPr>
      <w:r w:rsidRPr="004A4BAF">
        <w:rPr>
          <w:rFonts w:asciiTheme="majorHAnsi" w:hAnsiTheme="majorHAnsi" w:cs="Times New Roman"/>
          <w:sz w:val="22"/>
          <w:szCs w:val="22"/>
        </w:rPr>
        <w:t>Difundir en</w:t>
      </w:r>
      <w:r w:rsidR="00960D6C" w:rsidRPr="004A4BAF">
        <w:rPr>
          <w:rFonts w:asciiTheme="majorHAnsi" w:hAnsiTheme="majorHAnsi" w:cs="Times New Roman"/>
          <w:sz w:val="22"/>
          <w:szCs w:val="22"/>
        </w:rPr>
        <w:t xml:space="preserve"> formatos accesibles la</w:t>
      </w:r>
      <w:r w:rsidRPr="004A4BAF">
        <w:rPr>
          <w:rFonts w:asciiTheme="majorHAnsi" w:hAnsiTheme="majorHAnsi" w:cs="Times New Roman"/>
          <w:sz w:val="22"/>
          <w:szCs w:val="22"/>
        </w:rPr>
        <w:t>s</w:t>
      </w:r>
      <w:r w:rsidR="00960D6C" w:rsidRPr="004A4BAF">
        <w:rPr>
          <w:rFonts w:asciiTheme="majorHAnsi" w:hAnsiTheme="majorHAnsi" w:cs="Times New Roman"/>
          <w:sz w:val="22"/>
          <w:szCs w:val="22"/>
        </w:rPr>
        <w:t xml:space="preserve"> Ley</w:t>
      </w:r>
      <w:r w:rsidRPr="004A4BAF">
        <w:rPr>
          <w:rFonts w:asciiTheme="majorHAnsi" w:hAnsiTheme="majorHAnsi" w:cs="Times New Roman"/>
          <w:sz w:val="22"/>
          <w:szCs w:val="22"/>
        </w:rPr>
        <w:t>es</w:t>
      </w:r>
      <w:r w:rsidR="00960D6C" w:rsidRPr="004A4BAF">
        <w:rPr>
          <w:rFonts w:asciiTheme="majorHAnsi" w:hAnsiTheme="majorHAnsi" w:cs="Times New Roman"/>
          <w:sz w:val="22"/>
          <w:szCs w:val="22"/>
        </w:rPr>
        <w:t xml:space="preserve"> </w:t>
      </w:r>
      <w:r w:rsidRPr="004A4BAF">
        <w:rPr>
          <w:rFonts w:asciiTheme="majorHAnsi" w:hAnsiTheme="majorHAnsi" w:cs="Times New Roman"/>
          <w:sz w:val="22"/>
          <w:szCs w:val="22"/>
        </w:rPr>
        <w:t>que impactan a las personas con discapacidad</w:t>
      </w:r>
      <w:r w:rsidR="00960D6C" w:rsidRPr="004A4BAF">
        <w:rPr>
          <w:rFonts w:asciiTheme="majorHAnsi" w:hAnsiTheme="majorHAnsi" w:cs="Times New Roman"/>
          <w:sz w:val="22"/>
          <w:szCs w:val="22"/>
        </w:rPr>
        <w:t xml:space="preserve"> </w:t>
      </w:r>
      <w:r w:rsidRPr="004A4BAF">
        <w:rPr>
          <w:rFonts w:asciiTheme="majorHAnsi" w:hAnsiTheme="majorHAnsi" w:cs="Times New Roman"/>
          <w:sz w:val="22"/>
          <w:szCs w:val="22"/>
        </w:rPr>
        <w:t xml:space="preserve">en </w:t>
      </w:r>
      <w:r w:rsidR="00960D6C" w:rsidRPr="004A4BAF">
        <w:rPr>
          <w:rFonts w:asciiTheme="majorHAnsi" w:hAnsiTheme="majorHAnsi" w:cs="Times New Roman"/>
          <w:sz w:val="22"/>
          <w:szCs w:val="22"/>
        </w:rPr>
        <w:t xml:space="preserve">los sectores </w:t>
      </w:r>
      <w:r w:rsidR="003F4164" w:rsidRPr="004A4BAF">
        <w:rPr>
          <w:rFonts w:asciiTheme="majorHAnsi" w:hAnsiTheme="majorHAnsi" w:cs="Times New Roman"/>
          <w:sz w:val="22"/>
          <w:szCs w:val="22"/>
        </w:rPr>
        <w:t>más</w:t>
      </w:r>
      <w:r w:rsidR="00960D6C" w:rsidRPr="004A4BAF">
        <w:rPr>
          <w:rFonts w:asciiTheme="majorHAnsi" w:hAnsiTheme="majorHAnsi" w:cs="Times New Roman"/>
          <w:sz w:val="22"/>
          <w:szCs w:val="22"/>
        </w:rPr>
        <w:t xml:space="preserve"> desfavorecidos</w:t>
      </w:r>
      <w:r w:rsidRPr="004A4BAF">
        <w:rPr>
          <w:rFonts w:asciiTheme="majorHAnsi" w:hAnsiTheme="majorHAnsi" w:cs="Times New Roman"/>
          <w:sz w:val="22"/>
          <w:szCs w:val="22"/>
        </w:rPr>
        <w:t>;</w:t>
      </w:r>
      <w:r w:rsidR="00960D6C" w:rsidRPr="004A4BAF">
        <w:rPr>
          <w:rFonts w:asciiTheme="majorHAnsi" w:hAnsiTheme="majorHAnsi" w:cs="Times New Roman"/>
          <w:sz w:val="22"/>
          <w:szCs w:val="22"/>
        </w:rPr>
        <w:t xml:space="preserve"> </w:t>
      </w:r>
      <w:r w:rsidRPr="004A4BAF">
        <w:rPr>
          <w:rFonts w:asciiTheme="majorHAnsi" w:hAnsiTheme="majorHAnsi" w:cs="Times New Roman"/>
          <w:sz w:val="22"/>
          <w:szCs w:val="22"/>
        </w:rPr>
        <w:t>s</w:t>
      </w:r>
      <w:r w:rsidR="00960D6C" w:rsidRPr="004A4BAF">
        <w:rPr>
          <w:rFonts w:asciiTheme="majorHAnsi" w:hAnsiTheme="majorHAnsi" w:cs="Times New Roman"/>
          <w:sz w:val="22"/>
          <w:szCs w:val="22"/>
        </w:rPr>
        <w:t xml:space="preserve">e recomienda </w:t>
      </w:r>
      <w:r w:rsidR="00B65E27" w:rsidRPr="004A4BAF">
        <w:rPr>
          <w:rFonts w:asciiTheme="majorHAnsi" w:hAnsiTheme="majorHAnsi" w:cs="Times New Roman"/>
          <w:sz w:val="22"/>
          <w:szCs w:val="22"/>
        </w:rPr>
        <w:t xml:space="preserve">enfáticamente </w:t>
      </w:r>
      <w:r w:rsidR="00960D6C" w:rsidRPr="004A4BAF">
        <w:rPr>
          <w:rFonts w:asciiTheme="majorHAnsi" w:hAnsiTheme="majorHAnsi" w:cs="Times New Roman"/>
          <w:sz w:val="22"/>
          <w:szCs w:val="22"/>
        </w:rPr>
        <w:t xml:space="preserve">la traducción escrita y oral de la Ley general para la Inclusión de las personas con discapacidad </w:t>
      </w:r>
      <w:r w:rsidRPr="004A4BAF">
        <w:rPr>
          <w:rFonts w:asciiTheme="majorHAnsi" w:hAnsiTheme="majorHAnsi" w:cs="Times New Roman"/>
          <w:sz w:val="22"/>
          <w:szCs w:val="22"/>
        </w:rPr>
        <w:t>y la CDPD</w:t>
      </w:r>
      <w:r w:rsidR="003F4164">
        <w:rPr>
          <w:rFonts w:asciiTheme="majorHAnsi" w:hAnsiTheme="majorHAnsi" w:cs="Times New Roman"/>
          <w:sz w:val="22"/>
          <w:szCs w:val="22"/>
        </w:rPr>
        <w:t xml:space="preserve">, </w:t>
      </w:r>
      <w:r w:rsidRPr="004A4BAF">
        <w:rPr>
          <w:rFonts w:asciiTheme="majorHAnsi" w:hAnsiTheme="majorHAnsi" w:cs="Times New Roman"/>
          <w:sz w:val="22"/>
          <w:szCs w:val="22"/>
        </w:rPr>
        <w:t xml:space="preserve"> </w:t>
      </w:r>
      <w:r w:rsidR="00960D6C" w:rsidRPr="004A4BAF">
        <w:rPr>
          <w:rFonts w:asciiTheme="majorHAnsi" w:hAnsiTheme="majorHAnsi" w:cs="Times New Roman"/>
          <w:sz w:val="22"/>
          <w:szCs w:val="22"/>
        </w:rPr>
        <w:t xml:space="preserve">a las lenguas indígenas que integran la nación mexicana. </w:t>
      </w:r>
    </w:p>
    <w:p w14:paraId="0B502376" w14:textId="0AF0890D" w:rsidR="00EE3DE0" w:rsidRPr="004A4BAF" w:rsidRDefault="00091ED8" w:rsidP="00195A55">
      <w:pPr>
        <w:pStyle w:val="ListParagraph"/>
        <w:numPr>
          <w:ilvl w:val="0"/>
          <w:numId w:val="1"/>
        </w:numPr>
        <w:spacing w:before="120"/>
        <w:ind w:left="714" w:hanging="357"/>
        <w:contextualSpacing w:val="0"/>
        <w:jc w:val="both"/>
        <w:rPr>
          <w:rFonts w:asciiTheme="majorHAnsi" w:hAnsiTheme="majorHAnsi"/>
        </w:rPr>
      </w:pPr>
      <w:r w:rsidRPr="004A4BAF">
        <w:rPr>
          <w:rFonts w:asciiTheme="majorHAnsi" w:hAnsiTheme="majorHAnsi" w:cs="Times New Roman"/>
          <w:sz w:val="22"/>
          <w:szCs w:val="22"/>
        </w:rPr>
        <w:t>Dar seguimiento formal y periódico</w:t>
      </w:r>
      <w:r w:rsidR="00D05628">
        <w:rPr>
          <w:rFonts w:asciiTheme="majorHAnsi" w:hAnsiTheme="majorHAnsi" w:cs="Times New Roman"/>
          <w:sz w:val="22"/>
          <w:szCs w:val="22"/>
        </w:rPr>
        <w:t xml:space="preserve">, </w:t>
      </w:r>
      <w:r w:rsidR="00D05628" w:rsidRPr="009E0416">
        <w:rPr>
          <w:rFonts w:asciiTheme="majorHAnsi" w:hAnsiTheme="majorHAnsi" w:cs="Times New Roman"/>
          <w:sz w:val="22"/>
          <w:szCs w:val="22"/>
        </w:rPr>
        <w:t>con informes públicos,</w:t>
      </w:r>
      <w:r w:rsidRPr="004A4BAF">
        <w:rPr>
          <w:rFonts w:asciiTheme="majorHAnsi" w:hAnsiTheme="majorHAnsi" w:cs="Times New Roman"/>
          <w:sz w:val="22"/>
          <w:szCs w:val="22"/>
        </w:rPr>
        <w:t xml:space="preserve"> del cumplimiento de las metas e indicadores de los compromisos vertidos en el </w:t>
      </w:r>
      <w:r w:rsidR="00052BEB" w:rsidRPr="004A4BAF">
        <w:rPr>
          <w:rFonts w:asciiTheme="majorHAnsi" w:hAnsiTheme="majorHAnsi"/>
          <w:sz w:val="22"/>
          <w:szCs w:val="22"/>
          <w:lang w:eastAsia="ar-SA"/>
        </w:rPr>
        <w:t>Programa Nacional para el Desarrollo y la Inclusión de las Personas con Discapacidad.</w:t>
      </w:r>
    </w:p>
    <w:p w14:paraId="5D545C83" w14:textId="1C17F678" w:rsidR="00387365" w:rsidRPr="009E0416" w:rsidRDefault="00E12A89" w:rsidP="00195A55">
      <w:pPr>
        <w:pStyle w:val="ListParagraph"/>
        <w:numPr>
          <w:ilvl w:val="0"/>
          <w:numId w:val="1"/>
        </w:numPr>
        <w:spacing w:before="120"/>
        <w:ind w:left="714" w:hanging="357"/>
        <w:contextualSpacing w:val="0"/>
        <w:jc w:val="both"/>
        <w:rPr>
          <w:rFonts w:asciiTheme="majorHAnsi" w:hAnsiTheme="majorHAnsi"/>
        </w:rPr>
      </w:pPr>
      <w:r w:rsidRPr="004A4BAF">
        <w:rPr>
          <w:rFonts w:asciiTheme="majorHAnsi" w:hAnsiTheme="majorHAnsi"/>
          <w:sz w:val="22"/>
          <w:szCs w:val="22"/>
          <w:lang w:eastAsia="ar-SA"/>
        </w:rPr>
        <w:t xml:space="preserve">Asegurar que en el proceso de armonización legislativa </w:t>
      </w:r>
      <w:r w:rsidR="00B86461" w:rsidRPr="004A4BAF">
        <w:rPr>
          <w:rFonts w:asciiTheme="majorHAnsi" w:hAnsiTheme="majorHAnsi"/>
          <w:sz w:val="22"/>
          <w:szCs w:val="22"/>
          <w:lang w:eastAsia="ar-SA"/>
        </w:rPr>
        <w:t>cada ley tenga</w:t>
      </w:r>
      <w:r w:rsidRPr="004A4BAF">
        <w:rPr>
          <w:rFonts w:asciiTheme="majorHAnsi" w:hAnsiTheme="majorHAnsi"/>
          <w:sz w:val="22"/>
          <w:szCs w:val="22"/>
          <w:lang w:eastAsia="ar-SA"/>
        </w:rPr>
        <w:t xml:space="preserve"> asignación presupuestaria para su implementación efectiva</w:t>
      </w:r>
      <w:r w:rsidR="00387365" w:rsidRPr="004A4BAF">
        <w:rPr>
          <w:rFonts w:asciiTheme="majorHAnsi" w:hAnsiTheme="majorHAnsi"/>
          <w:sz w:val="22"/>
          <w:szCs w:val="22"/>
          <w:lang w:eastAsia="ar-SA"/>
        </w:rPr>
        <w:t>.</w:t>
      </w:r>
    </w:p>
    <w:p w14:paraId="203C6F55" w14:textId="77777777" w:rsidR="009E0416" w:rsidRPr="004A4BAF" w:rsidRDefault="009E0416" w:rsidP="009E0416">
      <w:pPr>
        <w:pStyle w:val="ListParagraph"/>
        <w:spacing w:before="120"/>
        <w:ind w:left="714"/>
        <w:contextualSpacing w:val="0"/>
        <w:jc w:val="both"/>
        <w:rPr>
          <w:rFonts w:asciiTheme="majorHAnsi" w:hAnsiTheme="majorHAnsi"/>
        </w:rPr>
      </w:pPr>
    </w:p>
    <w:p w14:paraId="2D7B6F97" w14:textId="342611AA" w:rsidR="00947486" w:rsidRPr="004A4BAF" w:rsidRDefault="00947486">
      <w:pPr>
        <w:rPr>
          <w:rFonts w:asciiTheme="majorHAnsi" w:hAnsiTheme="majorHAnsi"/>
        </w:rPr>
      </w:pPr>
    </w:p>
    <w:p w14:paraId="7374B916" w14:textId="77777777" w:rsidR="00947486" w:rsidRPr="001D35A1" w:rsidRDefault="00947486" w:rsidP="00947486">
      <w:pPr>
        <w:shd w:val="clear" w:color="auto" w:fill="000000" w:themeFill="text1"/>
        <w:jc w:val="center"/>
        <w:rPr>
          <w:rFonts w:asciiTheme="majorHAnsi" w:hAnsiTheme="majorHAnsi" w:cs="Times New Roman"/>
          <w:b/>
          <w:szCs w:val="22"/>
          <w:highlight w:val="yellow"/>
          <w:lang w:eastAsia="ar-SA"/>
        </w:rPr>
      </w:pPr>
      <w:r w:rsidRPr="001D35A1">
        <w:rPr>
          <w:rFonts w:asciiTheme="majorHAnsi" w:hAnsiTheme="majorHAnsi" w:cs="Times New Roman"/>
          <w:b/>
          <w:szCs w:val="22"/>
          <w:lang w:eastAsia="ar-SA"/>
        </w:rPr>
        <w:t xml:space="preserve">Igualdad y no discriminación </w:t>
      </w:r>
      <w:r w:rsidRPr="001D35A1">
        <w:rPr>
          <w:rFonts w:asciiTheme="majorHAnsi" w:hAnsiTheme="majorHAnsi" w:cs="Times New Roman"/>
          <w:b/>
          <w:szCs w:val="22"/>
        </w:rPr>
        <w:t>(art.</w:t>
      </w:r>
      <w:r w:rsidRPr="001D35A1">
        <w:rPr>
          <w:rFonts w:asciiTheme="majorHAnsi" w:hAnsiTheme="majorHAnsi" w:cs="Times New Roman"/>
          <w:b/>
          <w:szCs w:val="22"/>
          <w:lang w:eastAsia="ar-SA"/>
        </w:rPr>
        <w:t>5)</w:t>
      </w:r>
    </w:p>
    <w:p w14:paraId="5FED7AE6" w14:textId="77777777" w:rsidR="00947486" w:rsidRPr="004A4BAF" w:rsidRDefault="00947486" w:rsidP="00947486">
      <w:pPr>
        <w:jc w:val="both"/>
        <w:rPr>
          <w:rFonts w:asciiTheme="majorHAnsi" w:hAnsiTheme="majorHAnsi" w:cs="Times New Roman"/>
          <w:sz w:val="22"/>
          <w:szCs w:val="22"/>
          <w:highlight w:val="yellow"/>
        </w:rPr>
      </w:pPr>
    </w:p>
    <w:p w14:paraId="3490B7C6" w14:textId="77777777" w:rsidR="00947486" w:rsidRPr="004A4BAF" w:rsidRDefault="00947486" w:rsidP="00947486">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lastRenderedPageBreak/>
        <w:t>4. Sírvanse indicar cuándo tiene previsto el Estado parte incorporar en su legislación antidiscriminatoria la denegación de ajustes razonables como una forma de discriminación por razón de discapacidad.</w:t>
      </w:r>
    </w:p>
    <w:p w14:paraId="2EE70830" w14:textId="2C6E2078" w:rsidR="00947486" w:rsidRPr="004A4BAF" w:rsidRDefault="00B13E83" w:rsidP="0032425D">
      <w:pPr>
        <w:pStyle w:val="SingleTxtG"/>
        <w:numPr>
          <w:ilvl w:val="0"/>
          <w:numId w:val="5"/>
        </w:numPr>
        <w:tabs>
          <w:tab w:val="left" w:pos="1701"/>
        </w:tabs>
        <w:spacing w:before="120" w:after="0" w:line="240" w:lineRule="auto"/>
        <w:ind w:right="0"/>
        <w:rPr>
          <w:rFonts w:asciiTheme="majorHAnsi" w:hAnsiTheme="majorHAnsi"/>
          <w:sz w:val="22"/>
          <w:szCs w:val="22"/>
          <w:lang w:eastAsia="ar-SA"/>
        </w:rPr>
      </w:pPr>
      <w:r w:rsidRPr="004A4BAF">
        <w:rPr>
          <w:rFonts w:asciiTheme="majorHAnsi" w:hAnsiTheme="majorHAnsi"/>
          <w:sz w:val="22"/>
          <w:szCs w:val="22"/>
          <w:lang w:eastAsia="ar-SA"/>
        </w:rPr>
        <w:t>A casi 6 años de haber entrado en vigor la CDPD, el</w:t>
      </w:r>
      <w:r w:rsidR="00947486" w:rsidRPr="004A4BAF">
        <w:rPr>
          <w:rFonts w:asciiTheme="majorHAnsi" w:hAnsiTheme="majorHAnsi"/>
          <w:sz w:val="22"/>
          <w:szCs w:val="22"/>
          <w:lang w:eastAsia="ar-SA"/>
        </w:rPr>
        <w:t xml:space="preserve"> 20 de marzo de 2014, s</w:t>
      </w:r>
      <w:r w:rsidR="009069CC" w:rsidRPr="004A4BAF">
        <w:rPr>
          <w:rFonts w:asciiTheme="majorHAnsi" w:hAnsiTheme="majorHAnsi"/>
          <w:sz w:val="22"/>
          <w:szCs w:val="22"/>
          <w:lang w:eastAsia="ar-SA"/>
        </w:rPr>
        <w:t>e reforma el artículo 9 del Capí</w:t>
      </w:r>
      <w:r w:rsidR="00947486" w:rsidRPr="004A4BAF">
        <w:rPr>
          <w:rFonts w:asciiTheme="majorHAnsi" w:hAnsiTheme="majorHAnsi"/>
          <w:sz w:val="22"/>
          <w:szCs w:val="22"/>
          <w:lang w:eastAsia="ar-SA"/>
        </w:rPr>
        <w:t>tulo II, sobre Medidas para prevenir la discriminación de la Ley Federal para Prevenir y Eliminar la Discriminación</w:t>
      </w:r>
      <w:r w:rsidR="00947486" w:rsidRPr="004A4BAF">
        <w:rPr>
          <w:rStyle w:val="FootnoteReference"/>
          <w:rFonts w:asciiTheme="majorHAnsi" w:hAnsiTheme="majorHAnsi"/>
          <w:sz w:val="22"/>
          <w:szCs w:val="22"/>
          <w:lang w:eastAsia="ar-SA"/>
        </w:rPr>
        <w:footnoteReference w:id="5"/>
      </w:r>
      <w:r w:rsidR="00947486" w:rsidRPr="004A4BAF">
        <w:rPr>
          <w:rFonts w:asciiTheme="majorHAnsi" w:hAnsiTheme="majorHAnsi"/>
          <w:sz w:val="22"/>
          <w:szCs w:val="22"/>
          <w:lang w:eastAsia="ar-SA"/>
        </w:rPr>
        <w:t xml:space="preserve">, en el cual se adiciona la fracción XXII. Ter., </w:t>
      </w:r>
      <w:r w:rsidR="009069CC" w:rsidRPr="004A4BAF">
        <w:rPr>
          <w:rFonts w:asciiTheme="majorHAnsi" w:hAnsiTheme="majorHAnsi"/>
          <w:sz w:val="22"/>
          <w:szCs w:val="22"/>
          <w:lang w:eastAsia="ar-SA"/>
        </w:rPr>
        <w:t>donde se considera</w:t>
      </w:r>
      <w:r w:rsidR="00947486" w:rsidRPr="004A4BAF">
        <w:rPr>
          <w:rFonts w:asciiTheme="majorHAnsi" w:hAnsiTheme="majorHAnsi"/>
          <w:sz w:val="22"/>
          <w:szCs w:val="22"/>
          <w:lang w:eastAsia="ar-SA"/>
        </w:rPr>
        <w:t xml:space="preserve"> como discriminación “La </w:t>
      </w:r>
      <w:r w:rsidRPr="004A4BAF">
        <w:rPr>
          <w:rFonts w:asciiTheme="majorHAnsi" w:hAnsiTheme="majorHAnsi"/>
          <w:sz w:val="22"/>
          <w:szCs w:val="22"/>
          <w:lang w:eastAsia="ar-SA"/>
        </w:rPr>
        <w:t>denegación</w:t>
      </w:r>
      <w:r w:rsidR="00947486" w:rsidRPr="004A4BAF">
        <w:rPr>
          <w:rFonts w:asciiTheme="majorHAnsi" w:hAnsiTheme="majorHAnsi"/>
          <w:sz w:val="22"/>
          <w:szCs w:val="22"/>
          <w:lang w:eastAsia="ar-SA"/>
        </w:rPr>
        <w:t xml:space="preserve"> de ajustes razonables que garanticen, en igualdad de condiciones, el goce o ejercicio de los derechos de las personas con discapacidad</w:t>
      </w:r>
      <w:r w:rsidRPr="004A4BAF">
        <w:rPr>
          <w:rFonts w:asciiTheme="majorHAnsi" w:hAnsiTheme="majorHAnsi"/>
          <w:sz w:val="22"/>
          <w:szCs w:val="22"/>
          <w:lang w:eastAsia="ar-SA"/>
        </w:rPr>
        <w:t xml:space="preserve">”; sin embargo no hemos identificado que se haya </w:t>
      </w:r>
      <w:r w:rsidR="009069CC" w:rsidRPr="004A4BAF">
        <w:rPr>
          <w:rFonts w:asciiTheme="majorHAnsi" w:hAnsiTheme="majorHAnsi"/>
          <w:sz w:val="22"/>
          <w:szCs w:val="22"/>
          <w:lang w:eastAsia="ar-SA"/>
        </w:rPr>
        <w:t>realizado</w:t>
      </w:r>
      <w:r w:rsidRPr="004A4BAF">
        <w:rPr>
          <w:rFonts w:asciiTheme="majorHAnsi" w:hAnsiTheme="majorHAnsi"/>
          <w:sz w:val="22"/>
          <w:szCs w:val="22"/>
          <w:lang w:eastAsia="ar-SA"/>
        </w:rPr>
        <w:t xml:space="preserve"> la difusión pertinente sobre este hecho ni con los funcionarios ni en la población con discapacidad.</w:t>
      </w:r>
    </w:p>
    <w:p w14:paraId="7031EA6F" w14:textId="45496776" w:rsidR="00947486" w:rsidRPr="004A4BAF" w:rsidRDefault="009069CC" w:rsidP="0032425D">
      <w:pPr>
        <w:pStyle w:val="SingleTxtG"/>
        <w:numPr>
          <w:ilvl w:val="0"/>
          <w:numId w:val="5"/>
        </w:numPr>
        <w:tabs>
          <w:tab w:val="left" w:pos="1701"/>
        </w:tabs>
        <w:spacing w:before="120" w:after="0" w:line="240" w:lineRule="auto"/>
        <w:ind w:right="0"/>
        <w:rPr>
          <w:rFonts w:asciiTheme="majorHAnsi" w:hAnsiTheme="majorHAnsi"/>
          <w:sz w:val="22"/>
          <w:szCs w:val="22"/>
        </w:rPr>
      </w:pPr>
      <w:r w:rsidRPr="004A4BAF">
        <w:rPr>
          <w:rFonts w:asciiTheme="majorHAnsi" w:hAnsiTheme="majorHAnsi"/>
          <w:sz w:val="22"/>
          <w:szCs w:val="22"/>
          <w:lang w:eastAsia="ar-SA"/>
        </w:rPr>
        <w:t>Aun</w:t>
      </w:r>
      <w:r w:rsidR="00947486" w:rsidRPr="004A4BAF">
        <w:rPr>
          <w:rFonts w:asciiTheme="majorHAnsi" w:hAnsiTheme="majorHAnsi"/>
          <w:sz w:val="22"/>
          <w:szCs w:val="22"/>
          <w:lang w:eastAsia="ar-SA"/>
        </w:rPr>
        <w:t xml:space="preserve"> cuando hay dispo</w:t>
      </w:r>
      <w:r w:rsidR="00640462" w:rsidRPr="004A4BAF">
        <w:rPr>
          <w:rFonts w:asciiTheme="majorHAnsi" w:hAnsiTheme="majorHAnsi"/>
          <w:sz w:val="22"/>
          <w:szCs w:val="22"/>
          <w:lang w:eastAsia="ar-SA"/>
        </w:rPr>
        <w:t xml:space="preserve">siciones y reformas pertinentes, </w:t>
      </w:r>
      <w:r w:rsidR="00947486" w:rsidRPr="004A4BAF">
        <w:rPr>
          <w:rFonts w:asciiTheme="majorHAnsi" w:hAnsiTheme="majorHAnsi"/>
          <w:sz w:val="22"/>
          <w:szCs w:val="22"/>
          <w:lang w:eastAsia="ar-SA"/>
        </w:rPr>
        <w:t xml:space="preserve">se </w:t>
      </w:r>
      <w:r w:rsidR="00640462" w:rsidRPr="004A4BAF">
        <w:rPr>
          <w:rFonts w:asciiTheme="majorHAnsi" w:hAnsiTheme="majorHAnsi"/>
          <w:sz w:val="22"/>
          <w:szCs w:val="22"/>
          <w:lang w:eastAsia="ar-SA"/>
        </w:rPr>
        <w:t>evidencia</w:t>
      </w:r>
      <w:r w:rsidR="00947486" w:rsidRPr="004A4BAF">
        <w:rPr>
          <w:rFonts w:asciiTheme="majorHAnsi" w:hAnsiTheme="majorHAnsi"/>
          <w:sz w:val="22"/>
          <w:szCs w:val="22"/>
          <w:lang w:eastAsia="ar-SA"/>
        </w:rPr>
        <w:t xml:space="preserve"> que la discriminación po</w:t>
      </w:r>
      <w:r w:rsidR="00640462" w:rsidRPr="004A4BAF">
        <w:rPr>
          <w:rFonts w:asciiTheme="majorHAnsi" w:hAnsiTheme="majorHAnsi"/>
          <w:sz w:val="22"/>
          <w:szCs w:val="22"/>
          <w:lang w:eastAsia="ar-SA"/>
        </w:rPr>
        <w:t>r motivos de discapacidad sigue</w:t>
      </w:r>
      <w:r w:rsidR="00947486" w:rsidRPr="004A4BAF">
        <w:rPr>
          <w:rFonts w:asciiTheme="majorHAnsi" w:hAnsiTheme="majorHAnsi"/>
          <w:sz w:val="22"/>
          <w:szCs w:val="22"/>
          <w:lang w:eastAsia="ar-SA"/>
        </w:rPr>
        <w:t xml:space="preserve"> prevaleciendo en México, ya que de acuerdo a la Encuesta Nacional sobre Discriminación en México 2010 (ENADIS)</w:t>
      </w:r>
      <w:r w:rsidR="00640462" w:rsidRPr="004A4BAF">
        <w:rPr>
          <w:rFonts w:asciiTheme="majorHAnsi" w:hAnsiTheme="majorHAnsi"/>
          <w:sz w:val="22"/>
          <w:szCs w:val="22"/>
          <w:lang w:eastAsia="ar-SA"/>
        </w:rPr>
        <w:t>,</w:t>
      </w:r>
      <w:r w:rsidR="00947486" w:rsidRPr="004A4BAF">
        <w:rPr>
          <w:rFonts w:asciiTheme="majorHAnsi" w:hAnsiTheme="majorHAnsi"/>
          <w:sz w:val="22"/>
          <w:szCs w:val="22"/>
          <w:lang w:eastAsia="ar-SA"/>
        </w:rPr>
        <w:t xml:space="preserve"> publicada por CONAPRED, las personas con discapacidad representa</w:t>
      </w:r>
      <w:r w:rsidR="00640462" w:rsidRPr="004A4BAF">
        <w:rPr>
          <w:rFonts w:asciiTheme="majorHAnsi" w:hAnsiTheme="majorHAnsi"/>
          <w:sz w:val="22"/>
          <w:szCs w:val="22"/>
          <w:lang w:eastAsia="ar-SA"/>
        </w:rPr>
        <w:t>n</w:t>
      </w:r>
      <w:r w:rsidR="00947486" w:rsidRPr="004A4BAF">
        <w:rPr>
          <w:rFonts w:asciiTheme="majorHAnsi" w:hAnsiTheme="majorHAnsi"/>
          <w:sz w:val="22"/>
          <w:szCs w:val="22"/>
          <w:lang w:eastAsia="ar-SA"/>
        </w:rPr>
        <w:t xml:space="preserve"> el segundo colectivo que </w:t>
      </w:r>
      <w:r w:rsidR="00035C88" w:rsidRPr="004A4BAF">
        <w:rPr>
          <w:rFonts w:asciiTheme="majorHAnsi" w:hAnsiTheme="majorHAnsi"/>
          <w:sz w:val="22"/>
          <w:szCs w:val="22"/>
          <w:lang w:eastAsia="ar-SA"/>
        </w:rPr>
        <w:t>principalmente</w:t>
      </w:r>
      <w:r w:rsidR="00947486" w:rsidRPr="004A4BAF">
        <w:rPr>
          <w:rFonts w:asciiTheme="majorHAnsi" w:hAnsiTheme="majorHAnsi"/>
          <w:sz w:val="22"/>
          <w:szCs w:val="22"/>
          <w:lang w:eastAsia="ar-SA"/>
        </w:rPr>
        <w:t xml:space="preserve"> se queja por motivos de discriminación o por violación a sus derechos humanos. Lo anterior se ratifica con la reciente Encuesta sobre Discriminación en la Ciudad de México (EDIS-</w:t>
      </w:r>
      <w:proofErr w:type="spellStart"/>
      <w:r w:rsidR="00947486" w:rsidRPr="004A4BAF">
        <w:rPr>
          <w:rFonts w:asciiTheme="majorHAnsi" w:hAnsiTheme="majorHAnsi"/>
          <w:sz w:val="22"/>
          <w:szCs w:val="22"/>
          <w:lang w:eastAsia="ar-SA"/>
        </w:rPr>
        <w:t>CdMx</w:t>
      </w:r>
      <w:proofErr w:type="spellEnd"/>
      <w:r w:rsidR="00947486" w:rsidRPr="004A4BAF">
        <w:rPr>
          <w:rFonts w:asciiTheme="majorHAnsi" w:hAnsiTheme="majorHAnsi"/>
          <w:sz w:val="22"/>
          <w:szCs w:val="22"/>
          <w:lang w:eastAsia="ar-SA"/>
        </w:rPr>
        <w:t xml:space="preserve"> 2013) realizada por el</w:t>
      </w:r>
      <w:r w:rsidR="00947486" w:rsidRPr="004A4BAF">
        <w:rPr>
          <w:rFonts w:asciiTheme="majorHAnsi" w:hAnsiTheme="majorHAnsi"/>
          <w:sz w:val="22"/>
          <w:szCs w:val="22"/>
        </w:rPr>
        <w:t xml:space="preserve"> Consejo para Prevenir y Eliminar la Discriminación en la Ciudad de México (COPRED), la cual ubica a la discapacidad en el sexto lugar entre las causas de exclusión, y como bien señala su titu</w:t>
      </w:r>
      <w:r w:rsidR="00640462" w:rsidRPr="004A4BAF">
        <w:rPr>
          <w:rFonts w:asciiTheme="majorHAnsi" w:hAnsiTheme="majorHAnsi"/>
          <w:sz w:val="22"/>
          <w:szCs w:val="22"/>
        </w:rPr>
        <w:t xml:space="preserve">lar Jacqueline </w:t>
      </w:r>
      <w:proofErr w:type="spellStart"/>
      <w:r w:rsidR="00640462" w:rsidRPr="004A4BAF">
        <w:rPr>
          <w:rFonts w:asciiTheme="majorHAnsi" w:hAnsiTheme="majorHAnsi"/>
          <w:sz w:val="22"/>
          <w:szCs w:val="22"/>
        </w:rPr>
        <w:t>L’Hoist</w:t>
      </w:r>
      <w:proofErr w:type="spellEnd"/>
      <w:r w:rsidR="00640462" w:rsidRPr="004A4BAF">
        <w:rPr>
          <w:rFonts w:asciiTheme="majorHAnsi" w:hAnsiTheme="majorHAnsi"/>
          <w:sz w:val="22"/>
          <w:szCs w:val="22"/>
        </w:rPr>
        <w:t xml:space="preserve"> Tapia: “</w:t>
      </w:r>
      <w:r w:rsidR="00947486" w:rsidRPr="004A4BAF">
        <w:rPr>
          <w:rFonts w:asciiTheme="majorHAnsi" w:hAnsiTheme="majorHAnsi"/>
          <w:sz w:val="22"/>
          <w:szCs w:val="22"/>
        </w:rPr>
        <w:t>la discriminación a las personas con discapacidad es una de las más visibles para los habitantes y visitantes del Distrito Federal, pero también es una de las más comunes</w:t>
      </w:r>
      <w:r w:rsidR="00947486" w:rsidRPr="004A4BAF">
        <w:rPr>
          <w:rStyle w:val="FootnoteReference"/>
          <w:rFonts w:asciiTheme="majorHAnsi" w:hAnsiTheme="majorHAnsi"/>
          <w:sz w:val="22"/>
          <w:szCs w:val="22"/>
        </w:rPr>
        <w:footnoteReference w:id="6"/>
      </w:r>
      <w:r w:rsidR="00947486" w:rsidRPr="004A4BAF">
        <w:rPr>
          <w:rFonts w:asciiTheme="majorHAnsi" w:hAnsiTheme="majorHAnsi"/>
          <w:sz w:val="22"/>
          <w:szCs w:val="22"/>
        </w:rPr>
        <w:t>.</w:t>
      </w:r>
    </w:p>
    <w:p w14:paraId="45FB8BBA" w14:textId="77777777" w:rsidR="00947486" w:rsidRPr="004A4BAF" w:rsidRDefault="00947486" w:rsidP="0032425D">
      <w:pPr>
        <w:pStyle w:val="SingleTxtG"/>
        <w:numPr>
          <w:ilvl w:val="0"/>
          <w:numId w:val="5"/>
        </w:numPr>
        <w:tabs>
          <w:tab w:val="left" w:pos="1701"/>
        </w:tabs>
        <w:spacing w:before="120" w:after="0" w:line="240" w:lineRule="auto"/>
        <w:ind w:right="0"/>
        <w:rPr>
          <w:rFonts w:asciiTheme="majorHAnsi" w:hAnsiTheme="majorHAnsi"/>
          <w:sz w:val="22"/>
          <w:szCs w:val="22"/>
        </w:rPr>
      </w:pPr>
      <w:r w:rsidRPr="004A4BAF">
        <w:rPr>
          <w:rFonts w:asciiTheme="majorHAnsi" w:hAnsiTheme="majorHAnsi"/>
          <w:sz w:val="22"/>
          <w:szCs w:val="22"/>
        </w:rPr>
        <w:t>En México, las leyes para erradicar la discriminación no disponen de medios para sancionar estas prácticas y garantizar la igualdad de oportunidades y de trato a las personas, sin importar su origen étnico, color de piel, condición social o económica</w:t>
      </w:r>
      <w:r w:rsidRPr="004A4BAF">
        <w:rPr>
          <w:rStyle w:val="FootnoteReference"/>
          <w:rFonts w:asciiTheme="majorHAnsi" w:hAnsiTheme="majorHAnsi"/>
          <w:sz w:val="22"/>
          <w:szCs w:val="22"/>
        </w:rPr>
        <w:footnoteReference w:id="7"/>
      </w:r>
      <w:r w:rsidRPr="004A4BAF">
        <w:rPr>
          <w:rFonts w:asciiTheme="majorHAnsi" w:hAnsiTheme="majorHAnsi"/>
          <w:sz w:val="22"/>
          <w:szCs w:val="22"/>
        </w:rPr>
        <w:t>.</w:t>
      </w:r>
    </w:p>
    <w:p w14:paraId="5E2C2B85" w14:textId="77777777" w:rsidR="00947486" w:rsidRPr="004A4BAF" w:rsidRDefault="00947486" w:rsidP="00947486">
      <w:pPr>
        <w:pStyle w:val="SingleTxtG"/>
        <w:tabs>
          <w:tab w:val="left" w:pos="1701"/>
        </w:tabs>
        <w:spacing w:before="120" w:after="0" w:line="240" w:lineRule="auto"/>
        <w:ind w:left="0" w:right="0"/>
        <w:rPr>
          <w:rFonts w:asciiTheme="majorHAnsi" w:hAnsiTheme="majorHAnsi"/>
          <w:sz w:val="22"/>
          <w:szCs w:val="22"/>
        </w:rPr>
      </w:pPr>
    </w:p>
    <w:p w14:paraId="5F8E7C0F" w14:textId="77777777" w:rsidR="00947486" w:rsidRPr="004A4BAF" w:rsidRDefault="00947486" w:rsidP="00947486">
      <w:pPr>
        <w:pStyle w:val="SingleTxtG"/>
        <w:tabs>
          <w:tab w:val="left" w:pos="1701"/>
        </w:tabs>
        <w:spacing w:after="0" w:line="240" w:lineRule="auto"/>
        <w:ind w:left="0" w:right="0"/>
        <w:rPr>
          <w:rFonts w:asciiTheme="majorHAnsi" w:hAnsiTheme="majorHAnsi"/>
          <w:b/>
          <w:sz w:val="22"/>
          <w:szCs w:val="22"/>
        </w:rPr>
      </w:pPr>
      <w:r w:rsidRPr="004A4BAF">
        <w:rPr>
          <w:rFonts w:asciiTheme="majorHAnsi" w:hAnsiTheme="majorHAnsi"/>
          <w:b/>
          <w:sz w:val="22"/>
          <w:szCs w:val="22"/>
        </w:rPr>
        <w:t>RECOMENDACIONES</w:t>
      </w:r>
    </w:p>
    <w:p w14:paraId="783A371E" w14:textId="77777777" w:rsidR="00947486" w:rsidRPr="004A4BAF" w:rsidRDefault="00947486" w:rsidP="00947486">
      <w:pPr>
        <w:pStyle w:val="SingleTxtG"/>
        <w:tabs>
          <w:tab w:val="left" w:pos="1701"/>
        </w:tabs>
        <w:spacing w:after="0" w:line="240" w:lineRule="auto"/>
        <w:ind w:left="0" w:right="0"/>
        <w:rPr>
          <w:rFonts w:asciiTheme="majorHAnsi" w:hAnsiTheme="majorHAnsi"/>
          <w:b/>
          <w:sz w:val="22"/>
          <w:szCs w:val="22"/>
        </w:rPr>
      </w:pPr>
    </w:p>
    <w:p w14:paraId="6C617AC6" w14:textId="6542E393" w:rsidR="00947486" w:rsidRPr="004A4BAF" w:rsidRDefault="00947486" w:rsidP="0032425D">
      <w:pPr>
        <w:pStyle w:val="SingleTxtG"/>
        <w:numPr>
          <w:ilvl w:val="0"/>
          <w:numId w:val="6"/>
        </w:numPr>
        <w:tabs>
          <w:tab w:val="left" w:pos="1701"/>
        </w:tabs>
        <w:spacing w:after="0" w:line="240" w:lineRule="auto"/>
        <w:ind w:right="0"/>
        <w:rPr>
          <w:rFonts w:asciiTheme="majorHAnsi" w:hAnsiTheme="majorHAnsi"/>
          <w:sz w:val="22"/>
          <w:szCs w:val="22"/>
        </w:rPr>
      </w:pPr>
      <w:r w:rsidRPr="004A4BAF">
        <w:rPr>
          <w:rFonts w:asciiTheme="majorHAnsi" w:hAnsiTheme="majorHAnsi"/>
          <w:sz w:val="22"/>
          <w:szCs w:val="22"/>
        </w:rPr>
        <w:t xml:space="preserve">Concretar la reglamentación correspondiente respecto a la reforma del 2014 a la </w:t>
      </w:r>
      <w:r w:rsidRPr="004A4BAF">
        <w:rPr>
          <w:rFonts w:asciiTheme="majorHAnsi" w:hAnsiTheme="majorHAnsi"/>
          <w:sz w:val="22"/>
          <w:szCs w:val="22"/>
          <w:lang w:eastAsia="ar-SA"/>
        </w:rPr>
        <w:t xml:space="preserve">Ley Federal para Prevenir y Eliminar la Discriminación, </w:t>
      </w:r>
      <w:r w:rsidR="00D220AE" w:rsidRPr="004A4BAF">
        <w:rPr>
          <w:rFonts w:asciiTheme="majorHAnsi" w:hAnsiTheme="majorHAnsi"/>
          <w:sz w:val="22"/>
          <w:szCs w:val="22"/>
          <w:lang w:eastAsia="ar-SA"/>
        </w:rPr>
        <w:t>en miras a su implementación efectiva</w:t>
      </w:r>
      <w:r w:rsidRPr="004A4BAF">
        <w:rPr>
          <w:rFonts w:asciiTheme="majorHAnsi" w:hAnsiTheme="majorHAnsi"/>
          <w:sz w:val="22"/>
          <w:szCs w:val="22"/>
        </w:rPr>
        <w:t xml:space="preserve">, definiendo además los mecanismos de sanción ante </w:t>
      </w:r>
      <w:r w:rsidR="00D220AE" w:rsidRPr="004A4BAF">
        <w:rPr>
          <w:rFonts w:asciiTheme="majorHAnsi" w:hAnsiTheme="majorHAnsi"/>
          <w:sz w:val="22"/>
          <w:szCs w:val="22"/>
        </w:rPr>
        <w:t>su</w:t>
      </w:r>
      <w:r w:rsidRPr="004A4BAF">
        <w:rPr>
          <w:rFonts w:asciiTheme="majorHAnsi" w:hAnsiTheme="majorHAnsi"/>
          <w:sz w:val="22"/>
          <w:szCs w:val="22"/>
        </w:rPr>
        <w:t xml:space="preserve"> violación o transgresión</w:t>
      </w:r>
      <w:r w:rsidR="00D220AE" w:rsidRPr="004A4BAF">
        <w:rPr>
          <w:rFonts w:asciiTheme="majorHAnsi" w:hAnsiTheme="majorHAnsi"/>
          <w:sz w:val="22"/>
          <w:szCs w:val="22"/>
        </w:rPr>
        <w:t>.</w:t>
      </w:r>
      <w:r w:rsidRPr="004A4BAF">
        <w:rPr>
          <w:rFonts w:asciiTheme="majorHAnsi" w:hAnsiTheme="majorHAnsi"/>
          <w:sz w:val="22"/>
          <w:szCs w:val="22"/>
        </w:rPr>
        <w:t xml:space="preserve"> </w:t>
      </w:r>
    </w:p>
    <w:p w14:paraId="72AFE7F3" w14:textId="522159BD" w:rsidR="00947486" w:rsidRPr="004A4BAF" w:rsidRDefault="00947486" w:rsidP="0032425D">
      <w:pPr>
        <w:pStyle w:val="SingleTxtG"/>
        <w:numPr>
          <w:ilvl w:val="0"/>
          <w:numId w:val="6"/>
        </w:numPr>
        <w:tabs>
          <w:tab w:val="left" w:pos="1701"/>
        </w:tabs>
        <w:spacing w:after="0" w:line="240" w:lineRule="auto"/>
        <w:ind w:right="0"/>
        <w:rPr>
          <w:rFonts w:asciiTheme="majorHAnsi" w:hAnsiTheme="majorHAnsi"/>
          <w:sz w:val="22"/>
          <w:szCs w:val="22"/>
        </w:rPr>
      </w:pPr>
      <w:r w:rsidRPr="004A4BAF">
        <w:rPr>
          <w:rFonts w:asciiTheme="majorHAnsi" w:hAnsiTheme="majorHAnsi"/>
          <w:sz w:val="22"/>
          <w:szCs w:val="22"/>
        </w:rPr>
        <w:t>Implementar procesos de difusión y concien</w:t>
      </w:r>
      <w:r w:rsidR="00074022" w:rsidRPr="004A4BAF">
        <w:rPr>
          <w:rFonts w:asciiTheme="majorHAnsi" w:hAnsiTheme="majorHAnsi"/>
          <w:sz w:val="22"/>
          <w:szCs w:val="22"/>
        </w:rPr>
        <w:t>cia</w:t>
      </w:r>
      <w:r w:rsidRPr="004A4BAF">
        <w:rPr>
          <w:rFonts w:asciiTheme="majorHAnsi" w:hAnsiTheme="majorHAnsi"/>
          <w:sz w:val="22"/>
          <w:szCs w:val="22"/>
        </w:rPr>
        <w:t xml:space="preserve">ción a la población en general que permitan eliminar la discriminación por motivos de discapacidad, particularmente a las más invisibilizadas como </w:t>
      </w:r>
      <w:r w:rsidR="00EF29FE" w:rsidRPr="004A4BAF">
        <w:rPr>
          <w:rFonts w:asciiTheme="majorHAnsi" w:hAnsiTheme="majorHAnsi"/>
          <w:sz w:val="22"/>
          <w:szCs w:val="22"/>
        </w:rPr>
        <w:t xml:space="preserve">son </w:t>
      </w:r>
      <w:r w:rsidRPr="004A4BAF">
        <w:rPr>
          <w:rFonts w:asciiTheme="majorHAnsi" w:hAnsiTheme="majorHAnsi"/>
          <w:sz w:val="22"/>
          <w:szCs w:val="22"/>
        </w:rPr>
        <w:t>la</w:t>
      </w:r>
      <w:r w:rsidR="00EF29FE" w:rsidRPr="004A4BAF">
        <w:rPr>
          <w:rFonts w:asciiTheme="majorHAnsi" w:hAnsiTheme="majorHAnsi"/>
          <w:sz w:val="22"/>
          <w:szCs w:val="22"/>
        </w:rPr>
        <w:t>s</w:t>
      </w:r>
      <w:r w:rsidRPr="004A4BAF">
        <w:rPr>
          <w:rFonts w:asciiTheme="majorHAnsi" w:hAnsiTheme="majorHAnsi"/>
          <w:sz w:val="22"/>
          <w:szCs w:val="22"/>
        </w:rPr>
        <w:t xml:space="preserve"> discapacidad</w:t>
      </w:r>
      <w:r w:rsidR="00EF29FE" w:rsidRPr="004A4BAF">
        <w:rPr>
          <w:rFonts w:asciiTheme="majorHAnsi" w:hAnsiTheme="majorHAnsi"/>
          <w:sz w:val="22"/>
          <w:szCs w:val="22"/>
        </w:rPr>
        <w:t>es:</w:t>
      </w:r>
      <w:r w:rsidRPr="004A4BAF">
        <w:rPr>
          <w:rFonts w:asciiTheme="majorHAnsi" w:hAnsiTheme="majorHAnsi"/>
          <w:sz w:val="22"/>
          <w:szCs w:val="22"/>
        </w:rPr>
        <w:t xml:space="preserve"> intelectual</w:t>
      </w:r>
      <w:r w:rsidR="005453C5" w:rsidRPr="004A4BAF">
        <w:rPr>
          <w:rFonts w:asciiTheme="majorHAnsi" w:hAnsiTheme="majorHAnsi"/>
          <w:sz w:val="22"/>
          <w:szCs w:val="22"/>
        </w:rPr>
        <w:t>es y del desarrollo</w:t>
      </w:r>
      <w:r w:rsidRPr="004A4BAF">
        <w:rPr>
          <w:rFonts w:asciiTheme="majorHAnsi" w:hAnsiTheme="majorHAnsi"/>
          <w:sz w:val="22"/>
          <w:szCs w:val="22"/>
        </w:rPr>
        <w:t>, auditiva, psicosocial y múltiple</w:t>
      </w:r>
      <w:r w:rsidR="005453C5" w:rsidRPr="004A4BAF">
        <w:rPr>
          <w:rFonts w:asciiTheme="majorHAnsi" w:hAnsiTheme="majorHAnsi"/>
          <w:sz w:val="22"/>
          <w:szCs w:val="22"/>
        </w:rPr>
        <w:t>s</w:t>
      </w:r>
      <w:r w:rsidRPr="004A4BAF">
        <w:rPr>
          <w:rFonts w:asciiTheme="majorHAnsi" w:hAnsiTheme="majorHAnsi"/>
          <w:sz w:val="22"/>
          <w:szCs w:val="22"/>
        </w:rPr>
        <w:t xml:space="preserve">. </w:t>
      </w:r>
    </w:p>
    <w:p w14:paraId="61625661" w14:textId="40EBC861" w:rsidR="00947486" w:rsidRPr="004A4BAF" w:rsidRDefault="005453C5" w:rsidP="0032425D">
      <w:pPr>
        <w:pStyle w:val="SingleTxtG"/>
        <w:numPr>
          <w:ilvl w:val="0"/>
          <w:numId w:val="6"/>
        </w:numPr>
        <w:tabs>
          <w:tab w:val="left" w:pos="1701"/>
        </w:tabs>
        <w:spacing w:after="0" w:line="240" w:lineRule="auto"/>
        <w:ind w:right="0"/>
        <w:rPr>
          <w:rFonts w:asciiTheme="majorHAnsi" w:hAnsiTheme="majorHAnsi"/>
          <w:sz w:val="22"/>
          <w:szCs w:val="22"/>
        </w:rPr>
      </w:pPr>
      <w:r w:rsidRPr="004A4BAF">
        <w:rPr>
          <w:rFonts w:asciiTheme="majorHAnsi" w:hAnsiTheme="majorHAnsi"/>
          <w:sz w:val="22"/>
          <w:szCs w:val="22"/>
        </w:rPr>
        <w:t>Generar mecanismos de implementación, supervisión y sanción que aseguren la capacitación y toma de conciencia de los</w:t>
      </w:r>
      <w:r w:rsidR="00947486" w:rsidRPr="004A4BAF">
        <w:rPr>
          <w:rFonts w:asciiTheme="majorHAnsi" w:hAnsiTheme="majorHAnsi"/>
          <w:sz w:val="22"/>
          <w:szCs w:val="22"/>
        </w:rPr>
        <w:t xml:space="preserve"> funcionarios de la administración pública </w:t>
      </w:r>
      <w:r w:rsidRPr="004A4BAF">
        <w:rPr>
          <w:rFonts w:asciiTheme="majorHAnsi" w:hAnsiTheme="majorHAnsi"/>
          <w:sz w:val="22"/>
          <w:szCs w:val="22"/>
        </w:rPr>
        <w:t>y garanticen la aplicación de los</w:t>
      </w:r>
      <w:r w:rsidR="00947486" w:rsidRPr="004A4BAF">
        <w:rPr>
          <w:rFonts w:asciiTheme="majorHAnsi" w:hAnsiTheme="majorHAnsi"/>
          <w:sz w:val="22"/>
          <w:szCs w:val="22"/>
        </w:rPr>
        <w:t xml:space="preserve"> ajustes razonables </w:t>
      </w:r>
      <w:r w:rsidRPr="004A4BAF">
        <w:rPr>
          <w:rFonts w:asciiTheme="majorHAnsi" w:hAnsiTheme="majorHAnsi"/>
          <w:sz w:val="22"/>
          <w:szCs w:val="22"/>
        </w:rPr>
        <w:t>en los diversos servicios a la población con discapacidad.</w:t>
      </w:r>
    </w:p>
    <w:p w14:paraId="307E54AC" w14:textId="338088B1" w:rsidR="00947486" w:rsidRDefault="00947486">
      <w:pPr>
        <w:rPr>
          <w:rFonts w:asciiTheme="majorHAnsi" w:hAnsiTheme="majorHAnsi"/>
        </w:rPr>
      </w:pPr>
    </w:p>
    <w:p w14:paraId="17BEB3AF" w14:textId="77777777" w:rsidR="0026124D" w:rsidRDefault="0026124D">
      <w:pPr>
        <w:rPr>
          <w:rFonts w:asciiTheme="majorHAnsi" w:hAnsiTheme="majorHAnsi"/>
        </w:rPr>
      </w:pPr>
    </w:p>
    <w:p w14:paraId="0A0114CF" w14:textId="77777777" w:rsidR="0026124D" w:rsidRPr="00150809" w:rsidRDefault="0026124D" w:rsidP="0026124D">
      <w:pPr>
        <w:shd w:val="clear" w:color="auto" w:fill="000000"/>
        <w:tabs>
          <w:tab w:val="left" w:pos="1843"/>
        </w:tabs>
        <w:jc w:val="center"/>
        <w:rPr>
          <w:rFonts w:ascii="Calibri" w:eastAsia="Calibri" w:hAnsi="Calibri"/>
          <w:b/>
          <w:szCs w:val="22"/>
          <w:lang w:val="es-MX" w:eastAsia="ar-SA"/>
        </w:rPr>
      </w:pPr>
      <w:r w:rsidRPr="00150809">
        <w:rPr>
          <w:rFonts w:ascii="Calibri" w:eastAsia="Calibri" w:hAnsi="Calibri"/>
          <w:b/>
          <w:szCs w:val="22"/>
          <w:lang w:val="es-MX" w:eastAsia="ar-SA"/>
        </w:rPr>
        <w:t>Mujeres con discapacidad (art. 6)</w:t>
      </w:r>
    </w:p>
    <w:p w14:paraId="66880DD5" w14:textId="77777777" w:rsidR="0026124D" w:rsidRPr="00150809" w:rsidRDefault="0026124D" w:rsidP="0026124D">
      <w:pPr>
        <w:jc w:val="both"/>
        <w:rPr>
          <w:rFonts w:ascii="Calibri" w:hAnsi="Calibri" w:cs="Arial"/>
          <w:sz w:val="22"/>
          <w:szCs w:val="22"/>
        </w:rPr>
      </w:pPr>
    </w:p>
    <w:p w14:paraId="0C878CE8" w14:textId="77777777" w:rsidR="0026124D" w:rsidRPr="00150809" w:rsidRDefault="0026124D" w:rsidP="0026124D">
      <w:pPr>
        <w:spacing w:line="240" w:lineRule="atLeast"/>
        <w:jc w:val="both"/>
        <w:rPr>
          <w:rFonts w:ascii="Calibri" w:hAnsi="Calibri"/>
          <w:i/>
          <w:sz w:val="22"/>
          <w:szCs w:val="22"/>
          <w:lang w:eastAsia="ar-SA"/>
        </w:rPr>
      </w:pPr>
      <w:r w:rsidRPr="00150809">
        <w:rPr>
          <w:rFonts w:ascii="Calibri" w:hAnsi="Calibri"/>
          <w:b/>
          <w:i/>
          <w:sz w:val="22"/>
          <w:szCs w:val="22"/>
          <w:lang w:eastAsia="ar-SA"/>
        </w:rPr>
        <w:t>5. Sírvanse informar sobre las medidas específicas que ha tomado el Estado Parte para combatir la discriminación agravada que sufren las mujeres y niñas con discapacidad, especialmente en relación con la violencia y el abuso. Indiquen qué acciones específicas ha llevado a cabo para brindarles protección jurídica y social, así como las medidas tomadas para reparar los daños</w:t>
      </w:r>
      <w:r w:rsidRPr="00150809">
        <w:rPr>
          <w:rFonts w:ascii="Calibri" w:hAnsi="Calibri"/>
          <w:i/>
          <w:sz w:val="22"/>
          <w:szCs w:val="22"/>
          <w:lang w:eastAsia="ar-SA"/>
        </w:rPr>
        <w:t>.</w:t>
      </w:r>
    </w:p>
    <w:p w14:paraId="473562AB" w14:textId="77777777" w:rsidR="0026124D" w:rsidRPr="00150809" w:rsidRDefault="0026124D" w:rsidP="0026124D">
      <w:pPr>
        <w:jc w:val="both"/>
        <w:rPr>
          <w:rFonts w:ascii="Calibri" w:hAnsi="Calibri" w:cs="Arial"/>
          <w:sz w:val="22"/>
          <w:szCs w:val="22"/>
        </w:rPr>
      </w:pPr>
    </w:p>
    <w:p w14:paraId="66171169" w14:textId="77777777" w:rsidR="0026124D" w:rsidRDefault="0026124D" w:rsidP="0026124D">
      <w:pPr>
        <w:spacing w:line="240" w:lineRule="atLeast"/>
        <w:jc w:val="both"/>
        <w:rPr>
          <w:rFonts w:ascii="Calibri" w:hAnsi="Calibri"/>
          <w:i/>
          <w:sz w:val="22"/>
          <w:szCs w:val="22"/>
          <w:lang w:eastAsia="ar-SA"/>
        </w:rPr>
      </w:pPr>
      <w:r w:rsidRPr="00150809">
        <w:rPr>
          <w:rFonts w:ascii="Calibri" w:hAnsi="Calibri"/>
          <w:b/>
          <w:i/>
          <w:sz w:val="22"/>
          <w:szCs w:val="22"/>
          <w:lang w:eastAsia="ar-SA"/>
        </w:rPr>
        <w:t>6. Por favor, informen sobre la situación de las mujeres y las niñas con discapacidad en el Estado parte y si se han adoptado medidas para prevenir y combatir las múltiples formas de discriminación que aquéllas enfrentan incluidas la de carácter racial, por género, por situación social y como consecuencia de su discapacidad</w:t>
      </w:r>
      <w:r w:rsidRPr="00150809">
        <w:rPr>
          <w:rFonts w:ascii="Calibri" w:hAnsi="Calibri"/>
          <w:i/>
          <w:sz w:val="22"/>
          <w:szCs w:val="22"/>
          <w:lang w:eastAsia="ar-SA"/>
        </w:rPr>
        <w:t>.</w:t>
      </w:r>
    </w:p>
    <w:p w14:paraId="1E03DA70" w14:textId="77777777" w:rsidR="0026124D" w:rsidRPr="00150809" w:rsidRDefault="0026124D" w:rsidP="0026124D">
      <w:pPr>
        <w:spacing w:line="240" w:lineRule="atLeast"/>
        <w:jc w:val="both"/>
        <w:rPr>
          <w:rFonts w:ascii="Calibri" w:hAnsi="Calibri"/>
          <w:i/>
          <w:sz w:val="22"/>
          <w:szCs w:val="22"/>
          <w:lang w:eastAsia="ar-SA"/>
        </w:rPr>
      </w:pPr>
    </w:p>
    <w:p w14:paraId="14DFC6BE" w14:textId="77777777" w:rsidR="0026124D" w:rsidRPr="0057264F" w:rsidRDefault="0026124D" w:rsidP="0032425D">
      <w:pPr>
        <w:numPr>
          <w:ilvl w:val="0"/>
          <w:numId w:val="36"/>
        </w:numPr>
        <w:spacing w:before="120" w:after="120"/>
        <w:jc w:val="both"/>
        <w:rPr>
          <w:rFonts w:ascii="Calibri" w:hAnsi="Calibri" w:cs="Arial"/>
          <w:sz w:val="22"/>
          <w:szCs w:val="22"/>
        </w:rPr>
      </w:pPr>
      <w:r w:rsidRPr="0057264F">
        <w:rPr>
          <w:rFonts w:ascii="Calibri" w:hAnsi="Calibri" w:cs="Arial"/>
          <w:sz w:val="22"/>
          <w:szCs w:val="22"/>
        </w:rPr>
        <w:t>Las respuestas del Estado Mexicano son enunciativas, no hay programas ni acciones específicas al respecto que impacten positivamente a estos sectores.</w:t>
      </w:r>
    </w:p>
    <w:p w14:paraId="67D82882" w14:textId="3ED4E4E1" w:rsidR="0026124D" w:rsidRPr="00150809" w:rsidRDefault="0026124D" w:rsidP="0032425D">
      <w:pPr>
        <w:numPr>
          <w:ilvl w:val="0"/>
          <w:numId w:val="36"/>
        </w:numPr>
        <w:spacing w:before="120" w:after="120"/>
        <w:jc w:val="both"/>
        <w:rPr>
          <w:rFonts w:ascii="Calibri" w:hAnsi="Calibri" w:cs="Arial"/>
          <w:sz w:val="22"/>
          <w:szCs w:val="22"/>
        </w:rPr>
      </w:pPr>
      <w:r w:rsidRPr="00150809">
        <w:rPr>
          <w:rFonts w:ascii="Calibri" w:hAnsi="Calibri" w:cs="Arial"/>
          <w:sz w:val="22"/>
          <w:szCs w:val="22"/>
        </w:rPr>
        <w:t>En 2002, el Instituto Nacional de las Mujeres (INMUJERES) realizó una investigación sobre el impacto que tiene la discapacidad en la vida de</w:t>
      </w:r>
      <w:r w:rsidR="00057CD2">
        <w:rPr>
          <w:rFonts w:ascii="Calibri" w:hAnsi="Calibri" w:cs="Arial"/>
          <w:sz w:val="22"/>
          <w:szCs w:val="22"/>
        </w:rPr>
        <w:t xml:space="preserve"> las mujeres, que si bien arrojó</w:t>
      </w:r>
      <w:r w:rsidRPr="00150809">
        <w:rPr>
          <w:rFonts w:ascii="Calibri" w:hAnsi="Calibri" w:cs="Arial"/>
          <w:sz w:val="22"/>
          <w:szCs w:val="22"/>
        </w:rPr>
        <w:t xml:space="preserve"> datos interesantes</w:t>
      </w:r>
      <w:r w:rsidR="00057CD2">
        <w:rPr>
          <w:rFonts w:ascii="Calibri" w:hAnsi="Calibri" w:cs="Arial"/>
          <w:sz w:val="22"/>
          <w:szCs w:val="22"/>
        </w:rPr>
        <w:t>,</w:t>
      </w:r>
      <w:r w:rsidRPr="00150809">
        <w:rPr>
          <w:rFonts w:ascii="Calibri" w:hAnsi="Calibri" w:cs="Arial"/>
          <w:sz w:val="22"/>
          <w:szCs w:val="22"/>
        </w:rPr>
        <w:t xml:space="preserve"> no produjeron un impacto en acciones transversales. Dicha investigación y un folleto informativo de 2006, son los últimos antecedentes de trabajo del INMUJERES en materia de mujeres con discapacidad. </w:t>
      </w:r>
    </w:p>
    <w:p w14:paraId="6A96F9FC" w14:textId="77777777" w:rsidR="0026124D" w:rsidRDefault="0026124D" w:rsidP="0032425D">
      <w:pPr>
        <w:numPr>
          <w:ilvl w:val="0"/>
          <w:numId w:val="36"/>
        </w:numPr>
        <w:spacing w:before="120" w:after="120"/>
        <w:jc w:val="both"/>
        <w:rPr>
          <w:rFonts w:ascii="Calibri" w:hAnsi="Calibri" w:cs="Arial"/>
          <w:sz w:val="22"/>
          <w:szCs w:val="22"/>
        </w:rPr>
      </w:pPr>
      <w:r w:rsidRPr="005C101E">
        <w:rPr>
          <w:rFonts w:ascii="Calibri" w:hAnsi="Calibri" w:cs="Arial"/>
          <w:sz w:val="22"/>
          <w:szCs w:val="22"/>
        </w:rPr>
        <w:t xml:space="preserve">La poca existencia </w:t>
      </w:r>
      <w:r>
        <w:rPr>
          <w:rFonts w:ascii="Calibri" w:hAnsi="Calibri" w:cs="Arial"/>
          <w:sz w:val="22"/>
          <w:szCs w:val="22"/>
        </w:rPr>
        <w:t xml:space="preserve">de datos, </w:t>
      </w:r>
      <w:r w:rsidRPr="005C101E">
        <w:rPr>
          <w:rFonts w:ascii="Calibri" w:hAnsi="Calibri" w:cs="Arial"/>
          <w:sz w:val="22"/>
          <w:szCs w:val="22"/>
        </w:rPr>
        <w:t xml:space="preserve">estadísticas oficiales </w:t>
      </w:r>
      <w:r>
        <w:rPr>
          <w:rFonts w:ascii="Calibri" w:hAnsi="Calibri" w:cs="Arial"/>
          <w:sz w:val="22"/>
          <w:szCs w:val="22"/>
        </w:rPr>
        <w:t xml:space="preserve">e investigación serias </w:t>
      </w:r>
      <w:r w:rsidRPr="005C101E">
        <w:rPr>
          <w:rFonts w:ascii="Calibri" w:hAnsi="Calibri" w:cs="Arial"/>
          <w:sz w:val="22"/>
          <w:szCs w:val="22"/>
        </w:rPr>
        <w:t>desde la academia ha</w:t>
      </w:r>
      <w:r>
        <w:rPr>
          <w:rFonts w:ascii="Calibri" w:hAnsi="Calibri" w:cs="Arial"/>
          <w:sz w:val="22"/>
          <w:szCs w:val="22"/>
        </w:rPr>
        <w:t xml:space="preserve">n provocado </w:t>
      </w:r>
      <w:r w:rsidRPr="005C101E">
        <w:rPr>
          <w:rFonts w:ascii="Calibri" w:hAnsi="Calibri" w:cs="Arial"/>
          <w:sz w:val="22"/>
          <w:szCs w:val="22"/>
        </w:rPr>
        <w:t xml:space="preserve">que las </w:t>
      </w:r>
      <w:r>
        <w:rPr>
          <w:rFonts w:ascii="Calibri" w:hAnsi="Calibri" w:cs="Arial"/>
          <w:sz w:val="22"/>
          <w:szCs w:val="22"/>
        </w:rPr>
        <w:t xml:space="preserve">pocas </w:t>
      </w:r>
      <w:r w:rsidRPr="005C101E">
        <w:rPr>
          <w:rFonts w:ascii="Calibri" w:hAnsi="Calibri" w:cs="Arial"/>
          <w:sz w:val="22"/>
          <w:szCs w:val="22"/>
        </w:rPr>
        <w:t xml:space="preserve">políticas públicas dirigidas a este sector </w:t>
      </w:r>
      <w:r>
        <w:rPr>
          <w:rFonts w:ascii="Calibri" w:hAnsi="Calibri" w:cs="Arial"/>
          <w:sz w:val="22"/>
          <w:szCs w:val="22"/>
        </w:rPr>
        <w:t>sean de tipo asistencial y sin conocimiento de las verdaderas necesidades de apoyo</w:t>
      </w:r>
      <w:r w:rsidRPr="005C101E">
        <w:rPr>
          <w:rFonts w:ascii="Calibri" w:hAnsi="Calibri" w:cs="Arial"/>
          <w:sz w:val="22"/>
          <w:szCs w:val="22"/>
        </w:rPr>
        <w:t xml:space="preserve">, por lo que las mujeres con </w:t>
      </w:r>
      <w:r w:rsidRPr="0057264F">
        <w:rPr>
          <w:rFonts w:ascii="Calibri" w:hAnsi="Calibri" w:cs="Arial"/>
          <w:sz w:val="22"/>
          <w:szCs w:val="22"/>
        </w:rPr>
        <w:t>discapacidad viven de manera agravada la discriminación por su condición de género.</w:t>
      </w:r>
    </w:p>
    <w:p w14:paraId="72585604" w14:textId="77777777" w:rsidR="0026124D" w:rsidRPr="00150809" w:rsidRDefault="0026124D" w:rsidP="0026124D">
      <w:pPr>
        <w:spacing w:before="120" w:after="120"/>
        <w:jc w:val="both"/>
        <w:rPr>
          <w:rFonts w:ascii="Calibri" w:hAnsi="Calibri" w:cs="Arial"/>
          <w:sz w:val="22"/>
          <w:szCs w:val="22"/>
        </w:rPr>
      </w:pPr>
    </w:p>
    <w:p w14:paraId="41E8C333" w14:textId="77777777" w:rsidR="0026124D" w:rsidRDefault="0026124D" w:rsidP="0026124D">
      <w:pPr>
        <w:jc w:val="both"/>
        <w:rPr>
          <w:rFonts w:ascii="Calibri" w:hAnsi="Calibri" w:cs="Arial"/>
          <w:b/>
          <w:sz w:val="22"/>
          <w:szCs w:val="22"/>
        </w:rPr>
      </w:pPr>
      <w:r>
        <w:rPr>
          <w:rFonts w:ascii="Calibri" w:hAnsi="Calibri" w:cs="Arial"/>
          <w:b/>
          <w:sz w:val="22"/>
          <w:szCs w:val="22"/>
        </w:rPr>
        <w:t>RECOMENDACIONES</w:t>
      </w:r>
    </w:p>
    <w:p w14:paraId="19955D29" w14:textId="77777777" w:rsidR="0026124D" w:rsidRDefault="0026124D" w:rsidP="0026124D">
      <w:pPr>
        <w:jc w:val="both"/>
        <w:rPr>
          <w:rFonts w:ascii="Calibri" w:hAnsi="Calibri" w:cs="Arial"/>
          <w:b/>
          <w:sz w:val="22"/>
          <w:szCs w:val="22"/>
        </w:rPr>
      </w:pPr>
    </w:p>
    <w:p w14:paraId="1223BB60" w14:textId="77777777" w:rsidR="0026124D" w:rsidRPr="0057264F" w:rsidRDefault="0026124D" w:rsidP="0032425D">
      <w:pPr>
        <w:numPr>
          <w:ilvl w:val="0"/>
          <w:numId w:val="37"/>
        </w:numPr>
        <w:jc w:val="both"/>
        <w:rPr>
          <w:rFonts w:ascii="Calibri" w:hAnsi="Calibri" w:cs="Arial"/>
          <w:sz w:val="22"/>
          <w:szCs w:val="22"/>
        </w:rPr>
      </w:pPr>
      <w:r w:rsidRPr="0057264F">
        <w:rPr>
          <w:rFonts w:ascii="Calibri" w:hAnsi="Calibri" w:cs="Arial"/>
          <w:sz w:val="22"/>
          <w:szCs w:val="22"/>
        </w:rPr>
        <w:t>Establecer políticas y programas con indicadores de impacto social que atiendan de manera efectiva la condición de las mujeres y niñas con discapacidad.</w:t>
      </w:r>
    </w:p>
    <w:p w14:paraId="7FD7FE4E" w14:textId="77777777" w:rsidR="0026124D" w:rsidRPr="00150809" w:rsidRDefault="0026124D" w:rsidP="0032425D">
      <w:pPr>
        <w:pStyle w:val="NormalWeb"/>
        <w:numPr>
          <w:ilvl w:val="0"/>
          <w:numId w:val="35"/>
        </w:numPr>
        <w:jc w:val="both"/>
        <w:rPr>
          <w:rFonts w:ascii="Calibri" w:hAnsi="Calibri" w:cs="Arial"/>
          <w:sz w:val="22"/>
          <w:szCs w:val="22"/>
          <w:lang w:val="es-ES"/>
        </w:rPr>
      </w:pPr>
      <w:r w:rsidRPr="00150809">
        <w:rPr>
          <w:rFonts w:ascii="Calibri" w:hAnsi="Calibri" w:cs="Arial"/>
          <w:sz w:val="22"/>
          <w:szCs w:val="22"/>
          <w:lang w:val="es-ES"/>
        </w:rPr>
        <w:t>El Estado debe establecer programas con indicadores que midan la profesionalización y sensibilización de servidores públicos y jueces en las instancias judiciales, quienes por falta de sensibilidad y desconocimiento violentan los derechos de las mujeres con discapacidad.</w:t>
      </w:r>
    </w:p>
    <w:p w14:paraId="09343993" w14:textId="77777777" w:rsidR="0026124D" w:rsidRDefault="0026124D">
      <w:pPr>
        <w:rPr>
          <w:rFonts w:asciiTheme="majorHAnsi" w:hAnsiTheme="majorHAnsi"/>
        </w:rPr>
      </w:pPr>
    </w:p>
    <w:p w14:paraId="33917679" w14:textId="77777777" w:rsidR="0026124D" w:rsidRPr="004A4BAF" w:rsidRDefault="0026124D">
      <w:pPr>
        <w:rPr>
          <w:rFonts w:asciiTheme="majorHAnsi" w:hAnsiTheme="majorHAnsi"/>
        </w:rPr>
      </w:pPr>
    </w:p>
    <w:p w14:paraId="79831329" w14:textId="77777777" w:rsidR="00947486" w:rsidRPr="004A4BAF" w:rsidRDefault="00947486" w:rsidP="00947486">
      <w:pPr>
        <w:shd w:val="clear" w:color="auto" w:fill="000000" w:themeFill="text1"/>
        <w:jc w:val="center"/>
        <w:rPr>
          <w:rFonts w:asciiTheme="majorHAnsi" w:hAnsiTheme="majorHAnsi" w:cs="Times New Roman"/>
          <w:b/>
          <w:lang w:eastAsia="ar-SA"/>
        </w:rPr>
      </w:pPr>
      <w:r w:rsidRPr="004A4BAF">
        <w:rPr>
          <w:rFonts w:asciiTheme="majorHAnsi" w:hAnsiTheme="majorHAnsi" w:cs="Times New Roman"/>
          <w:b/>
          <w:lang w:eastAsia="ar-SA"/>
        </w:rPr>
        <w:t>Niños y niñas con discapacidad (art. 7)</w:t>
      </w:r>
    </w:p>
    <w:p w14:paraId="238DA028" w14:textId="77777777" w:rsidR="00947486" w:rsidRPr="004A4BAF" w:rsidRDefault="00947486" w:rsidP="00947486">
      <w:pPr>
        <w:rPr>
          <w:rFonts w:asciiTheme="majorHAnsi" w:hAnsiTheme="majorHAnsi" w:cs="Times New Roman"/>
          <w:sz w:val="22"/>
          <w:szCs w:val="22"/>
        </w:rPr>
      </w:pPr>
    </w:p>
    <w:p w14:paraId="0B45EAA9" w14:textId="77777777" w:rsidR="00947486" w:rsidRPr="004A4BAF" w:rsidRDefault="00947486" w:rsidP="00947486">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t>7. ¿Qué protocolos de actuación existen para llevar registro, control y supervisión de las condiciones en que operan albergues, refugios o cualquier centro de estancia para niñas y niños con discapacidad que sean víctimas de delitos, que se encuentren en situación de abandono o cuya patria potestad o tutela se encuentra en controversia?</w:t>
      </w:r>
    </w:p>
    <w:p w14:paraId="14481DDA" w14:textId="77777777" w:rsidR="00947486" w:rsidRPr="004A4BAF" w:rsidRDefault="00947486" w:rsidP="00947486">
      <w:pPr>
        <w:widowControl w:val="0"/>
        <w:autoSpaceDE w:val="0"/>
        <w:autoSpaceDN w:val="0"/>
        <w:adjustRightInd w:val="0"/>
        <w:rPr>
          <w:rFonts w:asciiTheme="majorHAnsi" w:hAnsiTheme="majorHAnsi" w:cs="Times New Roman"/>
          <w:color w:val="FF0000"/>
          <w:sz w:val="22"/>
          <w:szCs w:val="22"/>
          <w:lang w:val="es-ES"/>
        </w:rPr>
      </w:pPr>
    </w:p>
    <w:p w14:paraId="48C67F82" w14:textId="539DBC0E" w:rsidR="00D05628" w:rsidRPr="008376A0" w:rsidRDefault="00D05628" w:rsidP="0032425D">
      <w:pPr>
        <w:pStyle w:val="ListParagraph"/>
        <w:widowControl w:val="0"/>
        <w:numPr>
          <w:ilvl w:val="0"/>
          <w:numId w:val="7"/>
        </w:numPr>
        <w:autoSpaceDE w:val="0"/>
        <w:autoSpaceDN w:val="0"/>
        <w:adjustRightInd w:val="0"/>
        <w:spacing w:before="120"/>
        <w:ind w:left="714" w:hanging="357"/>
        <w:contextualSpacing w:val="0"/>
        <w:jc w:val="both"/>
        <w:rPr>
          <w:rFonts w:asciiTheme="majorHAnsi" w:hAnsiTheme="majorHAnsi" w:cs="Times New Roman"/>
          <w:sz w:val="22"/>
          <w:szCs w:val="22"/>
          <w:lang w:val="es-ES"/>
        </w:rPr>
      </w:pPr>
      <w:r w:rsidRPr="008376A0">
        <w:rPr>
          <w:rFonts w:asciiTheme="majorHAnsi" w:hAnsiTheme="majorHAnsi" w:cs="Times New Roman"/>
          <w:sz w:val="22"/>
          <w:szCs w:val="22"/>
          <w:lang w:val="es-ES"/>
        </w:rPr>
        <w:t>El Estado Mexicano no da respuesta a la cuestión, solo hace referencia de manera enunciativa y ejemplifica con cifras que no dan cuenta del número y condiciones reales de los niños y niñas en albergues.</w:t>
      </w:r>
    </w:p>
    <w:p w14:paraId="13B5AB0F" w14:textId="447F49B4" w:rsidR="008C29D5" w:rsidRPr="004A4BAF" w:rsidRDefault="00947486" w:rsidP="0032425D">
      <w:pPr>
        <w:pStyle w:val="ListParagraph"/>
        <w:widowControl w:val="0"/>
        <w:numPr>
          <w:ilvl w:val="0"/>
          <w:numId w:val="7"/>
        </w:numPr>
        <w:autoSpaceDE w:val="0"/>
        <w:autoSpaceDN w:val="0"/>
        <w:adjustRightInd w:val="0"/>
        <w:spacing w:before="120"/>
        <w:ind w:left="714" w:hanging="357"/>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lastRenderedPageBreak/>
        <w:t xml:space="preserve">Se identifica la falta protocolos de atención en los albergues, casas hogar y refugios para niñas, niños y adolescentes sin cuidados parentales o en riesgo de perderlos, particularmente en los subsidiados por el Gobierno a través del Sistema </w:t>
      </w:r>
      <w:r w:rsidR="00F042D2" w:rsidRPr="004A4BAF">
        <w:rPr>
          <w:rFonts w:asciiTheme="majorHAnsi" w:hAnsiTheme="majorHAnsi" w:cs="Times New Roman"/>
          <w:color w:val="1A1A1A"/>
          <w:sz w:val="22"/>
          <w:szCs w:val="22"/>
          <w:lang w:val="es-ES"/>
        </w:rPr>
        <w:t>Nacional para el Desarrollo Integral de la Familia</w:t>
      </w:r>
      <w:r w:rsidR="00F042D2" w:rsidRPr="004A4BAF">
        <w:rPr>
          <w:rFonts w:asciiTheme="majorHAnsi" w:hAnsiTheme="majorHAnsi" w:cs="Times New Roman"/>
          <w:sz w:val="22"/>
          <w:szCs w:val="22"/>
          <w:lang w:val="es-ES"/>
        </w:rPr>
        <w:t xml:space="preserve"> </w:t>
      </w:r>
      <w:r w:rsidR="00F042D2" w:rsidRPr="004A4BAF">
        <w:rPr>
          <w:rFonts w:asciiTheme="majorHAnsi" w:hAnsiTheme="majorHAnsi" w:cs="Times New Roman"/>
          <w:color w:val="1A1A1A"/>
          <w:sz w:val="22"/>
          <w:szCs w:val="22"/>
          <w:lang w:val="es-ES"/>
        </w:rPr>
        <w:t>(SNDIF)</w:t>
      </w:r>
      <w:r w:rsidRPr="004A4BAF">
        <w:rPr>
          <w:rFonts w:asciiTheme="majorHAnsi" w:hAnsiTheme="majorHAnsi" w:cs="Times New Roman"/>
          <w:sz w:val="22"/>
          <w:szCs w:val="22"/>
          <w:lang w:val="es-ES"/>
        </w:rPr>
        <w:t xml:space="preserve">, sólo en algunos casos cuentan con manuales de operación. </w:t>
      </w:r>
      <w:r w:rsidR="00046F28" w:rsidRPr="004A4BAF">
        <w:rPr>
          <w:rFonts w:asciiTheme="majorHAnsi" w:hAnsiTheme="majorHAnsi" w:cs="Times New Roman"/>
          <w:sz w:val="22"/>
          <w:szCs w:val="22"/>
          <w:lang w:val="es-ES"/>
        </w:rPr>
        <w:t>No se cuenta</w:t>
      </w:r>
      <w:r w:rsidRPr="004A4BAF">
        <w:rPr>
          <w:rFonts w:asciiTheme="majorHAnsi" w:hAnsiTheme="majorHAnsi" w:cs="Times New Roman"/>
          <w:sz w:val="22"/>
          <w:szCs w:val="22"/>
          <w:lang w:val="es-ES"/>
        </w:rPr>
        <w:t xml:space="preserve"> con la infraestructura, recursos humanos y materiales necesarios, </w:t>
      </w:r>
      <w:r w:rsidR="008C29D5" w:rsidRPr="004A4BAF">
        <w:rPr>
          <w:rFonts w:asciiTheme="majorHAnsi" w:hAnsiTheme="majorHAnsi" w:cs="Times New Roman"/>
          <w:sz w:val="22"/>
          <w:szCs w:val="22"/>
          <w:lang w:val="es-ES"/>
        </w:rPr>
        <w:t xml:space="preserve">por lo que </w:t>
      </w:r>
      <w:r w:rsidRPr="004A4BAF">
        <w:rPr>
          <w:rFonts w:asciiTheme="majorHAnsi" w:hAnsiTheme="majorHAnsi" w:cs="Times New Roman"/>
          <w:sz w:val="22"/>
          <w:szCs w:val="22"/>
          <w:lang w:val="es-ES"/>
        </w:rPr>
        <w:t>las niñas, niños y adolescentes son recurrentemente canalizados a albergues o refugios administrados por organizaciones de la sociedad civil, mismos que carecen de mecanismos de monitoreo y supervisión</w:t>
      </w:r>
      <w:r w:rsidRPr="004A4BAF">
        <w:rPr>
          <w:rStyle w:val="FootnoteReference"/>
          <w:rFonts w:asciiTheme="majorHAnsi" w:hAnsiTheme="majorHAnsi" w:cs="Times New Roman"/>
          <w:sz w:val="22"/>
          <w:szCs w:val="22"/>
          <w:lang w:val="es-ES"/>
        </w:rPr>
        <w:footnoteReference w:id="8"/>
      </w:r>
      <w:r w:rsidRPr="004A4BAF">
        <w:rPr>
          <w:rFonts w:asciiTheme="majorHAnsi" w:hAnsiTheme="majorHAnsi" w:cs="Times New Roman"/>
          <w:sz w:val="22"/>
          <w:szCs w:val="22"/>
          <w:lang w:val="es-ES"/>
        </w:rPr>
        <w:t xml:space="preserve">. </w:t>
      </w:r>
    </w:p>
    <w:p w14:paraId="2DAE0079" w14:textId="01CC936B" w:rsidR="00947486" w:rsidRPr="004A4BAF" w:rsidRDefault="008C29D5" w:rsidP="0032425D">
      <w:pPr>
        <w:pStyle w:val="ListParagraph"/>
        <w:widowControl w:val="0"/>
        <w:numPr>
          <w:ilvl w:val="0"/>
          <w:numId w:val="7"/>
        </w:numPr>
        <w:autoSpaceDE w:val="0"/>
        <w:autoSpaceDN w:val="0"/>
        <w:adjustRightInd w:val="0"/>
        <w:spacing w:before="120"/>
        <w:ind w:left="714" w:hanging="357"/>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La</w:t>
      </w:r>
      <w:r w:rsidR="00947486" w:rsidRPr="004A4BAF">
        <w:rPr>
          <w:rFonts w:asciiTheme="majorHAnsi" w:hAnsiTheme="majorHAnsi" w:cs="Times New Roman"/>
          <w:sz w:val="22"/>
          <w:szCs w:val="22"/>
          <w:lang w:val="es-ES"/>
        </w:rPr>
        <w:t xml:space="preserve"> falta de apoyo </w:t>
      </w:r>
      <w:r w:rsidR="00057CD2">
        <w:rPr>
          <w:rFonts w:asciiTheme="majorHAnsi" w:hAnsiTheme="majorHAnsi" w:cs="Times New Roman"/>
          <w:sz w:val="22"/>
          <w:szCs w:val="22"/>
          <w:lang w:val="es-ES"/>
        </w:rPr>
        <w:t>a las familias sobre el cuidado</w:t>
      </w:r>
      <w:r w:rsidR="00947486" w:rsidRPr="004A4BAF">
        <w:rPr>
          <w:rFonts w:asciiTheme="majorHAnsi" w:hAnsiTheme="majorHAnsi" w:cs="Times New Roman"/>
          <w:sz w:val="22"/>
          <w:szCs w:val="22"/>
          <w:lang w:val="es-ES"/>
        </w:rPr>
        <w:t xml:space="preserve"> de sus hijas e hijos, y particularmente de aquellas con algún miembro con discapacidad</w:t>
      </w:r>
      <w:r w:rsidRPr="004A4BAF">
        <w:rPr>
          <w:rFonts w:asciiTheme="majorHAnsi" w:hAnsiTheme="majorHAnsi" w:cs="Times New Roman"/>
          <w:sz w:val="22"/>
          <w:szCs w:val="22"/>
          <w:lang w:val="es-ES"/>
        </w:rPr>
        <w:t>,</w:t>
      </w:r>
      <w:r w:rsidR="00947486" w:rsidRPr="004A4BAF">
        <w:rPr>
          <w:rFonts w:asciiTheme="majorHAnsi" w:hAnsiTheme="majorHAnsi" w:cs="Times New Roman"/>
          <w:sz w:val="22"/>
          <w:szCs w:val="22"/>
          <w:lang w:val="es-ES"/>
        </w:rPr>
        <w:t xml:space="preserve"> trae como resultado </w:t>
      </w:r>
      <w:r w:rsidRPr="004A4BAF">
        <w:rPr>
          <w:rFonts w:asciiTheme="majorHAnsi" w:hAnsiTheme="majorHAnsi" w:cs="Times New Roman"/>
          <w:sz w:val="22"/>
          <w:szCs w:val="22"/>
          <w:lang w:val="es-ES"/>
        </w:rPr>
        <w:t>el</w:t>
      </w:r>
      <w:r w:rsidR="00074022" w:rsidRPr="004A4BAF">
        <w:rPr>
          <w:rFonts w:asciiTheme="majorHAnsi" w:hAnsiTheme="majorHAnsi" w:cs="Times New Roman"/>
          <w:sz w:val="22"/>
          <w:szCs w:val="22"/>
          <w:lang w:val="es-ES"/>
        </w:rPr>
        <w:t xml:space="preserve"> </w:t>
      </w:r>
      <w:r w:rsidR="00947486" w:rsidRPr="004A4BAF">
        <w:rPr>
          <w:rFonts w:asciiTheme="majorHAnsi" w:hAnsiTheme="majorHAnsi" w:cs="Times New Roman"/>
          <w:sz w:val="22"/>
          <w:szCs w:val="22"/>
          <w:lang w:val="es-ES"/>
        </w:rPr>
        <w:t>abandono infantil y la institucionalización de esta población</w:t>
      </w:r>
      <w:r w:rsidR="00763BEA" w:rsidRPr="004A4BAF">
        <w:rPr>
          <w:rFonts w:asciiTheme="majorHAnsi" w:hAnsiTheme="majorHAnsi" w:cs="Times New Roman"/>
          <w:sz w:val="22"/>
          <w:szCs w:val="22"/>
          <w:lang w:val="es-ES"/>
        </w:rPr>
        <w:t xml:space="preserve">, en </w:t>
      </w:r>
      <w:r w:rsidR="00A77A7B" w:rsidRPr="004A4BAF">
        <w:rPr>
          <w:rFonts w:asciiTheme="majorHAnsi" w:hAnsiTheme="majorHAnsi" w:cs="Times New Roman"/>
          <w:sz w:val="22"/>
          <w:szCs w:val="22"/>
          <w:lang w:val="es-ES"/>
        </w:rPr>
        <w:t>afectación</w:t>
      </w:r>
      <w:r w:rsidR="00763BEA" w:rsidRPr="004A4BAF">
        <w:rPr>
          <w:rFonts w:asciiTheme="majorHAnsi" w:hAnsiTheme="majorHAnsi" w:cs="Times New Roman"/>
          <w:sz w:val="22"/>
          <w:szCs w:val="22"/>
          <w:lang w:val="es-ES"/>
        </w:rPr>
        <w:t xml:space="preserve"> de su inclusión y participación en la comunidad, </w:t>
      </w:r>
      <w:r w:rsidR="001D26B3" w:rsidRPr="004A4BAF">
        <w:rPr>
          <w:rFonts w:asciiTheme="majorHAnsi" w:hAnsiTheme="majorHAnsi" w:cs="Times New Roman"/>
          <w:sz w:val="22"/>
          <w:szCs w:val="22"/>
          <w:lang w:val="es-ES"/>
        </w:rPr>
        <w:t>establecidas</w:t>
      </w:r>
      <w:r w:rsidR="00763BEA" w:rsidRPr="004A4BAF">
        <w:rPr>
          <w:rFonts w:asciiTheme="majorHAnsi" w:hAnsiTheme="majorHAnsi" w:cs="Times New Roman"/>
          <w:sz w:val="22"/>
          <w:szCs w:val="22"/>
          <w:lang w:val="es-ES"/>
        </w:rPr>
        <w:t xml:space="preserve"> por la Convención.</w:t>
      </w:r>
    </w:p>
    <w:p w14:paraId="61C858BA" w14:textId="3406A509" w:rsidR="00947486" w:rsidRPr="004A4BAF" w:rsidRDefault="00947486" w:rsidP="0032425D">
      <w:pPr>
        <w:pStyle w:val="ListParagraph"/>
        <w:numPr>
          <w:ilvl w:val="0"/>
          <w:numId w:val="7"/>
        </w:numPr>
        <w:spacing w:before="120"/>
        <w:ind w:left="714" w:hanging="357"/>
        <w:contextualSpacing w:val="0"/>
        <w:jc w:val="both"/>
        <w:rPr>
          <w:rFonts w:asciiTheme="majorHAnsi" w:hAnsiTheme="majorHAnsi" w:cs="Times New Roman"/>
          <w:color w:val="1A1A1A"/>
          <w:sz w:val="22"/>
          <w:szCs w:val="22"/>
          <w:lang w:val="es-ES"/>
        </w:rPr>
      </w:pPr>
      <w:r w:rsidRPr="004A4BAF">
        <w:rPr>
          <w:rFonts w:asciiTheme="majorHAnsi" w:hAnsiTheme="majorHAnsi" w:cs="Times New Roman"/>
          <w:color w:val="1A1A1A"/>
          <w:sz w:val="22"/>
          <w:szCs w:val="22"/>
          <w:lang w:val="es-ES"/>
        </w:rPr>
        <w:t xml:space="preserve">De acuerdo a estadísticas oficiales del INEGI, para el </w:t>
      </w:r>
      <w:r w:rsidRPr="004A4BAF">
        <w:rPr>
          <w:rFonts w:asciiTheme="majorHAnsi" w:hAnsiTheme="majorHAnsi" w:cs="Times New Roman"/>
          <w:sz w:val="22"/>
          <w:szCs w:val="22"/>
          <w:lang w:val="es-ES"/>
        </w:rPr>
        <w:t>2013 se tenían censados cerca de 28</w:t>
      </w:r>
      <w:r w:rsidR="007461F5" w:rsidRPr="004A4BAF">
        <w:rPr>
          <w:rFonts w:asciiTheme="majorHAnsi" w:hAnsiTheme="majorHAnsi" w:cs="Times New Roman"/>
          <w:sz w:val="22"/>
          <w:szCs w:val="22"/>
          <w:lang w:val="es-ES"/>
        </w:rPr>
        <w:t>,</w:t>
      </w:r>
      <w:r w:rsidRPr="004A4BAF">
        <w:rPr>
          <w:rFonts w:asciiTheme="majorHAnsi" w:hAnsiTheme="majorHAnsi" w:cs="Times New Roman"/>
          <w:sz w:val="22"/>
          <w:szCs w:val="22"/>
          <w:lang w:val="es-ES"/>
        </w:rPr>
        <w:t xml:space="preserve">107 niñas, niños y adolescentes en casas hogar, orfanatos y casas de cuna de todo el país. Según UNICEF, México ocupa el segundo lugar en América Latina en cantidad de niños sin cuidados parentales con 1.6 millones de </w:t>
      </w:r>
      <w:proofErr w:type="gramStart"/>
      <w:r w:rsidRPr="004A4BAF">
        <w:rPr>
          <w:rFonts w:asciiTheme="majorHAnsi" w:hAnsiTheme="majorHAnsi" w:cs="Times New Roman"/>
          <w:sz w:val="22"/>
          <w:szCs w:val="22"/>
          <w:lang w:val="es-ES"/>
        </w:rPr>
        <w:t>casos</w:t>
      </w:r>
      <w:r w:rsidR="00057CD2">
        <w:rPr>
          <w:rFonts w:asciiTheme="majorHAnsi" w:hAnsiTheme="majorHAnsi" w:cs="Times New Roman"/>
          <w:sz w:val="22"/>
          <w:szCs w:val="22"/>
          <w:lang w:val="es-ES"/>
        </w:rPr>
        <w:t xml:space="preserve"> </w:t>
      </w:r>
      <w:proofErr w:type="gramEnd"/>
      <w:r w:rsidRPr="004A4BAF">
        <w:rPr>
          <w:rFonts w:asciiTheme="majorHAnsi" w:hAnsiTheme="majorHAnsi" w:cs="Times New Roman"/>
          <w:sz w:val="16"/>
          <w:szCs w:val="16"/>
        </w:rPr>
        <w:footnoteReference w:id="9"/>
      </w:r>
      <w:r w:rsidRPr="004A4BAF">
        <w:rPr>
          <w:rFonts w:asciiTheme="majorHAnsi" w:hAnsiTheme="majorHAnsi" w:cs="Times New Roman"/>
          <w:sz w:val="22"/>
          <w:szCs w:val="22"/>
          <w:lang w:val="es-ES"/>
        </w:rPr>
        <w:t xml:space="preserve">. </w:t>
      </w:r>
    </w:p>
    <w:p w14:paraId="60FB1D41" w14:textId="6B5BCCF7" w:rsidR="00947486" w:rsidRPr="004A4BAF" w:rsidRDefault="00947486" w:rsidP="0032425D">
      <w:pPr>
        <w:pStyle w:val="ListParagraph"/>
        <w:widowControl w:val="0"/>
        <w:numPr>
          <w:ilvl w:val="0"/>
          <w:numId w:val="7"/>
        </w:numPr>
        <w:autoSpaceDE w:val="0"/>
        <w:autoSpaceDN w:val="0"/>
        <w:adjustRightInd w:val="0"/>
        <w:spacing w:before="120"/>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Desde el 2013 la Asamblea Legislativa del Distrito Federal, VI Legislatura, ha impuls</w:t>
      </w:r>
      <w:r w:rsidR="006B67EC" w:rsidRPr="004A4BAF">
        <w:rPr>
          <w:rFonts w:asciiTheme="majorHAnsi" w:hAnsiTheme="majorHAnsi" w:cs="Times New Roman"/>
          <w:sz w:val="22"/>
          <w:szCs w:val="22"/>
          <w:lang w:val="es-ES"/>
        </w:rPr>
        <w:t>ado</w:t>
      </w:r>
      <w:r w:rsidRPr="004A4BAF">
        <w:rPr>
          <w:rFonts w:asciiTheme="majorHAnsi" w:hAnsiTheme="majorHAnsi" w:cs="Times New Roman"/>
          <w:sz w:val="22"/>
          <w:szCs w:val="22"/>
          <w:lang w:val="es-ES"/>
        </w:rPr>
        <w:t xml:space="preserve"> una iniciativa de proyecto de </w:t>
      </w:r>
      <w:r w:rsidRPr="004A4BAF">
        <w:rPr>
          <w:rFonts w:asciiTheme="majorHAnsi" w:hAnsiTheme="majorHAnsi" w:cs="Times New Roman"/>
          <w:i/>
          <w:sz w:val="22"/>
          <w:szCs w:val="22"/>
          <w:lang w:val="es-ES"/>
        </w:rPr>
        <w:t>“Ley de Cuidados A</w:t>
      </w:r>
      <w:r w:rsidR="00057CD2">
        <w:rPr>
          <w:rFonts w:asciiTheme="majorHAnsi" w:hAnsiTheme="majorHAnsi" w:cs="Times New Roman"/>
          <w:i/>
          <w:sz w:val="22"/>
          <w:szCs w:val="22"/>
          <w:lang w:val="es-ES"/>
        </w:rPr>
        <w:t>lternativos para niñas, niños y</w:t>
      </w:r>
      <w:r w:rsidRPr="004A4BAF">
        <w:rPr>
          <w:rFonts w:asciiTheme="majorHAnsi" w:hAnsiTheme="majorHAnsi" w:cs="Times New Roman"/>
          <w:i/>
          <w:sz w:val="22"/>
          <w:szCs w:val="22"/>
          <w:lang w:val="es-ES"/>
        </w:rPr>
        <w:t xml:space="preserve"> en el Distrito Federal”</w:t>
      </w:r>
      <w:r w:rsidRPr="004A4BAF">
        <w:rPr>
          <w:rStyle w:val="FootnoteReference"/>
          <w:rFonts w:asciiTheme="majorHAnsi" w:hAnsiTheme="majorHAnsi" w:cs="Times New Roman"/>
          <w:i/>
          <w:sz w:val="22"/>
          <w:szCs w:val="22"/>
          <w:lang w:val="es-ES"/>
        </w:rPr>
        <w:footnoteReference w:id="10"/>
      </w:r>
      <w:r w:rsidRPr="004A4BAF">
        <w:rPr>
          <w:rFonts w:asciiTheme="majorHAnsi" w:hAnsiTheme="majorHAnsi" w:cs="Times New Roman"/>
          <w:sz w:val="22"/>
          <w:szCs w:val="22"/>
          <w:lang w:val="es-ES"/>
        </w:rPr>
        <w:t xml:space="preserve"> a efecto </w:t>
      </w:r>
      <w:r w:rsidR="00057CD2">
        <w:rPr>
          <w:rFonts w:asciiTheme="majorHAnsi" w:hAnsiTheme="majorHAnsi" w:cs="Times New Roman"/>
          <w:sz w:val="22"/>
          <w:szCs w:val="22"/>
          <w:lang w:val="es-ES"/>
        </w:rPr>
        <w:t xml:space="preserve">de </w:t>
      </w:r>
      <w:r w:rsidRPr="004A4BAF">
        <w:rPr>
          <w:rFonts w:asciiTheme="majorHAnsi" w:hAnsiTheme="majorHAnsi" w:cs="Times New Roman"/>
          <w:sz w:val="22"/>
          <w:szCs w:val="22"/>
          <w:lang w:val="es-ES"/>
        </w:rPr>
        <w:t>desarrollar políticas públicas integrales para la atención</w:t>
      </w:r>
      <w:r w:rsidR="00057CD2">
        <w:rPr>
          <w:rFonts w:asciiTheme="majorHAnsi" w:hAnsiTheme="majorHAnsi" w:cs="Times New Roman"/>
          <w:sz w:val="22"/>
          <w:szCs w:val="22"/>
          <w:lang w:val="es-ES"/>
        </w:rPr>
        <w:t xml:space="preserve"> de</w:t>
      </w:r>
      <w:r w:rsidRPr="004A4BAF">
        <w:rPr>
          <w:rFonts w:asciiTheme="majorHAnsi" w:hAnsiTheme="majorHAnsi" w:cs="Times New Roman"/>
          <w:sz w:val="22"/>
          <w:szCs w:val="22"/>
          <w:lang w:val="es-ES"/>
        </w:rPr>
        <w:t xml:space="preserve"> la población sin cuidados parentales o en riesgo de perderlos</w:t>
      </w:r>
      <w:r w:rsidR="006B67EC" w:rsidRPr="004A4BAF">
        <w:rPr>
          <w:rFonts w:asciiTheme="majorHAnsi" w:hAnsiTheme="majorHAnsi" w:cs="Times New Roman"/>
          <w:sz w:val="22"/>
          <w:szCs w:val="22"/>
          <w:lang w:val="es-ES"/>
        </w:rPr>
        <w:t>.</w:t>
      </w:r>
      <w:r w:rsidRPr="004A4BAF">
        <w:rPr>
          <w:rFonts w:asciiTheme="majorHAnsi" w:hAnsiTheme="majorHAnsi" w:cs="Times New Roman"/>
          <w:sz w:val="22"/>
          <w:szCs w:val="22"/>
          <w:lang w:val="es-ES"/>
        </w:rPr>
        <w:t xml:space="preserve"> </w:t>
      </w:r>
      <w:r w:rsidR="006B67EC" w:rsidRPr="004A4BAF">
        <w:rPr>
          <w:rFonts w:asciiTheme="majorHAnsi" w:hAnsiTheme="majorHAnsi" w:cs="Times New Roman"/>
          <w:sz w:val="22"/>
          <w:szCs w:val="22"/>
          <w:u w:val="single"/>
          <w:lang w:val="es-ES"/>
        </w:rPr>
        <w:t>L</w:t>
      </w:r>
      <w:r w:rsidRPr="004A4BAF">
        <w:rPr>
          <w:rFonts w:asciiTheme="majorHAnsi" w:hAnsiTheme="majorHAnsi" w:cs="Times New Roman"/>
          <w:sz w:val="22"/>
          <w:szCs w:val="22"/>
          <w:u w:val="single"/>
          <w:lang w:val="es-ES"/>
        </w:rPr>
        <w:t>amentablemente esta iniciativa de ley no define procedimientos específicos para la atención de la población con discapacidad</w:t>
      </w:r>
      <w:r w:rsidRPr="004A4BAF">
        <w:rPr>
          <w:rFonts w:asciiTheme="majorHAnsi" w:hAnsiTheme="majorHAnsi" w:cs="Times New Roman"/>
          <w:sz w:val="22"/>
          <w:szCs w:val="22"/>
          <w:lang w:val="es-ES"/>
        </w:rPr>
        <w:t xml:space="preserve">. </w:t>
      </w:r>
    </w:p>
    <w:p w14:paraId="1C9E4146" w14:textId="2CC4EDD9" w:rsidR="00947486" w:rsidRPr="004A4BAF" w:rsidRDefault="00947486" w:rsidP="0032425D">
      <w:pPr>
        <w:pStyle w:val="ListParagraph"/>
        <w:widowControl w:val="0"/>
        <w:numPr>
          <w:ilvl w:val="0"/>
          <w:numId w:val="7"/>
        </w:numPr>
        <w:autoSpaceDE w:val="0"/>
        <w:autoSpaceDN w:val="0"/>
        <w:adjustRightInd w:val="0"/>
        <w:spacing w:before="120"/>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 xml:space="preserve">En 2014, la Suprema Corte de Justicia de la Nación publica la segunda edición del </w:t>
      </w:r>
      <w:r w:rsidRPr="004A4BAF">
        <w:rPr>
          <w:rFonts w:asciiTheme="majorHAnsi" w:hAnsiTheme="majorHAnsi" w:cs="Times New Roman"/>
          <w:i/>
          <w:sz w:val="22"/>
          <w:szCs w:val="22"/>
          <w:lang w:val="es-ES"/>
        </w:rPr>
        <w:t>“Protocolo de Actuación para quienes imparten Justicia en casos que involucren a niñas, niños y adolescentes”</w:t>
      </w:r>
      <w:r w:rsidRPr="004A4BAF">
        <w:rPr>
          <w:rStyle w:val="FootnoteReference"/>
          <w:rFonts w:asciiTheme="majorHAnsi" w:hAnsiTheme="majorHAnsi" w:cs="Times New Roman"/>
          <w:i/>
          <w:sz w:val="22"/>
          <w:szCs w:val="22"/>
          <w:lang w:val="es-ES"/>
        </w:rPr>
        <w:footnoteReference w:id="11"/>
      </w:r>
      <w:r w:rsidRPr="004A4BAF">
        <w:rPr>
          <w:rFonts w:asciiTheme="majorHAnsi" w:hAnsiTheme="majorHAnsi" w:cs="Times New Roman"/>
          <w:i/>
          <w:sz w:val="22"/>
          <w:szCs w:val="22"/>
          <w:lang w:val="es-ES"/>
        </w:rPr>
        <w:t xml:space="preserve"> </w:t>
      </w:r>
      <w:r w:rsidRPr="004A4BAF">
        <w:rPr>
          <w:rFonts w:asciiTheme="majorHAnsi" w:hAnsiTheme="majorHAnsi" w:cs="Times New Roman"/>
          <w:sz w:val="22"/>
          <w:szCs w:val="22"/>
          <w:lang w:val="es-ES"/>
        </w:rPr>
        <w:t xml:space="preserve">y la primera edición del </w:t>
      </w:r>
      <w:r w:rsidRPr="004A4BAF">
        <w:rPr>
          <w:rFonts w:asciiTheme="majorHAnsi" w:hAnsiTheme="majorHAnsi" w:cs="Times New Roman"/>
          <w:i/>
          <w:sz w:val="22"/>
          <w:szCs w:val="22"/>
          <w:lang w:val="es-ES"/>
        </w:rPr>
        <w:t>“Protocolo de Actuación para quienes imparten Justicia en casos que involucren Derechos de Personas con Discapacidad”</w:t>
      </w:r>
      <w:r w:rsidRPr="004A4BAF">
        <w:rPr>
          <w:rStyle w:val="FootnoteReference"/>
          <w:rFonts w:asciiTheme="majorHAnsi" w:hAnsiTheme="majorHAnsi" w:cs="Times New Roman"/>
          <w:i/>
          <w:sz w:val="22"/>
          <w:szCs w:val="22"/>
          <w:lang w:val="es-ES"/>
        </w:rPr>
        <w:footnoteReference w:id="12"/>
      </w:r>
      <w:r w:rsidRPr="004A4BAF">
        <w:rPr>
          <w:rFonts w:asciiTheme="majorHAnsi" w:hAnsiTheme="majorHAnsi" w:cs="Times New Roman"/>
          <w:i/>
          <w:sz w:val="22"/>
          <w:szCs w:val="22"/>
          <w:lang w:val="es-ES"/>
        </w:rPr>
        <w:t>.</w:t>
      </w:r>
      <w:r w:rsidRPr="004A4BAF">
        <w:rPr>
          <w:rFonts w:asciiTheme="majorHAnsi" w:hAnsiTheme="majorHAnsi" w:cs="Times New Roman"/>
          <w:sz w:val="22"/>
          <w:szCs w:val="22"/>
          <w:lang w:val="es-ES"/>
        </w:rPr>
        <w:t xml:space="preserve"> </w:t>
      </w:r>
      <w:r w:rsidR="00057CD2" w:rsidRPr="004A4BAF">
        <w:rPr>
          <w:rFonts w:asciiTheme="majorHAnsi" w:hAnsiTheme="majorHAnsi" w:cs="Times New Roman"/>
          <w:sz w:val="22"/>
          <w:szCs w:val="22"/>
          <w:u w:val="single"/>
          <w:lang w:val="es-ES"/>
        </w:rPr>
        <w:t>Aun</w:t>
      </w:r>
      <w:r w:rsidRPr="004A4BAF">
        <w:rPr>
          <w:rFonts w:asciiTheme="majorHAnsi" w:hAnsiTheme="majorHAnsi" w:cs="Times New Roman"/>
          <w:sz w:val="22"/>
          <w:szCs w:val="22"/>
          <w:u w:val="single"/>
          <w:lang w:val="es-ES"/>
        </w:rPr>
        <w:t xml:space="preserve"> cuando ambas iniciativas son un avance en la atención de ambas poblaciones no se identifica una debida articulación entre ellas, en las cuales se consideren los ajustes y apoyos específicos para niñas, niños y adolescentes con discapacidad.</w:t>
      </w:r>
    </w:p>
    <w:p w14:paraId="7E3ADB2A" w14:textId="77777777" w:rsidR="00947486" w:rsidRPr="004A4BAF" w:rsidRDefault="00947486" w:rsidP="0032425D">
      <w:pPr>
        <w:pStyle w:val="ListParagraph"/>
        <w:widowControl w:val="0"/>
        <w:numPr>
          <w:ilvl w:val="0"/>
          <w:numId w:val="7"/>
        </w:numPr>
        <w:autoSpaceDE w:val="0"/>
        <w:autoSpaceDN w:val="0"/>
        <w:adjustRightInd w:val="0"/>
        <w:spacing w:before="120"/>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 xml:space="preserve">Es de considerarse, para estos planteamientos, la observación 23 a México, realizada en </w:t>
      </w:r>
      <w:r w:rsidRPr="004A4BAF">
        <w:rPr>
          <w:rFonts w:asciiTheme="majorHAnsi" w:hAnsiTheme="majorHAnsi" w:cs="Times New Roman"/>
          <w:sz w:val="22"/>
          <w:szCs w:val="22"/>
          <w:lang w:val="es-ES"/>
        </w:rPr>
        <w:lastRenderedPageBreak/>
        <w:t>2006 por el Comité de los Derechos del Niño</w:t>
      </w:r>
      <w:r w:rsidRPr="004A4BAF">
        <w:rPr>
          <w:rStyle w:val="FootnoteReference"/>
          <w:rFonts w:asciiTheme="majorHAnsi" w:hAnsiTheme="majorHAnsi" w:cs="Times New Roman"/>
          <w:sz w:val="22"/>
          <w:szCs w:val="22"/>
          <w:lang w:val="es-ES"/>
        </w:rPr>
        <w:footnoteReference w:id="13"/>
      </w:r>
      <w:r w:rsidRPr="004A4BAF">
        <w:rPr>
          <w:rFonts w:asciiTheme="majorHAnsi" w:hAnsiTheme="majorHAnsi" w:cs="Times New Roman"/>
          <w:sz w:val="22"/>
          <w:szCs w:val="22"/>
          <w:lang w:val="es-ES"/>
        </w:rPr>
        <w:t xml:space="preserve">, respecto a los principios generales (artículos 2, 3, 6 y 12 de la CDN) en la cual se refiere que aún prevalece la discriminación contra los niños indígenas, las niñas y los niños con discapacidades, los niños en zonas rurales y remotas y los niños de grupos económicamente desfavorecidos. </w:t>
      </w:r>
    </w:p>
    <w:p w14:paraId="32F6D810" w14:textId="77777777" w:rsidR="00947486" w:rsidRPr="004A4BAF" w:rsidRDefault="00947486" w:rsidP="00947486">
      <w:pPr>
        <w:widowControl w:val="0"/>
        <w:autoSpaceDE w:val="0"/>
        <w:autoSpaceDN w:val="0"/>
        <w:adjustRightInd w:val="0"/>
        <w:rPr>
          <w:rFonts w:asciiTheme="majorHAnsi" w:hAnsiTheme="majorHAnsi" w:cs="Times New Roman"/>
          <w:color w:val="1A1A1A"/>
          <w:sz w:val="22"/>
          <w:szCs w:val="22"/>
          <w:lang w:val="es-ES"/>
        </w:rPr>
      </w:pPr>
    </w:p>
    <w:p w14:paraId="42CBB6C1" w14:textId="77777777" w:rsidR="00947486" w:rsidRPr="004A4BAF" w:rsidRDefault="00947486" w:rsidP="00947486">
      <w:pPr>
        <w:widowControl w:val="0"/>
        <w:autoSpaceDE w:val="0"/>
        <w:autoSpaceDN w:val="0"/>
        <w:adjustRightInd w:val="0"/>
        <w:rPr>
          <w:rFonts w:asciiTheme="majorHAnsi" w:hAnsiTheme="majorHAnsi" w:cs="Times New Roman"/>
          <w:color w:val="1A1A1A"/>
          <w:sz w:val="22"/>
          <w:szCs w:val="22"/>
          <w:lang w:val="es-ES"/>
        </w:rPr>
      </w:pPr>
    </w:p>
    <w:p w14:paraId="1C2ED4E5" w14:textId="77777777" w:rsidR="00947486" w:rsidRPr="004A4BAF" w:rsidRDefault="00947486" w:rsidP="00947486">
      <w:pPr>
        <w:widowControl w:val="0"/>
        <w:autoSpaceDE w:val="0"/>
        <w:autoSpaceDN w:val="0"/>
        <w:adjustRightInd w:val="0"/>
        <w:rPr>
          <w:rFonts w:asciiTheme="majorHAnsi" w:hAnsiTheme="majorHAnsi" w:cs="Times New Roman"/>
          <w:b/>
          <w:color w:val="1A1A1A"/>
          <w:sz w:val="22"/>
          <w:szCs w:val="22"/>
          <w:lang w:val="es-ES"/>
        </w:rPr>
      </w:pPr>
      <w:r w:rsidRPr="004A4BAF">
        <w:rPr>
          <w:rFonts w:asciiTheme="majorHAnsi" w:hAnsiTheme="majorHAnsi" w:cs="Times New Roman"/>
          <w:b/>
          <w:color w:val="1A1A1A"/>
          <w:sz w:val="22"/>
          <w:szCs w:val="22"/>
          <w:lang w:val="es-ES"/>
        </w:rPr>
        <w:t xml:space="preserve">RECOMENDACIONES </w:t>
      </w:r>
    </w:p>
    <w:p w14:paraId="4BAA134E" w14:textId="77777777" w:rsidR="00947486" w:rsidRPr="004A4BAF" w:rsidRDefault="00947486" w:rsidP="00947486">
      <w:pPr>
        <w:widowControl w:val="0"/>
        <w:autoSpaceDE w:val="0"/>
        <w:autoSpaceDN w:val="0"/>
        <w:adjustRightInd w:val="0"/>
        <w:rPr>
          <w:rFonts w:asciiTheme="majorHAnsi" w:hAnsiTheme="majorHAnsi" w:cs="Times New Roman"/>
          <w:b/>
          <w:color w:val="1A1A1A"/>
          <w:sz w:val="22"/>
          <w:szCs w:val="22"/>
          <w:lang w:val="es-ES"/>
        </w:rPr>
      </w:pPr>
    </w:p>
    <w:p w14:paraId="56B3876D" w14:textId="5DC2263A" w:rsidR="00947486" w:rsidRPr="004A4BAF" w:rsidRDefault="00947486" w:rsidP="0032425D">
      <w:pPr>
        <w:pStyle w:val="ListParagraph"/>
        <w:widowControl w:val="0"/>
        <w:numPr>
          <w:ilvl w:val="0"/>
          <w:numId w:val="8"/>
        </w:numPr>
        <w:autoSpaceDE w:val="0"/>
        <w:autoSpaceDN w:val="0"/>
        <w:adjustRightInd w:val="0"/>
        <w:spacing w:before="120"/>
        <w:jc w:val="both"/>
        <w:rPr>
          <w:rFonts w:asciiTheme="majorHAnsi" w:hAnsiTheme="majorHAnsi" w:cs="Times New Roman"/>
          <w:color w:val="1A1A1A"/>
          <w:sz w:val="22"/>
          <w:szCs w:val="22"/>
          <w:lang w:val="es-ES"/>
        </w:rPr>
      </w:pPr>
      <w:r w:rsidRPr="004A4BAF">
        <w:rPr>
          <w:rFonts w:asciiTheme="majorHAnsi" w:hAnsiTheme="majorHAnsi" w:cs="Times New Roman"/>
          <w:sz w:val="22"/>
          <w:szCs w:val="22"/>
          <w:lang w:val="es-ES"/>
        </w:rPr>
        <w:t xml:space="preserve">Actualizar y fortalecer la </w:t>
      </w:r>
      <w:r w:rsidRPr="004A4BAF">
        <w:rPr>
          <w:rFonts w:asciiTheme="majorHAnsi" w:hAnsiTheme="majorHAnsi" w:cs="Times New Roman"/>
          <w:i/>
          <w:sz w:val="22"/>
          <w:szCs w:val="22"/>
          <w:lang w:val="es-ES"/>
        </w:rPr>
        <w:t>“Ley General para la Protección de los Derechos de Niñas, Niños y Adolescentes”</w:t>
      </w:r>
      <w:r w:rsidRPr="004A4BAF">
        <w:rPr>
          <w:rFonts w:asciiTheme="majorHAnsi" w:hAnsiTheme="majorHAnsi" w:cs="Times New Roman"/>
          <w:sz w:val="22"/>
          <w:szCs w:val="22"/>
          <w:lang w:val="es-ES"/>
        </w:rPr>
        <w:t xml:space="preserve"> </w:t>
      </w:r>
      <w:r w:rsidR="00624360" w:rsidRPr="004A4BAF">
        <w:rPr>
          <w:rFonts w:asciiTheme="majorHAnsi" w:hAnsiTheme="majorHAnsi" w:cs="Times New Roman"/>
          <w:sz w:val="22"/>
          <w:szCs w:val="22"/>
          <w:lang w:val="es-ES"/>
        </w:rPr>
        <w:t xml:space="preserve">y la </w:t>
      </w:r>
      <w:r w:rsidRPr="004A4BAF">
        <w:rPr>
          <w:rFonts w:asciiTheme="majorHAnsi" w:hAnsiTheme="majorHAnsi" w:cs="Times New Roman"/>
          <w:i/>
          <w:sz w:val="22"/>
          <w:szCs w:val="22"/>
          <w:lang w:val="es-ES"/>
        </w:rPr>
        <w:t>“Ley General para la Inclusión de las Personas con Discapacidad”</w:t>
      </w:r>
      <w:r w:rsidR="00624360" w:rsidRPr="004A4BAF">
        <w:rPr>
          <w:rFonts w:asciiTheme="majorHAnsi" w:hAnsiTheme="majorHAnsi" w:cs="Times New Roman"/>
          <w:i/>
          <w:sz w:val="22"/>
          <w:szCs w:val="22"/>
          <w:lang w:val="es-ES"/>
        </w:rPr>
        <w:t>,</w:t>
      </w:r>
      <w:r w:rsidRPr="004A4BAF">
        <w:rPr>
          <w:rFonts w:asciiTheme="majorHAnsi" w:hAnsiTheme="majorHAnsi" w:cs="Times New Roman"/>
          <w:i/>
          <w:sz w:val="22"/>
          <w:szCs w:val="22"/>
          <w:lang w:val="es-ES"/>
        </w:rPr>
        <w:t xml:space="preserve"> </w:t>
      </w:r>
      <w:r w:rsidRPr="004A4BAF">
        <w:rPr>
          <w:rFonts w:asciiTheme="majorHAnsi" w:hAnsiTheme="majorHAnsi" w:cs="Times New Roman"/>
          <w:sz w:val="22"/>
          <w:szCs w:val="22"/>
          <w:lang w:val="es-ES"/>
        </w:rPr>
        <w:t>defin</w:t>
      </w:r>
      <w:r w:rsidR="00624360" w:rsidRPr="004A4BAF">
        <w:rPr>
          <w:rFonts w:asciiTheme="majorHAnsi" w:hAnsiTheme="majorHAnsi" w:cs="Times New Roman"/>
          <w:sz w:val="22"/>
          <w:szCs w:val="22"/>
          <w:lang w:val="es-ES"/>
        </w:rPr>
        <w:t>iendo</w:t>
      </w:r>
      <w:r w:rsidRPr="004A4BAF">
        <w:rPr>
          <w:rFonts w:asciiTheme="majorHAnsi" w:hAnsiTheme="majorHAnsi" w:cs="Times New Roman"/>
          <w:sz w:val="22"/>
          <w:szCs w:val="22"/>
          <w:lang w:val="es-ES"/>
        </w:rPr>
        <w:t xml:space="preserve"> los mecanismos de protección de los derechos de las niñas, niños y adolescentes con discapacidad. </w:t>
      </w:r>
    </w:p>
    <w:p w14:paraId="248A7BBC" w14:textId="77777777" w:rsidR="00947486" w:rsidRPr="004A4BAF" w:rsidRDefault="00947486" w:rsidP="0032425D">
      <w:pPr>
        <w:pStyle w:val="ListParagraph"/>
        <w:widowControl w:val="0"/>
        <w:numPr>
          <w:ilvl w:val="0"/>
          <w:numId w:val="8"/>
        </w:numPr>
        <w:autoSpaceDE w:val="0"/>
        <w:autoSpaceDN w:val="0"/>
        <w:adjustRightInd w:val="0"/>
        <w:spacing w:before="120"/>
        <w:contextualSpacing w:val="0"/>
        <w:jc w:val="both"/>
        <w:rPr>
          <w:rFonts w:asciiTheme="majorHAnsi" w:hAnsiTheme="majorHAnsi" w:cs="Times New Roman"/>
          <w:color w:val="1A1A1A"/>
          <w:sz w:val="22"/>
          <w:szCs w:val="22"/>
          <w:lang w:val="es-ES"/>
        </w:rPr>
      </w:pPr>
      <w:r w:rsidRPr="004A4BAF">
        <w:rPr>
          <w:rFonts w:asciiTheme="majorHAnsi" w:hAnsiTheme="majorHAnsi" w:cs="Times New Roman"/>
          <w:sz w:val="22"/>
          <w:szCs w:val="22"/>
          <w:lang w:val="es-ES"/>
        </w:rPr>
        <w:t>Crear una Instancia Federal que salvaguarde y de seguimiento a la política pública sobre infancia y adolescencia, y que impulse acciones y programas transversales en la materia. Con respecto a niñas, niños y adolescentes con discapacidad, esta instancia deberá realizar acciones coordinadas con el CONADIS y organizaciones a favor de los derechos de la infancia y de personas con discapacidad.</w:t>
      </w:r>
    </w:p>
    <w:p w14:paraId="6FB9A5B3" w14:textId="375A4601" w:rsidR="00947486" w:rsidRPr="004A4BAF" w:rsidRDefault="00947486" w:rsidP="0032425D">
      <w:pPr>
        <w:pStyle w:val="ListParagraph"/>
        <w:widowControl w:val="0"/>
        <w:numPr>
          <w:ilvl w:val="0"/>
          <w:numId w:val="8"/>
        </w:numPr>
        <w:autoSpaceDE w:val="0"/>
        <w:autoSpaceDN w:val="0"/>
        <w:adjustRightInd w:val="0"/>
        <w:spacing w:before="120"/>
        <w:contextualSpacing w:val="0"/>
        <w:jc w:val="both"/>
        <w:rPr>
          <w:rFonts w:asciiTheme="majorHAnsi" w:hAnsiTheme="majorHAnsi" w:cs="Times New Roman"/>
          <w:color w:val="1A1A1A"/>
          <w:sz w:val="22"/>
          <w:szCs w:val="22"/>
          <w:lang w:val="es-ES"/>
        </w:rPr>
      </w:pPr>
      <w:r w:rsidRPr="004A4BAF">
        <w:rPr>
          <w:rFonts w:asciiTheme="majorHAnsi" w:hAnsiTheme="majorHAnsi" w:cs="Times New Roman"/>
          <w:sz w:val="22"/>
          <w:szCs w:val="22"/>
          <w:lang w:val="es-ES"/>
        </w:rPr>
        <w:t xml:space="preserve">Impulsar </w:t>
      </w:r>
      <w:r w:rsidR="001D26B3" w:rsidRPr="004A4BAF">
        <w:rPr>
          <w:rFonts w:asciiTheme="majorHAnsi" w:hAnsiTheme="majorHAnsi" w:cs="Times New Roman"/>
          <w:sz w:val="22"/>
          <w:szCs w:val="22"/>
          <w:lang w:val="es-ES"/>
        </w:rPr>
        <w:t>mecanismos de apoyo a las familias a fin de evitar el uso de albergues, estancias y refugios, buscando siempre sostener el criterio de “</w:t>
      </w:r>
      <w:proofErr w:type="spellStart"/>
      <w:r w:rsidR="001D26B3" w:rsidRPr="004A4BAF">
        <w:rPr>
          <w:rFonts w:asciiTheme="majorHAnsi" w:hAnsiTheme="majorHAnsi" w:cs="Times New Roman"/>
          <w:sz w:val="22"/>
          <w:szCs w:val="22"/>
          <w:lang w:val="es-ES"/>
        </w:rPr>
        <w:t>family</w:t>
      </w:r>
      <w:proofErr w:type="spellEnd"/>
      <w:r w:rsidR="001D26B3" w:rsidRPr="004A4BAF">
        <w:rPr>
          <w:rFonts w:asciiTheme="majorHAnsi" w:hAnsiTheme="majorHAnsi" w:cs="Times New Roman"/>
          <w:sz w:val="22"/>
          <w:szCs w:val="22"/>
          <w:lang w:val="es-ES"/>
        </w:rPr>
        <w:t xml:space="preserve"> </w:t>
      </w:r>
      <w:proofErr w:type="spellStart"/>
      <w:r w:rsidR="001D26B3" w:rsidRPr="004A4BAF">
        <w:rPr>
          <w:rFonts w:asciiTheme="majorHAnsi" w:hAnsiTheme="majorHAnsi" w:cs="Times New Roman"/>
          <w:sz w:val="22"/>
          <w:szCs w:val="22"/>
          <w:lang w:val="es-ES"/>
        </w:rPr>
        <w:t>setting</w:t>
      </w:r>
      <w:proofErr w:type="spellEnd"/>
      <w:r w:rsidR="001D26B3" w:rsidRPr="004A4BAF">
        <w:rPr>
          <w:rFonts w:asciiTheme="majorHAnsi" w:hAnsiTheme="majorHAnsi" w:cs="Times New Roman"/>
          <w:sz w:val="22"/>
          <w:szCs w:val="22"/>
          <w:lang w:val="es-ES"/>
        </w:rPr>
        <w:t xml:space="preserve">” y en su caso, promover </w:t>
      </w:r>
      <w:r w:rsidRPr="004A4BAF">
        <w:rPr>
          <w:rFonts w:asciiTheme="majorHAnsi" w:hAnsiTheme="majorHAnsi" w:cs="Times New Roman"/>
          <w:sz w:val="22"/>
          <w:szCs w:val="22"/>
          <w:lang w:val="es-ES"/>
        </w:rPr>
        <w:t xml:space="preserve">una </w:t>
      </w:r>
      <w:r w:rsidRPr="004A4BAF">
        <w:rPr>
          <w:rFonts w:asciiTheme="majorHAnsi" w:hAnsiTheme="majorHAnsi" w:cs="Times New Roman"/>
          <w:i/>
          <w:sz w:val="22"/>
          <w:szCs w:val="22"/>
          <w:lang w:val="es-ES"/>
        </w:rPr>
        <w:t>“Ley General de Cuidados Alternativos para niñas, niños y adolescentes”</w:t>
      </w:r>
      <w:r w:rsidRPr="004A4BAF">
        <w:rPr>
          <w:rFonts w:asciiTheme="majorHAnsi" w:hAnsiTheme="majorHAnsi" w:cs="Times New Roman"/>
          <w:sz w:val="22"/>
          <w:szCs w:val="22"/>
          <w:lang w:val="es-ES"/>
        </w:rPr>
        <w:t xml:space="preserve"> a fin de </w:t>
      </w:r>
      <w:r w:rsidR="001D26B3" w:rsidRPr="004A4BAF">
        <w:rPr>
          <w:rFonts w:asciiTheme="majorHAnsi" w:hAnsiTheme="majorHAnsi" w:cs="Times New Roman"/>
          <w:sz w:val="22"/>
          <w:szCs w:val="22"/>
          <w:lang w:val="es-ES"/>
        </w:rPr>
        <w:t>proteger a</w:t>
      </w:r>
      <w:r w:rsidRPr="004A4BAF">
        <w:rPr>
          <w:rFonts w:asciiTheme="majorHAnsi" w:hAnsiTheme="majorHAnsi" w:cs="Times New Roman"/>
          <w:sz w:val="22"/>
          <w:szCs w:val="22"/>
          <w:lang w:val="es-ES"/>
        </w:rPr>
        <w:t xml:space="preserve"> </w:t>
      </w:r>
      <w:r w:rsidR="001D26B3" w:rsidRPr="004A4BAF">
        <w:rPr>
          <w:rFonts w:asciiTheme="majorHAnsi" w:hAnsiTheme="majorHAnsi" w:cs="Times New Roman"/>
          <w:sz w:val="22"/>
          <w:szCs w:val="22"/>
          <w:lang w:val="es-ES"/>
        </w:rPr>
        <w:t>niñas, niños y adolescentes con o sin discapacidad sin cuidados parentales o en riesgo de perderlos que ya se encuentran institucionalizados, garantizando el debido monitoreo y</w:t>
      </w:r>
      <w:r w:rsidRPr="004A4BAF">
        <w:rPr>
          <w:rFonts w:asciiTheme="majorHAnsi" w:hAnsiTheme="majorHAnsi" w:cs="Times New Roman"/>
          <w:sz w:val="22"/>
          <w:szCs w:val="22"/>
          <w:lang w:val="es-ES"/>
        </w:rPr>
        <w:t xml:space="preserve"> funcionamiento de albergues, estancias y refugios para, con los protocolos de atención correspondientes. </w:t>
      </w:r>
    </w:p>
    <w:p w14:paraId="21C09823" w14:textId="41796F9D" w:rsidR="00E30C5D" w:rsidRDefault="00E30C5D" w:rsidP="00E30C5D">
      <w:pPr>
        <w:pStyle w:val="H23G"/>
        <w:rPr>
          <w:rFonts w:asciiTheme="majorHAnsi" w:hAnsiTheme="majorHAnsi"/>
          <w:lang w:eastAsia="ar-SA"/>
        </w:rPr>
      </w:pPr>
      <w:r w:rsidRPr="004A4BAF">
        <w:rPr>
          <w:rFonts w:asciiTheme="majorHAnsi" w:hAnsiTheme="majorHAnsi"/>
          <w:lang w:eastAsia="ar-SA"/>
        </w:rPr>
        <w:tab/>
      </w:r>
      <w:r w:rsidR="00B84648" w:rsidRPr="00B84648">
        <w:rPr>
          <w:rFonts w:asciiTheme="majorHAnsi" w:hAnsiTheme="majorHAnsi"/>
          <w:lang w:eastAsia="ar-SA"/>
        </w:rPr>
        <w:object w:dxaOrig="8504" w:dyaOrig="14004" w14:anchorId="60A553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1pt;height:699.95pt" o:ole="">
            <v:imagedata r:id="rId9" o:title=""/>
          </v:shape>
          <o:OLEObject Type="Embed" ProgID="Word.Document.8" ShapeID="_x0000_i1025" DrawAspect="Content" ObjectID="_1472298250" r:id="rId10">
            <o:FieldCodes>\s</o:FieldCodes>
          </o:OLEObject>
        </w:object>
      </w:r>
    </w:p>
    <w:p w14:paraId="2CB7AFCE" w14:textId="77777777" w:rsidR="00B84648" w:rsidRPr="00B84648" w:rsidRDefault="00B84648" w:rsidP="00B84648">
      <w:pPr>
        <w:rPr>
          <w:lang w:val="es-ES" w:eastAsia="ar-SA"/>
        </w:rPr>
      </w:pPr>
    </w:p>
    <w:p w14:paraId="3CAD40FD" w14:textId="77777777" w:rsidR="00B84648" w:rsidRPr="00FD122F" w:rsidRDefault="00B84648" w:rsidP="00B84648">
      <w:pPr>
        <w:shd w:val="clear" w:color="auto" w:fill="000000"/>
        <w:tabs>
          <w:tab w:val="left" w:pos="1843"/>
        </w:tabs>
        <w:jc w:val="center"/>
        <w:rPr>
          <w:rFonts w:ascii="Calibri" w:eastAsia="Calibri" w:hAnsi="Calibri"/>
          <w:b/>
          <w:szCs w:val="22"/>
          <w:lang w:val="es-MX" w:eastAsia="ar-SA"/>
        </w:rPr>
      </w:pPr>
      <w:r w:rsidRPr="00FD122F">
        <w:rPr>
          <w:rFonts w:ascii="Calibri" w:eastAsia="Calibri" w:hAnsi="Calibri"/>
          <w:b/>
          <w:szCs w:val="22"/>
          <w:lang w:val="es-MX" w:eastAsia="ar-SA"/>
        </w:rPr>
        <w:t>Toma de conciencia (art.8)</w:t>
      </w:r>
    </w:p>
    <w:p w14:paraId="5DA3022D" w14:textId="77777777" w:rsidR="00B84648" w:rsidRPr="002132C5" w:rsidRDefault="00B84648" w:rsidP="00B84648">
      <w:pPr>
        <w:jc w:val="both"/>
        <w:rPr>
          <w:rFonts w:ascii="Calibri" w:hAnsi="Calibri" w:cs="Arial"/>
          <w:sz w:val="22"/>
          <w:szCs w:val="22"/>
        </w:rPr>
      </w:pPr>
    </w:p>
    <w:p w14:paraId="51975123" w14:textId="77777777" w:rsidR="00B84648" w:rsidRPr="002132C5" w:rsidRDefault="00B84648" w:rsidP="00B84648">
      <w:pPr>
        <w:spacing w:line="240" w:lineRule="atLeast"/>
        <w:jc w:val="both"/>
        <w:rPr>
          <w:rFonts w:ascii="Calibri" w:hAnsi="Calibri"/>
          <w:i/>
          <w:sz w:val="22"/>
          <w:szCs w:val="22"/>
          <w:lang w:eastAsia="ar-SA"/>
        </w:rPr>
      </w:pPr>
      <w:r w:rsidRPr="002132C5">
        <w:rPr>
          <w:rFonts w:ascii="Calibri" w:hAnsi="Calibri"/>
          <w:b/>
          <w:i/>
          <w:sz w:val="22"/>
          <w:szCs w:val="22"/>
          <w:lang w:eastAsia="ar-SA"/>
        </w:rPr>
        <w:t>8. Sírvanse informar acerca de las medidas que ha impulsado el Estado Parte para supervisar y combatir las campañas, programas y mensajes en medios masivos de comunicación que atentan contra la dignidad de las personas con discapacidad y refuerzan los estereotipos, como es el caso de las campañas de la Teletón</w:t>
      </w:r>
      <w:r w:rsidRPr="002132C5">
        <w:rPr>
          <w:rFonts w:ascii="Calibri" w:hAnsi="Calibri"/>
          <w:i/>
          <w:sz w:val="22"/>
          <w:szCs w:val="22"/>
          <w:lang w:eastAsia="ar-SA"/>
        </w:rPr>
        <w:t>.</w:t>
      </w:r>
    </w:p>
    <w:p w14:paraId="35108EEC" w14:textId="77777777" w:rsidR="00B84648" w:rsidRPr="002132C5" w:rsidRDefault="00B84648" w:rsidP="00B84648">
      <w:pPr>
        <w:spacing w:line="240" w:lineRule="atLeast"/>
        <w:jc w:val="both"/>
        <w:rPr>
          <w:rFonts w:ascii="Calibri" w:hAnsi="Calibri"/>
          <w:b/>
          <w:i/>
          <w:sz w:val="22"/>
          <w:szCs w:val="22"/>
          <w:lang w:eastAsia="ar-SA"/>
        </w:rPr>
      </w:pPr>
    </w:p>
    <w:p w14:paraId="5747BA17" w14:textId="77777777" w:rsidR="00B84648" w:rsidRPr="009976A7" w:rsidRDefault="00B84648" w:rsidP="0032425D">
      <w:pPr>
        <w:numPr>
          <w:ilvl w:val="0"/>
          <w:numId w:val="32"/>
        </w:numPr>
        <w:spacing w:before="120" w:after="120"/>
        <w:jc w:val="both"/>
        <w:rPr>
          <w:rFonts w:ascii="Calibri" w:hAnsi="Calibri" w:cs="Arial"/>
          <w:sz w:val="22"/>
          <w:szCs w:val="22"/>
        </w:rPr>
      </w:pPr>
      <w:r w:rsidRPr="009976A7">
        <w:rPr>
          <w:rFonts w:ascii="Calibri" w:hAnsi="Calibri" w:cs="Arial"/>
          <w:sz w:val="22"/>
          <w:szCs w:val="22"/>
        </w:rPr>
        <w:t>No se cuenta con leyes u ordenamientos oficiales que regulen, sancionen o realicen funciones de monitoreo y vigilancia sobre los mensajes que transmiten las áreas de comunicación social de las dependencias del Gobierno Federal y gobiernos estatales, ni en los medios masivos de comunicación del sector privado. Los Lineamientos Generales para las Campañas de Comunicación Social de la Administración Pública Federal para el ejercicio fiscal 2014 dados a conocer el 30 de diciembre de 2013, no han tenido impacto relevante.</w:t>
      </w:r>
    </w:p>
    <w:p w14:paraId="75BAF3B2" w14:textId="77777777" w:rsidR="00B84648" w:rsidRPr="009976A7" w:rsidRDefault="00B84648" w:rsidP="0032425D">
      <w:pPr>
        <w:numPr>
          <w:ilvl w:val="0"/>
          <w:numId w:val="32"/>
        </w:numPr>
        <w:jc w:val="both"/>
        <w:rPr>
          <w:rFonts w:ascii="Calibri" w:hAnsi="Calibri" w:cs="Arial"/>
          <w:sz w:val="22"/>
          <w:szCs w:val="22"/>
        </w:rPr>
      </w:pPr>
      <w:r w:rsidRPr="009976A7">
        <w:rPr>
          <w:rFonts w:ascii="Calibri" w:hAnsi="Calibri" w:cs="Arial"/>
          <w:sz w:val="22"/>
          <w:szCs w:val="22"/>
        </w:rPr>
        <w:lastRenderedPageBreak/>
        <w:t>Cada año la Fundación Teletón México, A.C., recibe fondos millonarios del gobierno federal y estatal, los que hoy superan en más de siete veces el dinero que, por ejemplo, el gobierno de Jalisco asigna al Consejo Estatal para la Atención e Inclusión de Personas con Discapacidad (COEDIS), adscrito a la Secretaría de Desarrollo e Integración Social (SEDIS), y a otros organismos de la sociedad civil.</w:t>
      </w:r>
      <w:r w:rsidRPr="009976A7">
        <w:t xml:space="preserve"> </w:t>
      </w:r>
      <w:r w:rsidRPr="009976A7">
        <w:rPr>
          <w:rFonts w:ascii="Calibri" w:hAnsi="Calibri" w:cs="Arial"/>
          <w:sz w:val="22"/>
          <w:szCs w:val="22"/>
        </w:rPr>
        <w:t>Se desconoce la procedencia exacta de los recursos</w:t>
      </w:r>
      <w:r w:rsidRPr="009976A7">
        <w:rPr>
          <w:rStyle w:val="FootnoteReference"/>
          <w:rFonts w:ascii="Calibri" w:hAnsi="Calibri" w:cs="Arial"/>
          <w:sz w:val="22"/>
          <w:szCs w:val="22"/>
        </w:rPr>
        <w:footnoteReference w:id="14"/>
      </w:r>
      <w:r w:rsidRPr="009976A7">
        <w:rPr>
          <w:rFonts w:ascii="Calibri" w:hAnsi="Calibri" w:cs="Arial"/>
          <w:sz w:val="22"/>
          <w:szCs w:val="22"/>
        </w:rPr>
        <w:t xml:space="preserve"> </w:t>
      </w:r>
    </w:p>
    <w:p w14:paraId="2023F0B9" w14:textId="004C319E" w:rsidR="00B84648" w:rsidRDefault="00B84648" w:rsidP="0032425D">
      <w:pPr>
        <w:numPr>
          <w:ilvl w:val="0"/>
          <w:numId w:val="32"/>
        </w:numPr>
        <w:spacing w:before="120" w:after="120"/>
        <w:jc w:val="both"/>
        <w:rPr>
          <w:rFonts w:ascii="Calibri" w:hAnsi="Calibri" w:cs="Arial"/>
          <w:sz w:val="22"/>
          <w:szCs w:val="22"/>
        </w:rPr>
      </w:pPr>
      <w:r w:rsidRPr="009976A7">
        <w:rPr>
          <w:rFonts w:ascii="Calibri" w:hAnsi="Calibri" w:cs="Arial"/>
          <w:sz w:val="22"/>
          <w:szCs w:val="22"/>
        </w:rPr>
        <w:t xml:space="preserve">El programa Teletón se mantiene y refuerza anualmente a través de los medios de comunicación masiva, promoviendo paradigmas asistencialistas, actitudes de lástima y uso </w:t>
      </w:r>
      <w:r w:rsidR="002D5AFA">
        <w:rPr>
          <w:rFonts w:ascii="Calibri" w:hAnsi="Calibri" w:cs="Arial"/>
          <w:sz w:val="22"/>
          <w:szCs w:val="22"/>
        </w:rPr>
        <w:t xml:space="preserve">de </w:t>
      </w:r>
      <w:r w:rsidRPr="009976A7">
        <w:rPr>
          <w:rFonts w:ascii="Calibri" w:hAnsi="Calibri" w:cs="Arial"/>
          <w:sz w:val="22"/>
          <w:szCs w:val="22"/>
        </w:rPr>
        <w:t xml:space="preserve">lenguajes incorrectos que afectan la dignidad e integridad de personas con discapacidad. </w:t>
      </w:r>
    </w:p>
    <w:p w14:paraId="4A250111" w14:textId="77777777" w:rsidR="00850247" w:rsidRDefault="00850247" w:rsidP="00850247">
      <w:pPr>
        <w:spacing w:before="120" w:after="120"/>
        <w:ind w:left="720"/>
        <w:jc w:val="both"/>
        <w:rPr>
          <w:rFonts w:ascii="Calibri" w:hAnsi="Calibri" w:cs="Arial"/>
          <w:sz w:val="22"/>
          <w:szCs w:val="22"/>
        </w:rPr>
      </w:pPr>
    </w:p>
    <w:p w14:paraId="4E316CA4" w14:textId="66363F3D" w:rsidR="00B84648" w:rsidRPr="00850247" w:rsidRDefault="00B84648" w:rsidP="00850247">
      <w:pPr>
        <w:ind w:firstLine="360"/>
        <w:rPr>
          <w:rFonts w:ascii="Calibri" w:hAnsi="Calibri" w:cs="Arial"/>
          <w:sz w:val="22"/>
          <w:szCs w:val="22"/>
        </w:rPr>
      </w:pPr>
      <w:r w:rsidRPr="002132C5">
        <w:rPr>
          <w:rFonts w:ascii="Calibri" w:hAnsi="Calibri"/>
          <w:b/>
          <w:i/>
          <w:sz w:val="22"/>
          <w:szCs w:val="22"/>
          <w:lang w:eastAsia="ar-SA"/>
        </w:rPr>
        <w:t>9. Dado el carácter multiétnico y multicultural de la población en el Estado parte, por favor sírvanse indicar las iniciativas adoptadas para aumentar la toma de conciencia pública sobre los derechos consagrados en la Convención, en particular entre las personas pertenecientes a grupos étnicos y grupos con distinta identidad cultural</w:t>
      </w:r>
      <w:r w:rsidRPr="002132C5">
        <w:rPr>
          <w:rFonts w:ascii="Calibri" w:hAnsi="Calibri"/>
          <w:i/>
          <w:sz w:val="22"/>
          <w:szCs w:val="22"/>
          <w:lang w:eastAsia="ar-SA"/>
        </w:rPr>
        <w:t>.</w:t>
      </w:r>
    </w:p>
    <w:p w14:paraId="5921B04F" w14:textId="77777777" w:rsidR="00B84648" w:rsidRPr="002132C5" w:rsidRDefault="00B84648" w:rsidP="00B84648">
      <w:pPr>
        <w:ind w:left="720"/>
        <w:jc w:val="both"/>
        <w:rPr>
          <w:rFonts w:ascii="Calibri" w:hAnsi="Calibri" w:cs="Arial"/>
          <w:sz w:val="22"/>
          <w:szCs w:val="22"/>
        </w:rPr>
      </w:pPr>
    </w:p>
    <w:p w14:paraId="7C75B3A4" w14:textId="0574042E" w:rsidR="00B84648" w:rsidRDefault="00B84648" w:rsidP="0032425D">
      <w:pPr>
        <w:numPr>
          <w:ilvl w:val="0"/>
          <w:numId w:val="34"/>
        </w:numPr>
        <w:spacing w:before="120" w:after="120"/>
        <w:jc w:val="both"/>
        <w:rPr>
          <w:rFonts w:ascii="Calibri" w:hAnsi="Calibri" w:cs="Arial"/>
          <w:sz w:val="22"/>
          <w:szCs w:val="22"/>
        </w:rPr>
      </w:pPr>
      <w:r w:rsidRPr="009976A7">
        <w:rPr>
          <w:rFonts w:ascii="Calibri" w:hAnsi="Calibri" w:cs="Arial"/>
          <w:sz w:val="22"/>
          <w:szCs w:val="22"/>
        </w:rPr>
        <w:t xml:space="preserve">En la respuesta del Estado Mexicano a las Cuestiones no </w:t>
      </w:r>
      <w:r w:rsidR="00D05628" w:rsidRPr="008376A0">
        <w:rPr>
          <w:rFonts w:ascii="Calibri" w:hAnsi="Calibri" w:cs="Arial"/>
          <w:sz w:val="22"/>
          <w:szCs w:val="22"/>
        </w:rPr>
        <w:t>proporciona datos relevantes</w:t>
      </w:r>
      <w:r w:rsidRPr="009976A7">
        <w:rPr>
          <w:rFonts w:ascii="Calibri" w:hAnsi="Calibri" w:cs="Arial"/>
          <w:sz w:val="22"/>
          <w:szCs w:val="22"/>
        </w:rPr>
        <w:t xml:space="preserve"> a esta pregunta, no identifica las necesidades de estas comunidades con discapacidad ni reporta acciones de impacto.</w:t>
      </w:r>
    </w:p>
    <w:p w14:paraId="4A799ED4" w14:textId="77777777" w:rsidR="00B84648" w:rsidRPr="009976A7" w:rsidRDefault="00B84648" w:rsidP="00B84648">
      <w:pPr>
        <w:spacing w:before="120" w:after="120"/>
        <w:ind w:left="720"/>
        <w:jc w:val="both"/>
        <w:rPr>
          <w:rFonts w:ascii="Calibri" w:hAnsi="Calibri" w:cs="Arial"/>
          <w:sz w:val="22"/>
          <w:szCs w:val="22"/>
        </w:rPr>
      </w:pPr>
    </w:p>
    <w:p w14:paraId="36CEF56C" w14:textId="77777777" w:rsidR="00B84648" w:rsidRPr="002132C5" w:rsidRDefault="00B84648" w:rsidP="00B84648">
      <w:pPr>
        <w:jc w:val="both"/>
        <w:rPr>
          <w:rFonts w:ascii="Calibri" w:hAnsi="Calibri" w:cs="Arial"/>
          <w:b/>
          <w:sz w:val="22"/>
          <w:szCs w:val="22"/>
        </w:rPr>
      </w:pPr>
      <w:r>
        <w:rPr>
          <w:rFonts w:ascii="Calibri" w:hAnsi="Calibri" w:cs="Arial"/>
          <w:b/>
          <w:sz w:val="22"/>
          <w:szCs w:val="22"/>
        </w:rPr>
        <w:t>RECOMENDACIONES</w:t>
      </w:r>
    </w:p>
    <w:p w14:paraId="3CA9F1DF" w14:textId="77777777" w:rsidR="00B84648" w:rsidRPr="009976A7" w:rsidRDefault="00B84648" w:rsidP="0032425D">
      <w:pPr>
        <w:numPr>
          <w:ilvl w:val="0"/>
          <w:numId w:val="33"/>
        </w:numPr>
        <w:spacing w:before="120" w:after="120"/>
        <w:ind w:left="714" w:hanging="357"/>
        <w:jc w:val="both"/>
        <w:rPr>
          <w:rFonts w:ascii="Calibri" w:hAnsi="Calibri" w:cs="Arial"/>
          <w:sz w:val="22"/>
          <w:szCs w:val="22"/>
        </w:rPr>
      </w:pPr>
      <w:r w:rsidRPr="002132C5">
        <w:rPr>
          <w:rFonts w:ascii="Calibri" w:hAnsi="Calibri" w:cs="Arial"/>
          <w:sz w:val="22"/>
          <w:szCs w:val="22"/>
        </w:rPr>
        <w:t xml:space="preserve">Impulsar una Campaña Nacional sobre los Derechos de las Personas con Discapacidad que sea </w:t>
      </w:r>
      <w:r w:rsidRPr="009976A7">
        <w:rPr>
          <w:rFonts w:ascii="Calibri" w:hAnsi="Calibri" w:cs="Arial"/>
          <w:sz w:val="22"/>
          <w:szCs w:val="22"/>
        </w:rPr>
        <w:t xml:space="preserve">promovida desde la Secretaría de Gobernación y el CONADIS que incluya indicadores de impacto social, a fin de abatir el desconocimiento, estereotipos y estigmas sobre las personas con discapacidad. </w:t>
      </w:r>
    </w:p>
    <w:p w14:paraId="5EB0D658" w14:textId="77777777" w:rsidR="00B84648" w:rsidRPr="009976A7" w:rsidRDefault="00B84648" w:rsidP="0032425D">
      <w:pPr>
        <w:numPr>
          <w:ilvl w:val="0"/>
          <w:numId w:val="33"/>
        </w:numPr>
        <w:spacing w:before="120" w:after="120"/>
        <w:ind w:left="714" w:hanging="357"/>
        <w:jc w:val="both"/>
        <w:rPr>
          <w:rFonts w:ascii="Calibri" w:hAnsi="Calibri" w:cs="Arial"/>
          <w:sz w:val="22"/>
          <w:szCs w:val="22"/>
        </w:rPr>
      </w:pPr>
      <w:r w:rsidRPr="009976A7">
        <w:rPr>
          <w:rFonts w:ascii="Calibri" w:hAnsi="Calibri" w:cs="Arial"/>
          <w:sz w:val="22"/>
          <w:szCs w:val="22"/>
        </w:rPr>
        <w:t>Garantizar la difusión de los Derechos de las Personas con Discapacidad en las comunidades indígenas tomando en cuenta sus características lingüísticas y realidad social que eliminen usos y costumbres contrarios al contenido y espíritu de la CDPD.</w:t>
      </w:r>
    </w:p>
    <w:p w14:paraId="411BE21C" w14:textId="3DB16DEA" w:rsidR="00B84648" w:rsidRPr="002132C5" w:rsidRDefault="00B84648" w:rsidP="0032425D">
      <w:pPr>
        <w:numPr>
          <w:ilvl w:val="0"/>
          <w:numId w:val="33"/>
        </w:numPr>
        <w:spacing w:before="120" w:after="120"/>
        <w:ind w:left="714" w:hanging="357"/>
        <w:jc w:val="both"/>
        <w:rPr>
          <w:rFonts w:ascii="Calibri" w:hAnsi="Calibri" w:cs="Arial"/>
          <w:sz w:val="22"/>
          <w:szCs w:val="22"/>
        </w:rPr>
      </w:pPr>
      <w:r w:rsidRPr="009976A7">
        <w:rPr>
          <w:rFonts w:ascii="Calibri" w:hAnsi="Calibri" w:cs="Arial"/>
          <w:sz w:val="22"/>
          <w:szCs w:val="22"/>
        </w:rPr>
        <w:t>Establecer ordenamientos jurídicos y mecanismos de seguimiento, monitoreo, regulación y sanción para que los mensajes en medios de comunicación masiva privados y públicos</w:t>
      </w:r>
      <w:r w:rsidRPr="002132C5">
        <w:rPr>
          <w:rFonts w:ascii="Calibri" w:hAnsi="Calibri" w:cs="Arial"/>
          <w:sz w:val="22"/>
          <w:szCs w:val="22"/>
        </w:rPr>
        <w:t>, así como en las áreas de comunicación social de las dependencias del Estado</w:t>
      </w:r>
      <w:r w:rsidR="005E429D">
        <w:rPr>
          <w:rFonts w:ascii="Calibri" w:hAnsi="Calibri" w:cs="Arial"/>
          <w:sz w:val="22"/>
          <w:szCs w:val="22"/>
        </w:rPr>
        <w:t>,</w:t>
      </w:r>
      <w:r w:rsidRPr="002132C5">
        <w:rPr>
          <w:rFonts w:ascii="Calibri" w:hAnsi="Calibri" w:cs="Arial"/>
          <w:sz w:val="22"/>
          <w:szCs w:val="22"/>
        </w:rPr>
        <w:t xml:space="preserve"> se garantice el uso adecuado de términos y una imagen positiva sobre las personas con discapacidad.  </w:t>
      </w:r>
    </w:p>
    <w:p w14:paraId="59E917FB" w14:textId="77777777" w:rsidR="00443410" w:rsidRPr="004650F4" w:rsidRDefault="00443410" w:rsidP="00443410">
      <w:pPr>
        <w:pStyle w:val="H23G"/>
        <w:shd w:val="clear" w:color="auto" w:fill="215868" w:themeFill="accent5" w:themeFillShade="80"/>
        <w:jc w:val="center"/>
        <w:rPr>
          <w:rFonts w:ascii="Calibri" w:hAnsi="Calibri"/>
          <w:color w:val="FFFFFF" w:themeColor="background1"/>
          <w:sz w:val="24"/>
        </w:rPr>
      </w:pPr>
      <w:r w:rsidRPr="004650F4">
        <w:rPr>
          <w:rFonts w:ascii="Calibri" w:hAnsi="Calibri"/>
          <w:color w:val="FFFFFF" w:themeColor="background1"/>
          <w:sz w:val="24"/>
        </w:rPr>
        <w:t>Accesibilidad (artículo 9)</w:t>
      </w:r>
    </w:p>
    <w:p w14:paraId="5E49CC8D" w14:textId="77777777" w:rsidR="00443410" w:rsidRPr="00443410" w:rsidRDefault="00443410" w:rsidP="00443410">
      <w:pPr>
        <w:pStyle w:val="SingleTxtG"/>
        <w:tabs>
          <w:tab w:val="left" w:pos="1701"/>
        </w:tabs>
        <w:ind w:left="0"/>
        <w:rPr>
          <w:rFonts w:ascii="Calibri" w:hAnsi="Calibri"/>
          <w:b/>
          <w:i/>
          <w:color w:val="000000" w:themeColor="text1"/>
          <w:sz w:val="24"/>
        </w:rPr>
      </w:pPr>
      <w:r w:rsidRPr="004650F4">
        <w:rPr>
          <w:rFonts w:ascii="Calibri" w:hAnsi="Calibri"/>
          <w:color w:val="C00000"/>
          <w:sz w:val="24"/>
        </w:rPr>
        <w:t xml:space="preserve">10. </w:t>
      </w:r>
      <w:r w:rsidRPr="00443410">
        <w:rPr>
          <w:rFonts w:ascii="Calibri" w:hAnsi="Calibri"/>
          <w:b/>
          <w:i/>
          <w:color w:val="000000" w:themeColor="text1"/>
          <w:sz w:val="24"/>
        </w:rPr>
        <w:t>¿Qué mecanismos de vigilancia, cumplimiento y sanción se han implementado en el Estado parte para garantizar la accesibilidad a las personas con discapacidad en el entorno físico, el transporte, la información y las comunicaciones, incluidos los sistemas de las tecnologías de la información y las comunicaciones, y otros servicios e instalaciones abiertos al público o de uso público, tanto a nivel estatal como municipal?</w:t>
      </w:r>
    </w:p>
    <w:p w14:paraId="202F3945" w14:textId="77777777" w:rsidR="00443410" w:rsidRPr="00443410" w:rsidRDefault="00443410" w:rsidP="00443410">
      <w:pPr>
        <w:pStyle w:val="SingleTxtG"/>
        <w:numPr>
          <w:ilvl w:val="0"/>
          <w:numId w:val="50"/>
        </w:numPr>
        <w:tabs>
          <w:tab w:val="left" w:pos="1701"/>
        </w:tabs>
        <w:rPr>
          <w:rFonts w:asciiTheme="majorHAnsi" w:hAnsiTheme="majorHAnsi"/>
          <w:color w:val="000000" w:themeColor="text1"/>
          <w:sz w:val="22"/>
          <w:lang w:eastAsia="ar-SA"/>
        </w:rPr>
      </w:pPr>
      <w:r w:rsidRPr="00443410">
        <w:rPr>
          <w:rFonts w:asciiTheme="majorHAnsi" w:hAnsiTheme="majorHAnsi"/>
          <w:color w:val="000000" w:themeColor="text1"/>
          <w:sz w:val="22"/>
          <w:lang w:eastAsia="ar-SA"/>
        </w:rPr>
        <w:lastRenderedPageBreak/>
        <w:t>El Estado Mexicano no responde a la cuestión, únicamente describe acciones realizadas, o por realizar, sobre accesibilidad, pero no hace referencia a los mecanismos de vigilancia, cumplimiento y sanción.</w:t>
      </w:r>
    </w:p>
    <w:p w14:paraId="0D0F8F61" w14:textId="77777777" w:rsidR="00443410" w:rsidRPr="00443410" w:rsidRDefault="00443410" w:rsidP="00443410">
      <w:pPr>
        <w:pStyle w:val="SingleTxtG"/>
        <w:tabs>
          <w:tab w:val="left" w:pos="1701"/>
        </w:tabs>
        <w:ind w:left="0"/>
        <w:rPr>
          <w:rFonts w:ascii="Calibri" w:eastAsia="Times New Roman Bold" w:hAnsi="Calibri" w:cs="Times New Roman Bold"/>
          <w:b/>
          <w:i/>
          <w:strike/>
          <w:color w:val="000000" w:themeColor="text1"/>
          <w:sz w:val="24"/>
        </w:rPr>
      </w:pPr>
    </w:p>
    <w:p w14:paraId="50392B4B" w14:textId="77777777" w:rsidR="00443410" w:rsidRPr="00443410" w:rsidRDefault="00443410" w:rsidP="00443410">
      <w:pPr>
        <w:pStyle w:val="SingleTxtG"/>
        <w:numPr>
          <w:ilvl w:val="0"/>
          <w:numId w:val="52"/>
        </w:numPr>
        <w:pBdr>
          <w:top w:val="nil"/>
          <w:left w:val="nil"/>
          <w:bottom w:val="nil"/>
          <w:right w:val="nil"/>
          <w:between w:val="nil"/>
          <w:bar w:val="nil"/>
        </w:pBdr>
        <w:tabs>
          <w:tab w:val="left" w:pos="1701"/>
        </w:tabs>
        <w:ind w:right="49"/>
        <w:rPr>
          <w:rFonts w:ascii="Calibri" w:hAnsi="Calibri"/>
          <w:color w:val="000000" w:themeColor="text1"/>
          <w:sz w:val="24"/>
        </w:rPr>
      </w:pPr>
      <w:r w:rsidRPr="00443410">
        <w:rPr>
          <w:rFonts w:ascii="Calibri" w:hAnsi="Calibri"/>
          <w:color w:val="000000" w:themeColor="text1"/>
          <w:sz w:val="24"/>
        </w:rPr>
        <w:t>El informe del gobierno y el PNDIPD específica el asegurar la accesibilidad arquitectónica para los inmuebles del gobierno, el cual se inició en 2001</w:t>
      </w:r>
      <w:r w:rsidRPr="00443410">
        <w:rPr>
          <w:rFonts w:ascii="Calibri" w:hAnsi="Calibri"/>
          <w:color w:val="000000" w:themeColor="text1"/>
          <w:sz w:val="24"/>
          <w:vertAlign w:val="superscript"/>
        </w:rPr>
        <w:footnoteReference w:id="15"/>
      </w:r>
      <w:r w:rsidRPr="00443410">
        <w:rPr>
          <w:rFonts w:ascii="Calibri" w:hAnsi="Calibri"/>
          <w:color w:val="000000" w:themeColor="text1"/>
          <w:sz w:val="24"/>
        </w:rPr>
        <w:t xml:space="preserve"> y fue publicado en Diario Oficial desde el 2004</w:t>
      </w:r>
      <w:r w:rsidRPr="00443410">
        <w:rPr>
          <w:rFonts w:ascii="Calibri" w:hAnsi="Calibri"/>
          <w:color w:val="000000" w:themeColor="text1"/>
          <w:sz w:val="24"/>
          <w:vertAlign w:val="superscript"/>
        </w:rPr>
        <w:footnoteReference w:id="16"/>
      </w:r>
      <w:r w:rsidRPr="00443410">
        <w:rPr>
          <w:rFonts w:ascii="Calibri" w:hAnsi="Calibri"/>
          <w:color w:val="000000" w:themeColor="text1"/>
          <w:sz w:val="24"/>
        </w:rPr>
        <w:t xml:space="preserve">. </w:t>
      </w:r>
    </w:p>
    <w:p w14:paraId="3C3EAF91" w14:textId="77777777" w:rsidR="00443410" w:rsidRPr="00443410" w:rsidRDefault="00443410" w:rsidP="00443410">
      <w:pPr>
        <w:pStyle w:val="SingleTxtG"/>
        <w:numPr>
          <w:ilvl w:val="0"/>
          <w:numId w:val="52"/>
        </w:numPr>
        <w:pBdr>
          <w:top w:val="nil"/>
          <w:left w:val="nil"/>
          <w:bottom w:val="nil"/>
          <w:right w:val="nil"/>
          <w:between w:val="nil"/>
          <w:bar w:val="nil"/>
        </w:pBdr>
        <w:tabs>
          <w:tab w:val="left" w:pos="1701"/>
        </w:tabs>
        <w:ind w:right="49"/>
        <w:rPr>
          <w:rFonts w:ascii="Calibri" w:hAnsi="Calibri"/>
          <w:color w:val="000000" w:themeColor="text1"/>
          <w:sz w:val="24"/>
        </w:rPr>
      </w:pPr>
      <w:r w:rsidRPr="00443410">
        <w:rPr>
          <w:rFonts w:ascii="Calibri" w:hAnsi="Calibri"/>
          <w:color w:val="000000" w:themeColor="text1"/>
          <w:sz w:val="24"/>
        </w:rPr>
        <w:t>La Muestra</w:t>
      </w:r>
      <w:r w:rsidRPr="00443410">
        <w:rPr>
          <w:rFonts w:ascii="Calibri" w:hAnsi="Calibri"/>
          <w:color w:val="000000" w:themeColor="text1"/>
          <w:sz w:val="24"/>
          <w:vertAlign w:val="superscript"/>
        </w:rPr>
        <w:footnoteReference w:id="17"/>
      </w:r>
      <w:r w:rsidRPr="00443410">
        <w:rPr>
          <w:rFonts w:ascii="Calibri" w:hAnsi="Calibri"/>
          <w:color w:val="000000" w:themeColor="text1"/>
          <w:sz w:val="24"/>
        </w:rPr>
        <w:t xml:space="preserve">  realizada en 2009 por la Comisión Nacional de Derechos Humanos, la Federación de Colegios de Arquitectos de México y Libre Acceso indica que: de 27,614 inmuebles públicos, solo el 66% tienen accesibilidad física, mientras que el acceso a la información y comunicaciones solo está disponible en el 4%  y no existe ningún edificio con señalización accesible.</w:t>
      </w:r>
    </w:p>
    <w:p w14:paraId="4BE226EA" w14:textId="77777777" w:rsidR="00443410" w:rsidRPr="00443410" w:rsidRDefault="00443410" w:rsidP="00443410">
      <w:pPr>
        <w:pStyle w:val="Cuerpo"/>
        <w:numPr>
          <w:ilvl w:val="0"/>
          <w:numId w:val="52"/>
        </w:numPr>
        <w:jc w:val="both"/>
        <w:rPr>
          <w:rFonts w:ascii="Calibri" w:hAnsi="Calibri"/>
          <w:color w:val="000000" w:themeColor="text1"/>
          <w:szCs w:val="20"/>
        </w:rPr>
      </w:pPr>
      <w:r w:rsidRPr="00443410">
        <w:rPr>
          <w:rFonts w:ascii="Calibri" w:hAnsi="Calibri"/>
          <w:color w:val="000000" w:themeColor="text1"/>
          <w:szCs w:val="20"/>
        </w:rPr>
        <w:t>En transporte local accesible solo se implementa en contados casos de grandes capitales, con un porcentaje de unidades.</w:t>
      </w:r>
    </w:p>
    <w:p w14:paraId="3DFBC5A9" w14:textId="77777777" w:rsidR="00443410" w:rsidRPr="00443410" w:rsidRDefault="00443410" w:rsidP="00443410">
      <w:pPr>
        <w:pStyle w:val="Cuerpo"/>
        <w:jc w:val="both"/>
        <w:rPr>
          <w:rFonts w:ascii="Calibri" w:hAnsi="Calibri"/>
          <w:color w:val="000000" w:themeColor="text1"/>
          <w:szCs w:val="20"/>
        </w:rPr>
      </w:pPr>
    </w:p>
    <w:p w14:paraId="7EDAB863" w14:textId="77777777" w:rsidR="00443410" w:rsidRPr="00443410" w:rsidRDefault="00443410" w:rsidP="00443410">
      <w:pPr>
        <w:pStyle w:val="SingleTxtG"/>
        <w:numPr>
          <w:ilvl w:val="0"/>
          <w:numId w:val="52"/>
        </w:numPr>
        <w:pBdr>
          <w:top w:val="nil"/>
          <w:left w:val="nil"/>
          <w:bottom w:val="nil"/>
          <w:right w:val="nil"/>
          <w:between w:val="nil"/>
          <w:bar w:val="nil"/>
        </w:pBdr>
        <w:tabs>
          <w:tab w:val="left" w:pos="1701"/>
        </w:tabs>
        <w:spacing w:after="0" w:line="240" w:lineRule="auto"/>
        <w:ind w:right="49"/>
        <w:rPr>
          <w:rFonts w:ascii="Calibri" w:hAnsi="Calibri"/>
          <w:color w:val="000000" w:themeColor="text1"/>
          <w:sz w:val="24"/>
        </w:rPr>
      </w:pPr>
      <w:r w:rsidRPr="00443410">
        <w:rPr>
          <w:rFonts w:ascii="Calibri" w:hAnsi="Calibri"/>
          <w:color w:val="000000" w:themeColor="text1"/>
          <w:sz w:val="24"/>
        </w:rPr>
        <w:t>El pasado 14 de julio se publicó la Ley Federal de Telecomunicaciones y Radiodifusión</w:t>
      </w:r>
      <w:r w:rsidRPr="00443410">
        <w:rPr>
          <w:rFonts w:ascii="Calibri" w:hAnsi="Calibri"/>
          <w:color w:val="000000" w:themeColor="text1"/>
          <w:sz w:val="24"/>
          <w:vertAlign w:val="superscript"/>
        </w:rPr>
        <w:footnoteReference w:id="18"/>
      </w:r>
      <w:r w:rsidRPr="00443410">
        <w:rPr>
          <w:rFonts w:ascii="Calibri" w:hAnsi="Calibri"/>
          <w:color w:val="000000" w:themeColor="text1"/>
          <w:sz w:val="24"/>
        </w:rPr>
        <w:t xml:space="preserve"> que dice a la letra: “que las instalaciones o centros de atención; así como los portales de internet o números telefónicos de atención al público; de los concesionarios o autorizados cuenten con adaptaciones, modificaciones o mecanismos para que las personas con discapacidad puedan recibir atención, siempre y cuando dichas adaptaciones no impongan una carga desproporcionada o indebida al concesionario o autorizado, de conformidad con los lineamientos que emita el instituto”. Condicionando la accesibilidad como carga indebida o desproporcionada.</w:t>
      </w:r>
    </w:p>
    <w:p w14:paraId="27E09F8F" w14:textId="77777777" w:rsidR="00443410" w:rsidRPr="00443410" w:rsidRDefault="00443410" w:rsidP="00443410">
      <w:pPr>
        <w:pStyle w:val="SingleTxtG"/>
        <w:tabs>
          <w:tab w:val="left" w:pos="1701"/>
        </w:tabs>
        <w:spacing w:after="0" w:line="240" w:lineRule="auto"/>
        <w:ind w:left="0" w:right="49"/>
        <w:rPr>
          <w:rFonts w:ascii="Calibri" w:hAnsi="Calibri"/>
          <w:color w:val="000000" w:themeColor="text1"/>
          <w:sz w:val="24"/>
        </w:rPr>
      </w:pPr>
    </w:p>
    <w:p w14:paraId="6F55F282" w14:textId="77777777" w:rsidR="00443410" w:rsidRPr="00443410" w:rsidRDefault="00443410" w:rsidP="00443410">
      <w:pPr>
        <w:pStyle w:val="Cuerpo"/>
        <w:jc w:val="both"/>
        <w:rPr>
          <w:rFonts w:ascii="Calibri" w:eastAsia="Times New Roman Bold" w:hAnsi="Calibri" w:cs="Times New Roman Bold"/>
          <w:b/>
          <w:color w:val="000000" w:themeColor="text1"/>
          <w:szCs w:val="20"/>
        </w:rPr>
      </w:pPr>
      <w:r w:rsidRPr="00443410">
        <w:rPr>
          <w:rFonts w:ascii="Calibri" w:hAnsi="Calibri"/>
          <w:b/>
          <w:color w:val="000000" w:themeColor="text1"/>
          <w:szCs w:val="20"/>
        </w:rPr>
        <w:t>RECOMENDACIONES</w:t>
      </w:r>
    </w:p>
    <w:p w14:paraId="4F4562F5" w14:textId="77777777" w:rsidR="00443410" w:rsidRPr="00443410" w:rsidRDefault="00443410" w:rsidP="00443410">
      <w:pPr>
        <w:pStyle w:val="Cuerpo"/>
        <w:numPr>
          <w:ilvl w:val="0"/>
          <w:numId w:val="53"/>
        </w:numPr>
        <w:spacing w:before="120"/>
        <w:ind w:left="714" w:hanging="357"/>
        <w:jc w:val="both"/>
        <w:rPr>
          <w:rFonts w:ascii="Calibri" w:eastAsia="Times New Roman Bold" w:hAnsi="Calibri" w:cs="Times New Roman Bold"/>
          <w:b/>
          <w:color w:val="000000" w:themeColor="text1"/>
          <w:szCs w:val="20"/>
        </w:rPr>
      </w:pPr>
      <w:r w:rsidRPr="00443410">
        <w:rPr>
          <w:rFonts w:ascii="Calibri" w:hAnsi="Calibri"/>
          <w:color w:val="000000" w:themeColor="text1"/>
          <w:szCs w:val="20"/>
          <w:u w:color="1A1A1A"/>
        </w:rPr>
        <w:t>Revisar y armonizar las leyes mexicanas respecto a accesibilidad como derecho.</w:t>
      </w:r>
    </w:p>
    <w:p w14:paraId="33F2230D" w14:textId="77777777" w:rsidR="00443410" w:rsidRPr="00443410" w:rsidRDefault="00443410" w:rsidP="00443410">
      <w:pPr>
        <w:pStyle w:val="Cuerpo"/>
        <w:numPr>
          <w:ilvl w:val="0"/>
          <w:numId w:val="53"/>
        </w:numPr>
        <w:spacing w:before="120"/>
        <w:ind w:left="714" w:hanging="357"/>
        <w:jc w:val="both"/>
        <w:rPr>
          <w:rFonts w:ascii="Calibri" w:hAnsi="Calibri"/>
          <w:color w:val="000000" w:themeColor="text1"/>
          <w:szCs w:val="20"/>
          <w:u w:color="1A1A1A"/>
        </w:rPr>
      </w:pPr>
      <w:r w:rsidRPr="00443410">
        <w:rPr>
          <w:rFonts w:ascii="Calibri" w:hAnsi="Calibri"/>
          <w:color w:val="000000" w:themeColor="text1"/>
          <w:szCs w:val="20"/>
          <w:u w:color="1A1A1A"/>
        </w:rPr>
        <w:t>Que se emita como Decreto Presidencial un Plan Nacional de Accesibilidad, con especificaciones té</w:t>
      </w:r>
      <w:r w:rsidRPr="00443410">
        <w:rPr>
          <w:rFonts w:ascii="Calibri" w:hAnsi="Calibri"/>
          <w:color w:val="000000" w:themeColor="text1"/>
          <w:szCs w:val="20"/>
          <w:u w:color="1A1A1A"/>
          <w:lang w:val="pt-PT"/>
        </w:rPr>
        <w:t xml:space="preserve">cnicas </w:t>
      </w:r>
      <w:r w:rsidRPr="00443410">
        <w:rPr>
          <w:rFonts w:ascii="Calibri" w:hAnsi="Calibri"/>
          <w:color w:val="000000" w:themeColor="text1"/>
          <w:szCs w:val="20"/>
          <w:u w:color="1A1A1A"/>
        </w:rPr>
        <w:t>mínimas, ya que los reglamentos de construcción y de los sistemas de transporte local, dependen de las entidades federativas.</w:t>
      </w:r>
    </w:p>
    <w:p w14:paraId="6B377F97" w14:textId="77777777" w:rsidR="00443410" w:rsidRPr="00443410" w:rsidRDefault="00443410" w:rsidP="00443410">
      <w:pPr>
        <w:pStyle w:val="Cuerpo"/>
        <w:numPr>
          <w:ilvl w:val="0"/>
          <w:numId w:val="53"/>
        </w:numPr>
        <w:spacing w:before="120"/>
        <w:ind w:left="714" w:hanging="357"/>
        <w:jc w:val="both"/>
        <w:rPr>
          <w:rFonts w:ascii="Calibri" w:hAnsi="Calibri"/>
          <w:color w:val="000000" w:themeColor="text1"/>
          <w:szCs w:val="20"/>
          <w:u w:color="1A1A1A"/>
        </w:rPr>
      </w:pPr>
      <w:r w:rsidRPr="00443410">
        <w:rPr>
          <w:rFonts w:ascii="Calibri" w:hAnsi="Calibri"/>
          <w:color w:val="000000" w:themeColor="text1"/>
          <w:szCs w:val="20"/>
          <w:u w:color="1A1A1A"/>
        </w:rPr>
        <w:t>Incluir la obligatoriedad y sanciones en todos los Reglamentos de la Leyes, de inmediato en el de la Ley de Comunicaciones, Radio y Televisión.</w:t>
      </w:r>
    </w:p>
    <w:p w14:paraId="65BE147A" w14:textId="77777777" w:rsidR="00B84648" w:rsidRPr="00443410" w:rsidRDefault="00B84648" w:rsidP="00B84648">
      <w:pPr>
        <w:jc w:val="both"/>
        <w:rPr>
          <w:rFonts w:ascii="Calibri" w:hAnsi="Calibri" w:cs="Arial"/>
          <w:color w:val="000000" w:themeColor="text1"/>
          <w:sz w:val="22"/>
          <w:szCs w:val="22"/>
        </w:rPr>
      </w:pPr>
    </w:p>
    <w:p w14:paraId="34E0DA2C" w14:textId="77777777" w:rsidR="00B84648" w:rsidRDefault="00B84648" w:rsidP="00B84648">
      <w:pPr>
        <w:rPr>
          <w:lang w:val="es-ES" w:eastAsia="ar-SA"/>
        </w:rPr>
      </w:pPr>
    </w:p>
    <w:p w14:paraId="311E8FF8" w14:textId="77777777" w:rsidR="00B84648" w:rsidRPr="00B84648" w:rsidRDefault="00B84648" w:rsidP="00B84648">
      <w:pPr>
        <w:rPr>
          <w:lang w:val="es-ES" w:eastAsia="ar-SA"/>
        </w:rPr>
      </w:pPr>
    </w:p>
    <w:p w14:paraId="7499478F" w14:textId="77777777" w:rsidR="00E30C5D" w:rsidRPr="0015486B" w:rsidRDefault="00E30C5D" w:rsidP="00E30C5D">
      <w:pPr>
        <w:pStyle w:val="SingleTxtG"/>
        <w:shd w:val="clear" w:color="auto" w:fill="000000" w:themeFill="text1"/>
        <w:tabs>
          <w:tab w:val="left" w:pos="1701"/>
        </w:tabs>
        <w:spacing w:after="0" w:line="240" w:lineRule="auto"/>
        <w:ind w:left="0" w:right="0"/>
        <w:jc w:val="center"/>
        <w:rPr>
          <w:rFonts w:asciiTheme="majorHAnsi" w:hAnsiTheme="majorHAnsi"/>
          <w:b/>
          <w:color w:val="FFFFFF" w:themeColor="background1"/>
          <w:sz w:val="24"/>
          <w:szCs w:val="24"/>
          <w:lang w:eastAsia="ar-SA"/>
        </w:rPr>
      </w:pPr>
      <w:r w:rsidRPr="0015486B">
        <w:rPr>
          <w:rFonts w:asciiTheme="majorHAnsi" w:hAnsiTheme="majorHAnsi"/>
          <w:b/>
          <w:color w:val="FFFFFF" w:themeColor="background1"/>
          <w:sz w:val="24"/>
          <w:szCs w:val="24"/>
          <w:lang w:eastAsia="ar-SA"/>
        </w:rPr>
        <w:t>Igual reconocimiento como persona ante la ley  (art.  12)</w:t>
      </w:r>
    </w:p>
    <w:p w14:paraId="375B38C7"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4"/>
          <w:szCs w:val="24"/>
          <w:lang w:eastAsia="ar-SA"/>
        </w:rPr>
      </w:pPr>
    </w:p>
    <w:p w14:paraId="419DFFA3"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4"/>
          <w:szCs w:val="24"/>
          <w:lang w:eastAsia="ar-SA"/>
        </w:rPr>
      </w:pPr>
      <w:r w:rsidRPr="004A4BAF">
        <w:rPr>
          <w:rFonts w:asciiTheme="majorHAnsi" w:hAnsiTheme="majorHAnsi"/>
          <w:b/>
          <w:i/>
          <w:sz w:val="24"/>
          <w:szCs w:val="24"/>
          <w:lang w:eastAsia="ar-SA"/>
        </w:rPr>
        <w:t>11. Sírvanse explicar qué medidas ha impulsado el Estado parte con el fin de revisar y derogar la legislación civil que declara la incapacidad absoluta de las personas con discapacidad, a fin de eliminar la curatela y otras figuras legales de juicio de interdicción y procedimientos para la declaración o certificación de “incapacidad”.</w:t>
      </w:r>
    </w:p>
    <w:p w14:paraId="6564E5C8"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4"/>
          <w:szCs w:val="24"/>
          <w:lang w:eastAsia="ar-SA"/>
        </w:rPr>
      </w:pPr>
    </w:p>
    <w:p w14:paraId="4ED10B10" w14:textId="16DCF69E" w:rsidR="00D05628" w:rsidRPr="008376A0" w:rsidRDefault="00D05628" w:rsidP="0032425D">
      <w:pPr>
        <w:pStyle w:val="ListParagraph"/>
        <w:numPr>
          <w:ilvl w:val="0"/>
          <w:numId w:val="10"/>
        </w:numPr>
        <w:spacing w:before="120" w:after="120"/>
        <w:ind w:left="714" w:hanging="357"/>
        <w:contextualSpacing w:val="0"/>
        <w:jc w:val="both"/>
        <w:rPr>
          <w:rFonts w:asciiTheme="majorHAnsi" w:hAnsiTheme="majorHAnsi" w:cs="Times New Roman"/>
          <w:sz w:val="22"/>
        </w:rPr>
      </w:pPr>
      <w:r w:rsidRPr="008376A0">
        <w:rPr>
          <w:rFonts w:asciiTheme="majorHAnsi" w:hAnsiTheme="majorHAnsi" w:cs="Times New Roman"/>
          <w:sz w:val="22"/>
        </w:rPr>
        <w:t>El Estado Mexicano responde de forma enunciativa, sin análisis de fondo que permitan ver la postura al respecto y acciones en el sentido del compromiso con la CDPD.</w:t>
      </w:r>
    </w:p>
    <w:p w14:paraId="4BA11419" w14:textId="77777777" w:rsidR="00E30C5D" w:rsidRPr="004A4BAF" w:rsidRDefault="00E30C5D" w:rsidP="0032425D">
      <w:pPr>
        <w:pStyle w:val="ListParagraph"/>
        <w:numPr>
          <w:ilvl w:val="0"/>
          <w:numId w:val="10"/>
        </w:numPr>
        <w:spacing w:before="120" w:after="120"/>
        <w:ind w:left="714" w:hanging="357"/>
        <w:contextualSpacing w:val="0"/>
        <w:jc w:val="both"/>
        <w:rPr>
          <w:rFonts w:asciiTheme="majorHAnsi" w:hAnsiTheme="majorHAnsi" w:cs="Times New Roman"/>
          <w:sz w:val="22"/>
        </w:rPr>
      </w:pPr>
      <w:r w:rsidRPr="008376A0">
        <w:rPr>
          <w:rFonts w:asciiTheme="majorHAnsi" w:hAnsiTheme="majorHAnsi" w:cs="Times New Roman"/>
          <w:sz w:val="22"/>
        </w:rPr>
        <w:t>La legislación en vigor permite declarar incapaz a una persona con discapacidad</w:t>
      </w:r>
      <w:r w:rsidRPr="004A4BAF">
        <w:rPr>
          <w:rFonts w:asciiTheme="majorHAnsi" w:hAnsiTheme="majorHAnsi" w:cs="Times New Roman"/>
          <w:sz w:val="22"/>
        </w:rPr>
        <w:t xml:space="preserve"> psicosocial, intelectual o sensorial y atribuir a un tutor la capacidad jurídica para actuar en su nombre </w:t>
      </w:r>
      <w:r w:rsidRPr="004A4BAF">
        <w:rPr>
          <w:rStyle w:val="FootnoteReference"/>
          <w:rFonts w:asciiTheme="majorHAnsi" w:hAnsiTheme="majorHAnsi" w:cs="Times New Roman"/>
          <w:sz w:val="22"/>
        </w:rPr>
        <w:footnoteReference w:id="19"/>
      </w:r>
    </w:p>
    <w:p w14:paraId="7D8CE250" w14:textId="6C7E8FEA" w:rsidR="00E30C5D" w:rsidRPr="009D7C81" w:rsidRDefault="00E30C5D" w:rsidP="0032425D">
      <w:pPr>
        <w:pStyle w:val="ListParagraph"/>
        <w:numPr>
          <w:ilvl w:val="0"/>
          <w:numId w:val="10"/>
        </w:numPr>
        <w:spacing w:before="120" w:after="120"/>
        <w:contextualSpacing w:val="0"/>
        <w:jc w:val="both"/>
        <w:rPr>
          <w:rFonts w:asciiTheme="majorHAnsi" w:hAnsiTheme="majorHAnsi"/>
          <w:color w:val="000000" w:themeColor="text1"/>
          <w:sz w:val="22"/>
        </w:rPr>
      </w:pPr>
      <w:r w:rsidRPr="009D7C81">
        <w:rPr>
          <w:rFonts w:asciiTheme="majorHAnsi" w:hAnsiTheme="majorHAnsi"/>
          <w:color w:val="000000" w:themeColor="text1"/>
          <w:sz w:val="22"/>
        </w:rPr>
        <w:t xml:space="preserve">México ratificó la CDPD con una Declaración Interpretativa sobre el </w:t>
      </w:r>
      <w:r w:rsidR="004A4BAF" w:rsidRPr="009D7C81">
        <w:rPr>
          <w:rFonts w:asciiTheme="majorHAnsi" w:hAnsiTheme="majorHAnsi"/>
          <w:color w:val="000000" w:themeColor="text1"/>
          <w:sz w:val="22"/>
        </w:rPr>
        <w:t xml:space="preserve">segundo párrafo del artículo 12, </w:t>
      </w:r>
      <w:r w:rsidRPr="009D7C81">
        <w:rPr>
          <w:rFonts w:asciiTheme="majorHAnsi" w:hAnsiTheme="majorHAnsi"/>
          <w:color w:val="000000" w:themeColor="text1"/>
          <w:sz w:val="22"/>
        </w:rPr>
        <w:t>demostrando con esto la falta de intención de México de cumplir con  las disposiciones de este Tratado</w:t>
      </w:r>
      <w:r w:rsidR="005741A8" w:rsidRPr="009D7C81">
        <w:rPr>
          <w:rStyle w:val="FootnoteReference"/>
          <w:rFonts w:asciiTheme="majorHAnsi" w:hAnsiTheme="majorHAnsi"/>
          <w:color w:val="000000" w:themeColor="text1"/>
          <w:sz w:val="22"/>
        </w:rPr>
        <w:footnoteReference w:id="20"/>
      </w:r>
      <w:r w:rsidRPr="009D7C81">
        <w:rPr>
          <w:rFonts w:asciiTheme="majorHAnsi" w:hAnsiTheme="majorHAnsi"/>
          <w:color w:val="000000" w:themeColor="text1"/>
          <w:sz w:val="22"/>
        </w:rPr>
        <w:t xml:space="preserve"> </w:t>
      </w:r>
    </w:p>
    <w:p w14:paraId="20D31219" w14:textId="6A3D5E28" w:rsidR="00E30C5D" w:rsidRPr="009D7C81" w:rsidRDefault="00E30C5D" w:rsidP="0032425D">
      <w:pPr>
        <w:pStyle w:val="ListParagraph"/>
        <w:numPr>
          <w:ilvl w:val="0"/>
          <w:numId w:val="10"/>
        </w:numPr>
        <w:spacing w:before="120" w:after="120"/>
        <w:contextualSpacing w:val="0"/>
        <w:rPr>
          <w:rFonts w:asciiTheme="majorHAnsi" w:hAnsiTheme="majorHAnsi"/>
          <w:color w:val="000000" w:themeColor="text1"/>
          <w:sz w:val="22"/>
        </w:rPr>
      </w:pPr>
      <w:r w:rsidRPr="009D7C81">
        <w:rPr>
          <w:rFonts w:asciiTheme="majorHAnsi" w:hAnsiTheme="majorHAnsi"/>
          <w:color w:val="000000" w:themeColor="text1"/>
          <w:sz w:val="22"/>
        </w:rPr>
        <w:t>Por presiones de la sociedad civil, se logró el retiro de la Declaración Interpretativa (2011)</w:t>
      </w:r>
      <w:r w:rsidR="00722702" w:rsidRPr="009D7C81">
        <w:rPr>
          <w:rStyle w:val="FootnoteReference"/>
          <w:rFonts w:asciiTheme="majorHAnsi" w:hAnsiTheme="majorHAnsi"/>
          <w:color w:val="000000" w:themeColor="text1"/>
          <w:sz w:val="22"/>
        </w:rPr>
        <w:footnoteReference w:id="21"/>
      </w:r>
    </w:p>
    <w:p w14:paraId="5C6A0672" w14:textId="7E3296D6" w:rsidR="00E30C5D" w:rsidRPr="009D7C81" w:rsidRDefault="004A4BAF" w:rsidP="0032425D">
      <w:pPr>
        <w:pStyle w:val="ListParagraph"/>
        <w:numPr>
          <w:ilvl w:val="0"/>
          <w:numId w:val="11"/>
        </w:numPr>
        <w:spacing w:before="120" w:after="120"/>
        <w:ind w:right="57"/>
        <w:contextualSpacing w:val="0"/>
        <w:jc w:val="both"/>
        <w:rPr>
          <w:rFonts w:asciiTheme="majorHAnsi" w:hAnsiTheme="majorHAnsi"/>
          <w:color w:val="000000" w:themeColor="text1"/>
          <w:sz w:val="22"/>
        </w:rPr>
      </w:pPr>
      <w:r w:rsidRPr="009D7C81">
        <w:rPr>
          <w:rFonts w:asciiTheme="majorHAnsi" w:hAnsiTheme="majorHAnsi"/>
          <w:color w:val="000000" w:themeColor="text1"/>
          <w:sz w:val="22"/>
        </w:rPr>
        <w:t>OSC</w:t>
      </w:r>
      <w:r w:rsidR="00E30C5D" w:rsidRPr="009D7C81">
        <w:rPr>
          <w:rFonts w:asciiTheme="majorHAnsi" w:hAnsiTheme="majorHAnsi"/>
          <w:color w:val="000000" w:themeColor="text1"/>
          <w:sz w:val="22"/>
        </w:rPr>
        <w:t xml:space="preserve"> y aliados de la Sociedad Civil</w:t>
      </w:r>
      <w:r w:rsidRPr="009D7C81">
        <w:rPr>
          <w:rFonts w:asciiTheme="majorHAnsi" w:hAnsiTheme="majorHAnsi"/>
          <w:color w:val="000000" w:themeColor="text1"/>
          <w:sz w:val="22"/>
        </w:rPr>
        <w:t>,</w:t>
      </w:r>
      <w:r w:rsidR="00E30C5D" w:rsidRPr="009D7C81">
        <w:rPr>
          <w:rFonts w:asciiTheme="majorHAnsi" w:hAnsiTheme="majorHAnsi"/>
          <w:color w:val="000000" w:themeColor="text1"/>
          <w:sz w:val="22"/>
        </w:rPr>
        <w:t xml:space="preserve"> impulsaron el primer caso en el que </w:t>
      </w:r>
      <w:r w:rsidR="00722702" w:rsidRPr="009D7C81">
        <w:rPr>
          <w:rFonts w:asciiTheme="majorHAnsi" w:hAnsiTheme="majorHAnsi"/>
          <w:color w:val="000000" w:themeColor="text1"/>
          <w:sz w:val="22"/>
        </w:rPr>
        <w:t xml:space="preserve">la Suprema Corte de </w:t>
      </w:r>
      <w:r w:rsidR="00E30C5D" w:rsidRPr="009D7C81">
        <w:rPr>
          <w:rFonts w:asciiTheme="majorHAnsi" w:hAnsiTheme="majorHAnsi"/>
          <w:color w:val="000000" w:themeColor="text1"/>
          <w:sz w:val="22"/>
        </w:rPr>
        <w:t>México</w:t>
      </w:r>
      <w:r w:rsidR="00722702" w:rsidRPr="009D7C81">
        <w:rPr>
          <w:rFonts w:asciiTheme="majorHAnsi" w:hAnsiTheme="majorHAnsi"/>
          <w:color w:val="000000" w:themeColor="text1"/>
          <w:sz w:val="22"/>
        </w:rPr>
        <w:t xml:space="preserve"> realiza su interpretación d</w:t>
      </w:r>
      <w:r w:rsidR="00E30C5D" w:rsidRPr="009D7C81">
        <w:rPr>
          <w:rFonts w:asciiTheme="majorHAnsi" w:hAnsiTheme="majorHAnsi"/>
          <w:color w:val="000000" w:themeColor="text1"/>
          <w:sz w:val="22"/>
        </w:rPr>
        <w:t>el artículo 12 de la CDPD</w:t>
      </w:r>
      <w:r w:rsidRPr="009D7C81">
        <w:rPr>
          <w:rFonts w:asciiTheme="majorHAnsi" w:hAnsiTheme="majorHAnsi"/>
          <w:color w:val="000000" w:themeColor="text1"/>
          <w:sz w:val="22"/>
        </w:rPr>
        <w:t xml:space="preserve"> en relación con</w:t>
      </w:r>
      <w:r w:rsidR="00722702" w:rsidRPr="009D7C81">
        <w:rPr>
          <w:rFonts w:asciiTheme="majorHAnsi" w:hAnsiTheme="majorHAnsi"/>
          <w:color w:val="000000" w:themeColor="text1"/>
          <w:sz w:val="22"/>
        </w:rPr>
        <w:t xml:space="preserve"> la legislación mexicana vigente</w:t>
      </w:r>
      <w:r w:rsidR="00E30C5D" w:rsidRPr="009D7C81">
        <w:rPr>
          <w:rFonts w:asciiTheme="majorHAnsi" w:hAnsiTheme="majorHAnsi"/>
          <w:color w:val="000000" w:themeColor="text1"/>
          <w:sz w:val="22"/>
        </w:rPr>
        <w:t>, que es el de Ricardo Adair Coronel Robles (AR 159/2013) apoyando su solicitud de amparo para revocar el juicio de interdicción que le fue impuesto. En términos generales la decisión de la SCJN representa un avance en la materia. Sin embargo, la sentencia y tesis emitidas tienen importantes problemas a la luz de la CDPD</w:t>
      </w:r>
      <w:r w:rsidR="00722702" w:rsidRPr="009D7C81">
        <w:rPr>
          <w:rFonts w:asciiTheme="majorHAnsi" w:hAnsiTheme="majorHAnsi"/>
          <w:color w:val="000000" w:themeColor="text1"/>
          <w:sz w:val="22"/>
        </w:rPr>
        <w:t>,</w:t>
      </w:r>
      <w:r w:rsidR="00E30C5D" w:rsidRPr="009D7C81">
        <w:rPr>
          <w:rStyle w:val="FootnoteReference"/>
          <w:rFonts w:asciiTheme="majorHAnsi" w:hAnsiTheme="majorHAnsi"/>
          <w:color w:val="000000" w:themeColor="text1"/>
          <w:sz w:val="22"/>
        </w:rPr>
        <w:footnoteReference w:id="22"/>
      </w:r>
      <w:r w:rsidR="00722702" w:rsidRPr="009D7C81">
        <w:rPr>
          <w:rFonts w:asciiTheme="majorHAnsi" w:hAnsiTheme="majorHAnsi"/>
          <w:color w:val="000000" w:themeColor="text1"/>
          <w:sz w:val="22"/>
          <w:u w:val="single"/>
          <w:lang w:val="es-MX"/>
        </w:rPr>
        <w:t xml:space="preserve"> proveyendo un estandar legal inconsistente con el Artículo 12.</w:t>
      </w:r>
    </w:p>
    <w:p w14:paraId="3A8105B8" w14:textId="59847DD9" w:rsidR="00E30C5D" w:rsidRPr="001D35A1" w:rsidRDefault="00E30C5D" w:rsidP="0032425D">
      <w:pPr>
        <w:numPr>
          <w:ilvl w:val="0"/>
          <w:numId w:val="9"/>
        </w:numPr>
        <w:spacing w:before="120" w:after="120"/>
        <w:jc w:val="both"/>
        <w:rPr>
          <w:rFonts w:asciiTheme="majorHAnsi" w:hAnsiTheme="majorHAnsi" w:cs="Times New Roman"/>
          <w:b/>
          <w:color w:val="000000" w:themeColor="text1"/>
          <w:sz w:val="22"/>
          <w:u w:val="single"/>
        </w:rPr>
      </w:pPr>
      <w:r w:rsidRPr="001D35A1">
        <w:rPr>
          <w:rFonts w:asciiTheme="majorHAnsi" w:hAnsiTheme="majorHAnsi" w:cs="Times New Roman"/>
          <w:sz w:val="22"/>
        </w:rPr>
        <w:t xml:space="preserve">La Asamblea Legislativa del Distrito Federal </w:t>
      </w:r>
      <w:r w:rsidR="0055006E" w:rsidRPr="001D35A1">
        <w:rPr>
          <w:rFonts w:asciiTheme="majorHAnsi" w:hAnsiTheme="majorHAnsi" w:cs="Times New Roman"/>
          <w:sz w:val="22"/>
        </w:rPr>
        <w:t>el 9 de junio 2014,</w:t>
      </w:r>
      <w:r w:rsidR="0055006E" w:rsidRPr="001D35A1">
        <w:rPr>
          <w:rFonts w:asciiTheme="majorHAnsi" w:hAnsiTheme="majorHAnsi" w:cs="Times New Roman"/>
          <w:b/>
          <w:sz w:val="22"/>
        </w:rPr>
        <w:t xml:space="preserve"> </w:t>
      </w:r>
      <w:r w:rsidRPr="001D35A1">
        <w:rPr>
          <w:rFonts w:asciiTheme="majorHAnsi" w:hAnsiTheme="majorHAnsi" w:cs="Times New Roman"/>
          <w:sz w:val="22"/>
        </w:rPr>
        <w:t xml:space="preserve">aprobó </w:t>
      </w:r>
      <w:r w:rsidR="0055006E" w:rsidRPr="001D35A1">
        <w:rPr>
          <w:rFonts w:asciiTheme="majorHAnsi" w:hAnsiTheme="majorHAnsi" w:cs="Times New Roman"/>
          <w:sz w:val="22"/>
        </w:rPr>
        <w:t xml:space="preserve">por unanimidad </w:t>
      </w:r>
      <w:r w:rsidRPr="001D35A1">
        <w:rPr>
          <w:rFonts w:asciiTheme="majorHAnsi" w:hAnsiTheme="majorHAnsi" w:cs="Times New Roman"/>
          <w:sz w:val="22"/>
          <w:u w:val="single"/>
        </w:rPr>
        <w:t xml:space="preserve">sin discusión alguna </w:t>
      </w:r>
      <w:r w:rsidR="0055006E" w:rsidRPr="001D35A1">
        <w:rPr>
          <w:rFonts w:asciiTheme="majorHAnsi" w:hAnsiTheme="majorHAnsi" w:cs="Times New Roman"/>
          <w:sz w:val="22"/>
          <w:u w:val="single"/>
        </w:rPr>
        <w:t>ni consulta</w:t>
      </w:r>
      <w:r w:rsidR="0055006E" w:rsidRPr="001D35A1">
        <w:rPr>
          <w:rFonts w:asciiTheme="majorHAnsi" w:hAnsiTheme="majorHAnsi" w:cs="Times New Roman"/>
          <w:sz w:val="22"/>
        </w:rPr>
        <w:t xml:space="preserve"> con las personas con discapacidad y las organizaciones que las representan </w:t>
      </w:r>
      <w:r w:rsidR="00EE5DCC" w:rsidRPr="001D35A1">
        <w:rPr>
          <w:rFonts w:asciiTheme="majorHAnsi" w:hAnsiTheme="majorHAnsi" w:cs="Times New Roman"/>
          <w:b/>
          <w:sz w:val="22"/>
        </w:rPr>
        <w:t xml:space="preserve">una Iniciativa </w:t>
      </w:r>
      <w:r w:rsidR="00EE5DCC" w:rsidRPr="001D35A1">
        <w:rPr>
          <w:rFonts w:asciiTheme="majorHAnsi" w:hAnsiTheme="majorHAnsi" w:cs="Times New Roman"/>
          <w:b/>
          <w:color w:val="000000" w:themeColor="text1"/>
          <w:sz w:val="22"/>
        </w:rPr>
        <w:t>que r</w:t>
      </w:r>
      <w:r w:rsidRPr="001D35A1">
        <w:rPr>
          <w:rFonts w:asciiTheme="majorHAnsi" w:hAnsiTheme="majorHAnsi" w:cs="Times New Roman"/>
          <w:b/>
          <w:color w:val="000000" w:themeColor="text1"/>
          <w:sz w:val="22"/>
        </w:rPr>
        <w:t xml:space="preserve">eforma </w:t>
      </w:r>
      <w:r w:rsidRPr="001D35A1">
        <w:rPr>
          <w:rFonts w:asciiTheme="majorHAnsi" w:hAnsiTheme="majorHAnsi" w:cs="Times New Roman"/>
          <w:color w:val="000000" w:themeColor="text1"/>
          <w:sz w:val="22"/>
        </w:rPr>
        <w:t>varios artículos del Código Civil y Código de Procedimientos Civiles del Distrito Federal para modificar el actual sistema de estado de interd</w:t>
      </w:r>
      <w:r w:rsidR="004A4BAF" w:rsidRPr="001D35A1">
        <w:rPr>
          <w:rFonts w:asciiTheme="majorHAnsi" w:hAnsiTheme="majorHAnsi" w:cs="Times New Roman"/>
          <w:color w:val="000000" w:themeColor="text1"/>
          <w:sz w:val="22"/>
        </w:rPr>
        <w:t>icción en la Ciudad de México; su</w:t>
      </w:r>
      <w:r w:rsidRPr="001D35A1">
        <w:rPr>
          <w:rFonts w:asciiTheme="majorHAnsi" w:hAnsiTheme="majorHAnsi" w:cs="Times New Roman"/>
          <w:color w:val="000000" w:themeColor="text1"/>
          <w:sz w:val="22"/>
        </w:rPr>
        <w:t xml:space="preserve"> contenido contraviene </w:t>
      </w:r>
      <w:r w:rsidR="00F432B9" w:rsidRPr="001D35A1">
        <w:rPr>
          <w:rFonts w:asciiTheme="majorHAnsi" w:hAnsiTheme="majorHAnsi" w:cs="Times New Roman"/>
          <w:color w:val="000000" w:themeColor="text1"/>
          <w:sz w:val="22"/>
        </w:rPr>
        <w:t>el artículo 12 de la</w:t>
      </w:r>
      <w:r w:rsidRPr="001D35A1">
        <w:rPr>
          <w:rFonts w:asciiTheme="majorHAnsi" w:hAnsiTheme="majorHAnsi" w:cs="Times New Roman"/>
          <w:color w:val="000000" w:themeColor="text1"/>
          <w:sz w:val="22"/>
        </w:rPr>
        <w:t xml:space="preserve"> CDPD</w:t>
      </w:r>
      <w:r w:rsidR="00C248B5" w:rsidRPr="001D35A1">
        <w:rPr>
          <w:rFonts w:asciiTheme="majorHAnsi" w:hAnsiTheme="majorHAnsi" w:cs="Times New Roman"/>
          <w:color w:val="000000" w:themeColor="text1"/>
          <w:sz w:val="22"/>
        </w:rPr>
        <w:t xml:space="preserve"> ya que no </w:t>
      </w:r>
      <w:r w:rsidR="004A4BAF" w:rsidRPr="001D35A1">
        <w:rPr>
          <w:rFonts w:asciiTheme="majorHAnsi" w:hAnsiTheme="majorHAnsi" w:cs="Times New Roman"/>
          <w:color w:val="000000" w:themeColor="text1"/>
          <w:sz w:val="22"/>
        </w:rPr>
        <w:t>toma en cuenta la voluntad de la persona con discapacidad al introducir</w:t>
      </w:r>
      <w:r w:rsidR="00C248B5" w:rsidRPr="001D35A1">
        <w:rPr>
          <w:rFonts w:asciiTheme="majorHAnsi" w:hAnsiTheme="majorHAnsi" w:cs="Times New Roman"/>
          <w:color w:val="000000" w:themeColor="text1"/>
          <w:sz w:val="22"/>
        </w:rPr>
        <w:t xml:space="preserve"> el procedimiento de Pa</w:t>
      </w:r>
      <w:r w:rsidR="004A4BAF" w:rsidRPr="001D35A1">
        <w:rPr>
          <w:rFonts w:asciiTheme="majorHAnsi" w:hAnsiTheme="majorHAnsi" w:cs="Times New Roman"/>
          <w:color w:val="000000" w:themeColor="text1"/>
          <w:sz w:val="22"/>
        </w:rPr>
        <w:t xml:space="preserve">tria Potestad Prorrogada con el </w:t>
      </w:r>
      <w:r w:rsidR="00C248B5" w:rsidRPr="001D35A1">
        <w:rPr>
          <w:rFonts w:asciiTheme="majorHAnsi" w:hAnsiTheme="majorHAnsi" w:cs="Times New Roman"/>
          <w:color w:val="000000" w:themeColor="text1"/>
          <w:sz w:val="22"/>
        </w:rPr>
        <w:t xml:space="preserve">que la familia desde la infancia de su </w:t>
      </w:r>
      <w:r w:rsidR="00C248B5" w:rsidRPr="001D35A1">
        <w:rPr>
          <w:rFonts w:asciiTheme="majorHAnsi" w:hAnsiTheme="majorHAnsi" w:cs="Times New Roman"/>
          <w:color w:val="000000" w:themeColor="text1"/>
          <w:sz w:val="22"/>
        </w:rPr>
        <w:lastRenderedPageBreak/>
        <w:t>hijo con discapacidad</w:t>
      </w:r>
      <w:r w:rsidR="004A4BAF" w:rsidRPr="001D35A1">
        <w:rPr>
          <w:rFonts w:asciiTheme="majorHAnsi" w:hAnsiTheme="majorHAnsi" w:cs="Times New Roman"/>
          <w:color w:val="000000" w:themeColor="text1"/>
          <w:sz w:val="22"/>
        </w:rPr>
        <w:t>,</w:t>
      </w:r>
      <w:r w:rsidR="00C248B5" w:rsidRPr="001D35A1">
        <w:rPr>
          <w:rFonts w:asciiTheme="majorHAnsi" w:hAnsiTheme="majorHAnsi" w:cs="Times New Roman"/>
          <w:color w:val="000000" w:themeColor="text1"/>
          <w:sz w:val="22"/>
        </w:rPr>
        <w:t xml:space="preserve"> asegura tomar las decisiones cuando cumpla la mayoría de edad; también hace que el juicio de interdicción </w:t>
      </w:r>
      <w:r w:rsidR="00EE5DCC" w:rsidRPr="001D35A1">
        <w:rPr>
          <w:rFonts w:asciiTheme="majorHAnsi" w:hAnsiTheme="majorHAnsi" w:cs="Times New Roman"/>
          <w:color w:val="000000" w:themeColor="text1"/>
          <w:sz w:val="22"/>
        </w:rPr>
        <w:t>pueda ser</w:t>
      </w:r>
      <w:r w:rsidR="00C248B5" w:rsidRPr="001D35A1">
        <w:rPr>
          <w:rFonts w:asciiTheme="majorHAnsi" w:hAnsiTheme="majorHAnsi" w:cs="Times New Roman"/>
          <w:color w:val="000000" w:themeColor="text1"/>
          <w:sz w:val="22"/>
        </w:rPr>
        <w:t xml:space="preserve"> obligado.</w:t>
      </w:r>
      <w:r w:rsidRPr="001D35A1">
        <w:rPr>
          <w:rFonts w:asciiTheme="majorHAnsi" w:hAnsiTheme="majorHAnsi" w:cs="Times New Roman"/>
          <w:color w:val="000000" w:themeColor="text1"/>
          <w:sz w:val="22"/>
          <w:vertAlign w:val="superscript"/>
        </w:rPr>
        <w:footnoteReference w:id="23"/>
      </w:r>
    </w:p>
    <w:p w14:paraId="02C53D2A" w14:textId="77777777" w:rsidR="00E30C5D" w:rsidRPr="001D35A1" w:rsidRDefault="00E30C5D" w:rsidP="00E30C5D">
      <w:pPr>
        <w:spacing w:before="120"/>
        <w:rPr>
          <w:rFonts w:asciiTheme="majorHAnsi" w:hAnsiTheme="majorHAnsi"/>
          <w:sz w:val="22"/>
        </w:rPr>
      </w:pPr>
    </w:p>
    <w:p w14:paraId="63C81526"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t>12. Sírvanse explicar qué medidas han sido desarrolladas por el Estado parte para promover la regulación legal del sistema de apoyos en la toma de decisiones para que las personas con discapacidad ejerzan plenamente su capacidad jurídica, así como las medidas tomadas para revisar el principio pro homine y su interpretación jurídica en correspondencia con el artículo 12.</w:t>
      </w:r>
    </w:p>
    <w:p w14:paraId="0DE0490C"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p>
    <w:p w14:paraId="0C01F92D" w14:textId="41D178F6" w:rsidR="00D05628" w:rsidRPr="008376A0" w:rsidRDefault="00D05628" w:rsidP="00157E73">
      <w:pPr>
        <w:pStyle w:val="ListParagraph"/>
        <w:numPr>
          <w:ilvl w:val="0"/>
          <w:numId w:val="9"/>
        </w:numPr>
        <w:spacing w:before="120" w:after="120"/>
        <w:ind w:left="714" w:hanging="357"/>
        <w:contextualSpacing w:val="0"/>
        <w:rPr>
          <w:rFonts w:asciiTheme="majorHAnsi" w:hAnsiTheme="majorHAnsi"/>
          <w:sz w:val="22"/>
        </w:rPr>
      </w:pPr>
      <w:r w:rsidRPr="008376A0">
        <w:rPr>
          <w:rFonts w:asciiTheme="majorHAnsi" w:hAnsiTheme="majorHAnsi"/>
          <w:sz w:val="22"/>
        </w:rPr>
        <w:t xml:space="preserve">El Estado Mexicano no responde al cuestionamiento sobre el sistema de apoyos en la toma de decisiones </w:t>
      </w:r>
      <w:r w:rsidR="00DC6AB7" w:rsidRPr="008376A0">
        <w:rPr>
          <w:rFonts w:asciiTheme="majorHAnsi" w:hAnsiTheme="majorHAnsi"/>
          <w:sz w:val="22"/>
        </w:rPr>
        <w:t>pues el tema no ha sido puesto a consideración ni ha habido ninguna propuesta al respecto.</w:t>
      </w:r>
    </w:p>
    <w:p w14:paraId="705F0D99" w14:textId="271D5DAF" w:rsidR="00E30C5D" w:rsidRPr="00D05628" w:rsidRDefault="00E30C5D" w:rsidP="00157E73">
      <w:pPr>
        <w:pStyle w:val="ListParagraph"/>
        <w:numPr>
          <w:ilvl w:val="0"/>
          <w:numId w:val="9"/>
        </w:numPr>
        <w:spacing w:before="120" w:after="120"/>
        <w:ind w:left="714" w:hanging="357"/>
        <w:contextualSpacing w:val="0"/>
        <w:rPr>
          <w:rFonts w:asciiTheme="majorHAnsi" w:hAnsiTheme="majorHAnsi"/>
          <w:sz w:val="22"/>
        </w:rPr>
      </w:pPr>
      <w:r w:rsidRPr="00D05628">
        <w:rPr>
          <w:rFonts w:asciiTheme="majorHAnsi" w:hAnsiTheme="majorHAnsi"/>
          <w:sz w:val="22"/>
        </w:rPr>
        <w:t xml:space="preserve">México no cuenta con un sistema de apoyos </w:t>
      </w:r>
      <w:r w:rsidR="00C248B5" w:rsidRPr="00D05628">
        <w:rPr>
          <w:rFonts w:asciiTheme="majorHAnsi" w:hAnsiTheme="majorHAnsi"/>
          <w:sz w:val="22"/>
        </w:rPr>
        <w:t>para la toma de decisiones</w:t>
      </w:r>
      <w:r w:rsidRPr="00D05628">
        <w:rPr>
          <w:rFonts w:asciiTheme="majorHAnsi" w:hAnsiTheme="majorHAnsi"/>
          <w:sz w:val="22"/>
        </w:rPr>
        <w:t>.</w:t>
      </w:r>
    </w:p>
    <w:p w14:paraId="665D7B60" w14:textId="633C4019" w:rsidR="00E30C5D" w:rsidRPr="00D05628" w:rsidRDefault="00E30C5D" w:rsidP="00157E73">
      <w:pPr>
        <w:pStyle w:val="ListParagraph"/>
        <w:numPr>
          <w:ilvl w:val="0"/>
          <w:numId w:val="9"/>
        </w:numPr>
        <w:spacing w:before="120" w:after="120"/>
        <w:ind w:left="714" w:hanging="357"/>
        <w:contextualSpacing w:val="0"/>
        <w:rPr>
          <w:rFonts w:asciiTheme="majorHAnsi" w:hAnsiTheme="majorHAnsi"/>
          <w:sz w:val="22"/>
        </w:rPr>
      </w:pPr>
      <w:r w:rsidRPr="00D05628">
        <w:rPr>
          <w:rFonts w:asciiTheme="majorHAnsi" w:hAnsiTheme="majorHAnsi"/>
          <w:sz w:val="22"/>
        </w:rPr>
        <w:t xml:space="preserve">Lo único que el Estado Mexicano ha hecho para cumplir con el artículo 12 es la </w:t>
      </w:r>
      <w:r w:rsidRPr="00D05628">
        <w:rPr>
          <w:rFonts w:asciiTheme="majorHAnsi" w:hAnsiTheme="majorHAnsi"/>
          <w:i/>
          <w:sz w:val="22"/>
        </w:rPr>
        <w:t xml:space="preserve">publicación </w:t>
      </w:r>
      <w:r w:rsidRPr="00D05628">
        <w:rPr>
          <w:rFonts w:asciiTheme="majorHAnsi" w:hAnsiTheme="majorHAnsi"/>
          <w:sz w:val="22"/>
        </w:rPr>
        <w:t xml:space="preserve">del </w:t>
      </w:r>
      <w:r w:rsidRPr="00D05628">
        <w:rPr>
          <w:rFonts w:asciiTheme="majorHAnsi" w:hAnsiTheme="majorHAnsi"/>
          <w:b/>
          <w:sz w:val="22"/>
        </w:rPr>
        <w:t>Protocolo de Actuación de la SCJN</w:t>
      </w:r>
      <w:r w:rsidRPr="00D05628">
        <w:rPr>
          <w:rFonts w:asciiTheme="majorHAnsi" w:hAnsiTheme="majorHAnsi"/>
          <w:sz w:val="22"/>
        </w:rPr>
        <w:t>, el cual</w:t>
      </w:r>
      <w:r w:rsidR="0099659D" w:rsidRPr="00D05628">
        <w:rPr>
          <w:rFonts w:asciiTheme="majorHAnsi" w:hAnsiTheme="majorHAnsi"/>
          <w:sz w:val="22"/>
        </w:rPr>
        <w:t xml:space="preserve"> toma en cuenta algunas de las necesidades de la persona en la toma de decisiones, sin embargo</w:t>
      </w:r>
      <w:r w:rsidRPr="00D05628">
        <w:rPr>
          <w:rFonts w:asciiTheme="majorHAnsi" w:hAnsiTheme="majorHAnsi"/>
          <w:sz w:val="22"/>
        </w:rPr>
        <w:t xml:space="preserve"> </w:t>
      </w:r>
      <w:r w:rsidR="0099659D" w:rsidRPr="00D05628">
        <w:rPr>
          <w:rFonts w:asciiTheme="majorHAnsi" w:hAnsiTheme="majorHAnsi"/>
          <w:sz w:val="22"/>
        </w:rPr>
        <w:t>termina siendo</w:t>
      </w:r>
      <w:r w:rsidRPr="00D05628">
        <w:rPr>
          <w:rFonts w:asciiTheme="majorHAnsi" w:hAnsiTheme="majorHAnsi"/>
          <w:sz w:val="22"/>
        </w:rPr>
        <w:t xml:space="preserve"> solo una guía de orientación o sugerencia para los jueces, </w:t>
      </w:r>
      <w:r w:rsidRPr="00D05628">
        <w:rPr>
          <w:rFonts w:asciiTheme="majorHAnsi" w:hAnsiTheme="majorHAnsi"/>
          <w:sz w:val="22"/>
          <w:u w:val="single"/>
        </w:rPr>
        <w:t>ya que no los obliga a hacer nada en particular.</w:t>
      </w:r>
      <w:r w:rsidRPr="00D05628">
        <w:rPr>
          <w:rFonts w:asciiTheme="majorHAnsi" w:hAnsiTheme="majorHAnsi" w:cs="Arial"/>
          <w:color w:val="666666"/>
          <w:sz w:val="22"/>
        </w:rPr>
        <w:t xml:space="preserve"> </w:t>
      </w:r>
      <w:r w:rsidR="0099659D" w:rsidRPr="001D35A1">
        <w:rPr>
          <w:rStyle w:val="FootnoteReference"/>
          <w:rFonts w:asciiTheme="majorHAnsi" w:hAnsiTheme="majorHAnsi" w:cs="Arial"/>
          <w:color w:val="666666"/>
          <w:sz w:val="22"/>
        </w:rPr>
        <w:footnoteReference w:id="24"/>
      </w:r>
    </w:p>
    <w:p w14:paraId="2BC9E7DF" w14:textId="7A372A05" w:rsidR="00E30C5D" w:rsidRPr="00DC6AB7" w:rsidRDefault="008376A0" w:rsidP="0032425D">
      <w:pPr>
        <w:pStyle w:val="ListParagraph"/>
        <w:numPr>
          <w:ilvl w:val="0"/>
          <w:numId w:val="9"/>
        </w:numPr>
        <w:ind w:right="120"/>
        <w:jc w:val="both"/>
        <w:rPr>
          <w:rFonts w:asciiTheme="majorHAnsi" w:eastAsia="Times New Roman" w:hAnsiTheme="majorHAnsi" w:cs="Arial"/>
          <w:b/>
          <w:bCs/>
          <w:color w:val="555555"/>
          <w:sz w:val="18"/>
          <w:szCs w:val="19"/>
          <w:lang w:eastAsia="es-MX"/>
        </w:rPr>
      </w:pPr>
      <w:r>
        <w:rPr>
          <w:rFonts w:asciiTheme="majorHAnsi" w:eastAsia="Times New Roman" w:hAnsiTheme="majorHAnsi" w:cs="Times New Roman"/>
          <w:bCs/>
          <w:sz w:val="22"/>
          <w:szCs w:val="19"/>
          <w:lang w:eastAsia="es-MX"/>
        </w:rPr>
        <w:t>El P</w:t>
      </w:r>
      <w:r w:rsidR="00E30C5D" w:rsidRPr="008376A0">
        <w:rPr>
          <w:rFonts w:asciiTheme="majorHAnsi" w:eastAsia="Times New Roman" w:hAnsiTheme="majorHAnsi" w:cs="Times New Roman"/>
          <w:bCs/>
          <w:sz w:val="22"/>
          <w:szCs w:val="19"/>
          <w:lang w:eastAsia="es-MX"/>
        </w:rPr>
        <w:t>rincipio</w:t>
      </w:r>
      <w:r w:rsidR="00E30C5D" w:rsidRPr="00DC6AB7">
        <w:rPr>
          <w:rFonts w:asciiTheme="majorHAnsi" w:eastAsia="Times New Roman" w:hAnsiTheme="majorHAnsi" w:cs="Times New Roman"/>
          <w:b/>
          <w:bCs/>
          <w:sz w:val="22"/>
          <w:szCs w:val="19"/>
          <w:lang w:eastAsia="es-MX"/>
        </w:rPr>
        <w:t xml:space="preserve"> Pro </w:t>
      </w:r>
      <w:proofErr w:type="spellStart"/>
      <w:r w:rsidR="00E30C5D" w:rsidRPr="00DC6AB7">
        <w:rPr>
          <w:rFonts w:asciiTheme="majorHAnsi" w:eastAsia="Times New Roman" w:hAnsiTheme="majorHAnsi" w:cs="Times New Roman"/>
          <w:b/>
          <w:bCs/>
          <w:sz w:val="22"/>
          <w:szCs w:val="19"/>
          <w:lang w:eastAsia="es-MX"/>
        </w:rPr>
        <w:t>Homine</w:t>
      </w:r>
      <w:proofErr w:type="spellEnd"/>
      <w:r w:rsidR="00E30C5D" w:rsidRPr="00DC6AB7">
        <w:rPr>
          <w:rFonts w:asciiTheme="majorHAnsi" w:eastAsia="Times New Roman" w:hAnsiTheme="majorHAnsi" w:cs="Times New Roman"/>
          <w:b/>
          <w:bCs/>
          <w:sz w:val="22"/>
          <w:szCs w:val="19"/>
          <w:lang w:eastAsia="es-MX"/>
        </w:rPr>
        <w:t xml:space="preserve"> </w:t>
      </w:r>
      <w:r w:rsidR="00E30C5D" w:rsidRPr="00DC6AB7">
        <w:rPr>
          <w:rFonts w:asciiTheme="majorHAnsi" w:hAnsiTheme="majorHAnsi"/>
          <w:sz w:val="22"/>
        </w:rPr>
        <w:t xml:space="preserve">se encuentra contenido en el artículo 1° del texto constitucional, sin embargo, es interpretado </w:t>
      </w:r>
      <w:r w:rsidR="00DC6AB7" w:rsidRPr="00DC6AB7">
        <w:rPr>
          <w:rFonts w:asciiTheme="majorHAnsi" w:hAnsiTheme="majorHAnsi"/>
          <w:sz w:val="22"/>
        </w:rPr>
        <w:t xml:space="preserve">erróneamente </w:t>
      </w:r>
      <w:r w:rsidR="00E30C5D" w:rsidRPr="00DC6AB7">
        <w:rPr>
          <w:rFonts w:asciiTheme="majorHAnsi" w:hAnsiTheme="majorHAnsi"/>
          <w:sz w:val="22"/>
        </w:rPr>
        <w:t>en la práctica</w:t>
      </w:r>
      <w:r w:rsidR="00DC6AB7">
        <w:rPr>
          <w:rFonts w:asciiTheme="majorHAnsi" w:hAnsiTheme="majorHAnsi"/>
          <w:sz w:val="22"/>
        </w:rPr>
        <w:t>,</w:t>
      </w:r>
      <w:r w:rsidR="00E30C5D" w:rsidRPr="00DC6AB7">
        <w:rPr>
          <w:rFonts w:asciiTheme="majorHAnsi" w:hAnsiTheme="majorHAnsi"/>
          <w:sz w:val="22"/>
        </w:rPr>
        <w:t xml:space="preserve"> </w:t>
      </w:r>
      <w:r w:rsidR="00C248B5" w:rsidRPr="00DC6AB7">
        <w:rPr>
          <w:rFonts w:asciiTheme="majorHAnsi" w:hAnsiTheme="majorHAnsi"/>
          <w:sz w:val="22"/>
        </w:rPr>
        <w:t>como en el caso de la argumentación para que el Senado de la República emitiera la Declaración Interpretativa al Artículo 12 y no se han realizado iniciativas para revisar su mala interpretación</w:t>
      </w:r>
      <w:r w:rsidR="00E30C5D" w:rsidRPr="00DC6AB7">
        <w:rPr>
          <w:rFonts w:asciiTheme="majorHAnsi" w:hAnsiTheme="majorHAnsi"/>
          <w:sz w:val="22"/>
        </w:rPr>
        <w:t xml:space="preserve">, </w:t>
      </w:r>
      <w:r w:rsidR="00C248B5" w:rsidRPr="00DC6AB7">
        <w:rPr>
          <w:rFonts w:asciiTheme="majorHAnsi" w:hAnsiTheme="majorHAnsi"/>
          <w:sz w:val="22"/>
        </w:rPr>
        <w:t>por lo que</w:t>
      </w:r>
      <w:r w:rsidR="00E30C5D" w:rsidRPr="00DC6AB7">
        <w:rPr>
          <w:rFonts w:asciiTheme="majorHAnsi" w:hAnsiTheme="majorHAnsi"/>
          <w:sz w:val="22"/>
        </w:rPr>
        <w:t xml:space="preserve"> prevalecen los argumentos proteccioni</w:t>
      </w:r>
      <w:r w:rsidR="00E46DEC" w:rsidRPr="00DC6AB7">
        <w:rPr>
          <w:rFonts w:asciiTheme="majorHAnsi" w:hAnsiTheme="majorHAnsi"/>
          <w:sz w:val="22"/>
        </w:rPr>
        <w:t>stas contrarios a la Convención</w:t>
      </w:r>
      <w:r w:rsidR="00E30C5D" w:rsidRPr="00DC6AB7">
        <w:rPr>
          <w:rFonts w:asciiTheme="majorHAnsi" w:hAnsiTheme="majorHAnsi"/>
          <w:sz w:val="22"/>
        </w:rPr>
        <w:t xml:space="preserve">, </w:t>
      </w:r>
      <w:r w:rsidR="00E46DEC" w:rsidRPr="00DC6AB7">
        <w:rPr>
          <w:rFonts w:asciiTheme="majorHAnsi" w:hAnsiTheme="majorHAnsi"/>
          <w:sz w:val="22"/>
        </w:rPr>
        <w:t xml:space="preserve">como recientemente se </w:t>
      </w:r>
      <w:r w:rsidR="00E46DEC" w:rsidRPr="00DC6AB7">
        <w:rPr>
          <w:rFonts w:asciiTheme="majorHAnsi" w:hAnsiTheme="majorHAnsi"/>
          <w:color w:val="000000" w:themeColor="text1"/>
          <w:sz w:val="22"/>
        </w:rPr>
        <w:t>argumenta</w:t>
      </w:r>
      <w:r w:rsidR="00EE5DCC" w:rsidRPr="00DC6AB7">
        <w:rPr>
          <w:rFonts w:asciiTheme="majorHAnsi" w:hAnsiTheme="majorHAnsi"/>
          <w:color w:val="000000" w:themeColor="text1"/>
          <w:sz w:val="22"/>
        </w:rPr>
        <w:t xml:space="preserve"> en</w:t>
      </w:r>
      <w:r w:rsidR="00E30C5D" w:rsidRPr="00DC6AB7">
        <w:rPr>
          <w:rFonts w:asciiTheme="majorHAnsi" w:hAnsiTheme="majorHAnsi"/>
          <w:color w:val="000000" w:themeColor="text1"/>
          <w:sz w:val="22"/>
        </w:rPr>
        <w:t xml:space="preserve"> la iniciativa </w:t>
      </w:r>
      <w:r w:rsidR="00E30C5D" w:rsidRPr="00DC6AB7">
        <w:rPr>
          <w:rFonts w:asciiTheme="majorHAnsi" w:hAnsiTheme="majorHAnsi"/>
          <w:sz w:val="22"/>
        </w:rPr>
        <w:t xml:space="preserve">de Reforma al Código Civil </w:t>
      </w:r>
      <w:r w:rsidR="00E46DEC" w:rsidRPr="00DC6AB7">
        <w:rPr>
          <w:rFonts w:asciiTheme="majorHAnsi" w:hAnsiTheme="majorHAnsi"/>
          <w:sz w:val="22"/>
        </w:rPr>
        <w:t xml:space="preserve">en el Distrito Federal </w:t>
      </w:r>
      <w:r w:rsidR="002C7971" w:rsidRPr="00DC6AB7">
        <w:rPr>
          <w:rFonts w:asciiTheme="majorHAnsi" w:hAnsiTheme="majorHAnsi"/>
          <w:sz w:val="22"/>
        </w:rPr>
        <w:t>en materia</w:t>
      </w:r>
      <w:r w:rsidR="00E30C5D" w:rsidRPr="00DC6AB7">
        <w:rPr>
          <w:rFonts w:asciiTheme="majorHAnsi" w:hAnsiTheme="majorHAnsi"/>
          <w:sz w:val="22"/>
        </w:rPr>
        <w:t xml:space="preserve"> de Juicios de Interdicción</w:t>
      </w:r>
      <w:r w:rsidR="0099659D" w:rsidRPr="0015486B">
        <w:rPr>
          <w:rStyle w:val="FootnoteReference"/>
          <w:rFonts w:asciiTheme="majorHAnsi" w:hAnsiTheme="majorHAnsi"/>
          <w:sz w:val="22"/>
        </w:rPr>
        <w:footnoteReference w:id="25"/>
      </w:r>
      <w:r w:rsidR="00E30C5D" w:rsidRPr="00DC6AB7">
        <w:rPr>
          <w:rFonts w:asciiTheme="majorHAnsi" w:hAnsiTheme="majorHAnsi"/>
          <w:sz w:val="22"/>
        </w:rPr>
        <w:t>.</w:t>
      </w:r>
      <w:r w:rsidR="00E30C5D" w:rsidRPr="00DC6AB7">
        <w:rPr>
          <w:rFonts w:asciiTheme="majorHAnsi" w:eastAsia="Times New Roman" w:hAnsiTheme="majorHAnsi" w:cs="Arial"/>
          <w:b/>
          <w:bCs/>
          <w:color w:val="555555"/>
          <w:sz w:val="18"/>
          <w:szCs w:val="19"/>
          <w:lang w:eastAsia="es-MX"/>
        </w:rPr>
        <w:t xml:space="preserve"> </w:t>
      </w:r>
    </w:p>
    <w:p w14:paraId="2198E1B7" w14:textId="77777777" w:rsidR="00E30C5D" w:rsidRPr="0015486B" w:rsidRDefault="00E30C5D" w:rsidP="00E30C5D">
      <w:pPr>
        <w:pStyle w:val="ListParagraph"/>
        <w:jc w:val="both"/>
        <w:rPr>
          <w:rFonts w:asciiTheme="majorHAnsi" w:eastAsia="Times New Roman" w:hAnsiTheme="majorHAnsi" w:cs="Arial"/>
          <w:b/>
          <w:bCs/>
          <w:color w:val="0000FF"/>
          <w:sz w:val="18"/>
          <w:szCs w:val="19"/>
          <w:u w:val="single"/>
          <w:lang w:val="es-MX" w:eastAsia="es-MX"/>
        </w:rPr>
      </w:pPr>
    </w:p>
    <w:p w14:paraId="10303EE1" w14:textId="77777777" w:rsidR="00E30C5D" w:rsidRPr="004A4BAF" w:rsidRDefault="00E30C5D" w:rsidP="00E30C5D">
      <w:pPr>
        <w:ind w:left="360"/>
        <w:jc w:val="both"/>
        <w:rPr>
          <w:rFonts w:asciiTheme="majorHAnsi" w:hAnsiTheme="majorHAnsi"/>
        </w:rPr>
      </w:pPr>
    </w:p>
    <w:p w14:paraId="25E8FCC2" w14:textId="77777777" w:rsidR="00E30C5D" w:rsidRDefault="00E30C5D" w:rsidP="00E30C5D">
      <w:pPr>
        <w:ind w:left="360"/>
        <w:jc w:val="both"/>
        <w:rPr>
          <w:rFonts w:asciiTheme="majorHAnsi" w:hAnsiTheme="majorHAnsi"/>
          <w:b/>
        </w:rPr>
      </w:pPr>
      <w:r w:rsidRPr="004A4BAF">
        <w:rPr>
          <w:rFonts w:asciiTheme="majorHAnsi" w:hAnsiTheme="majorHAnsi"/>
          <w:b/>
        </w:rPr>
        <w:t>RECOMENDACIONES</w:t>
      </w:r>
    </w:p>
    <w:p w14:paraId="6C192C16" w14:textId="77777777" w:rsidR="00157E73" w:rsidRPr="004A4BAF" w:rsidRDefault="00157E73" w:rsidP="00E30C5D">
      <w:pPr>
        <w:ind w:left="360"/>
        <w:jc w:val="both"/>
        <w:rPr>
          <w:rFonts w:asciiTheme="majorHAnsi" w:hAnsiTheme="majorHAnsi"/>
        </w:rPr>
      </w:pPr>
    </w:p>
    <w:p w14:paraId="7635543C" w14:textId="13B7A446" w:rsidR="00E30C5D" w:rsidRPr="00443410" w:rsidRDefault="00E30C5D" w:rsidP="00443410">
      <w:pPr>
        <w:pStyle w:val="ListParagraph"/>
        <w:numPr>
          <w:ilvl w:val="0"/>
          <w:numId w:val="9"/>
        </w:numPr>
        <w:jc w:val="both"/>
        <w:rPr>
          <w:rFonts w:asciiTheme="majorHAnsi" w:hAnsiTheme="majorHAnsi" w:cs="Times New Roman"/>
          <w:color w:val="000000" w:themeColor="text1"/>
          <w:sz w:val="22"/>
          <w:szCs w:val="22"/>
        </w:rPr>
      </w:pPr>
      <w:r w:rsidRPr="00443410">
        <w:rPr>
          <w:rFonts w:asciiTheme="majorHAnsi" w:hAnsiTheme="majorHAnsi" w:cs="Times New Roman"/>
          <w:color w:val="000000" w:themeColor="text1"/>
          <w:sz w:val="22"/>
          <w:szCs w:val="22"/>
        </w:rPr>
        <w:t>De</w:t>
      </w:r>
      <w:r w:rsidR="00870F41" w:rsidRPr="00443410">
        <w:rPr>
          <w:rFonts w:asciiTheme="majorHAnsi" w:hAnsiTheme="majorHAnsi" w:cs="Times New Roman"/>
          <w:color w:val="000000" w:themeColor="text1"/>
          <w:sz w:val="22"/>
          <w:szCs w:val="22"/>
        </w:rPr>
        <w:t>rogar</w:t>
      </w:r>
      <w:r w:rsidRPr="00443410">
        <w:rPr>
          <w:rFonts w:asciiTheme="majorHAnsi" w:hAnsiTheme="majorHAnsi" w:cs="Times New Roman"/>
          <w:color w:val="000000" w:themeColor="text1"/>
          <w:sz w:val="22"/>
          <w:szCs w:val="22"/>
        </w:rPr>
        <w:t xml:space="preserve"> la legislación civil que declara la incapacidad absoluta de las personas con discapacidad, a fin de eliminar la curatela y otras figuras legales de juicio de interdicción y procedimientos para la declaración o certificación de “incapacidad”.</w:t>
      </w:r>
    </w:p>
    <w:p w14:paraId="76ED7B5D" w14:textId="678B40D7" w:rsidR="00E30C5D" w:rsidRPr="00443410" w:rsidRDefault="00E30C5D" w:rsidP="00443410">
      <w:pPr>
        <w:pStyle w:val="ListParagraph"/>
        <w:numPr>
          <w:ilvl w:val="0"/>
          <w:numId w:val="9"/>
        </w:numPr>
        <w:spacing w:before="120"/>
        <w:ind w:left="714" w:hanging="357"/>
        <w:contextualSpacing w:val="0"/>
        <w:jc w:val="both"/>
        <w:rPr>
          <w:rFonts w:asciiTheme="majorHAnsi" w:hAnsiTheme="majorHAnsi"/>
          <w:color w:val="000000" w:themeColor="text1"/>
          <w:sz w:val="22"/>
        </w:rPr>
      </w:pPr>
      <w:r w:rsidRPr="00443410">
        <w:rPr>
          <w:rFonts w:asciiTheme="majorHAnsi" w:hAnsiTheme="majorHAnsi"/>
          <w:color w:val="000000" w:themeColor="text1"/>
          <w:sz w:val="22"/>
        </w:rPr>
        <w:t xml:space="preserve">Desarrollar </w:t>
      </w:r>
      <w:r w:rsidR="00B57FEA" w:rsidRPr="00443410">
        <w:rPr>
          <w:rFonts w:asciiTheme="majorHAnsi" w:hAnsiTheme="majorHAnsi"/>
          <w:color w:val="000000" w:themeColor="text1"/>
          <w:sz w:val="22"/>
        </w:rPr>
        <w:t xml:space="preserve">legislación y </w:t>
      </w:r>
      <w:r w:rsidRPr="00443410">
        <w:rPr>
          <w:rFonts w:asciiTheme="majorHAnsi" w:hAnsiTheme="majorHAnsi"/>
          <w:color w:val="000000" w:themeColor="text1"/>
          <w:sz w:val="22"/>
        </w:rPr>
        <w:t xml:space="preserve">políticas públicas para reemplazar la sustitución en la toma de decisiones por </w:t>
      </w:r>
      <w:r w:rsidR="00870F41" w:rsidRPr="00443410">
        <w:rPr>
          <w:rFonts w:asciiTheme="majorHAnsi" w:hAnsiTheme="majorHAnsi"/>
          <w:color w:val="000000" w:themeColor="text1"/>
          <w:sz w:val="22"/>
        </w:rPr>
        <w:t>sistemas de</w:t>
      </w:r>
      <w:r w:rsidRPr="00443410">
        <w:rPr>
          <w:rFonts w:asciiTheme="majorHAnsi" w:hAnsiTheme="majorHAnsi"/>
          <w:color w:val="000000" w:themeColor="text1"/>
          <w:sz w:val="22"/>
        </w:rPr>
        <w:t xml:space="preserve"> apoyo en la toma de decisiones, facilitando el acceso a los a</w:t>
      </w:r>
      <w:r w:rsidR="002C7971" w:rsidRPr="00443410">
        <w:rPr>
          <w:rFonts w:asciiTheme="majorHAnsi" w:hAnsiTheme="majorHAnsi"/>
          <w:color w:val="000000" w:themeColor="text1"/>
          <w:sz w:val="22"/>
        </w:rPr>
        <w:t>poyos requeridos por la persona</w:t>
      </w:r>
      <w:r w:rsidRPr="00443410">
        <w:rPr>
          <w:rFonts w:asciiTheme="majorHAnsi" w:hAnsiTheme="majorHAnsi"/>
          <w:color w:val="000000" w:themeColor="text1"/>
          <w:sz w:val="22"/>
        </w:rPr>
        <w:t xml:space="preserve"> para comprender y ejercer sus derechos</w:t>
      </w:r>
      <w:r w:rsidR="00870F41" w:rsidRPr="00443410">
        <w:rPr>
          <w:rFonts w:asciiTheme="majorHAnsi" w:hAnsiTheme="majorHAnsi"/>
          <w:color w:val="000000" w:themeColor="text1"/>
          <w:sz w:val="22"/>
        </w:rPr>
        <w:t>, garantizando</w:t>
      </w:r>
      <w:r w:rsidR="00B57FEA" w:rsidRPr="00443410">
        <w:rPr>
          <w:rFonts w:asciiTheme="majorHAnsi" w:hAnsiTheme="majorHAnsi"/>
          <w:color w:val="000000" w:themeColor="text1"/>
          <w:sz w:val="22"/>
        </w:rPr>
        <w:t xml:space="preserve"> la </w:t>
      </w:r>
      <w:r w:rsidR="00B57FEA" w:rsidRPr="00443410">
        <w:rPr>
          <w:rFonts w:asciiTheme="majorHAnsi" w:hAnsiTheme="majorHAnsi"/>
          <w:color w:val="000000" w:themeColor="text1"/>
          <w:sz w:val="22"/>
        </w:rPr>
        <w:lastRenderedPageBreak/>
        <w:t>participación activa de las personas con discapacidad</w:t>
      </w:r>
      <w:r w:rsidR="002C7971" w:rsidRPr="00443410">
        <w:rPr>
          <w:rFonts w:asciiTheme="majorHAnsi" w:hAnsiTheme="majorHAnsi"/>
          <w:color w:val="000000" w:themeColor="text1"/>
          <w:sz w:val="22"/>
        </w:rPr>
        <w:t>, sus familias</w:t>
      </w:r>
      <w:r w:rsidR="00B57FEA" w:rsidRPr="00443410">
        <w:rPr>
          <w:rFonts w:asciiTheme="majorHAnsi" w:hAnsiTheme="majorHAnsi"/>
          <w:color w:val="000000" w:themeColor="text1"/>
          <w:sz w:val="22"/>
        </w:rPr>
        <w:t xml:space="preserve"> y sus organizaciones </w:t>
      </w:r>
      <w:r w:rsidR="002C7971" w:rsidRPr="00443410">
        <w:rPr>
          <w:rFonts w:asciiTheme="majorHAnsi" w:hAnsiTheme="majorHAnsi"/>
          <w:color w:val="000000" w:themeColor="text1"/>
          <w:sz w:val="22"/>
        </w:rPr>
        <w:t xml:space="preserve">representativas </w:t>
      </w:r>
      <w:r w:rsidR="00B57FEA" w:rsidRPr="00443410">
        <w:rPr>
          <w:rFonts w:asciiTheme="majorHAnsi" w:hAnsiTheme="majorHAnsi"/>
          <w:color w:val="000000" w:themeColor="text1"/>
          <w:sz w:val="22"/>
        </w:rPr>
        <w:t>en su implementación y monitoreo.</w:t>
      </w:r>
      <w:r w:rsidRPr="00443410">
        <w:rPr>
          <w:rFonts w:asciiTheme="majorHAnsi" w:hAnsiTheme="majorHAnsi"/>
          <w:color w:val="000000" w:themeColor="text1"/>
          <w:sz w:val="22"/>
        </w:rPr>
        <w:t xml:space="preserve"> </w:t>
      </w:r>
    </w:p>
    <w:p w14:paraId="517774CF" w14:textId="4E9ABD7E" w:rsidR="00E30C5D" w:rsidRPr="00443410" w:rsidRDefault="00E30C5D" w:rsidP="00443410">
      <w:pPr>
        <w:pStyle w:val="ListParagraph"/>
        <w:numPr>
          <w:ilvl w:val="0"/>
          <w:numId w:val="9"/>
        </w:numPr>
        <w:spacing w:before="120"/>
        <w:ind w:left="714" w:hanging="357"/>
        <w:contextualSpacing w:val="0"/>
        <w:jc w:val="both"/>
        <w:rPr>
          <w:rFonts w:asciiTheme="majorHAnsi" w:hAnsiTheme="majorHAnsi"/>
          <w:color w:val="000000" w:themeColor="text1"/>
          <w:sz w:val="22"/>
        </w:rPr>
      </w:pPr>
      <w:r w:rsidRPr="00443410">
        <w:rPr>
          <w:rFonts w:asciiTheme="majorHAnsi" w:hAnsiTheme="majorHAnsi"/>
          <w:color w:val="000000" w:themeColor="text1"/>
          <w:sz w:val="22"/>
        </w:rPr>
        <w:t>Informar, sensibilizar y capacitar a los funcionarios, servidores públicos y otras personas involucradas para garantizar que comprendan y respeten la igualdad de derechos de las personas con discapacidad.</w:t>
      </w:r>
    </w:p>
    <w:p w14:paraId="1CBD2A3A" w14:textId="2009ABA5" w:rsidR="00157E73" w:rsidRPr="00443410" w:rsidRDefault="00157E73" w:rsidP="00443410">
      <w:pPr>
        <w:jc w:val="both"/>
        <w:rPr>
          <w:rFonts w:asciiTheme="majorHAnsi" w:hAnsiTheme="majorHAnsi"/>
          <w:color w:val="000000" w:themeColor="text1"/>
          <w:sz w:val="22"/>
        </w:rPr>
      </w:pPr>
      <w:r w:rsidRPr="00443410">
        <w:rPr>
          <w:rFonts w:asciiTheme="majorHAnsi" w:hAnsiTheme="majorHAnsi"/>
          <w:color w:val="000000" w:themeColor="text1"/>
          <w:sz w:val="22"/>
        </w:rPr>
        <w:br w:type="page"/>
      </w:r>
    </w:p>
    <w:p w14:paraId="2E0A91BD" w14:textId="77777777" w:rsidR="00157E73" w:rsidRPr="00850247" w:rsidRDefault="00157E73" w:rsidP="00157E73">
      <w:pPr>
        <w:pStyle w:val="ListParagraph"/>
        <w:spacing w:before="120"/>
        <w:ind w:left="714"/>
        <w:contextualSpacing w:val="0"/>
        <w:rPr>
          <w:rFonts w:asciiTheme="majorHAnsi" w:hAnsiTheme="majorHAnsi"/>
          <w:sz w:val="22"/>
        </w:rPr>
      </w:pPr>
    </w:p>
    <w:p w14:paraId="5C14ECDC" w14:textId="77777777" w:rsidR="00E30C5D" w:rsidRPr="004A4BAF" w:rsidRDefault="00E30C5D" w:rsidP="00E30C5D">
      <w:pPr>
        <w:pStyle w:val="SingleTxtG"/>
        <w:shd w:val="clear" w:color="auto" w:fill="000000" w:themeFill="text1"/>
        <w:tabs>
          <w:tab w:val="left" w:pos="1701"/>
        </w:tabs>
        <w:spacing w:after="0" w:line="240" w:lineRule="auto"/>
        <w:ind w:left="0" w:right="0"/>
        <w:jc w:val="center"/>
        <w:rPr>
          <w:rFonts w:asciiTheme="majorHAnsi" w:eastAsiaTheme="minorEastAsia" w:hAnsiTheme="majorHAnsi"/>
          <w:b/>
          <w:sz w:val="24"/>
          <w:szCs w:val="22"/>
          <w:lang w:val="es-ES_tradnl" w:eastAsia="ar-SA"/>
        </w:rPr>
      </w:pPr>
      <w:r w:rsidRPr="004A4BAF">
        <w:rPr>
          <w:rFonts w:asciiTheme="majorHAnsi" w:eastAsiaTheme="minorEastAsia" w:hAnsiTheme="majorHAnsi"/>
          <w:b/>
          <w:sz w:val="24"/>
          <w:szCs w:val="22"/>
          <w:lang w:val="es-ES_tradnl" w:eastAsia="ar-SA"/>
        </w:rPr>
        <w:t>Libertad de desplazamiento y nacionalidad (art. 18)</w:t>
      </w:r>
    </w:p>
    <w:p w14:paraId="29CF9C4C" w14:textId="77777777" w:rsidR="00E30C5D" w:rsidRPr="004A4BAF" w:rsidRDefault="00E30C5D" w:rsidP="00E30C5D">
      <w:pPr>
        <w:pStyle w:val="SingleTxtG"/>
        <w:tabs>
          <w:tab w:val="left" w:pos="1701"/>
        </w:tabs>
        <w:spacing w:after="0" w:line="240" w:lineRule="auto"/>
        <w:ind w:left="0" w:right="0"/>
        <w:rPr>
          <w:rFonts w:asciiTheme="majorHAnsi" w:hAnsiTheme="majorHAnsi"/>
          <w:sz w:val="22"/>
          <w:szCs w:val="22"/>
          <w:lang w:val="es-ES_tradnl" w:eastAsia="ar-SA"/>
        </w:rPr>
      </w:pPr>
    </w:p>
    <w:p w14:paraId="2C93B57C" w14:textId="53A01B8E" w:rsidR="00E30C5D" w:rsidRPr="008376A0" w:rsidRDefault="00E30C5D" w:rsidP="00BE49E4">
      <w:pPr>
        <w:pStyle w:val="SingleTxtG"/>
        <w:shd w:val="clear" w:color="auto" w:fill="FFFFFF" w:themeFill="background1"/>
        <w:tabs>
          <w:tab w:val="left" w:pos="1701"/>
        </w:tabs>
        <w:spacing w:after="0" w:line="240" w:lineRule="auto"/>
        <w:ind w:left="0" w:right="0"/>
        <w:rPr>
          <w:rFonts w:asciiTheme="majorHAnsi" w:hAnsiTheme="majorHAnsi"/>
          <w:b/>
          <w:i/>
          <w:sz w:val="22"/>
          <w:szCs w:val="22"/>
          <w:lang w:val="es-ES_tradnl" w:eastAsia="ar-SA"/>
        </w:rPr>
      </w:pPr>
      <w:r w:rsidRPr="004A4BAF">
        <w:rPr>
          <w:rFonts w:asciiTheme="majorHAnsi" w:hAnsiTheme="majorHAnsi"/>
          <w:b/>
          <w:i/>
          <w:sz w:val="22"/>
          <w:szCs w:val="22"/>
          <w:lang w:val="es-ES_tradnl" w:eastAsia="ar-SA"/>
        </w:rPr>
        <w:t xml:space="preserve">21. Sírvanse informar sobre las medidas que ha adoptado el Estado parte para asegurar que todos los niños y niñas con discapacidad sean inscritos en el registro civil y cuenten con un </w:t>
      </w:r>
      <w:r w:rsidRPr="008376A0">
        <w:rPr>
          <w:rFonts w:asciiTheme="majorHAnsi" w:hAnsiTheme="majorHAnsi"/>
          <w:b/>
          <w:i/>
          <w:sz w:val="22"/>
          <w:szCs w:val="22"/>
          <w:lang w:val="es-ES_tradnl" w:eastAsia="ar-SA"/>
        </w:rPr>
        <w:t>documento de identidad.</w:t>
      </w:r>
    </w:p>
    <w:p w14:paraId="209A6D91" w14:textId="5D1E2AF8" w:rsidR="00DC6AB7" w:rsidRPr="008376A0" w:rsidRDefault="00DC6AB7"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8376A0">
        <w:rPr>
          <w:rFonts w:asciiTheme="majorHAnsi" w:hAnsiTheme="majorHAnsi" w:cs="Times New Roman"/>
          <w:sz w:val="22"/>
          <w:szCs w:val="22"/>
          <w:lang w:val="es-ES"/>
        </w:rPr>
        <w:t>El Estado Mexicano da una respuesta enunciativa y de modificaciones legales recientes al respecto, sin contar con datos de impacto.</w:t>
      </w:r>
    </w:p>
    <w:p w14:paraId="344EEE41" w14:textId="04BFFDE0" w:rsidR="00E30C5D" w:rsidRPr="004A4BAF" w:rsidRDefault="00385F46"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Aunque existe e</w:t>
      </w:r>
      <w:r w:rsidR="00E30C5D" w:rsidRPr="004A4BAF">
        <w:rPr>
          <w:rFonts w:asciiTheme="majorHAnsi" w:hAnsiTheme="majorHAnsi" w:cs="Times New Roman"/>
          <w:sz w:val="22"/>
          <w:szCs w:val="22"/>
          <w:lang w:val="es-ES"/>
        </w:rPr>
        <w:t>l Registro Nacional de Población e Identificación Personal (RENAPO), de la Secretaría de Gobernación,</w:t>
      </w:r>
      <w:r w:rsidR="00E30C5D" w:rsidRPr="004A4BAF">
        <w:rPr>
          <w:rStyle w:val="FootnoteReference"/>
          <w:rFonts w:asciiTheme="majorHAnsi" w:hAnsiTheme="majorHAnsi" w:cs="Times New Roman"/>
          <w:sz w:val="22"/>
          <w:szCs w:val="22"/>
          <w:lang w:val="es-ES"/>
        </w:rPr>
        <w:footnoteReference w:id="26"/>
      </w:r>
      <w:r w:rsidR="00E30C5D" w:rsidRPr="004A4BAF">
        <w:rPr>
          <w:rFonts w:asciiTheme="majorHAnsi" w:hAnsiTheme="majorHAnsi" w:cs="Times New Roman"/>
          <w:sz w:val="22"/>
          <w:szCs w:val="22"/>
          <w:lang w:val="es-ES"/>
        </w:rPr>
        <w:t xml:space="preserve"> todos los aspectos relativos al registro civil, entre ellos el registro de nacimien</w:t>
      </w:r>
      <w:r w:rsidRPr="004A4BAF">
        <w:rPr>
          <w:rFonts w:asciiTheme="majorHAnsi" w:hAnsiTheme="majorHAnsi" w:cs="Times New Roman"/>
          <w:sz w:val="22"/>
          <w:szCs w:val="22"/>
          <w:lang w:val="es-ES"/>
        </w:rPr>
        <w:t>to, corresponden al orden local, lo que provoca desarticulación.</w:t>
      </w:r>
      <w:r w:rsidR="00E30C5D" w:rsidRPr="004A4BAF">
        <w:rPr>
          <w:rFonts w:asciiTheme="majorHAnsi" w:hAnsiTheme="majorHAnsi" w:cs="Times New Roman"/>
          <w:sz w:val="22"/>
          <w:szCs w:val="22"/>
          <w:lang w:val="es-ES"/>
        </w:rPr>
        <w:t xml:space="preserve"> </w:t>
      </w:r>
    </w:p>
    <w:p w14:paraId="5317067C" w14:textId="720406D8" w:rsidR="00E30C5D" w:rsidRPr="004A4BAF" w:rsidRDefault="00E30C5D"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4A4BAF">
        <w:rPr>
          <w:rFonts w:asciiTheme="majorHAnsi" w:hAnsiTheme="majorHAnsi" w:cs="Times New Roman"/>
          <w:sz w:val="22"/>
          <w:szCs w:val="22"/>
          <w:lang w:val="es-ES"/>
        </w:rPr>
        <w:t xml:space="preserve">Se observa en las estadísticas oficiales del INEGI un aumento positivo entre 1999 y 2009 respecto a la cobertura oportuna del registro de los nacimientos, </w:t>
      </w:r>
      <w:r w:rsidR="00385F46" w:rsidRPr="004A4BAF">
        <w:rPr>
          <w:rFonts w:asciiTheme="majorHAnsi" w:hAnsiTheme="majorHAnsi" w:cs="Times New Roman"/>
          <w:sz w:val="22"/>
          <w:szCs w:val="22"/>
          <w:lang w:val="es-ES"/>
        </w:rPr>
        <w:t>pero</w:t>
      </w:r>
      <w:r w:rsidRPr="004A4BAF">
        <w:rPr>
          <w:rFonts w:asciiTheme="majorHAnsi" w:hAnsiTheme="majorHAnsi" w:cs="Times New Roman"/>
          <w:sz w:val="22"/>
          <w:szCs w:val="22"/>
          <w:lang w:val="es-ES"/>
        </w:rPr>
        <w:t xml:space="preserve"> </w:t>
      </w:r>
      <w:r w:rsidR="00385F46" w:rsidRPr="004A4BAF">
        <w:rPr>
          <w:rFonts w:asciiTheme="majorHAnsi" w:hAnsiTheme="majorHAnsi" w:cs="Times New Roman"/>
          <w:sz w:val="22"/>
          <w:szCs w:val="22"/>
          <w:lang w:val="es-ES"/>
        </w:rPr>
        <w:t>persiste</w:t>
      </w:r>
      <w:r w:rsidRPr="004A4BAF">
        <w:rPr>
          <w:rFonts w:asciiTheme="majorHAnsi" w:hAnsiTheme="majorHAnsi" w:cs="Times New Roman"/>
          <w:sz w:val="22"/>
          <w:szCs w:val="22"/>
          <w:lang w:val="es-ES"/>
        </w:rPr>
        <w:t xml:space="preserve"> un gran número de niñas y niños que no cuentan con un certificado de nacimiento, ausencia que afecta en mayor medida</w:t>
      </w:r>
      <w:r w:rsidR="00385F46" w:rsidRPr="004A4BAF">
        <w:rPr>
          <w:rFonts w:asciiTheme="majorHAnsi" w:hAnsiTheme="majorHAnsi" w:cs="Times New Roman"/>
          <w:sz w:val="22"/>
          <w:szCs w:val="22"/>
          <w:lang w:val="es-ES"/>
        </w:rPr>
        <w:t xml:space="preserve"> a las poblaciones con mayor vulnerabilidad como son las que tienen una discapacidad y </w:t>
      </w:r>
      <w:r w:rsidR="001B2F55">
        <w:rPr>
          <w:rFonts w:asciiTheme="majorHAnsi" w:hAnsiTheme="majorHAnsi" w:cs="Times New Roman"/>
          <w:sz w:val="22"/>
          <w:szCs w:val="22"/>
          <w:lang w:val="es-ES"/>
        </w:rPr>
        <w:t xml:space="preserve">viven </w:t>
      </w:r>
      <w:r w:rsidR="00385F46" w:rsidRPr="004A4BAF">
        <w:rPr>
          <w:rFonts w:asciiTheme="majorHAnsi" w:hAnsiTheme="majorHAnsi" w:cs="Times New Roman"/>
          <w:sz w:val="22"/>
          <w:szCs w:val="22"/>
          <w:lang w:val="es-ES"/>
        </w:rPr>
        <w:t>en situación de pobreza</w:t>
      </w:r>
      <w:r w:rsidR="001B2F55">
        <w:rPr>
          <w:rFonts w:asciiTheme="majorHAnsi" w:hAnsiTheme="majorHAnsi" w:cs="Times New Roman"/>
          <w:sz w:val="22"/>
          <w:szCs w:val="22"/>
          <w:lang w:val="es-ES"/>
        </w:rPr>
        <w:t xml:space="preserve"> y pobreza extrema</w:t>
      </w:r>
      <w:r w:rsidRPr="004A4BAF">
        <w:rPr>
          <w:rStyle w:val="FootnoteReference"/>
          <w:rFonts w:asciiTheme="majorHAnsi" w:hAnsiTheme="majorHAnsi" w:cs="Times New Roman"/>
          <w:sz w:val="22"/>
          <w:szCs w:val="22"/>
          <w:lang w:val="es-ES"/>
        </w:rPr>
        <w:footnoteReference w:id="27"/>
      </w:r>
      <w:r w:rsidRPr="004A4BAF">
        <w:rPr>
          <w:rFonts w:asciiTheme="majorHAnsi" w:hAnsiTheme="majorHAnsi" w:cs="Times New Roman"/>
          <w:sz w:val="22"/>
          <w:szCs w:val="22"/>
          <w:lang w:val="es-ES"/>
        </w:rPr>
        <w:t xml:space="preserve">. </w:t>
      </w:r>
    </w:p>
    <w:p w14:paraId="3AAA6017" w14:textId="6DD84F0D" w:rsidR="005E4C06" w:rsidRPr="004A4BAF" w:rsidRDefault="00E30C5D"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4A4BAF">
        <w:rPr>
          <w:rFonts w:asciiTheme="majorHAnsi" w:hAnsiTheme="majorHAnsi"/>
          <w:sz w:val="22"/>
          <w:szCs w:val="22"/>
          <w:lang w:val="es-ES"/>
        </w:rPr>
        <w:t xml:space="preserve">De acuerdo a la REDIM, en su informe </w:t>
      </w:r>
      <w:r w:rsidR="001B2F55">
        <w:rPr>
          <w:rFonts w:asciiTheme="majorHAnsi" w:hAnsiTheme="majorHAnsi"/>
          <w:sz w:val="22"/>
          <w:szCs w:val="22"/>
          <w:lang w:val="es-ES"/>
        </w:rPr>
        <w:t>“</w:t>
      </w:r>
      <w:r w:rsidRPr="004A4BAF">
        <w:rPr>
          <w:rFonts w:asciiTheme="majorHAnsi" w:hAnsiTheme="majorHAnsi"/>
          <w:sz w:val="22"/>
          <w:szCs w:val="22"/>
          <w:lang w:val="es-ES"/>
        </w:rPr>
        <w:t>La Infancia Cuenta en México de 2012</w:t>
      </w:r>
      <w:r w:rsidR="001B2F55">
        <w:rPr>
          <w:rFonts w:asciiTheme="majorHAnsi" w:hAnsiTheme="majorHAnsi"/>
          <w:sz w:val="22"/>
          <w:szCs w:val="22"/>
          <w:lang w:val="es-ES"/>
        </w:rPr>
        <w:t xml:space="preserve">” </w:t>
      </w:r>
      <w:r w:rsidRPr="004A4BAF">
        <w:rPr>
          <w:rStyle w:val="FootnoteReference"/>
          <w:rFonts w:asciiTheme="majorHAnsi" w:hAnsiTheme="majorHAnsi"/>
          <w:sz w:val="22"/>
          <w:szCs w:val="22"/>
          <w:lang w:val="es-ES"/>
        </w:rPr>
        <w:footnoteReference w:id="28"/>
      </w:r>
      <w:r w:rsidRPr="004A4BAF">
        <w:rPr>
          <w:rFonts w:asciiTheme="majorHAnsi" w:hAnsiTheme="majorHAnsi"/>
          <w:sz w:val="22"/>
          <w:szCs w:val="22"/>
          <w:lang w:val="es-ES"/>
        </w:rPr>
        <w:t>, se estima que para el 2010 el porcentaje de registro de nacimiento de la población menor a 1 año fue del 79.4 % (2, 100,505), siendo las niñas las que están en mayo</w:t>
      </w:r>
      <w:r w:rsidR="005E4C06" w:rsidRPr="004A4BAF">
        <w:rPr>
          <w:rFonts w:asciiTheme="majorHAnsi" w:hAnsiTheme="majorHAnsi"/>
          <w:sz w:val="22"/>
          <w:szCs w:val="22"/>
          <w:lang w:val="es-ES"/>
        </w:rPr>
        <w:t xml:space="preserve">r riesgo de no ser registradas; </w:t>
      </w:r>
      <w:r w:rsidRPr="004A4BAF">
        <w:rPr>
          <w:rFonts w:asciiTheme="majorHAnsi" w:hAnsiTheme="majorHAnsi"/>
          <w:sz w:val="22"/>
          <w:szCs w:val="22"/>
          <w:lang w:val="es-ES"/>
        </w:rPr>
        <w:t xml:space="preserve">no se cuenta con datos desagregados sobre niñas y niños indígenas, migrantes o con alguna condición de discapacidad. </w:t>
      </w:r>
    </w:p>
    <w:p w14:paraId="2270533C" w14:textId="0888544C" w:rsidR="00CD1840" w:rsidRPr="004A4BAF" w:rsidRDefault="00CD1840"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4A4BAF">
        <w:rPr>
          <w:rFonts w:asciiTheme="majorHAnsi" w:hAnsiTheme="majorHAnsi"/>
          <w:sz w:val="22"/>
          <w:szCs w:val="22"/>
          <w:lang w:val="es-ES"/>
        </w:rPr>
        <w:t xml:space="preserve">En la observación 31 y 32 a México, realizada en 2006 por el </w:t>
      </w:r>
      <w:r w:rsidR="001B2F55">
        <w:rPr>
          <w:rFonts w:asciiTheme="majorHAnsi" w:hAnsiTheme="majorHAnsi"/>
          <w:sz w:val="22"/>
          <w:szCs w:val="22"/>
          <w:lang w:val="es-ES"/>
        </w:rPr>
        <w:t xml:space="preserve">Comité de los Derechos del Niño </w:t>
      </w:r>
      <w:r w:rsidRPr="004A4BAF">
        <w:rPr>
          <w:rFonts w:asciiTheme="majorHAnsi" w:hAnsiTheme="majorHAnsi"/>
          <w:sz w:val="16"/>
          <w:szCs w:val="16"/>
        </w:rPr>
        <w:footnoteReference w:id="29"/>
      </w:r>
      <w:r w:rsidRPr="004A4BAF">
        <w:rPr>
          <w:rFonts w:asciiTheme="majorHAnsi" w:hAnsiTheme="majorHAnsi"/>
          <w:sz w:val="22"/>
          <w:szCs w:val="22"/>
          <w:lang w:val="es-ES"/>
        </w:rPr>
        <w:t>, respecto a los derechos y libertades civiles (artículos 7, 8, 13 a 17 y 37a de la CDN) se refleja la preocupación del Comité por el gran número de niñas y niños indígenas o que viven en zonas remotas, que no poseen certificado de nacimiento, por lo que recomienda intensificar los esfuerzos para emplear métodos innovadores y accesibles para contrarrestar esta situación</w:t>
      </w:r>
    </w:p>
    <w:p w14:paraId="55D4491F" w14:textId="0D3F7609" w:rsidR="00E30C5D" w:rsidRPr="004A4BAF" w:rsidRDefault="00E30C5D" w:rsidP="0032425D">
      <w:pPr>
        <w:pStyle w:val="ListParagraph"/>
        <w:numPr>
          <w:ilvl w:val="0"/>
          <w:numId w:val="13"/>
        </w:numPr>
        <w:spacing w:before="120"/>
        <w:contextualSpacing w:val="0"/>
        <w:jc w:val="both"/>
        <w:rPr>
          <w:rFonts w:asciiTheme="majorHAnsi" w:hAnsiTheme="majorHAnsi" w:cs="Times New Roman"/>
          <w:sz w:val="22"/>
          <w:szCs w:val="22"/>
          <w:lang w:val="es-ES"/>
        </w:rPr>
      </w:pPr>
      <w:r w:rsidRPr="004A4BAF">
        <w:rPr>
          <w:rFonts w:asciiTheme="majorHAnsi" w:hAnsiTheme="majorHAnsi"/>
          <w:sz w:val="22"/>
          <w:szCs w:val="22"/>
          <w:lang w:val="es-ES"/>
        </w:rPr>
        <w:t>De las Entidades Federativas con porcentajes más bajos de registro de nacimientos</w:t>
      </w:r>
      <w:r w:rsidR="001B2F55">
        <w:rPr>
          <w:rFonts w:asciiTheme="majorHAnsi" w:hAnsiTheme="majorHAnsi"/>
          <w:sz w:val="22"/>
          <w:szCs w:val="22"/>
          <w:lang w:val="es-ES"/>
        </w:rPr>
        <w:t>,</w:t>
      </w:r>
      <w:r w:rsidRPr="004A4BAF">
        <w:rPr>
          <w:rFonts w:asciiTheme="majorHAnsi" w:hAnsiTheme="majorHAnsi"/>
          <w:sz w:val="22"/>
          <w:szCs w:val="22"/>
          <w:lang w:val="es-ES"/>
        </w:rPr>
        <w:t xml:space="preserve"> destaca </w:t>
      </w:r>
      <w:r w:rsidR="001B2F55">
        <w:rPr>
          <w:rFonts w:asciiTheme="majorHAnsi" w:hAnsiTheme="majorHAnsi"/>
          <w:sz w:val="22"/>
          <w:szCs w:val="22"/>
          <w:lang w:val="es-ES"/>
        </w:rPr>
        <w:t xml:space="preserve">el estado de </w:t>
      </w:r>
      <w:r w:rsidRPr="004A4BAF">
        <w:rPr>
          <w:rFonts w:asciiTheme="majorHAnsi" w:hAnsiTheme="majorHAnsi"/>
          <w:sz w:val="22"/>
          <w:szCs w:val="22"/>
          <w:lang w:val="es-ES"/>
        </w:rPr>
        <w:t>Guerrero ocupando el primer lugar, seguido de Chiapas y Oaxaca, lo que permite confirmar la observación del Comité de la CDN, respecto a que la población más desprotegida de registros legales son las más pobres de zonas remotas o de origen indígena, donde la prevalencia es alta.</w:t>
      </w:r>
    </w:p>
    <w:p w14:paraId="4C05FC02" w14:textId="77777777" w:rsidR="00E30C5D" w:rsidRPr="004A4BAF" w:rsidRDefault="00E30C5D" w:rsidP="00E30C5D">
      <w:pPr>
        <w:pStyle w:val="NormalWeb"/>
        <w:rPr>
          <w:rFonts w:asciiTheme="majorHAnsi" w:hAnsiTheme="majorHAnsi"/>
          <w:b/>
          <w:sz w:val="22"/>
          <w:szCs w:val="22"/>
          <w:lang w:val="es-ES"/>
        </w:rPr>
      </w:pPr>
      <w:r w:rsidRPr="004A4BAF">
        <w:rPr>
          <w:rFonts w:asciiTheme="majorHAnsi" w:hAnsiTheme="majorHAnsi"/>
          <w:b/>
          <w:sz w:val="22"/>
          <w:szCs w:val="22"/>
          <w:lang w:val="es-ES"/>
        </w:rPr>
        <w:t>RECOMENDACIONES</w:t>
      </w:r>
    </w:p>
    <w:p w14:paraId="1CA1B916" w14:textId="77777777" w:rsidR="00E30C5D" w:rsidRPr="004A4BAF" w:rsidRDefault="00E30C5D" w:rsidP="0032425D">
      <w:pPr>
        <w:pStyle w:val="NormalWeb"/>
        <w:numPr>
          <w:ilvl w:val="0"/>
          <w:numId w:val="14"/>
        </w:numPr>
        <w:spacing w:before="120" w:beforeAutospacing="0"/>
        <w:jc w:val="both"/>
        <w:rPr>
          <w:rFonts w:asciiTheme="majorHAnsi" w:hAnsiTheme="majorHAnsi"/>
          <w:sz w:val="22"/>
          <w:szCs w:val="22"/>
          <w:lang w:val="es-ES"/>
        </w:rPr>
      </w:pPr>
      <w:r w:rsidRPr="004A4BAF">
        <w:rPr>
          <w:rFonts w:asciiTheme="majorHAnsi" w:hAnsiTheme="majorHAnsi"/>
          <w:sz w:val="22"/>
          <w:szCs w:val="22"/>
          <w:lang w:val="es-ES"/>
        </w:rPr>
        <w:lastRenderedPageBreak/>
        <w:t>Impulsar la revisión de la legislación vigente a nivel federal y local, a fin de homologar disposiciones que permitan reducir las brechas de porcentajes de registro entre las entidades.</w:t>
      </w:r>
    </w:p>
    <w:p w14:paraId="03464B1A" w14:textId="77777777" w:rsidR="00E30C5D" w:rsidRPr="004A4BAF" w:rsidRDefault="00E30C5D" w:rsidP="0032425D">
      <w:pPr>
        <w:pStyle w:val="NormalWeb"/>
        <w:numPr>
          <w:ilvl w:val="0"/>
          <w:numId w:val="14"/>
        </w:numPr>
        <w:spacing w:before="120" w:beforeAutospacing="0"/>
        <w:jc w:val="both"/>
        <w:rPr>
          <w:rFonts w:asciiTheme="majorHAnsi" w:hAnsiTheme="majorHAnsi"/>
          <w:sz w:val="22"/>
          <w:szCs w:val="22"/>
          <w:lang w:val="es-ES"/>
        </w:rPr>
      </w:pPr>
      <w:r w:rsidRPr="004A4BAF">
        <w:rPr>
          <w:rFonts w:asciiTheme="majorHAnsi" w:hAnsiTheme="majorHAnsi"/>
          <w:sz w:val="22"/>
          <w:szCs w:val="22"/>
          <w:lang w:val="es-ES"/>
        </w:rPr>
        <w:t xml:space="preserve">Impulsar campañas de difusión y sensibilización sobre la importancia del registro de nacimiento oportuno, sobre todo en comunidades remotas, de extrema pobreza o de origen indígena, destacando la importancia de registrar a aquellos que son más vulnerables como las niñas o quienes presentan alguna condición de discapacidad. </w:t>
      </w:r>
    </w:p>
    <w:p w14:paraId="3ABBCA36" w14:textId="77777777" w:rsidR="00E30C5D" w:rsidRPr="004A4BAF" w:rsidRDefault="00E30C5D" w:rsidP="0032425D">
      <w:pPr>
        <w:pStyle w:val="NormalWeb"/>
        <w:numPr>
          <w:ilvl w:val="0"/>
          <w:numId w:val="14"/>
        </w:numPr>
        <w:spacing w:before="120" w:beforeAutospacing="0"/>
        <w:jc w:val="both"/>
        <w:rPr>
          <w:rFonts w:asciiTheme="majorHAnsi" w:hAnsiTheme="majorHAnsi"/>
          <w:sz w:val="22"/>
          <w:szCs w:val="22"/>
          <w:lang w:val="es-ES"/>
        </w:rPr>
      </w:pPr>
      <w:r w:rsidRPr="004A4BAF">
        <w:rPr>
          <w:rFonts w:asciiTheme="majorHAnsi" w:hAnsiTheme="majorHAnsi"/>
          <w:sz w:val="22"/>
          <w:szCs w:val="22"/>
          <w:lang w:val="es-ES"/>
        </w:rPr>
        <w:t xml:space="preserve">Garantizar el desarrollo de mecanismos, estrategias y recursos que aseguren que en las comunidades más remotas y aisladas se logre la cobertura universal.  </w:t>
      </w:r>
    </w:p>
    <w:p w14:paraId="6E7FEA5E" w14:textId="3C92DD54" w:rsidR="00E30C5D" w:rsidRPr="00A4532D" w:rsidRDefault="00E30C5D" w:rsidP="00A4532D">
      <w:pPr>
        <w:rPr>
          <w:rFonts w:asciiTheme="majorHAnsi" w:hAnsiTheme="majorHAnsi"/>
        </w:rPr>
      </w:pPr>
    </w:p>
    <w:p w14:paraId="3C4F10B5" w14:textId="77777777" w:rsidR="00E30C5D" w:rsidRPr="004A4BAF" w:rsidRDefault="00E30C5D" w:rsidP="00E30C5D">
      <w:pPr>
        <w:pStyle w:val="H23G"/>
        <w:shd w:val="clear" w:color="auto" w:fill="000000" w:themeFill="text1"/>
        <w:jc w:val="center"/>
        <w:rPr>
          <w:rFonts w:asciiTheme="majorHAnsi" w:hAnsiTheme="majorHAnsi"/>
          <w:sz w:val="22"/>
          <w:szCs w:val="22"/>
          <w:lang w:eastAsia="ar-SA"/>
        </w:rPr>
      </w:pPr>
      <w:r w:rsidRPr="004A4BAF">
        <w:rPr>
          <w:rFonts w:asciiTheme="majorHAnsi" w:hAnsiTheme="majorHAnsi"/>
          <w:sz w:val="22"/>
          <w:szCs w:val="22"/>
          <w:lang w:eastAsia="ar-SA"/>
        </w:rPr>
        <w:t>Derecho a vivir de forma independiente y a ser incluido en la comunidad (art. 19)</w:t>
      </w:r>
    </w:p>
    <w:p w14:paraId="4040D3A2" w14:textId="77777777" w:rsidR="00E30C5D" w:rsidRPr="004A4BAF" w:rsidRDefault="00E30C5D" w:rsidP="00E30C5D">
      <w:pPr>
        <w:rPr>
          <w:rFonts w:asciiTheme="majorHAnsi" w:hAnsiTheme="majorHAnsi"/>
        </w:rPr>
      </w:pPr>
    </w:p>
    <w:p w14:paraId="1203CC90" w14:textId="3425F46F" w:rsidR="00E30C5D" w:rsidRPr="00533840" w:rsidRDefault="00533840" w:rsidP="00E30C5D">
      <w:pPr>
        <w:ind w:left="-357"/>
        <w:rPr>
          <w:rFonts w:asciiTheme="majorHAnsi" w:hAnsiTheme="majorHAnsi"/>
          <w:b/>
          <w:i/>
          <w:color w:val="000000" w:themeColor="text1"/>
          <w:sz w:val="22"/>
        </w:rPr>
      </w:pPr>
      <w:r>
        <w:rPr>
          <w:rStyle w:val="Heading3Char"/>
          <w:b/>
          <w:i/>
          <w:color w:val="000000" w:themeColor="text1"/>
          <w:sz w:val="22"/>
        </w:rPr>
        <w:t xml:space="preserve">22. </w:t>
      </w:r>
      <w:r w:rsidR="00E30C5D" w:rsidRPr="00533840">
        <w:rPr>
          <w:rStyle w:val="Heading3Char"/>
          <w:b/>
          <w:i/>
          <w:color w:val="000000" w:themeColor="text1"/>
          <w:sz w:val="22"/>
        </w:rPr>
        <w:t>Sírvanse informar sobre qué medidas ha adoptado el Estado parte a nivel local para poner en marcha la prestación de servicios comunitarios inclusivos, los programas implementados y la manera como las personas</w:t>
      </w:r>
      <w:r w:rsidR="00E30C5D" w:rsidRPr="00533840">
        <w:rPr>
          <w:rFonts w:asciiTheme="majorHAnsi" w:hAnsiTheme="majorHAnsi"/>
          <w:b/>
          <w:i/>
          <w:color w:val="000000" w:themeColor="text1"/>
          <w:sz w:val="20"/>
        </w:rPr>
        <w:t xml:space="preserve"> </w:t>
      </w:r>
      <w:r w:rsidR="00E30C5D" w:rsidRPr="00533840">
        <w:rPr>
          <w:rFonts w:asciiTheme="majorHAnsi" w:hAnsiTheme="majorHAnsi"/>
          <w:b/>
          <w:i/>
          <w:color w:val="000000" w:themeColor="text1"/>
          <w:sz w:val="22"/>
        </w:rPr>
        <w:t>con discapacidad han sido involucradas.</w:t>
      </w:r>
    </w:p>
    <w:p w14:paraId="36CB7A91" w14:textId="77777777" w:rsidR="00E30C5D" w:rsidRPr="004A4BAF" w:rsidRDefault="00E30C5D" w:rsidP="00E30C5D">
      <w:pPr>
        <w:shd w:val="clear" w:color="auto" w:fill="FFFFFF" w:themeFill="background1"/>
        <w:rPr>
          <w:rFonts w:asciiTheme="majorHAnsi" w:hAnsiTheme="majorHAnsi"/>
          <w:b/>
          <w:i/>
        </w:rPr>
      </w:pPr>
    </w:p>
    <w:p w14:paraId="15910ED7" w14:textId="09578956" w:rsidR="00622491" w:rsidRPr="008376A0" w:rsidRDefault="00622491" w:rsidP="0032425D">
      <w:pPr>
        <w:pStyle w:val="ListParagraph"/>
        <w:numPr>
          <w:ilvl w:val="0"/>
          <w:numId w:val="15"/>
        </w:numPr>
        <w:spacing w:before="120"/>
        <w:ind w:right="57"/>
        <w:contextualSpacing w:val="0"/>
        <w:jc w:val="both"/>
        <w:rPr>
          <w:rFonts w:asciiTheme="majorHAnsi" w:eastAsia="Times New Roman" w:hAnsiTheme="majorHAnsi" w:cs="Times New Roman"/>
          <w:sz w:val="22"/>
          <w:lang w:val="es-ES" w:eastAsia="es-MX"/>
        </w:rPr>
      </w:pPr>
      <w:r w:rsidRPr="008376A0">
        <w:rPr>
          <w:rFonts w:asciiTheme="majorHAnsi" w:eastAsia="Times New Roman" w:hAnsiTheme="majorHAnsi" w:cs="Times New Roman"/>
          <w:sz w:val="22"/>
          <w:lang w:val="es-ES" w:eastAsia="es-MX"/>
        </w:rPr>
        <w:t>La respuesta del Estado Mexicano a esta cuestión no da cuenta de acciones de servicios que promuevan la inclusión de las personas con discapacidad, informa sobre ayudas asistencialistas que no tienen las condiciones de acciones afirmativas para el desarrollo pleno de las personas con discapacidad. Las personas con discapacidad múltiple, intelectual y psicosocial quedan invisibilizadas.</w:t>
      </w:r>
    </w:p>
    <w:p w14:paraId="0AB8FD02" w14:textId="765FA639" w:rsidR="0015486B" w:rsidRDefault="0015486B" w:rsidP="0032425D">
      <w:pPr>
        <w:pStyle w:val="ListParagraph"/>
        <w:numPr>
          <w:ilvl w:val="0"/>
          <w:numId w:val="15"/>
        </w:numPr>
        <w:spacing w:before="120"/>
        <w:ind w:right="57"/>
        <w:contextualSpacing w:val="0"/>
        <w:jc w:val="both"/>
        <w:rPr>
          <w:rFonts w:asciiTheme="majorHAnsi" w:eastAsia="Times New Roman" w:hAnsiTheme="majorHAnsi" w:cs="Times New Roman"/>
          <w:sz w:val="22"/>
          <w:lang w:val="es-ES" w:eastAsia="es-MX"/>
        </w:rPr>
      </w:pPr>
      <w:r w:rsidRPr="008376A0">
        <w:rPr>
          <w:rFonts w:asciiTheme="majorHAnsi" w:eastAsia="Times New Roman" w:hAnsiTheme="majorHAnsi" w:cs="Times New Roman"/>
          <w:sz w:val="22"/>
          <w:lang w:val="es-ES" w:eastAsia="es-MX"/>
        </w:rPr>
        <w:t>El Estado Mexicano continúa tratando todos los tipos</w:t>
      </w:r>
      <w:r w:rsidRPr="0015486B">
        <w:rPr>
          <w:rFonts w:asciiTheme="majorHAnsi" w:eastAsia="Times New Roman" w:hAnsiTheme="majorHAnsi" w:cs="Times New Roman"/>
          <w:sz w:val="22"/>
          <w:lang w:val="es-ES" w:eastAsia="es-MX"/>
        </w:rPr>
        <w:t xml:space="preserve"> de discapacidad como un problema de la persona que requiere de "cuidados" y promueve la caridad e institucionalización para su atención en lugar de crear servicios comunitarios inclusivos</w:t>
      </w:r>
    </w:p>
    <w:p w14:paraId="5D85C73C" w14:textId="276CAC98" w:rsidR="00E30C5D" w:rsidRPr="00A4532D" w:rsidRDefault="00E30C5D" w:rsidP="0032425D">
      <w:pPr>
        <w:pStyle w:val="ListParagraph"/>
        <w:numPr>
          <w:ilvl w:val="0"/>
          <w:numId w:val="15"/>
        </w:numPr>
        <w:spacing w:before="120"/>
        <w:ind w:right="57"/>
        <w:contextualSpacing w:val="0"/>
        <w:jc w:val="both"/>
        <w:rPr>
          <w:rFonts w:asciiTheme="majorHAnsi" w:eastAsia="Times New Roman" w:hAnsiTheme="majorHAnsi" w:cs="Times New Roman"/>
          <w:sz w:val="22"/>
          <w:lang w:val="es-ES" w:eastAsia="es-MX"/>
        </w:rPr>
      </w:pPr>
      <w:r w:rsidRPr="00A4532D">
        <w:rPr>
          <w:rFonts w:asciiTheme="majorHAnsi" w:eastAsia="Times New Roman" w:hAnsiTheme="majorHAnsi" w:cs="Times New Roman"/>
          <w:sz w:val="22"/>
          <w:lang w:eastAsia="es-MX"/>
        </w:rPr>
        <w:t xml:space="preserve">Según el Informe </w:t>
      </w:r>
      <w:r w:rsidRPr="00A4532D">
        <w:rPr>
          <w:rFonts w:asciiTheme="majorHAnsi" w:eastAsia="Times New Roman" w:hAnsiTheme="majorHAnsi" w:cs="Times New Roman"/>
          <w:b/>
          <w:i/>
          <w:sz w:val="22"/>
          <w:lang w:eastAsia="es-MX"/>
        </w:rPr>
        <w:t xml:space="preserve">Abandonados y Desaparecidos </w:t>
      </w:r>
      <w:r w:rsidRPr="00A4532D">
        <w:rPr>
          <w:rFonts w:asciiTheme="majorHAnsi" w:eastAsia="Times New Roman" w:hAnsiTheme="majorHAnsi" w:cs="Times New Roman"/>
          <w:sz w:val="22"/>
          <w:lang w:eastAsia="es-MX"/>
        </w:rPr>
        <w:t>publicado por Disability Rights International (DRI) en 2010</w:t>
      </w:r>
      <w:r w:rsidRPr="00A4532D">
        <w:rPr>
          <w:rStyle w:val="FootnoteReference"/>
          <w:rFonts w:asciiTheme="majorHAnsi" w:eastAsia="Times New Roman" w:hAnsiTheme="majorHAnsi" w:cs="Times New Roman"/>
          <w:sz w:val="22"/>
          <w:lang w:eastAsia="es-MX"/>
        </w:rPr>
        <w:footnoteReference w:id="30"/>
      </w:r>
      <w:r w:rsidRPr="00A4532D">
        <w:rPr>
          <w:rFonts w:asciiTheme="majorHAnsi" w:eastAsia="Times New Roman" w:hAnsiTheme="majorHAnsi" w:cs="Times New Roman"/>
          <w:sz w:val="22"/>
          <w:lang w:eastAsia="es-MX"/>
        </w:rPr>
        <w:t>, e</w:t>
      </w:r>
      <w:r w:rsidRPr="00A4532D">
        <w:rPr>
          <w:rFonts w:asciiTheme="majorHAnsi" w:eastAsia="Times New Roman" w:hAnsiTheme="majorHAnsi" w:cs="Times New Roman"/>
          <w:sz w:val="22"/>
          <w:lang w:val="es-ES" w:eastAsia="es-MX"/>
        </w:rPr>
        <w:t xml:space="preserve">l sistema de salud mental mexicano segrega a miles de personas </w:t>
      </w:r>
      <w:r w:rsidR="00D63B47" w:rsidRPr="00A4532D">
        <w:rPr>
          <w:rFonts w:asciiTheme="majorHAnsi" w:eastAsia="Times New Roman" w:hAnsiTheme="majorHAnsi" w:cs="Times New Roman"/>
          <w:sz w:val="22"/>
          <w:lang w:val="es-ES" w:eastAsia="es-MX"/>
        </w:rPr>
        <w:t>de por</w:t>
      </w:r>
      <w:r w:rsidRPr="00A4532D">
        <w:rPr>
          <w:rFonts w:asciiTheme="majorHAnsi" w:eastAsia="Times New Roman" w:hAnsiTheme="majorHAnsi" w:cs="Times New Roman"/>
          <w:sz w:val="22"/>
          <w:lang w:val="es-ES" w:eastAsia="es-MX"/>
        </w:rPr>
        <w:t xml:space="preserve"> vida en instituciones de estancia prolongada, lo que representa una grave violación a su derecho a vivir en la comunidad reconocido en el Artículo 19 de la CDPD. Lamentablemente también se han documentado otros abusos </w:t>
      </w:r>
      <w:r w:rsidR="00A4532D" w:rsidRPr="00A4532D">
        <w:rPr>
          <w:rFonts w:asciiTheme="majorHAnsi" w:eastAsia="Times New Roman" w:hAnsiTheme="majorHAnsi" w:cs="Times New Roman"/>
          <w:sz w:val="22"/>
          <w:lang w:val="es-ES" w:eastAsia="es-MX"/>
        </w:rPr>
        <w:t xml:space="preserve">graves </w:t>
      </w:r>
      <w:r w:rsidRPr="00A4532D">
        <w:rPr>
          <w:rFonts w:asciiTheme="majorHAnsi" w:eastAsia="Times New Roman" w:hAnsiTheme="majorHAnsi" w:cs="Times New Roman"/>
          <w:sz w:val="22"/>
          <w:lang w:val="es-ES" w:eastAsia="es-MX"/>
        </w:rPr>
        <w:t xml:space="preserve">en las instituciones </w:t>
      </w:r>
      <w:r w:rsidR="00B36B92">
        <w:rPr>
          <w:rFonts w:asciiTheme="majorHAnsi" w:eastAsia="Times New Roman" w:hAnsiTheme="majorHAnsi" w:cs="Times New Roman"/>
          <w:sz w:val="22"/>
          <w:lang w:val="es-ES" w:eastAsia="es-MX"/>
        </w:rPr>
        <w:t>como son la persistencia de</w:t>
      </w:r>
      <w:r w:rsidRPr="00A4532D">
        <w:rPr>
          <w:rFonts w:asciiTheme="majorHAnsi" w:eastAsia="Times New Roman" w:hAnsiTheme="majorHAnsi" w:cs="Times New Roman"/>
          <w:sz w:val="22"/>
          <w:lang w:val="es-ES" w:eastAsia="es-MX"/>
        </w:rPr>
        <w:t xml:space="preserve"> </w:t>
      </w:r>
      <w:r w:rsidRPr="00A4532D">
        <w:rPr>
          <w:rFonts w:asciiTheme="majorHAnsi" w:hAnsiTheme="majorHAnsi"/>
          <w:sz w:val="22"/>
          <w:lang w:val="es-ES"/>
        </w:rPr>
        <w:t>condiciones inhumanas y degradantes</w:t>
      </w:r>
      <w:r w:rsidR="00B36B92">
        <w:rPr>
          <w:rFonts w:asciiTheme="majorHAnsi" w:hAnsiTheme="majorHAnsi"/>
          <w:sz w:val="22"/>
          <w:lang w:val="es-ES"/>
        </w:rPr>
        <w:t xml:space="preserve"> de trato y en la vivienda, el abuso físico y sexual,</w:t>
      </w:r>
      <w:r w:rsidRPr="00A4532D">
        <w:rPr>
          <w:rFonts w:asciiTheme="majorHAnsi" w:hAnsiTheme="majorHAnsi"/>
          <w:sz w:val="22"/>
          <w:lang w:val="es-ES"/>
        </w:rPr>
        <w:t xml:space="preserve"> sujeciones prolongadas las cuales que, según el Relator contra la Tortura, pueden constituir tratos crueles, inhumanos y degradantes y hasta tortura;</w:t>
      </w:r>
      <w:r w:rsidRPr="00A4532D">
        <w:rPr>
          <w:rStyle w:val="FootnoteReference"/>
          <w:rFonts w:asciiTheme="majorHAnsi" w:hAnsiTheme="majorHAnsi"/>
          <w:sz w:val="22"/>
          <w:lang w:val="es-ES"/>
        </w:rPr>
        <w:footnoteReference w:id="31"/>
      </w:r>
      <w:r w:rsidRPr="00A4532D">
        <w:rPr>
          <w:rFonts w:asciiTheme="majorHAnsi" w:hAnsiTheme="majorHAnsi"/>
          <w:sz w:val="22"/>
          <w:lang w:val="es-ES"/>
        </w:rPr>
        <w:t xml:space="preserve"> </w:t>
      </w:r>
      <w:r w:rsidR="00A4532D">
        <w:rPr>
          <w:rFonts w:asciiTheme="majorHAnsi" w:hAnsiTheme="majorHAnsi"/>
          <w:sz w:val="22"/>
          <w:lang w:val="es-ES"/>
        </w:rPr>
        <w:t>riesgo de ser víctimas de trata y falta de servicios de</w:t>
      </w:r>
      <w:r w:rsidRPr="00A4532D">
        <w:rPr>
          <w:rFonts w:asciiTheme="majorHAnsi" w:hAnsiTheme="majorHAnsi"/>
          <w:sz w:val="22"/>
          <w:lang w:val="es-ES"/>
        </w:rPr>
        <w:t xml:space="preserve"> rehabilitación </w:t>
      </w:r>
      <w:r w:rsidR="00A4532D">
        <w:rPr>
          <w:rFonts w:asciiTheme="majorHAnsi" w:hAnsiTheme="majorHAnsi"/>
          <w:sz w:val="22"/>
          <w:lang w:val="es-ES"/>
        </w:rPr>
        <w:t>para la reintegración de</w:t>
      </w:r>
      <w:r w:rsidRPr="00A4532D">
        <w:rPr>
          <w:rFonts w:asciiTheme="majorHAnsi" w:hAnsiTheme="majorHAnsi"/>
          <w:sz w:val="22"/>
          <w:lang w:val="es-ES"/>
        </w:rPr>
        <w:t xml:space="preserve"> las personas a la comunidad</w:t>
      </w:r>
      <w:r w:rsidR="00A4532D">
        <w:rPr>
          <w:rFonts w:asciiTheme="majorHAnsi" w:hAnsiTheme="majorHAnsi"/>
          <w:sz w:val="22"/>
          <w:lang w:val="es-ES"/>
        </w:rPr>
        <w:t xml:space="preserve"> y de </w:t>
      </w:r>
      <w:r w:rsidR="006039D2">
        <w:rPr>
          <w:rFonts w:asciiTheme="majorHAnsi" w:hAnsiTheme="majorHAnsi"/>
          <w:sz w:val="22"/>
          <w:lang w:val="es-ES"/>
        </w:rPr>
        <w:t xml:space="preserve">los </w:t>
      </w:r>
      <w:r w:rsidR="00A4532D">
        <w:rPr>
          <w:rFonts w:asciiTheme="majorHAnsi" w:hAnsiTheme="majorHAnsi"/>
          <w:sz w:val="22"/>
          <w:lang w:val="es-ES"/>
        </w:rPr>
        <w:t>presupuestos</w:t>
      </w:r>
      <w:r w:rsidR="00B36B92">
        <w:rPr>
          <w:rFonts w:asciiTheme="majorHAnsi" w:hAnsiTheme="majorHAnsi"/>
          <w:sz w:val="22"/>
          <w:lang w:val="es-ES"/>
        </w:rPr>
        <w:t xml:space="preserve"> correspondientes</w:t>
      </w:r>
      <w:r w:rsidR="006039D2">
        <w:rPr>
          <w:rFonts w:asciiTheme="majorHAnsi" w:hAnsiTheme="majorHAnsi"/>
          <w:sz w:val="22"/>
          <w:lang w:val="es-ES"/>
        </w:rPr>
        <w:t>,</w:t>
      </w:r>
      <w:r w:rsidR="00A4532D">
        <w:rPr>
          <w:rFonts w:asciiTheme="majorHAnsi" w:hAnsiTheme="majorHAnsi"/>
          <w:sz w:val="22"/>
          <w:lang w:val="es-ES"/>
        </w:rPr>
        <w:t xml:space="preserve"> que permitan su operación, ocasionando todo esto la</w:t>
      </w:r>
      <w:r w:rsidRPr="00A4532D">
        <w:rPr>
          <w:rFonts w:asciiTheme="majorHAnsi" w:eastAsia="Times New Roman" w:hAnsiTheme="majorHAnsi" w:cs="Times New Roman"/>
          <w:sz w:val="22"/>
          <w:lang w:val="es-ES" w:eastAsia="es-MX"/>
        </w:rPr>
        <w:t xml:space="preserve"> </w:t>
      </w:r>
      <w:r w:rsidR="00A4532D">
        <w:rPr>
          <w:rFonts w:asciiTheme="majorHAnsi" w:eastAsia="Times New Roman" w:hAnsiTheme="majorHAnsi" w:cs="Times New Roman"/>
          <w:sz w:val="22"/>
          <w:lang w:val="es-ES" w:eastAsia="es-MX"/>
        </w:rPr>
        <w:t>reclusión</w:t>
      </w:r>
      <w:r w:rsidRPr="00A4532D">
        <w:rPr>
          <w:rFonts w:asciiTheme="majorHAnsi" w:eastAsia="Times New Roman" w:hAnsiTheme="majorHAnsi" w:cs="Times New Roman"/>
          <w:sz w:val="22"/>
          <w:lang w:val="es-ES" w:eastAsia="es-MX"/>
        </w:rPr>
        <w:t xml:space="preserve"> de por vida de personas co</w:t>
      </w:r>
      <w:r w:rsidR="00A4532D">
        <w:rPr>
          <w:rFonts w:asciiTheme="majorHAnsi" w:eastAsia="Times New Roman" w:hAnsiTheme="majorHAnsi" w:cs="Times New Roman"/>
          <w:sz w:val="22"/>
          <w:lang w:val="es-ES" w:eastAsia="es-MX"/>
        </w:rPr>
        <w:t>n discapacidad en instituciones.</w:t>
      </w:r>
    </w:p>
    <w:p w14:paraId="70393C2F" w14:textId="3CC08E9C" w:rsidR="00E30C5D" w:rsidRPr="00A4532D" w:rsidRDefault="00E30C5D" w:rsidP="0032425D">
      <w:pPr>
        <w:pStyle w:val="ListParagraph"/>
        <w:numPr>
          <w:ilvl w:val="0"/>
          <w:numId w:val="15"/>
        </w:numPr>
        <w:spacing w:before="120"/>
        <w:ind w:right="57" w:hanging="357"/>
        <w:contextualSpacing w:val="0"/>
        <w:jc w:val="both"/>
        <w:rPr>
          <w:rFonts w:asciiTheme="majorHAnsi" w:hAnsiTheme="majorHAnsi"/>
          <w:sz w:val="22"/>
          <w:lang w:val="es-ES"/>
        </w:rPr>
      </w:pPr>
      <w:r w:rsidRPr="00A4532D">
        <w:rPr>
          <w:rFonts w:asciiTheme="majorHAnsi" w:eastAsia="Times New Roman" w:hAnsiTheme="majorHAnsi" w:cs="Times New Roman"/>
          <w:sz w:val="22"/>
          <w:lang w:val="es-ES" w:eastAsia="es-MX"/>
        </w:rPr>
        <w:t xml:space="preserve">El 80% de los recursos para salud mental se </w:t>
      </w:r>
      <w:r w:rsidR="00B36B92">
        <w:rPr>
          <w:rFonts w:asciiTheme="majorHAnsi" w:eastAsia="Times New Roman" w:hAnsiTheme="majorHAnsi" w:cs="Times New Roman"/>
          <w:sz w:val="22"/>
          <w:lang w:val="es-ES" w:eastAsia="es-MX"/>
        </w:rPr>
        <w:t>da</w:t>
      </w:r>
      <w:r w:rsidRPr="00A4532D">
        <w:rPr>
          <w:rFonts w:asciiTheme="majorHAnsi" w:eastAsia="Times New Roman" w:hAnsiTheme="majorHAnsi" w:cs="Times New Roman"/>
          <w:sz w:val="22"/>
          <w:lang w:val="es-ES" w:eastAsia="es-MX"/>
        </w:rPr>
        <w:t xml:space="preserve"> a las instituciones. La asignación de recursos es un reflejo muy claro de la prioridad y el enfoque tan marcado </w:t>
      </w:r>
      <w:r w:rsidR="00D63B47" w:rsidRPr="00A4532D">
        <w:rPr>
          <w:rFonts w:asciiTheme="majorHAnsi" w:eastAsia="Times New Roman" w:hAnsiTheme="majorHAnsi" w:cs="Times New Roman"/>
          <w:sz w:val="22"/>
          <w:lang w:val="es-ES" w:eastAsia="es-MX"/>
        </w:rPr>
        <w:t xml:space="preserve">que hay </w:t>
      </w:r>
      <w:r w:rsidRPr="00A4532D">
        <w:rPr>
          <w:rFonts w:asciiTheme="majorHAnsi" w:eastAsia="Times New Roman" w:hAnsiTheme="majorHAnsi" w:cs="Times New Roman"/>
          <w:sz w:val="22"/>
          <w:lang w:val="es-ES" w:eastAsia="es-MX"/>
        </w:rPr>
        <w:t xml:space="preserve">en </w:t>
      </w:r>
      <w:r w:rsidRPr="00A4532D">
        <w:rPr>
          <w:rFonts w:asciiTheme="majorHAnsi" w:eastAsia="Times New Roman" w:hAnsiTheme="majorHAnsi" w:cs="Times New Roman"/>
          <w:sz w:val="22"/>
          <w:lang w:val="es-ES" w:eastAsia="es-MX"/>
        </w:rPr>
        <w:lastRenderedPageBreak/>
        <w:t>México hacia la institucionalización. En este sentido, e</w:t>
      </w:r>
      <w:r w:rsidRPr="00A4532D">
        <w:rPr>
          <w:rFonts w:asciiTheme="majorHAnsi" w:hAnsiTheme="majorHAnsi"/>
          <w:sz w:val="22"/>
          <w:lang w:val="es-ES"/>
        </w:rPr>
        <w:t xml:space="preserve">l informe </w:t>
      </w:r>
      <w:r w:rsidRPr="00A4532D">
        <w:rPr>
          <w:rFonts w:asciiTheme="majorHAnsi" w:hAnsiTheme="majorHAnsi"/>
          <w:i/>
          <w:sz w:val="22"/>
          <w:lang w:val="es-ES"/>
        </w:rPr>
        <w:t>Abandonados y Desaparecidos</w:t>
      </w:r>
      <w:r w:rsidRPr="00A4532D">
        <w:rPr>
          <w:rFonts w:asciiTheme="majorHAnsi" w:hAnsiTheme="majorHAnsi"/>
          <w:sz w:val="22"/>
          <w:lang w:val="es-ES"/>
        </w:rPr>
        <w:t xml:space="preserve"> confirma las conclusiones de una evaluación realizada por la OPS en 2004, que establece</w:t>
      </w:r>
      <w:r w:rsidR="00B801A3">
        <w:rPr>
          <w:rFonts w:asciiTheme="majorHAnsi" w:hAnsiTheme="majorHAnsi"/>
          <w:sz w:val="22"/>
          <w:lang w:val="es-ES"/>
        </w:rPr>
        <w:t xml:space="preserve"> que</w:t>
      </w:r>
      <w:r w:rsidRPr="00A4532D">
        <w:rPr>
          <w:rFonts w:asciiTheme="majorHAnsi" w:hAnsiTheme="majorHAnsi"/>
          <w:sz w:val="22"/>
          <w:lang w:val="es-ES"/>
        </w:rPr>
        <w:t>: “no puede decirse que el sistema de salud mental mexicano representa un enfoque comunitario; el ´pilar´ del sistema es todavía el hospital psiquiátrico con las deficiencias observadas y su costo muy elevado. Casi toda la hospitalización y la mayoría de las actividades ambulatorias se ofrecen aún en el marco del hospital psiquiátrico, en lugar de en el hospital general o en la comunidad.”</w:t>
      </w:r>
      <w:r w:rsidRPr="00A4532D">
        <w:rPr>
          <w:rStyle w:val="FootnoteReference"/>
          <w:rFonts w:asciiTheme="majorHAnsi" w:hAnsiTheme="majorHAnsi"/>
          <w:sz w:val="22"/>
          <w:lang w:val="es-ES"/>
        </w:rPr>
        <w:footnoteReference w:id="32"/>
      </w:r>
      <w:r w:rsidRPr="00A4532D">
        <w:rPr>
          <w:rFonts w:asciiTheme="majorHAnsi" w:hAnsiTheme="majorHAnsi"/>
          <w:sz w:val="22"/>
          <w:lang w:val="es-ES"/>
        </w:rPr>
        <w:t xml:space="preserve"> </w:t>
      </w:r>
    </w:p>
    <w:p w14:paraId="5EC6CCC9" w14:textId="61B5C70F" w:rsidR="00E30C5D" w:rsidRPr="00A4532D" w:rsidRDefault="00E30C5D" w:rsidP="0032425D">
      <w:pPr>
        <w:pStyle w:val="ListParagraph"/>
        <w:numPr>
          <w:ilvl w:val="0"/>
          <w:numId w:val="15"/>
        </w:numPr>
        <w:spacing w:before="120"/>
        <w:ind w:left="709" w:right="57" w:hanging="357"/>
        <w:contextualSpacing w:val="0"/>
        <w:jc w:val="both"/>
        <w:rPr>
          <w:rFonts w:asciiTheme="majorHAnsi" w:hAnsiTheme="majorHAnsi"/>
          <w:sz w:val="22"/>
          <w:szCs w:val="22"/>
          <w:lang w:val="es-ES"/>
        </w:rPr>
      </w:pPr>
      <w:r w:rsidRPr="00A4532D">
        <w:rPr>
          <w:rFonts w:asciiTheme="majorHAnsi" w:hAnsiTheme="majorHAnsi"/>
          <w:sz w:val="22"/>
          <w:lang w:val="es-ES"/>
        </w:rPr>
        <w:t xml:space="preserve">Según la OPS, </w:t>
      </w:r>
      <w:r w:rsidRPr="00A4532D">
        <w:rPr>
          <w:rFonts w:asciiTheme="majorHAnsi" w:hAnsiTheme="majorHAnsi"/>
          <w:sz w:val="22"/>
          <w:u w:val="single"/>
          <w:lang w:val="es-ES"/>
        </w:rPr>
        <w:t>prácticamente no existe</w:t>
      </w:r>
      <w:r w:rsidRPr="00A4532D">
        <w:rPr>
          <w:rFonts w:asciiTheme="majorHAnsi" w:hAnsiTheme="majorHAnsi"/>
          <w:sz w:val="22"/>
          <w:lang w:val="es-ES"/>
        </w:rPr>
        <w:t xml:space="preserve"> para las personas con discapacidad mental alternativa diferente a la de las instituciones psiquiátricas de estancia prolongada. Los apoyos que necesita la gente con discapacidad mental para vivir en la comunidad son prácticamente nulos, incluyendo la falta de viviendas, oportunidades ocupacionales, subsidio al ingreso o asistencia en actividades </w:t>
      </w:r>
      <w:r w:rsidRPr="00A4532D">
        <w:rPr>
          <w:rFonts w:asciiTheme="majorHAnsi" w:hAnsiTheme="majorHAnsi"/>
          <w:sz w:val="22"/>
          <w:szCs w:val="22"/>
          <w:lang w:val="es-ES"/>
        </w:rPr>
        <w:t>de ocio y de inclusión social.</w:t>
      </w:r>
      <w:r w:rsidRPr="00A4532D">
        <w:rPr>
          <w:rStyle w:val="FootnoteReference"/>
          <w:rFonts w:asciiTheme="majorHAnsi" w:hAnsiTheme="majorHAnsi"/>
          <w:sz w:val="22"/>
          <w:szCs w:val="22"/>
          <w:lang w:val="es-ES"/>
        </w:rPr>
        <w:footnoteReference w:id="33"/>
      </w:r>
      <w:r w:rsidRPr="00A4532D">
        <w:rPr>
          <w:rFonts w:asciiTheme="majorHAnsi" w:hAnsiTheme="majorHAnsi"/>
          <w:sz w:val="22"/>
          <w:szCs w:val="22"/>
          <w:lang w:val="es-ES"/>
        </w:rPr>
        <w:t xml:space="preserve"> Según la OPS, existen centros de salud mental comunitarios, pero estos no atienden las</w:t>
      </w:r>
      <w:r w:rsidRPr="004A4BAF">
        <w:rPr>
          <w:rFonts w:asciiTheme="majorHAnsi" w:hAnsiTheme="majorHAnsi"/>
          <w:lang w:val="es-ES"/>
        </w:rPr>
        <w:t xml:space="preserve"> </w:t>
      </w:r>
      <w:r w:rsidRPr="00A4532D">
        <w:rPr>
          <w:rFonts w:asciiTheme="majorHAnsi" w:hAnsiTheme="majorHAnsi"/>
          <w:sz w:val="22"/>
          <w:lang w:val="es-ES"/>
        </w:rPr>
        <w:t xml:space="preserve">necesidades de </w:t>
      </w:r>
      <w:r w:rsidRPr="00A4532D">
        <w:rPr>
          <w:rFonts w:asciiTheme="majorHAnsi" w:hAnsiTheme="majorHAnsi"/>
          <w:sz w:val="22"/>
          <w:szCs w:val="22"/>
          <w:lang w:val="es-ES"/>
        </w:rPr>
        <w:t xml:space="preserve">individuos con discapacidades </w:t>
      </w:r>
      <w:r w:rsidR="00EC021A" w:rsidRPr="00A4532D">
        <w:rPr>
          <w:rFonts w:asciiTheme="majorHAnsi" w:hAnsiTheme="majorHAnsi"/>
          <w:sz w:val="22"/>
          <w:szCs w:val="22"/>
          <w:lang w:val="es-ES"/>
        </w:rPr>
        <w:t>mentales</w:t>
      </w:r>
      <w:r w:rsidRPr="00A4532D">
        <w:rPr>
          <w:rFonts w:asciiTheme="majorHAnsi" w:hAnsiTheme="majorHAnsi"/>
          <w:sz w:val="22"/>
          <w:szCs w:val="22"/>
          <w:lang w:val="es-ES"/>
        </w:rPr>
        <w:t xml:space="preserve"> o intelectuales.</w:t>
      </w:r>
      <w:r w:rsidRPr="00A4532D">
        <w:rPr>
          <w:rStyle w:val="FootnoteReference"/>
          <w:rFonts w:asciiTheme="majorHAnsi" w:hAnsiTheme="majorHAnsi"/>
          <w:sz w:val="22"/>
          <w:szCs w:val="22"/>
          <w:lang w:val="es-ES"/>
        </w:rPr>
        <w:footnoteReference w:id="34"/>
      </w:r>
      <w:r w:rsidRPr="00A4532D">
        <w:rPr>
          <w:rFonts w:asciiTheme="majorHAnsi" w:hAnsiTheme="majorHAnsi"/>
          <w:sz w:val="22"/>
          <w:szCs w:val="22"/>
          <w:lang w:val="es-ES"/>
        </w:rPr>
        <w:t xml:space="preserve"> Estos son los niños y adultos que se encuentran en mayor riesgo de ser internados en una institución y de ser segregados de por vida en una institución en México (</w:t>
      </w:r>
      <w:r w:rsidRPr="00A4532D">
        <w:rPr>
          <w:rFonts w:asciiTheme="majorHAnsi" w:hAnsiTheme="majorHAnsi"/>
          <w:i/>
          <w:sz w:val="22"/>
          <w:szCs w:val="22"/>
          <w:lang w:val="es-ES"/>
        </w:rPr>
        <w:t>Abandonados y Desaparecidos</w:t>
      </w:r>
      <w:r w:rsidRPr="00A4532D">
        <w:rPr>
          <w:rFonts w:asciiTheme="majorHAnsi" w:hAnsiTheme="majorHAnsi"/>
          <w:sz w:val="22"/>
          <w:szCs w:val="22"/>
          <w:lang w:val="es-ES"/>
        </w:rPr>
        <w:t xml:space="preserve">, pp. 1-5). </w:t>
      </w:r>
      <w:r w:rsidRPr="00B36B92">
        <w:rPr>
          <w:rFonts w:asciiTheme="majorHAnsi" w:hAnsiTheme="majorHAnsi"/>
          <w:sz w:val="22"/>
          <w:szCs w:val="22"/>
          <w:lang w:val="es-ES"/>
        </w:rPr>
        <w:t>A pesar de la</w:t>
      </w:r>
      <w:r w:rsidR="00B36B92">
        <w:rPr>
          <w:rFonts w:asciiTheme="majorHAnsi" w:hAnsiTheme="majorHAnsi"/>
          <w:sz w:val="22"/>
          <w:szCs w:val="22"/>
          <w:lang w:val="es-ES"/>
        </w:rPr>
        <w:t xml:space="preserve"> última</w:t>
      </w:r>
      <w:r w:rsidRPr="00B36B92">
        <w:rPr>
          <w:rFonts w:asciiTheme="majorHAnsi" w:hAnsiTheme="majorHAnsi"/>
          <w:sz w:val="22"/>
          <w:szCs w:val="22"/>
          <w:lang w:val="es-ES"/>
        </w:rPr>
        <w:t xml:space="preserve"> Reforma a la Ley General de Salud en materia </w:t>
      </w:r>
      <w:r w:rsidRPr="00443410">
        <w:rPr>
          <w:rFonts w:asciiTheme="majorHAnsi" w:hAnsiTheme="majorHAnsi"/>
          <w:color w:val="000000" w:themeColor="text1"/>
          <w:sz w:val="22"/>
          <w:szCs w:val="22"/>
          <w:lang w:val="es-ES"/>
        </w:rPr>
        <w:t xml:space="preserve">de salud mental </w:t>
      </w:r>
      <w:r w:rsidR="00B36B92" w:rsidRPr="00443410">
        <w:rPr>
          <w:rFonts w:asciiTheme="majorHAnsi" w:hAnsiTheme="majorHAnsi"/>
          <w:color w:val="000000" w:themeColor="text1"/>
          <w:sz w:val="22"/>
          <w:szCs w:val="22"/>
          <w:lang w:val="es-ES"/>
        </w:rPr>
        <w:t xml:space="preserve">publicada </w:t>
      </w:r>
      <w:r w:rsidR="00B36B92">
        <w:rPr>
          <w:rFonts w:asciiTheme="majorHAnsi" w:hAnsiTheme="majorHAnsi"/>
          <w:sz w:val="22"/>
          <w:szCs w:val="22"/>
          <w:lang w:val="es-ES"/>
        </w:rPr>
        <w:t>el 04 de junio de 2014,</w:t>
      </w:r>
      <w:r w:rsidRPr="00B36B92">
        <w:rPr>
          <w:rFonts w:asciiTheme="majorHAnsi" w:hAnsiTheme="majorHAnsi"/>
          <w:sz w:val="22"/>
          <w:szCs w:val="22"/>
          <w:lang w:val="es-ES"/>
        </w:rPr>
        <w:t xml:space="preserve"> </w:t>
      </w:r>
      <w:r w:rsidRPr="00A4532D">
        <w:rPr>
          <w:rFonts w:asciiTheme="majorHAnsi" w:hAnsiTheme="majorHAnsi"/>
          <w:sz w:val="22"/>
          <w:szCs w:val="22"/>
          <w:lang w:val="es-ES"/>
        </w:rPr>
        <w:t xml:space="preserve">el enfoque en la institucionalización y la falta de servicios en la comunidad en México siguen siendo un problema vigente en el país. </w:t>
      </w:r>
    </w:p>
    <w:p w14:paraId="0BAB22A6" w14:textId="58F687FB" w:rsidR="00E30C5D" w:rsidRPr="00A4532D" w:rsidRDefault="00E30C5D" w:rsidP="0032425D">
      <w:pPr>
        <w:pStyle w:val="ListParagraph"/>
        <w:numPr>
          <w:ilvl w:val="0"/>
          <w:numId w:val="15"/>
        </w:numPr>
        <w:spacing w:before="120"/>
        <w:ind w:right="57"/>
        <w:contextualSpacing w:val="0"/>
        <w:jc w:val="both"/>
        <w:rPr>
          <w:rFonts w:asciiTheme="majorHAnsi" w:hAnsiTheme="majorHAnsi" w:cs="Times New Roman"/>
          <w:b/>
          <w:i/>
          <w:sz w:val="22"/>
          <w:szCs w:val="22"/>
        </w:rPr>
      </w:pPr>
      <w:r w:rsidRPr="00A4532D">
        <w:rPr>
          <w:rFonts w:asciiTheme="majorHAnsi" w:hAnsiTheme="majorHAnsi"/>
          <w:sz w:val="22"/>
          <w:szCs w:val="22"/>
        </w:rPr>
        <w:t>La situación de la niñez con discapacidad en instituciones es grave, no sólo debido a la falta de atención sino también a las condiciones denigrantes y a los abusos ejercidos en contra de ellos</w:t>
      </w:r>
      <w:r w:rsidR="007D4F44" w:rsidRPr="00A4532D">
        <w:rPr>
          <w:rFonts w:asciiTheme="majorHAnsi" w:hAnsiTheme="majorHAnsi"/>
          <w:sz w:val="22"/>
          <w:szCs w:val="22"/>
        </w:rPr>
        <w:t>.</w:t>
      </w:r>
      <w:r w:rsidRPr="00A4532D">
        <w:rPr>
          <w:rFonts w:asciiTheme="majorHAnsi" w:hAnsiTheme="majorHAnsi"/>
          <w:sz w:val="22"/>
          <w:szCs w:val="22"/>
        </w:rPr>
        <w:t xml:space="preserve"> </w:t>
      </w:r>
      <w:r w:rsidR="007D4F44" w:rsidRPr="006039D2">
        <w:rPr>
          <w:rFonts w:asciiTheme="majorHAnsi" w:hAnsiTheme="majorHAnsi"/>
          <w:sz w:val="22"/>
          <w:szCs w:val="22"/>
        </w:rPr>
        <w:t>E</w:t>
      </w:r>
      <w:r w:rsidRPr="006039D2">
        <w:rPr>
          <w:rFonts w:asciiTheme="majorHAnsi" w:hAnsiTheme="majorHAnsi"/>
          <w:sz w:val="22"/>
          <w:szCs w:val="22"/>
        </w:rPr>
        <w:t xml:space="preserve">s </w:t>
      </w:r>
      <w:r w:rsidRPr="00A4532D">
        <w:rPr>
          <w:rFonts w:asciiTheme="majorHAnsi" w:hAnsiTheme="majorHAnsi"/>
          <w:sz w:val="22"/>
          <w:szCs w:val="22"/>
        </w:rPr>
        <w:t xml:space="preserve">importante recordar que seguimos sin conocer el número exacto y su situación. </w:t>
      </w:r>
    </w:p>
    <w:p w14:paraId="3F5CF5CC" w14:textId="77777777" w:rsidR="00E30C5D" w:rsidRPr="00A4532D" w:rsidRDefault="00E30C5D" w:rsidP="00E30C5D">
      <w:pPr>
        <w:rPr>
          <w:rFonts w:asciiTheme="majorHAnsi" w:hAnsiTheme="majorHAnsi" w:cs="Times New Roman"/>
          <w:b/>
          <w:i/>
          <w:sz w:val="22"/>
          <w:szCs w:val="22"/>
        </w:rPr>
      </w:pPr>
    </w:p>
    <w:p w14:paraId="6C4E757D" w14:textId="77777777" w:rsidR="00E30C5D" w:rsidRPr="004A4BAF" w:rsidRDefault="00E30C5D" w:rsidP="00E30C5D">
      <w:pPr>
        <w:rPr>
          <w:rFonts w:asciiTheme="majorHAnsi" w:hAnsiTheme="majorHAnsi" w:cs="Times New Roman"/>
          <w:b/>
          <w:i/>
        </w:rPr>
      </w:pPr>
    </w:p>
    <w:p w14:paraId="18FE2935" w14:textId="77777777" w:rsidR="00E30C5D" w:rsidRDefault="00E30C5D" w:rsidP="00E30C5D">
      <w:pPr>
        <w:shd w:val="clear" w:color="auto" w:fill="FFFFFF" w:themeFill="background1"/>
        <w:rPr>
          <w:rFonts w:asciiTheme="majorHAnsi" w:hAnsiTheme="majorHAnsi" w:cs="Times New Roman"/>
          <w:b/>
        </w:rPr>
      </w:pPr>
      <w:r w:rsidRPr="004A4BAF">
        <w:rPr>
          <w:rFonts w:asciiTheme="majorHAnsi" w:hAnsiTheme="majorHAnsi" w:cs="Times New Roman"/>
          <w:b/>
        </w:rPr>
        <w:t>RECOMENDACIONES</w:t>
      </w:r>
    </w:p>
    <w:p w14:paraId="648124BB" w14:textId="77777777" w:rsidR="006C6B6E" w:rsidRPr="004A4BAF" w:rsidRDefault="006C6B6E" w:rsidP="00E30C5D">
      <w:pPr>
        <w:shd w:val="clear" w:color="auto" w:fill="FFFFFF" w:themeFill="background1"/>
        <w:rPr>
          <w:rFonts w:asciiTheme="majorHAnsi" w:hAnsiTheme="majorHAnsi" w:cs="Times New Roman"/>
          <w:b/>
        </w:rPr>
      </w:pPr>
    </w:p>
    <w:p w14:paraId="762F13A4" w14:textId="582D634A" w:rsidR="006C6B6E" w:rsidRPr="0026124D" w:rsidRDefault="006C6B6E" w:rsidP="0032425D">
      <w:pPr>
        <w:pStyle w:val="ListParagraph"/>
        <w:numPr>
          <w:ilvl w:val="1"/>
          <w:numId w:val="15"/>
        </w:numPr>
        <w:spacing w:before="120" w:after="120"/>
        <w:ind w:left="1417" w:hanging="340"/>
        <w:contextualSpacing w:val="0"/>
        <w:jc w:val="both"/>
        <w:rPr>
          <w:rFonts w:asciiTheme="majorHAnsi" w:hAnsiTheme="majorHAnsi"/>
          <w:color w:val="000000" w:themeColor="text1"/>
          <w:sz w:val="22"/>
        </w:rPr>
      </w:pPr>
      <w:r w:rsidRPr="0026124D">
        <w:rPr>
          <w:rFonts w:asciiTheme="majorHAnsi" w:hAnsiTheme="majorHAnsi"/>
          <w:color w:val="000000" w:themeColor="text1"/>
          <w:sz w:val="22"/>
        </w:rPr>
        <w:t>Actualizar la legislación vigente con la CDPD, para garantizar la creación e implementación de programas de atención que promuevan la inclusión plena d</w:t>
      </w:r>
      <w:r w:rsidR="0015486B" w:rsidRPr="0026124D">
        <w:rPr>
          <w:rFonts w:asciiTheme="majorHAnsi" w:hAnsiTheme="majorHAnsi"/>
          <w:color w:val="000000" w:themeColor="text1"/>
          <w:sz w:val="22"/>
        </w:rPr>
        <w:t>e las personas con discapacidad</w:t>
      </w:r>
      <w:r w:rsidRPr="0026124D">
        <w:rPr>
          <w:rFonts w:asciiTheme="majorHAnsi" w:hAnsiTheme="majorHAnsi"/>
          <w:color w:val="000000" w:themeColor="text1"/>
          <w:sz w:val="22"/>
        </w:rPr>
        <w:t xml:space="preserve"> con las salvaguardas, mecanismos y presupuestos correspondientes, involucrando en los procesos </w:t>
      </w:r>
      <w:r w:rsidR="009F0392" w:rsidRPr="0026124D">
        <w:rPr>
          <w:rFonts w:asciiTheme="majorHAnsi" w:hAnsiTheme="majorHAnsi"/>
          <w:color w:val="000000" w:themeColor="text1"/>
          <w:sz w:val="22"/>
        </w:rPr>
        <w:t>legislativos</w:t>
      </w:r>
      <w:r w:rsidRPr="0026124D">
        <w:rPr>
          <w:rFonts w:asciiTheme="majorHAnsi" w:hAnsiTheme="majorHAnsi"/>
          <w:color w:val="000000" w:themeColor="text1"/>
          <w:sz w:val="22"/>
        </w:rPr>
        <w:t xml:space="preserve"> a personas con discapacidad, a sus familias y a sus organizaciones representativas.</w:t>
      </w:r>
    </w:p>
    <w:p w14:paraId="07117610" w14:textId="3B65CCEA" w:rsidR="006C6B6E" w:rsidRPr="00237EAF" w:rsidRDefault="006C6B6E" w:rsidP="0032425D">
      <w:pPr>
        <w:pStyle w:val="ListParagraph"/>
        <w:numPr>
          <w:ilvl w:val="1"/>
          <w:numId w:val="15"/>
        </w:numPr>
        <w:spacing w:before="120" w:after="120"/>
        <w:ind w:left="1417" w:hanging="340"/>
        <w:contextualSpacing w:val="0"/>
        <w:jc w:val="both"/>
        <w:rPr>
          <w:rFonts w:asciiTheme="majorHAnsi" w:hAnsiTheme="majorHAnsi"/>
          <w:color w:val="000000" w:themeColor="text1"/>
          <w:sz w:val="22"/>
        </w:rPr>
      </w:pPr>
      <w:r w:rsidRPr="0026124D">
        <w:rPr>
          <w:rFonts w:asciiTheme="majorHAnsi" w:hAnsiTheme="majorHAnsi"/>
          <w:color w:val="000000" w:themeColor="text1"/>
          <w:sz w:val="22"/>
        </w:rPr>
        <w:t xml:space="preserve">Erradicar los abusos en el uso de sujeciones, abusos en general y uso de tortura en </w:t>
      </w:r>
      <w:r w:rsidRPr="00237EAF">
        <w:rPr>
          <w:rFonts w:asciiTheme="majorHAnsi" w:hAnsiTheme="majorHAnsi"/>
          <w:color w:val="000000" w:themeColor="text1"/>
          <w:sz w:val="22"/>
        </w:rPr>
        <w:t>instituciones, que atentan contra la vida.</w:t>
      </w:r>
    </w:p>
    <w:p w14:paraId="19218085" w14:textId="257F24F4" w:rsidR="00B801A3" w:rsidRPr="00237EAF" w:rsidRDefault="00B801A3" w:rsidP="0032425D">
      <w:pPr>
        <w:pStyle w:val="ListParagraph"/>
        <w:numPr>
          <w:ilvl w:val="1"/>
          <w:numId w:val="15"/>
        </w:numPr>
        <w:spacing w:before="120" w:after="120"/>
        <w:ind w:left="1417" w:hanging="340"/>
        <w:contextualSpacing w:val="0"/>
        <w:jc w:val="both"/>
        <w:rPr>
          <w:rFonts w:asciiTheme="majorHAnsi" w:hAnsiTheme="majorHAnsi"/>
          <w:sz w:val="22"/>
        </w:rPr>
      </w:pPr>
      <w:r w:rsidRPr="00237EAF">
        <w:rPr>
          <w:rFonts w:asciiTheme="majorHAnsi" w:hAnsiTheme="majorHAnsi"/>
          <w:sz w:val="22"/>
        </w:rPr>
        <w:t xml:space="preserve">Invertir en programas y servicios </w:t>
      </w:r>
      <w:r w:rsidR="00C00E9B" w:rsidRPr="00237EAF">
        <w:rPr>
          <w:rFonts w:asciiTheme="majorHAnsi" w:hAnsiTheme="majorHAnsi"/>
          <w:sz w:val="22"/>
        </w:rPr>
        <w:t>con opciones alternativas</w:t>
      </w:r>
      <w:r w:rsidR="003C509B" w:rsidRPr="00237EAF">
        <w:rPr>
          <w:rFonts w:asciiTheme="majorHAnsi" w:hAnsiTheme="majorHAnsi"/>
          <w:sz w:val="22"/>
        </w:rPr>
        <w:t xml:space="preserve"> de apoyo individuales,</w:t>
      </w:r>
      <w:r w:rsidR="00C00E9B" w:rsidRPr="00237EAF">
        <w:rPr>
          <w:rFonts w:asciiTheme="majorHAnsi" w:hAnsiTheme="majorHAnsi"/>
          <w:sz w:val="22"/>
        </w:rPr>
        <w:t xml:space="preserve"> temporales, sustentables y con posibili</w:t>
      </w:r>
      <w:r w:rsidR="0065778E" w:rsidRPr="00237EAF">
        <w:rPr>
          <w:rFonts w:asciiTheme="majorHAnsi" w:hAnsiTheme="majorHAnsi"/>
          <w:sz w:val="22"/>
        </w:rPr>
        <w:t>dades de desarrollo</w:t>
      </w:r>
      <w:r w:rsidR="00C00E9B" w:rsidRPr="00237EAF">
        <w:rPr>
          <w:rFonts w:asciiTheme="majorHAnsi" w:hAnsiTheme="majorHAnsi"/>
          <w:sz w:val="22"/>
        </w:rPr>
        <w:t xml:space="preserve"> </w:t>
      </w:r>
      <w:r w:rsidR="003C509B" w:rsidRPr="00237EAF">
        <w:rPr>
          <w:rFonts w:asciiTheme="majorHAnsi" w:hAnsiTheme="majorHAnsi"/>
          <w:sz w:val="22"/>
        </w:rPr>
        <w:t>que garanticen</w:t>
      </w:r>
      <w:r w:rsidR="00C00E9B" w:rsidRPr="00237EAF">
        <w:rPr>
          <w:rFonts w:asciiTheme="majorHAnsi" w:hAnsiTheme="majorHAnsi"/>
          <w:sz w:val="22"/>
        </w:rPr>
        <w:t xml:space="preserve"> la reinserción comunitaria.</w:t>
      </w:r>
      <w:r w:rsidRPr="00237EAF">
        <w:rPr>
          <w:rFonts w:asciiTheme="majorHAnsi" w:hAnsiTheme="majorHAnsi"/>
          <w:sz w:val="22"/>
        </w:rPr>
        <w:t xml:space="preserve"> </w:t>
      </w:r>
    </w:p>
    <w:p w14:paraId="2A178CCC" w14:textId="77777777" w:rsidR="006C6B6E" w:rsidRPr="0026124D" w:rsidRDefault="006C6B6E" w:rsidP="006C6B6E">
      <w:pPr>
        <w:spacing w:before="120" w:after="120"/>
        <w:jc w:val="both"/>
        <w:rPr>
          <w:rFonts w:asciiTheme="majorHAnsi" w:hAnsiTheme="majorHAnsi"/>
          <w:color w:val="C00000"/>
          <w:sz w:val="22"/>
        </w:rPr>
      </w:pPr>
    </w:p>
    <w:p w14:paraId="13E71A5A" w14:textId="77777777" w:rsidR="00E30C5D" w:rsidRPr="006C6B6E" w:rsidRDefault="00E30C5D" w:rsidP="0032425D">
      <w:pPr>
        <w:pStyle w:val="ListParagraph"/>
        <w:numPr>
          <w:ilvl w:val="0"/>
          <w:numId w:val="31"/>
        </w:numPr>
        <w:spacing w:before="120" w:after="120"/>
        <w:contextualSpacing w:val="0"/>
        <w:rPr>
          <w:rFonts w:asciiTheme="majorHAnsi" w:hAnsiTheme="majorHAnsi"/>
        </w:rPr>
      </w:pPr>
      <w:r w:rsidRPr="006C6B6E">
        <w:rPr>
          <w:rFonts w:asciiTheme="majorHAnsi" w:hAnsiTheme="majorHAnsi"/>
        </w:rPr>
        <w:br w:type="page"/>
      </w:r>
    </w:p>
    <w:p w14:paraId="575BCB51" w14:textId="77777777" w:rsidR="00E30C5D" w:rsidRPr="004A4BAF" w:rsidRDefault="00E30C5D" w:rsidP="00E30C5D">
      <w:pPr>
        <w:pStyle w:val="SingleTxtG"/>
        <w:shd w:val="clear" w:color="auto" w:fill="000000" w:themeFill="text1"/>
        <w:tabs>
          <w:tab w:val="left" w:pos="1701"/>
        </w:tabs>
        <w:spacing w:after="0" w:line="240" w:lineRule="auto"/>
        <w:ind w:left="0" w:right="0"/>
        <w:jc w:val="center"/>
        <w:rPr>
          <w:rFonts w:asciiTheme="majorHAnsi" w:eastAsiaTheme="minorEastAsia" w:hAnsiTheme="majorHAnsi"/>
          <w:b/>
          <w:sz w:val="22"/>
          <w:szCs w:val="22"/>
          <w:lang w:val="es-ES_tradnl" w:eastAsia="ar-SA"/>
        </w:rPr>
      </w:pPr>
      <w:r w:rsidRPr="004A4BAF">
        <w:rPr>
          <w:rFonts w:asciiTheme="majorHAnsi" w:eastAsiaTheme="minorEastAsia" w:hAnsiTheme="majorHAnsi"/>
          <w:b/>
          <w:sz w:val="22"/>
          <w:szCs w:val="22"/>
          <w:lang w:val="es-ES_tradnl" w:eastAsia="ar-SA"/>
        </w:rPr>
        <w:lastRenderedPageBreak/>
        <w:t>Respeto del hogar y de la familia (art. 23)</w:t>
      </w:r>
    </w:p>
    <w:p w14:paraId="7793BCC9" w14:textId="77777777" w:rsidR="00E30C5D" w:rsidRPr="004A4BAF" w:rsidRDefault="00E30C5D" w:rsidP="00E30C5D">
      <w:pPr>
        <w:pStyle w:val="SingleTxtG"/>
        <w:tabs>
          <w:tab w:val="left" w:pos="1701"/>
        </w:tabs>
        <w:spacing w:after="0" w:line="240" w:lineRule="auto"/>
        <w:ind w:left="0" w:right="0"/>
        <w:rPr>
          <w:rFonts w:asciiTheme="majorHAnsi" w:hAnsiTheme="majorHAnsi"/>
          <w:sz w:val="22"/>
          <w:szCs w:val="22"/>
          <w:lang w:eastAsia="ar-SA"/>
        </w:rPr>
      </w:pPr>
    </w:p>
    <w:p w14:paraId="79BE6D77" w14:textId="77777777" w:rsidR="00E30C5D" w:rsidRPr="004A4BAF" w:rsidRDefault="00E30C5D" w:rsidP="00E30C5D">
      <w:pPr>
        <w:pStyle w:val="SingleTxtG"/>
        <w:tabs>
          <w:tab w:val="left" w:pos="1701"/>
        </w:tabs>
        <w:spacing w:after="0" w:line="240" w:lineRule="auto"/>
        <w:ind w:left="0" w:right="0"/>
        <w:rPr>
          <w:rFonts w:asciiTheme="majorHAnsi" w:hAnsiTheme="majorHAnsi"/>
          <w:sz w:val="22"/>
          <w:szCs w:val="22"/>
          <w:lang w:eastAsia="ar-SA"/>
        </w:rPr>
      </w:pPr>
    </w:p>
    <w:p w14:paraId="197A7794"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highlight w:val="yellow"/>
          <w:lang w:eastAsia="ar-SA"/>
        </w:rPr>
      </w:pPr>
      <w:r w:rsidRPr="004A4BAF">
        <w:rPr>
          <w:rFonts w:asciiTheme="majorHAnsi" w:hAnsiTheme="majorHAnsi"/>
          <w:b/>
          <w:i/>
          <w:sz w:val="22"/>
          <w:szCs w:val="22"/>
          <w:lang w:eastAsia="ar-SA"/>
        </w:rPr>
        <w:t>23. Indiquen qué medidas ha adoptado el Estado parte para modificar su legislación con el fin de reconocer el derecho de las personas con discapacidad a formar una familia y, en su caso, cuáles son los apoyos concretos que se brindan a madres y padres con discapacidad para el desempeño de sus responsabilidades en la crianza de sus hijos e hijas.</w:t>
      </w:r>
    </w:p>
    <w:p w14:paraId="0A4A1A4C" w14:textId="77777777" w:rsidR="00E30C5D" w:rsidRPr="004A4BAF" w:rsidRDefault="00E30C5D" w:rsidP="00E30C5D">
      <w:pPr>
        <w:widowControl w:val="0"/>
        <w:autoSpaceDE w:val="0"/>
        <w:autoSpaceDN w:val="0"/>
        <w:adjustRightInd w:val="0"/>
        <w:jc w:val="both"/>
        <w:rPr>
          <w:rFonts w:asciiTheme="majorHAnsi" w:hAnsiTheme="majorHAnsi" w:cs="Times New Roman"/>
          <w:b/>
          <w:sz w:val="22"/>
          <w:szCs w:val="22"/>
          <w:lang w:val="es-ES"/>
        </w:rPr>
      </w:pPr>
    </w:p>
    <w:p w14:paraId="57DF8B8E" w14:textId="77777777" w:rsidR="00E30C5D" w:rsidRPr="004A4BAF" w:rsidRDefault="00E30C5D" w:rsidP="00E30C5D">
      <w:pPr>
        <w:widowControl w:val="0"/>
        <w:autoSpaceDE w:val="0"/>
        <w:autoSpaceDN w:val="0"/>
        <w:adjustRightInd w:val="0"/>
        <w:jc w:val="both"/>
        <w:rPr>
          <w:rFonts w:asciiTheme="majorHAnsi" w:hAnsiTheme="majorHAnsi" w:cs="Times New Roman"/>
          <w:b/>
          <w:sz w:val="22"/>
          <w:szCs w:val="22"/>
          <w:lang w:val="es-ES"/>
        </w:rPr>
      </w:pPr>
    </w:p>
    <w:p w14:paraId="7E3C5F3C" w14:textId="6D1E8D6F" w:rsidR="00622491" w:rsidRPr="008376A0" w:rsidRDefault="00622491" w:rsidP="0032425D">
      <w:pPr>
        <w:pStyle w:val="ListParagraph"/>
        <w:numPr>
          <w:ilvl w:val="0"/>
          <w:numId w:val="17"/>
        </w:numPr>
        <w:spacing w:before="120"/>
        <w:contextualSpacing w:val="0"/>
        <w:jc w:val="both"/>
        <w:rPr>
          <w:rFonts w:asciiTheme="majorHAnsi" w:hAnsiTheme="majorHAnsi" w:cs="Times New Roman"/>
          <w:sz w:val="22"/>
          <w:szCs w:val="22"/>
        </w:rPr>
      </w:pPr>
      <w:r w:rsidRPr="008376A0">
        <w:rPr>
          <w:rFonts w:asciiTheme="majorHAnsi" w:hAnsiTheme="majorHAnsi" w:cs="Times New Roman"/>
          <w:sz w:val="22"/>
          <w:szCs w:val="22"/>
        </w:rPr>
        <w:t>En la respuesta del Estado Mexicano se aprecia la ausencia de acciones legislativas al respecto y describe acciones de poco impacto, no focalizadas en las personas con discapacidad en su derecho a formar una familia y mucho menos de apoyo en la crianza de sus hijos.</w:t>
      </w:r>
    </w:p>
    <w:p w14:paraId="35F9BE66" w14:textId="77777777" w:rsidR="00E30C5D" w:rsidRPr="004A4BAF" w:rsidRDefault="00E30C5D" w:rsidP="0032425D">
      <w:pPr>
        <w:pStyle w:val="ListParagraph"/>
        <w:numPr>
          <w:ilvl w:val="0"/>
          <w:numId w:val="17"/>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En el 2010, se registraron 5,504.057 mujeres mayores de 12 años que tenían al menos un hijo nacido vivo, de ellas el 2.6% (146,061) presentaba alguna discapacidad; sobre datos de las 192,967 madres adolescentes de 12 a 17 años con al menos un hijo nacido vivo, 1,035 presentan alguna discapacidad</w:t>
      </w:r>
      <w:r w:rsidRPr="004A4BAF">
        <w:rPr>
          <w:rStyle w:val="FootnoteReference"/>
          <w:rFonts w:asciiTheme="majorHAnsi" w:hAnsiTheme="majorHAnsi" w:cs="Times New Roman"/>
          <w:sz w:val="22"/>
          <w:szCs w:val="22"/>
        </w:rPr>
        <w:footnoteReference w:id="35"/>
      </w:r>
      <w:r w:rsidRPr="004A4BAF">
        <w:rPr>
          <w:rFonts w:asciiTheme="majorHAnsi" w:hAnsiTheme="majorHAnsi" w:cs="Times New Roman"/>
          <w:sz w:val="22"/>
          <w:szCs w:val="22"/>
        </w:rPr>
        <w:t xml:space="preserve">. </w:t>
      </w:r>
    </w:p>
    <w:p w14:paraId="490A138A" w14:textId="77777777" w:rsidR="00E30C5D" w:rsidRPr="004A4BAF" w:rsidRDefault="00E30C5D" w:rsidP="0032425D">
      <w:pPr>
        <w:pStyle w:val="ListParagraph"/>
        <w:numPr>
          <w:ilvl w:val="0"/>
          <w:numId w:val="17"/>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De acuerdo con un estudio del 2002 realizado por el Instituto Nacional de las Mujeres, se menciona que de cada 100 mujeres con discapacidad, 30 no tienen hijos, pero 18 tienen más de nueve hijos o hijas</w:t>
      </w:r>
      <w:r w:rsidRPr="004A4BAF">
        <w:rPr>
          <w:rStyle w:val="FootnoteReference"/>
          <w:rFonts w:asciiTheme="majorHAnsi" w:hAnsiTheme="majorHAnsi" w:cs="Times New Roman"/>
          <w:sz w:val="22"/>
          <w:szCs w:val="22"/>
        </w:rPr>
        <w:footnoteReference w:id="36"/>
      </w:r>
      <w:r w:rsidRPr="004A4BAF">
        <w:rPr>
          <w:rFonts w:asciiTheme="majorHAnsi" w:hAnsiTheme="majorHAnsi" w:cs="Times New Roman"/>
          <w:sz w:val="22"/>
          <w:szCs w:val="22"/>
        </w:rPr>
        <w:t>.</w:t>
      </w:r>
    </w:p>
    <w:p w14:paraId="229C6FB9" w14:textId="14BAAFC1" w:rsidR="00E30C5D" w:rsidRPr="004A4BAF" w:rsidRDefault="00E30C5D" w:rsidP="0032425D">
      <w:pPr>
        <w:pStyle w:val="ListParagraph"/>
        <w:numPr>
          <w:ilvl w:val="0"/>
          <w:numId w:val="16"/>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Aún es recurrente la esterilización sin consentimiento informado de mujeres con discapacidad –particularmente con discapacidad intelectual- y lamentablemente no se cuenta con estadísticas oficiales del número de esterilizaciones que se realizan anualmente, lo que hace evidente los vacíos en leyes, reglamentos y normativas, sobre todo en la práctica</w:t>
      </w:r>
      <w:r w:rsidR="006C6B6E">
        <w:rPr>
          <w:rFonts w:asciiTheme="majorHAnsi" w:hAnsiTheme="majorHAnsi" w:cs="Times New Roman"/>
          <w:sz w:val="22"/>
          <w:szCs w:val="22"/>
        </w:rPr>
        <w:t>,</w:t>
      </w:r>
      <w:r w:rsidRPr="004A4BAF">
        <w:rPr>
          <w:rFonts w:asciiTheme="majorHAnsi" w:hAnsiTheme="majorHAnsi" w:cs="Times New Roman"/>
          <w:sz w:val="22"/>
          <w:szCs w:val="22"/>
        </w:rPr>
        <w:t xml:space="preserve"> ya que aún queda a discreción del médico o las familias la esterilización de las mujeres con discapacidad. </w:t>
      </w:r>
    </w:p>
    <w:p w14:paraId="401F45F0" w14:textId="77777777" w:rsidR="000B54B4" w:rsidRDefault="00E30C5D" w:rsidP="0032425D">
      <w:pPr>
        <w:pStyle w:val="ListParagraph"/>
        <w:numPr>
          <w:ilvl w:val="0"/>
          <w:numId w:val="16"/>
        </w:numPr>
        <w:spacing w:before="120"/>
        <w:contextualSpacing w:val="0"/>
        <w:jc w:val="both"/>
        <w:rPr>
          <w:rFonts w:asciiTheme="majorHAnsi" w:hAnsiTheme="majorHAnsi" w:cs="Times New Roman"/>
          <w:sz w:val="22"/>
          <w:szCs w:val="22"/>
        </w:rPr>
      </w:pPr>
      <w:r w:rsidRPr="006C6B6E">
        <w:rPr>
          <w:rFonts w:asciiTheme="majorHAnsi" w:hAnsiTheme="majorHAnsi" w:cs="Times New Roman"/>
          <w:sz w:val="22"/>
          <w:szCs w:val="22"/>
        </w:rPr>
        <w:t xml:space="preserve"> El Sistema Nacional para el Desarrollo Integral de la Familia (SNDIF), cuenta con el Programa de Atención a Familias y Población Vulnerable</w:t>
      </w:r>
      <w:r w:rsidRPr="004A4BAF">
        <w:rPr>
          <w:rStyle w:val="FootnoteReference"/>
          <w:rFonts w:asciiTheme="majorHAnsi" w:hAnsiTheme="majorHAnsi" w:cs="Times New Roman"/>
          <w:sz w:val="22"/>
          <w:szCs w:val="22"/>
        </w:rPr>
        <w:footnoteReference w:id="37"/>
      </w:r>
      <w:r w:rsidRPr="006C6B6E">
        <w:rPr>
          <w:rFonts w:asciiTheme="majorHAnsi" w:hAnsiTheme="majorHAnsi" w:cs="Times New Roman"/>
          <w:sz w:val="22"/>
          <w:szCs w:val="22"/>
        </w:rPr>
        <w:t>, a través del cual se brindan apoyos económicos a familias con características particulares como por ejemplo, aquellas integradas por personas con discapacidad, pero esto se limita a un programa asistencial sin mayores apoyos ni orientación a la</w:t>
      </w:r>
      <w:r w:rsidR="006C6B6E" w:rsidRPr="006C6B6E">
        <w:rPr>
          <w:rFonts w:asciiTheme="majorHAnsi" w:hAnsiTheme="majorHAnsi" w:cs="Times New Roman"/>
          <w:sz w:val="22"/>
          <w:szCs w:val="22"/>
        </w:rPr>
        <w:t>s</w:t>
      </w:r>
      <w:r w:rsidRPr="006C6B6E">
        <w:rPr>
          <w:rFonts w:asciiTheme="majorHAnsi" w:hAnsiTheme="majorHAnsi" w:cs="Times New Roman"/>
          <w:sz w:val="22"/>
          <w:szCs w:val="22"/>
        </w:rPr>
        <w:t xml:space="preserve"> familia</w:t>
      </w:r>
      <w:r w:rsidR="006C6B6E" w:rsidRPr="006C6B6E">
        <w:rPr>
          <w:rFonts w:asciiTheme="majorHAnsi" w:hAnsiTheme="majorHAnsi" w:cs="Times New Roman"/>
          <w:sz w:val="22"/>
          <w:szCs w:val="22"/>
        </w:rPr>
        <w:t>s</w:t>
      </w:r>
      <w:r w:rsidRPr="006C6B6E">
        <w:rPr>
          <w:rFonts w:asciiTheme="majorHAnsi" w:hAnsiTheme="majorHAnsi" w:cs="Times New Roman"/>
          <w:sz w:val="22"/>
          <w:szCs w:val="22"/>
        </w:rPr>
        <w:t xml:space="preserve">. </w:t>
      </w:r>
    </w:p>
    <w:p w14:paraId="781CA648" w14:textId="1B7A4178" w:rsidR="00E30C5D" w:rsidRPr="006C6B6E" w:rsidRDefault="006C6B6E" w:rsidP="0032425D">
      <w:pPr>
        <w:pStyle w:val="ListParagraph"/>
        <w:numPr>
          <w:ilvl w:val="0"/>
          <w:numId w:val="16"/>
        </w:numPr>
        <w:spacing w:before="120"/>
        <w:contextualSpacing w:val="0"/>
        <w:jc w:val="both"/>
        <w:rPr>
          <w:rFonts w:asciiTheme="majorHAnsi" w:hAnsiTheme="majorHAnsi" w:cs="Times New Roman"/>
          <w:sz w:val="22"/>
          <w:szCs w:val="22"/>
        </w:rPr>
      </w:pPr>
      <w:r w:rsidRPr="006C6B6E">
        <w:rPr>
          <w:rFonts w:asciiTheme="majorHAnsi" w:hAnsiTheme="majorHAnsi" w:cs="Times New Roman"/>
          <w:sz w:val="22"/>
          <w:szCs w:val="22"/>
        </w:rPr>
        <w:t>El SNDIF</w:t>
      </w:r>
      <w:r w:rsidR="00E30C5D" w:rsidRPr="006C6B6E">
        <w:rPr>
          <w:rFonts w:asciiTheme="majorHAnsi" w:hAnsiTheme="majorHAnsi" w:cs="Times New Roman"/>
          <w:sz w:val="22"/>
          <w:szCs w:val="22"/>
        </w:rPr>
        <w:t xml:space="preserve"> cuenta también con el Programa de Escuela para Familias con Hijos </w:t>
      </w:r>
      <w:r w:rsidR="000B54B4" w:rsidRPr="006C6B6E">
        <w:rPr>
          <w:rFonts w:asciiTheme="majorHAnsi" w:hAnsiTheme="majorHAnsi" w:cs="Times New Roman"/>
          <w:sz w:val="22"/>
          <w:szCs w:val="22"/>
        </w:rPr>
        <w:t>con Discapacidad</w:t>
      </w:r>
      <w:r w:rsidR="00E30C5D" w:rsidRPr="006C6B6E">
        <w:rPr>
          <w:rFonts w:asciiTheme="majorHAnsi" w:hAnsiTheme="majorHAnsi" w:cs="Times New Roman"/>
          <w:sz w:val="22"/>
          <w:szCs w:val="22"/>
        </w:rPr>
        <w:t xml:space="preserve">, el cual pretende brindar información sobre la discapacidad a fin de que madres y padres se involucren en el tratamiento rehabilitatorio que se ofrece a sus hijos en la institución, pero no se ubican registros de programas similares dirigidos a padres y madres con discapacidad, a fin de que identifiquen su rol como padres. </w:t>
      </w:r>
    </w:p>
    <w:p w14:paraId="7E24107D" w14:textId="57799C97" w:rsidR="00E30C5D" w:rsidRPr="004A4BAF" w:rsidRDefault="00E30C5D" w:rsidP="0032425D">
      <w:pPr>
        <w:pStyle w:val="ListParagraph"/>
        <w:numPr>
          <w:ilvl w:val="0"/>
          <w:numId w:val="16"/>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 xml:space="preserve">La Secretaría de Salud, el Instituto Mexicano del Seguro Social (IMSS) y el Instituto de Seguridad y Servicios Sociales al Servicio de los Trabajadores del Estado (ISSSTE), cuentan con servicios de planificación familiar y anticoncepción los cuales están a disposición de las personas con discapacidad, pero no se cuenta con datos sobre cuántas personas han </w:t>
      </w:r>
      <w:r w:rsidRPr="004A4BAF">
        <w:rPr>
          <w:rFonts w:asciiTheme="majorHAnsi" w:hAnsiTheme="majorHAnsi" w:cs="Times New Roman"/>
          <w:sz w:val="22"/>
          <w:szCs w:val="22"/>
        </w:rPr>
        <w:lastRenderedPageBreak/>
        <w:t xml:space="preserve">hecho uso de estos servicios o si hay algún tipo de seguimiento de natalidad a las parejas con miembros o algún miembro con discapacidad. </w:t>
      </w:r>
      <w:r w:rsidR="001A176A" w:rsidRPr="004A4BAF">
        <w:rPr>
          <w:rFonts w:asciiTheme="majorHAnsi" w:hAnsiTheme="majorHAnsi" w:cs="Times New Roman"/>
          <w:sz w:val="22"/>
          <w:szCs w:val="22"/>
        </w:rPr>
        <w:t xml:space="preserve">Generalmente las comunicaciones no </w:t>
      </w:r>
      <w:r w:rsidR="000B54B4">
        <w:rPr>
          <w:rFonts w:asciiTheme="majorHAnsi" w:hAnsiTheme="majorHAnsi" w:cs="Times New Roman"/>
          <w:sz w:val="22"/>
          <w:szCs w:val="22"/>
        </w:rPr>
        <w:t>tienen</w:t>
      </w:r>
      <w:r w:rsidR="001A176A" w:rsidRPr="004A4BAF">
        <w:rPr>
          <w:rFonts w:asciiTheme="majorHAnsi" w:hAnsiTheme="majorHAnsi" w:cs="Times New Roman"/>
          <w:sz w:val="22"/>
          <w:szCs w:val="22"/>
        </w:rPr>
        <w:t xml:space="preserve"> formatos accesibles.</w:t>
      </w:r>
    </w:p>
    <w:p w14:paraId="489980D3" w14:textId="77777777" w:rsidR="00E30C5D" w:rsidRPr="004A4BAF" w:rsidRDefault="00E30C5D" w:rsidP="0032425D">
      <w:pPr>
        <w:pStyle w:val="ListParagraph"/>
        <w:numPr>
          <w:ilvl w:val="0"/>
          <w:numId w:val="16"/>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No existen programas de apoyo para la vida en pareja y labores de crianza para personas con discapacidad.</w:t>
      </w:r>
    </w:p>
    <w:p w14:paraId="43EFEA68" w14:textId="77777777" w:rsidR="00E30C5D" w:rsidRPr="004A4BAF" w:rsidRDefault="00E30C5D" w:rsidP="00E30C5D">
      <w:pPr>
        <w:spacing w:before="120"/>
        <w:jc w:val="both"/>
        <w:rPr>
          <w:rFonts w:asciiTheme="majorHAnsi" w:hAnsiTheme="majorHAnsi" w:cs="Times New Roman"/>
          <w:sz w:val="22"/>
          <w:szCs w:val="22"/>
        </w:rPr>
      </w:pPr>
    </w:p>
    <w:p w14:paraId="358C6751" w14:textId="77777777" w:rsidR="00E30C5D" w:rsidRPr="004A4BAF" w:rsidRDefault="00E30C5D" w:rsidP="00E30C5D">
      <w:pPr>
        <w:jc w:val="both"/>
        <w:rPr>
          <w:rFonts w:asciiTheme="majorHAnsi" w:hAnsiTheme="majorHAnsi" w:cs="Times New Roman"/>
          <w:b/>
          <w:sz w:val="22"/>
          <w:szCs w:val="22"/>
        </w:rPr>
      </w:pPr>
      <w:r w:rsidRPr="004A4BAF">
        <w:rPr>
          <w:rFonts w:asciiTheme="majorHAnsi" w:hAnsiTheme="majorHAnsi" w:cs="Times New Roman"/>
          <w:b/>
          <w:sz w:val="22"/>
          <w:szCs w:val="22"/>
        </w:rPr>
        <w:t>RECOMENDACIONES</w:t>
      </w:r>
    </w:p>
    <w:p w14:paraId="3611DE17" w14:textId="2710A910" w:rsidR="00E30C5D" w:rsidRPr="00237EAF" w:rsidRDefault="001A176A" w:rsidP="0032425D">
      <w:pPr>
        <w:pStyle w:val="ListParagraph"/>
        <w:numPr>
          <w:ilvl w:val="0"/>
          <w:numId w:val="17"/>
        </w:numPr>
        <w:spacing w:before="120"/>
        <w:contextualSpacing w:val="0"/>
        <w:jc w:val="both"/>
        <w:rPr>
          <w:rFonts w:asciiTheme="majorHAnsi" w:hAnsiTheme="majorHAnsi" w:cs="Times New Roman"/>
          <w:sz w:val="22"/>
          <w:szCs w:val="22"/>
        </w:rPr>
      </w:pPr>
      <w:r w:rsidRPr="00237EAF">
        <w:rPr>
          <w:rFonts w:asciiTheme="majorHAnsi" w:hAnsiTheme="majorHAnsi" w:cs="Times New Roman"/>
          <w:sz w:val="22"/>
          <w:szCs w:val="22"/>
        </w:rPr>
        <w:t xml:space="preserve">Legislar en este tema ya que no </w:t>
      </w:r>
      <w:r w:rsidR="00443410" w:rsidRPr="00237EAF">
        <w:rPr>
          <w:rFonts w:asciiTheme="majorHAnsi" w:hAnsiTheme="majorHAnsi" w:cs="Times New Roman"/>
          <w:sz w:val="22"/>
          <w:szCs w:val="22"/>
        </w:rPr>
        <w:t>se conocen esfuerzos de armonización en este tema, con la CDPD.</w:t>
      </w:r>
    </w:p>
    <w:p w14:paraId="282136FB" w14:textId="77777777" w:rsidR="003D6962" w:rsidRPr="00237EAF" w:rsidRDefault="00E30C5D" w:rsidP="0032425D">
      <w:pPr>
        <w:pStyle w:val="ListParagraph"/>
        <w:numPr>
          <w:ilvl w:val="0"/>
          <w:numId w:val="17"/>
        </w:numPr>
        <w:spacing w:before="120"/>
        <w:contextualSpacing w:val="0"/>
        <w:jc w:val="both"/>
        <w:rPr>
          <w:rFonts w:asciiTheme="majorHAnsi" w:hAnsiTheme="majorHAnsi" w:cs="Times New Roman"/>
          <w:sz w:val="22"/>
          <w:szCs w:val="22"/>
        </w:rPr>
      </w:pPr>
      <w:r w:rsidRPr="00237EAF">
        <w:rPr>
          <w:rFonts w:asciiTheme="majorHAnsi" w:hAnsiTheme="majorHAnsi" w:cs="Times New Roman"/>
          <w:sz w:val="22"/>
          <w:szCs w:val="22"/>
        </w:rPr>
        <w:t xml:space="preserve">Desarrollar un programa nacional dirigido a hombres y mujeres con discapacidad a fin de que conozcan sus derechos sexuales y reproductivos. </w:t>
      </w:r>
    </w:p>
    <w:p w14:paraId="1CB5386A" w14:textId="77777777" w:rsidR="003D6962" w:rsidRPr="00237EAF" w:rsidRDefault="003D6962" w:rsidP="0032425D">
      <w:pPr>
        <w:pStyle w:val="ListParagraph"/>
        <w:numPr>
          <w:ilvl w:val="0"/>
          <w:numId w:val="17"/>
        </w:numPr>
        <w:spacing w:before="120"/>
        <w:contextualSpacing w:val="0"/>
        <w:jc w:val="both"/>
        <w:rPr>
          <w:rFonts w:asciiTheme="majorHAnsi" w:hAnsiTheme="majorHAnsi" w:cs="Times New Roman"/>
          <w:sz w:val="22"/>
          <w:szCs w:val="22"/>
        </w:rPr>
      </w:pPr>
      <w:r w:rsidRPr="00237EAF">
        <w:rPr>
          <w:rFonts w:asciiTheme="majorHAnsi" w:hAnsiTheme="majorHAnsi" w:cs="Times New Roman"/>
          <w:sz w:val="22"/>
          <w:szCs w:val="22"/>
        </w:rPr>
        <w:t>Impulsar un plan integral para la atención de madres y padres con discapacidad con protocolos de atención en instancias del sector salud.</w:t>
      </w:r>
    </w:p>
    <w:p w14:paraId="42AB5234" w14:textId="238CA2FC" w:rsidR="00CD1840" w:rsidRPr="004A4BAF" w:rsidRDefault="00CD1840" w:rsidP="0032425D">
      <w:pPr>
        <w:pStyle w:val="ListParagraph"/>
        <w:numPr>
          <w:ilvl w:val="0"/>
          <w:numId w:val="17"/>
        </w:numPr>
        <w:spacing w:before="120"/>
        <w:contextualSpacing w:val="0"/>
        <w:jc w:val="both"/>
        <w:rPr>
          <w:rFonts w:asciiTheme="majorHAnsi" w:hAnsiTheme="majorHAnsi" w:cs="Times New Roman"/>
          <w:sz w:val="22"/>
          <w:szCs w:val="22"/>
        </w:rPr>
      </w:pPr>
      <w:r w:rsidRPr="00237EAF">
        <w:rPr>
          <w:rFonts w:asciiTheme="majorHAnsi" w:hAnsiTheme="majorHAnsi" w:cs="Times New Roman"/>
          <w:sz w:val="22"/>
          <w:szCs w:val="22"/>
        </w:rPr>
        <w:t xml:space="preserve">Impulsar mecanismos </w:t>
      </w:r>
      <w:r w:rsidR="00C830E3" w:rsidRPr="00237EAF">
        <w:rPr>
          <w:rFonts w:asciiTheme="majorHAnsi" w:hAnsiTheme="majorHAnsi" w:cs="Times New Roman"/>
          <w:sz w:val="22"/>
          <w:szCs w:val="22"/>
        </w:rPr>
        <w:t xml:space="preserve">en formatos accesibles, incluyendo la traducción a lenguas indígenas, </w:t>
      </w:r>
      <w:r w:rsidRPr="00237EAF">
        <w:rPr>
          <w:rFonts w:asciiTheme="majorHAnsi" w:hAnsiTheme="majorHAnsi" w:cs="Times New Roman"/>
          <w:sz w:val="22"/>
          <w:szCs w:val="22"/>
        </w:rPr>
        <w:t xml:space="preserve">que permitan a las madres y padres con discapacidad mantener la patria potestad de sus </w:t>
      </w:r>
      <w:r w:rsidRPr="004A4BAF">
        <w:rPr>
          <w:rFonts w:asciiTheme="majorHAnsi" w:hAnsiTheme="majorHAnsi" w:cs="Times New Roman"/>
          <w:sz w:val="22"/>
          <w:szCs w:val="22"/>
        </w:rPr>
        <w:t>hijos e hijas y puedan ser beneficiarios de los servicios sociales que ofrece el Estado.</w:t>
      </w:r>
    </w:p>
    <w:p w14:paraId="6681E9E0" w14:textId="417D6FC7" w:rsidR="00E30C5D" w:rsidRPr="004A4BAF" w:rsidRDefault="003D6962" w:rsidP="0032425D">
      <w:pPr>
        <w:pStyle w:val="ListParagraph"/>
        <w:numPr>
          <w:ilvl w:val="0"/>
          <w:numId w:val="17"/>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Elaborar protocolos de apoyo para la crianza de los hijos que procreen las personas con discapacidad.</w:t>
      </w:r>
    </w:p>
    <w:p w14:paraId="1E70B645" w14:textId="77777777" w:rsidR="00E30C5D" w:rsidRPr="004A4BAF" w:rsidRDefault="00E30C5D" w:rsidP="00E30C5D">
      <w:pPr>
        <w:spacing w:before="120"/>
        <w:rPr>
          <w:rFonts w:asciiTheme="majorHAnsi" w:hAnsiTheme="majorHAnsi"/>
          <w:sz w:val="22"/>
          <w:szCs w:val="22"/>
        </w:rPr>
      </w:pPr>
    </w:p>
    <w:p w14:paraId="6B8A7F0A" w14:textId="77777777" w:rsidR="00E30C5D" w:rsidRPr="004A4BAF" w:rsidRDefault="00E30C5D">
      <w:pPr>
        <w:rPr>
          <w:rFonts w:asciiTheme="majorHAnsi" w:hAnsiTheme="majorHAnsi"/>
        </w:rPr>
      </w:pPr>
      <w:r w:rsidRPr="004A4BAF">
        <w:rPr>
          <w:rFonts w:asciiTheme="majorHAnsi" w:hAnsiTheme="majorHAnsi"/>
        </w:rPr>
        <w:br w:type="page"/>
      </w:r>
    </w:p>
    <w:p w14:paraId="12D495B1" w14:textId="77777777" w:rsidR="00E30C5D" w:rsidRPr="004A4BAF" w:rsidRDefault="00E30C5D" w:rsidP="00E30C5D">
      <w:pPr>
        <w:jc w:val="center"/>
        <w:rPr>
          <w:rFonts w:asciiTheme="majorHAnsi" w:hAnsiTheme="majorHAnsi" w:cs="Times New Roman"/>
          <w:color w:val="FFFFFF" w:themeColor="background1"/>
          <w:sz w:val="22"/>
          <w:szCs w:val="22"/>
        </w:rPr>
      </w:pPr>
    </w:p>
    <w:p w14:paraId="007F73A8" w14:textId="77777777" w:rsidR="00E30C5D" w:rsidRPr="004A4BAF" w:rsidRDefault="00E30C5D" w:rsidP="00E30C5D">
      <w:pPr>
        <w:shd w:val="clear" w:color="auto" w:fill="000000" w:themeFill="text1"/>
        <w:jc w:val="center"/>
        <w:rPr>
          <w:rFonts w:asciiTheme="majorHAnsi" w:hAnsiTheme="majorHAnsi" w:cs="Times New Roman"/>
          <w:b/>
          <w:color w:val="FFFFFF" w:themeColor="background1"/>
          <w:lang w:eastAsia="ar-SA"/>
        </w:rPr>
      </w:pPr>
      <w:r w:rsidRPr="004A4BAF">
        <w:rPr>
          <w:rFonts w:asciiTheme="majorHAnsi" w:hAnsiTheme="majorHAnsi" w:cs="Times New Roman"/>
          <w:b/>
          <w:color w:val="FFFFFF" w:themeColor="background1"/>
          <w:lang w:eastAsia="ar-SA"/>
        </w:rPr>
        <w:t>Educación (art. 24)</w:t>
      </w:r>
    </w:p>
    <w:p w14:paraId="3484AB08" w14:textId="77777777" w:rsidR="00E30C5D" w:rsidRPr="004A4BAF" w:rsidRDefault="00E30C5D" w:rsidP="00E30C5D">
      <w:pPr>
        <w:jc w:val="both"/>
        <w:rPr>
          <w:rFonts w:asciiTheme="majorHAnsi" w:hAnsiTheme="majorHAnsi" w:cs="Times New Roman"/>
          <w:b/>
          <w:sz w:val="22"/>
          <w:szCs w:val="22"/>
          <w:lang w:eastAsia="ar-SA"/>
        </w:rPr>
      </w:pPr>
    </w:p>
    <w:p w14:paraId="60A211D2"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t>24. Sírvanse proporcionar información actualizada sobre las medidas legislativas y programas que el Estado parte ha desarrollado desde 2008 para garantizar el derecho a la educación inclusiva, incluyendo la formación y actualización docente, a nivel estatal y municipal.</w:t>
      </w:r>
    </w:p>
    <w:p w14:paraId="4492884F"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p>
    <w:p w14:paraId="4824D947" w14:textId="2F9697C5" w:rsidR="00622491" w:rsidRPr="008376A0" w:rsidRDefault="00622491" w:rsidP="0032425D">
      <w:pPr>
        <w:pStyle w:val="ListParagraph"/>
        <w:numPr>
          <w:ilvl w:val="0"/>
          <w:numId w:val="20"/>
        </w:numPr>
        <w:shd w:val="clear" w:color="auto" w:fill="FFFFFF"/>
        <w:spacing w:before="120" w:after="120"/>
        <w:contextualSpacing w:val="0"/>
        <w:jc w:val="both"/>
        <w:textAlignment w:val="baseline"/>
        <w:rPr>
          <w:rFonts w:asciiTheme="majorHAnsi" w:eastAsia="Times New Roman" w:hAnsiTheme="majorHAnsi" w:cs="Times New Roman"/>
          <w:sz w:val="22"/>
          <w:szCs w:val="22"/>
          <w:bdr w:val="none" w:sz="0" w:space="0" w:color="auto" w:frame="1"/>
          <w:lang w:eastAsia="es-MX"/>
        </w:rPr>
      </w:pPr>
      <w:r w:rsidRPr="008376A0">
        <w:rPr>
          <w:rFonts w:asciiTheme="majorHAnsi" w:eastAsia="Times New Roman" w:hAnsiTheme="majorHAnsi" w:cs="Times New Roman"/>
          <w:sz w:val="22"/>
          <w:szCs w:val="22"/>
          <w:bdr w:val="none" w:sz="0" w:space="0" w:color="auto" w:frame="1"/>
          <w:lang w:eastAsia="es-MX"/>
        </w:rPr>
        <w:t>La respuesta del Estado Mexicano no</w:t>
      </w:r>
      <w:r w:rsidR="00525A00" w:rsidRPr="008376A0">
        <w:rPr>
          <w:rFonts w:asciiTheme="majorHAnsi" w:eastAsia="Times New Roman" w:hAnsiTheme="majorHAnsi" w:cs="Times New Roman"/>
          <w:sz w:val="22"/>
          <w:szCs w:val="22"/>
          <w:bdr w:val="none" w:sz="0" w:space="0" w:color="auto" w:frame="1"/>
          <w:lang w:eastAsia="es-MX"/>
        </w:rPr>
        <w:t xml:space="preserve"> identifica una verdadera política pública para impulsar la educación inclusiva en México que modifique culturas, estructuras y prácticas en el Sistema Educativo Nacional. Solo ofrece información de acciones desarticuladas y de pobre impacto.</w:t>
      </w:r>
    </w:p>
    <w:p w14:paraId="1804F675" w14:textId="343AADC0" w:rsidR="00E30C5D" w:rsidRPr="00C830E3" w:rsidRDefault="00E30C5D" w:rsidP="006655AF">
      <w:pPr>
        <w:pStyle w:val="ListParagraph"/>
        <w:numPr>
          <w:ilvl w:val="0"/>
          <w:numId w:val="20"/>
        </w:numPr>
        <w:shd w:val="clear" w:color="auto" w:fill="FFFFFF"/>
        <w:spacing w:before="120" w:after="120"/>
        <w:contextualSpacing w:val="0"/>
        <w:jc w:val="both"/>
        <w:textAlignment w:val="baseline"/>
        <w:rPr>
          <w:rFonts w:asciiTheme="majorHAnsi" w:eastAsia="Times New Roman" w:hAnsiTheme="majorHAnsi" w:cs="Times New Roman"/>
          <w:sz w:val="22"/>
          <w:szCs w:val="22"/>
          <w:bdr w:val="none" w:sz="0" w:space="0" w:color="auto" w:frame="1"/>
          <w:lang w:eastAsia="es-MX"/>
        </w:rPr>
      </w:pPr>
      <w:r w:rsidRPr="00C830E3">
        <w:rPr>
          <w:rFonts w:asciiTheme="majorHAnsi" w:eastAsia="Times New Roman" w:hAnsiTheme="majorHAnsi" w:cs="Times New Roman"/>
          <w:sz w:val="22"/>
          <w:szCs w:val="22"/>
          <w:bdr w:val="none" w:sz="0" w:space="0" w:color="auto" w:frame="1"/>
          <w:lang w:eastAsia="es-MX"/>
        </w:rPr>
        <w:t>En el 2011 se llevó a cabo un Mecanismo de consulta y diálogo con el Senado de la República, con participación de la sociedad civil y el apoyo del PNUD, para la armonización de la Ley Federal del Trabajo y la Ley General de Educación con la Convención de los Derechos de las Personas con Discapacidad</w:t>
      </w:r>
      <w:r w:rsidRPr="004A4BAF">
        <w:rPr>
          <w:rStyle w:val="FootnoteReference"/>
          <w:rFonts w:asciiTheme="majorHAnsi" w:eastAsia="Times New Roman" w:hAnsiTheme="majorHAnsi" w:cs="Times New Roman"/>
          <w:sz w:val="22"/>
          <w:szCs w:val="22"/>
          <w:bdr w:val="none" w:sz="0" w:space="0" w:color="auto" w:frame="1"/>
          <w:lang w:eastAsia="es-MX"/>
        </w:rPr>
        <w:footnoteReference w:id="38"/>
      </w:r>
      <w:r w:rsidR="00C830E3">
        <w:rPr>
          <w:rFonts w:asciiTheme="majorHAnsi" w:eastAsia="Times New Roman" w:hAnsiTheme="majorHAnsi" w:cs="Times New Roman"/>
          <w:sz w:val="22"/>
          <w:szCs w:val="22"/>
          <w:bdr w:val="none" w:sz="0" w:space="0" w:color="auto" w:frame="1"/>
          <w:lang w:eastAsia="es-MX"/>
        </w:rPr>
        <w:t>, n</w:t>
      </w:r>
      <w:r w:rsidRPr="00C830E3">
        <w:rPr>
          <w:rFonts w:asciiTheme="majorHAnsi" w:eastAsia="Times New Roman" w:hAnsiTheme="majorHAnsi" w:cs="Times New Roman"/>
          <w:sz w:val="22"/>
          <w:szCs w:val="22"/>
          <w:bdr w:val="none" w:sz="0" w:space="0" w:color="auto" w:frame="1"/>
          <w:lang w:eastAsia="es-MX"/>
        </w:rPr>
        <w:t xml:space="preserve">o obstante los resultados de este trabajo fueron recibidos por la Comisión de Educación y la Comisión del Trabajo del Senado de la República, hasta el momento </w:t>
      </w:r>
      <w:r w:rsidR="003D6962" w:rsidRPr="00C830E3">
        <w:rPr>
          <w:rFonts w:asciiTheme="majorHAnsi" w:eastAsia="Times New Roman" w:hAnsiTheme="majorHAnsi" w:cs="Times New Roman"/>
          <w:sz w:val="22"/>
          <w:szCs w:val="22"/>
          <w:bdr w:val="none" w:sz="0" w:space="0" w:color="auto" w:frame="1"/>
          <w:lang w:eastAsia="es-MX"/>
        </w:rPr>
        <w:t>no se ha</w:t>
      </w:r>
      <w:r w:rsidRPr="00C830E3">
        <w:rPr>
          <w:rFonts w:asciiTheme="majorHAnsi" w:eastAsia="Times New Roman" w:hAnsiTheme="majorHAnsi" w:cs="Times New Roman"/>
          <w:sz w:val="22"/>
          <w:szCs w:val="22"/>
          <w:bdr w:val="none" w:sz="0" w:space="0" w:color="auto" w:frame="1"/>
          <w:lang w:eastAsia="es-MX"/>
        </w:rPr>
        <w:t xml:space="preserve"> tomado en cuenta para la armonización de la Ley General de Educación y la Ley Federal del Trabajo.</w:t>
      </w:r>
    </w:p>
    <w:p w14:paraId="116FAB24" w14:textId="77777777" w:rsidR="00E30C5D" w:rsidRPr="004A4BAF" w:rsidRDefault="00E30C5D" w:rsidP="008376A0">
      <w:pPr>
        <w:pStyle w:val="SingleTxtG"/>
        <w:tabs>
          <w:tab w:val="left" w:pos="1701"/>
        </w:tabs>
        <w:spacing w:before="120" w:line="240" w:lineRule="auto"/>
        <w:ind w:left="0" w:right="0"/>
        <w:rPr>
          <w:rFonts w:asciiTheme="majorHAnsi" w:hAnsiTheme="majorHAnsi"/>
          <w:i/>
          <w:sz w:val="22"/>
          <w:szCs w:val="22"/>
          <w:lang w:eastAsia="ar-SA"/>
        </w:rPr>
      </w:pPr>
    </w:p>
    <w:p w14:paraId="0405463E" w14:textId="77777777" w:rsidR="00E30C5D" w:rsidRPr="004A4BAF" w:rsidRDefault="00E30C5D" w:rsidP="00E30C5D">
      <w:pPr>
        <w:pStyle w:val="SingleTxtG"/>
        <w:tabs>
          <w:tab w:val="left" w:pos="1701"/>
        </w:tabs>
        <w:spacing w:after="0" w:line="240" w:lineRule="auto"/>
        <w:ind w:left="0" w:right="0"/>
        <w:rPr>
          <w:rFonts w:asciiTheme="majorHAnsi" w:hAnsiTheme="majorHAnsi"/>
          <w:i/>
          <w:sz w:val="22"/>
          <w:szCs w:val="22"/>
          <w:lang w:eastAsia="ar-SA"/>
        </w:rPr>
      </w:pPr>
    </w:p>
    <w:p w14:paraId="59647AE9"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r w:rsidRPr="004A4BAF">
        <w:rPr>
          <w:rFonts w:asciiTheme="majorHAnsi" w:hAnsiTheme="majorHAnsi"/>
          <w:b/>
          <w:i/>
          <w:sz w:val="22"/>
          <w:szCs w:val="22"/>
          <w:lang w:eastAsia="ar-SA"/>
        </w:rPr>
        <w:t>25. Por favor, faciliten datos sobre el porcentaje total de alumnos y alumnas matriculados en el período 2008-2013 en escuelas regulares y escuelas de educación especial, desglosados por sexo, edad, idioma y discapacidad.</w:t>
      </w:r>
    </w:p>
    <w:p w14:paraId="7ECC13EF" w14:textId="77777777" w:rsidR="00E30C5D" w:rsidRPr="004A4BAF" w:rsidRDefault="00E30C5D" w:rsidP="00E30C5D">
      <w:pPr>
        <w:pStyle w:val="SingleTxtG"/>
        <w:tabs>
          <w:tab w:val="left" w:pos="1701"/>
        </w:tabs>
        <w:spacing w:after="0" w:line="240" w:lineRule="auto"/>
        <w:ind w:left="0" w:right="0"/>
        <w:rPr>
          <w:rFonts w:asciiTheme="majorHAnsi" w:hAnsiTheme="majorHAnsi"/>
          <w:b/>
          <w:i/>
          <w:sz w:val="22"/>
          <w:szCs w:val="22"/>
          <w:lang w:eastAsia="ar-SA"/>
        </w:rPr>
      </w:pPr>
    </w:p>
    <w:p w14:paraId="7625A91D" w14:textId="0DDAC834" w:rsidR="00E30C5D" w:rsidRPr="004A4BAF" w:rsidRDefault="00D50C32" w:rsidP="0032425D">
      <w:pPr>
        <w:pStyle w:val="ListParagraph"/>
        <w:numPr>
          <w:ilvl w:val="0"/>
          <w:numId w:val="19"/>
        </w:numPr>
        <w:shd w:val="clear" w:color="auto" w:fill="FFFFFF"/>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Según el Fondo de las Naciones Unidas para la Infancia (</w:t>
      </w:r>
      <w:r w:rsidR="00C830E3" w:rsidRPr="004A4BAF">
        <w:rPr>
          <w:rFonts w:asciiTheme="majorHAnsi" w:hAnsiTheme="majorHAnsi" w:cs="Times New Roman"/>
          <w:sz w:val="22"/>
          <w:szCs w:val="22"/>
        </w:rPr>
        <w:t>UNICEF</w:t>
      </w:r>
      <w:r w:rsidRPr="004A4BAF">
        <w:rPr>
          <w:rFonts w:asciiTheme="majorHAnsi" w:hAnsiTheme="majorHAnsi" w:cs="Times New Roman"/>
          <w:sz w:val="22"/>
          <w:szCs w:val="22"/>
        </w:rPr>
        <w:t xml:space="preserve">), el CONAPRED y organizaciones de la sociedad civil, </w:t>
      </w:r>
      <w:r w:rsidRPr="004A4BAF">
        <w:rPr>
          <w:rStyle w:val="FootnoteReference"/>
          <w:rFonts w:asciiTheme="majorHAnsi" w:hAnsiTheme="majorHAnsi" w:cs="Times New Roman"/>
          <w:sz w:val="22"/>
          <w:szCs w:val="22"/>
        </w:rPr>
        <w:footnoteReference w:id="39"/>
      </w:r>
      <w:r w:rsidRPr="004A4BAF">
        <w:rPr>
          <w:rFonts w:asciiTheme="majorHAnsi" w:hAnsiTheme="majorHAnsi" w:cs="Times New Roman"/>
          <w:sz w:val="22"/>
          <w:szCs w:val="22"/>
        </w:rPr>
        <w:t xml:space="preserve"> e</w:t>
      </w:r>
      <w:r w:rsidR="00E30C5D" w:rsidRPr="004A4BAF">
        <w:rPr>
          <w:rFonts w:asciiTheme="majorHAnsi" w:hAnsiTheme="majorHAnsi" w:cs="Times New Roman"/>
          <w:sz w:val="22"/>
          <w:szCs w:val="22"/>
        </w:rPr>
        <w:t xml:space="preserve">n México hay más de un millón de menores de 19 años con discapacidad y un alto porcentaje de ellos no asiste a la escuela, por lo que </w:t>
      </w:r>
      <w:r w:rsidR="00E30C5D" w:rsidRPr="004A4BAF">
        <w:rPr>
          <w:rFonts w:asciiTheme="majorHAnsi" w:hAnsiTheme="majorHAnsi" w:cs="Times New Roman"/>
          <w:b/>
          <w:sz w:val="22"/>
          <w:szCs w:val="22"/>
        </w:rPr>
        <w:t>garantizar su educación es un reto para el Estado mexicano</w:t>
      </w:r>
      <w:r w:rsidR="00E30C5D" w:rsidRPr="004A4BAF">
        <w:rPr>
          <w:rFonts w:asciiTheme="majorHAnsi" w:hAnsiTheme="majorHAnsi" w:cs="Times New Roman"/>
          <w:sz w:val="22"/>
          <w:szCs w:val="22"/>
        </w:rPr>
        <w:t>.</w:t>
      </w:r>
    </w:p>
    <w:p w14:paraId="1DD5AFF4" w14:textId="02162B71" w:rsidR="00E30C5D" w:rsidRPr="004A4BAF" w:rsidRDefault="00D50C32" w:rsidP="0032425D">
      <w:pPr>
        <w:pStyle w:val="ListParagraph"/>
        <w:numPr>
          <w:ilvl w:val="0"/>
          <w:numId w:val="19"/>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De acuerdo con</w:t>
      </w:r>
      <w:r w:rsidR="00E30C5D" w:rsidRPr="004A4BAF">
        <w:rPr>
          <w:rFonts w:asciiTheme="majorHAnsi" w:hAnsiTheme="majorHAnsi" w:cs="Times New Roman"/>
          <w:sz w:val="22"/>
          <w:szCs w:val="22"/>
        </w:rPr>
        <w:t xml:space="preserve"> el Informe presentado por el Estado Mexicano a la Comisión Interamericana de Derechos Humanos en México, el promedio nacional de escolaridad de las personas con discapacidad es de solamente 3.8 años. Entre la población con discapacidad de 15 años o más, un 35.5% vive en condición de analfabetismo y un 27.8% no completó la enseñanza primaria.</w:t>
      </w:r>
      <w:r w:rsidR="00E30C5D" w:rsidRPr="004A4BAF">
        <w:rPr>
          <w:rStyle w:val="FootnoteReference"/>
          <w:rFonts w:asciiTheme="majorHAnsi" w:hAnsiTheme="majorHAnsi" w:cs="Times New Roman"/>
          <w:sz w:val="22"/>
          <w:szCs w:val="22"/>
          <w:u w:val="single"/>
        </w:rPr>
        <w:footnoteReference w:id="40"/>
      </w:r>
      <w:r w:rsidR="00E30C5D" w:rsidRPr="004A4BAF">
        <w:rPr>
          <w:rFonts w:asciiTheme="majorHAnsi" w:hAnsiTheme="majorHAnsi" w:cs="Times New Roman"/>
          <w:sz w:val="22"/>
          <w:szCs w:val="22"/>
        </w:rPr>
        <w:t>.  El 2% tiene la secu</w:t>
      </w:r>
      <w:r w:rsidR="00E90B34">
        <w:rPr>
          <w:rFonts w:asciiTheme="majorHAnsi" w:hAnsiTheme="majorHAnsi" w:cs="Times New Roman"/>
          <w:sz w:val="22"/>
          <w:szCs w:val="22"/>
        </w:rPr>
        <w:t>ndaria incompleta mientras otro</w:t>
      </w:r>
      <w:r w:rsidR="00E30C5D" w:rsidRPr="004A4BAF">
        <w:rPr>
          <w:rFonts w:asciiTheme="majorHAnsi" w:hAnsiTheme="majorHAnsi" w:cs="Times New Roman"/>
          <w:sz w:val="22"/>
          <w:szCs w:val="22"/>
        </w:rPr>
        <w:t xml:space="preserve"> 7.2% completó este nivel.  </w:t>
      </w:r>
      <w:r w:rsidR="00E30C5D" w:rsidRPr="004A4BAF">
        <w:rPr>
          <w:rFonts w:asciiTheme="majorHAnsi" w:hAnsiTheme="majorHAnsi" w:cs="Times New Roman"/>
          <w:sz w:val="22"/>
          <w:szCs w:val="22"/>
          <w:u w:val="single"/>
        </w:rPr>
        <w:t>Entre los que están matriculados, el 70% asisten a escuelas especiales</w:t>
      </w:r>
      <w:r w:rsidR="00E30C5D" w:rsidRPr="004A4BAF">
        <w:rPr>
          <w:rFonts w:asciiTheme="majorHAnsi" w:hAnsiTheme="majorHAnsi" w:cs="Times New Roman"/>
          <w:sz w:val="22"/>
          <w:szCs w:val="22"/>
        </w:rPr>
        <w:t>. Estos datos demuestran que siguen prevaleciendo en México los dos sistemas paralelos (educación especial y educación regular) sin dar prioridad a la formación de docentes para la atención a la diversidad</w:t>
      </w:r>
      <w:r w:rsidRPr="004A4BAF">
        <w:rPr>
          <w:rFonts w:asciiTheme="majorHAnsi" w:hAnsiTheme="majorHAnsi" w:cs="Times New Roman"/>
          <w:sz w:val="22"/>
          <w:szCs w:val="22"/>
        </w:rPr>
        <w:t xml:space="preserve"> en escuelas inclusivas</w:t>
      </w:r>
      <w:r w:rsidR="00E30C5D" w:rsidRPr="004A4BAF">
        <w:rPr>
          <w:rFonts w:asciiTheme="majorHAnsi" w:hAnsiTheme="majorHAnsi" w:cs="Times New Roman"/>
          <w:sz w:val="22"/>
          <w:szCs w:val="22"/>
        </w:rPr>
        <w:t xml:space="preserve">. Los incipientes esfuerzos del Estado Mexicano para transitar hacia la educación inclusiva se concentran en el nivel de educación básica, en los siguientes niveles educativos no se observan acciones </w:t>
      </w:r>
      <w:r w:rsidR="00E30C5D" w:rsidRPr="004A4BAF">
        <w:rPr>
          <w:rFonts w:asciiTheme="majorHAnsi" w:hAnsiTheme="majorHAnsi" w:cs="Times New Roman"/>
          <w:sz w:val="22"/>
          <w:szCs w:val="22"/>
        </w:rPr>
        <w:lastRenderedPageBreak/>
        <w:t xml:space="preserve">significativas. La </w:t>
      </w:r>
      <w:r w:rsidR="00E30C5D" w:rsidRPr="004A4BAF">
        <w:rPr>
          <w:rFonts w:asciiTheme="majorHAnsi" w:hAnsiTheme="majorHAnsi" w:cs="Times New Roman"/>
          <w:b/>
          <w:sz w:val="22"/>
          <w:szCs w:val="22"/>
        </w:rPr>
        <w:t>exclusión educativa</w:t>
      </w:r>
      <w:r w:rsidR="00E30C5D" w:rsidRPr="004A4BAF">
        <w:rPr>
          <w:rFonts w:asciiTheme="majorHAnsi" w:hAnsiTheme="majorHAnsi" w:cs="Times New Roman"/>
          <w:sz w:val="22"/>
          <w:szCs w:val="22"/>
        </w:rPr>
        <w:t xml:space="preserve"> es profunda entre la población en general, la condición de discapacidad añade una dosis considerable de exclusión.</w:t>
      </w:r>
    </w:p>
    <w:p w14:paraId="29CBE534" w14:textId="6CC1DB53" w:rsidR="00E30C5D" w:rsidRPr="004A4BAF" w:rsidRDefault="00E30C5D" w:rsidP="0032425D">
      <w:pPr>
        <w:pStyle w:val="ListParagraph"/>
        <w:numPr>
          <w:ilvl w:val="0"/>
          <w:numId w:val="19"/>
        </w:numPr>
        <w:spacing w:before="120"/>
        <w:contextualSpacing w:val="0"/>
        <w:jc w:val="both"/>
        <w:rPr>
          <w:rFonts w:asciiTheme="majorHAnsi" w:hAnsiTheme="majorHAnsi" w:cs="Times New Roman"/>
          <w:sz w:val="22"/>
          <w:szCs w:val="22"/>
          <w:u w:val="single"/>
        </w:rPr>
      </w:pPr>
      <w:r w:rsidRPr="004A4BAF">
        <w:rPr>
          <w:rFonts w:asciiTheme="majorHAnsi" w:hAnsiTheme="majorHAnsi" w:cs="Times New Roman"/>
          <w:sz w:val="22"/>
          <w:szCs w:val="22"/>
        </w:rPr>
        <w:t xml:space="preserve">La Secretaría de Educación Pública utiliza el </w:t>
      </w:r>
      <w:r w:rsidRPr="004A4BAF">
        <w:rPr>
          <w:rFonts w:asciiTheme="majorHAnsi" w:hAnsiTheme="majorHAnsi" w:cs="Times New Roman"/>
          <w:b/>
          <w:sz w:val="22"/>
          <w:szCs w:val="22"/>
        </w:rPr>
        <w:t>formato estadístico 911</w:t>
      </w:r>
      <w:r w:rsidRPr="004A4BAF">
        <w:rPr>
          <w:rFonts w:asciiTheme="majorHAnsi" w:hAnsiTheme="majorHAnsi" w:cs="Times New Roman"/>
          <w:sz w:val="22"/>
          <w:szCs w:val="22"/>
        </w:rPr>
        <w:t xml:space="preserve"> desde 1997 a la fecha</w:t>
      </w:r>
      <w:r w:rsidR="00615FB5">
        <w:rPr>
          <w:rFonts w:asciiTheme="majorHAnsi" w:hAnsiTheme="majorHAnsi" w:cs="Times New Roman"/>
          <w:sz w:val="22"/>
          <w:szCs w:val="22"/>
        </w:rPr>
        <w:t>,</w:t>
      </w:r>
      <w:r w:rsidRPr="004A4BAF">
        <w:rPr>
          <w:rFonts w:asciiTheme="majorHAnsi" w:hAnsiTheme="majorHAnsi" w:cs="Times New Roman"/>
          <w:sz w:val="22"/>
          <w:szCs w:val="22"/>
        </w:rPr>
        <w:t xml:space="preserve"> para recabar información sobre estudiantes de las diferentes modalidades y niveles educativos. A partir del 2006 se agregó el apartado de Educación Especial para obtener datos sobre estudiantes con discapacidad. </w:t>
      </w:r>
      <w:r w:rsidRPr="004A4BAF">
        <w:rPr>
          <w:rFonts w:asciiTheme="majorHAnsi" w:hAnsiTheme="majorHAnsi" w:cs="Times New Roman"/>
          <w:sz w:val="22"/>
          <w:szCs w:val="22"/>
          <w:u w:val="single"/>
        </w:rPr>
        <w:t xml:space="preserve">Esta estadística sobre discapacidad sigue fundamentada en un modelo médico. </w:t>
      </w:r>
    </w:p>
    <w:p w14:paraId="0E24D343" w14:textId="0A49FF03" w:rsidR="00E30C5D" w:rsidRPr="004A4BAF" w:rsidRDefault="002F5CC7" w:rsidP="0032425D">
      <w:pPr>
        <w:pStyle w:val="ListParagraph"/>
        <w:numPr>
          <w:ilvl w:val="0"/>
          <w:numId w:val="19"/>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rPr>
        <w:t>S</w:t>
      </w:r>
      <w:r w:rsidR="00E30C5D" w:rsidRPr="004A4BAF">
        <w:rPr>
          <w:rFonts w:asciiTheme="majorHAnsi" w:hAnsiTheme="majorHAnsi" w:cs="Times New Roman"/>
          <w:sz w:val="22"/>
          <w:szCs w:val="22"/>
        </w:rPr>
        <w:t>e reconoce como un logro que el instrumento censal que aplicó la Secretaría de Educación Pública</w:t>
      </w:r>
      <w:r w:rsidRPr="004A4BAF">
        <w:rPr>
          <w:rFonts w:asciiTheme="majorHAnsi" w:hAnsiTheme="majorHAnsi" w:cs="Times New Roman"/>
          <w:sz w:val="22"/>
          <w:szCs w:val="22"/>
        </w:rPr>
        <w:t xml:space="preserve"> en 2014 </w:t>
      </w:r>
      <w:r w:rsidR="00E30C5D" w:rsidRPr="004A4BAF">
        <w:rPr>
          <w:rFonts w:asciiTheme="majorHAnsi" w:hAnsiTheme="majorHAnsi" w:cs="Times New Roman"/>
          <w:sz w:val="22"/>
          <w:szCs w:val="22"/>
        </w:rPr>
        <w:t xml:space="preserve"> haya considerado los apoyos requeridos por los alumnos con discapacidad para disminuir las barreras que enfrentan en su aprendizaje y participación social, pero no se consideró en esta perspectiva a los alumnos con discapacidad intelectual, psicosocial y del desarrollo, lo que hace evidente y reitera una práctica discriminatoria que mantiene invisible a este sector social que ha sido históricamente marginado . </w:t>
      </w:r>
    </w:p>
    <w:p w14:paraId="35C95CE0" w14:textId="77777777" w:rsidR="00E30C5D" w:rsidRPr="004A4BAF" w:rsidRDefault="00E30C5D" w:rsidP="0032425D">
      <w:pPr>
        <w:pStyle w:val="ListParagraph"/>
        <w:numPr>
          <w:ilvl w:val="0"/>
          <w:numId w:val="19"/>
        </w:numPr>
        <w:spacing w:before="120"/>
        <w:contextualSpacing w:val="0"/>
        <w:jc w:val="both"/>
        <w:rPr>
          <w:rFonts w:asciiTheme="majorHAnsi" w:hAnsiTheme="majorHAnsi" w:cs="Times New Roman"/>
          <w:sz w:val="22"/>
          <w:szCs w:val="22"/>
        </w:rPr>
      </w:pPr>
      <w:r w:rsidRPr="004A4BAF">
        <w:rPr>
          <w:rFonts w:asciiTheme="majorHAnsi" w:hAnsiTheme="majorHAnsi" w:cs="Times New Roman"/>
          <w:sz w:val="22"/>
          <w:szCs w:val="22"/>
          <w:lang w:val="es-ES"/>
        </w:rPr>
        <w:t>En la observación 46 de las recomendaciones del Comité de los Derechos del Niño, referidos a “Niños Discapacitados” -término con el cual son citados-, lamenta la falta de datos oficiales y la carencia de opciones educativas para este sector de la población, especialmente en zonas rurales</w:t>
      </w:r>
      <w:r w:rsidRPr="004A4BAF">
        <w:rPr>
          <w:rStyle w:val="FootnoteReference"/>
          <w:rFonts w:asciiTheme="majorHAnsi" w:hAnsiTheme="majorHAnsi" w:cs="Times New Roman"/>
          <w:sz w:val="22"/>
          <w:szCs w:val="22"/>
          <w:lang w:val="es-ES"/>
        </w:rPr>
        <w:footnoteReference w:id="41"/>
      </w:r>
      <w:r w:rsidRPr="004A4BAF">
        <w:rPr>
          <w:rFonts w:asciiTheme="majorHAnsi" w:hAnsiTheme="majorHAnsi" w:cs="Times New Roman"/>
          <w:sz w:val="22"/>
          <w:szCs w:val="22"/>
          <w:lang w:val="es-ES"/>
        </w:rPr>
        <w:t xml:space="preserve">. </w:t>
      </w:r>
    </w:p>
    <w:p w14:paraId="08FCC54F" w14:textId="77777777" w:rsidR="00E30C5D" w:rsidRPr="004A4BAF" w:rsidRDefault="00E30C5D" w:rsidP="0015486B">
      <w:pPr>
        <w:pStyle w:val="ListParagraph"/>
        <w:spacing w:before="120"/>
        <w:contextualSpacing w:val="0"/>
        <w:rPr>
          <w:rFonts w:asciiTheme="majorHAnsi" w:hAnsiTheme="majorHAnsi" w:cs="Times New Roman"/>
          <w:sz w:val="22"/>
          <w:szCs w:val="22"/>
        </w:rPr>
      </w:pPr>
    </w:p>
    <w:p w14:paraId="642A298F" w14:textId="77777777" w:rsidR="00E30C5D" w:rsidRPr="004A4BAF" w:rsidRDefault="00E30C5D" w:rsidP="00E30C5D">
      <w:pPr>
        <w:jc w:val="both"/>
        <w:rPr>
          <w:rFonts w:asciiTheme="majorHAnsi" w:hAnsiTheme="majorHAnsi" w:cs="Times New Roman"/>
          <w:sz w:val="22"/>
          <w:szCs w:val="22"/>
        </w:rPr>
      </w:pPr>
    </w:p>
    <w:p w14:paraId="40894630" w14:textId="77777777" w:rsidR="00E30C5D" w:rsidRPr="004A4BAF" w:rsidRDefault="00E30C5D" w:rsidP="00E30C5D">
      <w:pPr>
        <w:jc w:val="both"/>
        <w:rPr>
          <w:rFonts w:asciiTheme="majorHAnsi" w:hAnsiTheme="majorHAnsi" w:cs="Times New Roman"/>
          <w:b/>
          <w:sz w:val="22"/>
          <w:szCs w:val="22"/>
        </w:rPr>
      </w:pPr>
      <w:r w:rsidRPr="004A4BAF">
        <w:rPr>
          <w:rFonts w:asciiTheme="majorHAnsi" w:hAnsiTheme="majorHAnsi" w:cs="Times New Roman"/>
          <w:b/>
          <w:sz w:val="22"/>
          <w:szCs w:val="22"/>
        </w:rPr>
        <w:t>RECOMENDACIONES</w:t>
      </w:r>
    </w:p>
    <w:p w14:paraId="2B8E1269" w14:textId="7E989422" w:rsidR="00E30C5D" w:rsidRPr="004A4BAF" w:rsidRDefault="00E30C5D" w:rsidP="0032425D">
      <w:pPr>
        <w:pStyle w:val="ListParagraph"/>
        <w:widowControl w:val="0"/>
        <w:numPr>
          <w:ilvl w:val="0"/>
          <w:numId w:val="18"/>
        </w:numPr>
        <w:tabs>
          <w:tab w:val="left" w:pos="220"/>
          <w:tab w:val="left" w:pos="720"/>
        </w:tabs>
        <w:autoSpaceDE w:val="0"/>
        <w:autoSpaceDN w:val="0"/>
        <w:adjustRightInd w:val="0"/>
        <w:spacing w:before="120" w:after="120"/>
        <w:ind w:left="714" w:hanging="357"/>
        <w:contextualSpacing w:val="0"/>
        <w:jc w:val="both"/>
        <w:rPr>
          <w:rFonts w:asciiTheme="majorHAnsi" w:eastAsia="Times New Roman" w:hAnsiTheme="majorHAnsi" w:cs="Times New Roman"/>
          <w:sz w:val="22"/>
          <w:szCs w:val="22"/>
          <w:bdr w:val="none" w:sz="0" w:space="0" w:color="auto" w:frame="1"/>
          <w:lang w:eastAsia="es-MX"/>
        </w:rPr>
      </w:pPr>
      <w:r w:rsidRPr="004A4BAF">
        <w:rPr>
          <w:rFonts w:asciiTheme="majorHAnsi" w:eastAsia="Times New Roman" w:hAnsiTheme="majorHAnsi" w:cs="Times New Roman"/>
          <w:color w:val="000000"/>
          <w:sz w:val="22"/>
          <w:szCs w:val="22"/>
          <w:bdr w:val="none" w:sz="0" w:space="0" w:color="auto" w:frame="1"/>
          <w:lang w:eastAsia="es-MX"/>
        </w:rPr>
        <w:t xml:space="preserve">Crear e implementar a la brevedad: un </w:t>
      </w:r>
      <w:r w:rsidRPr="004A4BAF">
        <w:rPr>
          <w:rFonts w:asciiTheme="majorHAnsi" w:eastAsia="Times New Roman" w:hAnsiTheme="majorHAnsi" w:cs="Times New Roman"/>
          <w:b/>
          <w:color w:val="000000"/>
          <w:sz w:val="22"/>
          <w:szCs w:val="22"/>
          <w:bdr w:val="none" w:sz="0" w:space="0" w:color="auto" w:frame="1"/>
          <w:lang w:eastAsia="es-MX"/>
        </w:rPr>
        <w:t>Plan Nacional de Educación Inclusiva</w:t>
      </w:r>
      <w:r w:rsidRPr="004A4BAF">
        <w:rPr>
          <w:rFonts w:asciiTheme="majorHAnsi" w:eastAsia="Times New Roman" w:hAnsiTheme="majorHAnsi" w:cs="Times New Roman"/>
          <w:color w:val="000000"/>
          <w:sz w:val="22"/>
          <w:szCs w:val="22"/>
          <w:bdr w:val="none" w:sz="0" w:space="0" w:color="auto" w:frame="1"/>
          <w:lang w:eastAsia="es-MX"/>
        </w:rPr>
        <w:t xml:space="preserve"> que asegure un Sistema Nacional de Educación de Calidad para Todos</w:t>
      </w:r>
      <w:r w:rsidR="00615FB5">
        <w:rPr>
          <w:rFonts w:asciiTheme="majorHAnsi" w:eastAsia="Times New Roman" w:hAnsiTheme="majorHAnsi" w:cs="Times New Roman"/>
          <w:color w:val="000000"/>
          <w:sz w:val="22"/>
          <w:szCs w:val="22"/>
          <w:bdr w:val="none" w:sz="0" w:space="0" w:color="auto" w:frame="1"/>
          <w:lang w:eastAsia="es-MX"/>
        </w:rPr>
        <w:t>,</w:t>
      </w:r>
      <w:r w:rsidRPr="004A4BAF">
        <w:rPr>
          <w:rFonts w:asciiTheme="majorHAnsi" w:eastAsia="Times New Roman" w:hAnsiTheme="majorHAnsi" w:cs="Times New Roman"/>
          <w:sz w:val="22"/>
          <w:szCs w:val="22"/>
          <w:bdr w:val="none" w:sz="0" w:space="0" w:color="auto" w:frame="1"/>
          <w:lang w:eastAsia="es-MX"/>
        </w:rPr>
        <w:t xml:space="preserve"> y que en el plan de reforma se contemple expresamente el traspaso de alumnos del sistema de educación especial al de educación inclusiva</w:t>
      </w:r>
      <w:r w:rsidR="00ED0E31">
        <w:rPr>
          <w:rFonts w:asciiTheme="majorHAnsi" w:eastAsia="Times New Roman" w:hAnsiTheme="majorHAnsi" w:cs="Times New Roman"/>
          <w:sz w:val="22"/>
          <w:szCs w:val="22"/>
          <w:bdr w:val="none" w:sz="0" w:space="0" w:color="auto" w:frame="1"/>
          <w:lang w:eastAsia="es-MX"/>
        </w:rPr>
        <w:t xml:space="preserve"> </w:t>
      </w:r>
    </w:p>
    <w:p w14:paraId="0465204A" w14:textId="1AEB01E8" w:rsidR="00E30C5D" w:rsidRPr="004A4BAF" w:rsidRDefault="00E30C5D" w:rsidP="0032425D">
      <w:pPr>
        <w:pStyle w:val="ListParagraph"/>
        <w:widowControl w:val="0"/>
        <w:numPr>
          <w:ilvl w:val="0"/>
          <w:numId w:val="18"/>
        </w:numPr>
        <w:tabs>
          <w:tab w:val="left" w:pos="220"/>
          <w:tab w:val="left" w:pos="720"/>
        </w:tabs>
        <w:autoSpaceDE w:val="0"/>
        <w:autoSpaceDN w:val="0"/>
        <w:adjustRightInd w:val="0"/>
        <w:spacing w:before="120" w:after="120"/>
        <w:ind w:left="714" w:hanging="357"/>
        <w:contextualSpacing w:val="0"/>
        <w:jc w:val="both"/>
        <w:rPr>
          <w:rFonts w:asciiTheme="majorHAnsi" w:eastAsia="Times New Roman" w:hAnsiTheme="majorHAnsi" w:cs="Times New Roman"/>
          <w:sz w:val="22"/>
          <w:szCs w:val="22"/>
          <w:bdr w:val="none" w:sz="0" w:space="0" w:color="auto" w:frame="1"/>
          <w:lang w:eastAsia="es-MX"/>
        </w:rPr>
      </w:pPr>
      <w:r w:rsidRPr="004A4BAF">
        <w:rPr>
          <w:rFonts w:asciiTheme="majorHAnsi" w:eastAsia="Times New Roman" w:hAnsiTheme="majorHAnsi" w:cs="Times New Roman"/>
          <w:color w:val="000000"/>
          <w:sz w:val="22"/>
          <w:szCs w:val="22"/>
          <w:bdr w:val="none" w:sz="0" w:space="0" w:color="auto" w:frame="1"/>
          <w:lang w:eastAsia="es-MX"/>
        </w:rPr>
        <w:t xml:space="preserve">Contar con estadísticas claras y confiables sobre porcentajes de alumnos con discapacidad </w:t>
      </w:r>
      <w:r w:rsidRPr="0015486B">
        <w:rPr>
          <w:rFonts w:asciiTheme="majorHAnsi" w:eastAsia="Times New Roman" w:hAnsiTheme="majorHAnsi" w:cs="Times New Roman"/>
          <w:color w:val="000000" w:themeColor="text1"/>
          <w:sz w:val="22"/>
          <w:szCs w:val="22"/>
          <w:bdr w:val="none" w:sz="0" w:space="0" w:color="auto" w:frame="1"/>
          <w:lang w:eastAsia="es-MX"/>
        </w:rPr>
        <w:t xml:space="preserve">matriculados en </w:t>
      </w:r>
      <w:r w:rsidR="00FD62C3" w:rsidRPr="0015486B">
        <w:rPr>
          <w:rFonts w:asciiTheme="majorHAnsi" w:eastAsia="Times New Roman" w:hAnsiTheme="majorHAnsi" w:cs="Times New Roman"/>
          <w:color w:val="000000" w:themeColor="text1"/>
          <w:sz w:val="22"/>
          <w:szCs w:val="22"/>
          <w:bdr w:val="none" w:sz="0" w:space="0" w:color="auto" w:frame="1"/>
          <w:lang w:eastAsia="es-MX"/>
        </w:rPr>
        <w:t>los distintos niveles y modalidades educativas</w:t>
      </w:r>
      <w:r w:rsidRPr="0015486B">
        <w:rPr>
          <w:rFonts w:asciiTheme="majorHAnsi" w:eastAsia="Times New Roman" w:hAnsiTheme="majorHAnsi" w:cs="Times New Roman"/>
          <w:color w:val="000000" w:themeColor="text1"/>
          <w:sz w:val="22"/>
          <w:szCs w:val="22"/>
          <w:bdr w:val="none" w:sz="0" w:space="0" w:color="auto" w:frame="1"/>
          <w:lang w:eastAsia="es-MX"/>
        </w:rPr>
        <w:t xml:space="preserve"> que </w:t>
      </w:r>
      <w:r w:rsidRPr="004A4BAF">
        <w:rPr>
          <w:rFonts w:asciiTheme="majorHAnsi" w:eastAsia="Times New Roman" w:hAnsiTheme="majorHAnsi" w:cs="Times New Roman"/>
          <w:sz w:val="22"/>
          <w:szCs w:val="22"/>
          <w:bdr w:val="none" w:sz="0" w:space="0" w:color="auto" w:frame="1"/>
          <w:lang w:eastAsia="es-MX"/>
        </w:rPr>
        <w:t>den cuenta de su permanencia, logro educativo y promoción</w:t>
      </w:r>
      <w:r w:rsidRPr="00FD62C3">
        <w:rPr>
          <w:rFonts w:asciiTheme="majorHAnsi" w:eastAsia="Times New Roman" w:hAnsiTheme="majorHAnsi" w:cs="Times New Roman"/>
          <w:color w:val="FF0000"/>
          <w:sz w:val="22"/>
          <w:szCs w:val="22"/>
          <w:bdr w:val="none" w:sz="0" w:space="0" w:color="auto" w:frame="1"/>
          <w:lang w:eastAsia="es-MX"/>
        </w:rPr>
        <w:t>.</w:t>
      </w:r>
    </w:p>
    <w:p w14:paraId="369457B4" w14:textId="568F363E" w:rsidR="00E30C5D" w:rsidRPr="004A4BAF" w:rsidRDefault="00E30C5D" w:rsidP="0032425D">
      <w:pPr>
        <w:pStyle w:val="ListParagraph"/>
        <w:numPr>
          <w:ilvl w:val="0"/>
          <w:numId w:val="18"/>
        </w:numPr>
        <w:spacing w:before="120" w:after="120"/>
        <w:ind w:left="714" w:hanging="357"/>
        <w:contextualSpacing w:val="0"/>
        <w:jc w:val="both"/>
        <w:rPr>
          <w:rFonts w:asciiTheme="majorHAnsi" w:eastAsia="Times New Roman" w:hAnsiTheme="majorHAnsi" w:cs="Times New Roman"/>
          <w:color w:val="000000"/>
          <w:sz w:val="22"/>
          <w:szCs w:val="22"/>
          <w:bdr w:val="none" w:sz="0" w:space="0" w:color="auto" w:frame="1"/>
          <w:lang w:eastAsia="es-MX"/>
        </w:rPr>
      </w:pPr>
      <w:r w:rsidRPr="004A4BAF">
        <w:rPr>
          <w:rFonts w:asciiTheme="majorHAnsi" w:eastAsia="Times New Roman" w:hAnsiTheme="majorHAnsi" w:cs="Times New Roman"/>
          <w:color w:val="000000"/>
          <w:sz w:val="22"/>
          <w:szCs w:val="22"/>
          <w:bdr w:val="none" w:sz="0" w:space="0" w:color="auto" w:frame="1"/>
          <w:lang w:eastAsia="es-MX"/>
        </w:rPr>
        <w:t>Garantizar que las personas con discapacidad, sus familias y las organizaciones que las representan estén incluidas en todas las iniciativas mencionadas</w:t>
      </w:r>
      <w:r w:rsidR="00ED0E31">
        <w:rPr>
          <w:rFonts w:asciiTheme="majorHAnsi" w:eastAsia="Times New Roman" w:hAnsiTheme="majorHAnsi" w:cs="Times New Roman"/>
          <w:color w:val="000000"/>
          <w:sz w:val="22"/>
          <w:szCs w:val="22"/>
          <w:bdr w:val="none" w:sz="0" w:space="0" w:color="auto" w:frame="1"/>
          <w:lang w:eastAsia="es-MX"/>
        </w:rPr>
        <w:t>.</w:t>
      </w:r>
    </w:p>
    <w:p w14:paraId="73F55D4B" w14:textId="29E36097" w:rsidR="00A23766" w:rsidRDefault="00E30C5D" w:rsidP="0032425D">
      <w:pPr>
        <w:pStyle w:val="ListParagraph"/>
        <w:numPr>
          <w:ilvl w:val="0"/>
          <w:numId w:val="18"/>
        </w:numPr>
        <w:spacing w:before="120" w:after="120"/>
        <w:ind w:left="714" w:hanging="357"/>
        <w:contextualSpacing w:val="0"/>
        <w:jc w:val="both"/>
        <w:rPr>
          <w:rFonts w:asciiTheme="majorHAnsi" w:eastAsia="Times New Roman" w:hAnsiTheme="majorHAnsi" w:cs="Times New Roman"/>
          <w:color w:val="000000"/>
          <w:sz w:val="22"/>
          <w:szCs w:val="22"/>
          <w:bdr w:val="none" w:sz="0" w:space="0" w:color="auto" w:frame="1"/>
          <w:lang w:eastAsia="es-MX"/>
        </w:rPr>
      </w:pPr>
      <w:r w:rsidRPr="004A4BAF">
        <w:rPr>
          <w:rFonts w:asciiTheme="majorHAnsi" w:eastAsia="Times New Roman" w:hAnsiTheme="majorHAnsi" w:cs="Times New Roman"/>
          <w:color w:val="000000"/>
          <w:sz w:val="22"/>
          <w:szCs w:val="22"/>
          <w:bdr w:val="none" w:sz="0" w:space="0" w:color="auto" w:frame="1"/>
          <w:lang w:eastAsia="es-MX"/>
        </w:rPr>
        <w:t>Garantizar un sistema de formación-actualización de los docentes en el modelo social de la discapacidad.</w:t>
      </w:r>
    </w:p>
    <w:p w14:paraId="12FD4318" w14:textId="77777777" w:rsidR="00A23766" w:rsidRDefault="00A23766">
      <w:pPr>
        <w:rPr>
          <w:rFonts w:asciiTheme="majorHAnsi" w:eastAsia="Times New Roman" w:hAnsiTheme="majorHAnsi" w:cs="Times New Roman"/>
          <w:color w:val="000000"/>
          <w:sz w:val="22"/>
          <w:szCs w:val="22"/>
          <w:bdr w:val="none" w:sz="0" w:space="0" w:color="auto" w:frame="1"/>
          <w:lang w:eastAsia="es-MX"/>
        </w:rPr>
      </w:pPr>
      <w:r>
        <w:rPr>
          <w:rFonts w:asciiTheme="majorHAnsi" w:eastAsia="Times New Roman" w:hAnsiTheme="majorHAnsi" w:cs="Times New Roman"/>
          <w:color w:val="000000"/>
          <w:sz w:val="22"/>
          <w:szCs w:val="22"/>
          <w:bdr w:val="none" w:sz="0" w:space="0" w:color="auto" w:frame="1"/>
          <w:lang w:eastAsia="es-MX"/>
        </w:rPr>
        <w:br w:type="page"/>
      </w:r>
    </w:p>
    <w:p w14:paraId="0B145912" w14:textId="77777777" w:rsidR="00491C29" w:rsidRPr="00491C29" w:rsidRDefault="00491C29" w:rsidP="00491C29">
      <w:pPr>
        <w:pStyle w:val="ListParagraph"/>
        <w:shd w:val="clear" w:color="auto" w:fill="000000" w:themeFill="text1"/>
        <w:spacing w:before="120"/>
        <w:ind w:left="714"/>
        <w:jc w:val="center"/>
        <w:rPr>
          <w:rFonts w:asciiTheme="majorHAnsi" w:eastAsia="Times New Roman" w:hAnsiTheme="majorHAnsi" w:cs="Times New Roman"/>
          <w:b/>
          <w:color w:val="FFFFFF" w:themeColor="background1"/>
          <w:szCs w:val="22"/>
          <w:bdr w:val="none" w:sz="0" w:space="0" w:color="auto" w:frame="1"/>
          <w:lang w:val="es-ES" w:eastAsia="es-MX"/>
        </w:rPr>
      </w:pPr>
      <w:r w:rsidRPr="00491C29">
        <w:rPr>
          <w:rFonts w:asciiTheme="majorHAnsi" w:eastAsia="Times New Roman" w:hAnsiTheme="majorHAnsi" w:cs="Times New Roman"/>
          <w:b/>
          <w:color w:val="FFFFFF" w:themeColor="background1"/>
          <w:szCs w:val="22"/>
          <w:bdr w:val="none" w:sz="0" w:space="0" w:color="auto" w:frame="1"/>
          <w:lang w:val="es-ES" w:eastAsia="es-MX"/>
        </w:rPr>
        <w:lastRenderedPageBreak/>
        <w:t>Salud (art. 25)</w:t>
      </w:r>
    </w:p>
    <w:p w14:paraId="6ED4A997" w14:textId="77777777" w:rsidR="00491C29" w:rsidRDefault="00491C29" w:rsidP="00491C29">
      <w:pPr>
        <w:pStyle w:val="ListParagraph"/>
        <w:spacing w:before="120"/>
        <w:ind w:left="714"/>
        <w:rPr>
          <w:rFonts w:asciiTheme="majorHAnsi" w:eastAsia="Times New Roman" w:hAnsiTheme="majorHAnsi" w:cs="Times New Roman"/>
          <w:b/>
          <w:i/>
          <w:color w:val="000000"/>
          <w:sz w:val="22"/>
          <w:szCs w:val="22"/>
          <w:bdr w:val="none" w:sz="0" w:space="0" w:color="auto" w:frame="1"/>
          <w:lang w:val="es-ES" w:eastAsia="es-MX"/>
        </w:rPr>
      </w:pPr>
    </w:p>
    <w:p w14:paraId="26A9CA87" w14:textId="77777777" w:rsidR="00491C29" w:rsidRDefault="00491C29" w:rsidP="00491C29">
      <w:pPr>
        <w:pStyle w:val="ListParagraph"/>
        <w:spacing w:before="120"/>
        <w:ind w:left="714"/>
        <w:rPr>
          <w:rFonts w:asciiTheme="majorHAnsi" w:eastAsia="Times New Roman" w:hAnsiTheme="majorHAnsi" w:cs="Times New Roman"/>
          <w:b/>
          <w:i/>
          <w:color w:val="000000"/>
          <w:sz w:val="22"/>
          <w:szCs w:val="22"/>
          <w:bdr w:val="none" w:sz="0" w:space="0" w:color="auto" w:frame="1"/>
          <w:lang w:val="es-ES" w:eastAsia="es-MX"/>
        </w:rPr>
      </w:pPr>
      <w:r w:rsidRPr="00491C29">
        <w:rPr>
          <w:rFonts w:asciiTheme="majorHAnsi" w:eastAsia="Times New Roman" w:hAnsiTheme="majorHAnsi" w:cs="Times New Roman"/>
          <w:b/>
          <w:i/>
          <w:color w:val="000000"/>
          <w:sz w:val="22"/>
          <w:szCs w:val="22"/>
          <w:bdr w:val="none" w:sz="0" w:space="0" w:color="auto" w:frame="1"/>
          <w:lang w:val="es-ES" w:eastAsia="es-MX"/>
        </w:rPr>
        <w:t>Sírvanse informar sobre las medidas realizadas por el Estado Parte para la armonización legislativa de la Ley General de Salud con la Convención y las acciones específicas para garantizar el acceso universal a los servicios y programas de las personas con discapacidad.</w:t>
      </w:r>
    </w:p>
    <w:p w14:paraId="183AFAFD" w14:textId="77777777" w:rsidR="00615FB5" w:rsidRPr="00491C29" w:rsidRDefault="00615FB5" w:rsidP="00491C29">
      <w:pPr>
        <w:pStyle w:val="ListParagraph"/>
        <w:spacing w:before="120"/>
        <w:ind w:left="714"/>
        <w:rPr>
          <w:rFonts w:asciiTheme="majorHAnsi" w:eastAsia="Times New Roman" w:hAnsiTheme="majorHAnsi" w:cs="Times New Roman"/>
          <w:b/>
          <w:i/>
          <w:color w:val="000000"/>
          <w:sz w:val="22"/>
          <w:szCs w:val="22"/>
          <w:bdr w:val="none" w:sz="0" w:space="0" w:color="auto" w:frame="1"/>
          <w:lang w:val="es-ES" w:eastAsia="es-MX"/>
        </w:rPr>
      </w:pPr>
    </w:p>
    <w:p w14:paraId="5ACB5F5A" w14:textId="77777777" w:rsidR="00491C29" w:rsidRPr="00491C29" w:rsidRDefault="00491C29" w:rsidP="00FA7876">
      <w:pPr>
        <w:pStyle w:val="ListParagraph"/>
        <w:numPr>
          <w:ilvl w:val="0"/>
          <w:numId w:val="49"/>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De acuerdo a investigaciones internacionales la situación de atención a personas con discapacidad mental en México presenta grandes carencias</w:t>
      </w:r>
      <w:r w:rsidRPr="00491C29">
        <w:rPr>
          <w:rFonts w:asciiTheme="majorHAnsi" w:eastAsia="Times New Roman" w:hAnsiTheme="majorHAnsi" w:cs="Times New Roman"/>
          <w:color w:val="000000"/>
          <w:sz w:val="22"/>
          <w:szCs w:val="22"/>
          <w:bdr w:val="none" w:sz="0" w:space="0" w:color="auto" w:frame="1"/>
          <w:vertAlign w:val="superscript"/>
          <w:lang w:val="es-MX" w:eastAsia="es-MX"/>
        </w:rPr>
        <w:footnoteReference w:id="42"/>
      </w:r>
    </w:p>
    <w:p w14:paraId="4715F662" w14:textId="77777777" w:rsidR="00491C29" w:rsidRPr="00491C29" w:rsidRDefault="00491C29" w:rsidP="00491C29">
      <w:pPr>
        <w:pStyle w:val="ListParagraph"/>
        <w:spacing w:before="120"/>
        <w:ind w:left="714"/>
        <w:rPr>
          <w:rFonts w:asciiTheme="majorHAnsi" w:eastAsia="Times New Roman" w:hAnsiTheme="majorHAnsi" w:cs="Times New Roman"/>
          <w:b/>
          <w:i/>
          <w:color w:val="000000"/>
          <w:sz w:val="22"/>
          <w:szCs w:val="22"/>
          <w:bdr w:val="none" w:sz="0" w:space="0" w:color="auto" w:frame="1"/>
          <w:lang w:val="es-ES" w:eastAsia="es-MX"/>
        </w:rPr>
      </w:pPr>
    </w:p>
    <w:p w14:paraId="3099DCA7" w14:textId="77777777" w:rsidR="00491C29" w:rsidRDefault="00491C29" w:rsidP="00491C29">
      <w:pPr>
        <w:pStyle w:val="ListParagraph"/>
        <w:spacing w:after="120"/>
        <w:ind w:left="714"/>
        <w:rPr>
          <w:rFonts w:asciiTheme="majorHAnsi" w:eastAsia="Times New Roman" w:hAnsiTheme="majorHAnsi" w:cs="Times New Roman"/>
          <w:b/>
          <w:i/>
          <w:color w:val="000000"/>
          <w:sz w:val="22"/>
          <w:szCs w:val="22"/>
          <w:bdr w:val="none" w:sz="0" w:space="0" w:color="auto" w:frame="1"/>
          <w:lang w:val="es-MX" w:eastAsia="es-MX"/>
        </w:rPr>
      </w:pPr>
      <w:r w:rsidRPr="00491C29">
        <w:rPr>
          <w:rFonts w:asciiTheme="majorHAnsi" w:eastAsia="Times New Roman" w:hAnsiTheme="majorHAnsi" w:cs="Times New Roman"/>
          <w:b/>
          <w:i/>
          <w:color w:val="000000"/>
          <w:sz w:val="22"/>
          <w:szCs w:val="22"/>
          <w:bdr w:val="none" w:sz="0" w:space="0" w:color="auto" w:frame="1"/>
          <w:lang w:val="es-MX" w:eastAsia="es-MX"/>
        </w:rPr>
        <w:t>Informen, por favor, sobre las medidas llevadas a cabo para la efectiva implementación de las reformas a la Ley General de Salud en materia de salud mental, publicadas en el Diario Oficial de la Federación el 15 de marzo de 2013, en especial en lo que respecta a garantizar el derecho a vivir en la comunidad de las personas con discapacidad psicosocial</w:t>
      </w:r>
    </w:p>
    <w:p w14:paraId="3E77E28C" w14:textId="77777777" w:rsidR="00615FB5" w:rsidRPr="00491C29" w:rsidRDefault="00615FB5" w:rsidP="00491C29">
      <w:pPr>
        <w:pStyle w:val="ListParagraph"/>
        <w:spacing w:after="120"/>
        <w:ind w:left="714"/>
        <w:rPr>
          <w:rFonts w:asciiTheme="majorHAnsi" w:eastAsia="Times New Roman" w:hAnsiTheme="majorHAnsi" w:cs="Times New Roman"/>
          <w:color w:val="000000"/>
          <w:sz w:val="22"/>
          <w:szCs w:val="22"/>
          <w:bdr w:val="none" w:sz="0" w:space="0" w:color="auto" w:frame="1"/>
          <w:lang w:val="es-MX" w:eastAsia="es-MX"/>
        </w:rPr>
      </w:pPr>
    </w:p>
    <w:p w14:paraId="19B2BE59" w14:textId="77777777" w:rsidR="00491C29" w:rsidRDefault="00491C29" w:rsidP="00491C29">
      <w:pPr>
        <w:pStyle w:val="ListParagraph"/>
        <w:spacing w:after="120"/>
        <w:ind w:left="714"/>
        <w:rPr>
          <w:rFonts w:asciiTheme="majorHAnsi" w:eastAsia="Times New Roman" w:hAnsiTheme="majorHAnsi" w:cs="Times New Roman"/>
          <w:color w:val="000000"/>
          <w:sz w:val="22"/>
          <w:szCs w:val="22"/>
          <w:u w:val="single"/>
          <w:bdr w:val="none" w:sz="0" w:space="0" w:color="auto" w:frame="1"/>
          <w:lang w:val="es-MX" w:eastAsia="es-MX"/>
        </w:rPr>
      </w:pPr>
      <w:r w:rsidRPr="00491C29">
        <w:rPr>
          <w:rFonts w:asciiTheme="majorHAnsi" w:eastAsia="Times New Roman" w:hAnsiTheme="majorHAnsi" w:cs="Times New Roman"/>
          <w:color w:val="000000"/>
          <w:sz w:val="22"/>
          <w:szCs w:val="22"/>
          <w:u w:val="single"/>
          <w:bdr w:val="none" w:sz="0" w:space="0" w:color="auto" w:frame="1"/>
          <w:lang w:val="es-MX" w:eastAsia="es-MX"/>
        </w:rPr>
        <w:t>Observaciones a la respuesta de México a las cuestiones de salud y atención a personas con discapacidad psicosocial:</w:t>
      </w:r>
    </w:p>
    <w:p w14:paraId="29BB857E" w14:textId="77777777" w:rsidR="00615FB5" w:rsidRPr="00491C29" w:rsidRDefault="00615FB5" w:rsidP="00491C29">
      <w:pPr>
        <w:pStyle w:val="ListParagraph"/>
        <w:spacing w:after="120"/>
        <w:ind w:left="714"/>
        <w:rPr>
          <w:rFonts w:asciiTheme="majorHAnsi" w:eastAsia="Times New Roman" w:hAnsiTheme="majorHAnsi" w:cs="Times New Roman"/>
          <w:color w:val="000000"/>
          <w:sz w:val="22"/>
          <w:szCs w:val="22"/>
          <w:u w:val="single"/>
          <w:bdr w:val="none" w:sz="0" w:space="0" w:color="auto" w:frame="1"/>
          <w:lang w:val="es-MX" w:eastAsia="es-MX"/>
        </w:rPr>
      </w:pPr>
    </w:p>
    <w:p w14:paraId="793D2156" w14:textId="77777777" w:rsidR="00491C29" w:rsidRPr="00491C29" w:rsidRDefault="00491C29" w:rsidP="00FA7876">
      <w:pPr>
        <w:pStyle w:val="ListParagraph"/>
        <w:numPr>
          <w:ilvl w:val="0"/>
          <w:numId w:val="48"/>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La respuesta señala acciones a realizar o lineamientos para implementar, pero no se reportan los avances cuantitativos ni cualitativos.</w:t>
      </w:r>
    </w:p>
    <w:p w14:paraId="3934EB9C" w14:textId="1C5F280C" w:rsidR="00491C29" w:rsidRPr="00491C29" w:rsidRDefault="00491C29" w:rsidP="00FA7876">
      <w:pPr>
        <w:pStyle w:val="ListParagraph"/>
        <w:numPr>
          <w:ilvl w:val="0"/>
          <w:numId w:val="48"/>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Las cifras que reportan son mínimas, por lo que el im</w:t>
      </w:r>
      <w:r w:rsidR="00615FB5">
        <w:rPr>
          <w:rFonts w:asciiTheme="majorHAnsi" w:eastAsia="Times New Roman" w:hAnsiTheme="majorHAnsi" w:cs="Times New Roman"/>
          <w:color w:val="000000"/>
          <w:sz w:val="22"/>
          <w:szCs w:val="22"/>
          <w:bdr w:val="none" w:sz="0" w:space="0" w:color="auto" w:frame="1"/>
          <w:lang w:val="es-MX" w:eastAsia="es-MX"/>
        </w:rPr>
        <w:t xml:space="preserve">pacto social es insignificante </w:t>
      </w:r>
      <w:r w:rsidRPr="00491C29">
        <w:rPr>
          <w:rFonts w:asciiTheme="majorHAnsi" w:eastAsia="Times New Roman" w:hAnsiTheme="majorHAnsi" w:cs="Times New Roman"/>
          <w:color w:val="000000"/>
          <w:sz w:val="22"/>
          <w:szCs w:val="22"/>
          <w:bdr w:val="none" w:sz="0" w:space="0" w:color="auto" w:frame="1"/>
          <w:lang w:val="es-MX" w:eastAsia="es-MX"/>
        </w:rPr>
        <w:t>en términos de capacitación, servicios de salud mental.</w:t>
      </w:r>
    </w:p>
    <w:p w14:paraId="3E3F93D1" w14:textId="09902044" w:rsidR="00491C29" w:rsidRPr="00491C29" w:rsidRDefault="00491C29" w:rsidP="00FA7876">
      <w:pPr>
        <w:pStyle w:val="ListParagraph"/>
        <w:numPr>
          <w:ilvl w:val="0"/>
          <w:numId w:val="48"/>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El modelo Hidalgo es un modelo que margina</w:t>
      </w:r>
      <w:r w:rsidR="00615FB5">
        <w:rPr>
          <w:rFonts w:asciiTheme="majorHAnsi" w:eastAsia="Times New Roman" w:hAnsiTheme="majorHAnsi" w:cs="Times New Roman"/>
          <w:color w:val="000000"/>
          <w:sz w:val="22"/>
          <w:szCs w:val="22"/>
          <w:bdr w:val="none" w:sz="0" w:space="0" w:color="auto" w:frame="1"/>
          <w:lang w:val="es-MX" w:eastAsia="es-MX"/>
        </w:rPr>
        <w:t>,</w:t>
      </w:r>
      <w:r w:rsidRPr="00491C29">
        <w:rPr>
          <w:rFonts w:asciiTheme="majorHAnsi" w:eastAsia="Times New Roman" w:hAnsiTheme="majorHAnsi" w:cs="Times New Roman"/>
          <w:color w:val="000000"/>
          <w:sz w:val="22"/>
          <w:szCs w:val="22"/>
          <w:bdr w:val="none" w:sz="0" w:space="0" w:color="auto" w:frame="1"/>
          <w:lang w:val="es-MX" w:eastAsia="es-MX"/>
        </w:rPr>
        <w:t xml:space="preserve"> pues está alejado de las comunidades y sin reporte de impacto en la calidad de vida de las personas. El número atendido es insignificante dada la magnitud de la población que requiere atención.</w:t>
      </w:r>
    </w:p>
    <w:p w14:paraId="28169218" w14:textId="77777777" w:rsidR="00491C29" w:rsidRPr="00491C29" w:rsidRDefault="00491C29" w:rsidP="00FA7876">
      <w:pPr>
        <w:pStyle w:val="ListParagraph"/>
        <w:numPr>
          <w:ilvl w:val="0"/>
          <w:numId w:val="48"/>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 xml:space="preserve">En México no se cuenta con servicios incluyentes de salud. </w:t>
      </w:r>
    </w:p>
    <w:p w14:paraId="04EF5C0B" w14:textId="77777777" w:rsidR="00491C29" w:rsidRPr="00491C29" w:rsidRDefault="00491C29" w:rsidP="00FA7876">
      <w:pPr>
        <w:pStyle w:val="ListParagraph"/>
        <w:numPr>
          <w:ilvl w:val="0"/>
          <w:numId w:val="48"/>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Efectivamente en México, existen dos instancias de seguridad social (IMSS, ISSSTE) que cuentan con el programa “Hospital de Día”, que no implica institucionalización, sin embargo, la población que tiene acceso a estos servicios es limitada</w:t>
      </w:r>
      <w:r w:rsidRPr="00491C29">
        <w:rPr>
          <w:rFonts w:asciiTheme="majorHAnsi" w:eastAsia="Times New Roman" w:hAnsiTheme="majorHAnsi" w:cs="Times New Roman"/>
          <w:color w:val="000000"/>
          <w:sz w:val="22"/>
          <w:szCs w:val="22"/>
          <w:bdr w:val="none" w:sz="0" w:space="0" w:color="auto" w:frame="1"/>
          <w:vertAlign w:val="superscript"/>
          <w:lang w:val="es-MX" w:eastAsia="es-MX"/>
        </w:rPr>
        <w:footnoteReference w:id="43"/>
      </w:r>
      <w:r w:rsidRPr="00491C29">
        <w:rPr>
          <w:rFonts w:asciiTheme="majorHAnsi" w:eastAsia="Times New Roman" w:hAnsiTheme="majorHAnsi" w:cs="Times New Roman"/>
          <w:color w:val="000000"/>
          <w:sz w:val="22"/>
          <w:szCs w:val="22"/>
          <w:bdr w:val="none" w:sz="0" w:space="0" w:color="auto" w:frame="1"/>
          <w:lang w:val="es-MX" w:eastAsia="es-MX"/>
        </w:rPr>
        <w:t xml:space="preserve"> </w:t>
      </w:r>
      <w:r w:rsidRPr="00491C29">
        <w:rPr>
          <w:rFonts w:asciiTheme="majorHAnsi" w:eastAsia="Times New Roman" w:hAnsiTheme="majorHAnsi" w:cs="Times New Roman"/>
          <w:color w:val="000000"/>
          <w:sz w:val="22"/>
          <w:szCs w:val="22"/>
          <w:bdr w:val="none" w:sz="0" w:space="0" w:color="auto" w:frame="1"/>
          <w:vertAlign w:val="superscript"/>
          <w:lang w:val="es-MX" w:eastAsia="es-MX"/>
        </w:rPr>
        <w:footnoteReference w:id="44"/>
      </w:r>
      <w:r w:rsidRPr="00491C29">
        <w:rPr>
          <w:rFonts w:asciiTheme="majorHAnsi" w:eastAsia="Times New Roman" w:hAnsiTheme="majorHAnsi" w:cs="Times New Roman"/>
          <w:color w:val="000000"/>
          <w:sz w:val="22"/>
          <w:szCs w:val="22"/>
          <w:bdr w:val="none" w:sz="0" w:space="0" w:color="auto" w:frame="1"/>
          <w:lang w:val="es-MX" w:eastAsia="es-MX"/>
        </w:rPr>
        <w:t xml:space="preserve">  </w:t>
      </w:r>
    </w:p>
    <w:p w14:paraId="6DAAC3BF" w14:textId="77777777" w:rsidR="00491C29" w:rsidRPr="00491C29" w:rsidRDefault="00491C29" w:rsidP="00491C29">
      <w:pPr>
        <w:pStyle w:val="ListParagraph"/>
        <w:spacing w:after="120"/>
        <w:ind w:left="714"/>
        <w:contextualSpacing w:val="0"/>
        <w:rPr>
          <w:rFonts w:asciiTheme="majorHAnsi" w:eastAsia="Times New Roman" w:hAnsiTheme="majorHAnsi" w:cs="Times New Roman"/>
          <w:color w:val="000000"/>
          <w:sz w:val="22"/>
          <w:szCs w:val="22"/>
          <w:bdr w:val="none" w:sz="0" w:space="0" w:color="auto" w:frame="1"/>
          <w:lang w:val="es-MX" w:eastAsia="es-MX"/>
        </w:rPr>
      </w:pPr>
    </w:p>
    <w:p w14:paraId="4B24679A" w14:textId="77777777" w:rsidR="00491C29" w:rsidRPr="00491C29" w:rsidRDefault="00491C29" w:rsidP="00491C29">
      <w:pPr>
        <w:pStyle w:val="ListParagraph"/>
        <w:spacing w:after="120"/>
        <w:ind w:left="714"/>
        <w:rPr>
          <w:rFonts w:asciiTheme="majorHAnsi" w:eastAsia="Times New Roman" w:hAnsiTheme="majorHAnsi" w:cs="Times New Roman"/>
          <w:b/>
          <w:color w:val="000000"/>
          <w:sz w:val="22"/>
          <w:szCs w:val="22"/>
          <w:bdr w:val="none" w:sz="0" w:space="0" w:color="auto" w:frame="1"/>
          <w:lang w:val="es-MX" w:eastAsia="es-MX"/>
        </w:rPr>
      </w:pPr>
      <w:r w:rsidRPr="00491C29">
        <w:rPr>
          <w:rFonts w:asciiTheme="majorHAnsi" w:eastAsia="Times New Roman" w:hAnsiTheme="majorHAnsi" w:cs="Times New Roman"/>
          <w:b/>
          <w:color w:val="000000"/>
          <w:sz w:val="22"/>
          <w:szCs w:val="22"/>
          <w:bdr w:val="none" w:sz="0" w:space="0" w:color="auto" w:frame="1"/>
          <w:lang w:val="es-MX" w:eastAsia="es-MX"/>
        </w:rPr>
        <w:t>RECOMENDACIONES</w:t>
      </w:r>
    </w:p>
    <w:p w14:paraId="4EA76A78" w14:textId="25FFBAB6" w:rsidR="00491C29" w:rsidRPr="00491C29" w:rsidRDefault="00491C29" w:rsidP="00FA7876">
      <w:pPr>
        <w:pStyle w:val="ListParagraph"/>
        <w:numPr>
          <w:ilvl w:val="0"/>
          <w:numId w:val="47"/>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 xml:space="preserve">Campaña de sensibilización para evitar el estigma. </w:t>
      </w:r>
    </w:p>
    <w:p w14:paraId="07AC4A2D" w14:textId="77777777" w:rsidR="00491C29" w:rsidRPr="00491C29" w:rsidRDefault="00491C29" w:rsidP="00FA7876">
      <w:pPr>
        <w:pStyle w:val="ListParagraph"/>
        <w:numPr>
          <w:ilvl w:val="0"/>
          <w:numId w:val="47"/>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Asegurar que haya servicios de salud suficientes, accesibles y adecuados a las necesidades de cada persona</w:t>
      </w:r>
      <w:r w:rsidRPr="00491C29">
        <w:rPr>
          <w:rFonts w:asciiTheme="majorHAnsi" w:eastAsia="Times New Roman" w:hAnsiTheme="majorHAnsi" w:cs="Times New Roman"/>
          <w:color w:val="000000"/>
          <w:sz w:val="22"/>
          <w:szCs w:val="22"/>
          <w:bdr w:val="none" w:sz="0" w:space="0" w:color="auto" w:frame="1"/>
          <w:vertAlign w:val="superscript"/>
          <w:lang w:val="es-MX" w:eastAsia="es-MX"/>
        </w:rPr>
        <w:footnoteReference w:id="45"/>
      </w:r>
      <w:r w:rsidRPr="00491C29">
        <w:rPr>
          <w:rFonts w:asciiTheme="majorHAnsi" w:eastAsia="Times New Roman" w:hAnsiTheme="majorHAnsi" w:cs="Times New Roman"/>
          <w:color w:val="000000"/>
          <w:sz w:val="22"/>
          <w:szCs w:val="22"/>
          <w:bdr w:val="none" w:sz="0" w:space="0" w:color="auto" w:frame="1"/>
          <w:lang w:val="es-MX" w:eastAsia="es-MX"/>
        </w:rPr>
        <w:t>.</w:t>
      </w:r>
    </w:p>
    <w:p w14:paraId="77A645E2" w14:textId="77777777" w:rsidR="00491C29" w:rsidRPr="00491C29" w:rsidRDefault="00491C29" w:rsidP="00FA7876">
      <w:pPr>
        <w:pStyle w:val="ListParagraph"/>
        <w:numPr>
          <w:ilvl w:val="0"/>
          <w:numId w:val="47"/>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Garantizar que los tratamientos farmacológicos sean considerados como parte del sistema de apoyos, disponibles a bajo costo o gratuitos</w:t>
      </w:r>
      <w:r w:rsidRPr="00491C29">
        <w:rPr>
          <w:rFonts w:asciiTheme="majorHAnsi" w:eastAsia="Times New Roman" w:hAnsiTheme="majorHAnsi" w:cs="Times New Roman"/>
          <w:color w:val="000000"/>
          <w:sz w:val="22"/>
          <w:szCs w:val="22"/>
          <w:bdr w:val="none" w:sz="0" w:space="0" w:color="auto" w:frame="1"/>
          <w:vertAlign w:val="superscript"/>
          <w:lang w:val="es-MX" w:eastAsia="es-MX"/>
        </w:rPr>
        <w:footnoteReference w:id="46"/>
      </w:r>
      <w:r w:rsidRPr="00491C29">
        <w:rPr>
          <w:rFonts w:asciiTheme="majorHAnsi" w:eastAsia="Times New Roman" w:hAnsiTheme="majorHAnsi" w:cs="Times New Roman"/>
          <w:color w:val="000000"/>
          <w:sz w:val="22"/>
          <w:szCs w:val="22"/>
          <w:bdr w:val="none" w:sz="0" w:space="0" w:color="auto" w:frame="1"/>
          <w:lang w:val="es-MX" w:eastAsia="es-MX"/>
        </w:rPr>
        <w:t xml:space="preserve">. </w:t>
      </w:r>
    </w:p>
    <w:p w14:paraId="40D3EF61" w14:textId="77777777" w:rsidR="00491C29" w:rsidRPr="00491C29" w:rsidRDefault="00491C29" w:rsidP="00FA7876">
      <w:pPr>
        <w:pStyle w:val="ListParagraph"/>
        <w:numPr>
          <w:ilvl w:val="0"/>
          <w:numId w:val="47"/>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lastRenderedPageBreak/>
        <w:t>Crear un sistema nacional de apoyo y servicios en la comunidad para la inclusión, que incluyan información, orientación y apoyo a las familias</w:t>
      </w:r>
    </w:p>
    <w:p w14:paraId="1D9334E2" w14:textId="77777777" w:rsidR="00491C29" w:rsidRPr="00491C29" w:rsidRDefault="00491C29" w:rsidP="00FA7876">
      <w:pPr>
        <w:pStyle w:val="ListParagraph"/>
        <w:numPr>
          <w:ilvl w:val="0"/>
          <w:numId w:val="47"/>
        </w:numPr>
        <w:spacing w:after="120"/>
        <w:contextualSpacing w:val="0"/>
        <w:rPr>
          <w:rFonts w:asciiTheme="majorHAnsi" w:eastAsia="Times New Roman" w:hAnsiTheme="majorHAnsi" w:cs="Times New Roman"/>
          <w:color w:val="000000"/>
          <w:sz w:val="22"/>
          <w:szCs w:val="22"/>
          <w:bdr w:val="none" w:sz="0" w:space="0" w:color="auto" w:frame="1"/>
          <w:lang w:val="es-MX" w:eastAsia="es-MX"/>
        </w:rPr>
      </w:pPr>
      <w:r w:rsidRPr="00491C29">
        <w:rPr>
          <w:rFonts w:asciiTheme="majorHAnsi" w:eastAsia="Times New Roman" w:hAnsiTheme="majorHAnsi" w:cs="Times New Roman"/>
          <w:color w:val="000000"/>
          <w:sz w:val="22"/>
          <w:szCs w:val="22"/>
          <w:bdr w:val="none" w:sz="0" w:space="0" w:color="auto" w:frame="1"/>
          <w:lang w:val="es-MX" w:eastAsia="es-MX"/>
        </w:rPr>
        <w:t xml:space="preserve">Adecuar la legislación para oficializar el sistema de apoyos en las diversas áreas de funcionamiento y derechos de las personas con discapacidad, que incluya el mecanismo de voluntad anticipada para los internamientos en caso de ser necesarios. </w:t>
      </w:r>
    </w:p>
    <w:p w14:paraId="3A03E6BF" w14:textId="77777777" w:rsidR="00491C29" w:rsidRPr="00491C29" w:rsidRDefault="00491C29" w:rsidP="00491C29">
      <w:pPr>
        <w:pStyle w:val="ListParagraph"/>
        <w:spacing w:after="120"/>
        <w:ind w:left="714"/>
        <w:rPr>
          <w:rFonts w:asciiTheme="majorHAnsi" w:eastAsia="Times New Roman" w:hAnsiTheme="majorHAnsi" w:cs="Times New Roman"/>
          <w:color w:val="000000"/>
          <w:sz w:val="22"/>
          <w:szCs w:val="22"/>
          <w:bdr w:val="none" w:sz="0" w:space="0" w:color="auto" w:frame="1"/>
          <w:lang w:val="es-ES" w:eastAsia="es-MX"/>
        </w:rPr>
      </w:pPr>
    </w:p>
    <w:p w14:paraId="48A2D572" w14:textId="77777777" w:rsidR="00E30C5D" w:rsidRDefault="00E30C5D" w:rsidP="00493E75">
      <w:pPr>
        <w:pStyle w:val="ListParagraph"/>
        <w:spacing w:before="120" w:after="120"/>
        <w:ind w:left="714"/>
        <w:contextualSpacing w:val="0"/>
        <w:jc w:val="both"/>
        <w:rPr>
          <w:rFonts w:asciiTheme="majorHAnsi" w:eastAsia="Times New Roman" w:hAnsiTheme="majorHAnsi" w:cs="Times New Roman"/>
          <w:color w:val="000000"/>
          <w:sz w:val="22"/>
          <w:szCs w:val="22"/>
          <w:bdr w:val="none" w:sz="0" w:space="0" w:color="auto" w:frame="1"/>
          <w:lang w:eastAsia="es-MX"/>
        </w:rPr>
      </w:pPr>
    </w:p>
    <w:p w14:paraId="5A5D7C88" w14:textId="77777777" w:rsidR="00A23766" w:rsidRPr="00993348" w:rsidRDefault="00A23766" w:rsidP="00A23766">
      <w:pPr>
        <w:pStyle w:val="H23G"/>
        <w:shd w:val="clear" w:color="auto" w:fill="000000" w:themeFill="text1"/>
        <w:jc w:val="center"/>
        <w:rPr>
          <w:rFonts w:asciiTheme="majorHAnsi" w:hAnsiTheme="majorHAnsi"/>
          <w:sz w:val="24"/>
          <w:lang w:eastAsia="ar-SA"/>
        </w:rPr>
      </w:pPr>
      <w:r w:rsidRPr="00993348">
        <w:rPr>
          <w:rFonts w:asciiTheme="majorHAnsi" w:hAnsiTheme="majorHAnsi"/>
          <w:sz w:val="24"/>
          <w:lang w:eastAsia="ar-SA"/>
        </w:rPr>
        <w:t>Participación en la vida política y pública (artículo 29)</w:t>
      </w:r>
    </w:p>
    <w:p w14:paraId="4F7F63CB" w14:textId="77777777" w:rsidR="00A23766" w:rsidRDefault="00A23766" w:rsidP="00A23766">
      <w:pPr>
        <w:pStyle w:val="SingleTxtG"/>
        <w:tabs>
          <w:tab w:val="left" w:pos="1701"/>
        </w:tabs>
        <w:ind w:left="0"/>
        <w:rPr>
          <w:rFonts w:asciiTheme="majorHAnsi" w:hAnsiTheme="majorHAnsi"/>
          <w:b/>
          <w:i/>
          <w:sz w:val="22"/>
          <w:lang w:eastAsia="ar-SA"/>
        </w:rPr>
      </w:pPr>
    </w:p>
    <w:p w14:paraId="65243C49" w14:textId="77777777" w:rsidR="00A23766" w:rsidRDefault="00A23766" w:rsidP="00A23766">
      <w:pPr>
        <w:pStyle w:val="SingleTxtG"/>
        <w:tabs>
          <w:tab w:val="left" w:pos="1701"/>
        </w:tabs>
        <w:ind w:left="0"/>
        <w:rPr>
          <w:rFonts w:asciiTheme="majorHAnsi" w:hAnsiTheme="majorHAnsi"/>
          <w:b/>
          <w:i/>
          <w:sz w:val="22"/>
          <w:lang w:eastAsia="ar-SA"/>
        </w:rPr>
      </w:pPr>
      <w:r>
        <w:rPr>
          <w:rFonts w:asciiTheme="majorHAnsi" w:hAnsiTheme="majorHAnsi"/>
          <w:b/>
          <w:i/>
          <w:sz w:val="22"/>
          <w:lang w:eastAsia="ar-SA"/>
        </w:rPr>
        <w:t xml:space="preserve">23. </w:t>
      </w:r>
      <w:r w:rsidRPr="00993348">
        <w:rPr>
          <w:rFonts w:asciiTheme="majorHAnsi" w:hAnsiTheme="majorHAnsi"/>
          <w:b/>
          <w:i/>
          <w:sz w:val="22"/>
          <w:lang w:eastAsia="ar-SA"/>
        </w:rPr>
        <w:t>Sírvanse informar sobre las medidas tomadas por el Estado parte para reformar el artículo 266, párrafo 5 del Código Federal de Instituciones y Procedimientos Electorales, en el que se establece: “En ningún caso se permitirá el acceso a las casillas a personas que se encuentren privadas de sus facultades mentales”.</w:t>
      </w:r>
    </w:p>
    <w:p w14:paraId="3A2998AF" w14:textId="77777777" w:rsidR="00A23766" w:rsidRDefault="00A23766" w:rsidP="00A23766">
      <w:pPr>
        <w:pStyle w:val="SingleTxtG"/>
        <w:tabs>
          <w:tab w:val="left" w:pos="1701"/>
        </w:tabs>
        <w:ind w:left="0"/>
        <w:rPr>
          <w:rFonts w:asciiTheme="majorHAnsi" w:hAnsiTheme="majorHAnsi"/>
          <w:b/>
          <w:i/>
          <w:sz w:val="22"/>
          <w:lang w:eastAsia="ar-SA"/>
        </w:rPr>
      </w:pPr>
    </w:p>
    <w:p w14:paraId="68D33515" w14:textId="4A4C766E" w:rsidR="00A23766" w:rsidRPr="007D0E56" w:rsidRDefault="00A23766" w:rsidP="00A23766">
      <w:pPr>
        <w:pStyle w:val="SingleTxtG"/>
        <w:numPr>
          <w:ilvl w:val="0"/>
          <w:numId w:val="41"/>
        </w:numPr>
        <w:tabs>
          <w:tab w:val="left" w:pos="1701"/>
        </w:tabs>
        <w:rPr>
          <w:rFonts w:asciiTheme="majorHAnsi" w:hAnsiTheme="majorHAnsi"/>
          <w:color w:val="0070C0"/>
          <w:sz w:val="22"/>
          <w:lang w:eastAsia="ar-SA"/>
        </w:rPr>
      </w:pPr>
      <w:r w:rsidRPr="00043377">
        <w:rPr>
          <w:rFonts w:asciiTheme="majorHAnsi" w:hAnsiTheme="majorHAnsi"/>
          <w:sz w:val="22"/>
          <w:lang w:eastAsia="ar-SA"/>
        </w:rPr>
        <w:t xml:space="preserve">La Ley vigente mantiene el texto y </w:t>
      </w:r>
      <w:r w:rsidRPr="007D0E56">
        <w:rPr>
          <w:rFonts w:asciiTheme="majorHAnsi" w:hAnsiTheme="majorHAnsi"/>
          <w:sz w:val="22"/>
          <w:u w:val="single"/>
          <w:lang w:eastAsia="ar-SA"/>
        </w:rPr>
        <w:t xml:space="preserve">en </w:t>
      </w:r>
      <w:r w:rsidR="00493E75" w:rsidRPr="007D0E56">
        <w:rPr>
          <w:rFonts w:asciiTheme="majorHAnsi" w:hAnsiTheme="majorHAnsi"/>
          <w:sz w:val="22"/>
          <w:u w:val="single"/>
          <w:lang w:eastAsia="ar-SA"/>
        </w:rPr>
        <w:t>ningún</w:t>
      </w:r>
      <w:r w:rsidRPr="007D0E56">
        <w:rPr>
          <w:rFonts w:asciiTheme="majorHAnsi" w:hAnsiTheme="majorHAnsi"/>
          <w:sz w:val="22"/>
          <w:u w:val="single"/>
          <w:lang w:eastAsia="ar-SA"/>
        </w:rPr>
        <w:t xml:space="preserve"> párrafo se establece el derecho al voto de las personas con discapacidad o la obligatoriedad de accesibilidad</w:t>
      </w:r>
      <w:r>
        <w:rPr>
          <w:rFonts w:asciiTheme="majorHAnsi" w:hAnsiTheme="majorHAnsi"/>
          <w:sz w:val="22"/>
          <w:u w:val="single"/>
          <w:lang w:eastAsia="ar-SA"/>
        </w:rPr>
        <w:t>.</w:t>
      </w:r>
      <w:r>
        <w:rPr>
          <w:rFonts w:asciiTheme="majorHAnsi" w:hAnsiTheme="majorHAnsi"/>
          <w:sz w:val="22"/>
          <w:lang w:eastAsia="ar-SA"/>
        </w:rPr>
        <w:t xml:space="preserve"> </w:t>
      </w:r>
    </w:p>
    <w:p w14:paraId="09A859B9" w14:textId="0E5CFA1C" w:rsidR="00A23766" w:rsidRPr="007D0E56" w:rsidRDefault="00A23766" w:rsidP="00A23766">
      <w:pPr>
        <w:pStyle w:val="SingleTxtG"/>
        <w:numPr>
          <w:ilvl w:val="0"/>
          <w:numId w:val="41"/>
        </w:numPr>
        <w:tabs>
          <w:tab w:val="left" w:pos="1701"/>
        </w:tabs>
        <w:rPr>
          <w:rFonts w:asciiTheme="majorHAnsi" w:hAnsiTheme="majorHAnsi"/>
          <w:color w:val="0070C0"/>
          <w:sz w:val="22"/>
          <w:lang w:eastAsia="ar-SA"/>
        </w:rPr>
      </w:pPr>
      <w:r>
        <w:rPr>
          <w:rFonts w:asciiTheme="majorHAnsi" w:hAnsiTheme="majorHAnsi"/>
          <w:sz w:val="22"/>
          <w:lang w:eastAsia="ar-SA"/>
        </w:rPr>
        <w:t>E</w:t>
      </w:r>
      <w:r w:rsidRPr="007D0E56">
        <w:rPr>
          <w:rFonts w:asciiTheme="majorHAnsi" w:hAnsiTheme="majorHAnsi"/>
          <w:sz w:val="22"/>
          <w:lang w:eastAsia="ar-SA"/>
        </w:rPr>
        <w:t xml:space="preserve">n la Ley General para la Inclusión de las Personas con Discapacidad (mayo 2011) no se incluye el reconocimiento de la personalidad </w:t>
      </w:r>
      <w:r w:rsidR="00493E75" w:rsidRPr="007D0E56">
        <w:rPr>
          <w:rFonts w:asciiTheme="majorHAnsi" w:hAnsiTheme="majorHAnsi"/>
          <w:sz w:val="22"/>
          <w:lang w:eastAsia="ar-SA"/>
        </w:rPr>
        <w:t>jurídica</w:t>
      </w:r>
      <w:r w:rsidRPr="007D0E56">
        <w:rPr>
          <w:rFonts w:asciiTheme="majorHAnsi" w:hAnsiTheme="majorHAnsi"/>
          <w:sz w:val="22"/>
          <w:lang w:eastAsia="ar-SA"/>
        </w:rPr>
        <w:t xml:space="preserve"> de las P</w:t>
      </w:r>
      <w:r w:rsidR="00493E75">
        <w:rPr>
          <w:rFonts w:asciiTheme="majorHAnsi" w:hAnsiTheme="majorHAnsi"/>
          <w:sz w:val="22"/>
          <w:lang w:eastAsia="ar-SA"/>
        </w:rPr>
        <w:t xml:space="preserve">ersonas con Discapacidad </w:t>
      </w:r>
      <w:r w:rsidRPr="007D0E56">
        <w:rPr>
          <w:rFonts w:asciiTheme="majorHAnsi" w:hAnsiTheme="majorHAnsi"/>
          <w:sz w:val="22"/>
          <w:lang w:eastAsia="ar-SA"/>
        </w:rPr>
        <w:t xml:space="preserve">para ejercer el derecho al voto. </w:t>
      </w:r>
    </w:p>
    <w:p w14:paraId="0FC13624" w14:textId="762B8BD5" w:rsidR="004A08FA" w:rsidRPr="004A08FA" w:rsidRDefault="00A23766" w:rsidP="006655AF">
      <w:pPr>
        <w:pStyle w:val="SingleTxtG"/>
        <w:numPr>
          <w:ilvl w:val="0"/>
          <w:numId w:val="41"/>
        </w:numPr>
        <w:tabs>
          <w:tab w:val="left" w:pos="1701"/>
        </w:tabs>
        <w:rPr>
          <w:rFonts w:asciiTheme="majorHAnsi" w:hAnsiTheme="majorHAnsi"/>
          <w:sz w:val="22"/>
          <w:lang w:eastAsia="ar-SA"/>
        </w:rPr>
      </w:pPr>
      <w:r w:rsidRPr="004A08FA">
        <w:rPr>
          <w:rFonts w:asciiTheme="majorHAnsi" w:hAnsiTheme="majorHAnsi"/>
          <w:sz w:val="22"/>
          <w:lang w:eastAsia="ar-SA"/>
        </w:rPr>
        <w:t xml:space="preserve">El </w:t>
      </w:r>
      <w:r w:rsidR="004A08FA">
        <w:rPr>
          <w:rFonts w:asciiTheme="majorHAnsi" w:hAnsiTheme="majorHAnsi"/>
          <w:sz w:val="22"/>
          <w:lang w:eastAsia="ar-SA"/>
        </w:rPr>
        <w:t xml:space="preserve">PND IPD </w:t>
      </w:r>
      <w:r w:rsidR="00F54B45">
        <w:rPr>
          <w:rFonts w:asciiTheme="majorHAnsi" w:hAnsiTheme="majorHAnsi"/>
          <w:sz w:val="22"/>
          <w:lang w:eastAsia="ar-SA"/>
        </w:rPr>
        <w:t xml:space="preserve">(PRONADIS) </w:t>
      </w:r>
      <w:r w:rsidRPr="004A08FA">
        <w:rPr>
          <w:rFonts w:asciiTheme="majorHAnsi" w:hAnsiTheme="majorHAnsi"/>
          <w:sz w:val="22"/>
          <w:lang w:eastAsia="ar-SA"/>
        </w:rPr>
        <w:t xml:space="preserve">2014-2018 menciona en sus estrategias </w:t>
      </w:r>
      <w:r w:rsidRPr="004A08FA">
        <w:rPr>
          <w:rFonts w:asciiTheme="majorHAnsi" w:hAnsiTheme="majorHAnsi"/>
          <w:i/>
          <w:sz w:val="22"/>
          <w:lang w:eastAsia="ar-SA"/>
        </w:rPr>
        <w:t>“Mejorar y difundir materiales electorales accesibles para facilitar el voto activo de las personas con discapacidad”,</w:t>
      </w:r>
      <w:r w:rsidRPr="004A08FA">
        <w:rPr>
          <w:rFonts w:asciiTheme="majorHAnsi" w:hAnsiTheme="majorHAnsi"/>
          <w:sz w:val="22"/>
          <w:lang w:eastAsia="ar-SA"/>
        </w:rPr>
        <w:t xml:space="preserve"> sin embargo no se incluye </w:t>
      </w:r>
      <w:r w:rsidR="00493E75" w:rsidRPr="004A08FA">
        <w:rPr>
          <w:rFonts w:asciiTheme="majorHAnsi" w:hAnsiTheme="majorHAnsi"/>
          <w:sz w:val="22"/>
          <w:lang w:eastAsia="ar-SA"/>
        </w:rPr>
        <w:t>ninguna</w:t>
      </w:r>
      <w:r w:rsidRPr="004A08FA">
        <w:rPr>
          <w:rFonts w:asciiTheme="majorHAnsi" w:hAnsiTheme="majorHAnsi"/>
          <w:sz w:val="22"/>
          <w:lang w:eastAsia="ar-SA"/>
        </w:rPr>
        <w:t xml:space="preserve"> meta o indicador sobre el tema.</w:t>
      </w:r>
      <w:r w:rsidR="004A08FA" w:rsidRPr="004A08FA">
        <w:t xml:space="preserve"> </w:t>
      </w:r>
    </w:p>
    <w:p w14:paraId="3EC1283F" w14:textId="77777777" w:rsidR="00A23766" w:rsidRPr="007D0E56" w:rsidRDefault="00A23766" w:rsidP="00A23766">
      <w:pPr>
        <w:pStyle w:val="SingleTxtG"/>
        <w:tabs>
          <w:tab w:val="left" w:pos="1701"/>
        </w:tabs>
        <w:rPr>
          <w:rFonts w:asciiTheme="majorHAnsi" w:hAnsiTheme="majorHAnsi"/>
          <w:sz w:val="22"/>
          <w:lang w:eastAsia="ar-SA"/>
        </w:rPr>
      </w:pPr>
    </w:p>
    <w:p w14:paraId="1331D247" w14:textId="77777777" w:rsidR="00A23766" w:rsidRDefault="00A23766" w:rsidP="00A23766">
      <w:pPr>
        <w:jc w:val="both"/>
        <w:rPr>
          <w:rFonts w:asciiTheme="majorHAnsi" w:hAnsiTheme="majorHAnsi" w:cs="Times New Roman"/>
          <w:b/>
          <w:sz w:val="22"/>
          <w:szCs w:val="22"/>
        </w:rPr>
      </w:pPr>
      <w:r w:rsidRPr="00043377">
        <w:rPr>
          <w:rFonts w:asciiTheme="majorHAnsi" w:hAnsiTheme="majorHAnsi" w:cs="Times New Roman"/>
          <w:b/>
          <w:sz w:val="22"/>
          <w:szCs w:val="22"/>
        </w:rPr>
        <w:t>RECOMENDACIONES</w:t>
      </w:r>
    </w:p>
    <w:p w14:paraId="795CBC04" w14:textId="77777777" w:rsidR="00A23766" w:rsidRPr="00043377" w:rsidRDefault="00A23766" w:rsidP="00A23766">
      <w:pPr>
        <w:jc w:val="both"/>
        <w:rPr>
          <w:rFonts w:asciiTheme="majorHAnsi" w:hAnsiTheme="majorHAnsi" w:cs="Times New Roman"/>
          <w:b/>
          <w:sz w:val="22"/>
          <w:szCs w:val="22"/>
        </w:rPr>
      </w:pPr>
    </w:p>
    <w:p w14:paraId="75A5D791" w14:textId="77777777" w:rsidR="00A23766" w:rsidRPr="00043377" w:rsidRDefault="00A23766" w:rsidP="00A23766">
      <w:pPr>
        <w:pStyle w:val="SingleTxtG"/>
        <w:numPr>
          <w:ilvl w:val="0"/>
          <w:numId w:val="42"/>
        </w:numPr>
        <w:tabs>
          <w:tab w:val="left" w:pos="1701"/>
        </w:tabs>
        <w:rPr>
          <w:rFonts w:asciiTheme="majorHAnsi" w:hAnsiTheme="majorHAnsi"/>
          <w:sz w:val="22"/>
          <w:lang w:eastAsia="ar-SA"/>
        </w:rPr>
      </w:pPr>
      <w:r>
        <w:rPr>
          <w:rFonts w:asciiTheme="majorHAnsi" w:hAnsiTheme="majorHAnsi"/>
          <w:sz w:val="22"/>
          <w:lang w:eastAsia="ar-SA"/>
        </w:rPr>
        <w:t xml:space="preserve">Armonizar </w:t>
      </w:r>
      <w:r w:rsidRPr="00043377">
        <w:rPr>
          <w:rFonts w:asciiTheme="majorHAnsi" w:hAnsiTheme="majorHAnsi"/>
          <w:sz w:val="22"/>
          <w:lang w:eastAsia="ar-SA"/>
        </w:rPr>
        <w:t>la Ley, Reglamentos y documentos de difusión y promoción del voto de las personas con discapacidad.</w:t>
      </w:r>
    </w:p>
    <w:p w14:paraId="764BC817" w14:textId="77777777" w:rsidR="00A23766" w:rsidRPr="00043377" w:rsidRDefault="00A23766" w:rsidP="00A23766">
      <w:pPr>
        <w:pStyle w:val="SingleTxtG"/>
        <w:tabs>
          <w:tab w:val="left" w:pos="1701"/>
        </w:tabs>
        <w:ind w:left="0"/>
        <w:rPr>
          <w:rFonts w:asciiTheme="majorHAnsi" w:hAnsiTheme="majorHAnsi"/>
          <w:sz w:val="22"/>
          <w:lang w:eastAsia="ar-SA"/>
        </w:rPr>
      </w:pPr>
    </w:p>
    <w:p w14:paraId="71159853" w14:textId="77777777" w:rsidR="00A23766" w:rsidRPr="001A3DDE" w:rsidRDefault="00A23766" w:rsidP="00A23766">
      <w:pPr>
        <w:shd w:val="clear" w:color="auto" w:fill="000000" w:themeFill="text1"/>
        <w:jc w:val="center"/>
        <w:rPr>
          <w:rFonts w:asciiTheme="majorHAnsi" w:hAnsiTheme="majorHAnsi"/>
          <w:b/>
          <w:lang w:val="es-ES" w:eastAsia="ar-SA"/>
        </w:rPr>
      </w:pPr>
      <w:r w:rsidRPr="001A3DDE">
        <w:rPr>
          <w:rFonts w:asciiTheme="majorHAnsi" w:hAnsiTheme="majorHAnsi"/>
          <w:b/>
          <w:lang w:val="es-ES" w:eastAsia="ar-SA"/>
        </w:rPr>
        <w:t>Participación en la vida cultural, las actividades recreativas, esparcimiento y el deporte (art. 30)</w:t>
      </w:r>
    </w:p>
    <w:p w14:paraId="6481AE92" w14:textId="77777777" w:rsidR="00A23766" w:rsidRDefault="00A23766" w:rsidP="00A23766">
      <w:pPr>
        <w:jc w:val="center"/>
        <w:rPr>
          <w:lang w:val="es-ES" w:eastAsia="ar-SA"/>
        </w:rPr>
      </w:pPr>
    </w:p>
    <w:p w14:paraId="5E131225" w14:textId="77777777" w:rsidR="00A23766" w:rsidRDefault="00A23766" w:rsidP="00A23766">
      <w:pPr>
        <w:jc w:val="center"/>
        <w:rPr>
          <w:lang w:val="es-ES" w:eastAsia="ar-SA"/>
        </w:rPr>
      </w:pPr>
    </w:p>
    <w:p w14:paraId="1CABFFFE" w14:textId="77777777" w:rsidR="00A23766" w:rsidRDefault="00A23766" w:rsidP="00A23766">
      <w:pPr>
        <w:pStyle w:val="SingleTxtG"/>
        <w:tabs>
          <w:tab w:val="left" w:pos="1701"/>
        </w:tabs>
        <w:ind w:left="0"/>
        <w:rPr>
          <w:rFonts w:asciiTheme="majorHAnsi" w:hAnsiTheme="majorHAnsi"/>
          <w:b/>
          <w:i/>
          <w:sz w:val="22"/>
          <w:lang w:eastAsia="ar-SA"/>
        </w:rPr>
      </w:pPr>
      <w:r w:rsidRPr="000F1265">
        <w:rPr>
          <w:rFonts w:asciiTheme="minorHAnsi" w:eastAsiaTheme="minorEastAsia" w:hAnsiTheme="minorHAnsi" w:cstheme="minorBidi"/>
          <w:i/>
          <w:sz w:val="24"/>
          <w:szCs w:val="24"/>
          <w:lang w:eastAsia="ar-SA"/>
        </w:rPr>
        <w:t xml:space="preserve">23. </w:t>
      </w:r>
      <w:r w:rsidRPr="000F1265">
        <w:rPr>
          <w:rFonts w:asciiTheme="majorHAnsi" w:hAnsiTheme="majorHAnsi"/>
          <w:b/>
          <w:i/>
          <w:sz w:val="22"/>
          <w:lang w:eastAsia="ar-SA"/>
        </w:rPr>
        <w:t xml:space="preserve">Por favor, informen sobre las medidas adoptadas por el Estado parte para asegurar que las instalaciones para la práctica de actividades culturales, recreativas, de esparcimiento y deporte, así como las de turismo, son accesibles para las personas con discapacidad, incluidos los niños con discapacidad, así como </w:t>
      </w:r>
      <w:r w:rsidRPr="000F1265">
        <w:rPr>
          <w:rFonts w:asciiTheme="majorHAnsi" w:hAnsiTheme="majorHAnsi"/>
          <w:b/>
          <w:i/>
          <w:sz w:val="22"/>
          <w:lang w:eastAsia="ar-SA"/>
        </w:rPr>
        <w:lastRenderedPageBreak/>
        <w:t>las medidas incorporadas para tal fin en las licitaciones de obras y presupuestos públicos condicionados.</w:t>
      </w:r>
    </w:p>
    <w:p w14:paraId="0D8871FE" w14:textId="77777777" w:rsidR="00A23766" w:rsidRPr="007A13CA" w:rsidRDefault="00A23766" w:rsidP="00A23766">
      <w:pPr>
        <w:pStyle w:val="SingleTxtG"/>
        <w:numPr>
          <w:ilvl w:val="0"/>
          <w:numId w:val="45"/>
        </w:numPr>
        <w:tabs>
          <w:tab w:val="left" w:pos="1701"/>
        </w:tabs>
        <w:rPr>
          <w:rFonts w:asciiTheme="majorHAnsi" w:hAnsiTheme="majorHAnsi"/>
          <w:sz w:val="22"/>
          <w:lang w:eastAsia="ar-SA"/>
        </w:rPr>
      </w:pPr>
      <w:r w:rsidRPr="007A13CA">
        <w:rPr>
          <w:rFonts w:asciiTheme="majorHAnsi" w:hAnsiTheme="majorHAnsi"/>
          <w:sz w:val="22"/>
          <w:lang w:eastAsia="ar-SA"/>
        </w:rPr>
        <w:t xml:space="preserve">Aunque </w:t>
      </w:r>
      <w:r>
        <w:rPr>
          <w:rFonts w:asciiTheme="majorHAnsi" w:hAnsiTheme="majorHAnsi"/>
          <w:sz w:val="22"/>
          <w:lang w:eastAsia="ar-SA"/>
        </w:rPr>
        <w:t>se han realizado</w:t>
      </w:r>
      <w:r w:rsidRPr="007A13CA">
        <w:rPr>
          <w:rFonts w:asciiTheme="majorHAnsi" w:hAnsiTheme="majorHAnsi"/>
          <w:sz w:val="22"/>
          <w:lang w:eastAsia="ar-SA"/>
        </w:rPr>
        <w:t xml:space="preserve"> algunas </w:t>
      </w:r>
      <w:r>
        <w:rPr>
          <w:rFonts w:asciiTheme="majorHAnsi" w:hAnsiTheme="majorHAnsi"/>
          <w:sz w:val="22"/>
          <w:lang w:eastAsia="ar-SA"/>
        </w:rPr>
        <w:t xml:space="preserve">acciones </w:t>
      </w:r>
      <w:r w:rsidRPr="007A13CA">
        <w:rPr>
          <w:rFonts w:asciiTheme="majorHAnsi" w:hAnsiTheme="majorHAnsi"/>
          <w:sz w:val="22"/>
          <w:lang w:eastAsia="ar-SA"/>
        </w:rPr>
        <w:t xml:space="preserve">en términos de accesibilidad en diversos espacios, no se cuenta con información sistematizada ni un programa nacional que coordine y de seguimiento a las </w:t>
      </w:r>
      <w:r>
        <w:rPr>
          <w:rFonts w:asciiTheme="majorHAnsi" w:hAnsiTheme="majorHAnsi"/>
          <w:sz w:val="22"/>
          <w:lang w:eastAsia="ar-SA"/>
        </w:rPr>
        <w:t>avances</w:t>
      </w:r>
      <w:r w:rsidRPr="007A13CA">
        <w:rPr>
          <w:rFonts w:asciiTheme="majorHAnsi" w:hAnsiTheme="majorHAnsi"/>
          <w:sz w:val="22"/>
          <w:lang w:eastAsia="ar-SA"/>
        </w:rPr>
        <w:t xml:space="preserve"> en el tema.</w:t>
      </w:r>
    </w:p>
    <w:p w14:paraId="4689D206" w14:textId="77777777" w:rsidR="00A23766" w:rsidRDefault="00A23766" w:rsidP="00A23766">
      <w:pPr>
        <w:pStyle w:val="SingleTxtG"/>
        <w:tabs>
          <w:tab w:val="left" w:pos="1701"/>
        </w:tabs>
        <w:spacing w:before="120" w:line="240" w:lineRule="auto"/>
        <w:rPr>
          <w:rFonts w:asciiTheme="majorHAnsi" w:hAnsiTheme="majorHAnsi"/>
          <w:sz w:val="22"/>
          <w:lang w:eastAsia="ar-SA"/>
        </w:rPr>
      </w:pPr>
    </w:p>
    <w:p w14:paraId="304B0539" w14:textId="77777777" w:rsidR="00A23766" w:rsidRPr="001A3DDE" w:rsidRDefault="00A23766" w:rsidP="00A23766">
      <w:pPr>
        <w:pStyle w:val="SingleTxtG"/>
        <w:tabs>
          <w:tab w:val="left" w:pos="1701"/>
        </w:tabs>
        <w:ind w:left="0"/>
        <w:rPr>
          <w:rFonts w:asciiTheme="majorHAnsi" w:hAnsiTheme="majorHAnsi"/>
          <w:b/>
          <w:i/>
          <w:sz w:val="22"/>
          <w:lang w:eastAsia="ar-SA"/>
        </w:rPr>
      </w:pPr>
      <w:r w:rsidRPr="001A3DDE">
        <w:rPr>
          <w:rFonts w:asciiTheme="majorHAnsi" w:hAnsiTheme="majorHAnsi"/>
          <w:b/>
          <w:i/>
          <w:sz w:val="22"/>
          <w:lang w:eastAsia="ar-SA"/>
        </w:rPr>
        <w:t xml:space="preserve">Sírvanse informar sobre cuándo el Estado parte tiene previsto firmar y ratificar el Tratado de </w:t>
      </w:r>
      <w:proofErr w:type="spellStart"/>
      <w:r w:rsidRPr="001A3DDE">
        <w:rPr>
          <w:rFonts w:asciiTheme="majorHAnsi" w:hAnsiTheme="majorHAnsi"/>
          <w:b/>
          <w:i/>
          <w:sz w:val="22"/>
          <w:lang w:eastAsia="ar-SA"/>
        </w:rPr>
        <w:t>Marrakesh</w:t>
      </w:r>
      <w:proofErr w:type="spellEnd"/>
      <w:r w:rsidRPr="001A3DDE">
        <w:rPr>
          <w:rFonts w:asciiTheme="majorHAnsi" w:hAnsiTheme="majorHAnsi"/>
          <w:b/>
          <w:i/>
          <w:sz w:val="22"/>
          <w:lang w:eastAsia="ar-SA"/>
        </w:rPr>
        <w:t xml:space="preserve"> para facilitar el acceso a las obras publicadas a las personas ciegas, con discapacidad visual o con otras dificultades para acceder al texto impreso, de la Organización Mundial de la Propiedad Intelectual (OMPI).</w:t>
      </w:r>
    </w:p>
    <w:p w14:paraId="49143BC4" w14:textId="77777777" w:rsidR="00A23766" w:rsidRPr="000F1265" w:rsidRDefault="00A23766" w:rsidP="00A23766">
      <w:pPr>
        <w:pStyle w:val="SingleTxtG"/>
        <w:tabs>
          <w:tab w:val="left" w:pos="1701"/>
        </w:tabs>
        <w:ind w:left="0"/>
        <w:rPr>
          <w:rFonts w:asciiTheme="majorHAnsi" w:hAnsiTheme="majorHAnsi"/>
          <w:b/>
          <w:sz w:val="22"/>
          <w:lang w:eastAsia="ar-SA"/>
        </w:rPr>
      </w:pPr>
    </w:p>
    <w:p w14:paraId="2845A2CD" w14:textId="6DE7CF9F" w:rsidR="00A23766" w:rsidRPr="007A13CA" w:rsidRDefault="00A23766" w:rsidP="00A23766">
      <w:pPr>
        <w:pStyle w:val="SingleTxtG"/>
        <w:numPr>
          <w:ilvl w:val="0"/>
          <w:numId w:val="45"/>
        </w:numPr>
        <w:tabs>
          <w:tab w:val="left" w:pos="1701"/>
        </w:tabs>
        <w:rPr>
          <w:rFonts w:asciiTheme="majorHAnsi" w:hAnsiTheme="majorHAnsi" w:cs="Arial"/>
          <w:sz w:val="22"/>
          <w:lang w:val="es-ES_tradnl" w:eastAsia="es-ES_tradnl"/>
        </w:rPr>
      </w:pPr>
      <w:r w:rsidRPr="000F1265">
        <w:rPr>
          <w:rFonts w:asciiTheme="majorHAnsi" w:hAnsiTheme="majorHAnsi"/>
          <w:sz w:val="22"/>
          <w:lang w:eastAsia="ar-SA"/>
        </w:rPr>
        <w:t>El pasado 25 de junio, por medio del Instituto Nacional del Derech</w:t>
      </w:r>
      <w:r w:rsidR="00493E75">
        <w:rPr>
          <w:rFonts w:asciiTheme="majorHAnsi" w:hAnsiTheme="majorHAnsi"/>
          <w:sz w:val="22"/>
          <w:lang w:eastAsia="ar-SA"/>
        </w:rPr>
        <w:t>o de Autor (INDAUTOR) firmó el T</w:t>
      </w:r>
      <w:r w:rsidRPr="000F1265">
        <w:rPr>
          <w:rFonts w:asciiTheme="majorHAnsi" w:hAnsiTheme="majorHAnsi"/>
          <w:sz w:val="22"/>
          <w:lang w:eastAsia="ar-SA"/>
        </w:rPr>
        <w:t>ratado</w:t>
      </w:r>
      <w:r w:rsidR="00493E75">
        <w:rPr>
          <w:rFonts w:asciiTheme="majorHAnsi" w:hAnsiTheme="majorHAnsi" w:cs="Arial"/>
          <w:sz w:val="22"/>
          <w:lang w:val="es-ES_tradnl" w:eastAsia="es-ES_tradnl"/>
        </w:rPr>
        <w:t xml:space="preserve"> </w:t>
      </w:r>
      <w:r w:rsidRPr="000F1265">
        <w:rPr>
          <w:rFonts w:asciiTheme="majorHAnsi" w:hAnsiTheme="majorHAnsi" w:cs="Arial"/>
          <w:sz w:val="22"/>
          <w:lang w:val="es-ES_tradnl" w:eastAsia="es-ES_tradnl"/>
        </w:rPr>
        <w:t>sin embargo</w:t>
      </w:r>
      <w:r w:rsidR="00493E75">
        <w:rPr>
          <w:rFonts w:asciiTheme="majorHAnsi" w:hAnsiTheme="majorHAnsi" w:cs="Arial"/>
          <w:sz w:val="22"/>
          <w:lang w:val="es-ES_tradnl" w:eastAsia="es-ES_tradnl"/>
        </w:rPr>
        <w:t>,</w:t>
      </w:r>
      <w:r w:rsidRPr="000F1265">
        <w:rPr>
          <w:rFonts w:asciiTheme="majorHAnsi" w:hAnsiTheme="majorHAnsi" w:cs="Arial"/>
          <w:sz w:val="22"/>
          <w:lang w:val="es-ES_tradnl" w:eastAsia="es-ES_tradnl"/>
        </w:rPr>
        <w:t xml:space="preserve"> </w:t>
      </w:r>
      <w:r w:rsidRPr="00493E75">
        <w:rPr>
          <w:rFonts w:asciiTheme="majorHAnsi" w:hAnsiTheme="majorHAnsi" w:cs="Arial"/>
          <w:sz w:val="22"/>
          <w:u w:val="single"/>
          <w:lang w:val="es-ES_tradnl" w:eastAsia="es-ES_tradnl"/>
        </w:rPr>
        <w:t>no ha sido ratificado por el Senado</w:t>
      </w:r>
      <w:r w:rsidRPr="000F1265">
        <w:rPr>
          <w:rFonts w:asciiTheme="majorHAnsi" w:hAnsiTheme="majorHAnsi" w:cs="Arial"/>
          <w:sz w:val="22"/>
          <w:lang w:val="es-ES_tradnl" w:eastAsia="es-ES_tradnl"/>
        </w:rPr>
        <w:t>.</w:t>
      </w:r>
    </w:p>
    <w:p w14:paraId="128348B9" w14:textId="77777777" w:rsidR="00A23766" w:rsidRPr="000F1265" w:rsidRDefault="00A23766" w:rsidP="00A23766">
      <w:pPr>
        <w:pStyle w:val="SingleTxtG"/>
        <w:tabs>
          <w:tab w:val="left" w:pos="1701"/>
        </w:tabs>
        <w:spacing w:after="0" w:line="240" w:lineRule="auto"/>
        <w:ind w:left="0"/>
        <w:rPr>
          <w:rFonts w:asciiTheme="majorHAnsi" w:hAnsiTheme="majorHAnsi"/>
          <w:b/>
          <w:sz w:val="22"/>
          <w:lang w:eastAsia="ar-SA"/>
        </w:rPr>
      </w:pPr>
    </w:p>
    <w:p w14:paraId="5189A82A" w14:textId="77777777" w:rsidR="00A23766" w:rsidRDefault="00A23766" w:rsidP="00A23766">
      <w:pPr>
        <w:pStyle w:val="SingleTxtG"/>
        <w:tabs>
          <w:tab w:val="left" w:pos="1701"/>
        </w:tabs>
        <w:spacing w:after="0" w:line="240" w:lineRule="auto"/>
        <w:ind w:left="0"/>
        <w:rPr>
          <w:rFonts w:asciiTheme="majorHAnsi" w:hAnsiTheme="majorHAnsi"/>
          <w:b/>
          <w:sz w:val="22"/>
          <w:lang w:eastAsia="ar-SA"/>
        </w:rPr>
      </w:pPr>
      <w:r w:rsidRPr="000F1265">
        <w:rPr>
          <w:rFonts w:asciiTheme="majorHAnsi" w:hAnsiTheme="majorHAnsi"/>
          <w:b/>
          <w:sz w:val="22"/>
          <w:lang w:eastAsia="ar-SA"/>
        </w:rPr>
        <w:t>RECOMENDACIONES</w:t>
      </w:r>
    </w:p>
    <w:p w14:paraId="46B408D9" w14:textId="77777777" w:rsidR="00A23766" w:rsidRPr="007A13CA" w:rsidRDefault="00A23766" w:rsidP="00A23766">
      <w:pPr>
        <w:pStyle w:val="SingleTxtG"/>
        <w:numPr>
          <w:ilvl w:val="0"/>
          <w:numId w:val="44"/>
        </w:numPr>
        <w:tabs>
          <w:tab w:val="left" w:pos="1701"/>
        </w:tabs>
        <w:spacing w:before="120" w:line="240" w:lineRule="auto"/>
        <w:ind w:left="714" w:hanging="357"/>
        <w:rPr>
          <w:rFonts w:asciiTheme="majorHAnsi" w:hAnsiTheme="majorHAnsi"/>
          <w:sz w:val="22"/>
          <w:lang w:eastAsia="ar-SA"/>
        </w:rPr>
      </w:pPr>
      <w:r w:rsidRPr="007A13CA">
        <w:rPr>
          <w:rFonts w:asciiTheme="majorHAnsi" w:hAnsiTheme="majorHAnsi"/>
          <w:sz w:val="22"/>
          <w:lang w:eastAsia="ar-SA"/>
        </w:rPr>
        <w:t xml:space="preserve">Incluir el tema en el Programa Nacional de Deporte y el Programa Nacional de Accesibilidad, </w:t>
      </w:r>
      <w:r>
        <w:rPr>
          <w:rFonts w:asciiTheme="majorHAnsi" w:hAnsiTheme="majorHAnsi"/>
          <w:sz w:val="22"/>
          <w:lang w:eastAsia="ar-SA"/>
        </w:rPr>
        <w:t>para garantizar la adecuación</w:t>
      </w:r>
      <w:r w:rsidRPr="007A13CA">
        <w:rPr>
          <w:rFonts w:asciiTheme="majorHAnsi" w:hAnsiTheme="majorHAnsi"/>
          <w:sz w:val="22"/>
          <w:lang w:eastAsia="ar-SA"/>
        </w:rPr>
        <w:t xml:space="preserve"> de instalaciones</w:t>
      </w:r>
      <w:r>
        <w:rPr>
          <w:rFonts w:asciiTheme="majorHAnsi" w:hAnsiTheme="majorHAnsi"/>
          <w:sz w:val="22"/>
          <w:lang w:eastAsia="ar-SA"/>
        </w:rPr>
        <w:t xml:space="preserve"> deportivas</w:t>
      </w:r>
      <w:r w:rsidRPr="007A13CA">
        <w:rPr>
          <w:rFonts w:asciiTheme="majorHAnsi" w:hAnsiTheme="majorHAnsi"/>
          <w:sz w:val="22"/>
          <w:lang w:eastAsia="ar-SA"/>
        </w:rPr>
        <w:t xml:space="preserve">, </w:t>
      </w:r>
      <w:r>
        <w:rPr>
          <w:rFonts w:asciiTheme="majorHAnsi" w:hAnsiTheme="majorHAnsi"/>
          <w:sz w:val="22"/>
          <w:lang w:eastAsia="ar-SA"/>
        </w:rPr>
        <w:t xml:space="preserve">culturales y recreativas, así como </w:t>
      </w:r>
      <w:r w:rsidRPr="007A13CA">
        <w:rPr>
          <w:rFonts w:asciiTheme="majorHAnsi" w:hAnsiTheme="majorHAnsi"/>
          <w:sz w:val="22"/>
          <w:lang w:eastAsia="ar-SA"/>
        </w:rPr>
        <w:t xml:space="preserve">información y comunicación </w:t>
      </w:r>
      <w:r>
        <w:rPr>
          <w:rFonts w:asciiTheme="majorHAnsi" w:hAnsiTheme="majorHAnsi"/>
          <w:sz w:val="22"/>
          <w:lang w:eastAsia="ar-SA"/>
        </w:rPr>
        <w:t>en formatos accesibles sobre</w:t>
      </w:r>
      <w:r w:rsidRPr="007A13CA">
        <w:rPr>
          <w:rFonts w:asciiTheme="majorHAnsi" w:hAnsiTheme="majorHAnsi"/>
          <w:sz w:val="22"/>
          <w:lang w:eastAsia="ar-SA"/>
        </w:rPr>
        <w:t xml:space="preserve"> turismo</w:t>
      </w:r>
      <w:r>
        <w:rPr>
          <w:rFonts w:asciiTheme="majorHAnsi" w:hAnsiTheme="majorHAnsi"/>
          <w:sz w:val="22"/>
          <w:lang w:eastAsia="ar-SA"/>
        </w:rPr>
        <w:t>, arte, cultura, esparcimiento y</w:t>
      </w:r>
      <w:r w:rsidRPr="007A13CA">
        <w:rPr>
          <w:rFonts w:asciiTheme="majorHAnsi" w:hAnsiTheme="majorHAnsi"/>
          <w:sz w:val="22"/>
          <w:lang w:eastAsia="ar-SA"/>
        </w:rPr>
        <w:t xml:space="preserve"> deporte.</w:t>
      </w:r>
    </w:p>
    <w:p w14:paraId="03C44FBE" w14:textId="77777777" w:rsidR="00A23766" w:rsidRPr="00237EAF" w:rsidRDefault="00A23766" w:rsidP="00A23766">
      <w:pPr>
        <w:pStyle w:val="SingleTxtG"/>
        <w:numPr>
          <w:ilvl w:val="0"/>
          <w:numId w:val="43"/>
        </w:numPr>
        <w:tabs>
          <w:tab w:val="left" w:pos="1701"/>
        </w:tabs>
        <w:spacing w:before="120"/>
        <w:ind w:left="714" w:hanging="357"/>
        <w:rPr>
          <w:rFonts w:asciiTheme="majorHAnsi" w:hAnsiTheme="majorHAnsi"/>
          <w:b/>
          <w:sz w:val="22"/>
          <w:szCs w:val="22"/>
        </w:rPr>
      </w:pPr>
      <w:r w:rsidRPr="007A13CA">
        <w:rPr>
          <w:rFonts w:asciiTheme="majorHAnsi" w:hAnsiTheme="majorHAnsi" w:cs="Arial"/>
          <w:sz w:val="22"/>
          <w:lang w:val="es-ES_tradnl" w:eastAsia="es-ES_tradnl"/>
        </w:rPr>
        <w:t xml:space="preserve">Ratificar el Tratado de </w:t>
      </w:r>
      <w:proofErr w:type="spellStart"/>
      <w:r w:rsidRPr="007A13CA">
        <w:rPr>
          <w:rFonts w:asciiTheme="majorHAnsi" w:hAnsiTheme="majorHAnsi" w:cs="Arial"/>
          <w:sz w:val="22"/>
          <w:lang w:val="es-ES_tradnl" w:eastAsia="es-ES_tradnl"/>
        </w:rPr>
        <w:t>Marrakesh</w:t>
      </w:r>
      <w:proofErr w:type="spellEnd"/>
      <w:r w:rsidRPr="007A13CA">
        <w:rPr>
          <w:rFonts w:asciiTheme="majorHAnsi" w:hAnsiTheme="majorHAnsi" w:cs="Arial"/>
          <w:sz w:val="22"/>
          <w:lang w:val="es-ES_tradnl" w:eastAsia="es-ES_tradnl"/>
        </w:rPr>
        <w:t xml:space="preserve"> por parte del Senado de la República a la </w:t>
      </w:r>
      <w:r w:rsidRPr="00237EAF">
        <w:rPr>
          <w:rFonts w:asciiTheme="majorHAnsi" w:hAnsiTheme="majorHAnsi" w:cs="Arial"/>
          <w:sz w:val="22"/>
          <w:lang w:val="es-ES_tradnl" w:eastAsia="es-ES_tradnl"/>
        </w:rPr>
        <w:t>brevedad.</w:t>
      </w:r>
    </w:p>
    <w:p w14:paraId="36A31740" w14:textId="4F0CE228" w:rsidR="0036647F" w:rsidRPr="00237EAF" w:rsidRDefault="0036647F" w:rsidP="00A23766">
      <w:pPr>
        <w:pStyle w:val="SingleTxtG"/>
        <w:numPr>
          <w:ilvl w:val="0"/>
          <w:numId w:val="43"/>
        </w:numPr>
        <w:tabs>
          <w:tab w:val="left" w:pos="1701"/>
        </w:tabs>
        <w:spacing w:before="120"/>
        <w:ind w:left="714" w:hanging="357"/>
        <w:rPr>
          <w:rFonts w:asciiTheme="majorHAnsi" w:hAnsiTheme="majorHAnsi"/>
          <w:b/>
          <w:sz w:val="22"/>
          <w:szCs w:val="22"/>
        </w:rPr>
      </w:pPr>
      <w:r w:rsidRPr="00237EAF">
        <w:rPr>
          <w:rFonts w:asciiTheme="majorHAnsi" w:hAnsiTheme="majorHAnsi" w:cs="Arial"/>
          <w:sz w:val="22"/>
          <w:lang w:val="es-ES_tradnl" w:eastAsia="es-ES_tradnl"/>
        </w:rPr>
        <w:t xml:space="preserve">Armonizar la Ley Federal de Derechos de Autor, de acuerdo a lo establecido en el Tratado de </w:t>
      </w:r>
      <w:proofErr w:type="spellStart"/>
      <w:r w:rsidRPr="00237EAF">
        <w:rPr>
          <w:rFonts w:asciiTheme="majorHAnsi" w:hAnsiTheme="majorHAnsi" w:cs="Arial"/>
          <w:sz w:val="22"/>
          <w:lang w:val="es-ES_tradnl" w:eastAsia="es-ES_tradnl"/>
        </w:rPr>
        <w:t>Marrakes</w:t>
      </w:r>
      <w:r w:rsidR="004E2B6A" w:rsidRPr="00237EAF">
        <w:rPr>
          <w:rFonts w:asciiTheme="majorHAnsi" w:hAnsiTheme="majorHAnsi" w:cs="Arial"/>
          <w:sz w:val="22"/>
          <w:lang w:val="es-ES_tradnl" w:eastAsia="es-ES_tradnl"/>
        </w:rPr>
        <w:t>h</w:t>
      </w:r>
      <w:proofErr w:type="spellEnd"/>
      <w:r w:rsidR="004E2B6A" w:rsidRPr="00237EAF">
        <w:rPr>
          <w:rFonts w:asciiTheme="majorHAnsi" w:hAnsiTheme="majorHAnsi" w:cs="Arial"/>
          <w:sz w:val="22"/>
          <w:lang w:val="es-ES_tradnl" w:eastAsia="es-ES_tradnl"/>
        </w:rPr>
        <w:t xml:space="preserve">, </w:t>
      </w:r>
      <w:proofErr w:type="spellStart"/>
      <w:r w:rsidR="004E2B6A" w:rsidRPr="00237EAF">
        <w:rPr>
          <w:rFonts w:asciiTheme="majorHAnsi" w:hAnsiTheme="majorHAnsi" w:cs="Arial"/>
          <w:sz w:val="22"/>
          <w:lang w:val="es-ES_tradnl" w:eastAsia="es-ES_tradnl"/>
        </w:rPr>
        <w:t>asi</w:t>
      </w:r>
      <w:proofErr w:type="spellEnd"/>
      <w:r w:rsidR="004E2B6A" w:rsidRPr="00237EAF">
        <w:rPr>
          <w:rFonts w:asciiTheme="majorHAnsi" w:hAnsiTheme="majorHAnsi" w:cs="Arial"/>
          <w:sz w:val="22"/>
          <w:lang w:val="es-ES_tradnl" w:eastAsia="es-ES_tradnl"/>
        </w:rPr>
        <w:t xml:space="preserve"> como un plan preciso de operación, evaluación y seguimiento correspondiente.</w:t>
      </w:r>
    </w:p>
    <w:p w14:paraId="1D33D683" w14:textId="77777777" w:rsidR="00A23766" w:rsidRPr="007A13CA" w:rsidRDefault="00A23766" w:rsidP="00A23766">
      <w:pPr>
        <w:rPr>
          <w:rFonts w:asciiTheme="majorHAnsi" w:hAnsiTheme="majorHAnsi"/>
          <w:sz w:val="28"/>
        </w:rPr>
      </w:pPr>
    </w:p>
    <w:p w14:paraId="3E0CF947" w14:textId="77777777" w:rsidR="00ED0E31" w:rsidRPr="004A4BAF" w:rsidRDefault="00ED0E31" w:rsidP="00ED0E31">
      <w:pPr>
        <w:pStyle w:val="ListParagraph"/>
        <w:ind w:left="714"/>
        <w:contextualSpacing w:val="0"/>
        <w:jc w:val="both"/>
        <w:rPr>
          <w:rFonts w:asciiTheme="majorHAnsi" w:eastAsia="Times New Roman" w:hAnsiTheme="majorHAnsi" w:cs="Times New Roman"/>
          <w:color w:val="000000"/>
          <w:sz w:val="22"/>
          <w:szCs w:val="22"/>
          <w:bdr w:val="none" w:sz="0" w:space="0" w:color="auto" w:frame="1"/>
          <w:lang w:eastAsia="es-MX"/>
        </w:rPr>
      </w:pPr>
    </w:p>
    <w:p w14:paraId="00710664" w14:textId="18A86F39" w:rsidR="00E30C5D" w:rsidRPr="004A4BAF" w:rsidRDefault="00E30C5D">
      <w:pPr>
        <w:rPr>
          <w:rFonts w:asciiTheme="majorHAnsi" w:hAnsiTheme="majorHAnsi"/>
        </w:rPr>
      </w:pPr>
    </w:p>
    <w:p w14:paraId="0B0ECF1F" w14:textId="77777777" w:rsidR="00E30C5D" w:rsidRPr="00191B5B" w:rsidRDefault="00E30C5D" w:rsidP="00E30C5D">
      <w:pPr>
        <w:shd w:val="clear" w:color="auto" w:fill="000000" w:themeFill="text1"/>
        <w:ind w:left="-284" w:right="-7"/>
        <w:jc w:val="center"/>
        <w:rPr>
          <w:rFonts w:asciiTheme="majorHAnsi" w:hAnsiTheme="majorHAnsi"/>
          <w:b/>
          <w:szCs w:val="22"/>
          <w:lang w:eastAsia="ar-SA"/>
        </w:rPr>
      </w:pPr>
      <w:r w:rsidRPr="00191B5B">
        <w:rPr>
          <w:rFonts w:asciiTheme="majorHAnsi" w:hAnsiTheme="majorHAnsi"/>
          <w:b/>
          <w:szCs w:val="22"/>
          <w:lang w:eastAsia="ar-SA"/>
        </w:rPr>
        <w:t>Recopilación de datos y estadísticas (art. 31)</w:t>
      </w:r>
    </w:p>
    <w:p w14:paraId="522C92DB" w14:textId="77777777" w:rsidR="00E30C5D" w:rsidRPr="004A4BAF" w:rsidRDefault="00E30C5D" w:rsidP="00E30C5D">
      <w:pPr>
        <w:ind w:left="-284" w:right="-7"/>
        <w:jc w:val="both"/>
        <w:rPr>
          <w:rFonts w:asciiTheme="majorHAnsi" w:hAnsiTheme="majorHAnsi"/>
          <w:b/>
          <w:sz w:val="22"/>
          <w:szCs w:val="22"/>
          <w:lang w:eastAsia="ar-SA"/>
        </w:rPr>
      </w:pPr>
    </w:p>
    <w:p w14:paraId="130AC28D" w14:textId="77777777" w:rsidR="00E30C5D" w:rsidRPr="004A4BAF" w:rsidRDefault="00E30C5D" w:rsidP="00E30C5D">
      <w:pPr>
        <w:ind w:left="-284" w:right="-7"/>
        <w:jc w:val="both"/>
        <w:rPr>
          <w:rFonts w:asciiTheme="majorHAnsi" w:hAnsiTheme="majorHAnsi"/>
          <w:b/>
          <w:i/>
          <w:sz w:val="22"/>
          <w:szCs w:val="22"/>
          <w:lang w:eastAsia="ar-SA"/>
        </w:rPr>
      </w:pPr>
      <w:r w:rsidRPr="004A4BAF">
        <w:rPr>
          <w:rFonts w:asciiTheme="majorHAnsi" w:hAnsiTheme="majorHAnsi"/>
          <w:b/>
          <w:i/>
          <w:sz w:val="22"/>
          <w:szCs w:val="22"/>
          <w:lang w:eastAsia="ar-SA"/>
        </w:rPr>
        <w:t xml:space="preserve"> “Sírvanse indicar las medidas que ha desarrollado el Consejo Nacional para el Desarrollo y la Inclusión de Personas con Discapacidad (CONADIS) en coordinación con el Instituto Nacional de Estadística y Geografía (INEGI) para garantizar la construcción de un Sistema Nacional de Información sobre Personas con Discapacidad y de su aplicación sectorial en políticas públicas.”</w:t>
      </w:r>
    </w:p>
    <w:p w14:paraId="1ED65512" w14:textId="77777777" w:rsidR="00E30C5D" w:rsidRPr="004A4BAF" w:rsidRDefault="00E30C5D" w:rsidP="00E30C5D">
      <w:pPr>
        <w:ind w:left="-284" w:right="-7"/>
        <w:jc w:val="both"/>
        <w:rPr>
          <w:rFonts w:asciiTheme="majorHAnsi" w:hAnsiTheme="majorHAnsi"/>
          <w:i/>
          <w:sz w:val="22"/>
          <w:szCs w:val="22"/>
          <w:lang w:eastAsia="ar-SA"/>
        </w:rPr>
      </w:pPr>
    </w:p>
    <w:p w14:paraId="3F492B58" w14:textId="3509A6E0" w:rsidR="00525A00" w:rsidRPr="008376A0" w:rsidRDefault="00525A00" w:rsidP="0032425D">
      <w:pPr>
        <w:pStyle w:val="ListParagraph"/>
        <w:widowControl w:val="0"/>
        <w:numPr>
          <w:ilvl w:val="0"/>
          <w:numId w:val="23"/>
        </w:numPr>
        <w:autoSpaceDE w:val="0"/>
        <w:autoSpaceDN w:val="0"/>
        <w:adjustRightInd w:val="0"/>
        <w:spacing w:before="120" w:after="120"/>
        <w:ind w:left="714" w:hanging="357"/>
        <w:contextualSpacing w:val="0"/>
        <w:jc w:val="both"/>
        <w:rPr>
          <w:rFonts w:asciiTheme="majorHAnsi" w:hAnsiTheme="majorHAnsi" w:cs="Times"/>
          <w:sz w:val="22"/>
          <w:szCs w:val="22"/>
          <w:lang w:val="es-ES"/>
        </w:rPr>
      </w:pPr>
      <w:r w:rsidRPr="008376A0">
        <w:rPr>
          <w:rFonts w:asciiTheme="majorHAnsi" w:hAnsiTheme="majorHAnsi" w:cs="Times"/>
          <w:sz w:val="22"/>
          <w:szCs w:val="22"/>
          <w:lang w:val="es-ES"/>
        </w:rPr>
        <w:t>La respuesta del Estado Mexicano da cuenta de acciones recientes, sin claridad sobre los componentes del Sistema Nacional de Información de Personas con Discapacidad.</w:t>
      </w:r>
    </w:p>
    <w:p w14:paraId="0130B303" w14:textId="5361004E" w:rsidR="002A7019" w:rsidRPr="004A4BAF" w:rsidRDefault="002A7019" w:rsidP="0032425D">
      <w:pPr>
        <w:pStyle w:val="ListParagraph"/>
        <w:widowControl w:val="0"/>
        <w:numPr>
          <w:ilvl w:val="0"/>
          <w:numId w:val="23"/>
        </w:numPr>
        <w:autoSpaceDE w:val="0"/>
        <w:autoSpaceDN w:val="0"/>
        <w:adjustRightInd w:val="0"/>
        <w:spacing w:before="120" w:after="120"/>
        <w:ind w:left="714" w:hanging="357"/>
        <w:contextualSpacing w:val="0"/>
        <w:jc w:val="both"/>
        <w:rPr>
          <w:rFonts w:asciiTheme="majorHAnsi" w:hAnsiTheme="majorHAnsi" w:cs="Times"/>
          <w:sz w:val="22"/>
          <w:szCs w:val="22"/>
          <w:lang w:val="es-ES"/>
        </w:rPr>
      </w:pPr>
      <w:r w:rsidRPr="004A4BAF">
        <w:rPr>
          <w:rFonts w:asciiTheme="majorHAnsi" w:hAnsiTheme="majorHAnsi"/>
          <w:sz w:val="22"/>
          <w:szCs w:val="22"/>
          <w:lang w:eastAsia="ar-SA"/>
        </w:rPr>
        <w:t>El Estado reconoce las carencias en el tema; en el Programa Nacional para el Desarrollo de las Personas con Discapacidad 2009 – 2012 (PRONADDIS) se expresa: “</w:t>
      </w:r>
      <w:r w:rsidRPr="004A4BAF">
        <w:rPr>
          <w:rFonts w:asciiTheme="majorHAnsi" w:hAnsiTheme="majorHAnsi"/>
          <w:sz w:val="22"/>
          <w:szCs w:val="22"/>
          <w:lang w:val="es-ES"/>
        </w:rPr>
        <w:t xml:space="preserve">En México se han realizado diversos esfuerzos para medir la prevalencia de la discapacidad desde hace varias décadas. Sin embargo, actualmente se desconoce la verdadera dimensión y comportamiento histórico de este indicador, ya que se han utilizado diferentes conceptos, </w:t>
      </w:r>
      <w:r w:rsidRPr="004A4BAF">
        <w:rPr>
          <w:rFonts w:asciiTheme="majorHAnsi" w:hAnsiTheme="majorHAnsi"/>
          <w:sz w:val="22"/>
          <w:szCs w:val="22"/>
          <w:lang w:val="es-ES"/>
        </w:rPr>
        <w:lastRenderedPageBreak/>
        <w:t>clasificaciones y fuentes de información”</w:t>
      </w:r>
      <w:r w:rsidRPr="004A4BAF">
        <w:rPr>
          <w:rStyle w:val="FootnoteReference"/>
          <w:rFonts w:asciiTheme="majorHAnsi" w:hAnsiTheme="majorHAnsi"/>
          <w:sz w:val="22"/>
          <w:szCs w:val="22"/>
          <w:lang w:val="es-ES"/>
        </w:rPr>
        <w:footnoteReference w:id="47"/>
      </w:r>
      <w:r w:rsidRPr="004A4BAF">
        <w:rPr>
          <w:rFonts w:asciiTheme="majorHAnsi" w:hAnsiTheme="majorHAnsi"/>
          <w:sz w:val="22"/>
          <w:szCs w:val="22"/>
          <w:lang w:val="es-ES"/>
        </w:rPr>
        <w:t>.</w:t>
      </w:r>
    </w:p>
    <w:p w14:paraId="0D0A81E4" w14:textId="0D1334D7" w:rsidR="002F5CC7" w:rsidRPr="00191B5B" w:rsidRDefault="002F5CC7" w:rsidP="0032425D">
      <w:pPr>
        <w:pStyle w:val="ListParagraph"/>
        <w:numPr>
          <w:ilvl w:val="0"/>
          <w:numId w:val="23"/>
        </w:numPr>
        <w:spacing w:before="120" w:after="120"/>
        <w:ind w:left="714" w:hanging="357"/>
        <w:contextualSpacing w:val="0"/>
        <w:jc w:val="both"/>
        <w:rPr>
          <w:rFonts w:asciiTheme="majorHAnsi" w:hAnsiTheme="majorHAnsi"/>
          <w:sz w:val="22"/>
          <w:szCs w:val="22"/>
        </w:rPr>
      </w:pPr>
      <w:r w:rsidRPr="00191B5B">
        <w:rPr>
          <w:rFonts w:asciiTheme="majorHAnsi" w:hAnsiTheme="majorHAnsi"/>
          <w:sz w:val="22"/>
          <w:szCs w:val="22"/>
        </w:rPr>
        <w:t>Aunque desde 1990 se ha planteado la necesidad de tener un sistema nacional de información sobre personas con discapacidad, hasta el día de hoy no se cuenta con ningún sistema integral y confiable de recolección de datos.</w:t>
      </w:r>
    </w:p>
    <w:p w14:paraId="1820A720" w14:textId="77777777" w:rsidR="00E30C5D" w:rsidRPr="00191B5B" w:rsidRDefault="00E30C5D" w:rsidP="0032425D">
      <w:pPr>
        <w:pStyle w:val="ListParagraph"/>
        <w:numPr>
          <w:ilvl w:val="0"/>
          <w:numId w:val="23"/>
        </w:numPr>
        <w:spacing w:before="120" w:after="120"/>
        <w:ind w:left="714" w:hanging="357"/>
        <w:contextualSpacing w:val="0"/>
        <w:jc w:val="both"/>
        <w:rPr>
          <w:rFonts w:asciiTheme="majorHAnsi" w:hAnsiTheme="majorHAnsi"/>
          <w:sz w:val="22"/>
          <w:szCs w:val="22"/>
        </w:rPr>
      </w:pPr>
      <w:r w:rsidRPr="00191B5B">
        <w:rPr>
          <w:rFonts w:asciiTheme="majorHAnsi" w:hAnsiTheme="majorHAnsi"/>
          <w:sz w:val="22"/>
          <w:szCs w:val="22"/>
        </w:rPr>
        <w:t xml:space="preserve">La información censal es insuficiente y perfectible para orientar política pública desde la perspectiva de la CDPD </w:t>
      </w:r>
    </w:p>
    <w:p w14:paraId="07F183FE" w14:textId="5A4CC3C2" w:rsidR="007E415B" w:rsidRPr="00191B5B" w:rsidRDefault="007E415B" w:rsidP="0032425D">
      <w:pPr>
        <w:pStyle w:val="ListParagraph"/>
        <w:numPr>
          <w:ilvl w:val="0"/>
          <w:numId w:val="23"/>
        </w:numPr>
        <w:spacing w:before="120" w:after="120"/>
        <w:ind w:left="714" w:hanging="357"/>
        <w:contextualSpacing w:val="0"/>
        <w:jc w:val="both"/>
        <w:rPr>
          <w:rFonts w:asciiTheme="majorHAnsi" w:hAnsiTheme="majorHAnsi"/>
          <w:sz w:val="22"/>
          <w:szCs w:val="22"/>
        </w:rPr>
      </w:pPr>
      <w:r w:rsidRPr="00191B5B">
        <w:rPr>
          <w:rFonts w:asciiTheme="majorHAnsi" w:hAnsiTheme="majorHAnsi"/>
          <w:sz w:val="22"/>
          <w:szCs w:val="22"/>
        </w:rPr>
        <w:t>Aunque se han trabajado algunos productos como son la cédula de identificación de discapacidad como parte del Sistema Nacional de Información</w:t>
      </w:r>
      <w:r w:rsidR="00FD62C3">
        <w:rPr>
          <w:rFonts w:asciiTheme="majorHAnsi" w:hAnsiTheme="majorHAnsi"/>
          <w:sz w:val="22"/>
          <w:szCs w:val="22"/>
        </w:rPr>
        <w:t>,</w:t>
      </w:r>
      <w:r w:rsidRPr="00191B5B">
        <w:rPr>
          <w:rFonts w:asciiTheme="majorHAnsi" w:hAnsiTheme="majorHAnsi"/>
          <w:sz w:val="22"/>
          <w:szCs w:val="22"/>
        </w:rPr>
        <w:t xml:space="preserve"> no se ha aceptado su implementación con argumentos presupuestales</w:t>
      </w:r>
      <w:r w:rsidR="002A7019" w:rsidRPr="00191B5B">
        <w:rPr>
          <w:rStyle w:val="FootnoteReference"/>
          <w:rFonts w:asciiTheme="majorHAnsi" w:hAnsiTheme="majorHAnsi"/>
          <w:sz w:val="22"/>
          <w:szCs w:val="22"/>
        </w:rPr>
        <w:footnoteReference w:id="48"/>
      </w:r>
      <w:r w:rsidRPr="00191B5B">
        <w:rPr>
          <w:rFonts w:asciiTheme="majorHAnsi" w:hAnsiTheme="majorHAnsi"/>
          <w:sz w:val="22"/>
          <w:szCs w:val="22"/>
        </w:rPr>
        <w:t>.</w:t>
      </w:r>
    </w:p>
    <w:p w14:paraId="7482498D" w14:textId="0806B4B9" w:rsidR="00E30C5D" w:rsidRPr="00191B5B" w:rsidRDefault="007E415B" w:rsidP="0032425D">
      <w:pPr>
        <w:pStyle w:val="ListParagraph"/>
        <w:numPr>
          <w:ilvl w:val="0"/>
          <w:numId w:val="23"/>
        </w:numPr>
        <w:spacing w:before="120" w:after="120"/>
        <w:ind w:left="714" w:hanging="357"/>
        <w:contextualSpacing w:val="0"/>
        <w:jc w:val="both"/>
        <w:rPr>
          <w:rFonts w:asciiTheme="majorHAnsi" w:hAnsiTheme="majorHAnsi"/>
          <w:sz w:val="22"/>
          <w:szCs w:val="22"/>
        </w:rPr>
      </w:pPr>
      <w:r w:rsidRPr="00191B5B">
        <w:rPr>
          <w:rFonts w:asciiTheme="majorHAnsi" w:hAnsiTheme="majorHAnsi"/>
          <w:sz w:val="22"/>
          <w:szCs w:val="22"/>
        </w:rPr>
        <w:t xml:space="preserve">En el 2011 se creó el </w:t>
      </w:r>
      <w:r w:rsidRPr="00191B5B">
        <w:rPr>
          <w:rFonts w:asciiTheme="majorHAnsi" w:hAnsiTheme="majorHAnsi"/>
          <w:sz w:val="22"/>
          <w:szCs w:val="22"/>
          <w:lang w:eastAsia="ar-SA"/>
        </w:rPr>
        <w:t>Comité Técnico Especializado en Información sobre Discapacidad</w:t>
      </w:r>
      <w:r w:rsidR="00351C4F" w:rsidRPr="00191B5B">
        <w:rPr>
          <w:rStyle w:val="FootnoteReference"/>
          <w:rFonts w:asciiTheme="majorHAnsi" w:hAnsiTheme="majorHAnsi"/>
          <w:sz w:val="22"/>
          <w:szCs w:val="22"/>
          <w:lang w:eastAsia="ar-SA"/>
        </w:rPr>
        <w:footnoteReference w:id="49"/>
      </w:r>
      <w:r w:rsidRPr="00191B5B">
        <w:rPr>
          <w:rFonts w:asciiTheme="majorHAnsi" w:hAnsiTheme="majorHAnsi"/>
          <w:sz w:val="22"/>
          <w:szCs w:val="22"/>
          <w:lang w:eastAsia="ar-SA"/>
        </w:rPr>
        <w:t>, sin iniciar funciones por lo que se reinstala en enero de 2014</w:t>
      </w:r>
      <w:r w:rsidR="00351C4F" w:rsidRPr="00191B5B">
        <w:rPr>
          <w:rFonts w:asciiTheme="majorHAnsi" w:hAnsiTheme="majorHAnsi"/>
          <w:sz w:val="22"/>
          <w:szCs w:val="22"/>
          <w:lang w:eastAsia="ar-SA"/>
        </w:rPr>
        <w:t>. Este comité está comandado por el INEGI y CONADIS, contando con la participación de las diversas Secretarías de Estado. La participación de las Organizaciones representantes de las personas con discapacidad se ha hecho de manera cerrada, por invitación directa del CONADIS, pero sin voto en la toma de decisiones por lo que su intervención e impacto es limitado y contraviene con la CDPD.</w:t>
      </w:r>
    </w:p>
    <w:p w14:paraId="74BB1D28" w14:textId="03EBE7ED" w:rsidR="00E30C5D" w:rsidRPr="00191B5B" w:rsidRDefault="00E30C5D" w:rsidP="0032425D">
      <w:pPr>
        <w:pStyle w:val="ListParagraph"/>
        <w:numPr>
          <w:ilvl w:val="0"/>
          <w:numId w:val="21"/>
        </w:numPr>
        <w:spacing w:before="120" w:after="120"/>
        <w:ind w:left="714" w:hanging="357"/>
        <w:contextualSpacing w:val="0"/>
        <w:jc w:val="both"/>
        <w:rPr>
          <w:rFonts w:asciiTheme="majorHAnsi" w:hAnsiTheme="majorHAnsi"/>
          <w:sz w:val="22"/>
          <w:szCs w:val="22"/>
        </w:rPr>
      </w:pPr>
      <w:r w:rsidRPr="00191B5B">
        <w:rPr>
          <w:rFonts w:asciiTheme="majorHAnsi" w:hAnsiTheme="majorHAnsi"/>
          <w:sz w:val="22"/>
          <w:szCs w:val="22"/>
        </w:rPr>
        <w:t>No se ha cumplido la meta del programa de trabajo del CTED que refiera las metas y productos del Sistema Nacional de Información sobre Personas con Discapacidad</w:t>
      </w:r>
      <w:r w:rsidR="002A7019" w:rsidRPr="00191B5B">
        <w:rPr>
          <w:rStyle w:val="FootnoteReference"/>
          <w:rFonts w:asciiTheme="majorHAnsi" w:hAnsiTheme="majorHAnsi"/>
          <w:sz w:val="22"/>
          <w:szCs w:val="22"/>
        </w:rPr>
        <w:footnoteReference w:id="50"/>
      </w:r>
      <w:r w:rsidRPr="00191B5B">
        <w:rPr>
          <w:rFonts w:asciiTheme="majorHAnsi" w:hAnsiTheme="majorHAnsi"/>
          <w:sz w:val="22"/>
          <w:szCs w:val="22"/>
        </w:rPr>
        <w:t>.</w:t>
      </w:r>
    </w:p>
    <w:p w14:paraId="367B2907" w14:textId="77777777" w:rsidR="00E30C5D" w:rsidRPr="00191B5B" w:rsidRDefault="00E30C5D" w:rsidP="00E30C5D">
      <w:pPr>
        <w:pStyle w:val="ListParagraph"/>
        <w:jc w:val="both"/>
        <w:rPr>
          <w:rFonts w:asciiTheme="majorHAnsi" w:hAnsiTheme="majorHAnsi"/>
          <w:sz w:val="22"/>
          <w:szCs w:val="22"/>
        </w:rPr>
      </w:pPr>
    </w:p>
    <w:p w14:paraId="2DE1B534" w14:textId="77777777" w:rsidR="00E30C5D" w:rsidRPr="004A4BAF" w:rsidRDefault="00E30C5D" w:rsidP="00E30C5D">
      <w:pPr>
        <w:jc w:val="both"/>
        <w:rPr>
          <w:rFonts w:asciiTheme="majorHAnsi" w:hAnsiTheme="majorHAnsi"/>
          <w:b/>
          <w:sz w:val="22"/>
          <w:szCs w:val="22"/>
          <w:u w:val="single"/>
        </w:rPr>
      </w:pPr>
      <w:r w:rsidRPr="004A4BAF">
        <w:rPr>
          <w:rFonts w:asciiTheme="majorHAnsi" w:hAnsiTheme="majorHAnsi"/>
          <w:b/>
          <w:sz w:val="22"/>
          <w:szCs w:val="22"/>
          <w:u w:val="single"/>
        </w:rPr>
        <w:t>RECOMENDACIONES:</w:t>
      </w:r>
    </w:p>
    <w:p w14:paraId="46F1668E" w14:textId="77777777" w:rsidR="00E30C5D" w:rsidRPr="004A4BAF" w:rsidRDefault="00E30C5D" w:rsidP="00E30C5D">
      <w:pPr>
        <w:jc w:val="both"/>
        <w:rPr>
          <w:rFonts w:asciiTheme="majorHAnsi" w:hAnsiTheme="majorHAnsi"/>
          <w:b/>
          <w:sz w:val="22"/>
          <w:szCs w:val="22"/>
          <w:u w:val="single"/>
        </w:rPr>
      </w:pPr>
    </w:p>
    <w:p w14:paraId="35F8272F" w14:textId="77777777" w:rsidR="00E30C5D" w:rsidRDefault="00E30C5D" w:rsidP="0032425D">
      <w:pPr>
        <w:pStyle w:val="ListParagraph"/>
        <w:numPr>
          <w:ilvl w:val="0"/>
          <w:numId w:val="24"/>
        </w:numPr>
        <w:jc w:val="both"/>
        <w:rPr>
          <w:rFonts w:asciiTheme="majorHAnsi" w:hAnsiTheme="majorHAnsi"/>
          <w:sz w:val="22"/>
          <w:szCs w:val="22"/>
        </w:rPr>
      </w:pPr>
      <w:r w:rsidRPr="004A4BAF">
        <w:rPr>
          <w:rFonts w:asciiTheme="majorHAnsi" w:hAnsiTheme="majorHAnsi"/>
          <w:sz w:val="22"/>
          <w:szCs w:val="22"/>
        </w:rPr>
        <w:t>Solicitar la descripción de los elementos, procedimientos, tiempos de implementación, metas e indicadores del Sistema Nacional de Información sobre Personas con Discapacidad en México.</w:t>
      </w:r>
    </w:p>
    <w:p w14:paraId="4DFEE076" w14:textId="2FBB86AA" w:rsidR="00FD62C3" w:rsidRPr="004A4BAF" w:rsidRDefault="00FD62C3" w:rsidP="0032425D">
      <w:pPr>
        <w:pStyle w:val="ListParagraph"/>
        <w:numPr>
          <w:ilvl w:val="0"/>
          <w:numId w:val="24"/>
        </w:numPr>
        <w:jc w:val="both"/>
        <w:rPr>
          <w:rFonts w:asciiTheme="majorHAnsi" w:hAnsiTheme="majorHAnsi"/>
          <w:sz w:val="22"/>
          <w:szCs w:val="22"/>
        </w:rPr>
      </w:pPr>
      <w:r>
        <w:rPr>
          <w:rFonts w:asciiTheme="majorHAnsi" w:hAnsiTheme="majorHAnsi"/>
          <w:sz w:val="22"/>
          <w:szCs w:val="22"/>
        </w:rPr>
        <w:t>Garantizar la participación en este comité de las personas con discapacidad y las organizaciones que las representan con voz y voto.</w:t>
      </w:r>
    </w:p>
    <w:p w14:paraId="0C040880" w14:textId="77777777" w:rsidR="00E30C5D" w:rsidRPr="004A4BAF" w:rsidRDefault="00E30C5D" w:rsidP="00E30C5D">
      <w:pPr>
        <w:jc w:val="both"/>
        <w:rPr>
          <w:rFonts w:asciiTheme="majorHAnsi" w:hAnsiTheme="majorHAnsi"/>
          <w:sz w:val="22"/>
          <w:szCs w:val="22"/>
        </w:rPr>
      </w:pPr>
    </w:p>
    <w:p w14:paraId="52378EEA" w14:textId="10BF8B1E" w:rsidR="00E30C5D" w:rsidRPr="004A4BAF" w:rsidRDefault="00E30C5D">
      <w:pPr>
        <w:rPr>
          <w:rFonts w:asciiTheme="majorHAnsi" w:hAnsiTheme="majorHAnsi"/>
        </w:rPr>
      </w:pPr>
    </w:p>
    <w:p w14:paraId="38728964" w14:textId="77777777" w:rsidR="00E30C5D" w:rsidRPr="004A4BAF" w:rsidRDefault="00E30C5D" w:rsidP="00E30C5D">
      <w:pPr>
        <w:pStyle w:val="H23G"/>
        <w:shd w:val="clear" w:color="auto" w:fill="000000" w:themeFill="text1"/>
        <w:jc w:val="center"/>
        <w:rPr>
          <w:rFonts w:asciiTheme="majorHAnsi" w:hAnsiTheme="majorHAnsi"/>
          <w:sz w:val="24"/>
          <w:lang w:eastAsia="ar-SA"/>
        </w:rPr>
      </w:pPr>
      <w:r w:rsidRPr="004A4BAF">
        <w:rPr>
          <w:rFonts w:asciiTheme="majorHAnsi" w:hAnsiTheme="majorHAnsi"/>
          <w:sz w:val="24"/>
          <w:lang w:eastAsia="ar-SA"/>
        </w:rPr>
        <w:t>Cooperación internacional (art. 32)</w:t>
      </w:r>
    </w:p>
    <w:p w14:paraId="1D0D87C3" w14:textId="77777777" w:rsidR="00E30C5D" w:rsidRPr="0026124D" w:rsidRDefault="00E30C5D" w:rsidP="00E30C5D">
      <w:pPr>
        <w:jc w:val="both"/>
        <w:rPr>
          <w:rFonts w:asciiTheme="majorHAnsi" w:hAnsiTheme="majorHAnsi"/>
          <w:b/>
          <w:i/>
          <w:sz w:val="22"/>
          <w:lang w:eastAsia="ar-SA"/>
        </w:rPr>
      </w:pPr>
      <w:r w:rsidRPr="0026124D">
        <w:rPr>
          <w:rFonts w:asciiTheme="majorHAnsi" w:hAnsiTheme="majorHAnsi"/>
          <w:i/>
          <w:sz w:val="22"/>
          <w:lang w:eastAsia="ar-SA"/>
        </w:rPr>
        <w:t xml:space="preserve"> </w:t>
      </w:r>
      <w:r w:rsidRPr="0026124D">
        <w:rPr>
          <w:rFonts w:asciiTheme="majorHAnsi" w:hAnsiTheme="majorHAnsi"/>
          <w:b/>
          <w:i/>
          <w:sz w:val="22"/>
          <w:lang w:eastAsia="ar-SA"/>
        </w:rPr>
        <w:t>“Sírvanse informar cómo se están utilizando los recursos obtenidos por el Estado parte a través de la cooperación internacional para la implementación de la Convención y cómo las personas con discapacidad y sus organizaciones representativas participan en el diseño, desarrollo y evaluación de los proyectos financiados”</w:t>
      </w:r>
    </w:p>
    <w:p w14:paraId="2B1E13CA" w14:textId="77777777" w:rsidR="00E30C5D" w:rsidRPr="0026124D" w:rsidRDefault="00E30C5D" w:rsidP="00E30C5D">
      <w:pPr>
        <w:jc w:val="both"/>
        <w:rPr>
          <w:rFonts w:asciiTheme="majorHAnsi" w:hAnsiTheme="majorHAnsi"/>
          <w:b/>
          <w:i/>
          <w:sz w:val="22"/>
          <w:lang w:eastAsia="ar-SA"/>
        </w:rPr>
      </w:pPr>
    </w:p>
    <w:p w14:paraId="4E53BC6F" w14:textId="525643A4" w:rsidR="00525A00" w:rsidRPr="00FA3D2F" w:rsidRDefault="00525A00" w:rsidP="0032425D">
      <w:pPr>
        <w:pStyle w:val="ListParagraph"/>
        <w:numPr>
          <w:ilvl w:val="0"/>
          <w:numId w:val="25"/>
        </w:numPr>
        <w:spacing w:before="120" w:after="120"/>
        <w:contextualSpacing w:val="0"/>
        <w:jc w:val="both"/>
        <w:rPr>
          <w:rFonts w:asciiTheme="majorHAnsi" w:hAnsiTheme="majorHAnsi"/>
          <w:sz w:val="22"/>
        </w:rPr>
      </w:pPr>
      <w:r w:rsidRPr="00FA3D2F">
        <w:rPr>
          <w:rFonts w:asciiTheme="majorHAnsi" w:hAnsiTheme="majorHAnsi"/>
          <w:sz w:val="22"/>
        </w:rPr>
        <w:t xml:space="preserve">En la respuesta del Estado Mexicano se evidencia la ausencia total de la participación de las personas con discapacidad y las organizaciones que las representan. Describen </w:t>
      </w:r>
      <w:r w:rsidRPr="00FA3D2F">
        <w:rPr>
          <w:rFonts w:asciiTheme="majorHAnsi" w:hAnsiTheme="majorHAnsi"/>
          <w:sz w:val="22"/>
        </w:rPr>
        <w:lastRenderedPageBreak/>
        <w:t>acciones de colaboración al exterior, en la dinámica de ofrecer una buena impresión en el ámbito internacional.</w:t>
      </w:r>
    </w:p>
    <w:p w14:paraId="555FFDA5" w14:textId="1558E5F4" w:rsidR="00E30C5D" w:rsidRPr="00191B5B" w:rsidRDefault="00E30C5D" w:rsidP="0032425D">
      <w:pPr>
        <w:pStyle w:val="ListParagraph"/>
        <w:numPr>
          <w:ilvl w:val="0"/>
          <w:numId w:val="25"/>
        </w:numPr>
        <w:spacing w:before="120" w:after="120"/>
        <w:contextualSpacing w:val="0"/>
        <w:jc w:val="both"/>
        <w:rPr>
          <w:rFonts w:asciiTheme="majorHAnsi" w:hAnsiTheme="majorHAnsi"/>
          <w:sz w:val="22"/>
        </w:rPr>
      </w:pPr>
      <w:r w:rsidRPr="00FA3D2F">
        <w:rPr>
          <w:rFonts w:asciiTheme="majorHAnsi" w:hAnsiTheme="majorHAnsi"/>
          <w:sz w:val="22"/>
        </w:rPr>
        <w:t>Si bien el tema es identificado</w:t>
      </w:r>
      <w:r w:rsidRPr="00191B5B">
        <w:rPr>
          <w:rFonts w:asciiTheme="majorHAnsi" w:hAnsiTheme="majorHAnsi"/>
          <w:sz w:val="22"/>
        </w:rPr>
        <w:t xml:space="preserve"> como prioritario en la colaboración internacional, solo se tiene registrado un proyecto en la temática de inclusión educativa en el estado de Tlaxcala y uno con perspectiva médica de integración de personas con di</w:t>
      </w:r>
      <w:r w:rsidR="00172B50" w:rsidRPr="00191B5B">
        <w:rPr>
          <w:rFonts w:asciiTheme="majorHAnsi" w:hAnsiTheme="majorHAnsi"/>
          <w:sz w:val="22"/>
        </w:rPr>
        <w:t>scapacidad visual (2006 – 2011)</w:t>
      </w:r>
      <w:r w:rsidR="00172B50" w:rsidRPr="00191B5B">
        <w:rPr>
          <w:rStyle w:val="FootnoteReference"/>
          <w:rFonts w:asciiTheme="majorHAnsi" w:hAnsiTheme="majorHAnsi"/>
          <w:sz w:val="22"/>
        </w:rPr>
        <w:footnoteReference w:id="51"/>
      </w:r>
    </w:p>
    <w:p w14:paraId="5E92767C" w14:textId="22A228F3" w:rsidR="00E30C5D" w:rsidRPr="0015486B" w:rsidRDefault="00E30C5D" w:rsidP="0032425D">
      <w:pPr>
        <w:pStyle w:val="ListParagraph"/>
        <w:numPr>
          <w:ilvl w:val="0"/>
          <w:numId w:val="26"/>
        </w:numPr>
        <w:spacing w:before="120" w:after="120"/>
        <w:contextualSpacing w:val="0"/>
        <w:jc w:val="both"/>
        <w:rPr>
          <w:rFonts w:asciiTheme="majorHAnsi" w:hAnsiTheme="majorHAnsi"/>
          <w:color w:val="000000" w:themeColor="text1"/>
          <w:sz w:val="22"/>
        </w:rPr>
      </w:pPr>
      <w:r w:rsidRPr="0015486B">
        <w:rPr>
          <w:rFonts w:asciiTheme="majorHAnsi" w:hAnsiTheme="majorHAnsi"/>
          <w:color w:val="000000" w:themeColor="text1"/>
          <w:sz w:val="22"/>
        </w:rPr>
        <w:t>El CONADIS participa escasamente en reuniones internacionales</w:t>
      </w:r>
      <w:r w:rsidR="00FD62C3" w:rsidRPr="0015486B">
        <w:rPr>
          <w:rFonts w:asciiTheme="majorHAnsi" w:hAnsiTheme="majorHAnsi"/>
          <w:color w:val="000000" w:themeColor="text1"/>
          <w:sz w:val="22"/>
        </w:rPr>
        <w:t xml:space="preserve"> y cuando lo hace</w:t>
      </w:r>
      <w:r w:rsidR="0015486B" w:rsidRPr="0015486B">
        <w:rPr>
          <w:rFonts w:asciiTheme="majorHAnsi" w:hAnsiTheme="majorHAnsi"/>
          <w:color w:val="000000" w:themeColor="text1"/>
          <w:sz w:val="22"/>
        </w:rPr>
        <w:t>,</w:t>
      </w:r>
      <w:r w:rsidRPr="0015486B">
        <w:rPr>
          <w:rFonts w:asciiTheme="majorHAnsi" w:hAnsiTheme="majorHAnsi"/>
          <w:color w:val="000000" w:themeColor="text1"/>
          <w:sz w:val="22"/>
        </w:rPr>
        <w:t xml:space="preserve"> </w:t>
      </w:r>
      <w:r w:rsidR="00FD62C3" w:rsidRPr="0015486B">
        <w:rPr>
          <w:rFonts w:asciiTheme="majorHAnsi" w:hAnsiTheme="majorHAnsi"/>
          <w:color w:val="000000" w:themeColor="text1"/>
          <w:sz w:val="22"/>
        </w:rPr>
        <w:t>no socializa</w:t>
      </w:r>
      <w:r w:rsidRPr="0015486B">
        <w:rPr>
          <w:rFonts w:asciiTheme="majorHAnsi" w:hAnsiTheme="majorHAnsi"/>
          <w:color w:val="000000" w:themeColor="text1"/>
          <w:sz w:val="22"/>
        </w:rPr>
        <w:t xml:space="preserve"> </w:t>
      </w:r>
      <w:r w:rsidR="00FD62C3" w:rsidRPr="0015486B">
        <w:rPr>
          <w:rFonts w:asciiTheme="majorHAnsi" w:hAnsiTheme="majorHAnsi"/>
          <w:color w:val="000000" w:themeColor="text1"/>
          <w:sz w:val="22"/>
        </w:rPr>
        <w:t>el proceso ni los resultados obtenidos con</w:t>
      </w:r>
      <w:r w:rsidRPr="0015486B">
        <w:rPr>
          <w:rFonts w:asciiTheme="majorHAnsi" w:hAnsiTheme="majorHAnsi"/>
          <w:color w:val="000000" w:themeColor="text1"/>
          <w:sz w:val="22"/>
        </w:rPr>
        <w:t xml:space="preserve"> las organizaciones.</w:t>
      </w:r>
    </w:p>
    <w:p w14:paraId="33D86131" w14:textId="32A8D9C6" w:rsidR="00E30C5D" w:rsidRPr="00191B5B" w:rsidRDefault="002C0404" w:rsidP="0032425D">
      <w:pPr>
        <w:pStyle w:val="ListParagraph"/>
        <w:numPr>
          <w:ilvl w:val="0"/>
          <w:numId w:val="26"/>
        </w:numPr>
        <w:spacing w:before="120" w:after="120"/>
        <w:contextualSpacing w:val="0"/>
        <w:jc w:val="both"/>
        <w:rPr>
          <w:rFonts w:asciiTheme="majorHAnsi" w:hAnsiTheme="majorHAnsi"/>
          <w:sz w:val="22"/>
        </w:rPr>
      </w:pPr>
      <w:r w:rsidRPr="0015486B">
        <w:rPr>
          <w:rFonts w:asciiTheme="majorHAnsi" w:hAnsiTheme="majorHAnsi"/>
          <w:color w:val="000000" w:themeColor="text1"/>
          <w:sz w:val="22"/>
        </w:rPr>
        <w:t xml:space="preserve">En los informes recientes </w:t>
      </w:r>
      <w:r w:rsidR="00E30C5D" w:rsidRPr="0015486B">
        <w:rPr>
          <w:rFonts w:asciiTheme="majorHAnsi" w:hAnsiTheme="majorHAnsi"/>
          <w:color w:val="000000" w:themeColor="text1"/>
          <w:sz w:val="22"/>
        </w:rPr>
        <w:t xml:space="preserve">de la Secretaría </w:t>
      </w:r>
      <w:r w:rsidRPr="0015486B">
        <w:rPr>
          <w:rFonts w:asciiTheme="majorHAnsi" w:hAnsiTheme="majorHAnsi"/>
          <w:color w:val="000000" w:themeColor="text1"/>
          <w:sz w:val="22"/>
        </w:rPr>
        <w:t>de Relaciones Exteriores (</w:t>
      </w:r>
      <w:r>
        <w:rPr>
          <w:rFonts w:asciiTheme="majorHAnsi" w:hAnsiTheme="majorHAnsi"/>
          <w:sz w:val="22"/>
        </w:rPr>
        <w:t xml:space="preserve">2010) </w:t>
      </w:r>
      <w:r w:rsidR="00E30C5D" w:rsidRPr="00191B5B">
        <w:rPr>
          <w:rFonts w:asciiTheme="majorHAnsi" w:hAnsiTheme="majorHAnsi"/>
          <w:sz w:val="22"/>
        </w:rPr>
        <w:t>sobre cooperación internacional no aparece el tema de personas con discapacidad.</w:t>
      </w:r>
      <w:r w:rsidR="00172B50" w:rsidRPr="00191B5B">
        <w:rPr>
          <w:rStyle w:val="FootnoteReference"/>
          <w:rFonts w:asciiTheme="majorHAnsi" w:hAnsiTheme="majorHAnsi"/>
          <w:sz w:val="22"/>
        </w:rPr>
        <w:footnoteReference w:id="52"/>
      </w:r>
    </w:p>
    <w:p w14:paraId="3E9CAACE" w14:textId="11CD4189" w:rsidR="00E30C5D" w:rsidRPr="00191B5B" w:rsidRDefault="00E30C5D" w:rsidP="0032425D">
      <w:pPr>
        <w:pStyle w:val="ListParagraph"/>
        <w:numPr>
          <w:ilvl w:val="0"/>
          <w:numId w:val="26"/>
        </w:numPr>
        <w:spacing w:before="120" w:after="120"/>
        <w:contextualSpacing w:val="0"/>
        <w:jc w:val="both"/>
        <w:rPr>
          <w:rFonts w:asciiTheme="majorHAnsi" w:hAnsiTheme="majorHAnsi"/>
          <w:sz w:val="22"/>
        </w:rPr>
      </w:pPr>
      <w:r w:rsidRPr="00191B5B">
        <w:rPr>
          <w:rFonts w:asciiTheme="majorHAnsi" w:hAnsiTheme="majorHAnsi"/>
          <w:sz w:val="22"/>
        </w:rPr>
        <w:t>No se encontraron evidencias de proyectos de cooperación internacional con el estado mexicano en el tema de personas con discapacidad.</w:t>
      </w:r>
    </w:p>
    <w:p w14:paraId="1B516446" w14:textId="67ADD372" w:rsidR="00E30C5D" w:rsidRPr="00191B5B" w:rsidRDefault="00E30C5D" w:rsidP="00FA3D2F">
      <w:pPr>
        <w:pStyle w:val="ListParagraph"/>
        <w:spacing w:before="120" w:after="120"/>
        <w:contextualSpacing w:val="0"/>
        <w:jc w:val="both"/>
        <w:rPr>
          <w:rFonts w:asciiTheme="majorHAnsi" w:hAnsiTheme="majorHAnsi"/>
          <w:sz w:val="22"/>
        </w:rPr>
      </w:pPr>
    </w:p>
    <w:p w14:paraId="1C809731" w14:textId="77777777" w:rsidR="00E30C5D" w:rsidRPr="004A4BAF" w:rsidRDefault="00E30C5D" w:rsidP="00E30C5D">
      <w:pPr>
        <w:pStyle w:val="ListParagraph"/>
        <w:jc w:val="both"/>
        <w:rPr>
          <w:rFonts w:asciiTheme="majorHAnsi" w:hAnsiTheme="majorHAnsi"/>
        </w:rPr>
      </w:pPr>
    </w:p>
    <w:p w14:paraId="0C34EA67" w14:textId="77777777" w:rsidR="00E30C5D" w:rsidRPr="004A4BAF" w:rsidRDefault="00E30C5D" w:rsidP="00E30C5D">
      <w:pPr>
        <w:jc w:val="both"/>
        <w:rPr>
          <w:rFonts w:asciiTheme="majorHAnsi" w:hAnsiTheme="majorHAnsi"/>
          <w:b/>
          <w:u w:val="single"/>
        </w:rPr>
      </w:pPr>
      <w:r w:rsidRPr="004A4BAF">
        <w:rPr>
          <w:rFonts w:asciiTheme="majorHAnsi" w:hAnsiTheme="majorHAnsi"/>
          <w:b/>
          <w:u w:val="single"/>
        </w:rPr>
        <w:t>RECOMENDACIONES:</w:t>
      </w:r>
    </w:p>
    <w:p w14:paraId="65111C5A" w14:textId="77777777" w:rsidR="00E30C5D" w:rsidRPr="004A4BAF" w:rsidRDefault="00E30C5D" w:rsidP="00E30C5D">
      <w:pPr>
        <w:jc w:val="both"/>
        <w:rPr>
          <w:rFonts w:asciiTheme="majorHAnsi" w:hAnsiTheme="majorHAnsi"/>
          <w:b/>
          <w:u w:val="single"/>
        </w:rPr>
      </w:pPr>
    </w:p>
    <w:p w14:paraId="5C79859B" w14:textId="77777777" w:rsidR="00E30C5D" w:rsidRPr="00191B5B" w:rsidRDefault="00E30C5D" w:rsidP="0032425D">
      <w:pPr>
        <w:pStyle w:val="ListParagraph"/>
        <w:numPr>
          <w:ilvl w:val="0"/>
          <w:numId w:val="25"/>
        </w:numPr>
        <w:jc w:val="both"/>
        <w:rPr>
          <w:rFonts w:asciiTheme="majorHAnsi" w:hAnsiTheme="majorHAnsi"/>
          <w:sz w:val="22"/>
        </w:rPr>
      </w:pPr>
      <w:r w:rsidRPr="00191B5B">
        <w:rPr>
          <w:rFonts w:asciiTheme="majorHAnsi" w:hAnsiTheme="majorHAnsi"/>
          <w:sz w:val="22"/>
        </w:rPr>
        <w:t>Solicitar la elaboración de un programa estratégico de cooperación internacional en el que se asegure la participación de las organizaciones de la sociedad civil de y para personas con discapacidad tanto en su planteamiento, elaboración, implementación y evaluación.</w:t>
      </w:r>
    </w:p>
    <w:p w14:paraId="1CABA898" w14:textId="1045EC0E" w:rsidR="00E30C5D" w:rsidRPr="004A4BAF" w:rsidRDefault="00E30C5D">
      <w:pPr>
        <w:rPr>
          <w:rFonts w:asciiTheme="majorHAnsi" w:hAnsiTheme="majorHAnsi"/>
        </w:rPr>
      </w:pPr>
    </w:p>
    <w:p w14:paraId="40CCDD42" w14:textId="77777777" w:rsidR="00E30C5D" w:rsidRPr="004A4BAF" w:rsidRDefault="00E30C5D" w:rsidP="00E30C5D">
      <w:pPr>
        <w:pStyle w:val="H23G"/>
        <w:shd w:val="clear" w:color="auto" w:fill="000000" w:themeFill="text1"/>
        <w:jc w:val="center"/>
        <w:rPr>
          <w:rFonts w:asciiTheme="majorHAnsi" w:hAnsiTheme="majorHAnsi"/>
          <w:sz w:val="24"/>
          <w:szCs w:val="22"/>
          <w:lang w:eastAsia="ar-SA"/>
        </w:rPr>
      </w:pPr>
      <w:r w:rsidRPr="004A4BAF">
        <w:rPr>
          <w:rFonts w:asciiTheme="majorHAnsi" w:hAnsiTheme="majorHAnsi"/>
          <w:sz w:val="24"/>
          <w:szCs w:val="22"/>
          <w:lang w:eastAsia="ar-SA"/>
        </w:rPr>
        <w:t>Aplicación y seguimiento nacionales (art. 33)</w:t>
      </w:r>
    </w:p>
    <w:p w14:paraId="0E510E76" w14:textId="77777777" w:rsidR="00E30C5D" w:rsidRPr="004A4BAF" w:rsidRDefault="00E30C5D" w:rsidP="00E30C5D">
      <w:pPr>
        <w:ind w:left="-567"/>
        <w:jc w:val="both"/>
        <w:rPr>
          <w:rFonts w:asciiTheme="majorHAnsi" w:hAnsiTheme="majorHAnsi"/>
          <w:b/>
          <w:i/>
          <w:sz w:val="22"/>
          <w:szCs w:val="22"/>
          <w:lang w:eastAsia="ar-SA"/>
        </w:rPr>
      </w:pPr>
      <w:r w:rsidRPr="004A4BAF">
        <w:rPr>
          <w:rFonts w:asciiTheme="majorHAnsi" w:hAnsiTheme="majorHAnsi"/>
          <w:b/>
          <w:i/>
          <w:sz w:val="22"/>
          <w:szCs w:val="22"/>
          <w:lang w:eastAsia="ar-SA"/>
        </w:rPr>
        <w:t xml:space="preserve"> </w:t>
      </w:r>
    </w:p>
    <w:p w14:paraId="56A48468" w14:textId="77777777" w:rsidR="00E30C5D" w:rsidRPr="004A4BAF" w:rsidRDefault="00E30C5D" w:rsidP="00E30C5D">
      <w:pPr>
        <w:ind w:left="-567"/>
        <w:jc w:val="both"/>
        <w:rPr>
          <w:rFonts w:asciiTheme="majorHAnsi" w:hAnsiTheme="majorHAnsi"/>
          <w:b/>
          <w:i/>
          <w:sz w:val="22"/>
          <w:szCs w:val="22"/>
          <w:lang w:eastAsia="ar-SA"/>
        </w:rPr>
      </w:pPr>
      <w:r w:rsidRPr="004A4BAF">
        <w:rPr>
          <w:rFonts w:asciiTheme="majorHAnsi" w:hAnsiTheme="majorHAnsi"/>
          <w:b/>
          <w:i/>
          <w:sz w:val="22"/>
          <w:szCs w:val="22"/>
          <w:lang w:eastAsia="ar-SA"/>
        </w:rPr>
        <w:t>“Sírvanse indicar cuándo comenzará a operar funciones el Mecanismo encargado a nivel nacional de la promoción, la protección y la supervisión de la aplicación de la Convención sobre los Derechos de las Personas con Discapacidad, en el que se designó para tal efecto a los 33 organismos públicos de protección y defensa de los derechos humanos, el 21 de febrero de 2011”</w:t>
      </w:r>
    </w:p>
    <w:p w14:paraId="007864D3" w14:textId="77777777" w:rsidR="00E30C5D" w:rsidRPr="004A4BAF" w:rsidRDefault="00E30C5D" w:rsidP="00E30C5D">
      <w:pPr>
        <w:ind w:left="-567"/>
        <w:jc w:val="both"/>
        <w:rPr>
          <w:rFonts w:asciiTheme="majorHAnsi" w:hAnsiTheme="majorHAnsi"/>
          <w:b/>
          <w:i/>
          <w:sz w:val="22"/>
          <w:szCs w:val="22"/>
          <w:lang w:eastAsia="ar-SA"/>
        </w:rPr>
      </w:pPr>
    </w:p>
    <w:p w14:paraId="25C09A5E" w14:textId="77777777" w:rsidR="00E30C5D" w:rsidRPr="0015486B" w:rsidRDefault="00E30C5D" w:rsidP="00E30C5D">
      <w:pPr>
        <w:jc w:val="both"/>
        <w:rPr>
          <w:rFonts w:asciiTheme="majorHAnsi" w:hAnsiTheme="majorHAnsi"/>
          <w:b/>
          <w:color w:val="000000" w:themeColor="text1"/>
          <w:sz w:val="22"/>
          <w:szCs w:val="22"/>
          <w:u w:val="single"/>
          <w:lang w:eastAsia="ar-SA"/>
        </w:rPr>
      </w:pPr>
    </w:p>
    <w:p w14:paraId="526DDE0B" w14:textId="019F6C51" w:rsidR="00525A00" w:rsidRPr="00FA3D2F" w:rsidRDefault="00525A00" w:rsidP="0032425D">
      <w:pPr>
        <w:pStyle w:val="ListParagraph"/>
        <w:numPr>
          <w:ilvl w:val="0"/>
          <w:numId w:val="28"/>
        </w:numPr>
        <w:spacing w:before="120" w:after="120"/>
        <w:contextualSpacing w:val="0"/>
        <w:jc w:val="both"/>
        <w:rPr>
          <w:rFonts w:asciiTheme="majorHAnsi" w:hAnsiTheme="majorHAnsi"/>
          <w:sz w:val="22"/>
          <w:szCs w:val="22"/>
          <w:lang w:eastAsia="ar-SA"/>
        </w:rPr>
      </w:pPr>
      <w:r w:rsidRPr="00FA3D2F">
        <w:rPr>
          <w:rFonts w:asciiTheme="majorHAnsi" w:hAnsiTheme="majorHAnsi"/>
          <w:sz w:val="22"/>
          <w:szCs w:val="22"/>
          <w:lang w:eastAsia="ar-SA"/>
        </w:rPr>
        <w:t>En la respuesta del Estado Mexicano se aprecia la ausencia de acciones del mecanismo por las 33 instancias de derechos humanos en el territorio nacional. Solo se describe parcialmente algunas acciones de pobre impacto de la CNDH</w:t>
      </w:r>
      <w:r w:rsidR="003A770A" w:rsidRPr="00FA3D2F">
        <w:rPr>
          <w:rFonts w:asciiTheme="majorHAnsi" w:hAnsiTheme="majorHAnsi"/>
          <w:sz w:val="22"/>
          <w:szCs w:val="22"/>
          <w:lang w:eastAsia="ar-SA"/>
        </w:rPr>
        <w:t xml:space="preserve"> en capacitación y difusión.</w:t>
      </w:r>
    </w:p>
    <w:p w14:paraId="68EEC5F7" w14:textId="1FAC0308" w:rsidR="00E30C5D" w:rsidRPr="004A4BAF" w:rsidRDefault="00E30C5D" w:rsidP="0032425D">
      <w:pPr>
        <w:pStyle w:val="ListParagraph"/>
        <w:numPr>
          <w:ilvl w:val="0"/>
          <w:numId w:val="28"/>
        </w:numPr>
        <w:spacing w:before="120" w:after="120"/>
        <w:contextualSpacing w:val="0"/>
        <w:jc w:val="both"/>
        <w:rPr>
          <w:rFonts w:asciiTheme="majorHAnsi" w:hAnsiTheme="majorHAnsi"/>
          <w:sz w:val="22"/>
          <w:szCs w:val="22"/>
          <w:lang w:eastAsia="ar-SA"/>
        </w:rPr>
      </w:pPr>
      <w:r w:rsidRPr="0015486B">
        <w:rPr>
          <w:rFonts w:asciiTheme="majorHAnsi" w:hAnsiTheme="majorHAnsi"/>
          <w:color w:val="000000" w:themeColor="text1"/>
          <w:sz w:val="22"/>
          <w:szCs w:val="22"/>
          <w:lang w:eastAsia="ar-SA"/>
        </w:rPr>
        <w:t xml:space="preserve">Una característica del Estado Mexicano ante los compromisos adquiridos </w:t>
      </w:r>
      <w:r w:rsidR="002C0404" w:rsidRPr="0015486B">
        <w:rPr>
          <w:rFonts w:asciiTheme="majorHAnsi" w:hAnsiTheme="majorHAnsi"/>
          <w:color w:val="000000" w:themeColor="text1"/>
          <w:sz w:val="22"/>
          <w:szCs w:val="22"/>
          <w:lang w:eastAsia="ar-SA"/>
        </w:rPr>
        <w:t>con</w:t>
      </w:r>
      <w:r w:rsidRPr="0015486B">
        <w:rPr>
          <w:rFonts w:asciiTheme="majorHAnsi" w:hAnsiTheme="majorHAnsi"/>
          <w:color w:val="000000" w:themeColor="text1"/>
          <w:sz w:val="22"/>
          <w:szCs w:val="22"/>
          <w:lang w:eastAsia="ar-SA"/>
        </w:rPr>
        <w:t xml:space="preserve"> la </w:t>
      </w:r>
      <w:r w:rsidRPr="004A4BAF">
        <w:rPr>
          <w:rFonts w:asciiTheme="majorHAnsi" w:hAnsiTheme="majorHAnsi"/>
          <w:sz w:val="22"/>
          <w:szCs w:val="22"/>
          <w:lang w:eastAsia="ar-SA"/>
        </w:rPr>
        <w:t>comunidad internacional es de una implementación lenta, tardía o incompleta</w:t>
      </w:r>
      <w:r w:rsidR="00B66342" w:rsidRPr="004A4BAF">
        <w:rPr>
          <w:rStyle w:val="FootnoteReference"/>
          <w:rFonts w:asciiTheme="majorHAnsi" w:hAnsiTheme="majorHAnsi"/>
          <w:sz w:val="22"/>
          <w:szCs w:val="22"/>
          <w:lang w:eastAsia="ar-SA"/>
        </w:rPr>
        <w:footnoteReference w:id="53"/>
      </w:r>
      <w:r w:rsidRPr="004A4BAF">
        <w:rPr>
          <w:rFonts w:asciiTheme="majorHAnsi" w:hAnsiTheme="majorHAnsi"/>
          <w:sz w:val="22"/>
          <w:szCs w:val="22"/>
          <w:lang w:eastAsia="ar-SA"/>
        </w:rPr>
        <w:t>.</w:t>
      </w:r>
    </w:p>
    <w:p w14:paraId="09D94E86" w14:textId="6D378129" w:rsidR="00E30C5D" w:rsidRPr="004A4BAF" w:rsidRDefault="00E30C5D" w:rsidP="0032425D">
      <w:pPr>
        <w:pStyle w:val="ListParagraph"/>
        <w:numPr>
          <w:ilvl w:val="0"/>
          <w:numId w:val="28"/>
        </w:numPr>
        <w:spacing w:before="120" w:after="120"/>
        <w:contextualSpacing w:val="0"/>
        <w:jc w:val="both"/>
        <w:rPr>
          <w:rFonts w:asciiTheme="majorHAnsi" w:hAnsiTheme="majorHAnsi"/>
          <w:sz w:val="22"/>
          <w:szCs w:val="22"/>
          <w:lang w:eastAsia="ar-SA"/>
        </w:rPr>
      </w:pPr>
      <w:r w:rsidRPr="004A4BAF">
        <w:rPr>
          <w:rFonts w:asciiTheme="majorHAnsi" w:hAnsiTheme="majorHAnsi"/>
          <w:sz w:val="22"/>
          <w:szCs w:val="22"/>
          <w:lang w:eastAsia="ar-SA"/>
        </w:rPr>
        <w:lastRenderedPageBreak/>
        <w:t xml:space="preserve">El caso de la implementación de la Convención sobre los Derechos de las Personas con Discapacidad no ha sido la excepción, </w:t>
      </w:r>
      <w:r w:rsidRPr="0015486B">
        <w:rPr>
          <w:rFonts w:asciiTheme="majorHAnsi" w:hAnsiTheme="majorHAnsi"/>
          <w:color w:val="000000" w:themeColor="text1"/>
          <w:sz w:val="22"/>
          <w:szCs w:val="22"/>
          <w:lang w:eastAsia="ar-SA"/>
        </w:rPr>
        <w:t xml:space="preserve">habiendo </w:t>
      </w:r>
      <w:r w:rsidR="002C0404" w:rsidRPr="0015486B">
        <w:rPr>
          <w:rFonts w:asciiTheme="majorHAnsi" w:hAnsiTheme="majorHAnsi"/>
          <w:color w:val="000000" w:themeColor="text1"/>
          <w:sz w:val="22"/>
          <w:szCs w:val="22"/>
          <w:lang w:eastAsia="ar-SA"/>
        </w:rPr>
        <w:t>grandes retrasos</w:t>
      </w:r>
      <w:r w:rsidRPr="0015486B">
        <w:rPr>
          <w:rFonts w:asciiTheme="majorHAnsi" w:hAnsiTheme="majorHAnsi"/>
          <w:color w:val="000000" w:themeColor="text1"/>
          <w:sz w:val="22"/>
          <w:szCs w:val="22"/>
          <w:lang w:eastAsia="ar-SA"/>
        </w:rPr>
        <w:t xml:space="preserve"> y acciones desarticuladas como puede evaluarse en el texto del </w:t>
      </w:r>
      <w:r w:rsidR="00C45EF0" w:rsidRPr="00FA3D2F">
        <w:rPr>
          <w:rFonts w:asciiTheme="majorHAnsi" w:hAnsiTheme="majorHAnsi"/>
          <w:color w:val="000000" w:themeColor="text1"/>
          <w:sz w:val="22"/>
          <w:szCs w:val="22"/>
          <w:lang w:eastAsia="ar-SA"/>
        </w:rPr>
        <w:t xml:space="preserve">primer </w:t>
      </w:r>
      <w:r w:rsidRPr="00FA3D2F">
        <w:rPr>
          <w:rFonts w:asciiTheme="majorHAnsi" w:hAnsiTheme="majorHAnsi"/>
          <w:color w:val="000000" w:themeColor="text1"/>
          <w:sz w:val="22"/>
          <w:szCs w:val="22"/>
          <w:lang w:eastAsia="ar-SA"/>
        </w:rPr>
        <w:t>i</w:t>
      </w:r>
      <w:r w:rsidRPr="0015486B">
        <w:rPr>
          <w:rFonts w:asciiTheme="majorHAnsi" w:hAnsiTheme="majorHAnsi"/>
          <w:color w:val="000000" w:themeColor="text1"/>
          <w:sz w:val="22"/>
          <w:szCs w:val="22"/>
          <w:lang w:eastAsia="ar-SA"/>
        </w:rPr>
        <w:t xml:space="preserve">nforme mexicano, en particular en el </w:t>
      </w:r>
      <w:r w:rsidRPr="004A4BAF">
        <w:rPr>
          <w:rFonts w:asciiTheme="majorHAnsi" w:hAnsiTheme="majorHAnsi"/>
          <w:sz w:val="22"/>
          <w:szCs w:val="22"/>
          <w:lang w:eastAsia="ar-SA"/>
        </w:rPr>
        <w:t>apartado de retos y compromisos</w:t>
      </w:r>
      <w:r w:rsidR="00B66342" w:rsidRPr="004A4BAF">
        <w:rPr>
          <w:rStyle w:val="FootnoteReference"/>
          <w:rFonts w:asciiTheme="majorHAnsi" w:hAnsiTheme="majorHAnsi"/>
          <w:sz w:val="22"/>
          <w:szCs w:val="22"/>
          <w:lang w:eastAsia="ar-SA"/>
        </w:rPr>
        <w:footnoteReference w:id="54"/>
      </w:r>
      <w:r w:rsidRPr="004A4BAF">
        <w:rPr>
          <w:rFonts w:asciiTheme="majorHAnsi" w:hAnsiTheme="majorHAnsi"/>
          <w:sz w:val="22"/>
          <w:szCs w:val="22"/>
          <w:lang w:eastAsia="ar-SA"/>
        </w:rPr>
        <w:t>.</w:t>
      </w:r>
    </w:p>
    <w:p w14:paraId="1C9F1EEA" w14:textId="02D57B6D" w:rsidR="00E30C5D" w:rsidRPr="00FA3D2F" w:rsidRDefault="00E30C5D" w:rsidP="0032425D">
      <w:pPr>
        <w:pStyle w:val="ListParagraph"/>
        <w:numPr>
          <w:ilvl w:val="0"/>
          <w:numId w:val="28"/>
        </w:numPr>
        <w:spacing w:before="120" w:after="120"/>
        <w:contextualSpacing w:val="0"/>
        <w:jc w:val="both"/>
        <w:rPr>
          <w:rFonts w:asciiTheme="majorHAnsi" w:hAnsiTheme="majorHAnsi"/>
          <w:sz w:val="22"/>
          <w:szCs w:val="22"/>
        </w:rPr>
      </w:pPr>
      <w:r w:rsidRPr="00FA3D2F">
        <w:rPr>
          <w:rFonts w:asciiTheme="majorHAnsi" w:hAnsiTheme="majorHAnsi"/>
          <w:sz w:val="22"/>
          <w:szCs w:val="22"/>
        </w:rPr>
        <w:t>No se tiene evidencia documentada de una definición, estructura, funciones y actividades para el monitoreo de la implementación de la CDPD por parte de la CNDH</w:t>
      </w:r>
      <w:r w:rsidR="00C45EF0" w:rsidRPr="00FA3D2F">
        <w:rPr>
          <w:rFonts w:asciiTheme="majorHAnsi" w:hAnsiTheme="majorHAnsi"/>
          <w:sz w:val="22"/>
          <w:szCs w:val="22"/>
        </w:rPr>
        <w:t xml:space="preserve"> y los 32 entes estatales de derechos humanos</w:t>
      </w:r>
      <w:r w:rsidRPr="00FA3D2F">
        <w:rPr>
          <w:rFonts w:asciiTheme="majorHAnsi" w:hAnsiTheme="majorHAnsi"/>
          <w:sz w:val="22"/>
          <w:szCs w:val="22"/>
        </w:rPr>
        <w:t>.</w:t>
      </w:r>
    </w:p>
    <w:p w14:paraId="246BA111" w14:textId="0704903D" w:rsidR="00E30C5D" w:rsidRPr="004A4BAF" w:rsidRDefault="00E30C5D" w:rsidP="0032425D">
      <w:pPr>
        <w:pStyle w:val="ListParagraph"/>
        <w:numPr>
          <w:ilvl w:val="0"/>
          <w:numId w:val="27"/>
        </w:numPr>
        <w:spacing w:before="120" w:after="120"/>
        <w:ind w:left="714" w:hanging="357"/>
        <w:contextualSpacing w:val="0"/>
        <w:jc w:val="both"/>
        <w:rPr>
          <w:rFonts w:asciiTheme="majorHAnsi" w:hAnsiTheme="majorHAnsi"/>
          <w:sz w:val="22"/>
          <w:szCs w:val="22"/>
        </w:rPr>
      </w:pPr>
      <w:r w:rsidRPr="004A4BAF">
        <w:rPr>
          <w:rFonts w:asciiTheme="majorHAnsi" w:hAnsiTheme="majorHAnsi"/>
          <w:sz w:val="22"/>
          <w:szCs w:val="22"/>
        </w:rPr>
        <w:t>Se asignó a la Comisión Nacional de Derechos Humanos (CNDH) y las 32 instancias estatales de Derechos Humanos como responsables de la creación del o los mecanismos de la promoción, protección y supervisión de la aplicación de la Convención sobre los Derechos de las Personas con Discapacidad.</w:t>
      </w:r>
      <w:r w:rsidR="002A7019" w:rsidRPr="004A4BAF">
        <w:rPr>
          <w:rFonts w:asciiTheme="majorHAnsi" w:hAnsiTheme="majorHAnsi"/>
          <w:sz w:val="22"/>
          <w:szCs w:val="22"/>
        </w:rPr>
        <w:t xml:space="preserve"> Lo cual no ha tenido implementación, en particular respecto al monitoreo de la implementación tanto del PRONADDIS 2009-2012 como en</w:t>
      </w:r>
      <w:r w:rsidR="00571039">
        <w:rPr>
          <w:rFonts w:asciiTheme="majorHAnsi" w:hAnsiTheme="majorHAnsi"/>
          <w:sz w:val="22"/>
          <w:szCs w:val="22"/>
        </w:rPr>
        <w:t xml:space="preserve"> el del 2014-2018. Las acciones </w:t>
      </w:r>
      <w:r w:rsidR="002A7019" w:rsidRPr="004A4BAF">
        <w:rPr>
          <w:rFonts w:asciiTheme="majorHAnsi" w:hAnsiTheme="majorHAnsi"/>
          <w:sz w:val="22"/>
          <w:szCs w:val="22"/>
        </w:rPr>
        <w:t>de</w:t>
      </w:r>
      <w:r w:rsidR="00571039">
        <w:rPr>
          <w:rFonts w:asciiTheme="majorHAnsi" w:hAnsiTheme="majorHAnsi"/>
          <w:sz w:val="22"/>
          <w:szCs w:val="22"/>
        </w:rPr>
        <w:t xml:space="preserve"> </w:t>
      </w:r>
      <w:r w:rsidR="002A7019" w:rsidRPr="004A4BAF">
        <w:rPr>
          <w:rFonts w:asciiTheme="majorHAnsi" w:hAnsiTheme="majorHAnsi"/>
          <w:sz w:val="22"/>
          <w:szCs w:val="22"/>
        </w:rPr>
        <w:t>l</w:t>
      </w:r>
      <w:r w:rsidR="00571039">
        <w:rPr>
          <w:rFonts w:asciiTheme="majorHAnsi" w:hAnsiTheme="majorHAnsi"/>
          <w:sz w:val="22"/>
          <w:szCs w:val="22"/>
        </w:rPr>
        <w:t>a</w:t>
      </w:r>
      <w:r w:rsidR="002A7019" w:rsidRPr="004A4BAF">
        <w:rPr>
          <w:rFonts w:asciiTheme="majorHAnsi" w:hAnsiTheme="majorHAnsi"/>
          <w:sz w:val="22"/>
          <w:szCs w:val="22"/>
        </w:rPr>
        <w:t xml:space="preserve"> CNDH al respecto se han ubicado en difusión y capacitación a través de la creación del Programa de Atención a la Discapacidad</w:t>
      </w:r>
      <w:r w:rsidR="002A7019" w:rsidRPr="004A4BAF">
        <w:rPr>
          <w:rStyle w:val="FootnoteReference"/>
          <w:rFonts w:asciiTheme="majorHAnsi" w:hAnsiTheme="majorHAnsi"/>
          <w:sz w:val="22"/>
          <w:szCs w:val="22"/>
        </w:rPr>
        <w:footnoteReference w:id="55"/>
      </w:r>
    </w:p>
    <w:p w14:paraId="500EE231" w14:textId="52ECA99D" w:rsidR="00E30C5D" w:rsidRPr="004A4BAF" w:rsidRDefault="00172B50" w:rsidP="0032425D">
      <w:pPr>
        <w:pStyle w:val="ListParagraph"/>
        <w:numPr>
          <w:ilvl w:val="0"/>
          <w:numId w:val="27"/>
        </w:numPr>
        <w:spacing w:before="120" w:after="120"/>
        <w:ind w:left="714" w:hanging="357"/>
        <w:contextualSpacing w:val="0"/>
        <w:jc w:val="both"/>
        <w:rPr>
          <w:rFonts w:asciiTheme="majorHAnsi" w:hAnsiTheme="majorHAnsi"/>
          <w:sz w:val="22"/>
          <w:szCs w:val="22"/>
        </w:rPr>
      </w:pPr>
      <w:r w:rsidRPr="004A4BAF">
        <w:rPr>
          <w:rFonts w:asciiTheme="majorHAnsi" w:hAnsiTheme="majorHAnsi"/>
          <w:sz w:val="22"/>
          <w:szCs w:val="22"/>
        </w:rPr>
        <w:t>COAMEX</w:t>
      </w:r>
      <w:r w:rsidR="00E30C5D" w:rsidRPr="004A4BAF">
        <w:rPr>
          <w:rFonts w:asciiTheme="majorHAnsi" w:hAnsiTheme="majorHAnsi"/>
          <w:sz w:val="22"/>
          <w:szCs w:val="22"/>
        </w:rPr>
        <w:t xml:space="preserve"> hizo presencia y participó en las reuniones convocadas por la Secretaría de Relaciones Exteriores</w:t>
      </w:r>
      <w:r w:rsidRPr="004A4BAF">
        <w:rPr>
          <w:rStyle w:val="FootnoteReference"/>
          <w:rFonts w:asciiTheme="majorHAnsi" w:hAnsiTheme="majorHAnsi"/>
          <w:sz w:val="22"/>
          <w:szCs w:val="22"/>
        </w:rPr>
        <w:footnoteReference w:id="56"/>
      </w:r>
      <w:r w:rsidR="00E30C5D" w:rsidRPr="004A4BAF">
        <w:rPr>
          <w:rFonts w:asciiTheme="majorHAnsi" w:hAnsiTheme="majorHAnsi"/>
          <w:sz w:val="22"/>
          <w:szCs w:val="22"/>
        </w:rPr>
        <w:t xml:space="preserve"> antes del proceso de designación y durante la elaboración de recomendaciones para </w:t>
      </w:r>
      <w:r w:rsidR="00E30C5D" w:rsidRPr="00FA3D2F">
        <w:rPr>
          <w:rFonts w:asciiTheme="majorHAnsi" w:hAnsiTheme="majorHAnsi"/>
          <w:sz w:val="22"/>
          <w:szCs w:val="22"/>
        </w:rPr>
        <w:t xml:space="preserve">el </w:t>
      </w:r>
      <w:r w:rsidR="00681AAB" w:rsidRPr="00FA3D2F">
        <w:rPr>
          <w:rFonts w:asciiTheme="majorHAnsi" w:hAnsiTheme="majorHAnsi"/>
          <w:sz w:val="22"/>
          <w:szCs w:val="22"/>
        </w:rPr>
        <w:t xml:space="preserve">primer </w:t>
      </w:r>
      <w:r w:rsidR="00E30C5D" w:rsidRPr="00FA3D2F">
        <w:rPr>
          <w:rFonts w:asciiTheme="majorHAnsi" w:hAnsiTheme="majorHAnsi"/>
          <w:sz w:val="22"/>
          <w:szCs w:val="22"/>
        </w:rPr>
        <w:t>informe</w:t>
      </w:r>
      <w:r w:rsidR="00E30C5D" w:rsidRPr="004A4BAF">
        <w:rPr>
          <w:rFonts w:asciiTheme="majorHAnsi" w:hAnsiTheme="majorHAnsi"/>
          <w:sz w:val="22"/>
          <w:szCs w:val="22"/>
        </w:rPr>
        <w:t xml:space="preserve"> oficial de México, insistiendo en la necesidad de este Me</w:t>
      </w:r>
      <w:r w:rsidRPr="004A4BAF">
        <w:rPr>
          <w:rFonts w:asciiTheme="majorHAnsi" w:hAnsiTheme="majorHAnsi"/>
          <w:sz w:val="22"/>
          <w:szCs w:val="22"/>
        </w:rPr>
        <w:t>canismo, sin embargo no se han realizado acciones al respecto</w:t>
      </w:r>
      <w:r w:rsidR="004D4E61">
        <w:rPr>
          <w:rStyle w:val="FootnoteReference"/>
          <w:rFonts w:asciiTheme="majorHAnsi" w:hAnsiTheme="majorHAnsi"/>
          <w:sz w:val="22"/>
          <w:szCs w:val="22"/>
        </w:rPr>
        <w:footnoteReference w:id="57"/>
      </w:r>
      <w:r w:rsidRPr="004A4BAF">
        <w:rPr>
          <w:rFonts w:asciiTheme="majorHAnsi" w:hAnsiTheme="majorHAnsi"/>
          <w:sz w:val="22"/>
          <w:szCs w:val="22"/>
        </w:rPr>
        <w:t>.</w:t>
      </w:r>
    </w:p>
    <w:p w14:paraId="6CEA3202" w14:textId="77777777" w:rsidR="00E30C5D" w:rsidRPr="004A4BAF" w:rsidRDefault="00E30C5D" w:rsidP="00E30C5D">
      <w:pPr>
        <w:jc w:val="both"/>
        <w:rPr>
          <w:rFonts w:asciiTheme="majorHAnsi" w:hAnsiTheme="majorHAnsi"/>
          <w:b/>
          <w:sz w:val="22"/>
          <w:szCs w:val="22"/>
          <w:u w:val="single"/>
        </w:rPr>
      </w:pPr>
    </w:p>
    <w:p w14:paraId="5552AE60" w14:textId="77777777" w:rsidR="00B66342" w:rsidRPr="004A4BAF" w:rsidRDefault="00B66342" w:rsidP="00E30C5D">
      <w:pPr>
        <w:jc w:val="both"/>
        <w:rPr>
          <w:rFonts w:asciiTheme="majorHAnsi" w:hAnsiTheme="majorHAnsi"/>
          <w:b/>
          <w:sz w:val="22"/>
          <w:szCs w:val="22"/>
          <w:u w:val="single"/>
        </w:rPr>
      </w:pPr>
    </w:p>
    <w:p w14:paraId="6F8D7A73" w14:textId="77777777" w:rsidR="00E30C5D" w:rsidRPr="004A4BAF" w:rsidRDefault="00E30C5D" w:rsidP="00E30C5D">
      <w:pPr>
        <w:jc w:val="both"/>
        <w:rPr>
          <w:rFonts w:asciiTheme="majorHAnsi" w:hAnsiTheme="majorHAnsi"/>
          <w:b/>
          <w:sz w:val="22"/>
          <w:szCs w:val="22"/>
          <w:u w:val="single"/>
        </w:rPr>
      </w:pPr>
      <w:r w:rsidRPr="004A4BAF">
        <w:rPr>
          <w:rFonts w:asciiTheme="majorHAnsi" w:hAnsiTheme="majorHAnsi"/>
          <w:b/>
          <w:sz w:val="22"/>
          <w:szCs w:val="22"/>
          <w:u w:val="single"/>
        </w:rPr>
        <w:t>RECOMENDACIONES:</w:t>
      </w:r>
    </w:p>
    <w:p w14:paraId="219F7435" w14:textId="77777777" w:rsidR="00E30C5D" w:rsidRPr="004A4BAF" w:rsidRDefault="00E30C5D" w:rsidP="00E30C5D">
      <w:pPr>
        <w:jc w:val="both"/>
        <w:rPr>
          <w:rFonts w:asciiTheme="majorHAnsi" w:hAnsiTheme="majorHAnsi"/>
          <w:b/>
          <w:sz w:val="22"/>
          <w:szCs w:val="22"/>
          <w:u w:val="single"/>
        </w:rPr>
      </w:pPr>
    </w:p>
    <w:p w14:paraId="7D39D46A" w14:textId="77777777" w:rsidR="00E30C5D" w:rsidRPr="004A4BAF" w:rsidRDefault="00E30C5D" w:rsidP="0032425D">
      <w:pPr>
        <w:pStyle w:val="ListParagraph"/>
        <w:numPr>
          <w:ilvl w:val="0"/>
          <w:numId w:val="29"/>
        </w:numPr>
        <w:jc w:val="both"/>
        <w:rPr>
          <w:rFonts w:asciiTheme="majorHAnsi" w:hAnsiTheme="majorHAnsi"/>
          <w:sz w:val="22"/>
          <w:szCs w:val="22"/>
        </w:rPr>
      </w:pPr>
      <w:r w:rsidRPr="004A4BAF">
        <w:rPr>
          <w:rFonts w:asciiTheme="majorHAnsi" w:hAnsiTheme="majorHAnsi"/>
          <w:sz w:val="22"/>
          <w:szCs w:val="22"/>
        </w:rPr>
        <w:t>Solicitar la entrega, a la brevedad, de un documento en el que se describan puntualmente los mecanismos de seguimiento a la implementación de la CDPD en todo el territorio mexicano, que incluyan estructura, metas, indicadores y recursos para su operación.</w:t>
      </w:r>
    </w:p>
    <w:p w14:paraId="2E96EB6F" w14:textId="77777777" w:rsidR="00E30C5D" w:rsidRPr="004A4BAF" w:rsidRDefault="00E30C5D" w:rsidP="00E30C5D">
      <w:pPr>
        <w:jc w:val="both"/>
        <w:rPr>
          <w:rFonts w:asciiTheme="majorHAnsi" w:hAnsiTheme="majorHAnsi"/>
          <w:sz w:val="22"/>
          <w:szCs w:val="22"/>
        </w:rPr>
      </w:pPr>
    </w:p>
    <w:p w14:paraId="2726B645" w14:textId="77777777" w:rsidR="00172B50" w:rsidRPr="004A4BAF" w:rsidRDefault="00172B50" w:rsidP="00286194">
      <w:pPr>
        <w:rPr>
          <w:rFonts w:asciiTheme="majorHAnsi" w:hAnsiTheme="majorHAnsi"/>
          <w:b/>
          <w:sz w:val="28"/>
          <w:szCs w:val="28"/>
          <w:u w:val="single"/>
        </w:rPr>
      </w:pPr>
    </w:p>
    <w:p w14:paraId="132B3E80" w14:textId="77777777" w:rsidR="00172B50" w:rsidRPr="004A4BAF" w:rsidRDefault="00172B50" w:rsidP="00286194">
      <w:pPr>
        <w:rPr>
          <w:rFonts w:asciiTheme="majorHAnsi" w:hAnsiTheme="majorHAnsi"/>
          <w:b/>
          <w:sz w:val="28"/>
          <w:szCs w:val="28"/>
          <w:u w:val="single"/>
        </w:rPr>
      </w:pPr>
    </w:p>
    <w:p w14:paraId="18DC941D" w14:textId="77777777" w:rsidR="00172B50" w:rsidRPr="004A4BAF" w:rsidRDefault="00172B50" w:rsidP="00286194">
      <w:pPr>
        <w:rPr>
          <w:rFonts w:asciiTheme="majorHAnsi" w:hAnsiTheme="majorHAnsi"/>
          <w:b/>
          <w:sz w:val="28"/>
          <w:szCs w:val="28"/>
          <w:u w:val="single"/>
        </w:rPr>
      </w:pPr>
    </w:p>
    <w:p w14:paraId="612AD8ED" w14:textId="3DF2FA19" w:rsidR="003028D7" w:rsidRDefault="003028D7">
      <w:pPr>
        <w:rPr>
          <w:rFonts w:asciiTheme="majorHAnsi" w:hAnsiTheme="majorHAnsi"/>
          <w:b/>
          <w:sz w:val="28"/>
          <w:szCs w:val="28"/>
          <w:u w:val="single"/>
        </w:rPr>
      </w:pPr>
      <w:r>
        <w:rPr>
          <w:rFonts w:asciiTheme="majorHAnsi" w:hAnsiTheme="majorHAnsi"/>
          <w:b/>
          <w:sz w:val="28"/>
          <w:szCs w:val="28"/>
          <w:u w:val="single"/>
        </w:rPr>
        <w:br w:type="page"/>
      </w:r>
    </w:p>
    <w:p w14:paraId="2D715FAF" w14:textId="77777777" w:rsidR="00172B50" w:rsidRPr="004A4BAF" w:rsidRDefault="00172B50" w:rsidP="00286194">
      <w:pPr>
        <w:rPr>
          <w:rFonts w:asciiTheme="majorHAnsi" w:hAnsiTheme="majorHAnsi"/>
          <w:b/>
          <w:sz w:val="28"/>
          <w:szCs w:val="28"/>
          <w:u w:val="single"/>
        </w:rPr>
      </w:pPr>
    </w:p>
    <w:p w14:paraId="43D0E55F" w14:textId="77777777" w:rsidR="00172B50" w:rsidRPr="004A4BAF" w:rsidRDefault="00172B50" w:rsidP="00286194">
      <w:pPr>
        <w:rPr>
          <w:rFonts w:asciiTheme="majorHAnsi" w:hAnsiTheme="majorHAnsi"/>
          <w:b/>
          <w:sz w:val="28"/>
          <w:szCs w:val="28"/>
          <w:u w:val="single"/>
        </w:rPr>
      </w:pPr>
    </w:p>
    <w:sectPr w:rsidR="00172B50" w:rsidRPr="004A4BAF" w:rsidSect="00EE3DE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91E735" w14:textId="77777777" w:rsidR="00162EB9" w:rsidRDefault="00162EB9" w:rsidP="00960D6C">
      <w:r>
        <w:separator/>
      </w:r>
    </w:p>
  </w:endnote>
  <w:endnote w:type="continuationSeparator" w:id="0">
    <w:p w14:paraId="37319F53" w14:textId="77777777" w:rsidR="00162EB9" w:rsidRDefault="00162EB9" w:rsidP="00960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pitch w:val="default"/>
  </w:font>
  <w:font w:name="ヒラギノ角ゴ Pro W3">
    <w:charset w:val="80"/>
    <w:family w:val="auto"/>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0D2ED1" w14:textId="77777777" w:rsidR="00162EB9" w:rsidRDefault="00162EB9" w:rsidP="00960D6C">
      <w:r>
        <w:separator/>
      </w:r>
    </w:p>
  </w:footnote>
  <w:footnote w:type="continuationSeparator" w:id="0">
    <w:p w14:paraId="6065EAB7" w14:textId="77777777" w:rsidR="00162EB9" w:rsidRDefault="00162EB9" w:rsidP="00960D6C">
      <w:r>
        <w:continuationSeparator/>
      </w:r>
    </w:p>
  </w:footnote>
  <w:footnote w:id="1">
    <w:p w14:paraId="33F93270" w14:textId="77777777" w:rsidR="006655AF" w:rsidRPr="00B633CB" w:rsidRDefault="006655AF" w:rsidP="0017068F">
      <w:pPr>
        <w:pStyle w:val="FootnoteText"/>
        <w:rPr>
          <w:lang w:val="es-ES_tradnl"/>
        </w:rPr>
      </w:pPr>
      <w:r w:rsidRPr="00B633CB">
        <w:rPr>
          <w:rStyle w:val="FootnoteReference"/>
          <w:rFonts w:ascii="Times New Roman" w:hAnsi="Times New Roman" w:cs="Times New Roman"/>
        </w:rPr>
        <w:footnoteRef/>
      </w:r>
      <w:r w:rsidRPr="00B633CB">
        <w:rPr>
          <w:rFonts w:ascii="Times New Roman" w:hAnsi="Times New Roman" w:cs="Times New Roman"/>
          <w:sz w:val="18"/>
          <w:szCs w:val="18"/>
        </w:rPr>
        <w:t xml:space="preserve"> </w:t>
      </w:r>
      <w:hyperlink r:id="rId1" w:history="1">
        <w:r w:rsidRPr="00B633CB">
          <w:rPr>
            <w:rStyle w:val="Hyperlink"/>
            <w:rFonts w:ascii="Times New Roman" w:hAnsi="Times New Roman" w:cs="Times New Roman"/>
            <w:sz w:val="18"/>
            <w:szCs w:val="18"/>
          </w:rPr>
          <w:t>www.sre.gob.mx/csocial_viejo/contenido/.../CDPD260411.pdf</w:t>
        </w:r>
      </w:hyperlink>
    </w:p>
  </w:footnote>
  <w:footnote w:id="2">
    <w:p w14:paraId="0D6623E2" w14:textId="507315B4" w:rsidR="006655AF" w:rsidRDefault="006655AF">
      <w:pPr>
        <w:pStyle w:val="FootnoteText"/>
      </w:pPr>
      <w:r>
        <w:rPr>
          <w:rStyle w:val="FootnoteReference"/>
        </w:rPr>
        <w:footnoteRef/>
      </w:r>
      <w:r>
        <w:t xml:space="preserve"> </w:t>
      </w:r>
      <w:hyperlink r:id="rId2" w:anchor=".U-1tGf10zIU" w:history="1">
        <w:r w:rsidRPr="003F60E8">
          <w:rPr>
            <w:rStyle w:val="Hyperlink"/>
          </w:rPr>
          <w:t>http://www.dis-capacidad.com/nota.php?id=1965#.U-1tGf10zIU</w:t>
        </w:r>
      </w:hyperlink>
      <w:r>
        <w:t xml:space="preserve"> </w:t>
      </w:r>
    </w:p>
  </w:footnote>
  <w:footnote w:id="3">
    <w:p w14:paraId="1A1F9257" w14:textId="77777777" w:rsidR="006655AF" w:rsidRPr="003F4164" w:rsidRDefault="006655AF" w:rsidP="007B5FCC">
      <w:pPr>
        <w:pStyle w:val="FootnoteText"/>
        <w:rPr>
          <w:sz w:val="16"/>
        </w:rPr>
      </w:pPr>
      <w:r>
        <w:rPr>
          <w:rStyle w:val="FootnoteReference"/>
        </w:rPr>
        <w:footnoteRef/>
      </w:r>
      <w:r>
        <w:t xml:space="preserve"> </w:t>
      </w:r>
      <w:hyperlink r:id="rId3" w:history="1">
        <w:r w:rsidRPr="003F4164">
          <w:rPr>
            <w:rStyle w:val="Hyperlink"/>
            <w:sz w:val="16"/>
          </w:rPr>
          <w:t>http://www.dof.gob.mx/nota_detalle.php?codigo=5343100&amp;fecha=30/04/2014</w:t>
        </w:r>
      </w:hyperlink>
      <w:r w:rsidRPr="003F4164">
        <w:rPr>
          <w:sz w:val="16"/>
        </w:rPr>
        <w:t xml:space="preserve"> </w:t>
      </w:r>
    </w:p>
  </w:footnote>
  <w:footnote w:id="4">
    <w:p w14:paraId="6F1084E8" w14:textId="77777777" w:rsidR="006655AF" w:rsidRDefault="006655AF">
      <w:pPr>
        <w:pStyle w:val="FootnoteText"/>
      </w:pPr>
      <w:r w:rsidRPr="003F4164">
        <w:rPr>
          <w:rStyle w:val="FootnoteReference"/>
          <w:sz w:val="16"/>
        </w:rPr>
        <w:footnoteRef/>
      </w:r>
      <w:r w:rsidRPr="003F4164">
        <w:rPr>
          <w:sz w:val="16"/>
        </w:rPr>
        <w:t xml:space="preserve"> </w:t>
      </w:r>
      <w:hyperlink r:id="rId4" w:anchor=".U-1r7_10zIU" w:history="1">
        <w:r w:rsidRPr="003F4164">
          <w:rPr>
            <w:rStyle w:val="Hyperlink"/>
            <w:sz w:val="16"/>
          </w:rPr>
          <w:t>http://www.dis-capacidad.com/nota.php?id=2387#.U-1r7_10zIU</w:t>
        </w:r>
      </w:hyperlink>
      <w:r>
        <w:t xml:space="preserve"> </w:t>
      </w:r>
    </w:p>
  </w:footnote>
  <w:footnote w:id="5">
    <w:p w14:paraId="14989FE2" w14:textId="77777777" w:rsidR="006655AF" w:rsidRPr="00D65F91" w:rsidRDefault="006655AF" w:rsidP="00947486">
      <w:pPr>
        <w:pStyle w:val="SingleTxtG"/>
        <w:tabs>
          <w:tab w:val="left" w:pos="1701"/>
        </w:tabs>
        <w:spacing w:after="0" w:line="240" w:lineRule="auto"/>
        <w:ind w:left="0" w:right="0"/>
        <w:rPr>
          <w:rFonts w:asciiTheme="majorHAnsi" w:hAnsiTheme="majorHAnsi"/>
          <w:sz w:val="16"/>
          <w:szCs w:val="14"/>
          <w:lang w:eastAsia="ar-SA"/>
        </w:rPr>
      </w:pPr>
      <w:r w:rsidRPr="00D65F91">
        <w:rPr>
          <w:rStyle w:val="FootnoteReference"/>
          <w:rFonts w:asciiTheme="majorHAnsi" w:hAnsiTheme="majorHAnsi"/>
          <w:sz w:val="16"/>
          <w:szCs w:val="14"/>
        </w:rPr>
        <w:footnoteRef/>
      </w:r>
      <w:r w:rsidRPr="00D65F91">
        <w:rPr>
          <w:rFonts w:asciiTheme="majorHAnsi" w:hAnsiTheme="majorHAnsi"/>
          <w:sz w:val="16"/>
          <w:szCs w:val="14"/>
        </w:rPr>
        <w:t xml:space="preserve"> </w:t>
      </w:r>
      <w:r w:rsidRPr="00D65F91">
        <w:rPr>
          <w:rFonts w:asciiTheme="majorHAnsi" w:hAnsiTheme="majorHAnsi"/>
          <w:sz w:val="16"/>
          <w:szCs w:val="14"/>
          <w:lang w:eastAsia="ar-SA"/>
        </w:rPr>
        <w:t>En 2003 fue aprobada la Ley Federal para Prevenir y Eliminar la Discriminación, la cual dio el sustento jurídico para la creación del Consejo Nacional para Prevenir la Discriminación (CONAPRED)</w:t>
      </w:r>
      <w:r w:rsidRPr="00D65F91">
        <w:rPr>
          <w:rFonts w:asciiTheme="majorHAnsi" w:hAnsiTheme="majorHAnsi" w:cs="Arial"/>
          <w:sz w:val="16"/>
          <w:szCs w:val="14"/>
        </w:rPr>
        <w:t xml:space="preserve"> </w:t>
      </w:r>
      <w:r w:rsidRPr="00D65F91">
        <w:rPr>
          <w:rFonts w:asciiTheme="majorHAnsi" w:hAnsiTheme="majorHAnsi"/>
          <w:sz w:val="16"/>
          <w:szCs w:val="14"/>
          <w:lang w:eastAsia="ar-SA"/>
        </w:rPr>
        <w:t xml:space="preserve">institución rectora para promover políticas y medidas tendientes a contribuir al desarrollo cultural y social y avanzar en la inclusión social y garantizar el derecho a la igualdad. </w:t>
      </w:r>
    </w:p>
  </w:footnote>
  <w:footnote w:id="6">
    <w:p w14:paraId="3E3A5002" w14:textId="77777777" w:rsidR="006655AF" w:rsidRPr="00D65F91" w:rsidRDefault="006655AF" w:rsidP="00947486">
      <w:pPr>
        <w:shd w:val="clear" w:color="auto" w:fill="FFFFFF"/>
        <w:jc w:val="both"/>
        <w:rPr>
          <w:rFonts w:asciiTheme="majorHAnsi" w:hAnsiTheme="majorHAnsi" w:cs="Times New Roman"/>
          <w:b/>
          <w:sz w:val="16"/>
          <w:szCs w:val="14"/>
        </w:rPr>
      </w:pPr>
      <w:r w:rsidRPr="00D65F91">
        <w:rPr>
          <w:rStyle w:val="FootnoteReference"/>
          <w:rFonts w:asciiTheme="majorHAnsi" w:hAnsiTheme="majorHAnsi" w:cs="Times New Roman"/>
          <w:sz w:val="16"/>
          <w:szCs w:val="14"/>
        </w:rPr>
        <w:footnoteRef/>
      </w:r>
      <w:r w:rsidRPr="00D65F91">
        <w:rPr>
          <w:rFonts w:asciiTheme="majorHAnsi" w:hAnsiTheme="majorHAnsi" w:cs="Times New Roman"/>
          <w:sz w:val="16"/>
          <w:szCs w:val="14"/>
        </w:rPr>
        <w:t xml:space="preserve"> </w:t>
      </w:r>
      <w:hyperlink r:id="rId5" w:history="1">
        <w:r w:rsidRPr="00D65F91">
          <w:rPr>
            <w:rStyle w:val="Hyperlink"/>
            <w:rFonts w:asciiTheme="majorHAnsi" w:hAnsiTheme="majorHAnsi" w:cs="Times New Roman"/>
            <w:sz w:val="16"/>
            <w:szCs w:val="14"/>
          </w:rPr>
          <w:t>http://www.ejecentral.com.mx/discapacidad-sexto-lugar-en-causas-de-exclusion/</w:t>
        </w:r>
      </w:hyperlink>
      <w:r w:rsidRPr="00D65F91">
        <w:rPr>
          <w:rFonts w:asciiTheme="majorHAnsi" w:hAnsiTheme="majorHAnsi" w:cs="Times New Roman"/>
          <w:sz w:val="16"/>
          <w:szCs w:val="14"/>
        </w:rPr>
        <w:t xml:space="preserve"> </w:t>
      </w:r>
    </w:p>
  </w:footnote>
  <w:footnote w:id="7">
    <w:p w14:paraId="5E1C2B53" w14:textId="77777777" w:rsidR="006655AF" w:rsidRPr="00D65F91" w:rsidRDefault="006655AF" w:rsidP="00947486">
      <w:pPr>
        <w:pStyle w:val="FootnoteText"/>
        <w:rPr>
          <w:sz w:val="28"/>
        </w:rPr>
      </w:pPr>
      <w:r w:rsidRPr="00D65F91">
        <w:rPr>
          <w:rStyle w:val="FootnoteReference"/>
          <w:rFonts w:asciiTheme="majorHAnsi" w:hAnsiTheme="majorHAnsi"/>
          <w:sz w:val="16"/>
          <w:szCs w:val="14"/>
        </w:rPr>
        <w:footnoteRef/>
      </w:r>
      <w:r w:rsidRPr="00D65F91">
        <w:rPr>
          <w:rFonts w:asciiTheme="majorHAnsi" w:hAnsiTheme="majorHAnsi"/>
          <w:sz w:val="16"/>
          <w:szCs w:val="14"/>
        </w:rPr>
        <w:t xml:space="preserve"> </w:t>
      </w:r>
      <w:hyperlink r:id="rId6" w:history="1">
        <w:r w:rsidRPr="00D65F91">
          <w:rPr>
            <w:rStyle w:val="Hyperlink"/>
            <w:rFonts w:asciiTheme="majorHAnsi" w:hAnsiTheme="majorHAnsi"/>
            <w:sz w:val="16"/>
            <w:szCs w:val="14"/>
          </w:rPr>
          <w:t>http://www.dgcs.unam.mx/boletin/bdboletin/2014_161.html</w:t>
        </w:r>
      </w:hyperlink>
      <w:r w:rsidRPr="00D65F91">
        <w:rPr>
          <w:sz w:val="28"/>
        </w:rPr>
        <w:t xml:space="preserve"> </w:t>
      </w:r>
    </w:p>
  </w:footnote>
  <w:footnote w:id="8">
    <w:p w14:paraId="40D266E1" w14:textId="021CC2A8" w:rsidR="006655AF" w:rsidRPr="00526D1F" w:rsidRDefault="006655AF" w:rsidP="00947486">
      <w:pPr>
        <w:ind w:right="57"/>
        <w:rPr>
          <w:rFonts w:asciiTheme="majorHAnsi" w:hAnsiTheme="majorHAnsi" w:cs="Times New Roman"/>
          <w:sz w:val="16"/>
          <w:szCs w:val="14"/>
          <w:lang w:val="es-ES"/>
        </w:rPr>
      </w:pPr>
      <w:r w:rsidRPr="00526D1F">
        <w:rPr>
          <w:rStyle w:val="FootnoteReference"/>
          <w:rFonts w:asciiTheme="majorHAnsi" w:hAnsiTheme="majorHAnsi"/>
          <w:sz w:val="16"/>
          <w:szCs w:val="14"/>
        </w:rPr>
        <w:footnoteRef/>
      </w:r>
      <w:r w:rsidRPr="00526D1F">
        <w:rPr>
          <w:rFonts w:asciiTheme="majorHAnsi" w:hAnsiTheme="majorHAnsi"/>
          <w:sz w:val="16"/>
          <w:szCs w:val="14"/>
        </w:rPr>
        <w:t xml:space="preserve"> </w:t>
      </w:r>
      <w:r w:rsidRPr="00526D1F">
        <w:rPr>
          <w:rFonts w:asciiTheme="majorHAnsi" w:hAnsiTheme="majorHAnsi" w:cs="Times New Roman"/>
          <w:sz w:val="16"/>
          <w:szCs w:val="14"/>
          <w:lang w:val="es-ES"/>
        </w:rPr>
        <w:t>La evidencia de la falta de protocolos en este tipo de instituciones es la documentación de innumerables casos de violaciones a derechos, condiciones denigrantes y de abusos a niños y niñas en estado de internamiento, lo cual nos permite observar que e</w:t>
      </w:r>
      <w:r w:rsidRPr="00526D1F">
        <w:rPr>
          <w:rFonts w:asciiTheme="majorHAnsi" w:hAnsiTheme="majorHAnsi"/>
          <w:sz w:val="16"/>
          <w:szCs w:val="14"/>
        </w:rPr>
        <w:t>l Estado Mexicano no se ha dotado ni de instituciones ni de políticas para atender el interés superior del menor.</w:t>
      </w:r>
      <w:r w:rsidRPr="00526D1F">
        <w:rPr>
          <w:rFonts w:asciiTheme="majorHAnsi" w:hAnsiTheme="majorHAnsi" w:cs="Times New Roman"/>
          <w:sz w:val="16"/>
          <w:szCs w:val="14"/>
          <w:lang w:val="es-ES"/>
        </w:rPr>
        <w:t xml:space="preserve"> </w:t>
      </w:r>
      <w:r w:rsidRPr="00526D1F">
        <w:rPr>
          <w:rFonts w:asciiTheme="majorHAnsi" w:hAnsiTheme="majorHAnsi"/>
          <w:sz w:val="16"/>
          <w:szCs w:val="14"/>
        </w:rPr>
        <w:t>No existe una política sistemática de protección a los menores en situación vulnerable. Existen albergues y Casas Hogar</w:t>
      </w:r>
      <w:r>
        <w:rPr>
          <w:rFonts w:asciiTheme="majorHAnsi" w:hAnsiTheme="majorHAnsi"/>
          <w:sz w:val="16"/>
          <w:szCs w:val="14"/>
        </w:rPr>
        <w:t xml:space="preserve"> de</w:t>
      </w:r>
      <w:r w:rsidRPr="00526D1F">
        <w:rPr>
          <w:rFonts w:asciiTheme="majorHAnsi" w:hAnsiTheme="majorHAnsi"/>
          <w:sz w:val="16"/>
          <w:szCs w:val="14"/>
        </w:rPr>
        <w:t xml:space="preserve"> </w:t>
      </w:r>
      <w:r>
        <w:rPr>
          <w:rFonts w:asciiTheme="majorHAnsi" w:hAnsiTheme="majorHAnsi"/>
          <w:sz w:val="16"/>
          <w:szCs w:val="14"/>
        </w:rPr>
        <w:t xml:space="preserve">la iniciativa privada, </w:t>
      </w:r>
      <w:r w:rsidRPr="00526D1F">
        <w:rPr>
          <w:rFonts w:asciiTheme="majorHAnsi" w:hAnsiTheme="majorHAnsi"/>
          <w:sz w:val="16"/>
          <w:szCs w:val="14"/>
        </w:rPr>
        <w:t xml:space="preserve">pero que carecen de recursos para que garanticen el bienestar y la dignidad de los menores. Algunos de estos albergues son la fachada de actividades ilícitas como es la adopción de parejas estadounidenses que visitan Ciudad Juárez para adoptar, prácticamente sin ningún trámite o requisito, a niños que debido a la guerra por las drogas, dejó huérfanos. Otros casos no menos graves es el documentado </w:t>
      </w:r>
      <w:r w:rsidRPr="00526D1F">
        <w:rPr>
          <w:rFonts w:asciiTheme="majorHAnsi" w:hAnsiTheme="majorHAnsi" w:cs="Times New Roman"/>
          <w:sz w:val="16"/>
          <w:szCs w:val="14"/>
          <w:lang w:val="es-ES"/>
        </w:rPr>
        <w:t>por la Comisión de Derechos Humanos del Distrito Federal (CDHDF), respecto al caso de “Casitas del Sur” de 2009 y recientemente, en julio de este año, autoridades federales liberaron a cerca de 500 niñas, niños y adolescentes de la casa hogar “La gran familia” localizada en Zamora, Michoacán</w:t>
      </w:r>
      <w:r w:rsidRPr="00526D1F">
        <w:rPr>
          <w:rFonts w:asciiTheme="majorHAnsi" w:hAnsiTheme="majorHAnsi"/>
          <w:sz w:val="16"/>
          <w:szCs w:val="14"/>
        </w:rPr>
        <w:footnoteRef/>
      </w:r>
      <w:r w:rsidRPr="00526D1F">
        <w:rPr>
          <w:rFonts w:asciiTheme="majorHAnsi" w:hAnsiTheme="majorHAnsi" w:cs="Times New Roman"/>
          <w:sz w:val="16"/>
          <w:szCs w:val="14"/>
          <w:lang w:val="es-ES"/>
        </w:rPr>
        <w:t xml:space="preserve">, quienes vivían en condiciones denigrantes y eran víctimas de violaciones (incluyendo de tipo sexual) y vejaciones. Consultar: </w:t>
      </w:r>
    </w:p>
    <w:p w14:paraId="62C19383" w14:textId="77777777" w:rsidR="006655AF" w:rsidRPr="00526D1F" w:rsidRDefault="008A0594" w:rsidP="00947486">
      <w:pPr>
        <w:ind w:right="57"/>
        <w:rPr>
          <w:rStyle w:val="Hyperlink"/>
          <w:rFonts w:asciiTheme="majorHAnsi" w:hAnsiTheme="majorHAnsi" w:cs="Times New Roman"/>
          <w:color w:val="auto"/>
          <w:sz w:val="16"/>
          <w:szCs w:val="14"/>
          <w:u w:val="none"/>
          <w:lang w:val="es-ES"/>
        </w:rPr>
      </w:pPr>
      <w:hyperlink r:id="rId7" w:history="1">
        <w:r w:rsidR="006655AF" w:rsidRPr="00526D1F">
          <w:rPr>
            <w:rStyle w:val="Hyperlink"/>
            <w:rFonts w:asciiTheme="majorHAnsi" w:hAnsiTheme="majorHAnsi"/>
            <w:sz w:val="16"/>
            <w:szCs w:val="14"/>
          </w:rPr>
          <w:t>http://cdhdfbeta.cdhdf.org.mx/2009/04/recomendacion-042009/</w:t>
        </w:r>
      </w:hyperlink>
      <w:r w:rsidR="006655AF" w:rsidRPr="00526D1F">
        <w:rPr>
          <w:rStyle w:val="Hyperlink"/>
          <w:rFonts w:asciiTheme="majorHAnsi" w:hAnsiTheme="majorHAnsi"/>
          <w:sz w:val="16"/>
          <w:szCs w:val="14"/>
        </w:rPr>
        <w:t xml:space="preserve"> </w:t>
      </w:r>
    </w:p>
    <w:p w14:paraId="3744F743" w14:textId="77777777" w:rsidR="006655AF" w:rsidRPr="00526D1F" w:rsidRDefault="008A0594" w:rsidP="00947486">
      <w:pPr>
        <w:pStyle w:val="FootnoteText"/>
        <w:rPr>
          <w:rFonts w:asciiTheme="majorHAnsi" w:hAnsiTheme="majorHAnsi" w:cs="Times New Roman"/>
          <w:sz w:val="16"/>
          <w:szCs w:val="14"/>
          <w:lang w:val="es-ES_tradnl"/>
        </w:rPr>
      </w:pPr>
      <w:hyperlink r:id="rId8" w:history="1">
        <w:r w:rsidR="006655AF" w:rsidRPr="00526D1F">
          <w:rPr>
            <w:rStyle w:val="Hyperlink"/>
            <w:rFonts w:asciiTheme="majorHAnsi" w:hAnsiTheme="majorHAnsi" w:cs="Times New Roman"/>
            <w:sz w:val="16"/>
            <w:szCs w:val="14"/>
          </w:rPr>
          <w:t>http://www.excelsior.com.mx/nacional/2014/07/16/971063</w:t>
        </w:r>
      </w:hyperlink>
      <w:r w:rsidR="006655AF" w:rsidRPr="00526D1F">
        <w:rPr>
          <w:rFonts w:asciiTheme="majorHAnsi" w:hAnsiTheme="majorHAnsi" w:cs="Times New Roman"/>
          <w:sz w:val="16"/>
          <w:szCs w:val="14"/>
        </w:rPr>
        <w:t xml:space="preserve"> </w:t>
      </w:r>
    </w:p>
    <w:p w14:paraId="6BCE83AE" w14:textId="77777777" w:rsidR="006655AF" w:rsidRPr="00526D1F" w:rsidRDefault="008A0594" w:rsidP="00947486">
      <w:pPr>
        <w:ind w:right="57"/>
        <w:rPr>
          <w:rFonts w:asciiTheme="majorHAnsi" w:hAnsiTheme="majorHAnsi" w:cs="Times New Roman"/>
          <w:sz w:val="16"/>
          <w:szCs w:val="14"/>
          <w:lang w:val="es-ES"/>
        </w:rPr>
      </w:pPr>
      <w:hyperlink r:id="rId9" w:history="1">
        <w:r w:rsidR="006655AF" w:rsidRPr="00526D1F">
          <w:rPr>
            <w:rStyle w:val="Hyperlink"/>
            <w:rFonts w:asciiTheme="majorHAnsi" w:hAnsiTheme="majorHAnsi"/>
            <w:sz w:val="16"/>
            <w:szCs w:val="14"/>
          </w:rPr>
          <w:t>http://www.sinembargo.mx/opinion/18-07-2014/25577</w:t>
        </w:r>
      </w:hyperlink>
    </w:p>
  </w:footnote>
  <w:footnote w:id="9">
    <w:p w14:paraId="18F4B032" w14:textId="77777777" w:rsidR="006655AF" w:rsidRPr="00526D1F" w:rsidRDefault="006655AF" w:rsidP="00947486">
      <w:pPr>
        <w:pStyle w:val="FootnoteText"/>
        <w:rPr>
          <w:rFonts w:asciiTheme="majorHAnsi" w:hAnsiTheme="majorHAnsi" w:cs="Times New Roman"/>
          <w:sz w:val="16"/>
          <w:szCs w:val="14"/>
        </w:rPr>
      </w:pPr>
      <w:r w:rsidRPr="00526D1F">
        <w:rPr>
          <w:rStyle w:val="FootnoteReference"/>
          <w:rFonts w:asciiTheme="majorHAnsi" w:hAnsiTheme="majorHAnsi" w:cs="Times New Roman"/>
          <w:sz w:val="16"/>
          <w:szCs w:val="14"/>
        </w:rPr>
        <w:footnoteRef/>
      </w:r>
      <w:r w:rsidRPr="00526D1F">
        <w:rPr>
          <w:rFonts w:asciiTheme="majorHAnsi" w:hAnsiTheme="majorHAnsi" w:cs="Times New Roman"/>
          <w:sz w:val="16"/>
          <w:szCs w:val="14"/>
        </w:rPr>
        <w:t xml:space="preserve"> </w:t>
      </w:r>
      <w:hyperlink r:id="rId10" w:history="1">
        <w:r w:rsidRPr="00526D1F">
          <w:rPr>
            <w:rStyle w:val="Hyperlink"/>
            <w:rFonts w:asciiTheme="majorHAnsi" w:hAnsiTheme="majorHAnsi" w:cs="Times New Roman"/>
            <w:sz w:val="16"/>
            <w:szCs w:val="14"/>
          </w:rPr>
          <w:t>http://www.jornada.unam.mx/ultimas/2014/07/17/advierten-diputados-del-df-falta-de-estadisticas-de-albergues-y-su-poblacion-infantil-643.html</w:t>
        </w:r>
      </w:hyperlink>
      <w:r w:rsidRPr="00526D1F">
        <w:rPr>
          <w:rFonts w:asciiTheme="majorHAnsi" w:hAnsiTheme="majorHAnsi" w:cs="Times New Roman"/>
          <w:sz w:val="16"/>
          <w:szCs w:val="14"/>
        </w:rPr>
        <w:t xml:space="preserve"> </w:t>
      </w:r>
    </w:p>
  </w:footnote>
  <w:footnote w:id="10">
    <w:p w14:paraId="6EC7EA2B" w14:textId="77777777" w:rsidR="006655AF" w:rsidRPr="00526D1F" w:rsidRDefault="006655AF" w:rsidP="00947486">
      <w:pPr>
        <w:pStyle w:val="FootnoteText"/>
        <w:rPr>
          <w:rFonts w:asciiTheme="majorHAnsi" w:hAnsiTheme="majorHAnsi" w:cs="Times New Roman"/>
          <w:sz w:val="14"/>
          <w:szCs w:val="14"/>
        </w:rPr>
      </w:pPr>
      <w:r w:rsidRPr="00526D1F">
        <w:rPr>
          <w:rStyle w:val="FootnoteReference"/>
          <w:rFonts w:asciiTheme="majorHAnsi" w:hAnsiTheme="majorHAnsi" w:cs="Times New Roman"/>
          <w:sz w:val="14"/>
          <w:szCs w:val="14"/>
        </w:rPr>
        <w:footnoteRef/>
      </w:r>
      <w:r w:rsidRPr="00526D1F">
        <w:rPr>
          <w:rFonts w:asciiTheme="majorHAnsi" w:hAnsiTheme="majorHAnsi" w:cs="Times New Roman"/>
          <w:sz w:val="14"/>
          <w:szCs w:val="14"/>
        </w:rPr>
        <w:t xml:space="preserve"> </w:t>
      </w:r>
      <w:hyperlink r:id="rId11" w:history="1">
        <w:r w:rsidRPr="00526D1F">
          <w:rPr>
            <w:rStyle w:val="Hyperlink"/>
            <w:rFonts w:asciiTheme="majorHAnsi" w:hAnsiTheme="majorHAnsi" w:cs="Times New Roman"/>
            <w:sz w:val="14"/>
            <w:szCs w:val="14"/>
          </w:rPr>
          <w:t>http://www.aldf.gob.mx/comsoc-avanza-comisiones-ley-cuidados-alternativos-ninas-ninos-y-adolescentes-df--18123.html</w:t>
        </w:r>
      </w:hyperlink>
      <w:r w:rsidRPr="00526D1F">
        <w:rPr>
          <w:rFonts w:asciiTheme="majorHAnsi" w:hAnsiTheme="majorHAnsi" w:cs="Times New Roman"/>
          <w:sz w:val="14"/>
          <w:szCs w:val="14"/>
        </w:rPr>
        <w:t xml:space="preserve"> </w:t>
      </w:r>
    </w:p>
  </w:footnote>
  <w:footnote w:id="11">
    <w:p w14:paraId="066F625F" w14:textId="77777777" w:rsidR="006655AF" w:rsidRPr="00526D1F" w:rsidRDefault="006655AF" w:rsidP="00947486">
      <w:pPr>
        <w:pStyle w:val="FootnoteText"/>
        <w:rPr>
          <w:rFonts w:asciiTheme="majorHAnsi" w:hAnsiTheme="majorHAnsi" w:cs="Times New Roman"/>
          <w:sz w:val="14"/>
          <w:szCs w:val="14"/>
        </w:rPr>
      </w:pPr>
      <w:r w:rsidRPr="00526D1F">
        <w:rPr>
          <w:rStyle w:val="FootnoteReference"/>
          <w:rFonts w:asciiTheme="majorHAnsi" w:hAnsiTheme="majorHAnsi" w:cs="Times New Roman"/>
          <w:sz w:val="14"/>
          <w:szCs w:val="14"/>
        </w:rPr>
        <w:footnoteRef/>
      </w:r>
      <w:hyperlink r:id="rId12" w:history="1">
        <w:r w:rsidRPr="00526D1F">
          <w:rPr>
            <w:rStyle w:val="Hyperlink"/>
            <w:rFonts w:asciiTheme="majorHAnsi" w:hAnsiTheme="majorHAnsi" w:cs="Times New Roman"/>
            <w:sz w:val="14"/>
            <w:szCs w:val="14"/>
          </w:rPr>
          <w:t>http://www.amij.org.mx/site/protocolos/Protocolo%20Infancia%202da%20Edic.pdf</w:t>
        </w:r>
      </w:hyperlink>
      <w:r w:rsidRPr="00526D1F">
        <w:rPr>
          <w:rFonts w:asciiTheme="majorHAnsi" w:hAnsiTheme="majorHAnsi" w:cs="Times New Roman"/>
          <w:sz w:val="14"/>
          <w:szCs w:val="14"/>
        </w:rPr>
        <w:t xml:space="preserve"> </w:t>
      </w:r>
    </w:p>
  </w:footnote>
  <w:footnote w:id="12">
    <w:p w14:paraId="7A1D80FE" w14:textId="77777777" w:rsidR="006655AF" w:rsidRPr="00526D1F" w:rsidRDefault="006655AF" w:rsidP="00947486">
      <w:pPr>
        <w:pStyle w:val="FootnoteText"/>
        <w:rPr>
          <w:rFonts w:asciiTheme="majorHAnsi" w:hAnsiTheme="majorHAnsi" w:cs="Times New Roman"/>
          <w:sz w:val="14"/>
          <w:szCs w:val="14"/>
        </w:rPr>
      </w:pPr>
      <w:r w:rsidRPr="00526D1F">
        <w:rPr>
          <w:rStyle w:val="FootnoteReference"/>
          <w:rFonts w:asciiTheme="majorHAnsi" w:hAnsiTheme="majorHAnsi" w:cs="Times New Roman"/>
          <w:sz w:val="14"/>
          <w:szCs w:val="14"/>
        </w:rPr>
        <w:footnoteRef/>
      </w:r>
      <w:r w:rsidRPr="00526D1F">
        <w:rPr>
          <w:rFonts w:asciiTheme="majorHAnsi" w:hAnsiTheme="majorHAnsi" w:cs="Times New Roman"/>
          <w:sz w:val="14"/>
          <w:szCs w:val="14"/>
        </w:rPr>
        <w:t xml:space="preserve"> </w:t>
      </w:r>
      <w:hyperlink r:id="rId13" w:history="1">
        <w:r w:rsidRPr="00526D1F">
          <w:rPr>
            <w:rStyle w:val="Hyperlink"/>
            <w:rFonts w:asciiTheme="majorHAnsi" w:hAnsiTheme="majorHAnsi" w:cs="Times New Roman"/>
            <w:sz w:val="14"/>
            <w:szCs w:val="14"/>
          </w:rPr>
          <w:t>http://www.amij.org.mx/site/protocolos/Protocolo%20Discapacidad.pdf</w:t>
        </w:r>
      </w:hyperlink>
      <w:r w:rsidRPr="00526D1F">
        <w:rPr>
          <w:rFonts w:asciiTheme="majorHAnsi" w:hAnsiTheme="majorHAnsi" w:cs="Times New Roman"/>
          <w:sz w:val="14"/>
          <w:szCs w:val="14"/>
        </w:rPr>
        <w:t xml:space="preserve"> </w:t>
      </w:r>
    </w:p>
  </w:footnote>
  <w:footnote w:id="13">
    <w:p w14:paraId="58EA901A" w14:textId="77777777" w:rsidR="006655AF" w:rsidRPr="00526D1F" w:rsidRDefault="006655AF" w:rsidP="00947486">
      <w:pPr>
        <w:pStyle w:val="FootnoteText"/>
        <w:rPr>
          <w:rFonts w:ascii="Times New Roman" w:hAnsi="Times New Roman" w:cs="Times New Roman"/>
          <w:szCs w:val="18"/>
        </w:rPr>
      </w:pPr>
      <w:r w:rsidRPr="00526D1F">
        <w:rPr>
          <w:rStyle w:val="FootnoteReference"/>
          <w:rFonts w:asciiTheme="majorHAnsi" w:hAnsiTheme="majorHAnsi" w:cs="Times New Roman"/>
          <w:sz w:val="14"/>
          <w:szCs w:val="14"/>
        </w:rPr>
        <w:footnoteRef/>
      </w:r>
      <w:r w:rsidRPr="00526D1F">
        <w:rPr>
          <w:rFonts w:asciiTheme="majorHAnsi" w:hAnsiTheme="majorHAnsi" w:cs="Times New Roman"/>
          <w:sz w:val="14"/>
          <w:szCs w:val="14"/>
        </w:rPr>
        <w:t xml:space="preserve"> </w:t>
      </w:r>
      <w:hyperlink r:id="rId14" w:history="1">
        <w:r w:rsidRPr="00526D1F">
          <w:rPr>
            <w:rStyle w:val="Hyperlink"/>
            <w:rFonts w:asciiTheme="majorHAnsi" w:hAnsiTheme="majorHAnsi" w:cs="Times New Roman"/>
            <w:sz w:val="14"/>
            <w:szCs w:val="14"/>
          </w:rPr>
          <w:t>http://www.unicef.org/mexico/spanish/mx_resources_informe_crc_mexico.pdf</w:t>
        </w:r>
      </w:hyperlink>
      <w:r w:rsidRPr="00526D1F">
        <w:rPr>
          <w:rFonts w:ascii="Times New Roman" w:hAnsi="Times New Roman" w:cs="Times New Roman"/>
          <w:sz w:val="18"/>
          <w:szCs w:val="18"/>
        </w:rPr>
        <w:t xml:space="preserve"> </w:t>
      </w:r>
    </w:p>
  </w:footnote>
  <w:footnote w:id="14">
    <w:p w14:paraId="554E0236" w14:textId="77777777" w:rsidR="006655AF" w:rsidRPr="00EE36C5" w:rsidRDefault="006655AF" w:rsidP="00B84648">
      <w:pPr>
        <w:pStyle w:val="FootnoteText"/>
        <w:rPr>
          <w:rFonts w:ascii="Calibri" w:hAnsi="Calibri"/>
        </w:rPr>
      </w:pPr>
      <w:r w:rsidRPr="00EE36C5">
        <w:rPr>
          <w:rStyle w:val="FootnoteReference"/>
          <w:rFonts w:ascii="Calibri" w:hAnsi="Calibri"/>
        </w:rPr>
        <w:footnoteRef/>
      </w:r>
      <w:r w:rsidRPr="00EE36C5">
        <w:rPr>
          <w:rFonts w:ascii="Calibri" w:hAnsi="Calibri"/>
        </w:rPr>
        <w:t xml:space="preserve"> </w:t>
      </w:r>
      <w:hyperlink r:id="rId15" w:history="1">
        <w:r w:rsidRPr="009976A7">
          <w:rPr>
            <w:rStyle w:val="Hyperlink"/>
            <w:rFonts w:ascii="Calibri" w:hAnsi="Calibri"/>
            <w:sz w:val="16"/>
            <w:szCs w:val="16"/>
          </w:rPr>
          <w:t>http://ciriac.org.mx/bl/?p=74</w:t>
        </w:r>
      </w:hyperlink>
      <w:r w:rsidRPr="00EE36C5">
        <w:rPr>
          <w:rFonts w:ascii="Calibri" w:hAnsi="Calibri"/>
        </w:rPr>
        <w:t xml:space="preserve"> </w:t>
      </w:r>
    </w:p>
  </w:footnote>
  <w:footnote w:id="15">
    <w:p w14:paraId="4B26A3D7" w14:textId="77777777" w:rsidR="00443410" w:rsidRDefault="00443410" w:rsidP="00443410">
      <w:pPr>
        <w:pStyle w:val="FootnoteText"/>
      </w:pPr>
      <w:r>
        <w:rPr>
          <w:vertAlign w:val="superscript"/>
        </w:rPr>
        <w:footnoteRef/>
      </w:r>
      <w:r>
        <w:rPr>
          <w:sz w:val="18"/>
          <w:szCs w:val="18"/>
        </w:rPr>
        <w:t xml:space="preserve"> </w:t>
      </w:r>
      <w:r>
        <w:rPr>
          <w:color w:val="1A1A1A"/>
          <w:sz w:val="18"/>
          <w:szCs w:val="18"/>
          <w:u w:color="1A1A1A"/>
          <w:shd w:val="clear" w:color="auto" w:fill="FFFFFF"/>
        </w:rPr>
        <w:t>http://leyes.gabrielcastillo.com/documentos/Programa-nacional-accesibilidad/Programa-nacional-accesibilidad.pdf</w:t>
      </w:r>
    </w:p>
  </w:footnote>
  <w:footnote w:id="16">
    <w:p w14:paraId="24683CCF" w14:textId="77777777" w:rsidR="00443410" w:rsidRDefault="00443410" w:rsidP="00443410">
      <w:pPr>
        <w:pStyle w:val="FootnoteText"/>
      </w:pPr>
      <w:r>
        <w:rPr>
          <w:vertAlign w:val="superscript"/>
        </w:rPr>
        <w:footnoteRef/>
      </w:r>
      <w:r>
        <w:rPr>
          <w:sz w:val="18"/>
          <w:szCs w:val="18"/>
        </w:rPr>
        <w:t xml:space="preserve"> </w:t>
      </w:r>
      <w:r>
        <w:rPr>
          <w:color w:val="1A1A1A"/>
          <w:sz w:val="18"/>
          <w:szCs w:val="18"/>
          <w:u w:color="1A1A1A"/>
          <w:shd w:val="clear" w:color="auto" w:fill="FFFFFF"/>
        </w:rPr>
        <w:t>http://dof.gob.mx/nota_detalle.php?codigo=676573&amp;fecha=12/01/2004</w:t>
      </w:r>
    </w:p>
  </w:footnote>
  <w:footnote w:id="17">
    <w:p w14:paraId="4DF19289" w14:textId="77777777" w:rsidR="00443410" w:rsidRDefault="00443410" w:rsidP="00443410">
      <w:pPr>
        <w:pStyle w:val="FootnoteText"/>
      </w:pPr>
      <w:r>
        <w:rPr>
          <w:vertAlign w:val="superscript"/>
        </w:rPr>
        <w:footnoteRef/>
      </w:r>
      <w:r>
        <w:rPr>
          <w:sz w:val="18"/>
          <w:szCs w:val="18"/>
        </w:rPr>
        <w:t xml:space="preserve"> </w:t>
      </w:r>
      <w:r>
        <w:rPr>
          <w:color w:val="1A1A1A"/>
          <w:sz w:val="18"/>
          <w:szCs w:val="18"/>
          <w:u w:color="1A1A1A"/>
          <w:shd w:val="clear" w:color="auto" w:fill="FFFFFF"/>
        </w:rPr>
        <w:t>http://www.libreacceso.org/downloads/Muestra_Diagnostico_Accesibilidad.pdf</w:t>
      </w:r>
    </w:p>
  </w:footnote>
  <w:footnote w:id="18">
    <w:p w14:paraId="478F7A98" w14:textId="77777777" w:rsidR="00443410" w:rsidRDefault="00443410" w:rsidP="00443410">
      <w:pPr>
        <w:pStyle w:val="FootnoteText"/>
      </w:pPr>
      <w:r>
        <w:rPr>
          <w:vertAlign w:val="superscript"/>
        </w:rPr>
        <w:footnoteRef/>
      </w:r>
      <w:r>
        <w:rPr>
          <w:sz w:val="18"/>
          <w:szCs w:val="18"/>
        </w:rPr>
        <w:t xml:space="preserve"> </w:t>
      </w:r>
      <w:r>
        <w:rPr>
          <w:color w:val="1A1A1A"/>
          <w:sz w:val="18"/>
          <w:szCs w:val="18"/>
          <w:u w:color="1A1A1A"/>
          <w:shd w:val="clear" w:color="auto" w:fill="FFFFFF"/>
        </w:rPr>
        <w:t>http://www.dof.gob.mx/nota_detalle.php?codigo=5352323&amp;fecha=14/07/2014</w:t>
      </w:r>
    </w:p>
  </w:footnote>
  <w:footnote w:id="19">
    <w:p w14:paraId="7027DEBC" w14:textId="77777777" w:rsidR="006655AF" w:rsidRDefault="006655AF" w:rsidP="00E30C5D">
      <w:pPr>
        <w:rPr>
          <w:sz w:val="16"/>
        </w:rPr>
      </w:pPr>
      <w:r>
        <w:rPr>
          <w:rStyle w:val="FootnoteReference"/>
          <w:sz w:val="20"/>
          <w:szCs w:val="20"/>
        </w:rPr>
        <w:footnoteRef/>
      </w:r>
      <w:r w:rsidRPr="005A6CD0">
        <w:rPr>
          <w:rStyle w:val="FootnoteReference"/>
          <w:sz w:val="16"/>
        </w:rPr>
        <w:footnoteRef/>
      </w:r>
      <w:r w:rsidRPr="005A6CD0">
        <w:rPr>
          <w:sz w:val="16"/>
        </w:rPr>
        <w:t xml:space="preserve"> Los Códigos Civiles de los 31 Estados de la República Mexicana y el del Distrito Federal, contienen normas que privan de capacidad jurídica (ser titular de derechos y de ejercicio (capacidad de actuar) a personas con discapacidad intelectual y psicosocial.</w:t>
      </w:r>
    </w:p>
    <w:p w14:paraId="4498C10A" w14:textId="77777777" w:rsidR="006655AF" w:rsidRPr="004A4BAF" w:rsidRDefault="006655AF" w:rsidP="00E30C5D">
      <w:pPr>
        <w:rPr>
          <w:rFonts w:asciiTheme="majorHAnsi" w:hAnsiTheme="majorHAnsi"/>
        </w:rPr>
      </w:pPr>
    </w:p>
  </w:footnote>
  <w:footnote w:id="20">
    <w:p w14:paraId="4EBF6DAC" w14:textId="327D6471" w:rsidR="006655AF" w:rsidRPr="00EE5DCC" w:rsidRDefault="006655AF">
      <w:pPr>
        <w:pStyle w:val="FootnoteText"/>
        <w:rPr>
          <w:rFonts w:asciiTheme="majorHAnsi" w:hAnsiTheme="majorHAnsi"/>
          <w:sz w:val="16"/>
          <w:szCs w:val="16"/>
          <w:lang w:val="es-ES_tradnl"/>
        </w:rPr>
      </w:pPr>
      <w:r w:rsidRPr="00EE5DCC">
        <w:rPr>
          <w:rStyle w:val="FootnoteReference"/>
          <w:rFonts w:asciiTheme="majorHAnsi" w:hAnsiTheme="majorHAnsi"/>
          <w:sz w:val="16"/>
          <w:szCs w:val="16"/>
        </w:rPr>
        <w:footnoteRef/>
      </w:r>
      <w:r w:rsidRPr="00EE5DCC">
        <w:rPr>
          <w:rFonts w:asciiTheme="majorHAnsi" w:hAnsiTheme="majorHAnsi"/>
          <w:sz w:val="16"/>
          <w:szCs w:val="16"/>
        </w:rPr>
        <w:t xml:space="preserve"> </w:t>
      </w:r>
      <w:r w:rsidRPr="00EE5DCC">
        <w:rPr>
          <w:rFonts w:asciiTheme="majorHAnsi" w:hAnsiTheme="majorHAnsi"/>
          <w:sz w:val="16"/>
          <w:szCs w:val="16"/>
          <w:lang w:val="es-ES_tradnl"/>
        </w:rPr>
        <w:t xml:space="preserve">Ver </w:t>
      </w:r>
      <w:hyperlink r:id="rId16" w:history="1">
        <w:r w:rsidRPr="00EE5DCC">
          <w:rPr>
            <w:rStyle w:val="Hyperlink"/>
            <w:rFonts w:asciiTheme="majorHAnsi" w:hAnsiTheme="majorHAnsi"/>
            <w:sz w:val="16"/>
            <w:szCs w:val="16"/>
          </w:rPr>
          <w:t>https://www.scjn.gob.mx/libro/InstrumentosConvencion/PAG0313.pdf</w:t>
        </w:r>
      </w:hyperlink>
      <w:r w:rsidRPr="00EE5DCC">
        <w:rPr>
          <w:rStyle w:val="Hyperlink"/>
          <w:rFonts w:asciiTheme="majorHAnsi" w:hAnsiTheme="majorHAnsi"/>
          <w:sz w:val="16"/>
          <w:szCs w:val="16"/>
        </w:rPr>
        <w:t xml:space="preserve"> </w:t>
      </w:r>
    </w:p>
  </w:footnote>
  <w:footnote w:id="21">
    <w:p w14:paraId="258B422A" w14:textId="2F856B2A" w:rsidR="006655AF" w:rsidRPr="00EE5DCC" w:rsidRDefault="006655AF">
      <w:pPr>
        <w:pStyle w:val="FootnoteText"/>
        <w:rPr>
          <w:rFonts w:asciiTheme="majorHAnsi" w:hAnsiTheme="majorHAnsi"/>
          <w:sz w:val="16"/>
          <w:szCs w:val="16"/>
          <w:lang w:val="es-ES_tradnl"/>
        </w:rPr>
      </w:pPr>
      <w:r w:rsidRPr="00EE5DCC">
        <w:rPr>
          <w:rStyle w:val="FootnoteReference"/>
          <w:rFonts w:asciiTheme="majorHAnsi" w:hAnsiTheme="majorHAnsi"/>
          <w:sz w:val="16"/>
          <w:szCs w:val="16"/>
        </w:rPr>
        <w:footnoteRef/>
      </w:r>
      <w:r w:rsidRPr="00EE5DCC">
        <w:rPr>
          <w:rFonts w:asciiTheme="majorHAnsi" w:hAnsiTheme="majorHAnsi"/>
          <w:sz w:val="16"/>
          <w:szCs w:val="16"/>
        </w:rPr>
        <w:t xml:space="preserve"> Ver </w:t>
      </w:r>
      <w:hyperlink r:id="rId17" w:history="1">
        <w:r w:rsidRPr="00EE5DCC">
          <w:rPr>
            <w:rStyle w:val="Hyperlink"/>
            <w:rFonts w:asciiTheme="majorHAnsi" w:hAnsiTheme="majorHAnsi"/>
            <w:sz w:val="16"/>
            <w:szCs w:val="16"/>
            <w:lang w:val="es-ES"/>
          </w:rPr>
          <w:t>http://www.dof.gob.mx/nota_detalle.php?codigo=5223501&amp;fecha=08/12/2011</w:t>
        </w:r>
      </w:hyperlink>
    </w:p>
  </w:footnote>
  <w:footnote w:id="22">
    <w:p w14:paraId="33328875" w14:textId="4FF3FB9B" w:rsidR="006655AF" w:rsidRPr="00EE5DCC" w:rsidRDefault="006655AF" w:rsidP="00E30C5D">
      <w:pPr>
        <w:pStyle w:val="FootnoteText"/>
        <w:rPr>
          <w:rFonts w:asciiTheme="majorHAnsi" w:hAnsiTheme="majorHAnsi"/>
          <w:sz w:val="16"/>
          <w:szCs w:val="16"/>
        </w:rPr>
      </w:pPr>
      <w:r w:rsidRPr="00EE5DCC">
        <w:rPr>
          <w:rStyle w:val="FootnoteReference"/>
          <w:rFonts w:asciiTheme="majorHAnsi" w:hAnsiTheme="majorHAnsi"/>
          <w:sz w:val="16"/>
          <w:szCs w:val="16"/>
        </w:rPr>
        <w:footnoteRef/>
      </w:r>
      <w:r w:rsidRPr="00EE5DCC">
        <w:rPr>
          <w:rFonts w:asciiTheme="majorHAnsi" w:hAnsiTheme="majorHAnsi"/>
          <w:sz w:val="16"/>
          <w:szCs w:val="16"/>
        </w:rPr>
        <w:t xml:space="preserve"> Ver </w:t>
      </w:r>
      <w:hyperlink r:id="rId18" w:history="1">
        <w:r w:rsidRPr="00EE5DCC">
          <w:rPr>
            <w:rFonts w:asciiTheme="majorHAnsi" w:hAnsiTheme="majorHAnsi"/>
            <w:color w:val="0000FF" w:themeColor="hyperlink"/>
            <w:sz w:val="16"/>
            <w:szCs w:val="16"/>
            <w:u w:val="single"/>
          </w:rPr>
          <w:t>http://ceis.org.mx/pdf/ArticuloCasodeRicardoySentencia.pdf</w:t>
        </w:r>
      </w:hyperlink>
      <w:r w:rsidRPr="00EE5DCC">
        <w:rPr>
          <w:rFonts w:asciiTheme="majorHAnsi" w:hAnsiTheme="majorHAnsi"/>
          <w:color w:val="0000FF" w:themeColor="hyperlink"/>
          <w:sz w:val="16"/>
          <w:szCs w:val="16"/>
          <w:u w:val="single"/>
        </w:rPr>
        <w:t xml:space="preserve">  </w:t>
      </w:r>
    </w:p>
    <w:p w14:paraId="0BC036F3" w14:textId="77777777" w:rsidR="006655AF" w:rsidRPr="00355088" w:rsidRDefault="006655AF" w:rsidP="00FA7876">
      <w:pPr>
        <w:pStyle w:val="FootnoteText"/>
        <w:numPr>
          <w:ilvl w:val="0"/>
          <w:numId w:val="46"/>
        </w:numPr>
        <w:rPr>
          <w:rFonts w:asciiTheme="majorHAnsi" w:hAnsiTheme="majorHAnsi"/>
          <w:sz w:val="16"/>
        </w:rPr>
      </w:pPr>
      <w:r w:rsidRPr="00355088">
        <w:rPr>
          <w:rFonts w:asciiTheme="majorHAnsi" w:hAnsiTheme="majorHAnsi"/>
          <w:sz w:val="16"/>
          <w:szCs w:val="16"/>
        </w:rPr>
        <w:t>No se declara inconstitucional el estado de interdicción, en su lugar, se generó un sistema híbrido que permite en algunos casos, la sustitución de la voluntad quedando a expensas de la discrecionalidad</w:t>
      </w:r>
      <w:r w:rsidRPr="00355088">
        <w:rPr>
          <w:rFonts w:asciiTheme="majorHAnsi" w:hAnsiTheme="majorHAnsi"/>
          <w:sz w:val="14"/>
        </w:rPr>
        <w:t xml:space="preserve"> </w:t>
      </w:r>
      <w:r w:rsidRPr="00355088">
        <w:rPr>
          <w:rFonts w:asciiTheme="majorHAnsi" w:hAnsiTheme="majorHAnsi"/>
          <w:sz w:val="16"/>
        </w:rPr>
        <w:t>de cada juez familiar la decisión.</w:t>
      </w:r>
    </w:p>
    <w:p w14:paraId="6808CDF5" w14:textId="77777777" w:rsidR="006655AF" w:rsidRPr="00355088" w:rsidRDefault="006655AF" w:rsidP="00FA7876">
      <w:pPr>
        <w:pStyle w:val="FootnoteText"/>
        <w:numPr>
          <w:ilvl w:val="0"/>
          <w:numId w:val="46"/>
        </w:numPr>
        <w:rPr>
          <w:rFonts w:asciiTheme="majorHAnsi" w:hAnsiTheme="majorHAnsi"/>
          <w:sz w:val="16"/>
        </w:rPr>
      </w:pPr>
      <w:r w:rsidRPr="00355088">
        <w:rPr>
          <w:rFonts w:asciiTheme="majorHAnsi" w:hAnsiTheme="majorHAnsi"/>
          <w:sz w:val="16"/>
        </w:rPr>
        <w:t xml:space="preserve">La SCJN hace una interpretación equivocada de lo que la CDPD quiere decir con ajustes razonables y salvaguardias adecuadas. La sentencia supone indebidamente que el “estado de interdicción” puede ser una salvaguardia, </w:t>
      </w:r>
    </w:p>
    <w:p w14:paraId="34D22D5C" w14:textId="77777777" w:rsidR="006655AF" w:rsidRPr="00355088" w:rsidRDefault="006655AF" w:rsidP="00FA7876">
      <w:pPr>
        <w:pStyle w:val="FootnoteText"/>
        <w:numPr>
          <w:ilvl w:val="0"/>
          <w:numId w:val="46"/>
        </w:numPr>
        <w:rPr>
          <w:rFonts w:asciiTheme="majorHAnsi" w:hAnsiTheme="majorHAnsi"/>
          <w:sz w:val="16"/>
        </w:rPr>
      </w:pPr>
      <w:r w:rsidRPr="00355088">
        <w:rPr>
          <w:rFonts w:asciiTheme="majorHAnsi" w:hAnsiTheme="majorHAnsi"/>
          <w:sz w:val="16"/>
        </w:rPr>
        <w:t xml:space="preserve">Quedan varias ambigüedades en el nuevo procedimiento; por ejemplo, no se prevé quién puede iniciar un procedimiento de estado de interdicción, ni que sean las personas con discapacidad quienes elijan a quienes les asistan en su toma de decisiones. </w:t>
      </w:r>
    </w:p>
    <w:p w14:paraId="62E8ADDF" w14:textId="77777777" w:rsidR="006655AF" w:rsidRDefault="006655AF" w:rsidP="00E30C5D">
      <w:pPr>
        <w:pStyle w:val="FootnoteText"/>
      </w:pPr>
    </w:p>
  </w:footnote>
  <w:footnote w:id="23">
    <w:p w14:paraId="136321C0" w14:textId="77777777" w:rsidR="006655AF" w:rsidRPr="002C7971" w:rsidRDefault="006655AF" w:rsidP="00E30C5D">
      <w:pPr>
        <w:jc w:val="both"/>
        <w:rPr>
          <w:rStyle w:val="Hyperlink"/>
          <w:rFonts w:asciiTheme="majorHAnsi" w:hAnsiTheme="majorHAnsi" w:cs="Times New Roman"/>
          <w:color w:val="0000BF" w:themeColor="hyperlink" w:themeShade="BF"/>
          <w:sz w:val="16"/>
          <w:szCs w:val="16"/>
        </w:rPr>
      </w:pPr>
      <w:r>
        <w:rPr>
          <w:rStyle w:val="FootnoteReference"/>
          <w:sz w:val="20"/>
          <w:szCs w:val="20"/>
        </w:rPr>
        <w:footnoteRef/>
      </w:r>
      <w:r w:rsidRPr="00934CCF">
        <w:rPr>
          <w:rStyle w:val="FootnoteReference"/>
          <w:rFonts w:ascii="Times New Roman" w:hAnsi="Times New Roman" w:cs="Times New Roman"/>
          <w:sz w:val="18"/>
          <w:szCs w:val="18"/>
        </w:rPr>
        <w:footnoteRef/>
      </w:r>
      <w:r w:rsidRPr="00934CCF">
        <w:rPr>
          <w:rFonts w:ascii="Times New Roman" w:hAnsi="Times New Roman" w:cs="Times New Roman"/>
          <w:sz w:val="18"/>
          <w:szCs w:val="18"/>
        </w:rPr>
        <w:t xml:space="preserve"> </w:t>
      </w:r>
      <w:hyperlink r:id="rId19" w:history="1">
        <w:r w:rsidRPr="002C7971">
          <w:rPr>
            <w:rStyle w:val="Hyperlink"/>
            <w:rFonts w:asciiTheme="majorHAnsi" w:hAnsiTheme="majorHAnsi" w:cs="Times New Roman"/>
            <w:color w:val="0000BF" w:themeColor="hyperlink" w:themeShade="BF"/>
            <w:sz w:val="16"/>
            <w:szCs w:val="16"/>
          </w:rPr>
          <w:t>http://www.aldf.gob.mx/archivo-a6cf42dfc0b86d0ea4886d0b3cc17dfb.pdf</w:t>
        </w:r>
      </w:hyperlink>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8700"/>
        <w:gridCol w:w="8700"/>
      </w:tblGrid>
      <w:tr w:rsidR="006655AF" w:rsidRPr="002C7971" w14:paraId="462E22DD" w14:textId="77777777" w:rsidTr="002A1A17">
        <w:tc>
          <w:tcPr>
            <w:tcW w:w="8700" w:type="dxa"/>
          </w:tcPr>
          <w:p w14:paraId="29A4715B" w14:textId="428331A2" w:rsidR="006655AF" w:rsidRPr="002C7971" w:rsidRDefault="006655AF" w:rsidP="002C7971">
            <w:pPr>
              <w:suppressAutoHyphens/>
              <w:rPr>
                <w:rFonts w:asciiTheme="majorHAnsi" w:eastAsia="ヒラギノ角ゴ Pro W3" w:hAnsiTheme="majorHAnsi" w:cs="Arial"/>
                <w:b/>
                <w:bCs/>
                <w:kern w:val="1"/>
                <w:sz w:val="16"/>
                <w:szCs w:val="16"/>
                <w:lang w:val="es-ES" w:eastAsia="ar-SA"/>
              </w:rPr>
            </w:pPr>
            <w:r w:rsidRPr="002C7971">
              <w:rPr>
                <w:rFonts w:asciiTheme="majorHAnsi" w:eastAsia="ヒラギノ角ゴ Pro W3" w:hAnsiTheme="majorHAnsi" w:cs="Arial"/>
                <w:b/>
                <w:color w:val="000000"/>
                <w:kern w:val="1"/>
                <w:sz w:val="16"/>
                <w:szCs w:val="16"/>
                <w:lang w:val="es-ES" w:eastAsia="ar-SA"/>
              </w:rPr>
              <w:t>Análisis general de la propuesta de reformas al Código Civil y Código de Procedimientos del Distrito Federal</w:t>
            </w:r>
            <w:r w:rsidRPr="002C7971">
              <w:rPr>
                <w:rFonts w:asciiTheme="majorHAnsi" w:eastAsia="ヒラギノ角ゴ Pro W3" w:hAnsiTheme="majorHAnsi" w:cs="Arial"/>
                <w:b/>
                <w:color w:val="000000"/>
                <w:kern w:val="1"/>
                <w:sz w:val="16"/>
                <w:szCs w:val="16"/>
                <w:vertAlign w:val="superscript"/>
                <w:lang w:val="es-ES" w:eastAsia="ar-SA"/>
              </w:rPr>
              <w:t xml:space="preserve"> </w:t>
            </w:r>
            <w:r w:rsidRPr="002C7971">
              <w:rPr>
                <w:rFonts w:asciiTheme="majorHAnsi" w:eastAsia="ヒラギノ角ゴ Pro W3" w:hAnsiTheme="majorHAnsi" w:cs="Arial"/>
                <w:b/>
                <w:bCs/>
                <w:kern w:val="1"/>
                <w:sz w:val="16"/>
                <w:szCs w:val="16"/>
                <w:lang w:val="es-ES" w:eastAsia="ar-SA"/>
              </w:rPr>
              <w:t>Descripción de la iniciativa</w:t>
            </w:r>
            <w:r w:rsidRPr="002C7971">
              <w:rPr>
                <w:rFonts w:asciiTheme="majorHAnsi" w:eastAsia="ヒラギノ角ゴ Pro W3" w:hAnsiTheme="majorHAnsi" w:cs="Arial"/>
                <w:color w:val="000000"/>
                <w:kern w:val="1"/>
                <w:sz w:val="16"/>
                <w:szCs w:val="16"/>
                <w:lang w:val="es-ES" w:eastAsia="ar-SA"/>
              </w:rPr>
              <w:t xml:space="preserve"> </w:t>
            </w:r>
          </w:p>
        </w:tc>
        <w:tc>
          <w:tcPr>
            <w:tcW w:w="8700" w:type="dxa"/>
          </w:tcPr>
          <w:p w14:paraId="249D6B67" w14:textId="77777777" w:rsidR="006655AF" w:rsidRPr="002C7971" w:rsidRDefault="006655AF" w:rsidP="002A1A17">
            <w:pPr>
              <w:suppressAutoHyphens/>
              <w:rPr>
                <w:rFonts w:asciiTheme="majorHAnsi" w:eastAsia="ヒラギノ角ゴ Pro W3" w:hAnsiTheme="majorHAnsi" w:cs="Arial"/>
                <w:b/>
                <w:color w:val="000000"/>
                <w:kern w:val="1"/>
                <w:sz w:val="16"/>
                <w:szCs w:val="16"/>
                <w:lang w:val="es-ES" w:eastAsia="ar-SA"/>
              </w:rPr>
            </w:pPr>
          </w:p>
        </w:tc>
      </w:tr>
    </w:tbl>
    <w:p w14:paraId="533B1A91" w14:textId="635CC84F" w:rsidR="006655AF" w:rsidRPr="0015486B" w:rsidRDefault="006655AF" w:rsidP="0032425D">
      <w:pPr>
        <w:numPr>
          <w:ilvl w:val="0"/>
          <w:numId w:val="12"/>
        </w:numPr>
        <w:ind w:right="57"/>
        <w:contextualSpacing/>
        <w:rPr>
          <w:rFonts w:asciiTheme="majorHAnsi" w:hAnsiTheme="majorHAnsi"/>
          <w:color w:val="000000" w:themeColor="text1"/>
          <w:sz w:val="16"/>
          <w:szCs w:val="16"/>
        </w:rPr>
      </w:pPr>
      <w:r w:rsidRPr="0015486B">
        <w:rPr>
          <w:rFonts w:asciiTheme="majorHAnsi" w:hAnsiTheme="majorHAnsi"/>
          <w:color w:val="000000" w:themeColor="text1"/>
          <w:sz w:val="16"/>
          <w:szCs w:val="16"/>
        </w:rPr>
        <w:t xml:space="preserve">Contraviene la CDPD y la Observación del Comité sobre el artículo 12, ya que no sólo </w:t>
      </w:r>
      <w:r w:rsidRPr="0015486B">
        <w:rPr>
          <w:rFonts w:asciiTheme="majorHAnsi" w:hAnsiTheme="majorHAnsi"/>
          <w:b/>
          <w:color w:val="000000" w:themeColor="text1"/>
          <w:sz w:val="16"/>
          <w:szCs w:val="16"/>
        </w:rPr>
        <w:t>no reconoce</w:t>
      </w:r>
      <w:r w:rsidRPr="0015486B">
        <w:rPr>
          <w:rFonts w:asciiTheme="majorHAnsi" w:hAnsiTheme="majorHAnsi"/>
          <w:color w:val="000000" w:themeColor="text1"/>
          <w:sz w:val="16"/>
          <w:szCs w:val="16"/>
        </w:rPr>
        <w:t xml:space="preserve"> la voluntad de las personas y hace uso del juicio de interdicción como mecanismo único para la toma de decisiones, sino que utiliza lenguaje discriminatorio y hace </w:t>
      </w:r>
      <w:r w:rsidR="009D7C81" w:rsidRPr="0015486B">
        <w:rPr>
          <w:rFonts w:asciiTheme="majorHAnsi" w:hAnsiTheme="majorHAnsi"/>
          <w:color w:val="000000" w:themeColor="text1"/>
          <w:sz w:val="16"/>
          <w:szCs w:val="16"/>
        </w:rPr>
        <w:t>referencia como incapaz</w:t>
      </w:r>
      <w:r w:rsidRPr="0015486B">
        <w:rPr>
          <w:rFonts w:asciiTheme="majorHAnsi" w:hAnsiTheme="majorHAnsi"/>
          <w:color w:val="000000" w:themeColor="text1"/>
          <w:sz w:val="16"/>
          <w:szCs w:val="16"/>
        </w:rPr>
        <w:t xml:space="preserve"> a las personas con discapacidad y a los menores.</w:t>
      </w:r>
    </w:p>
    <w:p w14:paraId="5C8AB13B" w14:textId="328CD34B" w:rsidR="006655AF" w:rsidRPr="002C7971" w:rsidRDefault="006655AF" w:rsidP="0032425D">
      <w:pPr>
        <w:numPr>
          <w:ilvl w:val="0"/>
          <w:numId w:val="12"/>
        </w:numPr>
        <w:ind w:right="57"/>
        <w:contextualSpacing/>
        <w:rPr>
          <w:rFonts w:asciiTheme="majorHAnsi" w:hAnsiTheme="majorHAnsi"/>
          <w:sz w:val="16"/>
          <w:szCs w:val="16"/>
        </w:rPr>
      </w:pPr>
      <w:r w:rsidRPr="002C7971">
        <w:rPr>
          <w:rFonts w:asciiTheme="majorHAnsi" w:hAnsiTheme="majorHAnsi"/>
          <w:sz w:val="16"/>
          <w:szCs w:val="16"/>
        </w:rPr>
        <w:t xml:space="preserve">Hay ausencia completa de un sistema de apoyos para la toma de decisiones de la personas con discapacidad y en su lugar, crea incentivos para institucionalizar y generar juicios de interdicción. </w:t>
      </w:r>
    </w:p>
    <w:p w14:paraId="4FBE04DE" w14:textId="481514D1" w:rsidR="006655AF" w:rsidRPr="002C7971" w:rsidRDefault="006655AF" w:rsidP="0032425D">
      <w:pPr>
        <w:numPr>
          <w:ilvl w:val="0"/>
          <w:numId w:val="12"/>
        </w:numPr>
        <w:ind w:right="57"/>
        <w:contextualSpacing/>
        <w:rPr>
          <w:rFonts w:asciiTheme="majorHAnsi" w:hAnsiTheme="majorHAnsi"/>
          <w:sz w:val="16"/>
          <w:szCs w:val="16"/>
        </w:rPr>
      </w:pPr>
      <w:r w:rsidRPr="002C7971">
        <w:rPr>
          <w:rFonts w:asciiTheme="majorHAnsi" w:hAnsiTheme="majorHAnsi"/>
          <w:sz w:val="16"/>
          <w:szCs w:val="16"/>
        </w:rPr>
        <w:t xml:space="preserve">Establece que se puede generar un juicio de interdicción obligatorio.  </w:t>
      </w:r>
    </w:p>
    <w:p w14:paraId="47CD89B8" w14:textId="77777777" w:rsidR="006655AF" w:rsidRPr="002C7971" w:rsidRDefault="006655AF" w:rsidP="00E30C5D">
      <w:pPr>
        <w:jc w:val="both"/>
        <w:rPr>
          <w:rFonts w:asciiTheme="majorHAnsi" w:hAnsiTheme="majorHAnsi" w:cs="Times New Roman"/>
          <w:color w:val="0000BF" w:themeColor="hyperlink" w:themeShade="BF"/>
          <w:sz w:val="16"/>
          <w:szCs w:val="16"/>
          <w:u w:val="single"/>
        </w:rPr>
      </w:pPr>
    </w:p>
  </w:footnote>
  <w:footnote w:id="24">
    <w:p w14:paraId="1973EA4F" w14:textId="397288FA" w:rsidR="006655AF" w:rsidRPr="00BE49E4" w:rsidRDefault="006655AF">
      <w:pPr>
        <w:pStyle w:val="FootnoteText"/>
        <w:rPr>
          <w:rFonts w:asciiTheme="majorHAnsi" w:hAnsiTheme="majorHAnsi"/>
          <w:sz w:val="16"/>
          <w:lang w:val="es-ES_tradnl"/>
        </w:rPr>
      </w:pPr>
      <w:r>
        <w:rPr>
          <w:rStyle w:val="FootnoteReference"/>
        </w:rPr>
        <w:footnoteRef/>
      </w:r>
      <w:r>
        <w:t xml:space="preserve"> </w:t>
      </w:r>
      <w:hyperlink r:id="rId20" w:history="1">
        <w:r w:rsidRPr="00BE49E4">
          <w:rPr>
            <w:rStyle w:val="Hyperlink"/>
            <w:rFonts w:asciiTheme="majorHAnsi" w:hAnsiTheme="majorHAnsi" w:cs="Arial"/>
            <w:sz w:val="16"/>
          </w:rPr>
          <w:t>https://www.scjn.gob.mx/Lists/.../30/</w:t>
        </w:r>
        <w:r w:rsidRPr="00BE49E4">
          <w:rPr>
            <w:rStyle w:val="Hyperlink"/>
            <w:rFonts w:asciiTheme="majorHAnsi" w:hAnsiTheme="majorHAnsi" w:cs="Arial"/>
            <w:b/>
            <w:bCs/>
            <w:sz w:val="16"/>
          </w:rPr>
          <w:t>Protocolo</w:t>
        </w:r>
        <w:r w:rsidRPr="00BE49E4">
          <w:rPr>
            <w:rStyle w:val="Hyperlink"/>
            <w:rFonts w:asciiTheme="majorHAnsi" w:hAnsiTheme="majorHAnsi" w:cs="Arial"/>
            <w:sz w:val="16"/>
          </w:rPr>
          <w:t>%20</w:t>
        </w:r>
        <w:r w:rsidRPr="00BE49E4">
          <w:rPr>
            <w:rStyle w:val="Hyperlink"/>
            <w:rFonts w:asciiTheme="majorHAnsi" w:hAnsiTheme="majorHAnsi" w:cs="Arial"/>
            <w:b/>
            <w:bCs/>
            <w:sz w:val="16"/>
          </w:rPr>
          <w:t>Iberoamericano</w:t>
        </w:r>
        <w:r w:rsidRPr="00BE49E4">
          <w:rPr>
            <w:rStyle w:val="Hyperlink"/>
            <w:rFonts w:asciiTheme="majorHAnsi" w:hAnsiTheme="majorHAnsi" w:cs="Arial"/>
            <w:sz w:val="16"/>
          </w:rPr>
          <w:t>.pdf</w:t>
        </w:r>
      </w:hyperlink>
      <w:r w:rsidRPr="00BE49E4">
        <w:rPr>
          <w:rStyle w:val="Hyperlink"/>
          <w:rFonts w:asciiTheme="majorHAnsi" w:hAnsiTheme="majorHAnsi" w:cs="Arial"/>
          <w:sz w:val="16"/>
        </w:rPr>
        <w:t xml:space="preserve"> </w:t>
      </w:r>
    </w:p>
  </w:footnote>
  <w:footnote w:id="25">
    <w:p w14:paraId="0F7777D7" w14:textId="77777777" w:rsidR="006655AF" w:rsidRPr="00BE49E4" w:rsidRDefault="006655AF" w:rsidP="0099659D">
      <w:pPr>
        <w:pStyle w:val="FootnoteText"/>
        <w:rPr>
          <w:rFonts w:asciiTheme="majorHAnsi" w:hAnsiTheme="majorHAnsi"/>
          <w:b/>
          <w:bCs/>
          <w:sz w:val="16"/>
          <w:u w:val="single"/>
        </w:rPr>
      </w:pPr>
      <w:r w:rsidRPr="00BE49E4">
        <w:rPr>
          <w:rStyle w:val="FootnoteReference"/>
          <w:rFonts w:asciiTheme="majorHAnsi" w:hAnsiTheme="majorHAnsi"/>
          <w:sz w:val="16"/>
        </w:rPr>
        <w:footnoteRef/>
      </w:r>
      <w:r w:rsidRPr="00BE49E4">
        <w:rPr>
          <w:rFonts w:asciiTheme="majorHAnsi" w:hAnsiTheme="majorHAnsi"/>
          <w:sz w:val="16"/>
        </w:rPr>
        <w:t xml:space="preserve"> </w:t>
      </w:r>
      <w:hyperlink r:id="rId21" w:tgtFrame="_blank" w:history="1">
        <w:r w:rsidRPr="00BE49E4">
          <w:rPr>
            <w:rStyle w:val="Hyperlink"/>
            <w:rFonts w:asciiTheme="majorHAnsi" w:hAnsiTheme="majorHAnsi"/>
            <w:b/>
            <w:bCs/>
            <w:sz w:val="16"/>
          </w:rPr>
          <w:t>http://www.eluniversalmas.com.mx/editoriales/2014/08/71767.php</w:t>
        </w:r>
      </w:hyperlink>
    </w:p>
    <w:p w14:paraId="4E044143" w14:textId="3B8DDF06" w:rsidR="006655AF" w:rsidRPr="0099659D" w:rsidRDefault="006655AF">
      <w:pPr>
        <w:pStyle w:val="FootnoteText"/>
        <w:rPr>
          <w:lang w:val="es-ES_tradnl"/>
        </w:rPr>
      </w:pPr>
    </w:p>
  </w:footnote>
  <w:footnote w:id="26">
    <w:p w14:paraId="0278B630" w14:textId="46326C60" w:rsidR="006655AF" w:rsidRPr="00F34926" w:rsidRDefault="006655AF" w:rsidP="00E30C5D">
      <w:pPr>
        <w:jc w:val="both"/>
        <w:rPr>
          <w:rFonts w:asciiTheme="majorHAnsi" w:hAnsiTheme="majorHAnsi" w:cs="Times New Roman"/>
          <w:sz w:val="16"/>
          <w:szCs w:val="16"/>
          <w:lang w:val="es-ES"/>
        </w:rPr>
      </w:pPr>
      <w:r w:rsidRPr="00F34926">
        <w:rPr>
          <w:rStyle w:val="FootnoteReference"/>
          <w:rFonts w:asciiTheme="majorHAnsi" w:hAnsiTheme="majorHAnsi"/>
          <w:sz w:val="16"/>
          <w:szCs w:val="16"/>
        </w:rPr>
        <w:footnoteRef/>
      </w:r>
      <w:r w:rsidRPr="00F34926">
        <w:rPr>
          <w:rFonts w:asciiTheme="majorHAnsi" w:hAnsiTheme="majorHAnsi"/>
          <w:sz w:val="16"/>
          <w:szCs w:val="16"/>
        </w:rPr>
        <w:t xml:space="preserve"> </w:t>
      </w:r>
      <w:r>
        <w:rPr>
          <w:rFonts w:asciiTheme="majorHAnsi" w:hAnsiTheme="majorHAnsi" w:cs="Times New Roman"/>
          <w:sz w:val="16"/>
          <w:szCs w:val="16"/>
          <w:lang w:val="es-ES"/>
        </w:rPr>
        <w:t>El</w:t>
      </w:r>
      <w:r w:rsidRPr="00F34926">
        <w:rPr>
          <w:rFonts w:asciiTheme="majorHAnsi" w:hAnsiTheme="majorHAnsi" w:cs="Times New Roman"/>
          <w:sz w:val="16"/>
          <w:szCs w:val="16"/>
          <w:lang w:val="es-ES"/>
        </w:rPr>
        <w:t xml:space="preserve"> artículo 29 de la Constitución Política de los Estados Unidos Mexicanos, </w:t>
      </w:r>
      <w:r>
        <w:rPr>
          <w:rFonts w:asciiTheme="majorHAnsi" w:hAnsiTheme="majorHAnsi" w:cs="Times New Roman"/>
          <w:sz w:val="16"/>
          <w:szCs w:val="16"/>
          <w:lang w:val="es-ES"/>
        </w:rPr>
        <w:t xml:space="preserve">reconoce </w:t>
      </w:r>
      <w:r w:rsidRPr="00F34926">
        <w:rPr>
          <w:rFonts w:asciiTheme="majorHAnsi" w:hAnsiTheme="majorHAnsi" w:cs="Times New Roman"/>
          <w:sz w:val="16"/>
          <w:szCs w:val="16"/>
          <w:lang w:val="es-ES"/>
        </w:rPr>
        <w:t>el derecho a la Identidad como una garantía primordial de todos los mexicanos y establece en la Ley del Registro Civil (1957), y las disposiciones de la Ley General de Población (1974), que el registro o acta de nacimiento es un documento que da constancia legal de su nacimiento en el territorio nacional.  Posteriormente el registro de nacimiento es concebido como un derecho fundamental con la firma y ratificación de la Convención de los Derechos del Niño (1990) y con la consecuente publicación de la Ley para la Protección de los Derechos de Niñas, Niños y Adolescentes (2000).</w:t>
      </w:r>
    </w:p>
  </w:footnote>
  <w:footnote w:id="27">
    <w:p w14:paraId="6BF1F666" w14:textId="77777777" w:rsidR="006655AF" w:rsidRPr="00F34926" w:rsidRDefault="006655AF" w:rsidP="00E30C5D">
      <w:pPr>
        <w:pStyle w:val="FootnoteText"/>
        <w:rPr>
          <w:rFonts w:asciiTheme="majorHAnsi" w:hAnsiTheme="majorHAnsi"/>
          <w:sz w:val="16"/>
          <w:szCs w:val="16"/>
          <w:lang w:val="es-ES_tradnl"/>
        </w:rPr>
      </w:pPr>
      <w:r w:rsidRPr="00F34926">
        <w:rPr>
          <w:rStyle w:val="FootnoteReference"/>
          <w:rFonts w:asciiTheme="majorHAnsi" w:hAnsiTheme="majorHAnsi"/>
          <w:sz w:val="16"/>
          <w:szCs w:val="16"/>
        </w:rPr>
        <w:footnoteRef/>
      </w:r>
      <w:r w:rsidRPr="00F34926">
        <w:rPr>
          <w:rFonts w:asciiTheme="majorHAnsi" w:hAnsiTheme="majorHAnsi"/>
          <w:sz w:val="16"/>
          <w:szCs w:val="16"/>
        </w:rPr>
        <w:t xml:space="preserve"> </w:t>
      </w:r>
      <w:hyperlink r:id="rId22" w:history="1">
        <w:r w:rsidRPr="00F34926">
          <w:rPr>
            <w:rStyle w:val="Hyperlink"/>
            <w:rFonts w:asciiTheme="majorHAnsi" w:hAnsiTheme="majorHAnsi"/>
            <w:sz w:val="16"/>
            <w:szCs w:val="16"/>
          </w:rPr>
          <w:t>http://www.unicef.org/mexico/spanish/mx_registrodenacimiento(3).pdf</w:t>
        </w:r>
      </w:hyperlink>
      <w:r w:rsidRPr="00F34926">
        <w:rPr>
          <w:rFonts w:asciiTheme="majorHAnsi" w:hAnsiTheme="majorHAnsi"/>
          <w:sz w:val="16"/>
          <w:szCs w:val="16"/>
        </w:rPr>
        <w:t xml:space="preserve"> </w:t>
      </w:r>
    </w:p>
  </w:footnote>
  <w:footnote w:id="28">
    <w:p w14:paraId="11A69BDE" w14:textId="77777777" w:rsidR="006655AF" w:rsidRPr="00F34926" w:rsidRDefault="006655AF" w:rsidP="00E30C5D">
      <w:pPr>
        <w:pStyle w:val="FootnoteText"/>
        <w:rPr>
          <w:lang w:val="es-ES_tradnl"/>
        </w:rPr>
      </w:pPr>
      <w:r w:rsidRPr="00F34926">
        <w:rPr>
          <w:rStyle w:val="FootnoteReference"/>
          <w:rFonts w:asciiTheme="majorHAnsi" w:hAnsiTheme="majorHAnsi"/>
          <w:sz w:val="16"/>
          <w:szCs w:val="16"/>
        </w:rPr>
        <w:footnoteRef/>
      </w:r>
      <w:r w:rsidRPr="00F34926">
        <w:rPr>
          <w:rFonts w:asciiTheme="majorHAnsi" w:hAnsiTheme="majorHAnsi"/>
          <w:sz w:val="16"/>
          <w:szCs w:val="16"/>
        </w:rPr>
        <w:t xml:space="preserve"> </w:t>
      </w:r>
      <w:hyperlink r:id="rId23" w:history="1">
        <w:r w:rsidRPr="00F34926">
          <w:rPr>
            <w:rStyle w:val="Hyperlink"/>
            <w:rFonts w:asciiTheme="majorHAnsi" w:hAnsiTheme="majorHAnsi"/>
            <w:sz w:val="16"/>
            <w:szCs w:val="16"/>
          </w:rPr>
          <w:t>http://infanciacuenta.org/documentos/ICM2012_web3.pdf</w:t>
        </w:r>
      </w:hyperlink>
      <w:r>
        <w:t xml:space="preserve"> </w:t>
      </w:r>
    </w:p>
  </w:footnote>
  <w:footnote w:id="29">
    <w:p w14:paraId="47498A4B" w14:textId="77777777" w:rsidR="006655AF" w:rsidRPr="00F34926" w:rsidRDefault="006655AF" w:rsidP="00CD1840">
      <w:pPr>
        <w:pStyle w:val="FootnoteText"/>
        <w:rPr>
          <w:rFonts w:asciiTheme="majorHAnsi" w:hAnsiTheme="majorHAnsi" w:cs="Times New Roman"/>
          <w:sz w:val="16"/>
          <w:szCs w:val="16"/>
        </w:rPr>
      </w:pPr>
      <w:r w:rsidRPr="00F34926">
        <w:rPr>
          <w:rStyle w:val="FootnoteReference"/>
          <w:rFonts w:asciiTheme="majorHAnsi" w:hAnsiTheme="majorHAnsi" w:cs="Times New Roman"/>
          <w:sz w:val="16"/>
          <w:szCs w:val="16"/>
        </w:rPr>
        <w:footnoteRef/>
      </w:r>
      <w:r w:rsidRPr="00F34926">
        <w:rPr>
          <w:rFonts w:asciiTheme="majorHAnsi" w:hAnsiTheme="majorHAnsi" w:cs="Times New Roman"/>
          <w:sz w:val="16"/>
          <w:szCs w:val="16"/>
        </w:rPr>
        <w:t xml:space="preserve"> </w:t>
      </w:r>
      <w:hyperlink r:id="rId24" w:history="1">
        <w:r w:rsidRPr="00F34926">
          <w:rPr>
            <w:rStyle w:val="Hyperlink"/>
            <w:rFonts w:asciiTheme="majorHAnsi" w:hAnsiTheme="majorHAnsi" w:cs="Times New Roman"/>
            <w:sz w:val="16"/>
            <w:szCs w:val="16"/>
          </w:rPr>
          <w:t>http://www.unicef.org/mexico/spanish/mx_resources_informe_crc_mexico.pdf</w:t>
        </w:r>
      </w:hyperlink>
      <w:r w:rsidRPr="00F34926">
        <w:rPr>
          <w:rFonts w:asciiTheme="majorHAnsi" w:hAnsiTheme="majorHAnsi" w:cs="Times New Roman"/>
          <w:sz w:val="16"/>
          <w:szCs w:val="16"/>
        </w:rPr>
        <w:t xml:space="preserve"> </w:t>
      </w:r>
    </w:p>
  </w:footnote>
  <w:footnote w:id="30">
    <w:p w14:paraId="55EF67DE" w14:textId="77777777" w:rsidR="006655AF" w:rsidRPr="0015486B" w:rsidRDefault="006655AF" w:rsidP="00E30C5D">
      <w:pPr>
        <w:pStyle w:val="FootnoteText"/>
        <w:rPr>
          <w:rFonts w:asciiTheme="majorHAnsi" w:hAnsiTheme="majorHAnsi"/>
          <w:sz w:val="16"/>
          <w:szCs w:val="16"/>
          <w:lang w:val="en-US"/>
        </w:rPr>
      </w:pPr>
      <w:r w:rsidRPr="00312B98">
        <w:rPr>
          <w:rStyle w:val="FootnoteReference"/>
          <w:sz w:val="16"/>
          <w:szCs w:val="16"/>
        </w:rPr>
        <w:footnoteRef/>
      </w:r>
      <w:r w:rsidRPr="00312B98">
        <w:rPr>
          <w:sz w:val="16"/>
          <w:szCs w:val="16"/>
          <w:lang w:val="en-US"/>
        </w:rPr>
        <w:t xml:space="preserve"> </w:t>
      </w:r>
      <w:hyperlink r:id="rId25" w:history="1">
        <w:r w:rsidRPr="0015486B">
          <w:rPr>
            <w:rStyle w:val="Hyperlink"/>
            <w:rFonts w:asciiTheme="majorHAnsi" w:hAnsiTheme="majorHAnsi"/>
            <w:sz w:val="16"/>
            <w:szCs w:val="16"/>
          </w:rPr>
          <w:t>http://www.disabilityrightsintl.org/</w:t>
        </w:r>
      </w:hyperlink>
      <w:r w:rsidRPr="0015486B">
        <w:rPr>
          <w:rStyle w:val="Hyperlink"/>
          <w:rFonts w:asciiTheme="majorHAnsi" w:hAnsiTheme="majorHAnsi"/>
          <w:sz w:val="16"/>
          <w:szCs w:val="16"/>
        </w:rPr>
        <w:t xml:space="preserve"> </w:t>
      </w:r>
    </w:p>
  </w:footnote>
  <w:footnote w:id="31">
    <w:p w14:paraId="5C70A103" w14:textId="77777777" w:rsidR="006655AF" w:rsidRPr="0015486B" w:rsidRDefault="006655AF" w:rsidP="00E30C5D">
      <w:pPr>
        <w:pStyle w:val="FootnoteText"/>
        <w:rPr>
          <w:rFonts w:asciiTheme="majorHAnsi" w:hAnsiTheme="majorHAnsi"/>
          <w:sz w:val="16"/>
          <w:szCs w:val="16"/>
        </w:rPr>
      </w:pPr>
      <w:r w:rsidRPr="0015486B">
        <w:rPr>
          <w:rStyle w:val="FootnoteReference"/>
          <w:rFonts w:asciiTheme="majorHAnsi" w:hAnsiTheme="majorHAnsi"/>
          <w:sz w:val="16"/>
          <w:szCs w:val="16"/>
        </w:rPr>
        <w:footnoteRef/>
      </w:r>
      <w:r w:rsidRPr="0015486B">
        <w:rPr>
          <w:rFonts w:asciiTheme="majorHAnsi" w:hAnsiTheme="majorHAnsi"/>
          <w:sz w:val="16"/>
          <w:szCs w:val="16"/>
          <w:lang w:val="en-US"/>
        </w:rPr>
        <w:t xml:space="preserve"> </w:t>
      </w:r>
      <w:r w:rsidRPr="0015486B">
        <w:rPr>
          <w:rFonts w:asciiTheme="majorHAnsi" w:eastAsia="Calibri" w:hAnsiTheme="majorHAnsi" w:cs="Calibri"/>
          <w:sz w:val="16"/>
          <w:szCs w:val="16"/>
          <w:lang w:val="en-US"/>
        </w:rPr>
        <w:t>Report of the Special Rapporteur on Torture and Cruel, Inhuman or Degrading Treatment or Punishment, General Assembly</w:t>
      </w:r>
      <w:r w:rsidRPr="0015486B">
        <w:rPr>
          <w:rFonts w:asciiTheme="majorHAnsi" w:eastAsia="Calibri" w:hAnsiTheme="majorHAnsi" w:cs="Calibri"/>
          <w:b/>
          <w:sz w:val="16"/>
          <w:szCs w:val="16"/>
          <w:lang w:val="en-US"/>
        </w:rPr>
        <w:t xml:space="preserve">, </w:t>
      </w:r>
      <w:r w:rsidRPr="0015486B">
        <w:rPr>
          <w:rFonts w:asciiTheme="majorHAnsi" w:eastAsia="Calibri" w:hAnsiTheme="majorHAnsi" w:cs="Calibri"/>
          <w:sz w:val="16"/>
          <w:szCs w:val="16"/>
          <w:lang w:val="en-US"/>
        </w:rPr>
        <w:t xml:space="preserve">A/HRC/22/53 (Feb 1, 2013) para. </w:t>
      </w:r>
      <w:r w:rsidRPr="0015486B">
        <w:rPr>
          <w:rFonts w:asciiTheme="majorHAnsi" w:eastAsia="Calibri" w:hAnsiTheme="majorHAnsi" w:cs="Calibri"/>
          <w:sz w:val="16"/>
          <w:szCs w:val="16"/>
        </w:rPr>
        <w:t>63, (</w:t>
      </w:r>
      <w:proofErr w:type="spellStart"/>
      <w:r w:rsidRPr="0015486B">
        <w:rPr>
          <w:rFonts w:asciiTheme="majorHAnsi" w:eastAsia="Calibri" w:hAnsiTheme="majorHAnsi" w:cs="Calibri"/>
          <w:sz w:val="16"/>
          <w:szCs w:val="16"/>
        </w:rPr>
        <w:t>by</w:t>
      </w:r>
      <w:proofErr w:type="spellEnd"/>
      <w:r w:rsidRPr="0015486B">
        <w:rPr>
          <w:rFonts w:asciiTheme="majorHAnsi" w:eastAsia="Calibri" w:hAnsiTheme="majorHAnsi" w:cs="Calibri"/>
          <w:sz w:val="16"/>
          <w:szCs w:val="16"/>
        </w:rPr>
        <w:t xml:space="preserve"> Juan E. Méndez), </w:t>
      </w:r>
      <w:r w:rsidRPr="0015486B">
        <w:rPr>
          <w:rFonts w:asciiTheme="majorHAnsi" w:eastAsia="Calibri" w:hAnsiTheme="majorHAnsi" w:cs="Calibri"/>
          <w:color w:val="0000FF"/>
          <w:sz w:val="16"/>
          <w:szCs w:val="16"/>
          <w:u w:val="single"/>
        </w:rPr>
        <w:t>http://www.ohchr.org/Documents/HRBodies/HRCouncil/RegularSession/Session22/A-HRC-22-53_sp.pdf</w:t>
      </w:r>
      <w:r w:rsidRPr="0015486B">
        <w:rPr>
          <w:rFonts w:asciiTheme="majorHAnsi" w:eastAsia="Calibri" w:hAnsiTheme="majorHAnsi" w:cs="Calibri"/>
          <w:sz w:val="16"/>
          <w:szCs w:val="16"/>
        </w:rPr>
        <w:t>.</w:t>
      </w:r>
    </w:p>
  </w:footnote>
  <w:footnote w:id="32">
    <w:p w14:paraId="67DDE979" w14:textId="77777777" w:rsidR="006655AF" w:rsidRPr="0015486B" w:rsidRDefault="006655AF" w:rsidP="00E30C5D">
      <w:pPr>
        <w:pStyle w:val="FootnoteText"/>
        <w:rPr>
          <w:rFonts w:asciiTheme="majorHAnsi" w:hAnsiTheme="majorHAnsi"/>
          <w:sz w:val="16"/>
          <w:szCs w:val="16"/>
        </w:rPr>
      </w:pPr>
      <w:r w:rsidRPr="0015486B">
        <w:rPr>
          <w:rStyle w:val="FootnoteReference"/>
          <w:rFonts w:asciiTheme="majorHAnsi" w:hAnsiTheme="majorHAnsi"/>
          <w:sz w:val="16"/>
          <w:szCs w:val="16"/>
        </w:rPr>
        <w:footnoteRef/>
      </w:r>
      <w:r w:rsidRPr="0015486B">
        <w:rPr>
          <w:rFonts w:asciiTheme="majorHAnsi" w:hAnsiTheme="majorHAnsi"/>
          <w:sz w:val="16"/>
          <w:szCs w:val="16"/>
        </w:rPr>
        <w:t xml:space="preserve"> </w:t>
      </w:r>
      <w:r w:rsidRPr="0015486B">
        <w:rPr>
          <w:rFonts w:asciiTheme="majorHAnsi" w:hAnsiTheme="majorHAnsi" w:cs="Calibri"/>
          <w:sz w:val="16"/>
          <w:szCs w:val="16"/>
          <w:lang w:val="es-ES"/>
        </w:rPr>
        <w:t>Organización Panamericana de la Salud</w:t>
      </w:r>
      <w:r w:rsidRPr="0015486B">
        <w:rPr>
          <w:rFonts w:asciiTheme="majorHAnsi" w:hAnsiTheme="majorHAnsi" w:cs="Calibri"/>
          <w:i/>
          <w:sz w:val="16"/>
          <w:szCs w:val="16"/>
          <w:lang w:val="es-ES"/>
        </w:rPr>
        <w:t>, Evaluación de Servicios de Salud Mental en la República Mexicana</w:t>
      </w:r>
      <w:r w:rsidRPr="0015486B">
        <w:rPr>
          <w:rFonts w:asciiTheme="majorHAnsi" w:hAnsiTheme="majorHAnsi" w:cs="Calibri"/>
          <w:sz w:val="16"/>
          <w:szCs w:val="16"/>
          <w:lang w:val="es-ES"/>
        </w:rPr>
        <w:t>, 2004, p. 30.</w:t>
      </w:r>
    </w:p>
  </w:footnote>
  <w:footnote w:id="33">
    <w:p w14:paraId="4752AAB0" w14:textId="77777777" w:rsidR="006655AF" w:rsidRPr="00312B98" w:rsidRDefault="006655AF" w:rsidP="00E30C5D">
      <w:pPr>
        <w:pStyle w:val="FootnoteText"/>
        <w:rPr>
          <w:sz w:val="16"/>
          <w:szCs w:val="16"/>
        </w:rPr>
      </w:pPr>
      <w:r w:rsidRPr="00312B98">
        <w:rPr>
          <w:rStyle w:val="FootnoteReference"/>
          <w:sz w:val="16"/>
          <w:szCs w:val="16"/>
        </w:rPr>
        <w:footnoteRef/>
      </w:r>
      <w:r w:rsidRPr="00312B98">
        <w:rPr>
          <w:sz w:val="16"/>
          <w:szCs w:val="16"/>
        </w:rPr>
        <w:t xml:space="preserve"> </w:t>
      </w:r>
      <w:proofErr w:type="spellStart"/>
      <w:r w:rsidRPr="00312B98">
        <w:rPr>
          <w:i/>
          <w:sz w:val="16"/>
          <w:szCs w:val="16"/>
        </w:rPr>
        <w:t>Ibidem</w:t>
      </w:r>
      <w:proofErr w:type="spellEnd"/>
      <w:r w:rsidRPr="00312B98">
        <w:rPr>
          <w:sz w:val="16"/>
          <w:szCs w:val="16"/>
        </w:rPr>
        <w:t>, p. 19-20.</w:t>
      </w:r>
    </w:p>
  </w:footnote>
  <w:footnote w:id="34">
    <w:p w14:paraId="496AF2B6" w14:textId="77777777" w:rsidR="006655AF" w:rsidRPr="00537090" w:rsidRDefault="006655AF" w:rsidP="00E30C5D">
      <w:pPr>
        <w:pStyle w:val="FootnoteText"/>
      </w:pPr>
      <w:r>
        <w:rPr>
          <w:rStyle w:val="FootnoteReference"/>
        </w:rPr>
        <w:footnoteRef/>
      </w:r>
      <w:r>
        <w:t xml:space="preserve"> </w:t>
      </w:r>
      <w:proofErr w:type="spellStart"/>
      <w:r>
        <w:rPr>
          <w:i/>
        </w:rPr>
        <w:t>Ibidem</w:t>
      </w:r>
      <w:proofErr w:type="spellEnd"/>
      <w:r>
        <w:t>, p. 19.</w:t>
      </w:r>
    </w:p>
  </w:footnote>
  <w:footnote w:id="35">
    <w:p w14:paraId="650D4011" w14:textId="77777777" w:rsidR="006655AF" w:rsidRPr="00547D6F" w:rsidRDefault="006655AF" w:rsidP="00E30C5D">
      <w:pPr>
        <w:pStyle w:val="FootnoteText"/>
        <w:rPr>
          <w:rFonts w:ascii="Times New Roman" w:hAnsi="Times New Roman" w:cs="Times New Roman"/>
          <w:sz w:val="18"/>
          <w:szCs w:val="18"/>
        </w:rPr>
      </w:pPr>
      <w:r w:rsidRPr="00547D6F">
        <w:rPr>
          <w:rStyle w:val="FootnoteReference"/>
          <w:rFonts w:ascii="Times New Roman" w:hAnsi="Times New Roman" w:cs="Times New Roman"/>
        </w:rPr>
        <w:footnoteRef/>
      </w:r>
      <w:r w:rsidRPr="00547D6F">
        <w:rPr>
          <w:rFonts w:ascii="Times New Roman" w:hAnsi="Times New Roman" w:cs="Times New Roman"/>
          <w:sz w:val="18"/>
          <w:szCs w:val="18"/>
        </w:rPr>
        <w:t xml:space="preserve"> Los datos de la viñetas 2 y 3 se obtuvieron del análisis del Censo de Población y Vivienda, 2010, del Instituto Nacional de Estadística y Geografía (INEGI).  </w:t>
      </w:r>
      <w:hyperlink r:id="rId26" w:history="1">
        <w:r w:rsidRPr="00547D6F">
          <w:rPr>
            <w:rStyle w:val="Hyperlink"/>
            <w:rFonts w:ascii="Times New Roman" w:hAnsi="Times New Roman" w:cs="Times New Roman"/>
            <w:sz w:val="18"/>
            <w:szCs w:val="18"/>
          </w:rPr>
          <w:t>http://www.inegi.org.mx/est/contenidos/proyectos/ccpv/cpv2010/</w:t>
        </w:r>
      </w:hyperlink>
      <w:r w:rsidRPr="00547D6F">
        <w:rPr>
          <w:rFonts w:ascii="Times New Roman" w:hAnsi="Times New Roman" w:cs="Times New Roman"/>
          <w:sz w:val="18"/>
          <w:szCs w:val="18"/>
        </w:rPr>
        <w:t xml:space="preserve"> </w:t>
      </w:r>
    </w:p>
  </w:footnote>
  <w:footnote w:id="36">
    <w:p w14:paraId="485FC58F" w14:textId="77777777" w:rsidR="006655AF" w:rsidRPr="00547D6F" w:rsidRDefault="006655AF" w:rsidP="00E30C5D">
      <w:pPr>
        <w:pStyle w:val="FootnoteText"/>
        <w:rPr>
          <w:rFonts w:ascii="Times New Roman" w:hAnsi="Times New Roman" w:cs="Times New Roman"/>
          <w:sz w:val="18"/>
          <w:szCs w:val="18"/>
        </w:rPr>
      </w:pPr>
      <w:r w:rsidRPr="00547D6F">
        <w:rPr>
          <w:rStyle w:val="FootnoteReference"/>
          <w:rFonts w:ascii="Times New Roman" w:hAnsi="Times New Roman" w:cs="Times New Roman"/>
        </w:rPr>
        <w:footnoteRef/>
      </w:r>
      <w:r w:rsidRPr="00547D6F">
        <w:rPr>
          <w:rFonts w:ascii="Times New Roman" w:hAnsi="Times New Roman" w:cs="Times New Roman"/>
          <w:sz w:val="18"/>
          <w:szCs w:val="18"/>
        </w:rPr>
        <w:t xml:space="preserve"> </w:t>
      </w:r>
      <w:hyperlink r:id="rId27" w:history="1">
        <w:r w:rsidRPr="00547D6F">
          <w:rPr>
            <w:rStyle w:val="Hyperlink"/>
            <w:rFonts w:ascii="Times New Roman" w:hAnsi="Times New Roman" w:cs="Times New Roman"/>
            <w:sz w:val="18"/>
            <w:szCs w:val="18"/>
          </w:rPr>
          <w:t>http://cedoc.inmujeres.gob.mx/documentos_download/100860.pdf</w:t>
        </w:r>
      </w:hyperlink>
      <w:r w:rsidRPr="00547D6F">
        <w:rPr>
          <w:rFonts w:ascii="Times New Roman" w:hAnsi="Times New Roman" w:cs="Times New Roman"/>
          <w:sz w:val="18"/>
          <w:szCs w:val="18"/>
        </w:rPr>
        <w:t xml:space="preserve"> </w:t>
      </w:r>
    </w:p>
  </w:footnote>
  <w:footnote w:id="37">
    <w:p w14:paraId="1D2AE2AE" w14:textId="77777777" w:rsidR="006655AF" w:rsidRPr="00A8047F" w:rsidRDefault="006655AF" w:rsidP="00E30C5D">
      <w:pPr>
        <w:pStyle w:val="FootnoteText"/>
        <w:rPr>
          <w:rFonts w:ascii="Times New Roman" w:hAnsi="Times New Roman" w:cs="Times New Roman"/>
          <w:sz w:val="18"/>
          <w:szCs w:val="18"/>
        </w:rPr>
      </w:pPr>
      <w:r w:rsidRPr="00547D6F">
        <w:rPr>
          <w:rStyle w:val="FootnoteReference"/>
          <w:rFonts w:ascii="Times New Roman" w:hAnsi="Times New Roman" w:cs="Times New Roman"/>
        </w:rPr>
        <w:footnoteRef/>
      </w:r>
      <w:r w:rsidRPr="00547D6F">
        <w:rPr>
          <w:rFonts w:ascii="Times New Roman" w:hAnsi="Times New Roman" w:cs="Times New Roman"/>
          <w:sz w:val="18"/>
          <w:szCs w:val="18"/>
        </w:rPr>
        <w:t xml:space="preserve"> </w:t>
      </w:r>
      <w:hyperlink r:id="rId28" w:history="1">
        <w:r w:rsidRPr="00547D6F">
          <w:rPr>
            <w:rStyle w:val="Hyperlink"/>
            <w:rFonts w:ascii="Times New Roman" w:hAnsi="Times New Roman" w:cs="Times New Roman"/>
            <w:sz w:val="18"/>
            <w:szCs w:val="18"/>
          </w:rPr>
          <w:t>http://sn.dif.gob.mx/transparencia/transparencia-focalizada/planeacion-institucional-2/</w:t>
        </w:r>
      </w:hyperlink>
      <w:r w:rsidRPr="00A8047F">
        <w:rPr>
          <w:rFonts w:ascii="Times New Roman" w:hAnsi="Times New Roman" w:cs="Times New Roman"/>
          <w:sz w:val="18"/>
          <w:szCs w:val="18"/>
        </w:rPr>
        <w:t xml:space="preserve"> </w:t>
      </w:r>
    </w:p>
  </w:footnote>
  <w:footnote w:id="38">
    <w:p w14:paraId="0D58ACEE" w14:textId="77777777" w:rsidR="006655AF" w:rsidRPr="00B22C12" w:rsidRDefault="006655AF" w:rsidP="00E30C5D">
      <w:pPr>
        <w:shd w:val="clear" w:color="auto" w:fill="FFFFFF"/>
        <w:jc w:val="both"/>
        <w:textAlignment w:val="baseline"/>
        <w:rPr>
          <w:rFonts w:ascii="Times New Roman" w:eastAsia="Times New Roman" w:hAnsi="Times New Roman" w:cs="Times New Roman"/>
          <w:color w:val="000000"/>
          <w:sz w:val="18"/>
          <w:szCs w:val="18"/>
          <w:bdr w:val="none" w:sz="0" w:space="0" w:color="auto" w:frame="1"/>
          <w:lang w:eastAsia="es-MX"/>
        </w:rPr>
      </w:pPr>
      <w:r w:rsidRPr="00B22C12">
        <w:rPr>
          <w:rStyle w:val="FootnoteReference"/>
          <w:rFonts w:ascii="Times New Roman" w:hAnsi="Times New Roman" w:cs="Times New Roman"/>
        </w:rPr>
        <w:footnoteRef/>
      </w:r>
      <w:r w:rsidRPr="00B22C12">
        <w:rPr>
          <w:rFonts w:ascii="Times New Roman" w:hAnsi="Times New Roman" w:cs="Times New Roman"/>
          <w:sz w:val="18"/>
          <w:szCs w:val="18"/>
        </w:rPr>
        <w:t xml:space="preserve"> </w:t>
      </w:r>
      <w:hyperlink r:id="rId29" w:history="1">
        <w:r w:rsidRPr="00B22C12">
          <w:rPr>
            <w:rStyle w:val="Hyperlink"/>
            <w:rFonts w:ascii="Times New Roman" w:eastAsia="Times New Roman" w:hAnsi="Times New Roman" w:cs="Times New Roman"/>
            <w:sz w:val="18"/>
            <w:szCs w:val="18"/>
            <w:bdr w:val="none" w:sz="0" w:space="0" w:color="auto" w:frame="1"/>
            <w:lang w:eastAsia="es-MX"/>
          </w:rPr>
          <w:t>http://www.undp.org.mx/spip.php?page=article_sp&amp;id_article=2174</w:t>
        </w:r>
      </w:hyperlink>
      <w:r w:rsidRPr="00B22C12">
        <w:rPr>
          <w:rFonts w:ascii="Times New Roman" w:eastAsia="Times New Roman" w:hAnsi="Times New Roman" w:cs="Times New Roman"/>
          <w:color w:val="000000"/>
          <w:sz w:val="18"/>
          <w:szCs w:val="18"/>
          <w:bdr w:val="none" w:sz="0" w:space="0" w:color="auto" w:frame="1"/>
          <w:lang w:eastAsia="es-MX"/>
        </w:rPr>
        <w:t xml:space="preserve"> / </w:t>
      </w:r>
    </w:p>
    <w:p w14:paraId="1DEEE87A" w14:textId="77777777" w:rsidR="006655AF" w:rsidRPr="00B22C12" w:rsidRDefault="006655AF" w:rsidP="00E30C5D">
      <w:pPr>
        <w:shd w:val="clear" w:color="auto" w:fill="FFFFFF"/>
        <w:jc w:val="both"/>
        <w:textAlignment w:val="baseline"/>
        <w:rPr>
          <w:rFonts w:ascii="Times New Roman" w:eastAsia="Times New Roman" w:hAnsi="Times New Roman" w:cs="Times New Roman"/>
          <w:color w:val="000000"/>
          <w:sz w:val="18"/>
          <w:szCs w:val="18"/>
          <w:bdr w:val="none" w:sz="0" w:space="0" w:color="auto" w:frame="1"/>
          <w:lang w:eastAsia="es-MX"/>
        </w:rPr>
      </w:pPr>
      <w:r w:rsidRPr="00B22C12">
        <w:rPr>
          <w:rFonts w:ascii="Times New Roman" w:eastAsia="Times New Roman" w:hAnsi="Times New Roman" w:cs="Times New Roman"/>
          <w:color w:val="000000"/>
          <w:sz w:val="18"/>
          <w:szCs w:val="18"/>
          <w:bdr w:val="none" w:sz="0" w:space="0" w:color="auto" w:frame="1"/>
          <w:lang w:eastAsia="es-MX"/>
        </w:rPr>
        <w:t xml:space="preserve">Más información </w:t>
      </w:r>
      <w:hyperlink r:id="rId30" w:history="1">
        <w:r w:rsidRPr="00B22C12">
          <w:rPr>
            <w:rStyle w:val="Hyperlink"/>
            <w:rFonts w:ascii="Times New Roman" w:eastAsia="Times New Roman" w:hAnsi="Times New Roman" w:cs="Times New Roman"/>
            <w:sz w:val="18"/>
            <w:szCs w:val="18"/>
            <w:bdr w:val="none" w:sz="0" w:space="0" w:color="auto" w:frame="1"/>
            <w:lang w:eastAsia="es-MX"/>
          </w:rPr>
          <w:t>http://www.senado.gob.mx/hoy/mecanismo/index.htm</w:t>
        </w:r>
      </w:hyperlink>
      <w:r w:rsidRPr="00B22C12">
        <w:rPr>
          <w:rFonts w:ascii="Times New Roman" w:eastAsia="Times New Roman" w:hAnsi="Times New Roman" w:cs="Times New Roman"/>
          <w:color w:val="000000"/>
          <w:sz w:val="18"/>
          <w:szCs w:val="18"/>
          <w:bdr w:val="none" w:sz="0" w:space="0" w:color="auto" w:frame="1"/>
          <w:lang w:eastAsia="es-MX"/>
        </w:rPr>
        <w:t xml:space="preserve"> </w:t>
      </w:r>
    </w:p>
  </w:footnote>
  <w:footnote w:id="39">
    <w:p w14:paraId="5A60FD92" w14:textId="77777777" w:rsidR="006655AF" w:rsidRPr="00A660DA" w:rsidRDefault="006655AF" w:rsidP="00D50C32">
      <w:pPr>
        <w:shd w:val="clear" w:color="auto" w:fill="FFFFFF"/>
        <w:jc w:val="both"/>
        <w:rPr>
          <w:rFonts w:ascii="Times New Roman" w:hAnsi="Times New Roman" w:cs="Times New Roman"/>
          <w:sz w:val="18"/>
          <w:szCs w:val="18"/>
        </w:rPr>
      </w:pPr>
      <w:r w:rsidRPr="00A660DA">
        <w:rPr>
          <w:rStyle w:val="FootnoteReference"/>
          <w:rFonts w:ascii="Times New Roman" w:hAnsi="Times New Roman" w:cs="Times New Roman"/>
        </w:rPr>
        <w:footnoteRef/>
      </w:r>
      <w:r w:rsidRPr="00A660DA">
        <w:rPr>
          <w:rFonts w:ascii="Times New Roman" w:hAnsi="Times New Roman" w:cs="Times New Roman"/>
          <w:sz w:val="18"/>
          <w:szCs w:val="18"/>
        </w:rPr>
        <w:t xml:space="preserve"> </w:t>
      </w:r>
      <w:hyperlink r:id="rId31" w:history="1">
        <w:r w:rsidRPr="00A660DA">
          <w:rPr>
            <w:rStyle w:val="Hyperlink"/>
            <w:rFonts w:ascii="Times New Roman" w:hAnsi="Times New Roman" w:cs="Times New Roman"/>
            <w:sz w:val="18"/>
            <w:szCs w:val="18"/>
          </w:rPr>
          <w:t>http://www.milenio.com/tendencias/Reto-Mexico-garantizar-discapacidad-unicef_0_100790073.html</w:t>
        </w:r>
      </w:hyperlink>
      <w:r w:rsidRPr="00A660DA">
        <w:rPr>
          <w:rFonts w:ascii="Times New Roman" w:hAnsi="Times New Roman" w:cs="Times New Roman"/>
          <w:sz w:val="18"/>
          <w:szCs w:val="18"/>
        </w:rPr>
        <w:t xml:space="preserve"> </w:t>
      </w:r>
    </w:p>
  </w:footnote>
  <w:footnote w:id="40">
    <w:p w14:paraId="08B0191B" w14:textId="77777777" w:rsidR="006655AF" w:rsidRPr="00A660DA" w:rsidRDefault="006655AF" w:rsidP="00E30C5D">
      <w:pPr>
        <w:jc w:val="both"/>
        <w:rPr>
          <w:rFonts w:ascii="Times New Roman" w:hAnsi="Times New Roman" w:cs="Times New Roman"/>
          <w:sz w:val="18"/>
          <w:szCs w:val="18"/>
        </w:rPr>
      </w:pPr>
      <w:r w:rsidRPr="00A660DA">
        <w:rPr>
          <w:rStyle w:val="FootnoteReference"/>
          <w:rFonts w:ascii="Times New Roman" w:hAnsi="Times New Roman" w:cs="Times New Roman"/>
        </w:rPr>
        <w:footnoteRef/>
      </w:r>
      <w:r w:rsidRPr="00A660DA">
        <w:rPr>
          <w:rFonts w:ascii="Times New Roman" w:hAnsi="Times New Roman" w:cs="Times New Roman"/>
          <w:sz w:val="18"/>
          <w:szCs w:val="18"/>
        </w:rPr>
        <w:t xml:space="preserve"> </w:t>
      </w:r>
      <w:hyperlink r:id="rId32" w:history="1">
        <w:r w:rsidRPr="00A660DA">
          <w:rPr>
            <w:rStyle w:val="Hyperlink"/>
            <w:rFonts w:ascii="Times New Roman" w:hAnsi="Times New Roman" w:cs="Times New Roman"/>
            <w:sz w:val="18"/>
            <w:szCs w:val="18"/>
          </w:rPr>
          <w:t>http://www.uaq.mx/contraloriasocial/diplomado/Modulo%20I/DeclAmerDeryDeb.pdf</w:t>
        </w:r>
      </w:hyperlink>
      <w:r w:rsidRPr="00A660DA">
        <w:rPr>
          <w:rFonts w:ascii="Times New Roman" w:hAnsi="Times New Roman" w:cs="Times New Roman"/>
          <w:sz w:val="18"/>
          <w:szCs w:val="18"/>
        </w:rPr>
        <w:t xml:space="preserve"> </w:t>
      </w:r>
    </w:p>
  </w:footnote>
  <w:footnote w:id="41">
    <w:p w14:paraId="66BFC4B2" w14:textId="77777777" w:rsidR="006655AF" w:rsidRPr="00FD62C3" w:rsidRDefault="006655AF" w:rsidP="00E30C5D">
      <w:pPr>
        <w:pStyle w:val="FootnoteText"/>
        <w:rPr>
          <w:rFonts w:ascii="Times New Roman" w:hAnsi="Times New Roman" w:cs="Times New Roman"/>
          <w:sz w:val="16"/>
          <w:szCs w:val="16"/>
        </w:rPr>
      </w:pPr>
      <w:r w:rsidRPr="00FD62C3">
        <w:rPr>
          <w:rStyle w:val="FootnoteReference"/>
          <w:rFonts w:ascii="Times New Roman" w:hAnsi="Times New Roman" w:cs="Times New Roman"/>
          <w:sz w:val="16"/>
          <w:szCs w:val="16"/>
        </w:rPr>
        <w:footnoteRef/>
      </w:r>
      <w:r w:rsidRPr="00FD62C3">
        <w:rPr>
          <w:rFonts w:ascii="Times New Roman" w:hAnsi="Times New Roman" w:cs="Times New Roman"/>
          <w:sz w:val="16"/>
          <w:szCs w:val="16"/>
        </w:rPr>
        <w:t xml:space="preserve"> </w:t>
      </w:r>
      <w:hyperlink r:id="rId33" w:history="1">
        <w:r w:rsidRPr="00FD62C3">
          <w:rPr>
            <w:rStyle w:val="Hyperlink"/>
            <w:rFonts w:ascii="Times New Roman" w:hAnsi="Times New Roman" w:cs="Times New Roman"/>
            <w:sz w:val="16"/>
            <w:szCs w:val="16"/>
          </w:rPr>
          <w:t>http://www.unicef.org/mexico/spanish/mx_resources_informe_crc_mexico.pdf</w:t>
        </w:r>
      </w:hyperlink>
      <w:r w:rsidRPr="00FD62C3">
        <w:rPr>
          <w:rFonts w:ascii="Times New Roman" w:hAnsi="Times New Roman" w:cs="Times New Roman"/>
          <w:sz w:val="16"/>
          <w:szCs w:val="16"/>
        </w:rPr>
        <w:t xml:space="preserve"> </w:t>
      </w:r>
    </w:p>
  </w:footnote>
  <w:footnote w:id="42">
    <w:p w14:paraId="42B80B1F" w14:textId="77777777" w:rsidR="006655AF" w:rsidRPr="000E6078" w:rsidRDefault="006655AF" w:rsidP="00491C29">
      <w:pPr>
        <w:pStyle w:val="FootnoteText"/>
        <w:rPr>
          <w:lang w:val="en-US"/>
        </w:rPr>
      </w:pPr>
      <w:r>
        <w:rPr>
          <w:rStyle w:val="FootnoteReference"/>
        </w:rPr>
        <w:footnoteRef/>
      </w:r>
      <w:r w:rsidRPr="000E6078">
        <w:rPr>
          <w:lang w:val="en-US"/>
        </w:rPr>
        <w:t xml:space="preserve"> </w:t>
      </w:r>
      <w:r w:rsidRPr="000E6078">
        <w:rPr>
          <w:sz w:val="16"/>
          <w:szCs w:val="16"/>
          <w:lang w:val="en-US"/>
        </w:rPr>
        <w:t>World Mental Health Survey</w:t>
      </w:r>
    </w:p>
  </w:footnote>
  <w:footnote w:id="43">
    <w:p w14:paraId="298F8705" w14:textId="77777777" w:rsidR="006655AF" w:rsidRPr="000E6078" w:rsidRDefault="006655AF" w:rsidP="00491C29">
      <w:pPr>
        <w:pStyle w:val="FootnoteText"/>
        <w:rPr>
          <w:sz w:val="16"/>
          <w:szCs w:val="16"/>
          <w:lang w:val="en-US"/>
        </w:rPr>
      </w:pPr>
      <w:r w:rsidRPr="00957ABA">
        <w:rPr>
          <w:rStyle w:val="FootnoteReference"/>
          <w:sz w:val="16"/>
          <w:szCs w:val="16"/>
        </w:rPr>
        <w:footnoteRef/>
      </w:r>
      <w:r w:rsidRPr="000E6078">
        <w:rPr>
          <w:sz w:val="16"/>
          <w:szCs w:val="16"/>
          <w:lang w:val="en-US"/>
        </w:rPr>
        <w:t xml:space="preserve"> </w:t>
      </w:r>
      <w:hyperlink r:id="rId34" w:history="1">
        <w:r w:rsidRPr="000E6078">
          <w:rPr>
            <w:rStyle w:val="Hyperlink"/>
            <w:sz w:val="16"/>
            <w:szCs w:val="16"/>
            <w:lang w:val="en-US"/>
          </w:rPr>
          <w:t>http://estadistica.inmujeres.gob.mx/myhpdf/89.pdf</w:t>
        </w:r>
      </w:hyperlink>
      <w:r w:rsidRPr="000E6078">
        <w:rPr>
          <w:rStyle w:val="Hyperlink"/>
          <w:sz w:val="16"/>
          <w:szCs w:val="16"/>
          <w:lang w:val="en-US"/>
        </w:rPr>
        <w:t xml:space="preserve"> </w:t>
      </w:r>
    </w:p>
  </w:footnote>
  <w:footnote w:id="44">
    <w:p w14:paraId="023B8DBB" w14:textId="77777777" w:rsidR="006655AF" w:rsidRDefault="006655AF" w:rsidP="00491C29">
      <w:pPr>
        <w:pStyle w:val="FootnoteText"/>
      </w:pPr>
      <w:r w:rsidRPr="00957ABA">
        <w:rPr>
          <w:rStyle w:val="FootnoteReference"/>
          <w:sz w:val="16"/>
          <w:szCs w:val="16"/>
        </w:rPr>
        <w:footnoteRef/>
      </w:r>
      <w:r w:rsidRPr="00957ABA">
        <w:rPr>
          <w:sz w:val="16"/>
          <w:szCs w:val="16"/>
        </w:rPr>
        <w:t xml:space="preserve"> </w:t>
      </w:r>
      <w:hyperlink r:id="rId35" w:anchor="q=empleo+discapacidad+inegi" w:history="1">
        <w:r w:rsidRPr="00957ABA">
          <w:rPr>
            <w:rStyle w:val="Hyperlink"/>
            <w:sz w:val="16"/>
            <w:szCs w:val="16"/>
          </w:rPr>
          <w:t>https://www.google.com.mx/?gfe_rd=cr&amp;ei=OsjzU5DcHOvf8gfOwoCIDQ&amp;gws_rd=ssl#q=empleo+discapacidad+inegi</w:t>
        </w:r>
      </w:hyperlink>
      <w:r>
        <w:rPr>
          <w:rStyle w:val="Hyperlink"/>
        </w:rPr>
        <w:t xml:space="preserve"> </w:t>
      </w:r>
    </w:p>
  </w:footnote>
  <w:footnote w:id="45">
    <w:p w14:paraId="41B8FA47" w14:textId="77777777" w:rsidR="006655AF" w:rsidRPr="00957ABA" w:rsidRDefault="006655AF" w:rsidP="00491C29">
      <w:pPr>
        <w:pStyle w:val="FootnoteText"/>
        <w:rPr>
          <w:sz w:val="16"/>
          <w:szCs w:val="16"/>
        </w:rPr>
      </w:pPr>
      <w:r w:rsidRPr="00957ABA">
        <w:rPr>
          <w:rStyle w:val="FootnoteReference"/>
          <w:sz w:val="16"/>
          <w:szCs w:val="16"/>
        </w:rPr>
        <w:footnoteRef/>
      </w:r>
      <w:r w:rsidRPr="00957ABA">
        <w:rPr>
          <w:sz w:val="16"/>
          <w:szCs w:val="16"/>
        </w:rPr>
        <w:t xml:space="preserve"> </w:t>
      </w:r>
      <w:r w:rsidRPr="00957ABA">
        <w:rPr>
          <w:rFonts w:cs="Arial"/>
          <w:bCs/>
          <w:sz w:val="16"/>
          <w:szCs w:val="16"/>
          <w:lang w:val="es-ES"/>
        </w:rPr>
        <w:t>El derecho al disfrute del más alto nivel posible de salud (artículo 12 del Pacto Internacional de Derechos Económicos, Sociales y Culturales), (22º período de sesiones, 2000), U.N. Doc. E/C.12/2000/4.)</w:t>
      </w:r>
    </w:p>
  </w:footnote>
  <w:footnote w:id="46">
    <w:p w14:paraId="70664A3D" w14:textId="77777777" w:rsidR="006655AF" w:rsidRDefault="006655AF" w:rsidP="00491C29">
      <w:pPr>
        <w:pStyle w:val="FootnoteText"/>
      </w:pPr>
      <w:r w:rsidRPr="00957ABA">
        <w:rPr>
          <w:rStyle w:val="FootnoteReference"/>
          <w:sz w:val="16"/>
          <w:szCs w:val="16"/>
        </w:rPr>
        <w:footnoteRef/>
      </w:r>
      <w:r w:rsidRPr="00957ABA">
        <w:rPr>
          <w:sz w:val="16"/>
          <w:szCs w:val="16"/>
        </w:rPr>
        <w:t xml:space="preserve"> </w:t>
      </w:r>
      <w:r w:rsidRPr="00957ABA">
        <w:rPr>
          <w:rFonts w:cs="Arial"/>
          <w:sz w:val="16"/>
          <w:szCs w:val="16"/>
        </w:rPr>
        <w:t>Organización Mundial de la Salud OMS. (2004). Invertir en salud mental.</w:t>
      </w:r>
    </w:p>
  </w:footnote>
  <w:footnote w:id="47">
    <w:p w14:paraId="6894FDFC" w14:textId="77777777" w:rsidR="006655AF" w:rsidRPr="00FD62C3" w:rsidRDefault="006655AF" w:rsidP="00FD62C3">
      <w:pPr>
        <w:widowControl w:val="0"/>
        <w:autoSpaceDE w:val="0"/>
        <w:autoSpaceDN w:val="0"/>
        <w:adjustRightInd w:val="0"/>
        <w:spacing w:after="240"/>
        <w:rPr>
          <w:rFonts w:asciiTheme="majorHAnsi" w:hAnsiTheme="majorHAnsi" w:cs="Times"/>
          <w:sz w:val="16"/>
          <w:szCs w:val="16"/>
          <w:lang w:val="es-ES"/>
        </w:rPr>
      </w:pPr>
      <w:r w:rsidRPr="00FD62C3">
        <w:rPr>
          <w:rStyle w:val="FootnoteReference"/>
          <w:sz w:val="16"/>
          <w:szCs w:val="16"/>
        </w:rPr>
        <w:footnoteRef/>
      </w:r>
      <w:r w:rsidRPr="00FD62C3">
        <w:rPr>
          <w:sz w:val="16"/>
          <w:szCs w:val="16"/>
        </w:rPr>
        <w:t xml:space="preserve"> </w:t>
      </w:r>
      <w:hyperlink r:id="rId36" w:history="1">
        <w:r w:rsidRPr="00FD62C3">
          <w:rPr>
            <w:rStyle w:val="Hyperlink"/>
            <w:rFonts w:asciiTheme="majorHAnsi" w:hAnsiTheme="majorHAnsi" w:cs="Times"/>
            <w:sz w:val="16"/>
            <w:szCs w:val="16"/>
            <w:lang w:val="es-ES"/>
          </w:rPr>
          <w:t>http://www.educacionespecial.sep.gob.mx/pdf/issuu/pronaddis_2009_2012.pdf</w:t>
        </w:r>
      </w:hyperlink>
      <w:r w:rsidRPr="00FD62C3">
        <w:rPr>
          <w:rFonts w:asciiTheme="majorHAnsi" w:hAnsiTheme="majorHAnsi" w:cs="Times"/>
          <w:sz w:val="16"/>
          <w:szCs w:val="16"/>
          <w:lang w:val="es-ES"/>
        </w:rPr>
        <w:t xml:space="preserve"> </w:t>
      </w:r>
    </w:p>
    <w:p w14:paraId="4B558DEC" w14:textId="2554F1BE" w:rsidR="006655AF" w:rsidRDefault="006655AF">
      <w:pPr>
        <w:pStyle w:val="FootnoteText"/>
      </w:pPr>
    </w:p>
  </w:footnote>
  <w:footnote w:id="48">
    <w:p w14:paraId="5983EFD8" w14:textId="77777777" w:rsidR="006655AF" w:rsidRPr="002A7019" w:rsidRDefault="006655AF" w:rsidP="0032425D">
      <w:pPr>
        <w:pStyle w:val="ListParagraph"/>
        <w:numPr>
          <w:ilvl w:val="0"/>
          <w:numId w:val="22"/>
        </w:numPr>
        <w:jc w:val="both"/>
        <w:rPr>
          <w:rFonts w:asciiTheme="majorHAnsi" w:hAnsiTheme="majorHAnsi"/>
          <w:sz w:val="16"/>
          <w:szCs w:val="16"/>
        </w:rPr>
      </w:pPr>
      <w:r w:rsidRPr="002A7019">
        <w:rPr>
          <w:rStyle w:val="FootnoteReference"/>
          <w:rFonts w:asciiTheme="majorHAnsi" w:hAnsiTheme="majorHAnsi"/>
          <w:sz w:val="16"/>
          <w:szCs w:val="16"/>
        </w:rPr>
        <w:footnoteRef/>
      </w:r>
      <w:r w:rsidRPr="002A7019">
        <w:rPr>
          <w:rFonts w:asciiTheme="majorHAnsi" w:hAnsiTheme="majorHAnsi"/>
          <w:sz w:val="16"/>
          <w:szCs w:val="16"/>
        </w:rPr>
        <w:t xml:space="preserve"> Grupo de trabajo para la elaboración del certificado y la cédula de discapacidad (INEGI, OSC, Sector Salud) 2000 - 2014. </w:t>
      </w:r>
      <w:r w:rsidRPr="002A7019">
        <w:rPr>
          <w:rFonts w:asciiTheme="majorHAnsi" w:hAnsiTheme="majorHAnsi"/>
          <w:sz w:val="16"/>
          <w:szCs w:val="16"/>
          <w:lang w:val="es-ES"/>
        </w:rPr>
        <w:t>Norma Oficial Mexicana NOM-173-SSA1-1998, para la Atención integral a personas con discapacidad.</w:t>
      </w:r>
    </w:p>
    <w:p w14:paraId="576E7A12" w14:textId="7C8987B0" w:rsidR="006655AF" w:rsidRDefault="006655AF">
      <w:pPr>
        <w:pStyle w:val="FootnoteText"/>
      </w:pPr>
    </w:p>
  </w:footnote>
  <w:footnote w:id="49">
    <w:p w14:paraId="050F48BB" w14:textId="09EBD18A" w:rsidR="006655AF" w:rsidRPr="00FD62C3" w:rsidRDefault="006655AF" w:rsidP="00FD62C3">
      <w:pPr>
        <w:pStyle w:val="ListParagraph"/>
        <w:jc w:val="both"/>
        <w:rPr>
          <w:rFonts w:asciiTheme="majorHAnsi" w:hAnsiTheme="majorHAnsi"/>
          <w:sz w:val="16"/>
          <w:szCs w:val="16"/>
          <w:lang w:eastAsia="ar-SA"/>
        </w:rPr>
      </w:pPr>
      <w:r w:rsidRPr="00FD62C3">
        <w:rPr>
          <w:rStyle w:val="FootnoteReference"/>
          <w:sz w:val="16"/>
          <w:szCs w:val="16"/>
        </w:rPr>
        <w:footnoteRef/>
      </w:r>
      <w:r w:rsidRPr="00FD62C3">
        <w:rPr>
          <w:sz w:val="16"/>
          <w:szCs w:val="16"/>
        </w:rPr>
        <w:t xml:space="preserve"> </w:t>
      </w:r>
      <w:hyperlink r:id="rId37" w:anchor=".U8abf1ac8f8" w:history="1">
        <w:r w:rsidRPr="00FD62C3">
          <w:rPr>
            <w:rStyle w:val="Hyperlink"/>
            <w:rFonts w:asciiTheme="majorHAnsi" w:hAnsiTheme="majorHAnsi"/>
            <w:sz w:val="16"/>
            <w:szCs w:val="16"/>
            <w:lang w:eastAsia="ar-SA"/>
          </w:rPr>
          <w:t>http://www.dis-capacidad.com/nota.php?id=1569#.U8abf1ac8f8</w:t>
        </w:r>
      </w:hyperlink>
      <w:r w:rsidRPr="00FD62C3">
        <w:rPr>
          <w:rFonts w:asciiTheme="majorHAnsi" w:hAnsiTheme="majorHAnsi"/>
          <w:sz w:val="16"/>
          <w:szCs w:val="16"/>
          <w:lang w:eastAsia="ar-SA"/>
        </w:rPr>
        <w:t xml:space="preserve"> </w:t>
      </w:r>
    </w:p>
  </w:footnote>
  <w:footnote w:id="50">
    <w:p w14:paraId="0C2D0FFF" w14:textId="4829E2BA" w:rsidR="006655AF" w:rsidRPr="00FD62C3" w:rsidRDefault="006655AF" w:rsidP="00FD62C3">
      <w:pPr>
        <w:pStyle w:val="ListParagraph"/>
        <w:jc w:val="both"/>
        <w:rPr>
          <w:rFonts w:asciiTheme="majorHAnsi" w:hAnsiTheme="majorHAnsi"/>
          <w:sz w:val="16"/>
          <w:szCs w:val="16"/>
        </w:rPr>
      </w:pPr>
      <w:r w:rsidRPr="00FD62C3">
        <w:rPr>
          <w:rStyle w:val="FootnoteReference"/>
          <w:sz w:val="16"/>
          <w:szCs w:val="16"/>
        </w:rPr>
        <w:footnoteRef/>
      </w:r>
      <w:r w:rsidRPr="00FD62C3">
        <w:rPr>
          <w:sz w:val="16"/>
          <w:szCs w:val="16"/>
        </w:rPr>
        <w:t xml:space="preserve"> </w:t>
      </w:r>
      <w:hyperlink r:id="rId38" w:history="1">
        <w:r w:rsidRPr="00FD62C3">
          <w:rPr>
            <w:rStyle w:val="Hyperlink"/>
            <w:rFonts w:asciiTheme="majorHAnsi" w:hAnsiTheme="majorHAnsi"/>
            <w:sz w:val="16"/>
            <w:szCs w:val="16"/>
          </w:rPr>
          <w:t>https://sc.inegi.org.mx/repositorioNormateca/PAEG_14.pdf</w:t>
        </w:r>
      </w:hyperlink>
      <w:r w:rsidRPr="00FD62C3">
        <w:rPr>
          <w:rFonts w:asciiTheme="majorHAnsi" w:hAnsiTheme="majorHAnsi"/>
          <w:sz w:val="16"/>
          <w:szCs w:val="16"/>
        </w:rPr>
        <w:t xml:space="preserve"> </w:t>
      </w:r>
    </w:p>
  </w:footnote>
  <w:footnote w:id="51">
    <w:p w14:paraId="33472B85" w14:textId="77777777" w:rsidR="006655AF" w:rsidRPr="002B2412" w:rsidRDefault="006655AF" w:rsidP="00172B50">
      <w:pPr>
        <w:pStyle w:val="ListParagraph"/>
        <w:jc w:val="both"/>
        <w:rPr>
          <w:rFonts w:asciiTheme="majorHAnsi" w:hAnsiTheme="majorHAnsi"/>
          <w:sz w:val="16"/>
          <w:szCs w:val="16"/>
        </w:rPr>
      </w:pPr>
      <w:r w:rsidRPr="00FD62C3">
        <w:rPr>
          <w:rStyle w:val="FootnoteReference"/>
          <w:sz w:val="16"/>
          <w:szCs w:val="16"/>
        </w:rPr>
        <w:footnoteRef/>
      </w:r>
      <w:r>
        <w:t xml:space="preserve"> </w:t>
      </w:r>
      <w:hyperlink r:id="rId39" w:history="1">
        <w:r w:rsidRPr="002B2412">
          <w:rPr>
            <w:rStyle w:val="Hyperlink"/>
            <w:rFonts w:asciiTheme="majorHAnsi" w:hAnsiTheme="majorHAnsi"/>
            <w:sz w:val="16"/>
            <w:szCs w:val="16"/>
          </w:rPr>
          <w:t>http://www.observacoop.org.mx/ActoresListado.php?id_actor=12</w:t>
        </w:r>
      </w:hyperlink>
      <w:r w:rsidRPr="002B2412">
        <w:rPr>
          <w:rFonts w:asciiTheme="majorHAnsi" w:hAnsiTheme="majorHAnsi"/>
          <w:sz w:val="16"/>
          <w:szCs w:val="16"/>
        </w:rPr>
        <w:t xml:space="preserve"> </w:t>
      </w:r>
    </w:p>
    <w:p w14:paraId="4C5D4F2E" w14:textId="77777777" w:rsidR="006655AF" w:rsidRPr="002B2412" w:rsidRDefault="008A0594" w:rsidP="00172B50">
      <w:pPr>
        <w:pStyle w:val="ListParagraph"/>
        <w:jc w:val="both"/>
        <w:rPr>
          <w:rFonts w:asciiTheme="majorHAnsi" w:hAnsiTheme="majorHAnsi"/>
          <w:sz w:val="16"/>
          <w:szCs w:val="16"/>
        </w:rPr>
      </w:pPr>
      <w:hyperlink r:id="rId40" w:history="1">
        <w:r w:rsidR="006655AF" w:rsidRPr="002B2412">
          <w:rPr>
            <w:rStyle w:val="Hyperlink"/>
            <w:rFonts w:asciiTheme="majorHAnsi" w:hAnsiTheme="majorHAnsi"/>
            <w:sz w:val="16"/>
            <w:szCs w:val="16"/>
          </w:rPr>
          <w:t>http://www.observacoop.org.mx/Busqueda.php?x=-1266&amp;y=-195&amp;textoBusqueda=discapacidad</w:t>
        </w:r>
      </w:hyperlink>
      <w:r w:rsidR="006655AF" w:rsidRPr="002B2412">
        <w:rPr>
          <w:rFonts w:asciiTheme="majorHAnsi" w:hAnsiTheme="majorHAnsi"/>
          <w:sz w:val="16"/>
          <w:szCs w:val="16"/>
        </w:rPr>
        <w:t xml:space="preserve"> </w:t>
      </w:r>
    </w:p>
    <w:p w14:paraId="32B36497" w14:textId="77777777" w:rsidR="006655AF" w:rsidRPr="002B2412" w:rsidRDefault="008A0594" w:rsidP="00172B50">
      <w:pPr>
        <w:pStyle w:val="ListParagraph"/>
        <w:jc w:val="both"/>
        <w:rPr>
          <w:rFonts w:asciiTheme="majorHAnsi" w:hAnsiTheme="majorHAnsi"/>
          <w:sz w:val="16"/>
          <w:szCs w:val="16"/>
        </w:rPr>
      </w:pPr>
      <w:hyperlink r:id="rId41" w:history="1">
        <w:r w:rsidR="006655AF" w:rsidRPr="002B2412">
          <w:rPr>
            <w:rStyle w:val="Hyperlink"/>
            <w:rFonts w:asciiTheme="majorHAnsi" w:hAnsiTheme="majorHAnsi"/>
            <w:sz w:val="16"/>
            <w:szCs w:val="16"/>
          </w:rPr>
          <w:t>http://www.eeas.europa.eu/delegations/mexico/documents/projects/folleto_cooperacion_2011_en.pdf</w:t>
        </w:r>
      </w:hyperlink>
      <w:r w:rsidR="006655AF" w:rsidRPr="002B2412">
        <w:rPr>
          <w:rFonts w:asciiTheme="majorHAnsi" w:hAnsiTheme="majorHAnsi"/>
          <w:sz w:val="16"/>
          <w:szCs w:val="16"/>
        </w:rPr>
        <w:t xml:space="preserve"> </w:t>
      </w:r>
    </w:p>
    <w:p w14:paraId="5D7AD4AD" w14:textId="7A5BEAAF" w:rsidR="006655AF" w:rsidRDefault="006655AF">
      <w:pPr>
        <w:pStyle w:val="FootnoteText"/>
      </w:pPr>
    </w:p>
  </w:footnote>
  <w:footnote w:id="52">
    <w:p w14:paraId="34E441B4" w14:textId="77777777" w:rsidR="006655AF" w:rsidRPr="002B2412" w:rsidRDefault="006655AF" w:rsidP="00172B50">
      <w:pPr>
        <w:pStyle w:val="ListParagraph"/>
        <w:jc w:val="both"/>
        <w:rPr>
          <w:rFonts w:asciiTheme="majorHAnsi" w:hAnsiTheme="majorHAnsi"/>
          <w:sz w:val="16"/>
          <w:szCs w:val="16"/>
        </w:rPr>
      </w:pPr>
      <w:r>
        <w:rPr>
          <w:rStyle w:val="FootnoteReference"/>
        </w:rPr>
        <w:footnoteRef/>
      </w:r>
      <w:r>
        <w:t xml:space="preserve"> </w:t>
      </w:r>
      <w:hyperlink r:id="rId42" w:history="1">
        <w:r w:rsidRPr="002B2412">
          <w:rPr>
            <w:rStyle w:val="Hyperlink"/>
            <w:rFonts w:asciiTheme="majorHAnsi" w:hAnsiTheme="majorHAnsi"/>
            <w:sz w:val="16"/>
            <w:szCs w:val="16"/>
          </w:rPr>
          <w:t>http://www.sre.gob.mx/csocial_viejo/contenido/comunicados/2011/abr/CDPD260411.pdf</w:t>
        </w:r>
      </w:hyperlink>
      <w:r w:rsidRPr="002B2412">
        <w:rPr>
          <w:rFonts w:asciiTheme="majorHAnsi" w:hAnsiTheme="majorHAnsi"/>
          <w:sz w:val="16"/>
          <w:szCs w:val="16"/>
        </w:rPr>
        <w:t xml:space="preserve">  </w:t>
      </w:r>
    </w:p>
    <w:p w14:paraId="2C28E00C" w14:textId="120A6C2A" w:rsidR="006655AF" w:rsidRDefault="006655AF">
      <w:pPr>
        <w:pStyle w:val="FootnoteText"/>
      </w:pPr>
    </w:p>
  </w:footnote>
  <w:footnote w:id="53">
    <w:p w14:paraId="2DAD7D61" w14:textId="694D8F4C" w:rsidR="006655AF" w:rsidRPr="00A75146" w:rsidRDefault="006655AF" w:rsidP="00FA3D2F">
      <w:pPr>
        <w:pStyle w:val="ListParagraph"/>
        <w:contextualSpacing w:val="0"/>
        <w:jc w:val="both"/>
        <w:rPr>
          <w:rFonts w:asciiTheme="majorHAnsi" w:hAnsiTheme="majorHAnsi"/>
          <w:sz w:val="22"/>
          <w:szCs w:val="22"/>
          <w:lang w:eastAsia="ar-SA"/>
        </w:rPr>
      </w:pPr>
      <w:r>
        <w:rPr>
          <w:rStyle w:val="FootnoteReference"/>
        </w:rPr>
        <w:footnoteRef/>
      </w:r>
      <w:r>
        <w:t xml:space="preserve"> </w:t>
      </w:r>
      <w:hyperlink r:id="rId43" w:history="1">
        <w:r w:rsidRPr="00B66342">
          <w:rPr>
            <w:rStyle w:val="Hyperlink"/>
            <w:rFonts w:asciiTheme="majorHAnsi" w:hAnsiTheme="majorHAnsi"/>
            <w:sz w:val="16"/>
            <w:szCs w:val="16"/>
            <w:lang w:eastAsia="ar-SA"/>
          </w:rPr>
          <w:t>http://dfensor.cdhdf.org.mx/DFensor_01_2014.pdf</w:t>
        </w:r>
      </w:hyperlink>
    </w:p>
    <w:p w14:paraId="38E98C86" w14:textId="699EDC8E" w:rsidR="006655AF" w:rsidRDefault="006655AF" w:rsidP="00FA3D2F">
      <w:pPr>
        <w:pStyle w:val="FootnoteText"/>
      </w:pPr>
    </w:p>
  </w:footnote>
  <w:footnote w:id="54">
    <w:p w14:paraId="3E263465" w14:textId="77777777" w:rsidR="006655AF" w:rsidRPr="00A75146" w:rsidRDefault="006655AF" w:rsidP="00FA3D2F">
      <w:pPr>
        <w:ind w:left="360" w:firstLine="348"/>
        <w:jc w:val="both"/>
        <w:rPr>
          <w:rFonts w:asciiTheme="majorHAnsi" w:hAnsiTheme="majorHAnsi"/>
          <w:sz w:val="22"/>
          <w:szCs w:val="22"/>
        </w:rPr>
      </w:pPr>
      <w:r>
        <w:rPr>
          <w:rStyle w:val="FootnoteReference"/>
        </w:rPr>
        <w:footnoteRef/>
      </w:r>
      <w:r>
        <w:t xml:space="preserve"> </w:t>
      </w:r>
      <w:hyperlink r:id="rId44" w:history="1">
        <w:r w:rsidRPr="00B66342">
          <w:rPr>
            <w:rStyle w:val="Hyperlink"/>
            <w:rFonts w:asciiTheme="majorHAnsi" w:hAnsiTheme="majorHAnsi"/>
            <w:sz w:val="16"/>
            <w:szCs w:val="16"/>
          </w:rPr>
          <w:t>http://www.sre.gob.mx/csocial_viejo/contenido/comunicados/2011/abr/CDPD260411.pdf</w:t>
        </w:r>
      </w:hyperlink>
      <w:r w:rsidRPr="00A75146">
        <w:rPr>
          <w:rFonts w:asciiTheme="majorHAnsi" w:hAnsiTheme="majorHAnsi"/>
          <w:sz w:val="22"/>
          <w:szCs w:val="22"/>
        </w:rPr>
        <w:t xml:space="preserve"> </w:t>
      </w:r>
    </w:p>
    <w:p w14:paraId="70F13BD1" w14:textId="55966B77" w:rsidR="006655AF" w:rsidRDefault="006655AF" w:rsidP="00FA3D2F">
      <w:pPr>
        <w:pStyle w:val="FootnoteText"/>
      </w:pPr>
    </w:p>
  </w:footnote>
  <w:footnote w:id="55">
    <w:p w14:paraId="24F56C43" w14:textId="1A233FC8" w:rsidR="006655AF" w:rsidRPr="00B66342" w:rsidRDefault="006655AF" w:rsidP="00FA3D2F">
      <w:pPr>
        <w:pStyle w:val="ListParagraph"/>
        <w:contextualSpacing w:val="0"/>
        <w:jc w:val="both"/>
        <w:rPr>
          <w:rFonts w:asciiTheme="majorHAnsi" w:hAnsiTheme="majorHAnsi"/>
          <w:sz w:val="16"/>
          <w:szCs w:val="16"/>
        </w:rPr>
      </w:pPr>
      <w:r w:rsidRPr="00B66342">
        <w:rPr>
          <w:rStyle w:val="FootnoteReference"/>
          <w:rFonts w:asciiTheme="majorHAnsi" w:hAnsiTheme="majorHAnsi"/>
          <w:sz w:val="16"/>
          <w:szCs w:val="16"/>
        </w:rPr>
        <w:footnoteRef/>
      </w:r>
      <w:r w:rsidRPr="00B66342">
        <w:rPr>
          <w:rFonts w:asciiTheme="majorHAnsi" w:hAnsiTheme="majorHAnsi"/>
          <w:sz w:val="16"/>
          <w:szCs w:val="16"/>
        </w:rPr>
        <w:t xml:space="preserve"> </w:t>
      </w:r>
      <w:hyperlink r:id="rId45" w:history="1">
        <w:r w:rsidRPr="00B66342">
          <w:rPr>
            <w:rStyle w:val="Hyperlink"/>
            <w:rFonts w:asciiTheme="majorHAnsi" w:hAnsiTheme="majorHAnsi"/>
            <w:sz w:val="16"/>
            <w:szCs w:val="16"/>
          </w:rPr>
          <w:t>http://www.cndh.org.mx/Direccion_Atencion_Discapacidad</w:t>
        </w:r>
      </w:hyperlink>
      <w:r>
        <w:rPr>
          <w:rFonts w:asciiTheme="majorHAnsi" w:hAnsiTheme="majorHAnsi"/>
          <w:sz w:val="16"/>
          <w:szCs w:val="16"/>
        </w:rPr>
        <w:t xml:space="preserve"> </w:t>
      </w:r>
    </w:p>
  </w:footnote>
  <w:footnote w:id="56">
    <w:p w14:paraId="29F3B7FD" w14:textId="2601E4F4" w:rsidR="006655AF" w:rsidRPr="004D4E61" w:rsidRDefault="006655AF" w:rsidP="00FA3D2F">
      <w:pPr>
        <w:pStyle w:val="NormalWeb"/>
        <w:spacing w:before="0" w:beforeAutospacing="0" w:after="0" w:afterAutospacing="0"/>
        <w:ind w:left="720"/>
        <w:rPr>
          <w:rFonts w:asciiTheme="majorHAnsi" w:hAnsiTheme="majorHAnsi"/>
          <w:sz w:val="16"/>
          <w:szCs w:val="16"/>
        </w:rPr>
      </w:pPr>
      <w:r w:rsidRPr="00B66342">
        <w:rPr>
          <w:rStyle w:val="FootnoteReference"/>
          <w:rFonts w:asciiTheme="majorHAnsi" w:hAnsiTheme="majorHAnsi"/>
          <w:sz w:val="16"/>
          <w:szCs w:val="16"/>
        </w:rPr>
        <w:footnoteRef/>
      </w:r>
      <w:r w:rsidRPr="00B66342">
        <w:rPr>
          <w:rFonts w:asciiTheme="majorHAnsi" w:hAnsiTheme="majorHAnsi"/>
          <w:sz w:val="16"/>
          <w:szCs w:val="16"/>
        </w:rPr>
        <w:t xml:space="preserve"> </w:t>
      </w:r>
      <w:hyperlink r:id="rId46" w:history="1">
        <w:r w:rsidRPr="00B66342">
          <w:rPr>
            <w:rStyle w:val="Hyperlink"/>
            <w:rFonts w:asciiTheme="majorHAnsi" w:hAnsiTheme="majorHAnsi"/>
            <w:sz w:val="16"/>
            <w:szCs w:val="16"/>
          </w:rPr>
          <w:t>http://www.sre.gob.mx/csocial_viejo/contenido/comunicados/2011/abr/CDPD260411.pdf</w:t>
        </w:r>
      </w:hyperlink>
      <w:r w:rsidRPr="00B66342">
        <w:rPr>
          <w:rFonts w:asciiTheme="majorHAnsi" w:hAnsiTheme="majorHAnsi"/>
          <w:sz w:val="16"/>
          <w:szCs w:val="16"/>
        </w:rPr>
        <w:t xml:space="preserve"> </w:t>
      </w:r>
    </w:p>
  </w:footnote>
  <w:footnote w:id="57">
    <w:p w14:paraId="0CA1608E" w14:textId="77777777" w:rsidR="006655AF" w:rsidRPr="00A072CB" w:rsidRDefault="006655AF" w:rsidP="00FA3D2F">
      <w:pPr>
        <w:pStyle w:val="NormalWeb"/>
        <w:spacing w:before="0" w:beforeAutospacing="0" w:after="0" w:afterAutospacing="0"/>
        <w:ind w:left="714"/>
        <w:jc w:val="both"/>
        <w:rPr>
          <w:rFonts w:asciiTheme="majorHAnsi" w:hAnsiTheme="majorHAnsi"/>
          <w:i/>
          <w:color w:val="000000" w:themeColor="text1"/>
          <w:sz w:val="16"/>
          <w:szCs w:val="16"/>
        </w:rPr>
      </w:pPr>
      <w:r w:rsidRPr="00E43BEA">
        <w:rPr>
          <w:rStyle w:val="FootnoteReference"/>
          <w:color w:val="FF0000"/>
          <w:sz w:val="16"/>
          <w:szCs w:val="16"/>
        </w:rPr>
        <w:footnoteRef/>
      </w:r>
      <w:r w:rsidRPr="00E43BEA">
        <w:rPr>
          <w:color w:val="FF0000"/>
          <w:sz w:val="16"/>
          <w:szCs w:val="16"/>
        </w:rPr>
        <w:t xml:space="preserve"> </w:t>
      </w:r>
      <w:r w:rsidRPr="00A072CB">
        <w:rPr>
          <w:rFonts w:asciiTheme="majorHAnsi" w:hAnsiTheme="majorHAnsi" w:cs="Arial"/>
          <w:color w:val="000000" w:themeColor="text1"/>
          <w:sz w:val="16"/>
          <w:szCs w:val="16"/>
        </w:rPr>
        <w:t>En el texto del informe de México, numeral 553 se hace referencia a las inquietudes y al anexo 45, entregadas por COAMEX.</w:t>
      </w:r>
    </w:p>
    <w:p w14:paraId="195000CF" w14:textId="68286B02" w:rsidR="006655AF" w:rsidRPr="00A072CB" w:rsidRDefault="006655AF">
      <w:pPr>
        <w:pStyle w:val="FootnoteText"/>
        <w:rPr>
          <w:color w:val="000000" w:themeColor="text1"/>
          <w:lang w:val="es-ES_tradn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52FD8"/>
    <w:multiLevelType w:val="hybridMultilevel"/>
    <w:tmpl w:val="723AA7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6A6B0A"/>
    <w:multiLevelType w:val="hybridMultilevel"/>
    <w:tmpl w:val="E7E4B8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02B05A50"/>
    <w:multiLevelType w:val="hybridMultilevel"/>
    <w:tmpl w:val="10645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10260B"/>
    <w:multiLevelType w:val="hybridMultilevel"/>
    <w:tmpl w:val="FB78D8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D5E13C4"/>
    <w:multiLevelType w:val="hybridMultilevel"/>
    <w:tmpl w:val="ED72B76C"/>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0FAF5AE7"/>
    <w:multiLevelType w:val="hybridMultilevel"/>
    <w:tmpl w:val="31109144"/>
    <w:lvl w:ilvl="0" w:tplc="080A0001">
      <w:start w:val="1"/>
      <w:numFmt w:val="bullet"/>
      <w:lvlText w:val=""/>
      <w:lvlJc w:val="left"/>
      <w:pPr>
        <w:ind w:left="1434" w:hanging="360"/>
      </w:pPr>
      <w:rPr>
        <w:rFonts w:ascii="Symbol" w:hAnsi="Symbol" w:hint="default"/>
      </w:rPr>
    </w:lvl>
    <w:lvl w:ilvl="1" w:tplc="080A0003" w:tentative="1">
      <w:start w:val="1"/>
      <w:numFmt w:val="bullet"/>
      <w:lvlText w:val="o"/>
      <w:lvlJc w:val="left"/>
      <w:pPr>
        <w:ind w:left="2154" w:hanging="360"/>
      </w:pPr>
      <w:rPr>
        <w:rFonts w:ascii="Courier New" w:hAnsi="Courier New" w:cs="Courier New" w:hint="default"/>
      </w:rPr>
    </w:lvl>
    <w:lvl w:ilvl="2" w:tplc="080A0005" w:tentative="1">
      <w:start w:val="1"/>
      <w:numFmt w:val="bullet"/>
      <w:lvlText w:val=""/>
      <w:lvlJc w:val="left"/>
      <w:pPr>
        <w:ind w:left="2874" w:hanging="360"/>
      </w:pPr>
      <w:rPr>
        <w:rFonts w:ascii="Wingdings" w:hAnsi="Wingdings" w:hint="default"/>
      </w:rPr>
    </w:lvl>
    <w:lvl w:ilvl="3" w:tplc="080A0001" w:tentative="1">
      <w:start w:val="1"/>
      <w:numFmt w:val="bullet"/>
      <w:lvlText w:val=""/>
      <w:lvlJc w:val="left"/>
      <w:pPr>
        <w:ind w:left="3594" w:hanging="360"/>
      </w:pPr>
      <w:rPr>
        <w:rFonts w:ascii="Symbol" w:hAnsi="Symbol" w:hint="default"/>
      </w:rPr>
    </w:lvl>
    <w:lvl w:ilvl="4" w:tplc="080A0003" w:tentative="1">
      <w:start w:val="1"/>
      <w:numFmt w:val="bullet"/>
      <w:lvlText w:val="o"/>
      <w:lvlJc w:val="left"/>
      <w:pPr>
        <w:ind w:left="4314" w:hanging="360"/>
      </w:pPr>
      <w:rPr>
        <w:rFonts w:ascii="Courier New" w:hAnsi="Courier New" w:cs="Courier New" w:hint="default"/>
      </w:rPr>
    </w:lvl>
    <w:lvl w:ilvl="5" w:tplc="080A0005" w:tentative="1">
      <w:start w:val="1"/>
      <w:numFmt w:val="bullet"/>
      <w:lvlText w:val=""/>
      <w:lvlJc w:val="left"/>
      <w:pPr>
        <w:ind w:left="5034" w:hanging="360"/>
      </w:pPr>
      <w:rPr>
        <w:rFonts w:ascii="Wingdings" w:hAnsi="Wingdings" w:hint="default"/>
      </w:rPr>
    </w:lvl>
    <w:lvl w:ilvl="6" w:tplc="080A0001" w:tentative="1">
      <w:start w:val="1"/>
      <w:numFmt w:val="bullet"/>
      <w:lvlText w:val=""/>
      <w:lvlJc w:val="left"/>
      <w:pPr>
        <w:ind w:left="5754" w:hanging="360"/>
      </w:pPr>
      <w:rPr>
        <w:rFonts w:ascii="Symbol" w:hAnsi="Symbol" w:hint="default"/>
      </w:rPr>
    </w:lvl>
    <w:lvl w:ilvl="7" w:tplc="080A0003" w:tentative="1">
      <w:start w:val="1"/>
      <w:numFmt w:val="bullet"/>
      <w:lvlText w:val="o"/>
      <w:lvlJc w:val="left"/>
      <w:pPr>
        <w:ind w:left="6474" w:hanging="360"/>
      </w:pPr>
      <w:rPr>
        <w:rFonts w:ascii="Courier New" w:hAnsi="Courier New" w:cs="Courier New" w:hint="default"/>
      </w:rPr>
    </w:lvl>
    <w:lvl w:ilvl="8" w:tplc="080A0005" w:tentative="1">
      <w:start w:val="1"/>
      <w:numFmt w:val="bullet"/>
      <w:lvlText w:val=""/>
      <w:lvlJc w:val="left"/>
      <w:pPr>
        <w:ind w:left="7194" w:hanging="360"/>
      </w:pPr>
      <w:rPr>
        <w:rFonts w:ascii="Wingdings" w:hAnsi="Wingdings" w:hint="default"/>
      </w:rPr>
    </w:lvl>
  </w:abstractNum>
  <w:abstractNum w:abstractNumId="6">
    <w:nsid w:val="10BB1368"/>
    <w:multiLevelType w:val="hybridMultilevel"/>
    <w:tmpl w:val="2822037A"/>
    <w:lvl w:ilvl="0" w:tplc="080A0001">
      <w:start w:val="1"/>
      <w:numFmt w:val="bullet"/>
      <w:lvlText w:val=""/>
      <w:lvlJc w:val="left"/>
      <w:pPr>
        <w:ind w:left="720" w:hanging="360"/>
      </w:pPr>
      <w:rPr>
        <w:rFonts w:ascii="Symbol" w:hAnsi="Symbol" w:hint="default"/>
      </w:rPr>
    </w:lvl>
    <w:lvl w:ilvl="1" w:tplc="E28CBB7C">
      <w:numFmt w:val="bullet"/>
      <w:lvlText w:val="•"/>
      <w:lvlJc w:val="left"/>
      <w:pPr>
        <w:ind w:left="1785" w:hanging="705"/>
      </w:pPr>
      <w:rPr>
        <w:rFonts w:ascii="Calibri" w:eastAsiaTheme="minorEastAsia" w:hAnsi="Calibri" w:cstheme="minorBidi"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13876736"/>
    <w:multiLevelType w:val="hybridMultilevel"/>
    <w:tmpl w:val="A3D0F5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42E5382"/>
    <w:multiLevelType w:val="hybridMultilevel"/>
    <w:tmpl w:val="C15EC2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15E23D57"/>
    <w:multiLevelType w:val="hybridMultilevel"/>
    <w:tmpl w:val="F5903EE0"/>
    <w:lvl w:ilvl="0" w:tplc="080A0001">
      <w:start w:val="1"/>
      <w:numFmt w:val="bullet"/>
      <w:lvlText w:val=""/>
      <w:lvlJc w:val="left"/>
      <w:pPr>
        <w:ind w:left="1434" w:hanging="360"/>
      </w:pPr>
      <w:rPr>
        <w:rFonts w:ascii="Symbol" w:hAnsi="Symbol" w:hint="default"/>
      </w:rPr>
    </w:lvl>
    <w:lvl w:ilvl="1" w:tplc="080A0003" w:tentative="1">
      <w:start w:val="1"/>
      <w:numFmt w:val="bullet"/>
      <w:lvlText w:val="o"/>
      <w:lvlJc w:val="left"/>
      <w:pPr>
        <w:ind w:left="2154" w:hanging="360"/>
      </w:pPr>
      <w:rPr>
        <w:rFonts w:ascii="Courier New" w:hAnsi="Courier New" w:cs="Courier New" w:hint="default"/>
      </w:rPr>
    </w:lvl>
    <w:lvl w:ilvl="2" w:tplc="080A0005" w:tentative="1">
      <w:start w:val="1"/>
      <w:numFmt w:val="bullet"/>
      <w:lvlText w:val=""/>
      <w:lvlJc w:val="left"/>
      <w:pPr>
        <w:ind w:left="2874" w:hanging="360"/>
      </w:pPr>
      <w:rPr>
        <w:rFonts w:ascii="Wingdings" w:hAnsi="Wingdings" w:hint="default"/>
      </w:rPr>
    </w:lvl>
    <w:lvl w:ilvl="3" w:tplc="080A0001" w:tentative="1">
      <w:start w:val="1"/>
      <w:numFmt w:val="bullet"/>
      <w:lvlText w:val=""/>
      <w:lvlJc w:val="left"/>
      <w:pPr>
        <w:ind w:left="3594" w:hanging="360"/>
      </w:pPr>
      <w:rPr>
        <w:rFonts w:ascii="Symbol" w:hAnsi="Symbol" w:hint="default"/>
      </w:rPr>
    </w:lvl>
    <w:lvl w:ilvl="4" w:tplc="080A0003" w:tentative="1">
      <w:start w:val="1"/>
      <w:numFmt w:val="bullet"/>
      <w:lvlText w:val="o"/>
      <w:lvlJc w:val="left"/>
      <w:pPr>
        <w:ind w:left="4314" w:hanging="360"/>
      </w:pPr>
      <w:rPr>
        <w:rFonts w:ascii="Courier New" w:hAnsi="Courier New" w:cs="Courier New" w:hint="default"/>
      </w:rPr>
    </w:lvl>
    <w:lvl w:ilvl="5" w:tplc="080A0005" w:tentative="1">
      <w:start w:val="1"/>
      <w:numFmt w:val="bullet"/>
      <w:lvlText w:val=""/>
      <w:lvlJc w:val="left"/>
      <w:pPr>
        <w:ind w:left="5034" w:hanging="360"/>
      </w:pPr>
      <w:rPr>
        <w:rFonts w:ascii="Wingdings" w:hAnsi="Wingdings" w:hint="default"/>
      </w:rPr>
    </w:lvl>
    <w:lvl w:ilvl="6" w:tplc="080A0001" w:tentative="1">
      <w:start w:val="1"/>
      <w:numFmt w:val="bullet"/>
      <w:lvlText w:val=""/>
      <w:lvlJc w:val="left"/>
      <w:pPr>
        <w:ind w:left="5754" w:hanging="360"/>
      </w:pPr>
      <w:rPr>
        <w:rFonts w:ascii="Symbol" w:hAnsi="Symbol" w:hint="default"/>
      </w:rPr>
    </w:lvl>
    <w:lvl w:ilvl="7" w:tplc="080A0003" w:tentative="1">
      <w:start w:val="1"/>
      <w:numFmt w:val="bullet"/>
      <w:lvlText w:val="o"/>
      <w:lvlJc w:val="left"/>
      <w:pPr>
        <w:ind w:left="6474" w:hanging="360"/>
      </w:pPr>
      <w:rPr>
        <w:rFonts w:ascii="Courier New" w:hAnsi="Courier New" w:cs="Courier New" w:hint="default"/>
      </w:rPr>
    </w:lvl>
    <w:lvl w:ilvl="8" w:tplc="080A0005" w:tentative="1">
      <w:start w:val="1"/>
      <w:numFmt w:val="bullet"/>
      <w:lvlText w:val=""/>
      <w:lvlJc w:val="left"/>
      <w:pPr>
        <w:ind w:left="7194" w:hanging="360"/>
      </w:pPr>
      <w:rPr>
        <w:rFonts w:ascii="Wingdings" w:hAnsi="Wingdings" w:hint="default"/>
      </w:rPr>
    </w:lvl>
  </w:abstractNum>
  <w:abstractNum w:abstractNumId="10">
    <w:nsid w:val="178923E0"/>
    <w:multiLevelType w:val="hybridMultilevel"/>
    <w:tmpl w:val="C900B8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A821C95"/>
    <w:multiLevelType w:val="hybridMultilevel"/>
    <w:tmpl w:val="FF925016"/>
    <w:lvl w:ilvl="0" w:tplc="B0FE9148">
      <w:start w:val="1"/>
      <w:numFmt w:val="decimal"/>
      <w:lvlText w:val="%1."/>
      <w:lvlJc w:val="left"/>
      <w:pPr>
        <w:ind w:left="1074" w:hanging="360"/>
      </w:pPr>
      <w:rPr>
        <w:rFonts w:hint="default"/>
      </w:rPr>
    </w:lvl>
    <w:lvl w:ilvl="1" w:tplc="080A0019" w:tentative="1">
      <w:start w:val="1"/>
      <w:numFmt w:val="lowerLetter"/>
      <w:lvlText w:val="%2."/>
      <w:lvlJc w:val="left"/>
      <w:pPr>
        <w:ind w:left="1794" w:hanging="360"/>
      </w:pPr>
    </w:lvl>
    <w:lvl w:ilvl="2" w:tplc="080A001B" w:tentative="1">
      <w:start w:val="1"/>
      <w:numFmt w:val="lowerRoman"/>
      <w:lvlText w:val="%3."/>
      <w:lvlJc w:val="right"/>
      <w:pPr>
        <w:ind w:left="2514" w:hanging="180"/>
      </w:pPr>
    </w:lvl>
    <w:lvl w:ilvl="3" w:tplc="080A000F" w:tentative="1">
      <w:start w:val="1"/>
      <w:numFmt w:val="decimal"/>
      <w:lvlText w:val="%4."/>
      <w:lvlJc w:val="left"/>
      <w:pPr>
        <w:ind w:left="3234" w:hanging="360"/>
      </w:pPr>
    </w:lvl>
    <w:lvl w:ilvl="4" w:tplc="080A0019" w:tentative="1">
      <w:start w:val="1"/>
      <w:numFmt w:val="lowerLetter"/>
      <w:lvlText w:val="%5."/>
      <w:lvlJc w:val="left"/>
      <w:pPr>
        <w:ind w:left="3954" w:hanging="360"/>
      </w:pPr>
    </w:lvl>
    <w:lvl w:ilvl="5" w:tplc="080A001B" w:tentative="1">
      <w:start w:val="1"/>
      <w:numFmt w:val="lowerRoman"/>
      <w:lvlText w:val="%6."/>
      <w:lvlJc w:val="right"/>
      <w:pPr>
        <w:ind w:left="4674" w:hanging="180"/>
      </w:pPr>
    </w:lvl>
    <w:lvl w:ilvl="6" w:tplc="080A000F" w:tentative="1">
      <w:start w:val="1"/>
      <w:numFmt w:val="decimal"/>
      <w:lvlText w:val="%7."/>
      <w:lvlJc w:val="left"/>
      <w:pPr>
        <w:ind w:left="5394" w:hanging="360"/>
      </w:pPr>
    </w:lvl>
    <w:lvl w:ilvl="7" w:tplc="080A0019" w:tentative="1">
      <w:start w:val="1"/>
      <w:numFmt w:val="lowerLetter"/>
      <w:lvlText w:val="%8."/>
      <w:lvlJc w:val="left"/>
      <w:pPr>
        <w:ind w:left="6114" w:hanging="360"/>
      </w:pPr>
    </w:lvl>
    <w:lvl w:ilvl="8" w:tplc="080A001B" w:tentative="1">
      <w:start w:val="1"/>
      <w:numFmt w:val="lowerRoman"/>
      <w:lvlText w:val="%9."/>
      <w:lvlJc w:val="right"/>
      <w:pPr>
        <w:ind w:left="6834" w:hanging="180"/>
      </w:pPr>
    </w:lvl>
  </w:abstractNum>
  <w:abstractNum w:abstractNumId="12">
    <w:nsid w:val="1ACA5B56"/>
    <w:multiLevelType w:val="hybridMultilevel"/>
    <w:tmpl w:val="562C27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C6C1AA5"/>
    <w:multiLevelType w:val="hybridMultilevel"/>
    <w:tmpl w:val="E604E9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1CF94098"/>
    <w:multiLevelType w:val="hybridMultilevel"/>
    <w:tmpl w:val="A85085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211D14A8"/>
    <w:multiLevelType w:val="hybridMultilevel"/>
    <w:tmpl w:val="37447A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224038D6"/>
    <w:multiLevelType w:val="hybridMultilevel"/>
    <w:tmpl w:val="717298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4342006"/>
    <w:multiLevelType w:val="hybridMultilevel"/>
    <w:tmpl w:val="6E9A8470"/>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nsid w:val="28A57AA5"/>
    <w:multiLevelType w:val="hybridMultilevel"/>
    <w:tmpl w:val="B4DAAA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28B13A68"/>
    <w:multiLevelType w:val="hybridMultilevel"/>
    <w:tmpl w:val="1C78AD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28D94C89"/>
    <w:multiLevelType w:val="hybridMultilevel"/>
    <w:tmpl w:val="E708D8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2A8A2C1C"/>
    <w:multiLevelType w:val="hybridMultilevel"/>
    <w:tmpl w:val="EC6C86C0"/>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2BDD07CD"/>
    <w:multiLevelType w:val="hybridMultilevel"/>
    <w:tmpl w:val="0AFCE1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2E081F9D"/>
    <w:multiLevelType w:val="hybridMultilevel"/>
    <w:tmpl w:val="FA5C36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8984EA0"/>
    <w:multiLevelType w:val="hybridMultilevel"/>
    <w:tmpl w:val="289C69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94B2F29"/>
    <w:multiLevelType w:val="hybridMultilevel"/>
    <w:tmpl w:val="07327A4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396349DB"/>
    <w:multiLevelType w:val="hybridMultilevel"/>
    <w:tmpl w:val="564033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3ABC6D54"/>
    <w:multiLevelType w:val="hybridMultilevel"/>
    <w:tmpl w:val="D8FCD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3AE76A31"/>
    <w:multiLevelType w:val="hybridMultilevel"/>
    <w:tmpl w:val="F4308468"/>
    <w:lvl w:ilvl="0" w:tplc="C8387E98">
      <w:start w:val="1"/>
      <w:numFmt w:val="upperRoman"/>
      <w:lvlText w:val="%1."/>
      <w:lvlJc w:val="left"/>
      <w:pPr>
        <w:ind w:left="1434" w:hanging="720"/>
      </w:pPr>
      <w:rPr>
        <w:rFonts w:hint="default"/>
      </w:rPr>
    </w:lvl>
    <w:lvl w:ilvl="1" w:tplc="080A0019" w:tentative="1">
      <w:start w:val="1"/>
      <w:numFmt w:val="lowerLetter"/>
      <w:lvlText w:val="%2."/>
      <w:lvlJc w:val="left"/>
      <w:pPr>
        <w:ind w:left="1794" w:hanging="360"/>
      </w:pPr>
    </w:lvl>
    <w:lvl w:ilvl="2" w:tplc="080A001B" w:tentative="1">
      <w:start w:val="1"/>
      <w:numFmt w:val="lowerRoman"/>
      <w:lvlText w:val="%3."/>
      <w:lvlJc w:val="right"/>
      <w:pPr>
        <w:ind w:left="2514" w:hanging="180"/>
      </w:pPr>
    </w:lvl>
    <w:lvl w:ilvl="3" w:tplc="080A000F" w:tentative="1">
      <w:start w:val="1"/>
      <w:numFmt w:val="decimal"/>
      <w:lvlText w:val="%4."/>
      <w:lvlJc w:val="left"/>
      <w:pPr>
        <w:ind w:left="3234" w:hanging="360"/>
      </w:pPr>
    </w:lvl>
    <w:lvl w:ilvl="4" w:tplc="080A0019" w:tentative="1">
      <w:start w:val="1"/>
      <w:numFmt w:val="lowerLetter"/>
      <w:lvlText w:val="%5."/>
      <w:lvlJc w:val="left"/>
      <w:pPr>
        <w:ind w:left="3954" w:hanging="360"/>
      </w:pPr>
    </w:lvl>
    <w:lvl w:ilvl="5" w:tplc="080A001B" w:tentative="1">
      <w:start w:val="1"/>
      <w:numFmt w:val="lowerRoman"/>
      <w:lvlText w:val="%6."/>
      <w:lvlJc w:val="right"/>
      <w:pPr>
        <w:ind w:left="4674" w:hanging="180"/>
      </w:pPr>
    </w:lvl>
    <w:lvl w:ilvl="6" w:tplc="080A000F" w:tentative="1">
      <w:start w:val="1"/>
      <w:numFmt w:val="decimal"/>
      <w:lvlText w:val="%7."/>
      <w:lvlJc w:val="left"/>
      <w:pPr>
        <w:ind w:left="5394" w:hanging="360"/>
      </w:pPr>
    </w:lvl>
    <w:lvl w:ilvl="7" w:tplc="080A0019" w:tentative="1">
      <w:start w:val="1"/>
      <w:numFmt w:val="lowerLetter"/>
      <w:lvlText w:val="%8."/>
      <w:lvlJc w:val="left"/>
      <w:pPr>
        <w:ind w:left="6114" w:hanging="360"/>
      </w:pPr>
    </w:lvl>
    <w:lvl w:ilvl="8" w:tplc="080A001B" w:tentative="1">
      <w:start w:val="1"/>
      <w:numFmt w:val="lowerRoman"/>
      <w:lvlText w:val="%9."/>
      <w:lvlJc w:val="right"/>
      <w:pPr>
        <w:ind w:left="6834" w:hanging="180"/>
      </w:pPr>
    </w:lvl>
  </w:abstractNum>
  <w:abstractNum w:abstractNumId="29">
    <w:nsid w:val="3D744660"/>
    <w:multiLevelType w:val="hybridMultilevel"/>
    <w:tmpl w:val="19F2CA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3E0E6BEF"/>
    <w:multiLevelType w:val="hybridMultilevel"/>
    <w:tmpl w:val="E1D65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3FC360D4"/>
    <w:multiLevelType w:val="hybridMultilevel"/>
    <w:tmpl w:val="01CA19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4395733A"/>
    <w:multiLevelType w:val="hybridMultilevel"/>
    <w:tmpl w:val="6CAC7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45367826"/>
    <w:multiLevelType w:val="hybridMultilevel"/>
    <w:tmpl w:val="1A48A64A"/>
    <w:lvl w:ilvl="0" w:tplc="080A0001">
      <w:start w:val="1"/>
      <w:numFmt w:val="bullet"/>
      <w:lvlText w:val=""/>
      <w:lvlJc w:val="left"/>
      <w:pPr>
        <w:ind w:left="1074" w:hanging="360"/>
      </w:pPr>
      <w:rPr>
        <w:rFonts w:ascii="Symbol" w:hAnsi="Symbol" w:hint="default"/>
      </w:rPr>
    </w:lvl>
    <w:lvl w:ilvl="1" w:tplc="080A0019" w:tentative="1">
      <w:start w:val="1"/>
      <w:numFmt w:val="lowerLetter"/>
      <w:lvlText w:val="%2."/>
      <w:lvlJc w:val="left"/>
      <w:pPr>
        <w:ind w:left="1794" w:hanging="360"/>
      </w:pPr>
    </w:lvl>
    <w:lvl w:ilvl="2" w:tplc="080A001B" w:tentative="1">
      <w:start w:val="1"/>
      <w:numFmt w:val="lowerRoman"/>
      <w:lvlText w:val="%3."/>
      <w:lvlJc w:val="right"/>
      <w:pPr>
        <w:ind w:left="2514" w:hanging="180"/>
      </w:pPr>
    </w:lvl>
    <w:lvl w:ilvl="3" w:tplc="080A000F" w:tentative="1">
      <w:start w:val="1"/>
      <w:numFmt w:val="decimal"/>
      <w:lvlText w:val="%4."/>
      <w:lvlJc w:val="left"/>
      <w:pPr>
        <w:ind w:left="3234" w:hanging="360"/>
      </w:pPr>
    </w:lvl>
    <w:lvl w:ilvl="4" w:tplc="080A0019" w:tentative="1">
      <w:start w:val="1"/>
      <w:numFmt w:val="lowerLetter"/>
      <w:lvlText w:val="%5."/>
      <w:lvlJc w:val="left"/>
      <w:pPr>
        <w:ind w:left="3954" w:hanging="360"/>
      </w:pPr>
    </w:lvl>
    <w:lvl w:ilvl="5" w:tplc="080A001B" w:tentative="1">
      <w:start w:val="1"/>
      <w:numFmt w:val="lowerRoman"/>
      <w:lvlText w:val="%6."/>
      <w:lvlJc w:val="right"/>
      <w:pPr>
        <w:ind w:left="4674" w:hanging="180"/>
      </w:pPr>
    </w:lvl>
    <w:lvl w:ilvl="6" w:tplc="080A000F" w:tentative="1">
      <w:start w:val="1"/>
      <w:numFmt w:val="decimal"/>
      <w:lvlText w:val="%7."/>
      <w:lvlJc w:val="left"/>
      <w:pPr>
        <w:ind w:left="5394" w:hanging="360"/>
      </w:pPr>
    </w:lvl>
    <w:lvl w:ilvl="7" w:tplc="080A0019" w:tentative="1">
      <w:start w:val="1"/>
      <w:numFmt w:val="lowerLetter"/>
      <w:lvlText w:val="%8."/>
      <w:lvlJc w:val="left"/>
      <w:pPr>
        <w:ind w:left="6114" w:hanging="360"/>
      </w:pPr>
    </w:lvl>
    <w:lvl w:ilvl="8" w:tplc="080A001B" w:tentative="1">
      <w:start w:val="1"/>
      <w:numFmt w:val="lowerRoman"/>
      <w:lvlText w:val="%9."/>
      <w:lvlJc w:val="right"/>
      <w:pPr>
        <w:ind w:left="6834" w:hanging="180"/>
      </w:pPr>
    </w:lvl>
  </w:abstractNum>
  <w:abstractNum w:abstractNumId="34">
    <w:nsid w:val="496A297A"/>
    <w:multiLevelType w:val="hybridMultilevel"/>
    <w:tmpl w:val="E02C8C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4A39435A"/>
    <w:multiLevelType w:val="hybridMultilevel"/>
    <w:tmpl w:val="1584A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4FD726FD"/>
    <w:multiLevelType w:val="hybridMultilevel"/>
    <w:tmpl w:val="38346B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4FF64CDE"/>
    <w:multiLevelType w:val="hybridMultilevel"/>
    <w:tmpl w:val="457AA5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50034531"/>
    <w:multiLevelType w:val="hybridMultilevel"/>
    <w:tmpl w:val="79204636"/>
    <w:lvl w:ilvl="0" w:tplc="080A0001">
      <w:start w:val="1"/>
      <w:numFmt w:val="bullet"/>
      <w:lvlText w:val=""/>
      <w:lvlJc w:val="left"/>
      <w:pPr>
        <w:ind w:left="1434" w:hanging="360"/>
      </w:pPr>
      <w:rPr>
        <w:rFonts w:ascii="Symbol" w:hAnsi="Symbol" w:hint="default"/>
      </w:rPr>
    </w:lvl>
    <w:lvl w:ilvl="1" w:tplc="080A0003" w:tentative="1">
      <w:start w:val="1"/>
      <w:numFmt w:val="bullet"/>
      <w:lvlText w:val="o"/>
      <w:lvlJc w:val="left"/>
      <w:pPr>
        <w:ind w:left="2154" w:hanging="360"/>
      </w:pPr>
      <w:rPr>
        <w:rFonts w:ascii="Courier New" w:hAnsi="Courier New" w:cs="Courier New" w:hint="default"/>
      </w:rPr>
    </w:lvl>
    <w:lvl w:ilvl="2" w:tplc="080A0005" w:tentative="1">
      <w:start w:val="1"/>
      <w:numFmt w:val="bullet"/>
      <w:lvlText w:val=""/>
      <w:lvlJc w:val="left"/>
      <w:pPr>
        <w:ind w:left="2874" w:hanging="360"/>
      </w:pPr>
      <w:rPr>
        <w:rFonts w:ascii="Wingdings" w:hAnsi="Wingdings" w:hint="default"/>
      </w:rPr>
    </w:lvl>
    <w:lvl w:ilvl="3" w:tplc="080A0001" w:tentative="1">
      <w:start w:val="1"/>
      <w:numFmt w:val="bullet"/>
      <w:lvlText w:val=""/>
      <w:lvlJc w:val="left"/>
      <w:pPr>
        <w:ind w:left="3594" w:hanging="360"/>
      </w:pPr>
      <w:rPr>
        <w:rFonts w:ascii="Symbol" w:hAnsi="Symbol" w:hint="default"/>
      </w:rPr>
    </w:lvl>
    <w:lvl w:ilvl="4" w:tplc="080A0003" w:tentative="1">
      <w:start w:val="1"/>
      <w:numFmt w:val="bullet"/>
      <w:lvlText w:val="o"/>
      <w:lvlJc w:val="left"/>
      <w:pPr>
        <w:ind w:left="4314" w:hanging="360"/>
      </w:pPr>
      <w:rPr>
        <w:rFonts w:ascii="Courier New" w:hAnsi="Courier New" w:cs="Courier New" w:hint="default"/>
      </w:rPr>
    </w:lvl>
    <w:lvl w:ilvl="5" w:tplc="080A0005" w:tentative="1">
      <w:start w:val="1"/>
      <w:numFmt w:val="bullet"/>
      <w:lvlText w:val=""/>
      <w:lvlJc w:val="left"/>
      <w:pPr>
        <w:ind w:left="5034" w:hanging="360"/>
      </w:pPr>
      <w:rPr>
        <w:rFonts w:ascii="Wingdings" w:hAnsi="Wingdings" w:hint="default"/>
      </w:rPr>
    </w:lvl>
    <w:lvl w:ilvl="6" w:tplc="080A0001" w:tentative="1">
      <w:start w:val="1"/>
      <w:numFmt w:val="bullet"/>
      <w:lvlText w:val=""/>
      <w:lvlJc w:val="left"/>
      <w:pPr>
        <w:ind w:left="5754" w:hanging="360"/>
      </w:pPr>
      <w:rPr>
        <w:rFonts w:ascii="Symbol" w:hAnsi="Symbol" w:hint="default"/>
      </w:rPr>
    </w:lvl>
    <w:lvl w:ilvl="7" w:tplc="080A0003" w:tentative="1">
      <w:start w:val="1"/>
      <w:numFmt w:val="bullet"/>
      <w:lvlText w:val="o"/>
      <w:lvlJc w:val="left"/>
      <w:pPr>
        <w:ind w:left="6474" w:hanging="360"/>
      </w:pPr>
      <w:rPr>
        <w:rFonts w:ascii="Courier New" w:hAnsi="Courier New" w:cs="Courier New" w:hint="default"/>
      </w:rPr>
    </w:lvl>
    <w:lvl w:ilvl="8" w:tplc="080A0005" w:tentative="1">
      <w:start w:val="1"/>
      <w:numFmt w:val="bullet"/>
      <w:lvlText w:val=""/>
      <w:lvlJc w:val="left"/>
      <w:pPr>
        <w:ind w:left="7194" w:hanging="360"/>
      </w:pPr>
      <w:rPr>
        <w:rFonts w:ascii="Wingdings" w:hAnsi="Wingdings" w:hint="default"/>
      </w:rPr>
    </w:lvl>
  </w:abstractNum>
  <w:abstractNum w:abstractNumId="39">
    <w:nsid w:val="50325036"/>
    <w:multiLevelType w:val="hybridMultilevel"/>
    <w:tmpl w:val="D04C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50743C8E"/>
    <w:multiLevelType w:val="hybridMultilevel"/>
    <w:tmpl w:val="ACF48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50A75B5F"/>
    <w:multiLevelType w:val="hybridMultilevel"/>
    <w:tmpl w:val="9DB82E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53191CDF"/>
    <w:multiLevelType w:val="hybridMultilevel"/>
    <w:tmpl w:val="97DAEE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nsid w:val="56FB21D9"/>
    <w:multiLevelType w:val="hybridMultilevel"/>
    <w:tmpl w:val="6B1C979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5BE94006"/>
    <w:multiLevelType w:val="hybridMultilevel"/>
    <w:tmpl w:val="CE9E12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66650BB0"/>
    <w:multiLevelType w:val="hybridMultilevel"/>
    <w:tmpl w:val="297039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nsid w:val="6B531889"/>
    <w:multiLevelType w:val="hybridMultilevel"/>
    <w:tmpl w:val="DE18F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F224254"/>
    <w:multiLevelType w:val="hybridMultilevel"/>
    <w:tmpl w:val="87F0A3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nsid w:val="705378D1"/>
    <w:multiLevelType w:val="hybridMultilevel"/>
    <w:tmpl w:val="76DEC5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nsid w:val="713A192C"/>
    <w:multiLevelType w:val="hybridMultilevel"/>
    <w:tmpl w:val="B664A5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nsid w:val="7455369C"/>
    <w:multiLevelType w:val="hybridMultilevel"/>
    <w:tmpl w:val="6CC0A4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nsid w:val="74C45D86"/>
    <w:multiLevelType w:val="hybridMultilevel"/>
    <w:tmpl w:val="02360C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nsid w:val="7BC9338B"/>
    <w:multiLevelType w:val="hybridMultilevel"/>
    <w:tmpl w:val="D7E2B5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51"/>
  </w:num>
  <w:num w:numId="4">
    <w:abstractNumId w:val="43"/>
  </w:num>
  <w:num w:numId="5">
    <w:abstractNumId w:val="12"/>
  </w:num>
  <w:num w:numId="6">
    <w:abstractNumId w:val="44"/>
  </w:num>
  <w:num w:numId="7">
    <w:abstractNumId w:val="7"/>
  </w:num>
  <w:num w:numId="8">
    <w:abstractNumId w:val="32"/>
  </w:num>
  <w:num w:numId="9">
    <w:abstractNumId w:val="36"/>
  </w:num>
  <w:num w:numId="10">
    <w:abstractNumId w:val="21"/>
  </w:num>
  <w:num w:numId="11">
    <w:abstractNumId w:val="52"/>
  </w:num>
  <w:num w:numId="12">
    <w:abstractNumId w:val="17"/>
  </w:num>
  <w:num w:numId="13">
    <w:abstractNumId w:val="3"/>
  </w:num>
  <w:num w:numId="14">
    <w:abstractNumId w:val="20"/>
  </w:num>
  <w:num w:numId="15">
    <w:abstractNumId w:val="6"/>
  </w:num>
  <w:num w:numId="16">
    <w:abstractNumId w:val="26"/>
  </w:num>
  <w:num w:numId="17">
    <w:abstractNumId w:val="27"/>
  </w:num>
  <w:num w:numId="18">
    <w:abstractNumId w:val="2"/>
  </w:num>
  <w:num w:numId="19">
    <w:abstractNumId w:val="46"/>
  </w:num>
  <w:num w:numId="20">
    <w:abstractNumId w:val="15"/>
  </w:num>
  <w:num w:numId="21">
    <w:abstractNumId w:val="0"/>
  </w:num>
  <w:num w:numId="22">
    <w:abstractNumId w:val="29"/>
  </w:num>
  <w:num w:numId="23">
    <w:abstractNumId w:val="24"/>
  </w:num>
  <w:num w:numId="24">
    <w:abstractNumId w:val="16"/>
  </w:num>
  <w:num w:numId="25">
    <w:abstractNumId w:val="30"/>
  </w:num>
  <w:num w:numId="26">
    <w:abstractNumId w:val="45"/>
  </w:num>
  <w:num w:numId="27">
    <w:abstractNumId w:val="39"/>
  </w:num>
  <w:num w:numId="28">
    <w:abstractNumId w:val="41"/>
  </w:num>
  <w:num w:numId="29">
    <w:abstractNumId w:val="42"/>
  </w:num>
  <w:num w:numId="30">
    <w:abstractNumId w:val="14"/>
  </w:num>
  <w:num w:numId="31">
    <w:abstractNumId w:val="34"/>
  </w:num>
  <w:num w:numId="32">
    <w:abstractNumId w:val="10"/>
  </w:num>
  <w:num w:numId="33">
    <w:abstractNumId w:val="35"/>
  </w:num>
  <w:num w:numId="34">
    <w:abstractNumId w:val="23"/>
  </w:num>
  <w:num w:numId="35">
    <w:abstractNumId w:val="25"/>
  </w:num>
  <w:num w:numId="36">
    <w:abstractNumId w:val="19"/>
  </w:num>
  <w:num w:numId="37">
    <w:abstractNumId w:val="22"/>
  </w:num>
  <w:num w:numId="38">
    <w:abstractNumId w:val="4"/>
  </w:num>
  <w:num w:numId="39">
    <w:abstractNumId w:val="11"/>
  </w:num>
  <w:num w:numId="40">
    <w:abstractNumId w:val="28"/>
  </w:num>
  <w:num w:numId="41">
    <w:abstractNumId w:val="37"/>
  </w:num>
  <w:num w:numId="42">
    <w:abstractNumId w:val="40"/>
  </w:num>
  <w:num w:numId="43">
    <w:abstractNumId w:val="13"/>
  </w:num>
  <w:num w:numId="44">
    <w:abstractNumId w:val="49"/>
  </w:num>
  <w:num w:numId="45">
    <w:abstractNumId w:val="31"/>
  </w:num>
  <w:num w:numId="46">
    <w:abstractNumId w:val="33"/>
  </w:num>
  <w:num w:numId="47">
    <w:abstractNumId w:val="38"/>
  </w:num>
  <w:num w:numId="48">
    <w:abstractNumId w:val="9"/>
  </w:num>
  <w:num w:numId="49">
    <w:abstractNumId w:val="5"/>
  </w:num>
  <w:num w:numId="50">
    <w:abstractNumId w:val="50"/>
  </w:num>
  <w:num w:numId="51">
    <w:abstractNumId w:val="47"/>
  </w:num>
  <w:num w:numId="52">
    <w:abstractNumId w:val="8"/>
  </w:num>
  <w:num w:numId="53">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D6C"/>
    <w:rsid w:val="00022A10"/>
    <w:rsid w:val="0002404F"/>
    <w:rsid w:val="00035C88"/>
    <w:rsid w:val="00046F28"/>
    <w:rsid w:val="00052BEB"/>
    <w:rsid w:val="00057CD2"/>
    <w:rsid w:val="00074022"/>
    <w:rsid w:val="00091ED8"/>
    <w:rsid w:val="000B24DB"/>
    <w:rsid w:val="000B54B4"/>
    <w:rsid w:val="001044CF"/>
    <w:rsid w:val="00147D31"/>
    <w:rsid w:val="0015486B"/>
    <w:rsid w:val="00157E73"/>
    <w:rsid w:val="00162EB9"/>
    <w:rsid w:val="0017068F"/>
    <w:rsid w:val="00172B50"/>
    <w:rsid w:val="00191B5B"/>
    <w:rsid w:val="00195A55"/>
    <w:rsid w:val="001A176A"/>
    <w:rsid w:val="001B1744"/>
    <w:rsid w:val="001B2F55"/>
    <w:rsid w:val="001D26B3"/>
    <w:rsid w:val="001D35A1"/>
    <w:rsid w:val="00204690"/>
    <w:rsid w:val="00210437"/>
    <w:rsid w:val="00211321"/>
    <w:rsid w:val="00213632"/>
    <w:rsid w:val="002314B8"/>
    <w:rsid w:val="00237EAF"/>
    <w:rsid w:val="0026124D"/>
    <w:rsid w:val="00286194"/>
    <w:rsid w:val="002A1A17"/>
    <w:rsid w:val="002A7019"/>
    <w:rsid w:val="002C0404"/>
    <w:rsid w:val="002C7971"/>
    <w:rsid w:val="002D5AFA"/>
    <w:rsid w:val="002E24B4"/>
    <w:rsid w:val="002F5CC7"/>
    <w:rsid w:val="002F5D7C"/>
    <w:rsid w:val="003028D7"/>
    <w:rsid w:val="0032425D"/>
    <w:rsid w:val="00351C4F"/>
    <w:rsid w:val="00355088"/>
    <w:rsid w:val="0036647F"/>
    <w:rsid w:val="00381486"/>
    <w:rsid w:val="00385F46"/>
    <w:rsid w:val="00387365"/>
    <w:rsid w:val="00393F7D"/>
    <w:rsid w:val="003A770A"/>
    <w:rsid w:val="003C509B"/>
    <w:rsid w:val="003D6962"/>
    <w:rsid w:val="003E386A"/>
    <w:rsid w:val="003F4164"/>
    <w:rsid w:val="0041042B"/>
    <w:rsid w:val="00443410"/>
    <w:rsid w:val="00491C29"/>
    <w:rsid w:val="004922F9"/>
    <w:rsid w:val="00493E75"/>
    <w:rsid w:val="004A08FA"/>
    <w:rsid w:val="004A4BAF"/>
    <w:rsid w:val="004A4F57"/>
    <w:rsid w:val="004D4E61"/>
    <w:rsid w:val="004E2B6A"/>
    <w:rsid w:val="00506B72"/>
    <w:rsid w:val="00525A00"/>
    <w:rsid w:val="0053346F"/>
    <w:rsid w:val="00533840"/>
    <w:rsid w:val="005359C0"/>
    <w:rsid w:val="005453C5"/>
    <w:rsid w:val="00545D99"/>
    <w:rsid w:val="0055006E"/>
    <w:rsid w:val="0055302A"/>
    <w:rsid w:val="00571039"/>
    <w:rsid w:val="005741A8"/>
    <w:rsid w:val="00590D71"/>
    <w:rsid w:val="005C6D79"/>
    <w:rsid w:val="005D512F"/>
    <w:rsid w:val="005D6F45"/>
    <w:rsid w:val="005E429D"/>
    <w:rsid w:val="005E4C06"/>
    <w:rsid w:val="005F6A04"/>
    <w:rsid w:val="006039D2"/>
    <w:rsid w:val="00607255"/>
    <w:rsid w:val="00615FB5"/>
    <w:rsid w:val="00622491"/>
    <w:rsid w:val="00624360"/>
    <w:rsid w:val="00640462"/>
    <w:rsid w:val="0065778E"/>
    <w:rsid w:val="006655AF"/>
    <w:rsid w:val="00675847"/>
    <w:rsid w:val="00681AAB"/>
    <w:rsid w:val="006972C7"/>
    <w:rsid w:val="006B67EC"/>
    <w:rsid w:val="006C6B6E"/>
    <w:rsid w:val="006D4D02"/>
    <w:rsid w:val="007173CD"/>
    <w:rsid w:val="00722702"/>
    <w:rsid w:val="00745C6F"/>
    <w:rsid w:val="007461F5"/>
    <w:rsid w:val="00752995"/>
    <w:rsid w:val="00763BEA"/>
    <w:rsid w:val="007968BD"/>
    <w:rsid w:val="007B5FCC"/>
    <w:rsid w:val="007C3C56"/>
    <w:rsid w:val="007D4F44"/>
    <w:rsid w:val="007E0B9E"/>
    <w:rsid w:val="007E415B"/>
    <w:rsid w:val="007E7C76"/>
    <w:rsid w:val="008376A0"/>
    <w:rsid w:val="00850247"/>
    <w:rsid w:val="00851BB1"/>
    <w:rsid w:val="00870F41"/>
    <w:rsid w:val="00882FFF"/>
    <w:rsid w:val="008A0594"/>
    <w:rsid w:val="008A580C"/>
    <w:rsid w:val="008C29D5"/>
    <w:rsid w:val="008D4A7C"/>
    <w:rsid w:val="008D6A00"/>
    <w:rsid w:val="009069CC"/>
    <w:rsid w:val="0093266F"/>
    <w:rsid w:val="00947486"/>
    <w:rsid w:val="00960D6C"/>
    <w:rsid w:val="00964C4D"/>
    <w:rsid w:val="009743B3"/>
    <w:rsid w:val="00990056"/>
    <w:rsid w:val="0099659D"/>
    <w:rsid w:val="009B060C"/>
    <w:rsid w:val="009D7C81"/>
    <w:rsid w:val="009E0416"/>
    <w:rsid w:val="009F0392"/>
    <w:rsid w:val="00A072CB"/>
    <w:rsid w:val="00A20CD5"/>
    <w:rsid w:val="00A23766"/>
    <w:rsid w:val="00A3159C"/>
    <w:rsid w:val="00A4209E"/>
    <w:rsid w:val="00A4532D"/>
    <w:rsid w:val="00A57EAB"/>
    <w:rsid w:val="00A77A7B"/>
    <w:rsid w:val="00A91526"/>
    <w:rsid w:val="00AB2E45"/>
    <w:rsid w:val="00AB3B9C"/>
    <w:rsid w:val="00B13E83"/>
    <w:rsid w:val="00B36B92"/>
    <w:rsid w:val="00B57FEA"/>
    <w:rsid w:val="00B60903"/>
    <w:rsid w:val="00B622DE"/>
    <w:rsid w:val="00B6239B"/>
    <w:rsid w:val="00B65E27"/>
    <w:rsid w:val="00B66342"/>
    <w:rsid w:val="00B801A3"/>
    <w:rsid w:val="00B84222"/>
    <w:rsid w:val="00B84648"/>
    <w:rsid w:val="00B85F0D"/>
    <w:rsid w:val="00B86461"/>
    <w:rsid w:val="00B92322"/>
    <w:rsid w:val="00BD0AE6"/>
    <w:rsid w:val="00BE49E4"/>
    <w:rsid w:val="00C00E9B"/>
    <w:rsid w:val="00C248B5"/>
    <w:rsid w:val="00C45EF0"/>
    <w:rsid w:val="00C830E3"/>
    <w:rsid w:val="00CB0F67"/>
    <w:rsid w:val="00CB1C76"/>
    <w:rsid w:val="00CD1840"/>
    <w:rsid w:val="00D05628"/>
    <w:rsid w:val="00D21D8E"/>
    <w:rsid w:val="00D220AE"/>
    <w:rsid w:val="00D36AAF"/>
    <w:rsid w:val="00D50C32"/>
    <w:rsid w:val="00D527BB"/>
    <w:rsid w:val="00D63B47"/>
    <w:rsid w:val="00D82B85"/>
    <w:rsid w:val="00DB79CE"/>
    <w:rsid w:val="00DC6AB7"/>
    <w:rsid w:val="00E12A89"/>
    <w:rsid w:val="00E17075"/>
    <w:rsid w:val="00E30C5D"/>
    <w:rsid w:val="00E33C26"/>
    <w:rsid w:val="00E34017"/>
    <w:rsid w:val="00E43BEA"/>
    <w:rsid w:val="00E46DEC"/>
    <w:rsid w:val="00E545E4"/>
    <w:rsid w:val="00E57875"/>
    <w:rsid w:val="00E60FF9"/>
    <w:rsid w:val="00E72815"/>
    <w:rsid w:val="00E90B34"/>
    <w:rsid w:val="00EC021A"/>
    <w:rsid w:val="00ED0E31"/>
    <w:rsid w:val="00EE3DE0"/>
    <w:rsid w:val="00EE5DCC"/>
    <w:rsid w:val="00EF29FE"/>
    <w:rsid w:val="00F042D2"/>
    <w:rsid w:val="00F1082A"/>
    <w:rsid w:val="00F13F1E"/>
    <w:rsid w:val="00F14C07"/>
    <w:rsid w:val="00F14D0D"/>
    <w:rsid w:val="00F432B9"/>
    <w:rsid w:val="00F54B45"/>
    <w:rsid w:val="00FA3D2F"/>
    <w:rsid w:val="00FA6019"/>
    <w:rsid w:val="00FA7876"/>
    <w:rsid w:val="00FB6B25"/>
    <w:rsid w:val="00FD12B7"/>
    <w:rsid w:val="00FD62C3"/>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D8DC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D6C"/>
  </w:style>
  <w:style w:type="paragraph" w:styleId="Heading3">
    <w:name w:val="heading 3"/>
    <w:basedOn w:val="Normal"/>
    <w:next w:val="Normal"/>
    <w:link w:val="Heading3Char"/>
    <w:uiPriority w:val="9"/>
    <w:unhideWhenUsed/>
    <w:qFormat/>
    <w:rsid w:val="00E30C5D"/>
    <w:pPr>
      <w:keepNext/>
      <w:keepLines/>
      <w:spacing w:before="40"/>
      <w:ind w:right="57" w:hanging="357"/>
      <w:jc w:val="both"/>
      <w:outlineLvl w:val="2"/>
    </w:pPr>
    <w:rPr>
      <w:rFonts w:asciiTheme="majorHAnsi" w:eastAsiaTheme="majorEastAsia" w:hAnsiTheme="majorHAnsi" w:cstheme="majorBidi"/>
      <w:color w:val="243F60" w:themeColor="accent1" w:themeShade="7F"/>
      <w:lang w:val="es-MX"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D6C"/>
    <w:pPr>
      <w:ind w:left="720"/>
      <w:contextualSpacing/>
    </w:pPr>
  </w:style>
  <w:style w:type="paragraph" w:customStyle="1" w:styleId="SingleTxtG">
    <w:name w:val="_ Single Txt_G"/>
    <w:basedOn w:val="Normal"/>
    <w:rsid w:val="00960D6C"/>
    <w:pPr>
      <w:spacing w:after="120" w:line="240" w:lineRule="atLeast"/>
      <w:ind w:left="1134" w:right="1134"/>
      <w:jc w:val="both"/>
    </w:pPr>
    <w:rPr>
      <w:rFonts w:ascii="Times New Roman" w:eastAsia="Times New Roman" w:hAnsi="Times New Roman" w:cs="Times New Roman"/>
      <w:sz w:val="20"/>
      <w:szCs w:val="20"/>
      <w:lang w:val="es-ES"/>
    </w:rPr>
  </w:style>
  <w:style w:type="paragraph" w:styleId="FootnoteText">
    <w:name w:val="footnote text"/>
    <w:basedOn w:val="Normal"/>
    <w:link w:val="FootnoteTextChar"/>
    <w:unhideWhenUsed/>
    <w:rsid w:val="00960D6C"/>
    <w:rPr>
      <w:rFonts w:eastAsiaTheme="minorHAnsi"/>
      <w:sz w:val="20"/>
      <w:szCs w:val="20"/>
      <w:lang w:val="es-MX" w:eastAsia="en-US"/>
    </w:rPr>
  </w:style>
  <w:style w:type="character" w:customStyle="1" w:styleId="FootnoteTextChar">
    <w:name w:val="Footnote Text Char"/>
    <w:basedOn w:val="DefaultParagraphFont"/>
    <w:link w:val="FootnoteText"/>
    <w:rsid w:val="00960D6C"/>
    <w:rPr>
      <w:rFonts w:eastAsiaTheme="minorHAnsi"/>
      <w:sz w:val="20"/>
      <w:szCs w:val="20"/>
      <w:lang w:val="es-MX" w:eastAsia="en-US"/>
    </w:rPr>
  </w:style>
  <w:style w:type="character" w:styleId="FootnoteReference">
    <w:name w:val="footnote reference"/>
    <w:aliases w:val="4_G"/>
    <w:basedOn w:val="DefaultParagraphFont"/>
    <w:unhideWhenUsed/>
    <w:rsid w:val="00960D6C"/>
    <w:rPr>
      <w:vertAlign w:val="superscript"/>
    </w:rPr>
  </w:style>
  <w:style w:type="character" w:styleId="Hyperlink">
    <w:name w:val="Hyperlink"/>
    <w:basedOn w:val="DefaultParagraphFont"/>
    <w:uiPriority w:val="99"/>
    <w:unhideWhenUsed/>
    <w:rsid w:val="00960D6C"/>
    <w:rPr>
      <w:color w:val="0000FF" w:themeColor="hyperlink"/>
      <w:u w:val="single"/>
    </w:rPr>
  </w:style>
  <w:style w:type="character" w:styleId="CommentReference">
    <w:name w:val="annotation reference"/>
    <w:basedOn w:val="DefaultParagraphFont"/>
    <w:unhideWhenUsed/>
    <w:rsid w:val="00960D6C"/>
    <w:rPr>
      <w:sz w:val="18"/>
      <w:szCs w:val="18"/>
    </w:rPr>
  </w:style>
  <w:style w:type="paragraph" w:styleId="CommentText">
    <w:name w:val="annotation text"/>
    <w:basedOn w:val="Normal"/>
    <w:link w:val="CommentTextChar"/>
    <w:unhideWhenUsed/>
    <w:rsid w:val="00960D6C"/>
  </w:style>
  <w:style w:type="character" w:customStyle="1" w:styleId="CommentTextChar">
    <w:name w:val="Comment Text Char"/>
    <w:basedOn w:val="DefaultParagraphFont"/>
    <w:link w:val="CommentText"/>
    <w:rsid w:val="00960D6C"/>
  </w:style>
  <w:style w:type="paragraph" w:styleId="BalloonText">
    <w:name w:val="Balloon Text"/>
    <w:basedOn w:val="Normal"/>
    <w:link w:val="BalloonTextChar"/>
    <w:uiPriority w:val="99"/>
    <w:semiHidden/>
    <w:unhideWhenUsed/>
    <w:rsid w:val="00960D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0D6C"/>
    <w:rPr>
      <w:rFonts w:ascii="Lucida Grande" w:hAnsi="Lucida Grande" w:cs="Lucida Grande"/>
      <w:sz w:val="18"/>
      <w:szCs w:val="18"/>
    </w:rPr>
  </w:style>
  <w:style w:type="paragraph" w:styleId="Revision">
    <w:name w:val="Revision"/>
    <w:hidden/>
    <w:uiPriority w:val="99"/>
    <w:semiHidden/>
    <w:rsid w:val="00B6239B"/>
  </w:style>
  <w:style w:type="table" w:customStyle="1" w:styleId="Tablaconcuadrcula1">
    <w:name w:val="Tabla con cuadrícula1"/>
    <w:basedOn w:val="TableNormal"/>
    <w:next w:val="TableGrid"/>
    <w:uiPriority w:val="59"/>
    <w:rsid w:val="00E30C5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ite">
    <w:name w:val="HTML Cite"/>
    <w:basedOn w:val="DefaultParagraphFont"/>
    <w:uiPriority w:val="99"/>
    <w:semiHidden/>
    <w:unhideWhenUsed/>
    <w:rsid w:val="00E30C5D"/>
    <w:rPr>
      <w:i/>
      <w:iCs/>
    </w:rPr>
  </w:style>
  <w:style w:type="paragraph" w:customStyle="1" w:styleId="H23G">
    <w:name w:val="_ H_2/3_G"/>
    <w:basedOn w:val="Normal"/>
    <w:next w:val="Normal"/>
    <w:rsid w:val="00E30C5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rPr>
  </w:style>
  <w:style w:type="table" w:styleId="TableGrid">
    <w:name w:val="Table Grid"/>
    <w:basedOn w:val="TableNormal"/>
    <w:uiPriority w:val="59"/>
    <w:rsid w:val="00E30C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E30C5D"/>
    <w:pPr>
      <w:spacing w:before="100" w:beforeAutospacing="1" w:after="100" w:afterAutospacing="1"/>
    </w:pPr>
    <w:rPr>
      <w:rFonts w:ascii="Times" w:hAnsi="Times" w:cs="Times New Roman"/>
      <w:sz w:val="20"/>
      <w:szCs w:val="20"/>
      <w:lang w:val="es-MX"/>
    </w:rPr>
  </w:style>
  <w:style w:type="paragraph" w:styleId="EndnoteText">
    <w:name w:val="endnote text"/>
    <w:basedOn w:val="Normal"/>
    <w:link w:val="EndnoteTextChar"/>
    <w:uiPriority w:val="99"/>
    <w:semiHidden/>
    <w:unhideWhenUsed/>
    <w:rsid w:val="00E30C5D"/>
    <w:pPr>
      <w:ind w:right="57"/>
    </w:pPr>
    <w:rPr>
      <w:rFonts w:eastAsiaTheme="minorHAnsi"/>
      <w:sz w:val="20"/>
      <w:szCs w:val="20"/>
      <w:lang w:val="es-MX" w:eastAsia="en-US"/>
    </w:rPr>
  </w:style>
  <w:style w:type="character" w:customStyle="1" w:styleId="EndnoteTextChar">
    <w:name w:val="Endnote Text Char"/>
    <w:basedOn w:val="DefaultParagraphFont"/>
    <w:link w:val="EndnoteText"/>
    <w:uiPriority w:val="99"/>
    <w:semiHidden/>
    <w:rsid w:val="00E30C5D"/>
    <w:rPr>
      <w:rFonts w:eastAsiaTheme="minorHAnsi"/>
      <w:sz w:val="20"/>
      <w:szCs w:val="20"/>
      <w:lang w:val="es-MX" w:eastAsia="en-US"/>
    </w:rPr>
  </w:style>
  <w:style w:type="character" w:styleId="EndnoteReference">
    <w:name w:val="endnote reference"/>
    <w:basedOn w:val="DefaultParagraphFont"/>
    <w:uiPriority w:val="99"/>
    <w:semiHidden/>
    <w:unhideWhenUsed/>
    <w:rsid w:val="00E30C5D"/>
    <w:rPr>
      <w:vertAlign w:val="superscript"/>
    </w:rPr>
  </w:style>
  <w:style w:type="character" w:customStyle="1" w:styleId="Heading3Char">
    <w:name w:val="Heading 3 Char"/>
    <w:basedOn w:val="DefaultParagraphFont"/>
    <w:link w:val="Heading3"/>
    <w:uiPriority w:val="9"/>
    <w:rsid w:val="00E30C5D"/>
    <w:rPr>
      <w:rFonts w:asciiTheme="majorHAnsi" w:eastAsiaTheme="majorEastAsia" w:hAnsiTheme="majorHAnsi" w:cstheme="majorBidi"/>
      <w:color w:val="243F60" w:themeColor="accent1" w:themeShade="7F"/>
      <w:lang w:val="es-MX" w:eastAsia="en-US"/>
    </w:rPr>
  </w:style>
  <w:style w:type="paragraph" w:customStyle="1" w:styleId="ColorfulList-Accent11">
    <w:name w:val="Colorful List - Accent 11"/>
    <w:basedOn w:val="Normal"/>
    <w:uiPriority w:val="34"/>
    <w:qFormat/>
    <w:rsid w:val="00E30C5D"/>
    <w:pPr>
      <w:spacing w:before="120" w:after="200" w:line="276" w:lineRule="auto"/>
      <w:ind w:left="1080" w:hanging="357"/>
      <w:contextualSpacing/>
      <w:jc w:val="both"/>
    </w:pPr>
    <w:rPr>
      <w:rFonts w:ascii="Calibri" w:eastAsia="Times New Roman" w:hAnsi="Calibri" w:cs="Times New Roman"/>
      <w:b/>
      <w:lang w:val="es-MX" w:eastAsia="en-US"/>
    </w:rPr>
  </w:style>
  <w:style w:type="paragraph" w:styleId="CommentSubject">
    <w:name w:val="annotation subject"/>
    <w:basedOn w:val="CommentText"/>
    <w:next w:val="CommentText"/>
    <w:link w:val="CommentSubjectChar"/>
    <w:uiPriority w:val="99"/>
    <w:semiHidden/>
    <w:unhideWhenUsed/>
    <w:rsid w:val="002A1A17"/>
    <w:rPr>
      <w:b/>
      <w:bCs/>
      <w:sz w:val="20"/>
      <w:szCs w:val="20"/>
    </w:rPr>
  </w:style>
  <w:style w:type="character" w:customStyle="1" w:styleId="CommentSubjectChar">
    <w:name w:val="Comment Subject Char"/>
    <w:basedOn w:val="CommentTextChar"/>
    <w:link w:val="CommentSubject"/>
    <w:uiPriority w:val="99"/>
    <w:semiHidden/>
    <w:rsid w:val="002A1A17"/>
    <w:rPr>
      <w:b/>
      <w:bCs/>
      <w:sz w:val="20"/>
      <w:szCs w:val="20"/>
    </w:rPr>
  </w:style>
  <w:style w:type="character" w:styleId="FollowedHyperlink">
    <w:name w:val="FollowedHyperlink"/>
    <w:basedOn w:val="DefaultParagraphFont"/>
    <w:uiPriority w:val="99"/>
    <w:semiHidden/>
    <w:unhideWhenUsed/>
    <w:rsid w:val="00F432B9"/>
    <w:rPr>
      <w:color w:val="800080" w:themeColor="followedHyperlink"/>
      <w:u w:val="single"/>
    </w:rPr>
  </w:style>
  <w:style w:type="paragraph" w:customStyle="1" w:styleId="Cuerpo">
    <w:name w:val="Cuerpo"/>
    <w:rsid w:val="00443410"/>
    <w:pPr>
      <w:pBdr>
        <w:top w:val="nil"/>
        <w:left w:val="nil"/>
        <w:bottom w:val="nil"/>
        <w:right w:val="nil"/>
        <w:between w:val="nil"/>
        <w:bar w:val="nil"/>
      </w:pBdr>
    </w:pPr>
    <w:rPr>
      <w:rFonts w:ascii="Cambria" w:eastAsia="Cambria" w:hAnsi="Cambria" w:cs="Cambria"/>
      <w:color w:val="000000"/>
      <w:u w:color="000000"/>
      <w:bdr w:val="nil"/>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D6C"/>
  </w:style>
  <w:style w:type="paragraph" w:styleId="Heading3">
    <w:name w:val="heading 3"/>
    <w:basedOn w:val="Normal"/>
    <w:next w:val="Normal"/>
    <w:link w:val="Heading3Char"/>
    <w:uiPriority w:val="9"/>
    <w:unhideWhenUsed/>
    <w:qFormat/>
    <w:rsid w:val="00E30C5D"/>
    <w:pPr>
      <w:keepNext/>
      <w:keepLines/>
      <w:spacing w:before="40"/>
      <w:ind w:right="57" w:hanging="357"/>
      <w:jc w:val="both"/>
      <w:outlineLvl w:val="2"/>
    </w:pPr>
    <w:rPr>
      <w:rFonts w:asciiTheme="majorHAnsi" w:eastAsiaTheme="majorEastAsia" w:hAnsiTheme="majorHAnsi" w:cstheme="majorBidi"/>
      <w:color w:val="243F60" w:themeColor="accent1" w:themeShade="7F"/>
      <w:lang w:val="es-MX"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D6C"/>
    <w:pPr>
      <w:ind w:left="720"/>
      <w:contextualSpacing/>
    </w:pPr>
  </w:style>
  <w:style w:type="paragraph" w:customStyle="1" w:styleId="SingleTxtG">
    <w:name w:val="_ Single Txt_G"/>
    <w:basedOn w:val="Normal"/>
    <w:rsid w:val="00960D6C"/>
    <w:pPr>
      <w:spacing w:after="120" w:line="240" w:lineRule="atLeast"/>
      <w:ind w:left="1134" w:right="1134"/>
      <w:jc w:val="both"/>
    </w:pPr>
    <w:rPr>
      <w:rFonts w:ascii="Times New Roman" w:eastAsia="Times New Roman" w:hAnsi="Times New Roman" w:cs="Times New Roman"/>
      <w:sz w:val="20"/>
      <w:szCs w:val="20"/>
      <w:lang w:val="es-ES"/>
    </w:rPr>
  </w:style>
  <w:style w:type="paragraph" w:styleId="FootnoteText">
    <w:name w:val="footnote text"/>
    <w:basedOn w:val="Normal"/>
    <w:link w:val="FootnoteTextChar"/>
    <w:unhideWhenUsed/>
    <w:rsid w:val="00960D6C"/>
    <w:rPr>
      <w:rFonts w:eastAsiaTheme="minorHAnsi"/>
      <w:sz w:val="20"/>
      <w:szCs w:val="20"/>
      <w:lang w:val="es-MX" w:eastAsia="en-US"/>
    </w:rPr>
  </w:style>
  <w:style w:type="character" w:customStyle="1" w:styleId="FootnoteTextChar">
    <w:name w:val="Footnote Text Char"/>
    <w:basedOn w:val="DefaultParagraphFont"/>
    <w:link w:val="FootnoteText"/>
    <w:rsid w:val="00960D6C"/>
    <w:rPr>
      <w:rFonts w:eastAsiaTheme="minorHAnsi"/>
      <w:sz w:val="20"/>
      <w:szCs w:val="20"/>
      <w:lang w:val="es-MX" w:eastAsia="en-US"/>
    </w:rPr>
  </w:style>
  <w:style w:type="character" w:styleId="FootnoteReference">
    <w:name w:val="footnote reference"/>
    <w:aliases w:val="4_G"/>
    <w:basedOn w:val="DefaultParagraphFont"/>
    <w:unhideWhenUsed/>
    <w:rsid w:val="00960D6C"/>
    <w:rPr>
      <w:vertAlign w:val="superscript"/>
    </w:rPr>
  </w:style>
  <w:style w:type="character" w:styleId="Hyperlink">
    <w:name w:val="Hyperlink"/>
    <w:basedOn w:val="DefaultParagraphFont"/>
    <w:uiPriority w:val="99"/>
    <w:unhideWhenUsed/>
    <w:rsid w:val="00960D6C"/>
    <w:rPr>
      <w:color w:val="0000FF" w:themeColor="hyperlink"/>
      <w:u w:val="single"/>
    </w:rPr>
  </w:style>
  <w:style w:type="character" w:styleId="CommentReference">
    <w:name w:val="annotation reference"/>
    <w:basedOn w:val="DefaultParagraphFont"/>
    <w:unhideWhenUsed/>
    <w:rsid w:val="00960D6C"/>
    <w:rPr>
      <w:sz w:val="18"/>
      <w:szCs w:val="18"/>
    </w:rPr>
  </w:style>
  <w:style w:type="paragraph" w:styleId="CommentText">
    <w:name w:val="annotation text"/>
    <w:basedOn w:val="Normal"/>
    <w:link w:val="CommentTextChar"/>
    <w:unhideWhenUsed/>
    <w:rsid w:val="00960D6C"/>
  </w:style>
  <w:style w:type="character" w:customStyle="1" w:styleId="CommentTextChar">
    <w:name w:val="Comment Text Char"/>
    <w:basedOn w:val="DefaultParagraphFont"/>
    <w:link w:val="CommentText"/>
    <w:rsid w:val="00960D6C"/>
  </w:style>
  <w:style w:type="paragraph" w:styleId="BalloonText">
    <w:name w:val="Balloon Text"/>
    <w:basedOn w:val="Normal"/>
    <w:link w:val="BalloonTextChar"/>
    <w:uiPriority w:val="99"/>
    <w:semiHidden/>
    <w:unhideWhenUsed/>
    <w:rsid w:val="00960D6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0D6C"/>
    <w:rPr>
      <w:rFonts w:ascii="Lucida Grande" w:hAnsi="Lucida Grande" w:cs="Lucida Grande"/>
      <w:sz w:val="18"/>
      <w:szCs w:val="18"/>
    </w:rPr>
  </w:style>
  <w:style w:type="paragraph" w:styleId="Revision">
    <w:name w:val="Revision"/>
    <w:hidden/>
    <w:uiPriority w:val="99"/>
    <w:semiHidden/>
    <w:rsid w:val="00B6239B"/>
  </w:style>
  <w:style w:type="table" w:customStyle="1" w:styleId="Tablaconcuadrcula1">
    <w:name w:val="Tabla con cuadrícula1"/>
    <w:basedOn w:val="TableNormal"/>
    <w:next w:val="TableGrid"/>
    <w:uiPriority w:val="59"/>
    <w:rsid w:val="00E30C5D"/>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ite">
    <w:name w:val="HTML Cite"/>
    <w:basedOn w:val="DefaultParagraphFont"/>
    <w:uiPriority w:val="99"/>
    <w:semiHidden/>
    <w:unhideWhenUsed/>
    <w:rsid w:val="00E30C5D"/>
    <w:rPr>
      <w:i/>
      <w:iCs/>
    </w:rPr>
  </w:style>
  <w:style w:type="paragraph" w:customStyle="1" w:styleId="H23G">
    <w:name w:val="_ H_2/3_G"/>
    <w:basedOn w:val="Normal"/>
    <w:next w:val="Normal"/>
    <w:rsid w:val="00E30C5D"/>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rPr>
  </w:style>
  <w:style w:type="table" w:styleId="TableGrid">
    <w:name w:val="Table Grid"/>
    <w:basedOn w:val="TableNormal"/>
    <w:uiPriority w:val="59"/>
    <w:rsid w:val="00E30C5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E30C5D"/>
    <w:pPr>
      <w:spacing w:before="100" w:beforeAutospacing="1" w:after="100" w:afterAutospacing="1"/>
    </w:pPr>
    <w:rPr>
      <w:rFonts w:ascii="Times" w:hAnsi="Times" w:cs="Times New Roman"/>
      <w:sz w:val="20"/>
      <w:szCs w:val="20"/>
      <w:lang w:val="es-MX"/>
    </w:rPr>
  </w:style>
  <w:style w:type="paragraph" w:styleId="EndnoteText">
    <w:name w:val="endnote text"/>
    <w:basedOn w:val="Normal"/>
    <w:link w:val="EndnoteTextChar"/>
    <w:uiPriority w:val="99"/>
    <w:semiHidden/>
    <w:unhideWhenUsed/>
    <w:rsid w:val="00E30C5D"/>
    <w:pPr>
      <w:ind w:right="57"/>
    </w:pPr>
    <w:rPr>
      <w:rFonts w:eastAsiaTheme="minorHAnsi"/>
      <w:sz w:val="20"/>
      <w:szCs w:val="20"/>
      <w:lang w:val="es-MX" w:eastAsia="en-US"/>
    </w:rPr>
  </w:style>
  <w:style w:type="character" w:customStyle="1" w:styleId="EndnoteTextChar">
    <w:name w:val="Endnote Text Char"/>
    <w:basedOn w:val="DefaultParagraphFont"/>
    <w:link w:val="EndnoteText"/>
    <w:uiPriority w:val="99"/>
    <w:semiHidden/>
    <w:rsid w:val="00E30C5D"/>
    <w:rPr>
      <w:rFonts w:eastAsiaTheme="minorHAnsi"/>
      <w:sz w:val="20"/>
      <w:szCs w:val="20"/>
      <w:lang w:val="es-MX" w:eastAsia="en-US"/>
    </w:rPr>
  </w:style>
  <w:style w:type="character" w:styleId="EndnoteReference">
    <w:name w:val="endnote reference"/>
    <w:basedOn w:val="DefaultParagraphFont"/>
    <w:uiPriority w:val="99"/>
    <w:semiHidden/>
    <w:unhideWhenUsed/>
    <w:rsid w:val="00E30C5D"/>
    <w:rPr>
      <w:vertAlign w:val="superscript"/>
    </w:rPr>
  </w:style>
  <w:style w:type="character" w:customStyle="1" w:styleId="Heading3Char">
    <w:name w:val="Heading 3 Char"/>
    <w:basedOn w:val="DefaultParagraphFont"/>
    <w:link w:val="Heading3"/>
    <w:uiPriority w:val="9"/>
    <w:rsid w:val="00E30C5D"/>
    <w:rPr>
      <w:rFonts w:asciiTheme="majorHAnsi" w:eastAsiaTheme="majorEastAsia" w:hAnsiTheme="majorHAnsi" w:cstheme="majorBidi"/>
      <w:color w:val="243F60" w:themeColor="accent1" w:themeShade="7F"/>
      <w:lang w:val="es-MX" w:eastAsia="en-US"/>
    </w:rPr>
  </w:style>
  <w:style w:type="paragraph" w:customStyle="1" w:styleId="ColorfulList-Accent11">
    <w:name w:val="Colorful List - Accent 11"/>
    <w:basedOn w:val="Normal"/>
    <w:uiPriority w:val="34"/>
    <w:qFormat/>
    <w:rsid w:val="00E30C5D"/>
    <w:pPr>
      <w:spacing w:before="120" w:after="200" w:line="276" w:lineRule="auto"/>
      <w:ind w:left="1080" w:hanging="357"/>
      <w:contextualSpacing/>
      <w:jc w:val="both"/>
    </w:pPr>
    <w:rPr>
      <w:rFonts w:ascii="Calibri" w:eastAsia="Times New Roman" w:hAnsi="Calibri" w:cs="Times New Roman"/>
      <w:b/>
      <w:lang w:val="es-MX" w:eastAsia="en-US"/>
    </w:rPr>
  </w:style>
  <w:style w:type="paragraph" w:styleId="CommentSubject">
    <w:name w:val="annotation subject"/>
    <w:basedOn w:val="CommentText"/>
    <w:next w:val="CommentText"/>
    <w:link w:val="CommentSubjectChar"/>
    <w:uiPriority w:val="99"/>
    <w:semiHidden/>
    <w:unhideWhenUsed/>
    <w:rsid w:val="002A1A17"/>
    <w:rPr>
      <w:b/>
      <w:bCs/>
      <w:sz w:val="20"/>
      <w:szCs w:val="20"/>
    </w:rPr>
  </w:style>
  <w:style w:type="character" w:customStyle="1" w:styleId="CommentSubjectChar">
    <w:name w:val="Comment Subject Char"/>
    <w:basedOn w:val="CommentTextChar"/>
    <w:link w:val="CommentSubject"/>
    <w:uiPriority w:val="99"/>
    <w:semiHidden/>
    <w:rsid w:val="002A1A17"/>
    <w:rPr>
      <w:b/>
      <w:bCs/>
      <w:sz w:val="20"/>
      <w:szCs w:val="20"/>
    </w:rPr>
  </w:style>
  <w:style w:type="character" w:styleId="FollowedHyperlink">
    <w:name w:val="FollowedHyperlink"/>
    <w:basedOn w:val="DefaultParagraphFont"/>
    <w:uiPriority w:val="99"/>
    <w:semiHidden/>
    <w:unhideWhenUsed/>
    <w:rsid w:val="00F432B9"/>
    <w:rPr>
      <w:color w:val="800080" w:themeColor="followedHyperlink"/>
      <w:u w:val="single"/>
    </w:rPr>
  </w:style>
  <w:style w:type="paragraph" w:customStyle="1" w:styleId="Cuerpo">
    <w:name w:val="Cuerpo"/>
    <w:rsid w:val="00443410"/>
    <w:pPr>
      <w:pBdr>
        <w:top w:val="nil"/>
        <w:left w:val="nil"/>
        <w:bottom w:val="nil"/>
        <w:right w:val="nil"/>
        <w:between w:val="nil"/>
        <w:bar w:val="nil"/>
      </w:pBdr>
    </w:pPr>
    <w:rPr>
      <w:rFonts w:ascii="Cambria" w:eastAsia="Cambria" w:hAnsi="Cambria" w:cs="Cambria"/>
      <w:color w:val="000000"/>
      <w:u w:color="000000"/>
      <w:bdr w:val="nil"/>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oleObject" Target="embeddings/Microsoft_Word_97_-_2003_Document1.doc"/><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excelsior.com.mx/nacional/2014/07/16/971063" TargetMode="External"/><Relationship Id="rId13" Type="http://schemas.openxmlformats.org/officeDocument/2006/relationships/hyperlink" Target="http://www.amij.org.mx/site/protocolos/Protocolo%20Discapacidad.pdf" TargetMode="External"/><Relationship Id="rId18" Type="http://schemas.openxmlformats.org/officeDocument/2006/relationships/hyperlink" Target="http://ceis.org.mx/pdf/ArticuloCasodeRicardoySentencia.pdf" TargetMode="External"/><Relationship Id="rId26" Type="http://schemas.openxmlformats.org/officeDocument/2006/relationships/hyperlink" Target="http://www.inegi.org.mx/est/contenidos/proyectos/ccpv/cpv2010/" TargetMode="External"/><Relationship Id="rId39" Type="http://schemas.openxmlformats.org/officeDocument/2006/relationships/hyperlink" Target="http://www.observacoop.org.mx/ActoresListado.php?id_actor=12" TargetMode="External"/><Relationship Id="rId3" Type="http://schemas.openxmlformats.org/officeDocument/2006/relationships/hyperlink" Target="http://www.dof.gob.mx/nota_detalle.php?codigo=5343100&amp;fecha=30/04/2014" TargetMode="External"/><Relationship Id="rId21" Type="http://schemas.openxmlformats.org/officeDocument/2006/relationships/hyperlink" Target="http://www.eluniversalmas.com.mx/editoriales/2014/08/71767.php" TargetMode="External"/><Relationship Id="rId34" Type="http://schemas.openxmlformats.org/officeDocument/2006/relationships/hyperlink" Target="http://estadistica.inmujeres.gob.mx/myhpdf/89.pdf" TargetMode="External"/><Relationship Id="rId42" Type="http://schemas.openxmlformats.org/officeDocument/2006/relationships/hyperlink" Target="http://www.sre.gob.mx/csocial_viejo/contenido/comunicados/2011/abr/CDPD260411.pdf" TargetMode="External"/><Relationship Id="rId7" Type="http://schemas.openxmlformats.org/officeDocument/2006/relationships/hyperlink" Target="http://cdhdfbeta.cdhdf.org.mx/2009/04/recomendacion-042009/" TargetMode="External"/><Relationship Id="rId12" Type="http://schemas.openxmlformats.org/officeDocument/2006/relationships/hyperlink" Target="http://www.amij.org.mx/site/protocolos/Protocolo%20Infancia%202da%20Edic.pdf" TargetMode="External"/><Relationship Id="rId17" Type="http://schemas.openxmlformats.org/officeDocument/2006/relationships/hyperlink" Target="http://www.dof.gob.mx/nota_detalle.php?codigo=5223501&amp;fecha=08/12/2011" TargetMode="External"/><Relationship Id="rId25" Type="http://schemas.openxmlformats.org/officeDocument/2006/relationships/hyperlink" Target="http://www.disabilityrightsintl.org/" TargetMode="External"/><Relationship Id="rId33" Type="http://schemas.openxmlformats.org/officeDocument/2006/relationships/hyperlink" Target="http://www.unicef.org/mexico/spanish/mx_resources_informe_crc_mexico.pdf" TargetMode="External"/><Relationship Id="rId38" Type="http://schemas.openxmlformats.org/officeDocument/2006/relationships/hyperlink" Target="https://sc.inegi.org.mx/repositorioNormateca/PAEG_14.pdf" TargetMode="External"/><Relationship Id="rId46" Type="http://schemas.openxmlformats.org/officeDocument/2006/relationships/hyperlink" Target="http://www.sre.gob.mx/csocial_viejo/contenido/comunicados/2011/abr/CDPD260411.pdf" TargetMode="External"/><Relationship Id="rId2" Type="http://schemas.openxmlformats.org/officeDocument/2006/relationships/hyperlink" Target="http://www.dis-capacidad.com/nota.php?id=1965" TargetMode="External"/><Relationship Id="rId16" Type="http://schemas.openxmlformats.org/officeDocument/2006/relationships/hyperlink" Target="https://www.scjn.gob.mx/libro/InstrumentosConvencion/PAG0313.pdf" TargetMode="External"/><Relationship Id="rId20" Type="http://schemas.openxmlformats.org/officeDocument/2006/relationships/hyperlink" Target="https://www.scjn.gob.mx/Lists/.../30/Protocolo%20Iberoamericano.pdf" TargetMode="External"/><Relationship Id="rId29" Type="http://schemas.openxmlformats.org/officeDocument/2006/relationships/hyperlink" Target="http://www.undp.org.mx/spip.php?page=article_sp&amp;id_article=2174" TargetMode="External"/><Relationship Id="rId41" Type="http://schemas.openxmlformats.org/officeDocument/2006/relationships/hyperlink" Target="http://www.eeas.europa.eu/delegations/mexico/documents/projects/folleto_cooperacion_2011_en.pdf" TargetMode="External"/><Relationship Id="rId1" Type="http://schemas.openxmlformats.org/officeDocument/2006/relationships/hyperlink" Target="file:///C:\Users\s\Documents\CONFE%202\DIRECCION\COAMEX\GINEBRA\SEPTIEMBRE\DELEGACION%20MEXICANA%20(informaci&#243;n%20para%20los%20Expertos%20ONU)\REVISADOS%20POR%20DRF-IDA\www.sre.gob.mx\csocial_viejo\contenido\...\CDPD260411.pdf" TargetMode="External"/><Relationship Id="rId6" Type="http://schemas.openxmlformats.org/officeDocument/2006/relationships/hyperlink" Target="http://www.dgcs.unam.mx/boletin/bdboletin/2014_161.html" TargetMode="External"/><Relationship Id="rId11" Type="http://schemas.openxmlformats.org/officeDocument/2006/relationships/hyperlink" Target="http://www.aldf.gob.mx/comsoc-avanza-comisiones-ley-cuidados-alternativos-ninas-ninos-y-adolescentes-df--18123.html" TargetMode="External"/><Relationship Id="rId24" Type="http://schemas.openxmlformats.org/officeDocument/2006/relationships/hyperlink" Target="http://www.unicef.org/mexico/spanish/mx_resources_informe_crc_mexico.pdf" TargetMode="External"/><Relationship Id="rId32" Type="http://schemas.openxmlformats.org/officeDocument/2006/relationships/hyperlink" Target="http://www.uaq.mx/contraloriasocial/diplomado/Modulo%20I/DeclAmerDeryDeb.pdf" TargetMode="External"/><Relationship Id="rId37" Type="http://schemas.openxmlformats.org/officeDocument/2006/relationships/hyperlink" Target="http://www.dis-capacidad.com/nota.php?id=1569" TargetMode="External"/><Relationship Id="rId40" Type="http://schemas.openxmlformats.org/officeDocument/2006/relationships/hyperlink" Target="http://www.observacoop.org.mx/Busqueda.php?x=-1266&amp;y=-195&amp;textoBusqueda=discapacidad" TargetMode="External"/><Relationship Id="rId45" Type="http://schemas.openxmlformats.org/officeDocument/2006/relationships/hyperlink" Target="http://www.cndh.org.mx/Direccion_Atencion_Discapacidad" TargetMode="External"/><Relationship Id="rId5" Type="http://schemas.openxmlformats.org/officeDocument/2006/relationships/hyperlink" Target="http://www.ejecentral.com.mx/discapacidad-sexto-lugar-en-causas-de-exclusion/" TargetMode="External"/><Relationship Id="rId15" Type="http://schemas.openxmlformats.org/officeDocument/2006/relationships/hyperlink" Target="http://ciriac.org.mx/bl/?p=74" TargetMode="External"/><Relationship Id="rId23" Type="http://schemas.openxmlformats.org/officeDocument/2006/relationships/hyperlink" Target="http://infanciacuenta.org/documentos/ICM2012_web3.pdf" TargetMode="External"/><Relationship Id="rId28" Type="http://schemas.openxmlformats.org/officeDocument/2006/relationships/hyperlink" Target="http://sn.dif.gob.mx/transparencia/transparencia-focalizada/planeacion-institucional-2/" TargetMode="External"/><Relationship Id="rId36" Type="http://schemas.openxmlformats.org/officeDocument/2006/relationships/hyperlink" Target="http://www.educacionespecial.sep.gob.mx/pdf/issuu/pronaddis_2009_2012.pdf" TargetMode="External"/><Relationship Id="rId10" Type="http://schemas.openxmlformats.org/officeDocument/2006/relationships/hyperlink" Target="http://www.jornada.unam.mx/ultimas/2014/07/17/advierten-diputados-del-df-falta-de-estadisticas-de-albergues-y-su-poblacion-infantil-643.html" TargetMode="External"/><Relationship Id="rId19" Type="http://schemas.openxmlformats.org/officeDocument/2006/relationships/hyperlink" Target="http://www.aldf.gob.mx/archivo-a6cf42dfc0b86d0ea4886d0b3cc17dfb.pdf" TargetMode="External"/><Relationship Id="rId31" Type="http://schemas.openxmlformats.org/officeDocument/2006/relationships/hyperlink" Target="http://www.milenio.com/tendencias/Reto-Mexico-garantizar-discapacidad-unicef_0_100790073.html" TargetMode="External"/><Relationship Id="rId44" Type="http://schemas.openxmlformats.org/officeDocument/2006/relationships/hyperlink" Target="http://www.sre.gob.mx/csocial_viejo/contenido/comunicados/2011/abr/CDPD260411.pdf" TargetMode="External"/><Relationship Id="rId4" Type="http://schemas.openxmlformats.org/officeDocument/2006/relationships/hyperlink" Target="http://www.dis-capacidad.com/nota.php?id=2387" TargetMode="External"/><Relationship Id="rId9" Type="http://schemas.openxmlformats.org/officeDocument/2006/relationships/hyperlink" Target="http://www.sinembargo.mx/opinion/18-07-2014/25577" TargetMode="External"/><Relationship Id="rId14" Type="http://schemas.openxmlformats.org/officeDocument/2006/relationships/hyperlink" Target="http://www.unicef.org/mexico/spanish/mx_resources_informe_crc_mexico.pdf" TargetMode="External"/><Relationship Id="rId22" Type="http://schemas.openxmlformats.org/officeDocument/2006/relationships/hyperlink" Target="http://www.unicef.org/mexico/spanish/mx_registrodenacimiento(3).pdf" TargetMode="External"/><Relationship Id="rId27" Type="http://schemas.openxmlformats.org/officeDocument/2006/relationships/hyperlink" Target="http://cedoc.inmujeres.gob.mx/documentos_download/100860.pdf" TargetMode="External"/><Relationship Id="rId30" Type="http://schemas.openxmlformats.org/officeDocument/2006/relationships/hyperlink" Target="http://www.senado.gob.mx/hoy/mecanismo/index.htm" TargetMode="External"/><Relationship Id="rId35" Type="http://schemas.openxmlformats.org/officeDocument/2006/relationships/hyperlink" Target="https://www.google.com.mx/?gfe_rd=cr&amp;ei=OsjzU5DcHOvf8gfOwoCIDQ&amp;gws_rd=ssl" TargetMode="External"/><Relationship Id="rId43" Type="http://schemas.openxmlformats.org/officeDocument/2006/relationships/hyperlink" Target="http://dfensor.cdhdf.org.mx/DFensor_01_2014.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1103AC-0216-41B1-94EC-E44910F26E99}"/>
</file>

<file path=customXml/itemProps2.xml><?xml version="1.0" encoding="utf-8"?>
<ds:datastoreItem xmlns:ds="http://schemas.openxmlformats.org/officeDocument/2006/customXml" ds:itemID="{8C52D81E-2ABF-4202-85CE-F82CABEFA92E}"/>
</file>

<file path=customXml/itemProps3.xml><?xml version="1.0" encoding="utf-8"?>
<ds:datastoreItem xmlns:ds="http://schemas.openxmlformats.org/officeDocument/2006/customXml" ds:itemID="{D7593479-7160-46E1-9C70-4ADACF96899C}"/>
</file>

<file path=customXml/itemProps4.xml><?xml version="1.0" encoding="utf-8"?>
<ds:datastoreItem xmlns:ds="http://schemas.openxmlformats.org/officeDocument/2006/customXml" ds:itemID="{18E31D3A-86D1-4873-9EC7-12C7F251F145}"/>
</file>

<file path=docProps/app.xml><?xml version="1.0" encoding="utf-8"?>
<Properties xmlns="http://schemas.openxmlformats.org/officeDocument/2006/extended-properties" xmlns:vt="http://schemas.openxmlformats.org/officeDocument/2006/docPropsVTypes">
  <Template>Normal</Template>
  <TotalTime>5</TotalTime>
  <Pages>26</Pages>
  <Words>8319</Words>
  <Characters>47420</Characters>
  <Application>Microsoft Office Word</Application>
  <DocSecurity>0</DocSecurity>
  <Lines>395</Lines>
  <Paragraphs>111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Psicotarot México</Company>
  <LinksUpToDate>false</LinksUpToDate>
  <CharactersWithSpaces>55628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Guillermo Hernandez</dc:creator>
  <cp:lastModifiedBy>Robert Ouko</cp:lastModifiedBy>
  <cp:revision>2</cp:revision>
  <dcterms:created xsi:type="dcterms:W3CDTF">2014-09-15T12:58:00Z</dcterms:created>
  <dcterms:modified xsi:type="dcterms:W3CDTF">2014-09-15T12:58:00Z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