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296" w:rsidRDefault="00797296" w:rsidP="00D63D75">
      <w:pPr>
        <w:rPr>
          <w:rFonts w:ascii="Times New Roman" w:hAnsi="Times New Roman" w:cs="Times New Roman"/>
          <w:b/>
          <w:bCs/>
          <w:lang w:val="fo-FO"/>
        </w:rPr>
      </w:pPr>
      <w:r>
        <w:rPr>
          <w:rFonts w:ascii="Times New Roman" w:hAnsi="Times New Roman" w:cs="Times New Roman"/>
          <w:b/>
          <w:bCs/>
          <w:lang w:val="fo-FO"/>
        </w:rPr>
        <w:t xml:space="preserve">Answers </w:t>
      </w:r>
      <w:r w:rsidR="00A400DF">
        <w:rPr>
          <w:rFonts w:ascii="Times New Roman" w:hAnsi="Times New Roman" w:cs="Times New Roman"/>
          <w:b/>
          <w:bCs/>
          <w:lang w:val="fo-FO"/>
        </w:rPr>
        <w:t>regarding</w:t>
      </w:r>
      <w:r>
        <w:rPr>
          <w:rFonts w:ascii="Times New Roman" w:hAnsi="Times New Roman" w:cs="Times New Roman"/>
          <w:b/>
          <w:bCs/>
          <w:lang w:val="fo-FO"/>
        </w:rPr>
        <w:t xml:space="preserve"> the Faroe Islands</w:t>
      </w:r>
    </w:p>
    <w:p w:rsidR="00D63D75" w:rsidRPr="00A16877" w:rsidRDefault="00D63D75" w:rsidP="00D63D75">
      <w:pPr>
        <w:rPr>
          <w:rFonts w:ascii="Times New Roman" w:hAnsi="Times New Roman" w:cs="Times New Roman"/>
          <w:b/>
          <w:bCs/>
          <w:lang w:val="fo-FO"/>
        </w:rPr>
      </w:pPr>
      <w:r w:rsidRPr="00A16877">
        <w:rPr>
          <w:rFonts w:ascii="Times New Roman" w:hAnsi="Times New Roman" w:cs="Times New Roman"/>
          <w:b/>
          <w:bCs/>
          <w:lang w:val="fo-FO"/>
        </w:rPr>
        <w:t>Article 11</w:t>
      </w:r>
    </w:p>
    <w:p w:rsidR="00D63D75" w:rsidRPr="00A16877" w:rsidRDefault="00D63D75" w:rsidP="00D63D75">
      <w:pPr>
        <w:rPr>
          <w:rFonts w:ascii="Times New Roman" w:hAnsi="Times New Roman" w:cs="Times New Roman"/>
          <w:lang w:val="fo-FO"/>
        </w:rPr>
      </w:pPr>
      <w:r w:rsidRPr="00A16877">
        <w:rPr>
          <w:rFonts w:ascii="Times New Roman" w:hAnsi="Times New Roman" w:cs="Times New Roman"/>
          <w:lang w:val="fo-FO"/>
        </w:rPr>
        <w:t xml:space="preserve">Emergency preparedness in the Faroe Islands is governed by the Parliamentary Act on Emergency Preparednes. With reference to the General Emergency Preparedness Plan,  4.1 of the Faroe Islands updated on December 4th 2023, we inform that it contains requirements for external communication, which stipulate that due consideration must be shown to persons with cognitive disabilities, visual or auditory impairments or literacy impairments and who cannot used ordinary means of communitcation on equal footing with others. Further reference is made to The National Broadcasting  Service which has also in place a direct live blogging service on the website that is set up to transmit directly from press conferences about emergency preparedness for people with disabilities.  </w:t>
      </w:r>
    </w:p>
    <w:p w:rsidR="00D63D75" w:rsidRPr="00A16877" w:rsidRDefault="00D63D75" w:rsidP="00D63D75">
      <w:pPr>
        <w:pStyle w:val="Body"/>
        <w:spacing w:line="276" w:lineRule="auto"/>
        <w:rPr>
          <w:rFonts w:ascii="Times New Roman" w:hAnsi="Times New Roman" w:cs="Times New Roman"/>
          <w:b/>
          <w:bCs/>
          <w:sz w:val="22"/>
          <w:szCs w:val="22"/>
          <w:u w:color="FF0000"/>
          <w:lang w:val="en-GB"/>
        </w:rPr>
      </w:pPr>
      <w:r w:rsidRPr="00A16877">
        <w:rPr>
          <w:rFonts w:ascii="Times New Roman" w:hAnsi="Times New Roman" w:cs="Times New Roman"/>
          <w:b/>
          <w:bCs/>
          <w:sz w:val="22"/>
          <w:szCs w:val="22"/>
          <w:u w:color="FF0000"/>
          <w:lang w:val="en-GB"/>
        </w:rPr>
        <w:t>Article 16</w:t>
      </w:r>
    </w:p>
    <w:p w:rsidR="00D63D75" w:rsidRPr="00A16877" w:rsidRDefault="00D63D75" w:rsidP="00D63D75">
      <w:pPr>
        <w:pStyle w:val="Body"/>
        <w:spacing w:line="276" w:lineRule="auto"/>
        <w:rPr>
          <w:rFonts w:ascii="Times New Roman" w:eastAsia="Times New Roman" w:hAnsi="Times New Roman" w:cs="Times New Roman"/>
          <w:sz w:val="22"/>
          <w:szCs w:val="22"/>
          <w:lang w:val="en-GB"/>
        </w:rPr>
      </w:pPr>
      <w:r w:rsidRPr="00A16877">
        <w:rPr>
          <w:rFonts w:ascii="Times New Roman" w:hAnsi="Times New Roman" w:cs="Times New Roman"/>
          <w:sz w:val="22"/>
          <w:szCs w:val="22"/>
        </w:rPr>
        <w:t xml:space="preserve">Women and girls with disabilities have access to the general provisions and services, but no special protection is in place. </w:t>
      </w:r>
      <w:r w:rsidR="00797296">
        <w:rPr>
          <w:rFonts w:ascii="Times New Roman" w:hAnsi="Times New Roman" w:cs="Times New Roman"/>
          <w:sz w:val="22"/>
          <w:szCs w:val="22"/>
          <w:lang w:val="en-GB"/>
        </w:rPr>
        <w:t>The Faroe Islands</w:t>
      </w:r>
      <w:r w:rsidRPr="00A16877">
        <w:rPr>
          <w:rFonts w:ascii="Times New Roman" w:hAnsi="Times New Roman" w:cs="Times New Roman"/>
          <w:sz w:val="22"/>
          <w:szCs w:val="22"/>
          <w:lang w:val="en-GB"/>
        </w:rPr>
        <w:t xml:space="preserve"> do</w:t>
      </w:r>
      <w:r w:rsidR="00797296">
        <w:rPr>
          <w:rFonts w:ascii="Times New Roman" w:hAnsi="Times New Roman" w:cs="Times New Roman"/>
          <w:sz w:val="22"/>
          <w:szCs w:val="22"/>
          <w:lang w:val="en-GB"/>
        </w:rPr>
        <w:t xml:space="preserve"> not</w:t>
      </w:r>
      <w:r w:rsidRPr="00A16877">
        <w:rPr>
          <w:rFonts w:ascii="Times New Roman" w:hAnsi="Times New Roman" w:cs="Times New Roman"/>
          <w:sz w:val="22"/>
          <w:szCs w:val="22"/>
          <w:lang w:val="en-GB"/>
        </w:rPr>
        <w:t xml:space="preserve"> have statistics on violence against women and children. All institutions have had violence protocols in place since 2014. These include physical and psychological violence committed by individuals against staff, and by individuals against other individuals.</w:t>
      </w:r>
      <w:r w:rsidRPr="00A16877">
        <w:rPr>
          <w:rFonts w:ascii="Times New Roman" w:eastAsia="Times New Roman" w:hAnsi="Times New Roman" w:cs="Times New Roman"/>
          <w:sz w:val="22"/>
          <w:szCs w:val="22"/>
          <w:lang w:val="en-GB"/>
        </w:rPr>
        <w:t xml:space="preserve"> </w:t>
      </w:r>
      <w:r w:rsidRPr="00A16877">
        <w:rPr>
          <w:rFonts w:ascii="Times New Roman" w:hAnsi="Times New Roman" w:cs="Times New Roman"/>
          <w:sz w:val="22"/>
          <w:szCs w:val="22"/>
          <w:lang w:val="en-GB"/>
        </w:rPr>
        <w:t xml:space="preserve">Any violence must be notified, recorded and processed. The purpose is to prevent violence. </w:t>
      </w:r>
    </w:p>
    <w:p w:rsidR="00D63D75" w:rsidRPr="00797296" w:rsidRDefault="00D63D75" w:rsidP="00797296">
      <w:pPr>
        <w:pStyle w:val="Body"/>
        <w:spacing w:line="276" w:lineRule="auto"/>
        <w:rPr>
          <w:rFonts w:ascii="Times New Roman" w:hAnsi="Times New Roman" w:cs="Times New Roman"/>
          <w:sz w:val="22"/>
          <w:szCs w:val="22"/>
          <w:lang w:val="en-GB"/>
        </w:rPr>
      </w:pPr>
      <w:r w:rsidRPr="00A16877">
        <w:rPr>
          <w:rFonts w:ascii="Times New Roman" w:hAnsi="Times New Roman" w:cs="Times New Roman"/>
          <w:sz w:val="22"/>
          <w:szCs w:val="22"/>
          <w:lang w:val="en-GB"/>
        </w:rPr>
        <w:t>Guidance on body, sex and emotion education in 2019 was produced in 2019. The guidance confirms the right of individuals to a sex life and staff responsibility.</w:t>
      </w:r>
    </w:p>
    <w:p w:rsidR="00D63D75" w:rsidRPr="00A16877" w:rsidRDefault="00D63D75" w:rsidP="00D63D75">
      <w:pPr>
        <w:rPr>
          <w:rFonts w:ascii="Times New Roman" w:hAnsi="Times New Roman" w:cs="Times New Roman"/>
          <w:lang w:val="fo-FO"/>
        </w:rPr>
      </w:pPr>
      <w:r w:rsidRPr="00A16877">
        <w:rPr>
          <w:rFonts w:ascii="Times New Roman" w:hAnsi="Times New Roman" w:cs="Times New Roman"/>
          <w:b/>
          <w:bCs/>
          <w:lang w:val="fo-FO"/>
        </w:rPr>
        <w:t>Article 24</w:t>
      </w:r>
      <w:r w:rsidRPr="00A16877">
        <w:rPr>
          <w:rFonts w:ascii="Times New Roman" w:hAnsi="Times New Roman" w:cs="Times New Roman"/>
          <w:lang w:val="fo-FO"/>
        </w:rPr>
        <w:t xml:space="preserve">: </w:t>
      </w:r>
    </w:p>
    <w:p w:rsidR="00D63D75" w:rsidRPr="00A16877" w:rsidRDefault="00D63D75" w:rsidP="00D63D75">
      <w:pPr>
        <w:rPr>
          <w:rFonts w:ascii="Times New Roman" w:hAnsi="Times New Roman" w:cs="Times New Roman"/>
          <w:lang w:val="en-US"/>
        </w:rPr>
      </w:pPr>
      <w:r w:rsidRPr="00A16877">
        <w:rPr>
          <w:rFonts w:ascii="Times New Roman" w:hAnsi="Times New Roman" w:cs="Times New Roman"/>
          <w:lang w:val="fo-FO"/>
        </w:rPr>
        <w:t>The Faroe Islands</w:t>
      </w:r>
      <w:r w:rsidRPr="00A16877">
        <w:rPr>
          <w:rFonts w:ascii="Times New Roman" w:hAnsi="Times New Roman" w:cs="Times New Roman"/>
          <w:lang w:val="en-US"/>
        </w:rPr>
        <w:t xml:space="preserve"> have no data on the number of persons with disabilities who attain higher education  as our register does not differentiate between individuals with or without disabilities.</w:t>
      </w:r>
    </w:p>
    <w:p w:rsidR="00D63D75" w:rsidRPr="00A16877" w:rsidRDefault="00D63D75" w:rsidP="00D63D75">
      <w:pPr>
        <w:rPr>
          <w:rFonts w:ascii="Times New Roman" w:hAnsi="Times New Roman" w:cs="Times New Roman"/>
          <w:b/>
          <w:bCs/>
          <w:lang w:val="fo-FO"/>
        </w:rPr>
      </w:pPr>
      <w:r w:rsidRPr="00A16877">
        <w:rPr>
          <w:rFonts w:ascii="Times New Roman" w:hAnsi="Times New Roman" w:cs="Times New Roman"/>
          <w:b/>
          <w:bCs/>
          <w:lang w:val="fo-FO"/>
        </w:rPr>
        <w:t xml:space="preserve">Article 25: </w:t>
      </w:r>
    </w:p>
    <w:p w:rsidR="00D63D75" w:rsidRPr="00A16877" w:rsidRDefault="00D63D75" w:rsidP="00D63D75">
      <w:pPr>
        <w:rPr>
          <w:rFonts w:ascii="Times New Roman" w:hAnsi="Times New Roman" w:cs="Times New Roman"/>
          <w:lang w:val="en-US"/>
        </w:rPr>
      </w:pPr>
      <w:r w:rsidRPr="00A16877">
        <w:rPr>
          <w:rFonts w:ascii="Times New Roman" w:hAnsi="Times New Roman" w:cs="Times New Roman"/>
          <w:lang w:val="en-US"/>
        </w:rPr>
        <w:t>In recognition of the shortage of specialized medical doctors the Government sat down a task force wh</w:t>
      </w:r>
      <w:r w:rsidR="00797296">
        <w:rPr>
          <w:rFonts w:ascii="Times New Roman" w:hAnsi="Times New Roman" w:cs="Times New Roman"/>
          <w:lang w:val="en-US"/>
        </w:rPr>
        <w:t>ich</w:t>
      </w:r>
      <w:r w:rsidRPr="00A16877">
        <w:rPr>
          <w:rFonts w:ascii="Times New Roman" w:hAnsi="Times New Roman" w:cs="Times New Roman"/>
          <w:lang w:val="en-US"/>
        </w:rPr>
        <w:t xml:space="preserve"> recently handed the minister of Health a Specialty Plan with short- and long-term initiatives to address the demand for medical doctors within the Hospital Service and the Primary Health Care. The Specialty Plan will be updated every five years, with continuous implementation of initiatives.</w:t>
      </w:r>
    </w:p>
    <w:p w:rsidR="00D63D75" w:rsidRPr="00A16877" w:rsidRDefault="00D63D75" w:rsidP="00D63D75">
      <w:pPr>
        <w:rPr>
          <w:rFonts w:ascii="Times New Roman" w:hAnsi="Times New Roman" w:cs="Times New Roman"/>
          <w:lang w:val="en-US"/>
        </w:rPr>
      </w:pPr>
      <w:r w:rsidRPr="00A16877">
        <w:rPr>
          <w:rFonts w:ascii="Times New Roman" w:hAnsi="Times New Roman" w:cs="Times New Roman"/>
          <w:lang w:val="en-US"/>
        </w:rPr>
        <w:t>Since 2017, a special appropriation has been allocated to appoint new specialized doctors. With this initiative new specialized doctors are appointed each year. The Government intends to continue with this appropriation which also is one short-term initiative in the Specialty Plan.</w:t>
      </w:r>
    </w:p>
    <w:p w:rsidR="00D63D75" w:rsidRPr="00A16877" w:rsidRDefault="00D63D75" w:rsidP="00D63D75">
      <w:pPr>
        <w:rPr>
          <w:rFonts w:ascii="Times New Roman" w:hAnsi="Times New Roman" w:cs="Times New Roman"/>
          <w:lang w:val="en-US"/>
        </w:rPr>
      </w:pPr>
      <w:r w:rsidRPr="00A16877">
        <w:rPr>
          <w:rFonts w:ascii="Times New Roman" w:hAnsi="Times New Roman" w:cs="Times New Roman"/>
          <w:b/>
          <w:bCs/>
          <w:u w:color="FF0000"/>
          <w:lang w:val="en-GB"/>
        </w:rPr>
        <w:t>Article 27:</w:t>
      </w:r>
      <w:r w:rsidRPr="00A16877">
        <w:rPr>
          <w:rFonts w:ascii="Times New Roman" w:hAnsi="Times New Roman" w:cs="Times New Roman"/>
          <w:u w:color="FF0000"/>
          <w:lang w:val="en-GB"/>
        </w:rPr>
        <w:t xml:space="preserve"> </w:t>
      </w:r>
    </w:p>
    <w:p w:rsidR="00D63D75" w:rsidRPr="00A16877" w:rsidRDefault="00D63D75" w:rsidP="00D63D75">
      <w:pPr>
        <w:pStyle w:val="Body"/>
        <w:spacing w:line="276" w:lineRule="auto"/>
        <w:rPr>
          <w:rFonts w:ascii="Times New Roman" w:eastAsia="Times New Roman" w:hAnsi="Times New Roman" w:cs="Times New Roman"/>
          <w:sz w:val="22"/>
          <w:szCs w:val="22"/>
          <w:u w:color="FF0000"/>
          <w:lang w:val="en-GB"/>
        </w:rPr>
      </w:pPr>
      <w:r w:rsidRPr="00A16877">
        <w:rPr>
          <w:rFonts w:ascii="Times New Roman" w:hAnsi="Times New Roman" w:cs="Times New Roman"/>
          <w:sz w:val="22"/>
          <w:szCs w:val="22"/>
          <w:u w:color="FF0000"/>
          <w:lang w:val="en-GB"/>
        </w:rPr>
        <w:t xml:space="preserve">The number of persons with permanent limited capacity to work on the open labour market has increased significantly since the Act on Work Promoting Measures entered into force (2013). This Act fosters conditions enabling persons with permanently reduced workability to enter first and foremost the open labour market. The main tool is to provide support training for </w:t>
      </w:r>
      <w:proofErr w:type="spellStart"/>
      <w:r w:rsidRPr="00A16877">
        <w:rPr>
          <w:rFonts w:ascii="Times New Roman" w:hAnsi="Times New Roman" w:cs="Times New Roman"/>
          <w:sz w:val="22"/>
          <w:szCs w:val="22"/>
          <w:u w:color="FF0000"/>
          <w:lang w:val="en-GB"/>
        </w:rPr>
        <w:t>habilitation</w:t>
      </w:r>
      <w:proofErr w:type="spellEnd"/>
      <w:r w:rsidRPr="00A16877">
        <w:rPr>
          <w:rFonts w:ascii="Times New Roman" w:hAnsi="Times New Roman" w:cs="Times New Roman"/>
          <w:sz w:val="22"/>
          <w:szCs w:val="22"/>
          <w:u w:color="FF0000"/>
          <w:lang w:val="en-GB"/>
        </w:rPr>
        <w:t xml:space="preserve"> and rehabilitation of persons with permanently impaired capacity to work thereby improving their chances to succeed on the open Labour market. Secondly, the Act mandates the provision of pay supplements to persons on the open labour market. While 166 persons with impaired capacity to work received pay supplements on the open labour market in 2021, in 2023 they were 508 persons. </w:t>
      </w:r>
    </w:p>
    <w:p w:rsidR="00D63D75" w:rsidRPr="00A16877" w:rsidRDefault="00D63D75" w:rsidP="00D63D75">
      <w:pPr>
        <w:pStyle w:val="Body"/>
        <w:spacing w:line="276" w:lineRule="auto"/>
        <w:rPr>
          <w:rFonts w:ascii="Times New Roman" w:hAnsi="Times New Roman" w:cs="Times New Roman"/>
          <w:sz w:val="22"/>
          <w:szCs w:val="22"/>
          <w:lang w:val="en-GB"/>
        </w:rPr>
      </w:pPr>
      <w:r w:rsidRPr="00A16877">
        <w:rPr>
          <w:rFonts w:ascii="Times New Roman" w:hAnsi="Times New Roman" w:cs="Times New Roman"/>
          <w:sz w:val="22"/>
          <w:szCs w:val="22"/>
          <w:lang w:val="en-GB"/>
        </w:rPr>
        <w:t>If an assistive device is essential for a person with limited capacity to work to maintain their attachment to the labour market, then he will be granted the assistive device or he will be reimbursed for the costs of the assistive device. Assistance is granted according to the act of Social Security and Services.</w:t>
      </w:r>
    </w:p>
    <w:p w:rsidR="00D63D75" w:rsidRPr="00A16877" w:rsidRDefault="00D63D75" w:rsidP="00D63D75">
      <w:pPr>
        <w:pStyle w:val="Body"/>
        <w:spacing w:line="276" w:lineRule="auto"/>
        <w:rPr>
          <w:rFonts w:ascii="Times New Roman" w:hAnsi="Times New Roman" w:cs="Times New Roman"/>
          <w:spacing w:val="-1"/>
          <w:sz w:val="22"/>
          <w:szCs w:val="22"/>
          <w:u w:color="FF0000"/>
          <w:lang w:val="en-GB"/>
        </w:rPr>
      </w:pPr>
      <w:r w:rsidRPr="00A16877">
        <w:rPr>
          <w:rFonts w:ascii="Times New Roman" w:hAnsi="Times New Roman" w:cs="Times New Roman"/>
          <w:sz w:val="22"/>
          <w:szCs w:val="22"/>
          <w:u w:color="FF0000"/>
          <w:lang w:val="en-GB"/>
        </w:rPr>
        <w:t xml:space="preserve">Two self-owned institutions have the objective of developing the social and practical skills of persons who are relatively far from the labour market, and of working systematically to enable people to rejoin the open labour market to the degree they are capable of.  </w:t>
      </w:r>
      <w:r w:rsidRPr="00A16877">
        <w:rPr>
          <w:rFonts w:ascii="Times New Roman" w:hAnsi="Times New Roman" w:cs="Times New Roman"/>
          <w:spacing w:val="-1"/>
          <w:sz w:val="22"/>
          <w:szCs w:val="22"/>
          <w:u w:color="FF0000"/>
          <w:lang w:val="en-GB"/>
        </w:rPr>
        <w:t xml:space="preserve">Both institutions receive funding on the national budget. </w:t>
      </w:r>
    </w:p>
    <w:p w:rsidR="00D63D75" w:rsidRPr="00A16877" w:rsidRDefault="00D63D75" w:rsidP="00D63D75">
      <w:pPr>
        <w:rPr>
          <w:rFonts w:ascii="Times New Roman" w:hAnsi="Times New Roman" w:cs="Times New Roman"/>
          <w:lang w:val="fo-FO"/>
        </w:rPr>
      </w:pPr>
      <w:r w:rsidRPr="00A16877">
        <w:rPr>
          <w:rFonts w:ascii="Times New Roman" w:hAnsi="Times New Roman" w:cs="Times New Roman"/>
          <w:u w:color="FF0000"/>
          <w:lang w:val="en-GB"/>
        </w:rPr>
        <w:t>There is room for improvement regarding i</w:t>
      </w:r>
      <w:r w:rsidRPr="00A16877">
        <w:rPr>
          <w:rFonts w:ascii="Times New Roman" w:hAnsi="Times New Roman" w:cs="Times New Roman"/>
          <w:spacing w:val="-1"/>
          <w:u w:color="FF0000"/>
          <w:lang w:val="en-GB"/>
        </w:rPr>
        <w:t>nitiatives to reduce discrimination in the labour marke</w:t>
      </w:r>
      <w:r w:rsidR="00A400DF">
        <w:rPr>
          <w:rFonts w:ascii="Times New Roman" w:hAnsi="Times New Roman" w:cs="Times New Roman"/>
          <w:spacing w:val="-1"/>
          <w:u w:color="FF0000"/>
          <w:lang w:val="en-GB"/>
        </w:rPr>
        <w:t>t</w:t>
      </w:r>
      <w:r w:rsidRPr="00A16877">
        <w:rPr>
          <w:rFonts w:ascii="Times New Roman" w:hAnsi="Times New Roman" w:cs="Times New Roman"/>
          <w:u w:color="FF0000"/>
          <w:lang w:val="en-GB"/>
        </w:rPr>
        <w:t>.</w:t>
      </w:r>
    </w:p>
    <w:p w:rsidR="00D63D75" w:rsidRPr="00A16877" w:rsidRDefault="00D63D75" w:rsidP="00D63D75">
      <w:pPr>
        <w:rPr>
          <w:rFonts w:ascii="Times New Roman" w:hAnsi="Times New Roman" w:cs="Times New Roman"/>
          <w:b/>
          <w:bCs/>
          <w:lang w:val="fo-FO"/>
        </w:rPr>
      </w:pPr>
      <w:r w:rsidRPr="00A16877">
        <w:rPr>
          <w:rFonts w:ascii="Times New Roman" w:hAnsi="Times New Roman" w:cs="Times New Roman"/>
          <w:b/>
          <w:bCs/>
          <w:lang w:val="fo-FO"/>
        </w:rPr>
        <w:t xml:space="preserve">Concluding remarks. </w:t>
      </w:r>
    </w:p>
    <w:p w:rsidR="00D63D75" w:rsidRPr="00A16877" w:rsidRDefault="00D63D75" w:rsidP="00D63D75">
      <w:pPr>
        <w:rPr>
          <w:rFonts w:ascii="Times New Roman" w:hAnsi="Times New Roman" w:cs="Times New Roman"/>
          <w:lang w:val="fo-FO"/>
        </w:rPr>
      </w:pPr>
      <w:r w:rsidRPr="00A16877">
        <w:rPr>
          <w:rFonts w:ascii="Times New Roman" w:hAnsi="Times New Roman" w:cs="Times New Roman"/>
          <w:lang w:val="fo-FO"/>
        </w:rPr>
        <w:t xml:space="preserve">In reply to reference to the insufficient and lack of timely consultation by the Faroese Government to consult with OPD’s and Mr. Scheffer’s call for “legal entrenchment of these processess” to ensure early consultation. </w:t>
      </w:r>
    </w:p>
    <w:p w:rsidR="00D63D75" w:rsidRPr="00A16877" w:rsidRDefault="00D63D75" w:rsidP="00D63D75">
      <w:pPr>
        <w:pStyle w:val="Body"/>
        <w:rPr>
          <w:rFonts w:ascii="Times New Roman" w:hAnsi="Times New Roman" w:cs="Times New Roman"/>
          <w:sz w:val="22"/>
          <w:szCs w:val="22"/>
          <w:lang w:val="fo-FO"/>
        </w:rPr>
      </w:pPr>
      <w:r w:rsidRPr="00A16877">
        <w:rPr>
          <w:rFonts w:ascii="Times New Roman" w:hAnsi="Times New Roman" w:cs="Times New Roman"/>
          <w:sz w:val="22"/>
          <w:szCs w:val="22"/>
          <w:u w:color="FF0000"/>
          <w:lang w:val="en-GB"/>
        </w:rPr>
        <w:t>Reference is made to regulations in the Faroe Islands th</w:t>
      </w:r>
      <w:r w:rsidRPr="00A16877">
        <w:rPr>
          <w:rFonts w:ascii="Times New Roman" w:hAnsi="Times New Roman" w:cs="Times New Roman"/>
          <w:color w:val="auto"/>
          <w:sz w:val="22"/>
          <w:szCs w:val="22"/>
          <w:u w:color="FF0000"/>
          <w:lang w:val="en-GB"/>
        </w:rPr>
        <w:t xml:space="preserve">at contribute to ensuring that OPD’s are consulted: </w:t>
      </w:r>
      <w:r w:rsidRPr="00A16877">
        <w:rPr>
          <w:rFonts w:ascii="Times New Roman" w:hAnsi="Times New Roman" w:cs="Times New Roman"/>
          <w:sz w:val="22"/>
          <w:szCs w:val="22"/>
          <w:lang w:val="fo-FO"/>
        </w:rPr>
        <w:t>Please see</w:t>
      </w:r>
      <w:r w:rsidRPr="00A16877">
        <w:rPr>
          <w:rFonts w:ascii="Times New Roman" w:hAnsi="Times New Roman" w:cs="Times New Roman"/>
          <w:sz w:val="22"/>
          <w:szCs w:val="22"/>
        </w:rPr>
        <w:t xml:space="preserve">: </w:t>
      </w:r>
      <w:r w:rsidRPr="00C716F9">
        <w:rPr>
          <w:rFonts w:ascii="Times New Roman" w:hAnsi="Times New Roman" w:cs="Times New Roman"/>
          <w:i/>
          <w:iCs/>
          <w:sz w:val="22"/>
          <w:szCs w:val="22"/>
          <w:lang w:val="fo-FO"/>
        </w:rPr>
        <w:t>Government Circular on Crafting Legislatio</w:t>
      </w:r>
      <w:r w:rsidRPr="00C716F9">
        <w:rPr>
          <w:rFonts w:ascii="Times New Roman" w:hAnsi="Times New Roman" w:cs="Times New Roman"/>
          <w:sz w:val="22"/>
          <w:szCs w:val="22"/>
          <w:lang w:val="fo-FO"/>
        </w:rPr>
        <w:t>n</w:t>
      </w:r>
      <w:r w:rsidRPr="00A16877">
        <w:rPr>
          <w:rFonts w:ascii="Times New Roman" w:hAnsi="Times New Roman" w:cs="Times New Roman"/>
          <w:sz w:val="22"/>
          <w:szCs w:val="22"/>
          <w:lang w:val="fo-FO"/>
        </w:rPr>
        <w:t xml:space="preserve"> and specifically </w:t>
      </w:r>
      <w:r w:rsidRPr="00C716F9">
        <w:rPr>
          <w:rFonts w:ascii="Times New Roman" w:hAnsi="Times New Roman" w:cs="Times New Roman"/>
          <w:sz w:val="22"/>
          <w:szCs w:val="22"/>
          <w:lang w:val="fo-FO"/>
        </w:rPr>
        <w:t>1.2.2.6</w:t>
      </w:r>
      <w:proofErr w:type="gramStart"/>
      <w:r w:rsidRPr="00A16877">
        <w:rPr>
          <w:rFonts w:ascii="Times New Roman" w:hAnsi="Times New Roman" w:cs="Times New Roman"/>
          <w:sz w:val="22"/>
          <w:szCs w:val="22"/>
          <w:lang w:val="fo-FO"/>
        </w:rPr>
        <w:t xml:space="preserve">,  </w:t>
      </w:r>
      <w:r w:rsidRPr="00C716F9">
        <w:rPr>
          <w:rFonts w:ascii="Times New Roman" w:hAnsi="Times New Roman" w:cs="Times New Roman"/>
          <w:sz w:val="22"/>
          <w:szCs w:val="22"/>
          <w:lang w:val="fo-FO"/>
        </w:rPr>
        <w:t>Í</w:t>
      </w:r>
      <w:proofErr w:type="gramEnd"/>
      <w:r w:rsidRPr="00C716F9">
        <w:rPr>
          <w:rFonts w:ascii="Times New Roman" w:hAnsi="Times New Roman" w:cs="Times New Roman"/>
          <w:sz w:val="22"/>
          <w:szCs w:val="22"/>
          <w:lang w:val="fo-FO"/>
        </w:rPr>
        <w:t xml:space="preserve"> 1.2.2</w:t>
      </w:r>
      <w:r w:rsidRPr="00A16877">
        <w:rPr>
          <w:rFonts w:ascii="Times New Roman" w:hAnsi="Times New Roman" w:cs="Times New Roman"/>
          <w:sz w:val="22"/>
          <w:szCs w:val="22"/>
          <w:lang w:val="fo-FO"/>
        </w:rPr>
        <w:t xml:space="preserve">. </w:t>
      </w:r>
      <w:r w:rsidRPr="00C716F9">
        <w:rPr>
          <w:rFonts w:ascii="Times New Roman" w:hAnsi="Times New Roman" w:cs="Times New Roman"/>
          <w:sz w:val="22"/>
          <w:szCs w:val="22"/>
          <w:lang w:val="fo-FO"/>
        </w:rPr>
        <w:t>7. og 1.2.2.8.</w:t>
      </w:r>
      <w:r w:rsidRPr="00A16877">
        <w:rPr>
          <w:rFonts w:ascii="Times New Roman" w:hAnsi="Times New Roman" w:cs="Times New Roman"/>
          <w:sz w:val="22"/>
          <w:szCs w:val="22"/>
          <w:lang w:val="fo-FO"/>
        </w:rPr>
        <w:t xml:space="preserve"> </w:t>
      </w:r>
      <w:hyperlink r:id="rId4" w:history="1">
        <w:r w:rsidRPr="00A16877">
          <w:rPr>
            <w:rStyle w:val="Hyperlink"/>
            <w:rFonts w:ascii="Times New Roman" w:hAnsi="Times New Roman" w:cs="Times New Roman"/>
            <w:sz w:val="22"/>
            <w:szCs w:val="22"/>
            <w:lang w:val="fo-FO"/>
          </w:rPr>
          <w:t>https://landsstyri.cdn.fo/savn/11959/rundskriv-um-lo-garsmi-ð-links.pdf?s=lj2KXkLscJSDn54kFzbecaBCkWc</w:t>
        </w:r>
      </w:hyperlink>
      <w:r w:rsidRPr="00A16877">
        <w:rPr>
          <w:rFonts w:ascii="Times New Roman" w:hAnsi="Times New Roman" w:cs="Times New Roman"/>
          <w:sz w:val="22"/>
          <w:szCs w:val="22"/>
          <w:lang w:val="fo-FO"/>
        </w:rPr>
        <w:t xml:space="preserve">  stipulating that any legislative proces is to take into account relevant international conventions and specific reference is made to the convention on rights of people with disabilities which is to be observed. Any proposal or amendment must include</w:t>
      </w:r>
      <w:r w:rsidRPr="00A16877">
        <w:rPr>
          <w:rFonts w:ascii="Times New Roman" w:hAnsi="Times New Roman" w:cs="Times New Roman"/>
          <w:sz w:val="22"/>
          <w:szCs w:val="22"/>
          <w:u w:color="FF0000"/>
          <w:lang w:val="en-GB"/>
        </w:rPr>
        <w:t xml:space="preserve"> comments regarding its impact on the UN Convention on the Rights of Persons with Disabilities and</w:t>
      </w:r>
      <w:r w:rsidRPr="00A16877">
        <w:rPr>
          <w:rFonts w:ascii="Times New Roman" w:hAnsi="Times New Roman" w:cs="Times New Roman"/>
          <w:sz w:val="22"/>
          <w:szCs w:val="22"/>
          <w:lang w:val="fo-FO"/>
        </w:rPr>
        <w:t xml:space="preserve"> include all relevant parties, and the public at large, in a hearing process of at least four weeks.</w:t>
      </w:r>
      <w:r w:rsidRPr="00A16877">
        <w:rPr>
          <w:rFonts w:ascii="Times New Roman" w:hAnsi="Times New Roman" w:cs="Times New Roman"/>
          <w:color w:val="auto"/>
          <w:sz w:val="22"/>
          <w:szCs w:val="22"/>
          <w:u w:color="FF0000"/>
          <w:lang w:val="en-GB"/>
        </w:rPr>
        <w:t xml:space="preserve"> </w:t>
      </w:r>
      <w:r w:rsidRPr="00A16877">
        <w:rPr>
          <w:rFonts w:ascii="Times New Roman" w:hAnsi="Times New Roman" w:cs="Times New Roman"/>
          <w:sz w:val="22"/>
          <w:szCs w:val="22"/>
          <w:lang w:val="fo-FO"/>
        </w:rPr>
        <w:t>It has in recent years become customary to consult with relevant stakeholders in the very initial phases when the initial concepts that are to lay the ground for the legislative proces are formulated.</w:t>
      </w:r>
      <w:r w:rsidRPr="00A16877">
        <w:rPr>
          <w:rFonts w:ascii="Times New Roman" w:hAnsi="Times New Roman" w:cs="Times New Roman"/>
          <w:color w:val="auto"/>
          <w:sz w:val="22"/>
          <w:szCs w:val="22"/>
          <w:u w:color="FF0000"/>
          <w:lang w:val="en-GB"/>
        </w:rPr>
        <w:t xml:space="preserve"> </w:t>
      </w:r>
      <w:r w:rsidRPr="00A16877">
        <w:rPr>
          <w:rFonts w:ascii="Times New Roman" w:hAnsi="Times New Roman" w:cs="Times New Roman"/>
          <w:sz w:val="22"/>
          <w:szCs w:val="22"/>
          <w:lang w:val="fo-FO"/>
        </w:rPr>
        <w:t>The process is designed so as to ensure that potential hearing responses are received before the draft bill is introduced in the Parliament - from which a second hearing proces may follow</w:t>
      </w:r>
      <w:r w:rsidRPr="00A16877">
        <w:rPr>
          <w:rFonts w:ascii="Times New Roman" w:hAnsi="Times New Roman" w:cs="Times New Roman"/>
          <w:color w:val="auto"/>
          <w:sz w:val="22"/>
          <w:szCs w:val="22"/>
          <w:u w:color="FF0000"/>
          <w:lang w:val="en-GB"/>
        </w:rPr>
        <w:t xml:space="preserve">. </w:t>
      </w:r>
      <w:r w:rsidRPr="00A16877">
        <w:rPr>
          <w:rFonts w:ascii="Times New Roman" w:hAnsi="Times New Roman" w:cs="Times New Roman"/>
          <w:sz w:val="22"/>
          <w:szCs w:val="22"/>
          <w:u w:color="FF0000"/>
          <w:lang w:val="en-GB"/>
        </w:rPr>
        <w:t>The Ministry of Justice informs and recommends and emphasises in its training that draft bills are to be forwarded to OPD’s (</w:t>
      </w:r>
      <w:proofErr w:type="spellStart"/>
      <w:r w:rsidRPr="00A16877">
        <w:rPr>
          <w:rFonts w:ascii="Times New Roman" w:hAnsi="Times New Roman" w:cs="Times New Roman"/>
          <w:sz w:val="22"/>
          <w:szCs w:val="22"/>
          <w:u w:color="FF0000"/>
          <w:lang w:val="en-GB"/>
        </w:rPr>
        <w:t>eg.</w:t>
      </w:r>
      <w:proofErr w:type="spellEnd"/>
      <w:r w:rsidRPr="00A16877">
        <w:rPr>
          <w:rFonts w:ascii="Times New Roman" w:hAnsi="Times New Roman" w:cs="Times New Roman"/>
          <w:sz w:val="22"/>
          <w:szCs w:val="22"/>
          <w:u w:color="FF0000"/>
          <w:lang w:val="en-GB"/>
        </w:rPr>
        <w:t xml:space="preserve"> MEGD) for consultation for instance by arrangement of consultation meetings when draft bills are submitted for public hearing for a four weeks’ period. In the annual report the Ministry of Justice emphasises the </w:t>
      </w:r>
      <w:proofErr w:type="spellStart"/>
      <w:r w:rsidRPr="00A16877">
        <w:rPr>
          <w:rFonts w:ascii="Times New Roman" w:hAnsi="Times New Roman" w:cs="Times New Roman"/>
          <w:sz w:val="22"/>
          <w:szCs w:val="22"/>
          <w:u w:color="FF0000"/>
          <w:lang w:val="en-GB"/>
        </w:rPr>
        <w:t>importce</w:t>
      </w:r>
      <w:proofErr w:type="spellEnd"/>
      <w:r w:rsidRPr="00A16877">
        <w:rPr>
          <w:rFonts w:ascii="Times New Roman" w:hAnsi="Times New Roman" w:cs="Times New Roman"/>
          <w:sz w:val="22"/>
          <w:szCs w:val="22"/>
          <w:u w:color="FF0000"/>
          <w:lang w:val="en-GB"/>
        </w:rPr>
        <w:t xml:space="preserve"> that the general principle on submitting for public hearing and points out in particular OPD’s and MEGD and </w:t>
      </w:r>
      <w:proofErr w:type="gramStart"/>
      <w:r w:rsidRPr="00A16877">
        <w:rPr>
          <w:rFonts w:ascii="Times New Roman" w:hAnsi="Times New Roman" w:cs="Times New Roman"/>
          <w:sz w:val="22"/>
          <w:szCs w:val="22"/>
          <w:u w:color="FF0000"/>
          <w:lang w:val="en-GB"/>
        </w:rPr>
        <w:t>that  one</w:t>
      </w:r>
      <w:proofErr w:type="gramEnd"/>
      <w:r w:rsidRPr="00A16877">
        <w:rPr>
          <w:rFonts w:ascii="Times New Roman" w:hAnsi="Times New Roman" w:cs="Times New Roman"/>
          <w:sz w:val="22"/>
          <w:szCs w:val="22"/>
          <w:u w:color="FF0000"/>
          <w:lang w:val="en-GB"/>
        </w:rPr>
        <w:t xml:space="preserve"> that is specifically mentioned be observed to the greatest extent possible. </w:t>
      </w:r>
      <w:r w:rsidRPr="00A16877">
        <w:rPr>
          <w:rFonts w:ascii="Times New Roman" w:hAnsi="Times New Roman" w:cs="Times New Roman"/>
          <w:sz w:val="22"/>
          <w:szCs w:val="22"/>
          <w:lang w:val="en-GB"/>
        </w:rPr>
        <w:t xml:space="preserve">When more extensive legislation, which is deemed particularly relevant to persons with disabilities, is drafted, it is customary to invite MEGD and </w:t>
      </w:r>
      <w:r w:rsidRPr="00A16877">
        <w:rPr>
          <w:rFonts w:ascii="Times New Roman" w:hAnsi="Times New Roman" w:cs="Times New Roman"/>
          <w:color w:val="auto"/>
          <w:sz w:val="22"/>
          <w:szCs w:val="22"/>
          <w:lang w:val="en-GB"/>
        </w:rPr>
        <w:t xml:space="preserve">other OPD’s </w:t>
      </w:r>
      <w:r w:rsidRPr="00A16877">
        <w:rPr>
          <w:rFonts w:ascii="Times New Roman" w:hAnsi="Times New Roman" w:cs="Times New Roman"/>
          <w:b/>
          <w:bCs/>
          <w:i/>
          <w:iCs/>
          <w:color w:val="auto"/>
          <w:sz w:val="22"/>
          <w:szCs w:val="22"/>
          <w:lang w:val="en-GB"/>
        </w:rPr>
        <w:t xml:space="preserve">to </w:t>
      </w:r>
      <w:r w:rsidRPr="00A16877">
        <w:rPr>
          <w:rFonts w:ascii="Times New Roman" w:hAnsi="Times New Roman" w:cs="Times New Roman"/>
          <w:b/>
          <w:bCs/>
          <w:i/>
          <w:iCs/>
          <w:sz w:val="22"/>
          <w:szCs w:val="22"/>
          <w:lang w:val="en-GB"/>
        </w:rPr>
        <w:t>pre-consultation meetings during the drafting process</w:t>
      </w:r>
      <w:r w:rsidRPr="00A16877">
        <w:rPr>
          <w:rFonts w:ascii="Times New Roman" w:hAnsi="Times New Roman" w:cs="Times New Roman"/>
          <w:sz w:val="22"/>
          <w:szCs w:val="22"/>
          <w:lang w:val="en-GB"/>
        </w:rPr>
        <w:t xml:space="preserve">. This was, for example, the case when the Act on Social Security and Services, </w:t>
      </w:r>
      <w:r w:rsidRPr="00A16877">
        <w:rPr>
          <w:rFonts w:ascii="Times New Roman" w:hAnsi="Times New Roman" w:cs="Times New Roman"/>
          <w:sz w:val="22"/>
          <w:szCs w:val="22"/>
          <w:u w:color="FF0000"/>
          <w:lang w:val="en-GB"/>
        </w:rPr>
        <w:t xml:space="preserve">Act on Coercion and other Interventions in Autonomy, and the Disability </w:t>
      </w:r>
      <w:proofErr w:type="spellStart"/>
      <w:r w:rsidRPr="00A16877">
        <w:rPr>
          <w:rFonts w:ascii="Times New Roman" w:hAnsi="Times New Roman" w:cs="Times New Roman"/>
          <w:sz w:val="22"/>
          <w:szCs w:val="22"/>
          <w:u w:color="FF0000"/>
          <w:lang w:val="en-GB"/>
        </w:rPr>
        <w:t>Ombud</w:t>
      </w:r>
      <w:proofErr w:type="spellEnd"/>
      <w:r w:rsidRPr="00A16877">
        <w:rPr>
          <w:rFonts w:ascii="Times New Roman" w:hAnsi="Times New Roman" w:cs="Times New Roman"/>
          <w:sz w:val="22"/>
          <w:szCs w:val="22"/>
          <w:u w:color="FF0000"/>
          <w:lang w:val="en-GB"/>
        </w:rPr>
        <w:t xml:space="preserve"> Act (</w:t>
      </w:r>
      <w:proofErr w:type="spellStart"/>
      <w:r w:rsidRPr="00A16877">
        <w:rPr>
          <w:rFonts w:ascii="Times New Roman" w:hAnsi="Times New Roman" w:cs="Times New Roman"/>
          <w:sz w:val="22"/>
          <w:szCs w:val="22"/>
          <w:u w:color="FF0000"/>
          <w:lang w:val="en-GB"/>
        </w:rPr>
        <w:t>Løgtingslóg</w:t>
      </w:r>
      <w:proofErr w:type="spellEnd"/>
      <w:r w:rsidRPr="00A16877">
        <w:rPr>
          <w:rFonts w:ascii="Times New Roman" w:hAnsi="Times New Roman" w:cs="Times New Roman"/>
          <w:i/>
          <w:iCs/>
          <w:sz w:val="22"/>
          <w:szCs w:val="22"/>
          <w:u w:color="FF0000"/>
          <w:lang w:val="en-GB"/>
        </w:rPr>
        <w:t xml:space="preserve"> </w:t>
      </w:r>
      <w:r w:rsidRPr="00A16877">
        <w:rPr>
          <w:rFonts w:ascii="Times New Roman" w:hAnsi="Times New Roman" w:cs="Times New Roman"/>
          <w:sz w:val="22"/>
          <w:szCs w:val="22"/>
          <w:u w:color="FF0000"/>
          <w:lang w:val="en-GB"/>
        </w:rPr>
        <w:t>um</w:t>
      </w:r>
      <w:r w:rsidRPr="00A16877">
        <w:rPr>
          <w:rFonts w:ascii="Times New Roman" w:hAnsi="Times New Roman" w:cs="Times New Roman"/>
          <w:i/>
          <w:iCs/>
          <w:sz w:val="22"/>
          <w:szCs w:val="22"/>
          <w:u w:color="FF0000"/>
          <w:lang w:val="en-GB"/>
        </w:rPr>
        <w:t xml:space="preserve"> </w:t>
      </w:r>
      <w:proofErr w:type="spellStart"/>
      <w:r w:rsidRPr="00A16877">
        <w:rPr>
          <w:rFonts w:ascii="Times New Roman" w:hAnsi="Times New Roman" w:cs="Times New Roman"/>
          <w:sz w:val="22"/>
          <w:szCs w:val="22"/>
          <w:u w:color="FF0000"/>
          <w:lang w:val="en-GB"/>
        </w:rPr>
        <w:t>Brekumboð</w:t>
      </w:r>
      <w:proofErr w:type="spellEnd"/>
      <w:r w:rsidRPr="00A16877">
        <w:rPr>
          <w:rFonts w:ascii="Times New Roman" w:hAnsi="Times New Roman" w:cs="Times New Roman"/>
          <w:sz w:val="22"/>
          <w:szCs w:val="22"/>
          <w:u w:color="FF0000"/>
          <w:lang w:val="en-GB"/>
        </w:rPr>
        <w:t>) were drafted. Annual reports by the Ministry of Justice show that increasingly this is regular procedure</w:t>
      </w:r>
    </w:p>
    <w:p w:rsidR="00D63D75" w:rsidRPr="00A16877" w:rsidRDefault="00D63D75" w:rsidP="00D63D75">
      <w:pPr>
        <w:rPr>
          <w:rFonts w:ascii="Times New Roman" w:hAnsi="Times New Roman" w:cs="Times New Roman"/>
          <w:b/>
          <w:bCs/>
          <w:highlight w:val="yellow"/>
          <w:lang w:val="en-US"/>
        </w:rPr>
      </w:pPr>
      <w:r w:rsidRPr="00A16877">
        <w:rPr>
          <w:rFonts w:ascii="Times New Roman" w:hAnsi="Times New Roman" w:cs="Times New Roman"/>
          <w:b/>
          <w:bCs/>
          <w:lang w:val="en-US"/>
        </w:rPr>
        <w:t xml:space="preserve">Measures to train health </w:t>
      </w:r>
      <w:r w:rsidR="00A400DF">
        <w:rPr>
          <w:rFonts w:ascii="Times New Roman" w:hAnsi="Times New Roman" w:cs="Times New Roman"/>
          <w:b/>
          <w:bCs/>
          <w:lang w:val="en-US"/>
        </w:rPr>
        <w:t xml:space="preserve">care </w:t>
      </w:r>
      <w:r w:rsidRPr="00A16877">
        <w:rPr>
          <w:rFonts w:ascii="Times New Roman" w:hAnsi="Times New Roman" w:cs="Times New Roman"/>
          <w:b/>
          <w:bCs/>
          <w:lang w:val="en-US"/>
        </w:rPr>
        <w:t>prof</w:t>
      </w:r>
      <w:r w:rsidR="00A400DF">
        <w:rPr>
          <w:rFonts w:ascii="Times New Roman" w:hAnsi="Times New Roman" w:cs="Times New Roman"/>
          <w:b/>
          <w:bCs/>
          <w:lang w:val="en-US"/>
        </w:rPr>
        <w:t>essionals</w:t>
      </w:r>
      <w:r w:rsidRPr="00A16877">
        <w:rPr>
          <w:rFonts w:ascii="Times New Roman" w:hAnsi="Times New Roman" w:cs="Times New Roman"/>
          <w:b/>
          <w:bCs/>
          <w:lang w:val="en-US"/>
        </w:rPr>
        <w:t xml:space="preserve"> </w:t>
      </w:r>
    </w:p>
    <w:p w:rsidR="00D63D75" w:rsidRPr="00A16877" w:rsidRDefault="00D63D75" w:rsidP="00D63D75">
      <w:pPr>
        <w:rPr>
          <w:rFonts w:ascii="Times New Roman" w:hAnsi="Times New Roman" w:cs="Times New Roman"/>
          <w:u w:color="D86DCB"/>
          <w:lang w:val="en-GB"/>
        </w:rPr>
      </w:pPr>
      <w:r w:rsidRPr="00A16877">
        <w:rPr>
          <w:rFonts w:ascii="Times New Roman" w:hAnsi="Times New Roman" w:cs="Times New Roman"/>
          <w:u w:color="D86DCB"/>
          <w:lang w:val="en-GB"/>
        </w:rPr>
        <w:t xml:space="preserve">Healthcare workers in the Faroese public health system have a Danish authorisation from the Danish Patient Safety Authority. The Danish Authorisation Act with its executive orders has legal force in the Faroe Islands. In the Faroe Islands healthcare workers comply with Danish laws, regulations and guidelines in the area. Certain courses offered to Danish healthcare workers are also offered to Faroese healthcare workers. </w:t>
      </w:r>
    </w:p>
    <w:p w:rsidR="00D63D75" w:rsidRPr="00A16877" w:rsidRDefault="00D63D75" w:rsidP="00D63D75">
      <w:pPr>
        <w:rPr>
          <w:rFonts w:ascii="Times New Roman" w:hAnsi="Times New Roman" w:cs="Times New Roman"/>
          <w:highlight w:val="yellow"/>
          <w:lang w:val="en-US"/>
        </w:rPr>
      </w:pPr>
      <w:r w:rsidRPr="00A16877">
        <w:rPr>
          <w:rFonts w:ascii="Times New Roman" w:hAnsi="Times New Roman" w:cs="Times New Roman"/>
          <w:lang w:val="en-GB"/>
        </w:rPr>
        <w:t xml:space="preserve">Further information of relevance we refer to the reports “Recommendation on a Health Research Unit, </w:t>
      </w:r>
      <w:proofErr w:type="gramStart"/>
      <w:r w:rsidRPr="00A16877">
        <w:rPr>
          <w:rFonts w:ascii="Times New Roman" w:hAnsi="Times New Roman" w:cs="Times New Roman"/>
          <w:lang w:val="en-GB"/>
        </w:rPr>
        <w:t>2022;  Offer</w:t>
      </w:r>
      <w:proofErr w:type="gramEnd"/>
      <w:r w:rsidRPr="00A16877">
        <w:rPr>
          <w:rFonts w:ascii="Times New Roman" w:hAnsi="Times New Roman" w:cs="Times New Roman"/>
          <w:lang w:val="en-GB"/>
        </w:rPr>
        <w:t xml:space="preserve"> of Training and Rehabilitation within the Public Hospital system,  Report on University Hospital, 2023.</w:t>
      </w:r>
      <w:r w:rsidRPr="00A16877">
        <w:rPr>
          <w:rFonts w:ascii="Times New Roman" w:hAnsi="Times New Roman" w:cs="Times New Roman"/>
          <w:lang w:val="en-US"/>
        </w:rPr>
        <w:t xml:space="preserve"> </w:t>
      </w:r>
      <w:r w:rsidRPr="00A16877">
        <w:rPr>
          <w:rFonts w:ascii="Times New Roman" w:hAnsi="Times New Roman" w:cs="Times New Roman"/>
          <w:lang w:val="en-GB"/>
        </w:rPr>
        <w:t>Work is also underway to draft a general health policy for the Faroe Islands.</w:t>
      </w:r>
    </w:p>
    <w:p w:rsidR="0060301E" w:rsidRDefault="0060301E"/>
    <w:sectPr w:rsidR="0060301E">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D75"/>
    <w:rsid w:val="001007C9"/>
    <w:rsid w:val="0051480A"/>
    <w:rsid w:val="005B6BD2"/>
    <w:rsid w:val="0060301E"/>
    <w:rsid w:val="006D0B6F"/>
    <w:rsid w:val="00714821"/>
    <w:rsid w:val="00797296"/>
    <w:rsid w:val="009152BF"/>
    <w:rsid w:val="009358E6"/>
    <w:rsid w:val="0093781E"/>
    <w:rsid w:val="009772D6"/>
    <w:rsid w:val="00984836"/>
    <w:rsid w:val="00A03019"/>
    <w:rsid w:val="00A16877"/>
    <w:rsid w:val="00A400DF"/>
    <w:rsid w:val="00C90B22"/>
    <w:rsid w:val="00CC7B8B"/>
    <w:rsid w:val="00D63D75"/>
    <w:rsid w:val="00F22B75"/>
    <w:rsid w:val="00F23BCD"/>
    <w:rsid w:val="00FE7D0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A27D"/>
  <w15:chartTrackingRefBased/>
  <w15:docId w15:val="{6DFF9D4E-4153-4E47-99DC-6F2B2AB7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3D75"/>
  </w:style>
  <w:style w:type="paragraph" w:styleId="Overskrift1">
    <w:name w:val="heading 1"/>
    <w:basedOn w:val="Normal"/>
    <w:next w:val="Normal"/>
    <w:link w:val="Overskrift1Tegn"/>
    <w:uiPriority w:val="9"/>
    <w:qFormat/>
    <w:rsid w:val="00D63D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D63D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D63D75"/>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D63D75"/>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D63D75"/>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D63D75"/>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D63D75"/>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D63D75"/>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D63D75"/>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D63D75"/>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D63D75"/>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D63D75"/>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D63D75"/>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D63D75"/>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D63D75"/>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D63D75"/>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D63D75"/>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D63D75"/>
    <w:rPr>
      <w:rFonts w:eastAsiaTheme="majorEastAsia" w:cstheme="majorBidi"/>
      <w:color w:val="272727" w:themeColor="text1" w:themeTint="D8"/>
    </w:rPr>
  </w:style>
  <w:style w:type="paragraph" w:styleId="Titel">
    <w:name w:val="Title"/>
    <w:basedOn w:val="Normal"/>
    <w:next w:val="Normal"/>
    <w:link w:val="TitelTegn"/>
    <w:uiPriority w:val="10"/>
    <w:qFormat/>
    <w:rsid w:val="00D63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D63D75"/>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D63D75"/>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D63D75"/>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D63D75"/>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D63D75"/>
    <w:rPr>
      <w:i/>
      <w:iCs/>
      <w:color w:val="404040" w:themeColor="text1" w:themeTint="BF"/>
    </w:rPr>
  </w:style>
  <w:style w:type="paragraph" w:styleId="Listeafsnit">
    <w:name w:val="List Paragraph"/>
    <w:basedOn w:val="Normal"/>
    <w:uiPriority w:val="34"/>
    <w:qFormat/>
    <w:rsid w:val="00D63D75"/>
    <w:pPr>
      <w:ind w:left="720"/>
      <w:contextualSpacing/>
    </w:pPr>
  </w:style>
  <w:style w:type="character" w:styleId="Kraftigfremhvning">
    <w:name w:val="Intense Emphasis"/>
    <w:basedOn w:val="Standardskrifttypeiafsnit"/>
    <w:uiPriority w:val="21"/>
    <w:qFormat/>
    <w:rsid w:val="00D63D75"/>
    <w:rPr>
      <w:i/>
      <w:iCs/>
      <w:color w:val="0F4761" w:themeColor="accent1" w:themeShade="BF"/>
    </w:rPr>
  </w:style>
  <w:style w:type="paragraph" w:styleId="Strktcitat">
    <w:name w:val="Intense Quote"/>
    <w:basedOn w:val="Normal"/>
    <w:next w:val="Normal"/>
    <w:link w:val="StrktcitatTegn"/>
    <w:uiPriority w:val="30"/>
    <w:qFormat/>
    <w:rsid w:val="00D63D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D63D75"/>
    <w:rPr>
      <w:i/>
      <w:iCs/>
      <w:color w:val="0F4761" w:themeColor="accent1" w:themeShade="BF"/>
    </w:rPr>
  </w:style>
  <w:style w:type="character" w:styleId="Kraftighenvisning">
    <w:name w:val="Intense Reference"/>
    <w:basedOn w:val="Standardskrifttypeiafsnit"/>
    <w:uiPriority w:val="32"/>
    <w:qFormat/>
    <w:rsid w:val="00D63D75"/>
    <w:rPr>
      <w:b/>
      <w:bCs/>
      <w:smallCaps/>
      <w:color w:val="0F4761" w:themeColor="accent1" w:themeShade="BF"/>
      <w:spacing w:val="5"/>
    </w:rPr>
  </w:style>
  <w:style w:type="character" w:styleId="Hyperlink">
    <w:name w:val="Hyperlink"/>
    <w:basedOn w:val="Standardskrifttypeiafsnit"/>
    <w:uiPriority w:val="99"/>
    <w:unhideWhenUsed/>
    <w:rsid w:val="00D63D75"/>
    <w:rPr>
      <w:color w:val="467886" w:themeColor="hyperlink"/>
      <w:u w:val="single"/>
    </w:rPr>
  </w:style>
  <w:style w:type="paragraph" w:customStyle="1" w:styleId="Body">
    <w:name w:val="Body"/>
    <w:rsid w:val="00D63D75"/>
    <w:pPr>
      <w:pBdr>
        <w:top w:val="nil"/>
        <w:left w:val="nil"/>
        <w:bottom w:val="nil"/>
        <w:right w:val="nil"/>
        <w:between w:val="nil"/>
        <w:bar w:val="nil"/>
      </w:pBdr>
      <w:spacing w:line="278" w:lineRule="auto"/>
    </w:pPr>
    <w:rPr>
      <w:rFonts w:ascii="Aptos" w:eastAsia="Aptos" w:hAnsi="Aptos" w:cs="Aptos"/>
      <w:color w:val="000000"/>
      <w:kern w:val="2"/>
      <w:sz w:val="24"/>
      <w:szCs w:val="24"/>
      <w:u w:color="000000"/>
      <w:bdr w:val="nil"/>
      <w:lang w:val="en-US" w:eastAsia="da-DK"/>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andsstyri.cdn.fo/savn/11959/rundskriv-um-lo-garsmi-&#240;-links.pdf?s=lj2KXkLscJSDn54kFzbecaBCkWc" TargetMode="External"/><Relationship Id="rId9" Type="http://schemas.openxmlformats.org/officeDocument/2006/relationships/customXml" Target="../customXml/item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2024-08-27T08:24:40+00:00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7008D89-FE04-4F7F-B767-AD079D6418B1}"/>
</file>

<file path=customXml/itemProps2.xml><?xml version="1.0" encoding="utf-8"?>
<ds:datastoreItem xmlns:ds="http://schemas.openxmlformats.org/officeDocument/2006/customXml" ds:itemID="{79AEA051-1EFE-42EE-9932-BE08A8E1E481}"/>
</file>

<file path=customXml/itemProps3.xml><?xml version="1.0" encoding="utf-8"?>
<ds:datastoreItem xmlns:ds="http://schemas.openxmlformats.org/officeDocument/2006/customXml" ds:itemID="{AB6A2F91-781D-4BCF-976D-A0E888CEBBED}"/>
</file>

<file path=docProps/app.xml><?xml version="1.0" encoding="utf-8"?>
<Properties xmlns="http://schemas.openxmlformats.org/officeDocument/2006/extended-properties" xmlns:vt="http://schemas.openxmlformats.org/officeDocument/2006/docPropsVTypes">
  <Template>Normal.dotm</Template>
  <TotalTime>6</TotalTime>
  <Pages>1</Pages>
  <Words>1020</Words>
  <Characters>6223</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Margretha Jacobsen</dc:creator>
  <cp:keywords/>
  <dc:description/>
  <cp:lastModifiedBy>Anita Hørby</cp:lastModifiedBy>
  <cp:revision>4</cp:revision>
  <dcterms:created xsi:type="dcterms:W3CDTF">2024-08-26T14:22:00Z</dcterms:created>
  <dcterms:modified xsi:type="dcterms:W3CDTF">2024-08-26T14:27:00Z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Format">
    <vt:i4>0</vt:i4>
  </property>
  <property fmtid="{D5CDD505-2E9C-101B-9397-08002B2CF9AE}" pid="3" name="ContentTypeId">
    <vt:lpwstr>0x0101001A3F5FACD05E93499D4EAF05403D4F75</vt:lpwstr>
  </property>
</Properties>
</file>