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34FC7" w14:textId="65256B4C" w:rsidR="00A243D8" w:rsidRPr="00DA72DC" w:rsidRDefault="0060569F" w:rsidP="00C41AB6">
      <w:pPr>
        <w:pStyle w:val="paragraph"/>
        <w:spacing w:before="0" w:beforeAutospacing="0" w:after="0" w:afterAutospacing="0" w:line="360" w:lineRule="auto"/>
        <w:jc w:val="right"/>
        <w:textAlignment w:val="baseline"/>
        <w:rPr>
          <w:rStyle w:val="normaltextrun"/>
          <w:color w:val="000000"/>
          <w:sz w:val="22"/>
          <w:szCs w:val="22"/>
        </w:rPr>
      </w:pPr>
      <w:r w:rsidRPr="00DA72DC">
        <w:rPr>
          <w:rStyle w:val="normaltextrun"/>
          <w:color w:val="000000"/>
          <w:sz w:val="22"/>
          <w:szCs w:val="22"/>
        </w:rPr>
        <w:t>Quito, 28 de noviembre de 2025</w:t>
      </w:r>
    </w:p>
    <w:p w14:paraId="6BC77488" w14:textId="77777777" w:rsidR="0060569F" w:rsidRPr="00DA72DC" w:rsidRDefault="0060569F" w:rsidP="00C41AB6">
      <w:pPr>
        <w:pStyle w:val="paragraph"/>
        <w:spacing w:before="0" w:beforeAutospacing="0" w:after="0" w:afterAutospacing="0" w:line="360" w:lineRule="auto"/>
        <w:textAlignment w:val="baseline"/>
        <w:rPr>
          <w:rStyle w:val="normaltextrun"/>
          <w:color w:val="000000"/>
          <w:sz w:val="22"/>
          <w:szCs w:val="22"/>
        </w:rPr>
      </w:pPr>
    </w:p>
    <w:p w14:paraId="48AF82B1" w14:textId="67921F4B" w:rsidR="00AB6FD3" w:rsidRPr="00DA72DC" w:rsidRDefault="001829C7" w:rsidP="00AB6FD3">
      <w:pPr>
        <w:pStyle w:val="paragraph"/>
        <w:spacing w:before="0" w:beforeAutospacing="0" w:after="0" w:afterAutospacing="0" w:line="276" w:lineRule="auto"/>
        <w:textAlignment w:val="baseline"/>
        <w:rPr>
          <w:rStyle w:val="normaltextrun"/>
          <w:color w:val="000000"/>
          <w:sz w:val="22"/>
          <w:szCs w:val="22"/>
        </w:rPr>
      </w:pPr>
      <w:r w:rsidRPr="00DA72DC">
        <w:rPr>
          <w:rStyle w:val="normaltextrun"/>
          <w:color w:val="000000"/>
          <w:sz w:val="22"/>
          <w:szCs w:val="22"/>
        </w:rPr>
        <w:t>Comité de Derechos Económicos</w:t>
      </w:r>
      <w:r w:rsidR="00A243D8" w:rsidRPr="00DA72DC">
        <w:rPr>
          <w:rStyle w:val="normaltextrun"/>
          <w:color w:val="000000"/>
          <w:sz w:val="22"/>
          <w:szCs w:val="22"/>
        </w:rPr>
        <w:t>, Sociales y Culturales</w:t>
      </w:r>
    </w:p>
    <w:p w14:paraId="0117E5D6" w14:textId="77CF8FBD" w:rsidR="006D06B3" w:rsidRPr="00DA72DC" w:rsidRDefault="000D6DE1" w:rsidP="00AB6FD3">
      <w:pPr>
        <w:pStyle w:val="paragraph"/>
        <w:spacing w:before="0" w:beforeAutospacing="0" w:after="0" w:afterAutospacing="0" w:line="276" w:lineRule="auto"/>
        <w:textAlignment w:val="baseline"/>
        <w:rPr>
          <w:sz w:val="22"/>
          <w:szCs w:val="22"/>
        </w:rPr>
      </w:pPr>
      <w:r w:rsidRPr="00DA72DC">
        <w:rPr>
          <w:sz w:val="22"/>
          <w:szCs w:val="22"/>
        </w:rPr>
        <w:t>Organización de las Naciones Unidas</w:t>
      </w:r>
    </w:p>
    <w:p w14:paraId="1CD5741C" w14:textId="40C565C3" w:rsidR="00924522" w:rsidRPr="00DA72DC" w:rsidRDefault="00924522" w:rsidP="00AB6FD3">
      <w:pPr>
        <w:pStyle w:val="paragraph"/>
        <w:spacing w:before="0" w:beforeAutospacing="0" w:after="0" w:afterAutospacing="0" w:line="276" w:lineRule="auto"/>
        <w:textAlignment w:val="baseline"/>
        <w:rPr>
          <w:b/>
          <w:bCs/>
          <w:sz w:val="22"/>
          <w:szCs w:val="22"/>
        </w:rPr>
      </w:pPr>
      <w:proofErr w:type="gramStart"/>
      <w:r w:rsidRPr="00DA72DC">
        <w:rPr>
          <w:b/>
          <w:bCs/>
          <w:sz w:val="22"/>
          <w:szCs w:val="22"/>
        </w:rPr>
        <w:t>Presente .</w:t>
      </w:r>
      <w:proofErr w:type="gramEnd"/>
      <w:r w:rsidRPr="00DA72DC">
        <w:rPr>
          <w:b/>
          <w:bCs/>
          <w:sz w:val="22"/>
          <w:szCs w:val="22"/>
        </w:rPr>
        <w:t xml:space="preserve">- </w:t>
      </w:r>
    </w:p>
    <w:p w14:paraId="1035A9A7" w14:textId="77777777" w:rsidR="00AB6FD3" w:rsidRPr="00DA72DC" w:rsidRDefault="00AB6FD3" w:rsidP="00C41AB6">
      <w:pPr>
        <w:pStyle w:val="paragraph"/>
        <w:spacing w:before="0" w:beforeAutospacing="0" w:after="0" w:afterAutospacing="0" w:line="360" w:lineRule="auto"/>
        <w:textAlignment w:val="baseline"/>
        <w:rPr>
          <w:sz w:val="22"/>
          <w:szCs w:val="22"/>
        </w:rPr>
      </w:pPr>
      <w:r w:rsidRPr="00DA72DC">
        <w:rPr>
          <w:rStyle w:val="eop"/>
          <w:color w:val="000000"/>
          <w:sz w:val="22"/>
          <w:szCs w:val="22"/>
        </w:rPr>
        <w:t> </w:t>
      </w:r>
    </w:p>
    <w:p w14:paraId="0282C683" w14:textId="457B287F" w:rsidR="00AB6FD3" w:rsidRPr="00DA72DC" w:rsidRDefault="00AB6FD3" w:rsidP="00C41AB6">
      <w:pPr>
        <w:pStyle w:val="paragraph"/>
        <w:spacing w:before="0" w:beforeAutospacing="0" w:after="0" w:afterAutospacing="0" w:line="360" w:lineRule="auto"/>
        <w:jc w:val="right"/>
        <w:textAlignment w:val="baseline"/>
        <w:rPr>
          <w:sz w:val="22"/>
          <w:szCs w:val="22"/>
        </w:rPr>
      </w:pPr>
      <w:r w:rsidRPr="00DA72DC">
        <w:rPr>
          <w:rStyle w:val="normaltextrun"/>
          <w:b/>
          <w:bCs/>
          <w:i/>
          <w:iCs/>
          <w:color w:val="000000"/>
          <w:sz w:val="22"/>
          <w:szCs w:val="22"/>
        </w:rPr>
        <w:t>Ref. </w:t>
      </w:r>
      <w:r w:rsidR="003F360A" w:rsidRPr="00DA72DC">
        <w:rPr>
          <w:rStyle w:val="normaltextrun"/>
          <w:i/>
          <w:iCs/>
          <w:color w:val="000000"/>
          <w:sz w:val="22"/>
          <w:szCs w:val="22"/>
        </w:rPr>
        <w:t>Listado de cuestiones</w:t>
      </w:r>
      <w:r w:rsidR="00156E44" w:rsidRPr="00DA72DC">
        <w:rPr>
          <w:rStyle w:val="normaltextrun"/>
          <w:i/>
          <w:iCs/>
          <w:color w:val="000000"/>
          <w:sz w:val="22"/>
          <w:szCs w:val="22"/>
        </w:rPr>
        <w:t xml:space="preserve"> (</w:t>
      </w:r>
      <w:proofErr w:type="spellStart"/>
      <w:r w:rsidR="00156E44" w:rsidRPr="00DA72DC">
        <w:rPr>
          <w:rStyle w:val="normaltextrun"/>
          <w:i/>
          <w:iCs/>
          <w:color w:val="000000"/>
          <w:sz w:val="22"/>
          <w:szCs w:val="22"/>
        </w:rPr>
        <w:t>List</w:t>
      </w:r>
      <w:proofErr w:type="spellEnd"/>
      <w:r w:rsidR="00156E44" w:rsidRPr="00DA72DC">
        <w:rPr>
          <w:rStyle w:val="normaltextrun"/>
          <w:i/>
          <w:iCs/>
          <w:color w:val="000000"/>
          <w:sz w:val="22"/>
          <w:szCs w:val="22"/>
        </w:rPr>
        <w:t xml:space="preserve"> </w:t>
      </w:r>
      <w:proofErr w:type="spellStart"/>
      <w:r w:rsidR="00156E44" w:rsidRPr="00DA72DC">
        <w:rPr>
          <w:rStyle w:val="normaltextrun"/>
          <w:i/>
          <w:iCs/>
          <w:color w:val="000000"/>
          <w:sz w:val="22"/>
          <w:szCs w:val="22"/>
        </w:rPr>
        <w:t>of</w:t>
      </w:r>
      <w:proofErr w:type="spellEnd"/>
      <w:r w:rsidR="00156E44" w:rsidRPr="00DA72DC">
        <w:rPr>
          <w:rStyle w:val="normaltextrun"/>
          <w:i/>
          <w:iCs/>
          <w:color w:val="000000"/>
          <w:sz w:val="22"/>
          <w:szCs w:val="22"/>
        </w:rPr>
        <w:t xml:space="preserve"> </w:t>
      </w:r>
      <w:proofErr w:type="spellStart"/>
      <w:r w:rsidR="00156E44" w:rsidRPr="00DA72DC">
        <w:rPr>
          <w:rStyle w:val="normaltextrun"/>
          <w:i/>
          <w:iCs/>
          <w:color w:val="000000"/>
          <w:sz w:val="22"/>
          <w:szCs w:val="22"/>
        </w:rPr>
        <w:t>issues</w:t>
      </w:r>
      <w:proofErr w:type="spellEnd"/>
      <w:r w:rsidR="00156E44" w:rsidRPr="00DA72DC">
        <w:rPr>
          <w:rStyle w:val="normaltextrun"/>
          <w:i/>
          <w:iCs/>
          <w:color w:val="000000"/>
          <w:sz w:val="22"/>
          <w:szCs w:val="22"/>
        </w:rPr>
        <w:t>)</w:t>
      </w:r>
    </w:p>
    <w:p w14:paraId="6E063846" w14:textId="77777777" w:rsidR="00AB6FD3" w:rsidRPr="00DA72DC" w:rsidRDefault="00AB6FD3" w:rsidP="00C41AB6">
      <w:pPr>
        <w:pStyle w:val="paragraph"/>
        <w:spacing w:before="0" w:beforeAutospacing="0" w:after="0" w:afterAutospacing="0" w:line="360" w:lineRule="auto"/>
        <w:textAlignment w:val="baseline"/>
        <w:rPr>
          <w:sz w:val="22"/>
          <w:szCs w:val="22"/>
        </w:rPr>
      </w:pPr>
      <w:r w:rsidRPr="00DA72DC">
        <w:rPr>
          <w:rStyle w:val="eop"/>
          <w:color w:val="000000"/>
          <w:sz w:val="22"/>
          <w:szCs w:val="22"/>
        </w:rPr>
        <w:t> </w:t>
      </w:r>
    </w:p>
    <w:p w14:paraId="69E2F52C" w14:textId="77777777" w:rsidR="003E2472" w:rsidRPr="00DA72DC" w:rsidRDefault="003E2472" w:rsidP="00C41AB6">
      <w:pPr>
        <w:pStyle w:val="paragraph"/>
        <w:spacing w:before="0" w:beforeAutospacing="0" w:after="0" w:afterAutospacing="0" w:line="360" w:lineRule="auto"/>
        <w:textAlignment w:val="baseline"/>
        <w:rPr>
          <w:rStyle w:val="normaltextrun"/>
          <w:color w:val="000000"/>
          <w:sz w:val="22"/>
          <w:szCs w:val="22"/>
        </w:rPr>
      </w:pPr>
    </w:p>
    <w:p w14:paraId="7FA9C778" w14:textId="5B370C62" w:rsidR="00AB6FD3" w:rsidRPr="00DA72DC" w:rsidRDefault="00AB6FD3" w:rsidP="00C41AB6">
      <w:pPr>
        <w:pStyle w:val="paragraph"/>
        <w:spacing w:before="0" w:beforeAutospacing="0" w:after="0" w:afterAutospacing="0" w:line="360" w:lineRule="auto"/>
        <w:textAlignment w:val="baseline"/>
        <w:rPr>
          <w:rStyle w:val="eop"/>
          <w:color w:val="000000"/>
          <w:sz w:val="22"/>
          <w:szCs w:val="22"/>
        </w:rPr>
      </w:pPr>
      <w:r w:rsidRPr="00DA72DC">
        <w:rPr>
          <w:rStyle w:val="normaltextrun"/>
          <w:color w:val="000000"/>
          <w:sz w:val="22"/>
          <w:szCs w:val="22"/>
        </w:rPr>
        <w:t>De nuestra mayor consideración:</w:t>
      </w:r>
      <w:r w:rsidRPr="00DA72DC">
        <w:rPr>
          <w:rStyle w:val="eop"/>
          <w:color w:val="000000"/>
          <w:sz w:val="22"/>
          <w:szCs w:val="22"/>
        </w:rPr>
        <w:t> </w:t>
      </w:r>
    </w:p>
    <w:p w14:paraId="1C3D0DFB" w14:textId="77777777" w:rsidR="00AB6FD3" w:rsidRPr="00DA72DC" w:rsidRDefault="00AB6FD3" w:rsidP="00C41AB6">
      <w:pPr>
        <w:pStyle w:val="paragraph"/>
        <w:spacing w:before="0" w:beforeAutospacing="0" w:after="0" w:afterAutospacing="0" w:line="360" w:lineRule="auto"/>
        <w:textAlignment w:val="baseline"/>
        <w:rPr>
          <w:sz w:val="22"/>
          <w:szCs w:val="22"/>
        </w:rPr>
      </w:pPr>
    </w:p>
    <w:p w14:paraId="6D4E07A2" w14:textId="77777777" w:rsidR="00AB6FD3" w:rsidRPr="00DA72DC" w:rsidRDefault="00AB6FD3" w:rsidP="00C41AB6">
      <w:pPr>
        <w:pStyle w:val="paragraph"/>
        <w:spacing w:before="240" w:beforeAutospacing="0" w:after="240" w:afterAutospacing="0" w:line="276" w:lineRule="auto"/>
        <w:jc w:val="both"/>
        <w:textAlignment w:val="baseline"/>
        <w:rPr>
          <w:sz w:val="22"/>
          <w:szCs w:val="22"/>
        </w:rPr>
      </w:pPr>
      <w:r w:rsidRPr="00DA72DC">
        <w:rPr>
          <w:rStyle w:val="normaltextrun"/>
          <w:sz w:val="22"/>
          <w:szCs w:val="22"/>
        </w:rPr>
        <w:t>Reciba un cordial saludo de la Fundación Regional de Asesoría en Derechos Humanos, INREDH, </w:t>
      </w:r>
      <w:r w:rsidRPr="00DA72DC">
        <w:rPr>
          <w:rStyle w:val="normaltextrun"/>
          <w:color w:val="000000"/>
          <w:sz w:val="22"/>
          <w:szCs w:val="22"/>
        </w:rPr>
        <w:t>organismo no gubernamental reconocido por el gobierno ecuatoriano mediante Acuerdo Ministerial No. 577 de 28 de septiembre de 1993. Como organización, llevamos 32 años promoviendo y exigiendo el respeto y garantía de los derechos humanos a través del acompañamiento de casos y litigio estratégico a nivel nacional e internacional, mediante nuestras líneas de trabajo: graves violaciones de derechos humanos, defensoras y defensores, y pueblos indígenas y territorio.</w:t>
      </w:r>
      <w:r w:rsidRPr="00DA72DC">
        <w:rPr>
          <w:rStyle w:val="eop"/>
          <w:color w:val="000000"/>
          <w:sz w:val="22"/>
          <w:szCs w:val="22"/>
        </w:rPr>
        <w:t> </w:t>
      </w:r>
    </w:p>
    <w:p w14:paraId="1AC178F5" w14:textId="7ED30446" w:rsidR="00343968" w:rsidRPr="00DA72DC" w:rsidRDefault="00570DC6" w:rsidP="00C41AB6">
      <w:pPr>
        <w:spacing w:line="276" w:lineRule="auto"/>
        <w:jc w:val="both"/>
        <w:rPr>
          <w:rFonts w:ascii="Times New Roman" w:hAnsi="Times New Roman" w:cs="Times New Roman"/>
          <w:sz w:val="22"/>
          <w:szCs w:val="22"/>
        </w:rPr>
      </w:pPr>
      <w:r w:rsidRPr="00DA72DC">
        <w:rPr>
          <w:rFonts w:ascii="Times New Roman" w:hAnsi="Times New Roman" w:cs="Times New Roman"/>
          <w:sz w:val="22"/>
          <w:szCs w:val="22"/>
        </w:rPr>
        <w:t>El motivo del presente e</w:t>
      </w:r>
      <w:r w:rsidR="008E4BD2" w:rsidRPr="00DA72DC">
        <w:rPr>
          <w:rFonts w:ascii="Times New Roman" w:hAnsi="Times New Roman" w:cs="Times New Roman"/>
          <w:sz w:val="22"/>
          <w:szCs w:val="22"/>
        </w:rPr>
        <w:t>s añadir</w:t>
      </w:r>
      <w:r w:rsidR="00E51CA5" w:rsidRPr="00DA72DC">
        <w:rPr>
          <w:rFonts w:ascii="Times New Roman" w:hAnsi="Times New Roman" w:cs="Times New Roman"/>
          <w:sz w:val="22"/>
          <w:szCs w:val="22"/>
        </w:rPr>
        <w:t xml:space="preserve"> a la revisión de</w:t>
      </w:r>
      <w:r w:rsidR="009D6B76" w:rsidRPr="00DA72DC">
        <w:rPr>
          <w:rFonts w:ascii="Times New Roman" w:hAnsi="Times New Roman" w:cs="Times New Roman"/>
          <w:sz w:val="22"/>
          <w:szCs w:val="22"/>
        </w:rPr>
        <w:t>l Comité de Derechos Económicos, Sociales y Culturales</w:t>
      </w:r>
      <w:r w:rsidR="082F6760" w:rsidRPr="00DA72DC">
        <w:rPr>
          <w:rFonts w:ascii="Times New Roman" w:hAnsi="Times New Roman" w:cs="Times New Roman"/>
          <w:sz w:val="22"/>
          <w:szCs w:val="22"/>
        </w:rPr>
        <w:t xml:space="preserve"> una lista de cuestiones</w:t>
      </w:r>
      <w:r w:rsidR="00A26F0A" w:rsidRPr="00DA72DC">
        <w:rPr>
          <w:rFonts w:ascii="Times New Roman" w:hAnsi="Times New Roman" w:cs="Times New Roman"/>
          <w:sz w:val="22"/>
          <w:szCs w:val="22"/>
        </w:rPr>
        <w:t xml:space="preserve"> importantes</w:t>
      </w:r>
      <w:r w:rsidR="082F6760" w:rsidRPr="00DA72DC">
        <w:rPr>
          <w:rFonts w:ascii="Times New Roman" w:hAnsi="Times New Roman" w:cs="Times New Roman"/>
          <w:sz w:val="22"/>
          <w:szCs w:val="22"/>
        </w:rPr>
        <w:t xml:space="preserve"> a considerar tras el Quinto </w:t>
      </w:r>
      <w:r w:rsidR="000D2424" w:rsidRPr="00DA72DC">
        <w:rPr>
          <w:rFonts w:ascii="Times New Roman" w:hAnsi="Times New Roman" w:cs="Times New Roman"/>
          <w:sz w:val="22"/>
          <w:szCs w:val="22"/>
        </w:rPr>
        <w:t>I</w:t>
      </w:r>
      <w:r w:rsidR="082F6760" w:rsidRPr="00DA72DC">
        <w:rPr>
          <w:rFonts w:ascii="Times New Roman" w:hAnsi="Times New Roman" w:cs="Times New Roman"/>
          <w:sz w:val="22"/>
          <w:szCs w:val="22"/>
        </w:rPr>
        <w:t xml:space="preserve">nforme </w:t>
      </w:r>
      <w:r w:rsidR="000D2424" w:rsidRPr="00DA72DC">
        <w:rPr>
          <w:rFonts w:ascii="Times New Roman" w:hAnsi="Times New Roman" w:cs="Times New Roman"/>
          <w:sz w:val="22"/>
          <w:szCs w:val="22"/>
        </w:rPr>
        <w:t>P</w:t>
      </w:r>
      <w:r w:rsidR="082F6760" w:rsidRPr="00DA72DC">
        <w:rPr>
          <w:rFonts w:ascii="Times New Roman" w:hAnsi="Times New Roman" w:cs="Times New Roman"/>
          <w:sz w:val="22"/>
          <w:szCs w:val="22"/>
        </w:rPr>
        <w:t>eriódico del Ecuador</w:t>
      </w:r>
      <w:r w:rsidR="000D2424" w:rsidRPr="00DA72DC">
        <w:rPr>
          <w:rFonts w:ascii="Times New Roman" w:hAnsi="Times New Roman" w:cs="Times New Roman"/>
          <w:sz w:val="22"/>
          <w:szCs w:val="22"/>
        </w:rPr>
        <w:t xml:space="preserve"> </w:t>
      </w:r>
      <w:r w:rsidR="00A96331" w:rsidRPr="00DA72DC">
        <w:rPr>
          <w:rFonts w:ascii="Times New Roman" w:hAnsi="Times New Roman" w:cs="Times New Roman"/>
          <w:sz w:val="22"/>
          <w:szCs w:val="22"/>
        </w:rPr>
        <w:t xml:space="preserve">relativo a los artículos 16 y 17 del Pacto </w:t>
      </w:r>
      <w:r w:rsidR="00BC348F" w:rsidRPr="00DA72DC">
        <w:rPr>
          <w:rFonts w:ascii="Times New Roman" w:hAnsi="Times New Roman" w:cs="Times New Roman"/>
          <w:sz w:val="22"/>
          <w:szCs w:val="22"/>
        </w:rPr>
        <w:t>Internacional</w:t>
      </w:r>
      <w:r w:rsidR="00A96331" w:rsidRPr="00DA72DC">
        <w:rPr>
          <w:rFonts w:ascii="Times New Roman" w:hAnsi="Times New Roman" w:cs="Times New Roman"/>
          <w:sz w:val="22"/>
          <w:szCs w:val="22"/>
        </w:rPr>
        <w:t xml:space="preserve"> de Derec</w:t>
      </w:r>
      <w:r w:rsidR="00BC348F" w:rsidRPr="00DA72DC">
        <w:rPr>
          <w:rFonts w:ascii="Times New Roman" w:hAnsi="Times New Roman" w:cs="Times New Roman"/>
          <w:sz w:val="22"/>
          <w:szCs w:val="22"/>
        </w:rPr>
        <w:t>hos Económicos, Sociales y Culturales</w:t>
      </w:r>
      <w:r w:rsidR="00EA6EB6" w:rsidRPr="00DA72DC">
        <w:rPr>
          <w:rFonts w:ascii="Times New Roman" w:hAnsi="Times New Roman" w:cs="Times New Roman"/>
          <w:sz w:val="22"/>
          <w:szCs w:val="22"/>
        </w:rPr>
        <w:t>, y a la</w:t>
      </w:r>
      <w:r w:rsidR="009B2451" w:rsidRPr="00DA72DC">
        <w:rPr>
          <w:rFonts w:ascii="Times New Roman" w:hAnsi="Times New Roman" w:cs="Times New Roman"/>
          <w:sz w:val="22"/>
          <w:szCs w:val="22"/>
        </w:rPr>
        <w:t xml:space="preserve"> información de seguimiento a las observaciones finales del Comité (E/C.12/ECU/CO/4).</w:t>
      </w:r>
      <w:r w:rsidR="009B2451" w:rsidRPr="00DA72DC">
        <w:rPr>
          <w:rFonts w:ascii="Times New Roman" w:hAnsi="Times New Roman" w:cs="Times New Roman"/>
          <w:sz w:val="22"/>
          <w:szCs w:val="22"/>
        </w:rPr>
        <w:tab/>
      </w:r>
    </w:p>
    <w:p w14:paraId="69069A1B" w14:textId="096891E9" w:rsidR="00B63B33" w:rsidRPr="00DA72DC" w:rsidRDefault="00796935" w:rsidP="00B63B33">
      <w:pPr>
        <w:pStyle w:val="Prrafodelista"/>
        <w:numPr>
          <w:ilvl w:val="0"/>
          <w:numId w:val="2"/>
        </w:numPr>
        <w:spacing w:line="360" w:lineRule="auto"/>
        <w:jc w:val="both"/>
        <w:rPr>
          <w:rFonts w:ascii="Times New Roman" w:hAnsi="Times New Roman" w:cs="Times New Roman"/>
          <w:b/>
          <w:bCs/>
          <w:sz w:val="22"/>
          <w:szCs w:val="22"/>
        </w:rPr>
      </w:pPr>
      <w:r w:rsidRPr="00DA72DC">
        <w:rPr>
          <w:rFonts w:ascii="Times New Roman" w:hAnsi="Times New Roman" w:cs="Times New Roman"/>
          <w:b/>
          <w:bCs/>
          <w:sz w:val="22"/>
          <w:szCs w:val="22"/>
        </w:rPr>
        <w:t>Listado de</w:t>
      </w:r>
      <w:r w:rsidR="008313AA" w:rsidRPr="00DA72DC">
        <w:rPr>
          <w:rFonts w:ascii="Times New Roman" w:hAnsi="Times New Roman" w:cs="Times New Roman"/>
          <w:b/>
          <w:bCs/>
          <w:sz w:val="22"/>
          <w:szCs w:val="22"/>
        </w:rPr>
        <w:t xml:space="preserve"> Cuestiones</w:t>
      </w:r>
    </w:p>
    <w:p w14:paraId="6FDBCB70" w14:textId="00432198" w:rsidR="007454FE" w:rsidRPr="00DA72DC" w:rsidRDefault="00F95CF8" w:rsidP="00F51CA3">
      <w:pPr>
        <w:pStyle w:val="Prrafodelista"/>
        <w:numPr>
          <w:ilvl w:val="1"/>
          <w:numId w:val="2"/>
        </w:numPr>
        <w:spacing w:line="360" w:lineRule="auto"/>
        <w:ind w:left="709" w:hanging="425"/>
        <w:jc w:val="both"/>
        <w:rPr>
          <w:rFonts w:ascii="Times New Roman" w:hAnsi="Times New Roman" w:cs="Times New Roman"/>
          <w:b/>
          <w:bCs/>
          <w:sz w:val="22"/>
          <w:szCs w:val="22"/>
        </w:rPr>
      </w:pPr>
      <w:r w:rsidRPr="00DA72DC">
        <w:rPr>
          <w:rFonts w:ascii="Times New Roman" w:hAnsi="Times New Roman" w:cs="Times New Roman"/>
          <w:b/>
          <w:bCs/>
          <w:sz w:val="22"/>
          <w:szCs w:val="22"/>
        </w:rPr>
        <w:t xml:space="preserve"> Información relativa a los artículos del Pacto Internacional de Derechos</w:t>
      </w:r>
      <w:r w:rsidR="00F51CA3" w:rsidRPr="00DA72DC">
        <w:rPr>
          <w:rFonts w:ascii="Times New Roman" w:hAnsi="Times New Roman" w:cs="Times New Roman"/>
          <w:b/>
          <w:bCs/>
          <w:sz w:val="22"/>
          <w:szCs w:val="22"/>
        </w:rPr>
        <w:t xml:space="preserve"> </w:t>
      </w:r>
      <w:r w:rsidRPr="00DA72DC">
        <w:rPr>
          <w:rFonts w:ascii="Times New Roman" w:hAnsi="Times New Roman" w:cs="Times New Roman"/>
          <w:b/>
          <w:bCs/>
          <w:sz w:val="22"/>
          <w:szCs w:val="22"/>
        </w:rPr>
        <w:t>Económicos Sociales y Culturales</w:t>
      </w:r>
    </w:p>
    <w:p w14:paraId="442A31E1" w14:textId="60491C9E" w:rsidR="000C0BF8" w:rsidRPr="00DA72DC" w:rsidRDefault="00307807" w:rsidP="007454FE">
      <w:pPr>
        <w:pStyle w:val="Prrafodelista"/>
        <w:numPr>
          <w:ilvl w:val="2"/>
          <w:numId w:val="2"/>
        </w:numPr>
        <w:spacing w:line="360" w:lineRule="auto"/>
        <w:jc w:val="both"/>
        <w:rPr>
          <w:rFonts w:ascii="Times New Roman" w:hAnsi="Times New Roman" w:cs="Times New Roman"/>
          <w:b/>
          <w:bCs/>
          <w:sz w:val="22"/>
          <w:szCs w:val="22"/>
        </w:rPr>
      </w:pPr>
      <w:r w:rsidRPr="00DA72DC">
        <w:rPr>
          <w:rFonts w:ascii="Times New Roman" w:hAnsi="Times New Roman" w:cs="Times New Roman"/>
          <w:b/>
          <w:bCs/>
          <w:sz w:val="22"/>
          <w:szCs w:val="22"/>
        </w:rPr>
        <w:t>Artículo 3</w:t>
      </w:r>
    </w:p>
    <w:p w14:paraId="68AB0E8E" w14:textId="51A08CE4" w:rsidR="00307807" w:rsidRPr="00DA72DC" w:rsidRDefault="000172E6" w:rsidP="00C41AB6">
      <w:pPr>
        <w:spacing w:line="276" w:lineRule="auto"/>
        <w:jc w:val="both"/>
        <w:rPr>
          <w:rFonts w:ascii="Times New Roman" w:hAnsi="Times New Roman" w:cs="Times New Roman"/>
          <w:sz w:val="22"/>
          <w:szCs w:val="22"/>
        </w:rPr>
      </w:pPr>
      <w:r w:rsidRPr="00DA72DC">
        <w:rPr>
          <w:rFonts w:ascii="Times New Roman" w:hAnsi="Times New Roman" w:cs="Times New Roman"/>
          <w:sz w:val="22"/>
          <w:szCs w:val="22"/>
        </w:rPr>
        <w:t>Respecto al artículo 3 del Pacto Internacional de Derechos Económicos, Sociales y Culturales</w:t>
      </w:r>
      <w:r w:rsidR="00654FAD" w:rsidRPr="00DA72DC">
        <w:rPr>
          <w:rFonts w:ascii="Times New Roman" w:hAnsi="Times New Roman" w:cs="Times New Roman"/>
          <w:sz w:val="22"/>
          <w:szCs w:val="22"/>
        </w:rPr>
        <w:t xml:space="preserve">, </w:t>
      </w:r>
      <w:r w:rsidR="00BB04AB" w:rsidRPr="00DA72DC">
        <w:rPr>
          <w:rFonts w:ascii="Times New Roman" w:hAnsi="Times New Roman" w:cs="Times New Roman"/>
          <w:sz w:val="22"/>
          <w:szCs w:val="22"/>
        </w:rPr>
        <w:t>en contraposición a lo manifestado por el Estado ecuatoriano</w:t>
      </w:r>
      <w:r w:rsidR="00134BA7" w:rsidRPr="00DA72DC">
        <w:rPr>
          <w:rFonts w:ascii="Times New Roman" w:hAnsi="Times New Roman" w:cs="Times New Roman"/>
          <w:sz w:val="22"/>
          <w:szCs w:val="22"/>
        </w:rPr>
        <w:t>, exponemos:</w:t>
      </w:r>
    </w:p>
    <w:p w14:paraId="232F90AB" w14:textId="63939EC2" w:rsidR="00932931" w:rsidRPr="00DA72DC" w:rsidRDefault="00384C22" w:rsidP="00C41AB6">
      <w:pPr>
        <w:pStyle w:val="Prrafodelista"/>
        <w:numPr>
          <w:ilvl w:val="3"/>
          <w:numId w:val="2"/>
        </w:numPr>
        <w:spacing w:line="360" w:lineRule="auto"/>
        <w:ind w:hanging="382"/>
        <w:jc w:val="both"/>
        <w:rPr>
          <w:rFonts w:ascii="Times New Roman" w:hAnsi="Times New Roman" w:cs="Times New Roman"/>
          <w:sz w:val="22"/>
          <w:szCs w:val="22"/>
        </w:rPr>
      </w:pPr>
      <w:r w:rsidRPr="00DA72DC">
        <w:rPr>
          <w:rFonts w:ascii="Times New Roman" w:hAnsi="Times New Roman" w:cs="Times New Roman"/>
          <w:sz w:val="22"/>
          <w:szCs w:val="22"/>
        </w:rPr>
        <w:t>Mujeres</w:t>
      </w:r>
      <w:r w:rsidR="008A1FF1" w:rsidRPr="00DA72DC">
        <w:rPr>
          <w:rFonts w:ascii="Times New Roman" w:hAnsi="Times New Roman" w:cs="Times New Roman"/>
          <w:sz w:val="22"/>
          <w:szCs w:val="22"/>
        </w:rPr>
        <w:t xml:space="preserve"> privadas de libertad. </w:t>
      </w:r>
    </w:p>
    <w:p w14:paraId="1C16CDA0" w14:textId="40F4FFE4" w:rsidR="005E3E92" w:rsidRPr="00DA72DC" w:rsidRDefault="003222EC" w:rsidP="00C41AB6">
      <w:pPr>
        <w:spacing w:line="276" w:lineRule="auto"/>
        <w:jc w:val="both"/>
        <w:rPr>
          <w:rFonts w:ascii="Times New Roman" w:hAnsi="Times New Roman" w:cs="Times New Roman"/>
          <w:sz w:val="22"/>
          <w:szCs w:val="22"/>
        </w:rPr>
      </w:pPr>
      <w:r w:rsidRPr="00DA72DC">
        <w:rPr>
          <w:rFonts w:ascii="Times New Roman" w:hAnsi="Times New Roman" w:cs="Times New Roman"/>
          <w:sz w:val="22"/>
          <w:szCs w:val="22"/>
        </w:rPr>
        <w:t xml:space="preserve">Puesto que una de las </w:t>
      </w:r>
      <w:r w:rsidR="00F727C7" w:rsidRPr="00DA72DC">
        <w:rPr>
          <w:rFonts w:ascii="Times New Roman" w:hAnsi="Times New Roman" w:cs="Times New Roman"/>
          <w:sz w:val="22"/>
          <w:szCs w:val="22"/>
        </w:rPr>
        <w:t>principales</w:t>
      </w:r>
      <w:r w:rsidRPr="00DA72DC">
        <w:rPr>
          <w:rFonts w:ascii="Times New Roman" w:hAnsi="Times New Roman" w:cs="Times New Roman"/>
          <w:sz w:val="22"/>
          <w:szCs w:val="22"/>
        </w:rPr>
        <w:t xml:space="preserve"> prioridades del</w:t>
      </w:r>
      <w:r w:rsidR="00F727C7" w:rsidRPr="00DA72DC">
        <w:rPr>
          <w:rFonts w:ascii="Times New Roman" w:hAnsi="Times New Roman" w:cs="Times New Roman"/>
          <w:sz w:val="22"/>
          <w:szCs w:val="22"/>
        </w:rPr>
        <w:t xml:space="preserve"> </w:t>
      </w:r>
      <w:r w:rsidRPr="00DA72DC">
        <w:rPr>
          <w:rFonts w:ascii="Times New Roman" w:hAnsi="Times New Roman" w:cs="Times New Roman"/>
          <w:sz w:val="22"/>
          <w:szCs w:val="22"/>
        </w:rPr>
        <w:t>Estado es la eliminaci</w:t>
      </w:r>
      <w:r w:rsidR="00F727C7" w:rsidRPr="00DA72DC">
        <w:rPr>
          <w:rFonts w:ascii="Times New Roman" w:hAnsi="Times New Roman" w:cs="Times New Roman"/>
          <w:sz w:val="22"/>
          <w:szCs w:val="22"/>
        </w:rPr>
        <w:t>ón de la discriminación directa e indirecta basada en género</w:t>
      </w:r>
      <w:r w:rsidR="00592DA5" w:rsidRPr="00DA72DC">
        <w:rPr>
          <w:rFonts w:ascii="Times New Roman" w:hAnsi="Times New Roman" w:cs="Times New Roman"/>
          <w:sz w:val="22"/>
          <w:szCs w:val="22"/>
        </w:rPr>
        <w:t xml:space="preserve">, nos preocupa </w:t>
      </w:r>
      <w:r w:rsidR="00FF68F0" w:rsidRPr="00DA72DC">
        <w:rPr>
          <w:rFonts w:ascii="Times New Roman" w:hAnsi="Times New Roman" w:cs="Times New Roman"/>
          <w:sz w:val="22"/>
          <w:szCs w:val="22"/>
        </w:rPr>
        <w:t>la</w:t>
      </w:r>
      <w:r w:rsidR="003C06EB" w:rsidRPr="00DA72DC">
        <w:rPr>
          <w:rFonts w:ascii="Times New Roman" w:hAnsi="Times New Roman" w:cs="Times New Roman"/>
          <w:sz w:val="22"/>
          <w:szCs w:val="22"/>
        </w:rPr>
        <w:t xml:space="preserve"> situación relativa a mujeres privadas de la libertad</w:t>
      </w:r>
      <w:r w:rsidR="00D66DB3" w:rsidRPr="00DA72DC">
        <w:rPr>
          <w:rFonts w:ascii="Times New Roman" w:hAnsi="Times New Roman" w:cs="Times New Roman"/>
          <w:sz w:val="22"/>
          <w:szCs w:val="22"/>
        </w:rPr>
        <w:t xml:space="preserve"> (MP</w:t>
      </w:r>
      <w:r w:rsidR="00986B0C" w:rsidRPr="00DA72DC">
        <w:rPr>
          <w:rFonts w:ascii="Times New Roman" w:hAnsi="Times New Roman" w:cs="Times New Roman"/>
          <w:sz w:val="22"/>
          <w:szCs w:val="22"/>
        </w:rPr>
        <w:t>L</w:t>
      </w:r>
      <w:r w:rsidR="00D66DB3" w:rsidRPr="00DA72DC">
        <w:rPr>
          <w:rFonts w:ascii="Times New Roman" w:hAnsi="Times New Roman" w:cs="Times New Roman"/>
          <w:sz w:val="22"/>
          <w:szCs w:val="22"/>
        </w:rPr>
        <w:t>)</w:t>
      </w:r>
      <w:r w:rsidR="003C06EB" w:rsidRPr="00DA72DC">
        <w:rPr>
          <w:rFonts w:ascii="Times New Roman" w:hAnsi="Times New Roman" w:cs="Times New Roman"/>
          <w:sz w:val="22"/>
          <w:szCs w:val="22"/>
        </w:rPr>
        <w:t>.</w:t>
      </w:r>
      <w:r w:rsidR="004E484D" w:rsidRPr="00DA72DC">
        <w:rPr>
          <w:rFonts w:ascii="Times New Roman" w:hAnsi="Times New Roman" w:cs="Times New Roman"/>
          <w:sz w:val="22"/>
          <w:szCs w:val="22"/>
        </w:rPr>
        <w:t xml:space="preserve"> </w:t>
      </w:r>
      <w:r w:rsidR="00026619" w:rsidRPr="00DA72DC">
        <w:rPr>
          <w:rFonts w:ascii="Times New Roman" w:hAnsi="Times New Roman" w:cs="Times New Roman"/>
          <w:sz w:val="22"/>
          <w:szCs w:val="22"/>
        </w:rPr>
        <w:t xml:space="preserve">Las principales problemáticas </w:t>
      </w:r>
      <w:r w:rsidR="00D66DB3" w:rsidRPr="00DA72DC">
        <w:rPr>
          <w:rFonts w:ascii="Times New Roman" w:hAnsi="Times New Roman" w:cs="Times New Roman"/>
          <w:sz w:val="22"/>
          <w:szCs w:val="22"/>
        </w:rPr>
        <w:t xml:space="preserve">que atraviesan las </w:t>
      </w:r>
      <w:r w:rsidR="00986B0C" w:rsidRPr="00DA72DC">
        <w:rPr>
          <w:rFonts w:ascii="Times New Roman" w:hAnsi="Times New Roman" w:cs="Times New Roman"/>
          <w:sz w:val="22"/>
          <w:szCs w:val="22"/>
        </w:rPr>
        <w:t>MPL son la imposibilidad de acceder a centros de salud</w:t>
      </w:r>
      <w:r w:rsidR="00F331E5" w:rsidRPr="00DA72DC">
        <w:rPr>
          <w:rFonts w:ascii="Times New Roman" w:hAnsi="Times New Roman" w:cs="Times New Roman"/>
          <w:sz w:val="22"/>
          <w:szCs w:val="22"/>
        </w:rPr>
        <w:t>, exposición de violencia con otras reclusas</w:t>
      </w:r>
      <w:r w:rsidR="00EC22C2" w:rsidRPr="00DA72DC">
        <w:rPr>
          <w:rFonts w:ascii="Times New Roman" w:hAnsi="Times New Roman" w:cs="Times New Roman"/>
          <w:sz w:val="22"/>
          <w:szCs w:val="22"/>
        </w:rPr>
        <w:t>, inacceso a suministros de aseo e higiene personal, entre otras</w:t>
      </w:r>
      <w:r w:rsidR="00814ADF" w:rsidRPr="00DA72DC">
        <w:rPr>
          <w:rFonts w:ascii="Times New Roman" w:hAnsi="Times New Roman" w:cs="Times New Roman"/>
          <w:sz w:val="22"/>
          <w:szCs w:val="22"/>
        </w:rPr>
        <w:t>; esto deriva en una vulneración a los derechos humanos de un grupo de atención prioritaria.</w:t>
      </w:r>
      <w:r w:rsidR="00D66DB3" w:rsidRPr="00DA72DC">
        <w:rPr>
          <w:rFonts w:ascii="Times New Roman" w:hAnsi="Times New Roman" w:cs="Times New Roman"/>
          <w:sz w:val="22"/>
          <w:szCs w:val="22"/>
        </w:rPr>
        <w:t xml:space="preserve"> </w:t>
      </w:r>
      <w:r w:rsidR="003C7702" w:rsidRPr="00DA72DC">
        <w:rPr>
          <w:rFonts w:ascii="Times New Roman" w:hAnsi="Times New Roman" w:cs="Times New Roman"/>
          <w:sz w:val="22"/>
          <w:szCs w:val="22"/>
        </w:rPr>
        <w:t>A pesar de ello,</w:t>
      </w:r>
      <w:r w:rsidR="003C06EB" w:rsidRPr="00DA72DC">
        <w:rPr>
          <w:rFonts w:ascii="Times New Roman" w:hAnsi="Times New Roman" w:cs="Times New Roman"/>
          <w:sz w:val="22"/>
          <w:szCs w:val="22"/>
        </w:rPr>
        <w:t xml:space="preserve"> </w:t>
      </w:r>
      <w:r w:rsidR="00357F9D" w:rsidRPr="00DA72DC">
        <w:rPr>
          <w:rFonts w:ascii="Times New Roman" w:hAnsi="Times New Roman" w:cs="Times New Roman"/>
          <w:sz w:val="22"/>
          <w:szCs w:val="22"/>
        </w:rPr>
        <w:t>no se</w:t>
      </w:r>
      <w:r w:rsidR="00373490" w:rsidRPr="00DA72DC">
        <w:rPr>
          <w:rFonts w:ascii="Times New Roman" w:hAnsi="Times New Roman" w:cs="Times New Roman"/>
          <w:sz w:val="22"/>
          <w:szCs w:val="22"/>
        </w:rPr>
        <w:t xml:space="preserve"> ha identificado la existencia </w:t>
      </w:r>
      <w:r w:rsidR="00357F9D" w:rsidRPr="00DA72DC">
        <w:rPr>
          <w:rFonts w:ascii="Times New Roman" w:hAnsi="Times New Roman" w:cs="Times New Roman"/>
          <w:sz w:val="22"/>
          <w:szCs w:val="22"/>
        </w:rPr>
        <w:t xml:space="preserve">una </w:t>
      </w:r>
      <w:r w:rsidR="00373490" w:rsidRPr="00DA72DC">
        <w:rPr>
          <w:rFonts w:ascii="Times New Roman" w:hAnsi="Times New Roman" w:cs="Times New Roman"/>
          <w:sz w:val="22"/>
          <w:szCs w:val="22"/>
        </w:rPr>
        <w:t>política pública</w:t>
      </w:r>
      <w:r w:rsidR="00357F9D" w:rsidRPr="00DA72DC">
        <w:rPr>
          <w:rFonts w:ascii="Times New Roman" w:hAnsi="Times New Roman" w:cs="Times New Roman"/>
          <w:sz w:val="22"/>
          <w:szCs w:val="22"/>
        </w:rPr>
        <w:t xml:space="preserve"> que </w:t>
      </w:r>
      <w:r w:rsidR="00526D14" w:rsidRPr="00DA72DC">
        <w:rPr>
          <w:rFonts w:ascii="Times New Roman" w:hAnsi="Times New Roman" w:cs="Times New Roman"/>
          <w:sz w:val="22"/>
          <w:szCs w:val="22"/>
        </w:rPr>
        <w:t>proteja</w:t>
      </w:r>
      <w:r w:rsidR="00357F9D" w:rsidRPr="00DA72DC">
        <w:rPr>
          <w:rFonts w:ascii="Times New Roman" w:hAnsi="Times New Roman" w:cs="Times New Roman"/>
          <w:sz w:val="22"/>
          <w:szCs w:val="22"/>
        </w:rPr>
        <w:t xml:space="preserve"> y garantice </w:t>
      </w:r>
      <w:r w:rsidR="00CA4867" w:rsidRPr="00DA72DC">
        <w:rPr>
          <w:rFonts w:ascii="Times New Roman" w:hAnsi="Times New Roman" w:cs="Times New Roman"/>
          <w:sz w:val="22"/>
          <w:szCs w:val="22"/>
        </w:rPr>
        <w:t>sus derechos. Si bien</w:t>
      </w:r>
      <w:r w:rsidR="005E3E92" w:rsidRPr="00DA72DC">
        <w:rPr>
          <w:rFonts w:ascii="Times New Roman" w:hAnsi="Times New Roman" w:cs="Times New Roman"/>
          <w:sz w:val="22"/>
          <w:szCs w:val="22"/>
        </w:rPr>
        <w:t xml:space="preserve"> existe</w:t>
      </w:r>
      <w:r w:rsidR="00526D14" w:rsidRPr="00DA72DC">
        <w:rPr>
          <w:rFonts w:ascii="Times New Roman" w:hAnsi="Times New Roman" w:cs="Times New Roman"/>
          <w:sz w:val="22"/>
          <w:szCs w:val="22"/>
        </w:rPr>
        <w:t xml:space="preserve"> la política pública de </w:t>
      </w:r>
      <w:r w:rsidR="00373490" w:rsidRPr="00DA72DC">
        <w:rPr>
          <w:rFonts w:ascii="Times New Roman" w:hAnsi="Times New Roman" w:cs="Times New Roman"/>
          <w:sz w:val="22"/>
          <w:szCs w:val="22"/>
        </w:rPr>
        <w:t xml:space="preserve">Rehabilitación Social 2022-2025, que </w:t>
      </w:r>
      <w:r w:rsidR="00131C08" w:rsidRPr="00DA72DC">
        <w:rPr>
          <w:rFonts w:ascii="Times New Roman" w:hAnsi="Times New Roman" w:cs="Times New Roman"/>
          <w:sz w:val="22"/>
          <w:szCs w:val="22"/>
        </w:rPr>
        <w:t xml:space="preserve">menciona tener un enfoque en teoría de derechos humanos, adolescentes </w:t>
      </w:r>
      <w:r w:rsidR="001C162F" w:rsidRPr="00DA72DC">
        <w:rPr>
          <w:rFonts w:ascii="Times New Roman" w:hAnsi="Times New Roman" w:cs="Times New Roman"/>
          <w:sz w:val="22"/>
          <w:szCs w:val="22"/>
        </w:rPr>
        <w:t>infractores</w:t>
      </w:r>
      <w:r w:rsidR="00131C08" w:rsidRPr="00DA72DC">
        <w:rPr>
          <w:rFonts w:ascii="Times New Roman" w:hAnsi="Times New Roman" w:cs="Times New Roman"/>
          <w:sz w:val="22"/>
          <w:szCs w:val="22"/>
        </w:rPr>
        <w:t xml:space="preserve">, rehabilitación; sin embargo, no </w:t>
      </w:r>
      <w:r w:rsidR="005E3E92" w:rsidRPr="00DA72DC">
        <w:rPr>
          <w:rFonts w:ascii="Times New Roman" w:hAnsi="Times New Roman" w:cs="Times New Roman"/>
          <w:sz w:val="22"/>
          <w:szCs w:val="22"/>
        </w:rPr>
        <w:t>aborda</w:t>
      </w:r>
      <w:r w:rsidR="00131C08" w:rsidRPr="00DA72DC">
        <w:rPr>
          <w:rFonts w:ascii="Times New Roman" w:hAnsi="Times New Roman" w:cs="Times New Roman"/>
          <w:sz w:val="22"/>
          <w:szCs w:val="22"/>
        </w:rPr>
        <w:t xml:space="preserve"> la realidad</w:t>
      </w:r>
      <w:r w:rsidR="001C162F" w:rsidRPr="00DA72DC">
        <w:rPr>
          <w:rFonts w:ascii="Times New Roman" w:hAnsi="Times New Roman" w:cs="Times New Roman"/>
          <w:sz w:val="22"/>
          <w:szCs w:val="22"/>
        </w:rPr>
        <w:t xml:space="preserve"> </w:t>
      </w:r>
      <w:r w:rsidR="005E3E92" w:rsidRPr="00DA72DC">
        <w:rPr>
          <w:rFonts w:ascii="Times New Roman" w:hAnsi="Times New Roman" w:cs="Times New Roman"/>
          <w:sz w:val="22"/>
          <w:szCs w:val="22"/>
        </w:rPr>
        <w:t xml:space="preserve">ni </w:t>
      </w:r>
      <w:r w:rsidR="001C162F" w:rsidRPr="00DA72DC">
        <w:rPr>
          <w:rFonts w:ascii="Times New Roman" w:hAnsi="Times New Roman" w:cs="Times New Roman"/>
          <w:sz w:val="22"/>
          <w:szCs w:val="22"/>
        </w:rPr>
        <w:t>necesidades</w:t>
      </w:r>
      <w:r w:rsidR="00131C08" w:rsidRPr="00DA72DC">
        <w:rPr>
          <w:rFonts w:ascii="Times New Roman" w:hAnsi="Times New Roman" w:cs="Times New Roman"/>
          <w:sz w:val="22"/>
          <w:szCs w:val="22"/>
        </w:rPr>
        <w:t xml:space="preserve"> específica</w:t>
      </w:r>
      <w:r w:rsidR="001C162F" w:rsidRPr="00DA72DC">
        <w:rPr>
          <w:rFonts w:ascii="Times New Roman" w:hAnsi="Times New Roman" w:cs="Times New Roman"/>
          <w:sz w:val="22"/>
          <w:szCs w:val="22"/>
        </w:rPr>
        <w:t>s</w:t>
      </w:r>
      <w:r w:rsidR="00131C08" w:rsidRPr="00DA72DC">
        <w:rPr>
          <w:rFonts w:ascii="Times New Roman" w:hAnsi="Times New Roman" w:cs="Times New Roman"/>
          <w:sz w:val="22"/>
          <w:szCs w:val="22"/>
        </w:rPr>
        <w:t xml:space="preserve"> de mujeres privadas de la libertad</w:t>
      </w:r>
      <w:r w:rsidR="00647C84" w:rsidRPr="00DA72DC">
        <w:rPr>
          <w:rFonts w:ascii="Times New Roman" w:hAnsi="Times New Roman" w:cs="Times New Roman"/>
          <w:sz w:val="22"/>
          <w:szCs w:val="22"/>
        </w:rPr>
        <w:t xml:space="preserve">. </w:t>
      </w:r>
    </w:p>
    <w:p w14:paraId="2323AE66" w14:textId="5C30D8DD" w:rsidR="00635769" w:rsidRPr="00DA72DC" w:rsidRDefault="00647C84" w:rsidP="00C41AB6">
      <w:pPr>
        <w:spacing w:line="276" w:lineRule="auto"/>
        <w:jc w:val="both"/>
        <w:rPr>
          <w:rFonts w:ascii="Times New Roman" w:hAnsi="Times New Roman" w:cs="Times New Roman"/>
          <w:sz w:val="22"/>
          <w:szCs w:val="22"/>
        </w:rPr>
      </w:pPr>
      <w:r w:rsidRPr="00DA72DC">
        <w:rPr>
          <w:rFonts w:ascii="Times New Roman" w:hAnsi="Times New Roman" w:cs="Times New Roman"/>
          <w:sz w:val="22"/>
          <w:szCs w:val="22"/>
        </w:rPr>
        <w:t>De acuerdo con un Informe de la Defensoría del Pueblo</w:t>
      </w:r>
      <w:r w:rsidR="00385428" w:rsidRPr="00DA72DC">
        <w:rPr>
          <w:rFonts w:ascii="Times New Roman" w:hAnsi="Times New Roman" w:cs="Times New Roman"/>
          <w:sz w:val="22"/>
          <w:szCs w:val="22"/>
        </w:rPr>
        <w:t xml:space="preserve"> relacionado con la política pública mencionada, se señala que: “</w:t>
      </w:r>
      <w:r w:rsidR="00460318" w:rsidRPr="00DA72DC">
        <w:rPr>
          <w:rFonts w:ascii="Times New Roman" w:hAnsi="Times New Roman" w:cs="Times New Roman"/>
          <w:i/>
          <w:iCs/>
          <w:sz w:val="22"/>
          <w:szCs w:val="22"/>
        </w:rPr>
        <w:t xml:space="preserve">El periodo de vigencia de la política pública de rehabilitación social está próximo a fenecer y con esto el objeto de la presente sentencia; sin que existan cambios sustanciales en las </w:t>
      </w:r>
      <w:r w:rsidR="00460318" w:rsidRPr="00DA72DC">
        <w:rPr>
          <w:rFonts w:ascii="Times New Roman" w:hAnsi="Times New Roman" w:cs="Times New Roman"/>
          <w:i/>
          <w:iCs/>
          <w:sz w:val="22"/>
          <w:szCs w:val="22"/>
        </w:rPr>
        <w:lastRenderedPageBreak/>
        <w:t>problemáticas del sistema</w:t>
      </w:r>
      <w:r w:rsidR="00460318" w:rsidRPr="00DA72DC">
        <w:rPr>
          <w:rFonts w:ascii="Times New Roman" w:hAnsi="Times New Roman" w:cs="Times New Roman"/>
          <w:sz w:val="22"/>
          <w:szCs w:val="22"/>
        </w:rPr>
        <w:t>”</w:t>
      </w:r>
      <w:r w:rsidR="005E3E92" w:rsidRPr="00DA72DC">
        <w:rPr>
          <w:rFonts w:ascii="Times New Roman" w:hAnsi="Times New Roman" w:cs="Times New Roman"/>
          <w:sz w:val="22"/>
          <w:szCs w:val="22"/>
        </w:rPr>
        <w:t>.</w:t>
      </w:r>
      <w:r w:rsidR="00460318" w:rsidRPr="00DA72DC">
        <w:rPr>
          <w:rStyle w:val="Refdenotaalpie"/>
          <w:rFonts w:ascii="Times New Roman" w:hAnsi="Times New Roman" w:cs="Times New Roman"/>
          <w:sz w:val="22"/>
          <w:szCs w:val="22"/>
        </w:rPr>
        <w:footnoteReference w:id="1"/>
      </w:r>
      <w:r w:rsidR="005E3E92" w:rsidRPr="00DA72DC">
        <w:rPr>
          <w:rFonts w:ascii="Times New Roman" w:hAnsi="Times New Roman" w:cs="Times New Roman"/>
          <w:sz w:val="22"/>
          <w:szCs w:val="22"/>
        </w:rPr>
        <w:t>Esto demuestra que, hast</w:t>
      </w:r>
      <w:r w:rsidR="00202AB7" w:rsidRPr="00DA72DC">
        <w:rPr>
          <w:rFonts w:ascii="Times New Roman" w:hAnsi="Times New Roman" w:cs="Times New Roman"/>
          <w:sz w:val="22"/>
          <w:szCs w:val="22"/>
        </w:rPr>
        <w:t xml:space="preserve">a la fecha </w:t>
      </w:r>
      <w:r w:rsidR="006010DF" w:rsidRPr="00DA72DC">
        <w:rPr>
          <w:rFonts w:ascii="Times New Roman" w:hAnsi="Times New Roman" w:cs="Times New Roman"/>
          <w:sz w:val="22"/>
          <w:szCs w:val="22"/>
        </w:rPr>
        <w:t xml:space="preserve">no existen </w:t>
      </w:r>
      <w:r w:rsidR="00DD0821" w:rsidRPr="00DA72DC">
        <w:rPr>
          <w:rFonts w:ascii="Times New Roman" w:hAnsi="Times New Roman" w:cs="Times New Roman"/>
          <w:sz w:val="22"/>
          <w:szCs w:val="22"/>
        </w:rPr>
        <w:t>políticas públicas</w:t>
      </w:r>
      <w:r w:rsidR="00844821">
        <w:rPr>
          <w:rFonts w:ascii="Times New Roman" w:hAnsi="Times New Roman" w:cs="Times New Roman"/>
          <w:sz w:val="22"/>
          <w:szCs w:val="22"/>
        </w:rPr>
        <w:t xml:space="preserve"> </w:t>
      </w:r>
      <w:r w:rsidR="00910BFE">
        <w:rPr>
          <w:rFonts w:ascii="Times New Roman" w:hAnsi="Times New Roman" w:cs="Times New Roman"/>
          <w:sz w:val="22"/>
          <w:szCs w:val="22"/>
        </w:rPr>
        <w:t>que atiendan las necesidades de las personas privadas de la libertad en general, ni mucho menos políticas públicas</w:t>
      </w:r>
      <w:r w:rsidR="00DD0821" w:rsidRPr="00DA72DC">
        <w:rPr>
          <w:rFonts w:ascii="Times New Roman" w:hAnsi="Times New Roman" w:cs="Times New Roman"/>
          <w:sz w:val="22"/>
          <w:szCs w:val="22"/>
        </w:rPr>
        <w:t xml:space="preserve"> focalizadas y diferenciadas que atiendan las necesidades de mujeres privadas de la libertad.</w:t>
      </w:r>
      <w:r w:rsidR="006010DF" w:rsidRPr="00DA72DC">
        <w:rPr>
          <w:rFonts w:ascii="Times New Roman" w:hAnsi="Times New Roman" w:cs="Times New Roman"/>
          <w:sz w:val="22"/>
          <w:szCs w:val="22"/>
        </w:rPr>
        <w:t xml:space="preserve"> </w:t>
      </w:r>
      <w:r w:rsidR="005E3E92" w:rsidRPr="00DA72DC">
        <w:rPr>
          <w:rFonts w:ascii="Times New Roman" w:hAnsi="Times New Roman" w:cs="Times New Roman"/>
          <w:sz w:val="22"/>
          <w:szCs w:val="22"/>
        </w:rPr>
        <w:t>Esta ausencia</w:t>
      </w:r>
      <w:r w:rsidR="00891C56" w:rsidRPr="00DA72DC">
        <w:rPr>
          <w:rFonts w:ascii="Times New Roman" w:hAnsi="Times New Roman" w:cs="Times New Roman"/>
          <w:sz w:val="22"/>
          <w:szCs w:val="22"/>
        </w:rPr>
        <w:t xml:space="preserve"> de medidas específicas también se refleja en </w:t>
      </w:r>
      <w:r w:rsidR="003F295F" w:rsidRPr="00DA72DC">
        <w:rPr>
          <w:rFonts w:ascii="Times New Roman" w:hAnsi="Times New Roman" w:cs="Times New Roman"/>
          <w:sz w:val="22"/>
          <w:szCs w:val="22"/>
        </w:rPr>
        <w:t xml:space="preserve">la falta de acceso a oportunidades que les permitan continuar con su proyecto de vida. </w:t>
      </w:r>
    </w:p>
    <w:p w14:paraId="6BBFBE1D" w14:textId="30484282" w:rsidR="00F036DB" w:rsidRPr="00DA72DC" w:rsidRDefault="00910BFE" w:rsidP="00F036DB">
      <w:pPr>
        <w:spacing w:line="276" w:lineRule="auto"/>
        <w:jc w:val="both"/>
        <w:rPr>
          <w:rFonts w:ascii="Times New Roman" w:hAnsi="Times New Roman" w:cs="Times New Roman"/>
          <w:sz w:val="22"/>
          <w:szCs w:val="22"/>
        </w:rPr>
      </w:pPr>
      <w:r>
        <w:rPr>
          <w:rFonts w:ascii="Times New Roman" w:hAnsi="Times New Roman" w:cs="Times New Roman"/>
          <w:sz w:val="22"/>
          <w:szCs w:val="22"/>
        </w:rPr>
        <w:t>Es importante precisar</w:t>
      </w:r>
      <w:r w:rsidR="00F036DB" w:rsidRPr="00DA72DC">
        <w:rPr>
          <w:rFonts w:ascii="Times New Roman" w:hAnsi="Times New Roman" w:cs="Times New Roman"/>
          <w:sz w:val="22"/>
          <w:szCs w:val="22"/>
        </w:rPr>
        <w:t xml:space="preserve"> que</w:t>
      </w:r>
      <w:r>
        <w:rPr>
          <w:rFonts w:ascii="Times New Roman" w:hAnsi="Times New Roman" w:cs="Times New Roman"/>
          <w:sz w:val="22"/>
          <w:szCs w:val="22"/>
        </w:rPr>
        <w:t>,</w:t>
      </w:r>
      <w:r w:rsidR="00F036DB" w:rsidRPr="00DA72DC">
        <w:rPr>
          <w:rFonts w:ascii="Times New Roman" w:hAnsi="Times New Roman" w:cs="Times New Roman"/>
          <w:sz w:val="22"/>
          <w:szCs w:val="22"/>
        </w:rPr>
        <w:t xml:space="preserve"> por parte del Estado ecuatoriano no existe voluntariedad </w:t>
      </w:r>
      <w:r w:rsidR="0027195A">
        <w:rPr>
          <w:rFonts w:ascii="Times New Roman" w:hAnsi="Times New Roman" w:cs="Times New Roman"/>
          <w:sz w:val="22"/>
          <w:szCs w:val="22"/>
        </w:rPr>
        <w:t xml:space="preserve">institucional ni </w:t>
      </w:r>
      <w:r w:rsidR="00F036DB" w:rsidRPr="00DA72DC">
        <w:rPr>
          <w:rFonts w:ascii="Times New Roman" w:hAnsi="Times New Roman" w:cs="Times New Roman"/>
          <w:sz w:val="22"/>
          <w:szCs w:val="22"/>
        </w:rPr>
        <w:t>política</w:t>
      </w:r>
      <w:r w:rsidR="0027195A">
        <w:rPr>
          <w:rFonts w:ascii="Times New Roman" w:hAnsi="Times New Roman" w:cs="Times New Roman"/>
          <w:sz w:val="22"/>
          <w:szCs w:val="22"/>
        </w:rPr>
        <w:t xml:space="preserve"> para</w:t>
      </w:r>
      <w:r w:rsidR="00F036DB" w:rsidRPr="00DA72DC">
        <w:rPr>
          <w:rFonts w:ascii="Times New Roman" w:hAnsi="Times New Roman" w:cs="Times New Roman"/>
          <w:sz w:val="22"/>
          <w:szCs w:val="22"/>
        </w:rPr>
        <w:t xml:space="preserve"> afrontar</w:t>
      </w:r>
      <w:r w:rsidR="0027195A">
        <w:rPr>
          <w:rFonts w:ascii="Times New Roman" w:hAnsi="Times New Roman" w:cs="Times New Roman"/>
          <w:sz w:val="22"/>
          <w:szCs w:val="22"/>
        </w:rPr>
        <w:t xml:space="preserve"> </w:t>
      </w:r>
      <w:r w:rsidR="00F036DB" w:rsidRPr="00DA72DC">
        <w:rPr>
          <w:rFonts w:ascii="Times New Roman" w:hAnsi="Times New Roman" w:cs="Times New Roman"/>
          <w:sz w:val="22"/>
          <w:szCs w:val="22"/>
        </w:rPr>
        <w:t>problemas estructurales</w:t>
      </w:r>
      <w:r w:rsidR="00A177C6">
        <w:rPr>
          <w:rFonts w:ascii="Times New Roman" w:hAnsi="Times New Roman" w:cs="Times New Roman"/>
          <w:sz w:val="22"/>
          <w:szCs w:val="22"/>
        </w:rPr>
        <w:t xml:space="preserve"> ni l</w:t>
      </w:r>
      <w:r w:rsidR="00F036DB" w:rsidRPr="00DA72DC">
        <w:rPr>
          <w:rFonts w:ascii="Times New Roman" w:hAnsi="Times New Roman" w:cs="Times New Roman"/>
          <w:sz w:val="22"/>
          <w:szCs w:val="22"/>
        </w:rPr>
        <w:t xml:space="preserve">os </w:t>
      </w:r>
      <w:r w:rsidR="00E409A3" w:rsidRPr="00DA72DC">
        <w:rPr>
          <w:rFonts w:ascii="Times New Roman" w:hAnsi="Times New Roman" w:cs="Times New Roman"/>
          <w:sz w:val="22"/>
          <w:szCs w:val="22"/>
        </w:rPr>
        <w:t xml:space="preserve">efectos </w:t>
      </w:r>
      <w:r w:rsidR="00E409A3">
        <w:rPr>
          <w:rFonts w:ascii="Times New Roman" w:hAnsi="Times New Roman" w:cs="Times New Roman"/>
          <w:sz w:val="22"/>
          <w:szCs w:val="22"/>
        </w:rPr>
        <w:t xml:space="preserve">derivados </w:t>
      </w:r>
      <w:r w:rsidR="00F036DB" w:rsidRPr="00DA72DC">
        <w:rPr>
          <w:rFonts w:ascii="Times New Roman" w:hAnsi="Times New Roman" w:cs="Times New Roman"/>
          <w:sz w:val="22"/>
          <w:szCs w:val="22"/>
        </w:rPr>
        <w:t xml:space="preserve">de graves violaciones </w:t>
      </w:r>
      <w:r w:rsidR="00E409A3">
        <w:rPr>
          <w:rFonts w:ascii="Times New Roman" w:hAnsi="Times New Roman" w:cs="Times New Roman"/>
          <w:sz w:val="22"/>
          <w:szCs w:val="22"/>
        </w:rPr>
        <w:t>a</w:t>
      </w:r>
      <w:r w:rsidR="00F036DB" w:rsidRPr="00DA72DC">
        <w:rPr>
          <w:rFonts w:ascii="Times New Roman" w:hAnsi="Times New Roman" w:cs="Times New Roman"/>
          <w:sz w:val="22"/>
          <w:szCs w:val="22"/>
        </w:rPr>
        <w:t xml:space="preserve"> </w:t>
      </w:r>
      <w:r w:rsidR="009A692E">
        <w:rPr>
          <w:rFonts w:ascii="Times New Roman" w:hAnsi="Times New Roman" w:cs="Times New Roman"/>
          <w:sz w:val="22"/>
          <w:szCs w:val="22"/>
        </w:rPr>
        <w:t>d</w:t>
      </w:r>
      <w:r w:rsidR="00F036DB" w:rsidRPr="00DA72DC">
        <w:rPr>
          <w:rFonts w:ascii="Times New Roman" w:hAnsi="Times New Roman" w:cs="Times New Roman"/>
          <w:sz w:val="22"/>
          <w:szCs w:val="22"/>
        </w:rPr>
        <w:t xml:space="preserve">erechos </w:t>
      </w:r>
      <w:r w:rsidR="009A692E">
        <w:rPr>
          <w:rFonts w:ascii="Times New Roman" w:hAnsi="Times New Roman" w:cs="Times New Roman"/>
          <w:sz w:val="22"/>
          <w:szCs w:val="22"/>
        </w:rPr>
        <w:t>h</w:t>
      </w:r>
      <w:r w:rsidR="00F036DB" w:rsidRPr="00DA72DC">
        <w:rPr>
          <w:rFonts w:ascii="Times New Roman" w:hAnsi="Times New Roman" w:cs="Times New Roman"/>
          <w:sz w:val="22"/>
          <w:szCs w:val="22"/>
        </w:rPr>
        <w:t>umanos</w:t>
      </w:r>
      <w:r w:rsidR="009A692E">
        <w:rPr>
          <w:rFonts w:ascii="Times New Roman" w:hAnsi="Times New Roman" w:cs="Times New Roman"/>
          <w:sz w:val="22"/>
          <w:szCs w:val="22"/>
        </w:rPr>
        <w:t>. D</w:t>
      </w:r>
      <w:r w:rsidR="00F036DB" w:rsidRPr="00DA72DC">
        <w:rPr>
          <w:rFonts w:ascii="Times New Roman" w:hAnsi="Times New Roman" w:cs="Times New Roman"/>
          <w:sz w:val="22"/>
          <w:szCs w:val="22"/>
        </w:rPr>
        <w:t>esde la experiencia de la organización</w:t>
      </w:r>
      <w:r w:rsidR="003E2A8B">
        <w:rPr>
          <w:rFonts w:ascii="Times New Roman" w:hAnsi="Times New Roman" w:cs="Times New Roman"/>
          <w:sz w:val="22"/>
          <w:szCs w:val="22"/>
        </w:rPr>
        <w:t xml:space="preserve">, </w:t>
      </w:r>
      <w:r w:rsidR="00F036DB" w:rsidRPr="00DA72DC">
        <w:rPr>
          <w:rFonts w:ascii="Times New Roman" w:hAnsi="Times New Roman" w:cs="Times New Roman"/>
          <w:sz w:val="22"/>
          <w:szCs w:val="22"/>
        </w:rPr>
        <w:t>ponemos en conocimiento que</w:t>
      </w:r>
      <w:r w:rsidR="00013EA8">
        <w:rPr>
          <w:rFonts w:ascii="Times New Roman" w:hAnsi="Times New Roman" w:cs="Times New Roman"/>
          <w:sz w:val="22"/>
          <w:szCs w:val="22"/>
        </w:rPr>
        <w:t>,</w:t>
      </w:r>
      <w:r w:rsidR="00F036DB" w:rsidRPr="00DA72DC">
        <w:rPr>
          <w:rFonts w:ascii="Times New Roman" w:hAnsi="Times New Roman" w:cs="Times New Roman"/>
          <w:sz w:val="22"/>
          <w:szCs w:val="22"/>
        </w:rPr>
        <w:t xml:space="preserve"> varios casos </w:t>
      </w:r>
      <w:r w:rsidR="003E2A8B">
        <w:rPr>
          <w:rFonts w:ascii="Times New Roman" w:hAnsi="Times New Roman" w:cs="Times New Roman"/>
          <w:sz w:val="22"/>
          <w:szCs w:val="22"/>
        </w:rPr>
        <w:t xml:space="preserve">relativos a esta problemática </w:t>
      </w:r>
      <w:r w:rsidR="00F036DB" w:rsidRPr="00DA72DC">
        <w:rPr>
          <w:rFonts w:ascii="Times New Roman" w:hAnsi="Times New Roman" w:cs="Times New Roman"/>
          <w:sz w:val="22"/>
          <w:szCs w:val="22"/>
        </w:rPr>
        <w:t>fueron llevados a</w:t>
      </w:r>
      <w:r w:rsidR="003E2A8B">
        <w:rPr>
          <w:rFonts w:ascii="Times New Roman" w:hAnsi="Times New Roman" w:cs="Times New Roman"/>
          <w:sz w:val="22"/>
          <w:szCs w:val="22"/>
        </w:rPr>
        <w:t xml:space="preserve">nte la </w:t>
      </w:r>
      <w:r w:rsidR="00F036DB" w:rsidRPr="00DA72DC">
        <w:rPr>
          <w:rFonts w:ascii="Times New Roman" w:hAnsi="Times New Roman" w:cs="Times New Roman"/>
          <w:sz w:val="22"/>
          <w:szCs w:val="22"/>
        </w:rPr>
        <w:t>Comisión Interamericana de Derechos Humanos</w:t>
      </w:r>
      <w:r w:rsidR="00E409A3">
        <w:rPr>
          <w:rFonts w:ascii="Times New Roman" w:hAnsi="Times New Roman" w:cs="Times New Roman"/>
          <w:sz w:val="22"/>
          <w:szCs w:val="22"/>
        </w:rPr>
        <w:t>.</w:t>
      </w:r>
      <w:r w:rsidR="004F18E1">
        <w:rPr>
          <w:rStyle w:val="Refdenotaalpie"/>
          <w:rFonts w:ascii="Times New Roman" w:hAnsi="Times New Roman" w:cs="Times New Roman"/>
          <w:sz w:val="22"/>
          <w:szCs w:val="22"/>
        </w:rPr>
        <w:footnoteReference w:id="2"/>
      </w:r>
      <w:r w:rsidR="00E409A3">
        <w:rPr>
          <w:rFonts w:ascii="Times New Roman" w:hAnsi="Times New Roman" w:cs="Times New Roman"/>
          <w:sz w:val="22"/>
          <w:szCs w:val="22"/>
        </w:rPr>
        <w:t xml:space="preserve"> De</w:t>
      </w:r>
      <w:r w:rsidR="00981E40">
        <w:rPr>
          <w:rFonts w:ascii="Times New Roman" w:hAnsi="Times New Roman" w:cs="Times New Roman"/>
          <w:sz w:val="22"/>
          <w:szCs w:val="22"/>
        </w:rPr>
        <w:t xml:space="preserve"> </w:t>
      </w:r>
      <w:r w:rsidR="00E409A3">
        <w:rPr>
          <w:rFonts w:ascii="Times New Roman" w:hAnsi="Times New Roman" w:cs="Times New Roman"/>
          <w:sz w:val="22"/>
          <w:szCs w:val="22"/>
        </w:rPr>
        <w:t>manera</w:t>
      </w:r>
      <w:r w:rsidR="00981E40">
        <w:rPr>
          <w:rFonts w:ascii="Times New Roman" w:hAnsi="Times New Roman" w:cs="Times New Roman"/>
          <w:sz w:val="22"/>
          <w:szCs w:val="22"/>
        </w:rPr>
        <w:t xml:space="preserve"> general, </w:t>
      </w:r>
      <w:r w:rsidR="003E2A8B">
        <w:rPr>
          <w:rFonts w:ascii="Times New Roman" w:hAnsi="Times New Roman" w:cs="Times New Roman"/>
          <w:sz w:val="22"/>
          <w:szCs w:val="22"/>
        </w:rPr>
        <w:t>las víctimas</w:t>
      </w:r>
      <w:r w:rsidR="00F036DB" w:rsidRPr="00DA72DC">
        <w:rPr>
          <w:rFonts w:ascii="Times New Roman" w:hAnsi="Times New Roman" w:cs="Times New Roman"/>
          <w:sz w:val="22"/>
          <w:szCs w:val="22"/>
        </w:rPr>
        <w:t xml:space="preserve"> </w:t>
      </w:r>
      <w:r w:rsidR="00013EA8">
        <w:rPr>
          <w:rFonts w:ascii="Times New Roman" w:hAnsi="Times New Roman" w:cs="Times New Roman"/>
          <w:sz w:val="22"/>
          <w:szCs w:val="22"/>
        </w:rPr>
        <w:t>fueron</w:t>
      </w:r>
      <w:r w:rsidR="00F036DB" w:rsidRPr="00DA72DC">
        <w:rPr>
          <w:rFonts w:ascii="Times New Roman" w:hAnsi="Times New Roman" w:cs="Times New Roman"/>
          <w:sz w:val="22"/>
          <w:szCs w:val="22"/>
        </w:rPr>
        <w:t xml:space="preserve"> </w:t>
      </w:r>
      <w:r w:rsidR="00013EA8">
        <w:rPr>
          <w:rFonts w:ascii="Times New Roman" w:hAnsi="Times New Roman" w:cs="Times New Roman"/>
          <w:sz w:val="22"/>
          <w:szCs w:val="22"/>
        </w:rPr>
        <w:t>privadas</w:t>
      </w:r>
      <w:r w:rsidR="00F036DB" w:rsidRPr="00DA72DC">
        <w:rPr>
          <w:rFonts w:ascii="Times New Roman" w:hAnsi="Times New Roman" w:cs="Times New Roman"/>
          <w:sz w:val="22"/>
          <w:szCs w:val="22"/>
        </w:rPr>
        <w:t xml:space="preserve"> de </w:t>
      </w:r>
      <w:r w:rsidR="00013EA8">
        <w:rPr>
          <w:rFonts w:ascii="Times New Roman" w:hAnsi="Times New Roman" w:cs="Times New Roman"/>
          <w:sz w:val="22"/>
          <w:szCs w:val="22"/>
        </w:rPr>
        <w:t xml:space="preserve">su </w:t>
      </w:r>
      <w:r w:rsidR="00F036DB" w:rsidRPr="00DA72DC">
        <w:rPr>
          <w:rFonts w:ascii="Times New Roman" w:hAnsi="Times New Roman" w:cs="Times New Roman"/>
          <w:sz w:val="22"/>
          <w:szCs w:val="22"/>
        </w:rPr>
        <w:t xml:space="preserve">libertad </w:t>
      </w:r>
      <w:r w:rsidR="00013EA8">
        <w:rPr>
          <w:rFonts w:ascii="Times New Roman" w:hAnsi="Times New Roman" w:cs="Times New Roman"/>
          <w:sz w:val="22"/>
          <w:szCs w:val="22"/>
        </w:rPr>
        <w:t>en</w:t>
      </w:r>
      <w:r w:rsidR="00F036DB" w:rsidRPr="00DA72DC">
        <w:rPr>
          <w:rFonts w:ascii="Times New Roman" w:hAnsi="Times New Roman" w:cs="Times New Roman"/>
          <w:sz w:val="22"/>
          <w:szCs w:val="22"/>
        </w:rPr>
        <w:t xml:space="preserve"> Centro de </w:t>
      </w:r>
      <w:r w:rsidR="00013EA8">
        <w:rPr>
          <w:rFonts w:ascii="Times New Roman" w:hAnsi="Times New Roman" w:cs="Times New Roman"/>
          <w:sz w:val="22"/>
          <w:szCs w:val="22"/>
        </w:rPr>
        <w:t>P</w:t>
      </w:r>
      <w:r w:rsidR="00F036DB" w:rsidRPr="00DA72DC">
        <w:rPr>
          <w:rFonts w:ascii="Times New Roman" w:hAnsi="Times New Roman" w:cs="Times New Roman"/>
          <w:sz w:val="22"/>
          <w:szCs w:val="22"/>
        </w:rPr>
        <w:t>rivación de la Libertad</w:t>
      </w:r>
      <w:r w:rsidR="00013EA8">
        <w:rPr>
          <w:rFonts w:ascii="Times New Roman" w:hAnsi="Times New Roman" w:cs="Times New Roman"/>
          <w:sz w:val="22"/>
          <w:szCs w:val="22"/>
        </w:rPr>
        <w:t xml:space="preserve"> (CPL)</w:t>
      </w:r>
      <w:r w:rsidR="00F036DB" w:rsidRPr="00DA72DC">
        <w:rPr>
          <w:rFonts w:ascii="Times New Roman" w:hAnsi="Times New Roman" w:cs="Times New Roman"/>
          <w:sz w:val="22"/>
          <w:szCs w:val="22"/>
        </w:rPr>
        <w:t>, en estado de embarazo</w:t>
      </w:r>
      <w:r w:rsidR="00981E40">
        <w:rPr>
          <w:rFonts w:ascii="Times New Roman" w:hAnsi="Times New Roman" w:cs="Times New Roman"/>
          <w:sz w:val="22"/>
          <w:szCs w:val="22"/>
        </w:rPr>
        <w:t>, e incluso</w:t>
      </w:r>
      <w:r w:rsidR="00F036DB" w:rsidRPr="00DA72DC">
        <w:rPr>
          <w:rFonts w:ascii="Times New Roman" w:hAnsi="Times New Roman" w:cs="Times New Roman"/>
          <w:sz w:val="22"/>
          <w:szCs w:val="22"/>
        </w:rPr>
        <w:t xml:space="preserve"> </w:t>
      </w:r>
      <w:proofErr w:type="spellStart"/>
      <w:r w:rsidR="00F036DB" w:rsidRPr="00DA72DC">
        <w:rPr>
          <w:rFonts w:ascii="Times New Roman" w:hAnsi="Times New Roman" w:cs="Times New Roman"/>
          <w:sz w:val="22"/>
          <w:szCs w:val="22"/>
        </w:rPr>
        <w:t>maternaron</w:t>
      </w:r>
      <w:proofErr w:type="spellEnd"/>
      <w:r w:rsidR="00F036DB" w:rsidRPr="00DA72DC">
        <w:rPr>
          <w:rFonts w:ascii="Times New Roman" w:hAnsi="Times New Roman" w:cs="Times New Roman"/>
          <w:sz w:val="22"/>
          <w:szCs w:val="22"/>
        </w:rPr>
        <w:t xml:space="preserve"> </w:t>
      </w:r>
      <w:r w:rsidR="00896C72">
        <w:rPr>
          <w:rFonts w:ascii="Times New Roman" w:hAnsi="Times New Roman" w:cs="Times New Roman"/>
          <w:sz w:val="22"/>
          <w:szCs w:val="22"/>
        </w:rPr>
        <w:t xml:space="preserve">en </w:t>
      </w:r>
      <w:r w:rsidR="00EB2B88">
        <w:rPr>
          <w:rFonts w:ascii="Times New Roman" w:hAnsi="Times New Roman" w:cs="Times New Roman"/>
          <w:sz w:val="22"/>
          <w:szCs w:val="22"/>
        </w:rPr>
        <w:t>dichos centros</w:t>
      </w:r>
      <w:r w:rsidR="00896C72">
        <w:rPr>
          <w:rFonts w:ascii="Times New Roman" w:hAnsi="Times New Roman" w:cs="Times New Roman"/>
          <w:sz w:val="22"/>
          <w:szCs w:val="22"/>
        </w:rPr>
        <w:t xml:space="preserve">, </w:t>
      </w:r>
      <w:r w:rsidR="00F036DB" w:rsidRPr="00DA72DC">
        <w:rPr>
          <w:rFonts w:ascii="Times New Roman" w:hAnsi="Times New Roman" w:cs="Times New Roman"/>
          <w:sz w:val="22"/>
          <w:szCs w:val="22"/>
        </w:rPr>
        <w:t>sin que el Estado garantizara ninguna alternativa, medida o política de cuidado y protección con enfoque de derechos humanos y género.</w:t>
      </w:r>
    </w:p>
    <w:p w14:paraId="677F14AF" w14:textId="18D12C20" w:rsidR="00362833" w:rsidRDefault="009E1765" w:rsidP="00C41AB6">
      <w:pPr>
        <w:spacing w:line="276" w:lineRule="auto"/>
        <w:jc w:val="both"/>
        <w:rPr>
          <w:rFonts w:ascii="Times New Roman" w:hAnsi="Times New Roman" w:cs="Times New Roman"/>
          <w:sz w:val="22"/>
          <w:szCs w:val="22"/>
        </w:rPr>
      </w:pPr>
      <w:r>
        <w:rPr>
          <w:rFonts w:ascii="Times New Roman" w:hAnsi="Times New Roman" w:cs="Times New Roman"/>
          <w:sz w:val="22"/>
          <w:szCs w:val="22"/>
        </w:rPr>
        <w:t>Durante</w:t>
      </w:r>
      <w:r w:rsidR="00F036DB" w:rsidRPr="00DA72DC">
        <w:rPr>
          <w:rFonts w:ascii="Times New Roman" w:hAnsi="Times New Roman" w:cs="Times New Roman"/>
          <w:sz w:val="22"/>
          <w:szCs w:val="22"/>
        </w:rPr>
        <w:t xml:space="preserve"> más de 20 años las víctimas siguen sin obtener justicia, el Estado</w:t>
      </w:r>
      <w:r w:rsidR="006D3D52">
        <w:rPr>
          <w:rFonts w:ascii="Times New Roman" w:hAnsi="Times New Roman" w:cs="Times New Roman"/>
          <w:sz w:val="22"/>
          <w:szCs w:val="22"/>
        </w:rPr>
        <w:t xml:space="preserve"> de Ecuador</w:t>
      </w:r>
      <w:r w:rsidR="00F036DB" w:rsidRPr="00DA72DC">
        <w:rPr>
          <w:rFonts w:ascii="Times New Roman" w:hAnsi="Times New Roman" w:cs="Times New Roman"/>
          <w:sz w:val="22"/>
          <w:szCs w:val="22"/>
        </w:rPr>
        <w:t xml:space="preserve"> sigue sin reconocer su responsabilidad</w:t>
      </w:r>
      <w:r w:rsidR="00253621">
        <w:rPr>
          <w:rFonts w:ascii="Times New Roman" w:hAnsi="Times New Roman" w:cs="Times New Roman"/>
          <w:sz w:val="22"/>
          <w:szCs w:val="22"/>
        </w:rPr>
        <w:t xml:space="preserve"> por las</w:t>
      </w:r>
      <w:r w:rsidR="00F036DB" w:rsidRPr="00DA72DC">
        <w:rPr>
          <w:rFonts w:ascii="Times New Roman" w:hAnsi="Times New Roman" w:cs="Times New Roman"/>
          <w:sz w:val="22"/>
          <w:szCs w:val="22"/>
        </w:rPr>
        <w:t xml:space="preserve"> graves violaciones de derechos humanos a mujeres privadas de la libertad</w:t>
      </w:r>
      <w:r w:rsidR="00253621">
        <w:rPr>
          <w:rFonts w:ascii="Times New Roman" w:hAnsi="Times New Roman" w:cs="Times New Roman"/>
          <w:sz w:val="22"/>
          <w:szCs w:val="22"/>
        </w:rPr>
        <w:t xml:space="preserve">. </w:t>
      </w:r>
      <w:r w:rsidR="00E001DF">
        <w:rPr>
          <w:rFonts w:ascii="Times New Roman" w:hAnsi="Times New Roman" w:cs="Times New Roman"/>
          <w:sz w:val="22"/>
          <w:szCs w:val="22"/>
        </w:rPr>
        <w:t>Ejemplo de ello</w:t>
      </w:r>
      <w:r w:rsidR="00E33320">
        <w:rPr>
          <w:rFonts w:ascii="Times New Roman" w:hAnsi="Times New Roman" w:cs="Times New Roman"/>
          <w:sz w:val="22"/>
          <w:szCs w:val="22"/>
        </w:rPr>
        <w:t xml:space="preserve"> es</w:t>
      </w:r>
      <w:r w:rsidR="00253621">
        <w:rPr>
          <w:rFonts w:ascii="Times New Roman" w:hAnsi="Times New Roman" w:cs="Times New Roman"/>
          <w:sz w:val="22"/>
          <w:szCs w:val="22"/>
        </w:rPr>
        <w:t xml:space="preserve">, </w:t>
      </w:r>
      <w:r w:rsidR="00F036DB" w:rsidRPr="00DA72DC">
        <w:rPr>
          <w:rFonts w:ascii="Times New Roman" w:hAnsi="Times New Roman" w:cs="Times New Roman"/>
          <w:sz w:val="22"/>
          <w:szCs w:val="22"/>
        </w:rPr>
        <w:t>la burocratización del cumplimiento de las medidas de reparación</w:t>
      </w:r>
      <w:r w:rsidR="00E33320">
        <w:rPr>
          <w:rFonts w:ascii="Times New Roman" w:hAnsi="Times New Roman" w:cs="Times New Roman"/>
          <w:sz w:val="22"/>
          <w:szCs w:val="22"/>
        </w:rPr>
        <w:t xml:space="preserve"> </w:t>
      </w:r>
      <w:r w:rsidR="00F036DB" w:rsidRPr="00DA72DC">
        <w:rPr>
          <w:rFonts w:ascii="Times New Roman" w:hAnsi="Times New Roman" w:cs="Times New Roman"/>
          <w:sz w:val="22"/>
          <w:szCs w:val="22"/>
        </w:rPr>
        <w:t>que han empobreci</w:t>
      </w:r>
      <w:r w:rsidR="00E33320">
        <w:rPr>
          <w:rFonts w:ascii="Times New Roman" w:hAnsi="Times New Roman" w:cs="Times New Roman"/>
          <w:sz w:val="22"/>
          <w:szCs w:val="22"/>
        </w:rPr>
        <w:t xml:space="preserve">do a </w:t>
      </w:r>
      <w:r w:rsidR="00F036DB" w:rsidRPr="00DA72DC">
        <w:rPr>
          <w:rFonts w:ascii="Times New Roman" w:hAnsi="Times New Roman" w:cs="Times New Roman"/>
          <w:sz w:val="22"/>
          <w:szCs w:val="22"/>
        </w:rPr>
        <w:t>las víctimas y sus familias</w:t>
      </w:r>
      <w:r w:rsidR="00A571B5">
        <w:rPr>
          <w:rFonts w:ascii="Times New Roman" w:hAnsi="Times New Roman" w:cs="Times New Roman"/>
          <w:sz w:val="22"/>
          <w:szCs w:val="22"/>
        </w:rPr>
        <w:t xml:space="preserve">, </w:t>
      </w:r>
      <w:r>
        <w:rPr>
          <w:rFonts w:ascii="Times New Roman" w:hAnsi="Times New Roman" w:cs="Times New Roman"/>
          <w:sz w:val="22"/>
          <w:szCs w:val="22"/>
        </w:rPr>
        <w:t xml:space="preserve">así como </w:t>
      </w:r>
      <w:r w:rsidR="00F036DB" w:rsidRPr="00DA72DC">
        <w:rPr>
          <w:rFonts w:ascii="Times New Roman" w:hAnsi="Times New Roman" w:cs="Times New Roman"/>
          <w:sz w:val="22"/>
          <w:szCs w:val="22"/>
        </w:rPr>
        <w:t>la repetición cíclica de patrones de exclusión y discriminación para estos grupos de atención prioritaria.</w:t>
      </w:r>
    </w:p>
    <w:p w14:paraId="5BD16676" w14:textId="72F01B97" w:rsidR="00910BFE" w:rsidRPr="00DA72DC" w:rsidRDefault="009E1765" w:rsidP="00C41AB6">
      <w:pPr>
        <w:spacing w:line="276" w:lineRule="auto"/>
        <w:jc w:val="both"/>
        <w:rPr>
          <w:rFonts w:ascii="Times New Roman" w:hAnsi="Times New Roman" w:cs="Times New Roman"/>
          <w:sz w:val="22"/>
          <w:szCs w:val="22"/>
        </w:rPr>
      </w:pPr>
      <w:r>
        <w:rPr>
          <w:rFonts w:ascii="Times New Roman" w:hAnsi="Times New Roman" w:cs="Times New Roman"/>
          <w:sz w:val="22"/>
          <w:szCs w:val="22"/>
        </w:rPr>
        <w:t>Hasta la presente fecha, el</w:t>
      </w:r>
      <w:r w:rsidR="00910BFE" w:rsidRPr="00DA72DC">
        <w:rPr>
          <w:rFonts w:ascii="Times New Roman" w:hAnsi="Times New Roman" w:cs="Times New Roman"/>
          <w:sz w:val="22"/>
          <w:szCs w:val="22"/>
        </w:rPr>
        <w:t xml:space="preserve"> Estado ecuatoriano no ha atendido la problemática</w:t>
      </w:r>
      <w:r>
        <w:rPr>
          <w:rFonts w:ascii="Times New Roman" w:hAnsi="Times New Roman" w:cs="Times New Roman"/>
          <w:sz w:val="22"/>
          <w:szCs w:val="22"/>
        </w:rPr>
        <w:t xml:space="preserve"> de manera </w:t>
      </w:r>
      <w:r w:rsidR="00BA1268">
        <w:rPr>
          <w:rFonts w:ascii="Times New Roman" w:hAnsi="Times New Roman" w:cs="Times New Roman"/>
          <w:sz w:val="22"/>
          <w:szCs w:val="22"/>
        </w:rPr>
        <w:t>efectiva</w:t>
      </w:r>
      <w:r w:rsidR="00910BFE" w:rsidRPr="00DA72DC">
        <w:rPr>
          <w:rFonts w:ascii="Times New Roman" w:hAnsi="Times New Roman" w:cs="Times New Roman"/>
          <w:sz w:val="22"/>
          <w:szCs w:val="22"/>
        </w:rPr>
        <w:t xml:space="preserve"> ni se ha pronunciado </w:t>
      </w:r>
      <w:r w:rsidR="00BA1268">
        <w:rPr>
          <w:rFonts w:ascii="Times New Roman" w:hAnsi="Times New Roman" w:cs="Times New Roman"/>
          <w:sz w:val="22"/>
          <w:szCs w:val="22"/>
        </w:rPr>
        <w:t xml:space="preserve">de forma adecuada al respecto, pese a tener </w:t>
      </w:r>
      <w:r w:rsidR="00910BFE" w:rsidRPr="00DA72DC">
        <w:rPr>
          <w:rFonts w:ascii="Times New Roman" w:hAnsi="Times New Roman" w:cs="Times New Roman"/>
          <w:sz w:val="22"/>
          <w:szCs w:val="22"/>
        </w:rPr>
        <w:t>la obligación de hacerlo en el marco de sus compromisos nacionales e internacionales.</w:t>
      </w:r>
    </w:p>
    <w:p w14:paraId="471B83A1" w14:textId="1E217ED4" w:rsidR="00932931" w:rsidRPr="00DA72DC" w:rsidRDefault="00C41AB6" w:rsidP="001A1F43">
      <w:pPr>
        <w:pStyle w:val="Prrafodelista"/>
        <w:numPr>
          <w:ilvl w:val="3"/>
          <w:numId w:val="2"/>
        </w:numPr>
        <w:spacing w:line="276" w:lineRule="auto"/>
        <w:ind w:hanging="240"/>
        <w:jc w:val="both"/>
        <w:rPr>
          <w:rFonts w:ascii="Times New Roman" w:hAnsi="Times New Roman" w:cs="Times New Roman"/>
          <w:sz w:val="22"/>
          <w:szCs w:val="22"/>
        </w:rPr>
      </w:pPr>
      <w:r w:rsidRPr="00DA72DC">
        <w:rPr>
          <w:rFonts w:ascii="Times New Roman" w:hAnsi="Times New Roman" w:cs="Times New Roman"/>
          <w:sz w:val="22"/>
          <w:szCs w:val="22"/>
        </w:rPr>
        <w:t>Desapariciones involuntarias de mujeres</w:t>
      </w:r>
    </w:p>
    <w:p w14:paraId="7C8B09DA" w14:textId="1B618E65" w:rsidR="00C41AB6" w:rsidRPr="00DA72DC" w:rsidRDefault="0084658A" w:rsidP="001A1F43">
      <w:pPr>
        <w:spacing w:line="276" w:lineRule="auto"/>
        <w:jc w:val="both"/>
        <w:rPr>
          <w:rFonts w:ascii="Times New Roman" w:hAnsi="Times New Roman" w:cs="Times New Roman"/>
          <w:sz w:val="22"/>
          <w:szCs w:val="22"/>
        </w:rPr>
      </w:pPr>
      <w:r w:rsidRPr="00DA72DC">
        <w:rPr>
          <w:rFonts w:ascii="Times New Roman" w:hAnsi="Times New Roman" w:cs="Times New Roman"/>
          <w:sz w:val="22"/>
          <w:szCs w:val="22"/>
        </w:rPr>
        <w:t>Asimismo</w:t>
      </w:r>
      <w:r>
        <w:rPr>
          <w:rFonts w:ascii="Times New Roman" w:hAnsi="Times New Roman" w:cs="Times New Roman"/>
          <w:sz w:val="22"/>
          <w:szCs w:val="22"/>
        </w:rPr>
        <w:t xml:space="preserve">, </w:t>
      </w:r>
      <w:r w:rsidR="00512272" w:rsidRPr="00DA72DC">
        <w:rPr>
          <w:rFonts w:ascii="Times New Roman" w:hAnsi="Times New Roman" w:cs="Times New Roman"/>
          <w:sz w:val="22"/>
          <w:szCs w:val="22"/>
        </w:rPr>
        <w:t>preocupa</w:t>
      </w:r>
      <w:r w:rsidR="00E36B2A" w:rsidRPr="00DA72DC">
        <w:rPr>
          <w:rFonts w:ascii="Times New Roman" w:hAnsi="Times New Roman" w:cs="Times New Roman"/>
          <w:sz w:val="22"/>
          <w:szCs w:val="22"/>
        </w:rPr>
        <w:t xml:space="preserve"> la investigación </w:t>
      </w:r>
      <w:r w:rsidR="00801F6F" w:rsidRPr="00DA72DC">
        <w:rPr>
          <w:rFonts w:ascii="Times New Roman" w:hAnsi="Times New Roman" w:cs="Times New Roman"/>
          <w:sz w:val="22"/>
          <w:szCs w:val="22"/>
        </w:rPr>
        <w:t>de los casos de desapariciones involuntarias</w:t>
      </w:r>
      <w:r w:rsidR="00E36B2A" w:rsidRPr="00DA72DC">
        <w:rPr>
          <w:rFonts w:ascii="Times New Roman" w:hAnsi="Times New Roman" w:cs="Times New Roman"/>
          <w:sz w:val="22"/>
          <w:szCs w:val="22"/>
        </w:rPr>
        <w:t xml:space="preserve"> de mujeres. </w:t>
      </w:r>
      <w:r w:rsidR="001A1F43" w:rsidRPr="00DA72DC">
        <w:rPr>
          <w:rFonts w:ascii="Times New Roman" w:hAnsi="Times New Roman" w:cs="Times New Roman"/>
          <w:sz w:val="22"/>
          <w:szCs w:val="22"/>
        </w:rPr>
        <w:t>De acuerdo con</w:t>
      </w:r>
      <w:r w:rsidR="006E10AB" w:rsidRPr="00DA72DC">
        <w:rPr>
          <w:rFonts w:ascii="Times New Roman" w:hAnsi="Times New Roman" w:cs="Times New Roman"/>
          <w:sz w:val="22"/>
          <w:szCs w:val="22"/>
        </w:rPr>
        <w:t xml:space="preserve"> la Asociación de Familiares y Amigos de Personas Desaparecidas – ASFADEC,</w:t>
      </w:r>
      <w:r w:rsidR="001A1F43" w:rsidRPr="00DA72DC">
        <w:rPr>
          <w:rFonts w:ascii="Times New Roman" w:hAnsi="Times New Roman" w:cs="Times New Roman"/>
          <w:sz w:val="22"/>
          <w:szCs w:val="22"/>
        </w:rPr>
        <w:t xml:space="preserve"> entre enero y diciembre de 2024 se reportaron 6.875 denuncias de desaparición en Ecuador. De </w:t>
      </w:r>
      <w:r w:rsidR="000C414D">
        <w:rPr>
          <w:rFonts w:ascii="Times New Roman" w:hAnsi="Times New Roman" w:cs="Times New Roman"/>
          <w:sz w:val="22"/>
          <w:szCs w:val="22"/>
        </w:rPr>
        <w:t xml:space="preserve">este </w:t>
      </w:r>
      <w:r>
        <w:rPr>
          <w:rFonts w:ascii="Times New Roman" w:hAnsi="Times New Roman" w:cs="Times New Roman"/>
          <w:sz w:val="22"/>
          <w:szCs w:val="22"/>
        </w:rPr>
        <w:t>total</w:t>
      </w:r>
      <w:r w:rsidR="001A1F43" w:rsidRPr="00DA72DC">
        <w:rPr>
          <w:rFonts w:ascii="Times New Roman" w:hAnsi="Times New Roman" w:cs="Times New Roman"/>
          <w:sz w:val="22"/>
          <w:szCs w:val="22"/>
        </w:rPr>
        <w:t>, 838 personas continúan desaparecidas, de las cuales 332 son mujeres</w:t>
      </w:r>
      <w:r w:rsidR="00892800" w:rsidRPr="00DA72DC">
        <w:rPr>
          <w:rFonts w:ascii="Times New Roman" w:hAnsi="Times New Roman" w:cs="Times New Roman"/>
          <w:sz w:val="22"/>
          <w:szCs w:val="22"/>
        </w:rPr>
        <w:t>; e</w:t>
      </w:r>
      <w:r w:rsidR="001A1F43" w:rsidRPr="00DA72DC">
        <w:rPr>
          <w:rFonts w:ascii="Times New Roman" w:hAnsi="Times New Roman" w:cs="Times New Roman"/>
          <w:sz w:val="22"/>
          <w:szCs w:val="22"/>
        </w:rPr>
        <w:t>s decir, 3 de cada 10 desapariciones en Ecuador</w:t>
      </w:r>
      <w:r w:rsidR="000C414D">
        <w:rPr>
          <w:rFonts w:ascii="Times New Roman" w:hAnsi="Times New Roman" w:cs="Times New Roman"/>
          <w:sz w:val="22"/>
          <w:szCs w:val="22"/>
        </w:rPr>
        <w:t xml:space="preserve"> </w:t>
      </w:r>
      <w:r w:rsidR="001A1F43" w:rsidRPr="00DA72DC">
        <w:rPr>
          <w:rFonts w:ascii="Times New Roman" w:hAnsi="Times New Roman" w:cs="Times New Roman"/>
          <w:sz w:val="22"/>
          <w:szCs w:val="22"/>
        </w:rPr>
        <w:t>son mujeres.</w:t>
      </w:r>
      <w:r w:rsidR="00981B27" w:rsidRPr="00DA72DC">
        <w:rPr>
          <w:rStyle w:val="Refdenotaalpie"/>
          <w:rFonts w:ascii="Times New Roman" w:hAnsi="Times New Roman" w:cs="Times New Roman"/>
          <w:sz w:val="22"/>
          <w:szCs w:val="22"/>
        </w:rPr>
        <w:footnoteReference w:id="3"/>
      </w:r>
      <w:r w:rsidR="00981B27" w:rsidRPr="00DA72DC">
        <w:rPr>
          <w:rFonts w:ascii="Times New Roman" w:hAnsi="Times New Roman" w:cs="Times New Roman"/>
          <w:sz w:val="22"/>
          <w:szCs w:val="22"/>
        </w:rPr>
        <w:t xml:space="preserve"> </w:t>
      </w:r>
      <w:r w:rsidR="001A1F43" w:rsidRPr="00DA72DC">
        <w:rPr>
          <w:rFonts w:ascii="Times New Roman" w:hAnsi="Times New Roman" w:cs="Times New Roman"/>
          <w:sz w:val="22"/>
          <w:szCs w:val="22"/>
        </w:rPr>
        <w:t>Esta cifra pone de manifiesto el alto índice de violencia basada en género, y que como causa se radica la desaparición de niñas, adolescentes y mujeres en Ecuador.  </w:t>
      </w:r>
    </w:p>
    <w:p w14:paraId="0C616652" w14:textId="70F82CDB" w:rsidR="00825D0B" w:rsidRPr="00DA72DC" w:rsidRDefault="0065119D" w:rsidP="00825D0B">
      <w:pPr>
        <w:spacing w:line="276" w:lineRule="auto"/>
        <w:jc w:val="both"/>
        <w:rPr>
          <w:rFonts w:ascii="Times New Roman" w:hAnsi="Times New Roman" w:cs="Times New Roman"/>
          <w:sz w:val="22"/>
          <w:szCs w:val="22"/>
          <w:lang w:val="es-EC"/>
        </w:rPr>
      </w:pPr>
      <w:r>
        <w:rPr>
          <w:rFonts w:ascii="Times New Roman" w:hAnsi="Times New Roman" w:cs="Times New Roman"/>
          <w:sz w:val="22"/>
          <w:szCs w:val="22"/>
        </w:rPr>
        <w:t>En</w:t>
      </w:r>
      <w:r w:rsidRPr="00DA72DC">
        <w:rPr>
          <w:rFonts w:ascii="Times New Roman" w:hAnsi="Times New Roman" w:cs="Times New Roman"/>
          <w:sz w:val="22"/>
          <w:szCs w:val="22"/>
        </w:rPr>
        <w:t xml:space="preserve"> la mayoría de los casos </w:t>
      </w:r>
      <w:r>
        <w:rPr>
          <w:rFonts w:ascii="Times New Roman" w:hAnsi="Times New Roman" w:cs="Times New Roman"/>
          <w:sz w:val="22"/>
          <w:szCs w:val="22"/>
        </w:rPr>
        <w:t xml:space="preserve">que acompañamos como </w:t>
      </w:r>
      <w:r>
        <w:rPr>
          <w:rFonts w:ascii="Times New Roman" w:hAnsi="Times New Roman" w:cs="Times New Roman"/>
          <w:sz w:val="22"/>
          <w:szCs w:val="22"/>
        </w:rPr>
        <w:t>organización</w:t>
      </w:r>
      <w:r>
        <w:rPr>
          <w:rStyle w:val="Refdenotaalpie"/>
          <w:rFonts w:ascii="Times New Roman" w:hAnsi="Times New Roman" w:cs="Times New Roman"/>
          <w:sz w:val="22"/>
          <w:szCs w:val="22"/>
        </w:rPr>
        <w:footnoteReference w:id="4"/>
      </w:r>
      <w:r>
        <w:rPr>
          <w:rFonts w:ascii="Times New Roman" w:hAnsi="Times New Roman" w:cs="Times New Roman"/>
          <w:sz w:val="22"/>
          <w:szCs w:val="22"/>
        </w:rPr>
        <w:t>, se visualiza un</w:t>
      </w:r>
      <w:r w:rsidR="006E10AB" w:rsidRPr="00DA72DC">
        <w:rPr>
          <w:rFonts w:ascii="Times New Roman" w:hAnsi="Times New Roman" w:cs="Times New Roman"/>
          <w:sz w:val="22"/>
          <w:szCs w:val="22"/>
        </w:rPr>
        <w:t xml:space="preserve"> patrón común </w:t>
      </w:r>
      <w:r w:rsidR="00837D5B" w:rsidRPr="00DA72DC">
        <w:rPr>
          <w:rFonts w:ascii="Times New Roman" w:hAnsi="Times New Roman" w:cs="Times New Roman"/>
          <w:sz w:val="22"/>
          <w:szCs w:val="22"/>
        </w:rPr>
        <w:t xml:space="preserve">y alarmante es la negligencia, revictimización y maltrato institucional por parte de las instituciones estatales ecuatorianas, </w:t>
      </w:r>
      <w:r w:rsidR="003B486B">
        <w:rPr>
          <w:rFonts w:ascii="Times New Roman" w:hAnsi="Times New Roman" w:cs="Times New Roman"/>
          <w:sz w:val="22"/>
          <w:szCs w:val="22"/>
        </w:rPr>
        <w:t>en especial</w:t>
      </w:r>
      <w:r w:rsidR="00837D5B" w:rsidRPr="00DA72DC">
        <w:rPr>
          <w:rFonts w:ascii="Times New Roman" w:hAnsi="Times New Roman" w:cs="Times New Roman"/>
          <w:sz w:val="22"/>
          <w:szCs w:val="22"/>
        </w:rPr>
        <w:t xml:space="preserve"> aquellas encargadas de las primeras etapas de investigación. </w:t>
      </w:r>
      <w:r w:rsidR="003B486B">
        <w:rPr>
          <w:rFonts w:ascii="Times New Roman" w:hAnsi="Times New Roman" w:cs="Times New Roman"/>
          <w:sz w:val="22"/>
          <w:szCs w:val="22"/>
        </w:rPr>
        <w:t>L</w:t>
      </w:r>
      <w:r w:rsidR="00837D5B" w:rsidRPr="00DA72DC">
        <w:rPr>
          <w:rFonts w:ascii="Times New Roman" w:hAnsi="Times New Roman" w:cs="Times New Roman"/>
          <w:sz w:val="22"/>
          <w:szCs w:val="22"/>
        </w:rPr>
        <w:t xml:space="preserve">ejos de </w:t>
      </w:r>
      <w:r w:rsidR="0041364D">
        <w:rPr>
          <w:rFonts w:ascii="Times New Roman" w:hAnsi="Times New Roman" w:cs="Times New Roman"/>
          <w:sz w:val="22"/>
          <w:szCs w:val="22"/>
        </w:rPr>
        <w:t>actuar</w:t>
      </w:r>
      <w:r w:rsidR="00837D5B" w:rsidRPr="00DA72DC">
        <w:rPr>
          <w:rFonts w:ascii="Times New Roman" w:hAnsi="Times New Roman" w:cs="Times New Roman"/>
          <w:sz w:val="22"/>
          <w:szCs w:val="22"/>
        </w:rPr>
        <w:t xml:space="preserve"> con </w:t>
      </w:r>
      <w:r w:rsidR="0041364D">
        <w:rPr>
          <w:rFonts w:ascii="Times New Roman" w:hAnsi="Times New Roman" w:cs="Times New Roman"/>
          <w:sz w:val="22"/>
          <w:szCs w:val="22"/>
        </w:rPr>
        <w:t xml:space="preserve">un </w:t>
      </w:r>
      <w:r w:rsidR="00837D5B" w:rsidRPr="00DA72DC">
        <w:rPr>
          <w:rFonts w:ascii="Times New Roman" w:hAnsi="Times New Roman" w:cs="Times New Roman"/>
          <w:sz w:val="22"/>
          <w:szCs w:val="22"/>
        </w:rPr>
        <w:t xml:space="preserve">enfoque en derechos humanos y perspectiva de género, estas </w:t>
      </w:r>
      <w:r w:rsidR="0041364D">
        <w:rPr>
          <w:rFonts w:ascii="Times New Roman" w:hAnsi="Times New Roman" w:cs="Times New Roman"/>
          <w:sz w:val="22"/>
          <w:szCs w:val="22"/>
        </w:rPr>
        <w:t xml:space="preserve">instituciones </w:t>
      </w:r>
      <w:r w:rsidR="00837D5B" w:rsidRPr="00DA72DC">
        <w:rPr>
          <w:rFonts w:ascii="Times New Roman" w:hAnsi="Times New Roman" w:cs="Times New Roman"/>
          <w:sz w:val="22"/>
          <w:szCs w:val="22"/>
        </w:rPr>
        <w:t>reproducen conductas violentas, abusivas y discriminatorias contra las víctimas y sus familiares. </w:t>
      </w:r>
      <w:r w:rsidR="00825D0B" w:rsidRPr="00DA72DC">
        <w:rPr>
          <w:rFonts w:ascii="Times New Roman" w:hAnsi="Times New Roman" w:cs="Times New Roman"/>
          <w:sz w:val="22"/>
          <w:szCs w:val="22"/>
        </w:rPr>
        <w:t>Además</w:t>
      </w:r>
      <w:r w:rsidR="0008135C">
        <w:rPr>
          <w:rFonts w:ascii="Times New Roman" w:hAnsi="Times New Roman" w:cs="Times New Roman"/>
          <w:sz w:val="22"/>
          <w:szCs w:val="22"/>
        </w:rPr>
        <w:t xml:space="preserve">, </w:t>
      </w:r>
      <w:r>
        <w:rPr>
          <w:rFonts w:ascii="Times New Roman" w:hAnsi="Times New Roman" w:cs="Times New Roman"/>
          <w:sz w:val="22"/>
          <w:szCs w:val="22"/>
        </w:rPr>
        <w:t xml:space="preserve">el proceso penal </w:t>
      </w:r>
      <w:r w:rsidRPr="00DA72DC">
        <w:rPr>
          <w:rFonts w:ascii="Times New Roman" w:hAnsi="Times New Roman" w:cs="Times New Roman"/>
          <w:sz w:val="22"/>
          <w:szCs w:val="22"/>
        </w:rPr>
        <w:t>no avanza más allá</w:t>
      </w:r>
      <w:r w:rsidR="00DB4E23" w:rsidRPr="00DA72DC">
        <w:rPr>
          <w:rFonts w:ascii="Times New Roman" w:hAnsi="Times New Roman" w:cs="Times New Roman"/>
          <w:sz w:val="22"/>
          <w:szCs w:val="22"/>
        </w:rPr>
        <w:t xml:space="preserve"> de la fase de investigación previa.</w:t>
      </w:r>
    </w:p>
    <w:p w14:paraId="5FF4ED82" w14:textId="1B503CA8" w:rsidR="00C67395" w:rsidRPr="00DA72DC" w:rsidRDefault="006928C1" w:rsidP="00C67395">
      <w:pPr>
        <w:spacing w:line="276" w:lineRule="auto"/>
        <w:jc w:val="both"/>
        <w:rPr>
          <w:rFonts w:ascii="Times New Roman" w:hAnsi="Times New Roman" w:cs="Times New Roman"/>
          <w:sz w:val="22"/>
          <w:szCs w:val="22"/>
          <w:lang w:val="es-EC"/>
        </w:rPr>
      </w:pPr>
      <w:r>
        <w:rPr>
          <w:rFonts w:ascii="Times New Roman" w:hAnsi="Times New Roman" w:cs="Times New Roman"/>
          <w:sz w:val="22"/>
          <w:szCs w:val="22"/>
        </w:rPr>
        <w:lastRenderedPageBreak/>
        <w:t>De igual forma</w:t>
      </w:r>
      <w:r w:rsidR="00C67395" w:rsidRPr="00DA72DC">
        <w:rPr>
          <w:rFonts w:ascii="Times New Roman" w:hAnsi="Times New Roman" w:cs="Times New Roman"/>
          <w:sz w:val="22"/>
          <w:szCs w:val="22"/>
        </w:rPr>
        <w:t>, los familiares de las víctimas no son informados oportunamente de los avances, líneas de investigación, diligencias futuras</w:t>
      </w:r>
      <w:r w:rsidR="0027758A">
        <w:rPr>
          <w:rFonts w:ascii="Times New Roman" w:hAnsi="Times New Roman" w:cs="Times New Roman"/>
          <w:sz w:val="22"/>
          <w:szCs w:val="22"/>
        </w:rPr>
        <w:t>, lo que</w:t>
      </w:r>
      <w:r w:rsidR="009542F5">
        <w:rPr>
          <w:rFonts w:ascii="Times New Roman" w:hAnsi="Times New Roman" w:cs="Times New Roman"/>
          <w:sz w:val="22"/>
          <w:szCs w:val="22"/>
        </w:rPr>
        <w:t xml:space="preserve"> causa </w:t>
      </w:r>
      <w:r w:rsidR="00C67395" w:rsidRPr="00DA72DC">
        <w:rPr>
          <w:rFonts w:ascii="Times New Roman" w:hAnsi="Times New Roman" w:cs="Times New Roman"/>
          <w:sz w:val="22"/>
          <w:szCs w:val="22"/>
        </w:rPr>
        <w:t>sufri</w:t>
      </w:r>
      <w:r w:rsidR="009542F5">
        <w:rPr>
          <w:rFonts w:ascii="Times New Roman" w:hAnsi="Times New Roman" w:cs="Times New Roman"/>
          <w:sz w:val="22"/>
          <w:szCs w:val="22"/>
        </w:rPr>
        <w:t>miento</w:t>
      </w:r>
      <w:r w:rsidR="00A57207">
        <w:rPr>
          <w:rFonts w:ascii="Times New Roman" w:hAnsi="Times New Roman" w:cs="Times New Roman"/>
          <w:sz w:val="22"/>
          <w:szCs w:val="22"/>
        </w:rPr>
        <w:t xml:space="preserve"> adicional</w:t>
      </w:r>
      <w:r w:rsidR="009542F5">
        <w:rPr>
          <w:rFonts w:ascii="Times New Roman" w:hAnsi="Times New Roman" w:cs="Times New Roman"/>
          <w:sz w:val="22"/>
          <w:szCs w:val="22"/>
        </w:rPr>
        <w:t>,</w:t>
      </w:r>
      <w:r w:rsidR="00C67395" w:rsidRPr="00DA72DC">
        <w:rPr>
          <w:rFonts w:ascii="Times New Roman" w:hAnsi="Times New Roman" w:cs="Times New Roman"/>
          <w:sz w:val="22"/>
          <w:szCs w:val="22"/>
        </w:rPr>
        <w:t xml:space="preserve"> revictimización y maltrato por parte de las instituciones del Estado.</w:t>
      </w:r>
      <w:r w:rsidR="004F3964" w:rsidRPr="00DA72DC">
        <w:rPr>
          <w:rFonts w:ascii="Times New Roman" w:hAnsi="Times New Roman" w:cs="Times New Roman"/>
          <w:sz w:val="22"/>
          <w:szCs w:val="22"/>
        </w:rPr>
        <w:t xml:space="preserve"> </w:t>
      </w:r>
      <w:r w:rsidR="009542F5">
        <w:rPr>
          <w:rFonts w:ascii="Times New Roman" w:hAnsi="Times New Roman" w:cs="Times New Roman"/>
          <w:sz w:val="22"/>
          <w:szCs w:val="22"/>
        </w:rPr>
        <w:t xml:space="preserve">Ello </w:t>
      </w:r>
      <w:r w:rsidR="004F3964" w:rsidRPr="00DA72DC">
        <w:rPr>
          <w:rFonts w:ascii="Times New Roman" w:hAnsi="Times New Roman" w:cs="Times New Roman"/>
          <w:sz w:val="22"/>
          <w:szCs w:val="22"/>
        </w:rPr>
        <w:t>evidencia</w:t>
      </w:r>
      <w:r w:rsidR="00C67395" w:rsidRPr="00DA72DC">
        <w:rPr>
          <w:rFonts w:ascii="Times New Roman" w:hAnsi="Times New Roman" w:cs="Times New Roman"/>
          <w:sz w:val="22"/>
          <w:szCs w:val="22"/>
        </w:rPr>
        <w:t xml:space="preserve"> </w:t>
      </w:r>
      <w:r w:rsidR="00A57207">
        <w:rPr>
          <w:rFonts w:ascii="Times New Roman" w:hAnsi="Times New Roman" w:cs="Times New Roman"/>
          <w:sz w:val="22"/>
          <w:szCs w:val="22"/>
        </w:rPr>
        <w:t>la inexistencia de</w:t>
      </w:r>
      <w:r w:rsidR="00C67395" w:rsidRPr="00DA72DC">
        <w:rPr>
          <w:rFonts w:ascii="Times New Roman" w:hAnsi="Times New Roman" w:cs="Times New Roman"/>
          <w:sz w:val="22"/>
          <w:szCs w:val="22"/>
        </w:rPr>
        <w:t xml:space="preserve"> protocolos claros</w:t>
      </w:r>
      <w:r w:rsidR="00A57207">
        <w:rPr>
          <w:rFonts w:ascii="Times New Roman" w:hAnsi="Times New Roman" w:cs="Times New Roman"/>
          <w:sz w:val="22"/>
          <w:szCs w:val="22"/>
        </w:rPr>
        <w:t xml:space="preserve">, </w:t>
      </w:r>
      <w:r w:rsidR="00C67395" w:rsidRPr="00DA72DC">
        <w:rPr>
          <w:rFonts w:ascii="Times New Roman" w:hAnsi="Times New Roman" w:cs="Times New Roman"/>
          <w:sz w:val="22"/>
          <w:szCs w:val="22"/>
        </w:rPr>
        <w:t>precisos</w:t>
      </w:r>
      <w:r w:rsidR="00A57207">
        <w:rPr>
          <w:rFonts w:ascii="Times New Roman" w:hAnsi="Times New Roman" w:cs="Times New Roman"/>
          <w:sz w:val="22"/>
          <w:szCs w:val="22"/>
        </w:rPr>
        <w:t xml:space="preserve"> y eficaces</w:t>
      </w:r>
      <w:r w:rsidR="00EC411A">
        <w:rPr>
          <w:rFonts w:ascii="Times New Roman" w:hAnsi="Times New Roman" w:cs="Times New Roman"/>
          <w:sz w:val="22"/>
          <w:szCs w:val="22"/>
        </w:rPr>
        <w:t xml:space="preserve"> que permitan a las familias participar activamente </w:t>
      </w:r>
      <w:r w:rsidR="00C67395" w:rsidRPr="00DA72DC">
        <w:rPr>
          <w:rFonts w:ascii="Times New Roman" w:hAnsi="Times New Roman" w:cs="Times New Roman"/>
          <w:sz w:val="22"/>
          <w:szCs w:val="22"/>
        </w:rPr>
        <w:t>del proceso de búsqueda.</w:t>
      </w:r>
      <w:r w:rsidR="00C67395" w:rsidRPr="00DA72DC">
        <w:rPr>
          <w:rFonts w:ascii="Times New Roman" w:hAnsi="Times New Roman" w:cs="Times New Roman"/>
          <w:sz w:val="22"/>
          <w:szCs w:val="22"/>
          <w:lang w:val="es-EC"/>
        </w:rPr>
        <w:t> </w:t>
      </w:r>
    </w:p>
    <w:p w14:paraId="5248861E" w14:textId="14921B3D" w:rsidR="00C67395" w:rsidRPr="00DA72DC" w:rsidRDefault="00772099" w:rsidP="00C67395">
      <w:pPr>
        <w:spacing w:line="276" w:lineRule="auto"/>
        <w:jc w:val="both"/>
        <w:rPr>
          <w:rFonts w:ascii="Times New Roman" w:hAnsi="Times New Roman" w:cs="Times New Roman"/>
          <w:sz w:val="22"/>
          <w:szCs w:val="22"/>
        </w:rPr>
      </w:pPr>
      <w:r w:rsidRPr="00DA72DC">
        <w:rPr>
          <w:rFonts w:ascii="Times New Roman" w:hAnsi="Times New Roman" w:cs="Times New Roman"/>
          <w:sz w:val="22"/>
          <w:szCs w:val="22"/>
        </w:rPr>
        <w:t>A pesar de que</w:t>
      </w:r>
      <w:r w:rsidR="004F3964" w:rsidRPr="00DA72DC">
        <w:rPr>
          <w:rFonts w:ascii="Times New Roman" w:hAnsi="Times New Roman" w:cs="Times New Roman"/>
          <w:sz w:val="22"/>
          <w:szCs w:val="22"/>
        </w:rPr>
        <w:t xml:space="preserve"> existen</w:t>
      </w:r>
      <w:r w:rsidR="00C67395" w:rsidRPr="00DA72DC">
        <w:rPr>
          <w:rFonts w:ascii="Times New Roman" w:hAnsi="Times New Roman" w:cs="Times New Roman"/>
          <w:sz w:val="22"/>
          <w:szCs w:val="22"/>
        </w:rPr>
        <w:t xml:space="preserve"> Fiscalías Especializadas en Personas Desaparecidas, su creación no ha significado un cambio sustancial al abordaje integral de los casos. Organizaciones como ASFADEC e INREDH </w:t>
      </w:r>
      <w:r w:rsidR="008F17C5">
        <w:rPr>
          <w:rFonts w:ascii="Times New Roman" w:hAnsi="Times New Roman" w:cs="Times New Roman"/>
          <w:sz w:val="22"/>
          <w:szCs w:val="22"/>
        </w:rPr>
        <w:t>han observado prácticas comune</w:t>
      </w:r>
      <w:r w:rsidR="00177754">
        <w:rPr>
          <w:rFonts w:ascii="Times New Roman" w:hAnsi="Times New Roman" w:cs="Times New Roman"/>
          <w:sz w:val="22"/>
          <w:szCs w:val="22"/>
        </w:rPr>
        <w:t>s, tales como la</w:t>
      </w:r>
      <w:r w:rsidR="00C67395" w:rsidRPr="00DA72DC">
        <w:rPr>
          <w:rFonts w:ascii="Times New Roman" w:hAnsi="Times New Roman" w:cs="Times New Roman"/>
          <w:sz w:val="22"/>
          <w:szCs w:val="22"/>
        </w:rPr>
        <w:t xml:space="preserve"> constante rotación de fiscales, </w:t>
      </w:r>
      <w:r w:rsidR="00177754">
        <w:rPr>
          <w:rFonts w:ascii="Times New Roman" w:hAnsi="Times New Roman" w:cs="Times New Roman"/>
          <w:sz w:val="22"/>
          <w:szCs w:val="22"/>
        </w:rPr>
        <w:t>escasa o nula</w:t>
      </w:r>
      <w:r w:rsidR="00C67395" w:rsidRPr="00DA72DC">
        <w:rPr>
          <w:rFonts w:ascii="Times New Roman" w:hAnsi="Times New Roman" w:cs="Times New Roman"/>
          <w:sz w:val="22"/>
          <w:szCs w:val="22"/>
        </w:rPr>
        <w:t xml:space="preserve"> capacitación en </w:t>
      </w:r>
      <w:r w:rsidR="00177754">
        <w:rPr>
          <w:rFonts w:ascii="Times New Roman" w:hAnsi="Times New Roman" w:cs="Times New Roman"/>
          <w:sz w:val="22"/>
          <w:szCs w:val="22"/>
        </w:rPr>
        <w:t xml:space="preserve">materia de </w:t>
      </w:r>
      <w:r w:rsidR="00C67395" w:rsidRPr="00DA72DC">
        <w:rPr>
          <w:rFonts w:ascii="Times New Roman" w:hAnsi="Times New Roman" w:cs="Times New Roman"/>
          <w:sz w:val="22"/>
          <w:szCs w:val="22"/>
        </w:rPr>
        <w:t>desapariciones con enfoque en derechos humanos</w:t>
      </w:r>
      <w:r w:rsidR="00177754">
        <w:rPr>
          <w:rFonts w:ascii="Times New Roman" w:hAnsi="Times New Roman" w:cs="Times New Roman"/>
          <w:sz w:val="22"/>
          <w:szCs w:val="22"/>
        </w:rPr>
        <w:t xml:space="preserve"> y género</w:t>
      </w:r>
      <w:r w:rsidR="009542F5">
        <w:rPr>
          <w:rFonts w:ascii="Times New Roman" w:hAnsi="Times New Roman" w:cs="Times New Roman"/>
          <w:sz w:val="22"/>
          <w:szCs w:val="22"/>
        </w:rPr>
        <w:t xml:space="preserve">, </w:t>
      </w:r>
      <w:r w:rsidR="00C60CBF">
        <w:rPr>
          <w:rFonts w:ascii="Times New Roman" w:hAnsi="Times New Roman" w:cs="Times New Roman"/>
          <w:sz w:val="22"/>
          <w:szCs w:val="22"/>
        </w:rPr>
        <w:t xml:space="preserve">el </w:t>
      </w:r>
      <w:r w:rsidR="00C67395" w:rsidRPr="00DA72DC">
        <w:rPr>
          <w:rFonts w:ascii="Times New Roman" w:hAnsi="Times New Roman" w:cs="Times New Roman"/>
          <w:sz w:val="22"/>
          <w:szCs w:val="22"/>
        </w:rPr>
        <w:t xml:space="preserve">colapso </w:t>
      </w:r>
      <w:r w:rsidR="00C60CBF">
        <w:rPr>
          <w:rFonts w:ascii="Times New Roman" w:hAnsi="Times New Roman" w:cs="Times New Roman"/>
          <w:sz w:val="22"/>
          <w:szCs w:val="22"/>
        </w:rPr>
        <w:t xml:space="preserve">institucional </w:t>
      </w:r>
      <w:r w:rsidR="00C67395" w:rsidRPr="00DA72DC">
        <w:rPr>
          <w:rFonts w:ascii="Times New Roman" w:hAnsi="Times New Roman" w:cs="Times New Roman"/>
          <w:sz w:val="22"/>
          <w:szCs w:val="22"/>
        </w:rPr>
        <w:t>por la alta carga laboral</w:t>
      </w:r>
      <w:r w:rsidR="008C6C0B" w:rsidRPr="00DA72DC">
        <w:rPr>
          <w:rFonts w:ascii="Times New Roman" w:hAnsi="Times New Roman" w:cs="Times New Roman"/>
          <w:sz w:val="22"/>
          <w:szCs w:val="22"/>
        </w:rPr>
        <w:t xml:space="preserve"> y la falta de asignación de recursos para las diligencias o pericias a exigirse dentro de la misma investigación</w:t>
      </w:r>
      <w:r w:rsidR="00C67395" w:rsidRPr="00DA72DC">
        <w:rPr>
          <w:rFonts w:ascii="Times New Roman" w:hAnsi="Times New Roman" w:cs="Times New Roman"/>
          <w:sz w:val="22"/>
          <w:szCs w:val="22"/>
        </w:rPr>
        <w:t>. </w:t>
      </w:r>
    </w:p>
    <w:p w14:paraId="0C9301DF" w14:textId="2114FC68" w:rsidR="003F777B" w:rsidRPr="00DA72DC" w:rsidRDefault="00C60CBF" w:rsidP="00366AB6">
      <w:pPr>
        <w:spacing w:line="276" w:lineRule="auto"/>
        <w:jc w:val="both"/>
        <w:rPr>
          <w:rFonts w:ascii="Times New Roman" w:hAnsi="Times New Roman" w:cs="Times New Roman"/>
          <w:sz w:val="22"/>
          <w:szCs w:val="22"/>
          <w:lang w:val="es-EC"/>
        </w:rPr>
      </w:pPr>
      <w:r>
        <w:rPr>
          <w:rFonts w:ascii="Times New Roman" w:hAnsi="Times New Roman" w:cs="Times New Roman"/>
          <w:sz w:val="22"/>
          <w:szCs w:val="22"/>
        </w:rPr>
        <w:t>En conclusión</w:t>
      </w:r>
      <w:r w:rsidR="0062014D" w:rsidRPr="00DA72DC">
        <w:rPr>
          <w:rFonts w:ascii="Times New Roman" w:hAnsi="Times New Roman" w:cs="Times New Roman"/>
          <w:sz w:val="22"/>
          <w:szCs w:val="22"/>
        </w:rPr>
        <w:t>,</w:t>
      </w:r>
      <w:r w:rsidR="00EE1220" w:rsidRPr="00DA72DC">
        <w:rPr>
          <w:rFonts w:ascii="Times New Roman" w:hAnsi="Times New Roman" w:cs="Times New Roman"/>
          <w:sz w:val="22"/>
          <w:szCs w:val="22"/>
        </w:rPr>
        <w:t xml:space="preserve"> las desapariciones involuntarias de mujeres </w:t>
      </w:r>
      <w:r>
        <w:rPr>
          <w:rFonts w:ascii="Times New Roman" w:hAnsi="Times New Roman" w:cs="Times New Roman"/>
          <w:sz w:val="22"/>
          <w:szCs w:val="22"/>
        </w:rPr>
        <w:t>constituyen una</w:t>
      </w:r>
      <w:r w:rsidR="00EE1220" w:rsidRPr="00DA72DC">
        <w:rPr>
          <w:rFonts w:ascii="Times New Roman" w:hAnsi="Times New Roman" w:cs="Times New Roman"/>
          <w:sz w:val="22"/>
          <w:szCs w:val="22"/>
        </w:rPr>
        <w:t xml:space="preserve"> problemática grave marcada por la violencia basada en género y las mismas deficiencias estructurales. </w:t>
      </w:r>
      <w:r w:rsidR="00FD1508" w:rsidRPr="00DA72DC">
        <w:rPr>
          <w:rFonts w:ascii="Times New Roman" w:hAnsi="Times New Roman" w:cs="Times New Roman"/>
          <w:sz w:val="22"/>
          <w:szCs w:val="22"/>
        </w:rPr>
        <w:t>La ausencia de investigación eficiente y diligente, ausencia de protocolos y normativa con perspectiva de género</w:t>
      </w:r>
      <w:r w:rsidR="0068368A" w:rsidRPr="00DA72DC">
        <w:rPr>
          <w:rFonts w:ascii="Times New Roman" w:hAnsi="Times New Roman" w:cs="Times New Roman"/>
          <w:sz w:val="22"/>
          <w:szCs w:val="22"/>
        </w:rPr>
        <w:t xml:space="preserve">, derechos humanos e interseccionalidad evidencian la falta de </w:t>
      </w:r>
      <w:r w:rsidR="00C07BC9">
        <w:rPr>
          <w:rFonts w:ascii="Times New Roman" w:hAnsi="Times New Roman" w:cs="Times New Roman"/>
          <w:sz w:val="22"/>
          <w:szCs w:val="22"/>
        </w:rPr>
        <w:t>cumplimiento de las obligaciones</w:t>
      </w:r>
      <w:r w:rsidR="0068368A" w:rsidRPr="00DA72DC">
        <w:rPr>
          <w:rFonts w:ascii="Times New Roman" w:hAnsi="Times New Roman" w:cs="Times New Roman"/>
          <w:sz w:val="22"/>
          <w:szCs w:val="22"/>
        </w:rPr>
        <w:t xml:space="preserve"> del Estado ecuatoriano</w:t>
      </w:r>
      <w:r w:rsidR="00397191" w:rsidRPr="00DA72DC">
        <w:rPr>
          <w:rFonts w:ascii="Times New Roman" w:hAnsi="Times New Roman" w:cs="Times New Roman"/>
          <w:sz w:val="22"/>
          <w:szCs w:val="22"/>
        </w:rPr>
        <w:t>.</w:t>
      </w:r>
    </w:p>
    <w:p w14:paraId="49169BCE" w14:textId="00064627" w:rsidR="00307807" w:rsidRPr="00DA72DC" w:rsidRDefault="000C6392" w:rsidP="00BF2B8D">
      <w:pPr>
        <w:pStyle w:val="Prrafodelista"/>
        <w:numPr>
          <w:ilvl w:val="2"/>
          <w:numId w:val="2"/>
        </w:numPr>
        <w:spacing w:line="360" w:lineRule="auto"/>
        <w:jc w:val="both"/>
        <w:rPr>
          <w:rFonts w:ascii="Times New Roman" w:hAnsi="Times New Roman" w:cs="Times New Roman"/>
          <w:b/>
          <w:bCs/>
          <w:sz w:val="22"/>
          <w:szCs w:val="22"/>
        </w:rPr>
      </w:pPr>
      <w:r w:rsidRPr="00DA72DC">
        <w:rPr>
          <w:rFonts w:ascii="Times New Roman" w:hAnsi="Times New Roman" w:cs="Times New Roman"/>
          <w:b/>
          <w:bCs/>
          <w:sz w:val="22"/>
          <w:szCs w:val="22"/>
        </w:rPr>
        <w:t>Artículo 9</w:t>
      </w:r>
    </w:p>
    <w:p w14:paraId="08BC7C97" w14:textId="780CA51B" w:rsidR="000C6392" w:rsidRPr="00DA72DC" w:rsidRDefault="00C82EA8" w:rsidP="00366AB6">
      <w:pPr>
        <w:spacing w:line="276" w:lineRule="auto"/>
        <w:jc w:val="both"/>
        <w:rPr>
          <w:rFonts w:ascii="Times New Roman" w:hAnsi="Times New Roman" w:cs="Times New Roman"/>
          <w:sz w:val="22"/>
          <w:szCs w:val="22"/>
        </w:rPr>
      </w:pPr>
      <w:r w:rsidRPr="00DA72DC">
        <w:rPr>
          <w:rFonts w:ascii="Times New Roman" w:hAnsi="Times New Roman" w:cs="Times New Roman"/>
          <w:sz w:val="22"/>
          <w:szCs w:val="22"/>
        </w:rPr>
        <w:t xml:space="preserve">Respecto al artículo 9 del Pacto Internacional de Derechos Económicos, Sociales y Culturales, </w:t>
      </w:r>
      <w:r w:rsidR="00134BA7" w:rsidRPr="00DA72DC">
        <w:rPr>
          <w:rFonts w:ascii="Times New Roman" w:hAnsi="Times New Roman" w:cs="Times New Roman"/>
          <w:sz w:val="22"/>
          <w:szCs w:val="22"/>
        </w:rPr>
        <w:t>en contraposición a lo manifestado por el Estado ecuatoriano, exponemos:</w:t>
      </w:r>
    </w:p>
    <w:p w14:paraId="292D0034" w14:textId="08456841" w:rsidR="00134BA7" w:rsidRPr="00DA72DC" w:rsidRDefault="007C1D0D" w:rsidP="00366AB6">
      <w:pPr>
        <w:spacing w:line="276" w:lineRule="auto"/>
        <w:jc w:val="both"/>
        <w:rPr>
          <w:rFonts w:ascii="Times New Roman" w:hAnsi="Times New Roman" w:cs="Times New Roman"/>
          <w:sz w:val="22"/>
          <w:szCs w:val="22"/>
        </w:rPr>
      </w:pPr>
      <w:r w:rsidRPr="00DA72DC">
        <w:rPr>
          <w:rFonts w:ascii="Times New Roman" w:hAnsi="Times New Roman" w:cs="Times New Roman"/>
          <w:sz w:val="22"/>
          <w:szCs w:val="22"/>
        </w:rPr>
        <w:t>El 1 de octubre de 2025</w:t>
      </w:r>
      <w:r w:rsidR="00320D0D" w:rsidRPr="00DA72DC">
        <w:rPr>
          <w:rFonts w:ascii="Times New Roman" w:hAnsi="Times New Roman" w:cs="Times New Roman"/>
          <w:sz w:val="22"/>
          <w:szCs w:val="22"/>
        </w:rPr>
        <w:t xml:space="preserve">, </w:t>
      </w:r>
      <w:r w:rsidR="00412FEF" w:rsidRPr="00DA72DC">
        <w:rPr>
          <w:rFonts w:ascii="Times New Roman" w:hAnsi="Times New Roman" w:cs="Times New Roman"/>
          <w:sz w:val="22"/>
          <w:szCs w:val="22"/>
        </w:rPr>
        <w:t xml:space="preserve">se publicó en el Registro Oficial la Ley de Fortalecimiento y Sostenibilidad </w:t>
      </w:r>
      <w:r w:rsidR="00297AD6" w:rsidRPr="00DA72DC">
        <w:rPr>
          <w:rFonts w:ascii="Times New Roman" w:hAnsi="Times New Roman" w:cs="Times New Roman"/>
          <w:sz w:val="22"/>
          <w:szCs w:val="22"/>
        </w:rPr>
        <w:t>Crediticia, esta normativa</w:t>
      </w:r>
      <w:r w:rsidR="00163FAC" w:rsidRPr="00DA72DC">
        <w:rPr>
          <w:rFonts w:ascii="Times New Roman" w:hAnsi="Times New Roman" w:cs="Times New Roman"/>
          <w:sz w:val="22"/>
          <w:szCs w:val="22"/>
        </w:rPr>
        <w:t xml:space="preserve"> reforma </w:t>
      </w:r>
      <w:r w:rsidR="00FB6863" w:rsidRPr="00DA72DC">
        <w:rPr>
          <w:rFonts w:ascii="Times New Roman" w:hAnsi="Times New Roman" w:cs="Times New Roman"/>
          <w:sz w:val="22"/>
          <w:szCs w:val="22"/>
        </w:rPr>
        <w:t>la Ley de Seguridad Social y la Ley del Banco de</w:t>
      </w:r>
      <w:r w:rsidR="00FA1EFC" w:rsidRPr="00DA72DC">
        <w:rPr>
          <w:rFonts w:ascii="Times New Roman" w:hAnsi="Times New Roman" w:cs="Times New Roman"/>
          <w:sz w:val="22"/>
          <w:szCs w:val="22"/>
        </w:rPr>
        <w:t xml:space="preserve">l Instituto Ecuatoriano de Seguridad Social las cuales </w:t>
      </w:r>
      <w:r w:rsidR="00163FAC" w:rsidRPr="00DA72DC">
        <w:rPr>
          <w:rFonts w:ascii="Times New Roman" w:hAnsi="Times New Roman" w:cs="Times New Roman"/>
          <w:sz w:val="22"/>
          <w:szCs w:val="22"/>
        </w:rPr>
        <w:t>regulan el IESS y su banco el BIESS</w:t>
      </w:r>
      <w:r w:rsidR="00FA1EFC" w:rsidRPr="00DA72DC">
        <w:rPr>
          <w:rFonts w:ascii="Times New Roman" w:hAnsi="Times New Roman" w:cs="Times New Roman"/>
          <w:sz w:val="22"/>
          <w:szCs w:val="22"/>
        </w:rPr>
        <w:t xml:space="preserve">, respectivamente. </w:t>
      </w:r>
    </w:p>
    <w:p w14:paraId="54529163" w14:textId="3D788441" w:rsidR="00DF7013" w:rsidRPr="00DA72DC" w:rsidRDefault="00E57AFD" w:rsidP="00C41AB6">
      <w:pPr>
        <w:spacing w:line="276" w:lineRule="auto"/>
        <w:jc w:val="both"/>
        <w:rPr>
          <w:rFonts w:ascii="Times New Roman" w:hAnsi="Times New Roman" w:cs="Times New Roman"/>
          <w:sz w:val="22"/>
          <w:szCs w:val="22"/>
        </w:rPr>
      </w:pPr>
      <w:r w:rsidRPr="00DA72DC">
        <w:rPr>
          <w:rFonts w:ascii="Times New Roman" w:hAnsi="Times New Roman" w:cs="Times New Roman"/>
          <w:sz w:val="22"/>
          <w:szCs w:val="22"/>
        </w:rPr>
        <w:t xml:space="preserve">Sin embargo, </w:t>
      </w:r>
      <w:r w:rsidR="00496887" w:rsidRPr="00DA72DC">
        <w:rPr>
          <w:rFonts w:ascii="Times New Roman" w:hAnsi="Times New Roman" w:cs="Times New Roman"/>
          <w:sz w:val="22"/>
          <w:szCs w:val="22"/>
        </w:rPr>
        <w:t xml:space="preserve">esta normativa presenta un riesgo </w:t>
      </w:r>
      <w:r w:rsidR="005044DD" w:rsidRPr="00DA72DC">
        <w:rPr>
          <w:rFonts w:ascii="Times New Roman" w:hAnsi="Times New Roman" w:cs="Times New Roman"/>
          <w:sz w:val="22"/>
          <w:szCs w:val="22"/>
        </w:rPr>
        <w:t>inminente</w:t>
      </w:r>
      <w:r w:rsidR="00496887" w:rsidRPr="00DA72DC">
        <w:rPr>
          <w:rFonts w:ascii="Times New Roman" w:hAnsi="Times New Roman" w:cs="Times New Roman"/>
          <w:sz w:val="22"/>
          <w:szCs w:val="22"/>
        </w:rPr>
        <w:t xml:space="preserve"> de vulneración de derechos constitucionale</w:t>
      </w:r>
      <w:r w:rsidR="005044DD" w:rsidRPr="00DA72DC">
        <w:rPr>
          <w:rFonts w:ascii="Times New Roman" w:hAnsi="Times New Roman" w:cs="Times New Roman"/>
          <w:sz w:val="22"/>
          <w:szCs w:val="22"/>
        </w:rPr>
        <w:t>s</w:t>
      </w:r>
      <w:r w:rsidR="00496887" w:rsidRPr="00DA72DC">
        <w:rPr>
          <w:rFonts w:ascii="Times New Roman" w:hAnsi="Times New Roman" w:cs="Times New Roman"/>
          <w:sz w:val="22"/>
          <w:szCs w:val="22"/>
        </w:rPr>
        <w:t xml:space="preserve"> </w:t>
      </w:r>
      <w:r w:rsidR="002348F5" w:rsidRPr="00DA72DC">
        <w:rPr>
          <w:rFonts w:ascii="Times New Roman" w:hAnsi="Times New Roman" w:cs="Times New Roman"/>
          <w:sz w:val="22"/>
          <w:szCs w:val="22"/>
        </w:rPr>
        <w:t xml:space="preserve">puesto que faculta </w:t>
      </w:r>
      <w:r w:rsidR="00404539" w:rsidRPr="00DA72DC">
        <w:rPr>
          <w:rFonts w:ascii="Times New Roman" w:hAnsi="Times New Roman" w:cs="Times New Roman"/>
          <w:sz w:val="22"/>
          <w:szCs w:val="22"/>
        </w:rPr>
        <w:t>dejar en prenda (pignorar)</w:t>
      </w:r>
      <w:r w:rsidR="00EC6D9E" w:rsidRPr="00DA72DC">
        <w:rPr>
          <w:rFonts w:ascii="Times New Roman" w:hAnsi="Times New Roman" w:cs="Times New Roman"/>
          <w:sz w:val="22"/>
          <w:szCs w:val="22"/>
        </w:rPr>
        <w:t xml:space="preserve"> el portafolio de inversiones y vender la cartera </w:t>
      </w:r>
      <w:r w:rsidR="0059324D" w:rsidRPr="00DA72DC">
        <w:rPr>
          <w:rFonts w:ascii="Times New Roman" w:hAnsi="Times New Roman" w:cs="Times New Roman"/>
          <w:sz w:val="22"/>
          <w:szCs w:val="22"/>
        </w:rPr>
        <w:t>hipotecaria, quirografaria o prendaria</w:t>
      </w:r>
      <w:r w:rsidR="00745FB8" w:rsidRPr="00DA72DC">
        <w:rPr>
          <w:rFonts w:ascii="Times New Roman" w:hAnsi="Times New Roman" w:cs="Times New Roman"/>
          <w:sz w:val="22"/>
          <w:szCs w:val="22"/>
        </w:rPr>
        <w:t xml:space="preserve"> </w:t>
      </w:r>
      <w:r w:rsidR="00EC6D9E" w:rsidRPr="00DA72DC">
        <w:rPr>
          <w:rFonts w:ascii="Times New Roman" w:hAnsi="Times New Roman" w:cs="Times New Roman"/>
          <w:sz w:val="22"/>
          <w:szCs w:val="22"/>
        </w:rPr>
        <w:t>vencida del Banco del Instituto Ecuatoriano de Seguridad Social (</w:t>
      </w:r>
      <w:r w:rsidR="00EC6D9E" w:rsidRPr="00DA72DC">
        <w:rPr>
          <w:rFonts w:ascii="Times New Roman" w:hAnsi="Times New Roman" w:cs="Times New Roman"/>
          <w:b/>
          <w:bCs/>
          <w:sz w:val="22"/>
          <w:szCs w:val="22"/>
        </w:rPr>
        <w:t>en adelante BIESS</w:t>
      </w:r>
      <w:r w:rsidR="00EC6D9E" w:rsidRPr="00DA72DC">
        <w:rPr>
          <w:rFonts w:ascii="Times New Roman" w:hAnsi="Times New Roman" w:cs="Times New Roman"/>
          <w:sz w:val="22"/>
          <w:szCs w:val="22"/>
        </w:rPr>
        <w:t>)</w:t>
      </w:r>
      <w:r w:rsidR="00E6161A" w:rsidRPr="00DA72DC">
        <w:rPr>
          <w:rFonts w:ascii="Times New Roman" w:hAnsi="Times New Roman" w:cs="Times New Roman"/>
          <w:sz w:val="22"/>
          <w:szCs w:val="22"/>
        </w:rPr>
        <w:t xml:space="preserve">. </w:t>
      </w:r>
      <w:r w:rsidR="0064114D" w:rsidRPr="00DA72DC">
        <w:rPr>
          <w:rFonts w:ascii="Times New Roman" w:hAnsi="Times New Roman" w:cs="Times New Roman"/>
          <w:sz w:val="22"/>
          <w:szCs w:val="22"/>
        </w:rPr>
        <w:t xml:space="preserve">Dicha normativa no establece el uso de estudios actuariales para que </w:t>
      </w:r>
      <w:proofErr w:type="spellStart"/>
      <w:r w:rsidR="0064114D" w:rsidRPr="00DA72DC">
        <w:rPr>
          <w:rFonts w:ascii="Times New Roman" w:hAnsi="Times New Roman" w:cs="Times New Roman"/>
          <w:sz w:val="22"/>
          <w:szCs w:val="22"/>
        </w:rPr>
        <w:t>se</w:t>
      </w:r>
      <w:proofErr w:type="spellEnd"/>
      <w:r w:rsidR="0064114D" w:rsidRPr="00DA72DC">
        <w:rPr>
          <w:rFonts w:ascii="Times New Roman" w:hAnsi="Times New Roman" w:cs="Times New Roman"/>
          <w:sz w:val="22"/>
          <w:szCs w:val="22"/>
        </w:rPr>
        <w:t xml:space="preserve"> de paso a la venta de cartera</w:t>
      </w:r>
      <w:r w:rsidR="00DB393D" w:rsidRPr="00DA72DC">
        <w:rPr>
          <w:rFonts w:ascii="Times New Roman" w:hAnsi="Times New Roman" w:cs="Times New Roman"/>
          <w:sz w:val="22"/>
          <w:szCs w:val="22"/>
        </w:rPr>
        <w:t xml:space="preserve">. </w:t>
      </w:r>
      <w:r w:rsidR="00C35D8F" w:rsidRPr="00DA72DC">
        <w:rPr>
          <w:rFonts w:ascii="Times New Roman" w:hAnsi="Times New Roman" w:cs="Times New Roman"/>
          <w:sz w:val="22"/>
          <w:szCs w:val="22"/>
        </w:rPr>
        <w:t xml:space="preserve">Por lo que, la Ley de Fortalecimiento y Sostenibilidad Económica, lejos de </w:t>
      </w:r>
      <w:r w:rsidR="00627E6B" w:rsidRPr="00DA72DC">
        <w:rPr>
          <w:rFonts w:ascii="Times New Roman" w:hAnsi="Times New Roman" w:cs="Times New Roman"/>
          <w:sz w:val="22"/>
          <w:szCs w:val="22"/>
        </w:rPr>
        <w:t xml:space="preserve">fortalecer la institucionalidad y solvencia del IESS y del BIESS, </w:t>
      </w:r>
      <w:r w:rsidR="00865A2D" w:rsidRPr="00DA72DC">
        <w:rPr>
          <w:rFonts w:ascii="Times New Roman" w:hAnsi="Times New Roman" w:cs="Times New Roman"/>
          <w:sz w:val="22"/>
          <w:szCs w:val="22"/>
        </w:rPr>
        <w:t xml:space="preserve">compromete </w:t>
      </w:r>
      <w:r w:rsidR="00404539" w:rsidRPr="00DA72DC">
        <w:rPr>
          <w:rFonts w:ascii="Times New Roman" w:hAnsi="Times New Roman" w:cs="Times New Roman"/>
          <w:sz w:val="22"/>
          <w:szCs w:val="22"/>
        </w:rPr>
        <w:t>los fondos y reservas de l</w:t>
      </w:r>
      <w:r w:rsidR="0059324D" w:rsidRPr="00DA72DC">
        <w:rPr>
          <w:rFonts w:ascii="Times New Roman" w:hAnsi="Times New Roman" w:cs="Times New Roman"/>
          <w:sz w:val="22"/>
          <w:szCs w:val="22"/>
        </w:rPr>
        <w:t>a seguridad social</w:t>
      </w:r>
      <w:r w:rsidR="00865A2D" w:rsidRPr="00DA72DC">
        <w:rPr>
          <w:rFonts w:ascii="Times New Roman" w:hAnsi="Times New Roman" w:cs="Times New Roman"/>
          <w:sz w:val="22"/>
          <w:szCs w:val="22"/>
        </w:rPr>
        <w:t xml:space="preserve">, </w:t>
      </w:r>
      <w:r w:rsidR="0059324D" w:rsidRPr="00DA72DC">
        <w:rPr>
          <w:rFonts w:ascii="Times New Roman" w:hAnsi="Times New Roman" w:cs="Times New Roman"/>
          <w:sz w:val="22"/>
          <w:szCs w:val="22"/>
        </w:rPr>
        <w:t>que están protegidas por el artículo 372 de la Constitución de la República del Ecuador</w:t>
      </w:r>
      <w:r w:rsidR="00764476" w:rsidRPr="00DA72DC">
        <w:rPr>
          <w:rFonts w:ascii="Times New Roman" w:hAnsi="Times New Roman" w:cs="Times New Roman"/>
          <w:sz w:val="22"/>
          <w:szCs w:val="22"/>
        </w:rPr>
        <w:t xml:space="preserve">, debilita la sostenibilidad </w:t>
      </w:r>
      <w:r w:rsidR="00AD2BC9" w:rsidRPr="00DA72DC">
        <w:rPr>
          <w:rFonts w:ascii="Times New Roman" w:hAnsi="Times New Roman" w:cs="Times New Roman"/>
          <w:sz w:val="22"/>
          <w:szCs w:val="22"/>
        </w:rPr>
        <w:t>financiera del BIESS, reduce su capacidad patrimonial</w:t>
      </w:r>
      <w:r w:rsidR="00A90CD6" w:rsidRPr="00DA72DC">
        <w:rPr>
          <w:rFonts w:ascii="Times New Roman" w:hAnsi="Times New Roman" w:cs="Times New Roman"/>
          <w:sz w:val="22"/>
          <w:szCs w:val="22"/>
        </w:rPr>
        <w:t xml:space="preserve"> y compromete a futuro el pago de pensiones, prestaciones de salud y cobertura en casos de contingencia. </w:t>
      </w:r>
    </w:p>
    <w:p w14:paraId="28AD3237" w14:textId="351B9339" w:rsidR="008A400B" w:rsidRPr="00DA72DC" w:rsidRDefault="00481AD5" w:rsidP="00C41AB6">
      <w:pPr>
        <w:spacing w:line="276" w:lineRule="auto"/>
        <w:jc w:val="both"/>
        <w:rPr>
          <w:rFonts w:ascii="Times New Roman" w:hAnsi="Times New Roman" w:cs="Times New Roman"/>
          <w:sz w:val="22"/>
          <w:szCs w:val="22"/>
        </w:rPr>
      </w:pPr>
      <w:r w:rsidRPr="00DA72DC">
        <w:rPr>
          <w:rFonts w:ascii="Times New Roman" w:hAnsi="Times New Roman" w:cs="Times New Roman"/>
          <w:sz w:val="22"/>
          <w:szCs w:val="22"/>
        </w:rPr>
        <w:t>La sociedad civil ante la inminente vulneración de derechos constitucionales ha</w:t>
      </w:r>
      <w:r w:rsidR="00DF080B" w:rsidRPr="00DA72DC">
        <w:rPr>
          <w:rFonts w:ascii="Times New Roman" w:hAnsi="Times New Roman" w:cs="Times New Roman"/>
          <w:sz w:val="22"/>
          <w:szCs w:val="22"/>
        </w:rPr>
        <w:t xml:space="preserve"> propuesto Acciones Públicas de Inconstitucionalidad</w:t>
      </w:r>
      <w:r w:rsidR="00736360" w:rsidRPr="00DA72DC">
        <w:rPr>
          <w:rStyle w:val="Refdenotaalpie"/>
          <w:rFonts w:ascii="Times New Roman" w:hAnsi="Times New Roman" w:cs="Times New Roman"/>
          <w:sz w:val="22"/>
          <w:szCs w:val="22"/>
        </w:rPr>
        <w:footnoteReference w:id="5"/>
      </w:r>
      <w:r w:rsidR="00DF080B" w:rsidRPr="00DA72DC">
        <w:rPr>
          <w:rFonts w:ascii="Times New Roman" w:hAnsi="Times New Roman" w:cs="Times New Roman"/>
          <w:sz w:val="22"/>
          <w:szCs w:val="22"/>
        </w:rPr>
        <w:t xml:space="preserve"> </w:t>
      </w:r>
      <w:r w:rsidR="00736360" w:rsidRPr="00DA72DC">
        <w:rPr>
          <w:rFonts w:ascii="Times New Roman" w:hAnsi="Times New Roman" w:cs="Times New Roman"/>
          <w:sz w:val="22"/>
          <w:szCs w:val="22"/>
        </w:rPr>
        <w:t xml:space="preserve">a </w:t>
      </w:r>
      <w:r w:rsidR="00DF080B" w:rsidRPr="00DA72DC">
        <w:rPr>
          <w:rFonts w:ascii="Times New Roman" w:hAnsi="Times New Roman" w:cs="Times New Roman"/>
          <w:sz w:val="22"/>
          <w:szCs w:val="22"/>
        </w:rPr>
        <w:t>la Ley de Fortalecimiento y Sostenibilidad Crediticia</w:t>
      </w:r>
      <w:r w:rsidR="00736360" w:rsidRPr="00DA72DC">
        <w:rPr>
          <w:rFonts w:ascii="Times New Roman" w:hAnsi="Times New Roman" w:cs="Times New Roman"/>
          <w:sz w:val="22"/>
          <w:szCs w:val="22"/>
        </w:rPr>
        <w:t xml:space="preserve"> ante la Corte Constitucional de Ecuador</w:t>
      </w:r>
      <w:r w:rsidR="00CA15C1" w:rsidRPr="00DA72DC">
        <w:rPr>
          <w:rFonts w:ascii="Times New Roman" w:hAnsi="Times New Roman" w:cs="Times New Roman"/>
          <w:sz w:val="22"/>
          <w:szCs w:val="22"/>
        </w:rPr>
        <w:t xml:space="preserve">, </w:t>
      </w:r>
      <w:r w:rsidR="00BD73BC" w:rsidRPr="00DA72DC">
        <w:rPr>
          <w:rFonts w:ascii="Times New Roman" w:hAnsi="Times New Roman" w:cs="Times New Roman"/>
          <w:sz w:val="22"/>
          <w:szCs w:val="22"/>
        </w:rPr>
        <w:t>institución que no se ha pronunciado al respecto.</w:t>
      </w:r>
    </w:p>
    <w:p w14:paraId="2F280F6A" w14:textId="40C63CBB" w:rsidR="002541B7" w:rsidRPr="00DA72DC" w:rsidRDefault="002541B7" w:rsidP="00C41AB6">
      <w:pPr>
        <w:spacing w:line="276" w:lineRule="auto"/>
        <w:jc w:val="both"/>
        <w:rPr>
          <w:rFonts w:ascii="Times New Roman" w:hAnsi="Times New Roman" w:cs="Times New Roman"/>
          <w:sz w:val="22"/>
          <w:szCs w:val="22"/>
        </w:rPr>
      </w:pPr>
      <w:r w:rsidRPr="00DA72DC">
        <w:rPr>
          <w:rFonts w:ascii="Times New Roman" w:hAnsi="Times New Roman" w:cs="Times New Roman"/>
          <w:sz w:val="22"/>
          <w:szCs w:val="22"/>
        </w:rPr>
        <w:t xml:space="preserve">Es imprescindible sostener </w:t>
      </w:r>
      <w:r w:rsidR="00C43A44" w:rsidRPr="00DA72DC">
        <w:rPr>
          <w:rFonts w:ascii="Times New Roman" w:hAnsi="Times New Roman" w:cs="Times New Roman"/>
          <w:sz w:val="22"/>
          <w:szCs w:val="22"/>
        </w:rPr>
        <w:t>que,</w:t>
      </w:r>
      <w:r w:rsidRPr="00DA72DC">
        <w:rPr>
          <w:rFonts w:ascii="Times New Roman" w:hAnsi="Times New Roman" w:cs="Times New Roman"/>
          <w:sz w:val="22"/>
          <w:szCs w:val="22"/>
        </w:rPr>
        <w:t xml:space="preserve"> a pesar de la existencia de una Consti</w:t>
      </w:r>
      <w:r w:rsidR="00462196" w:rsidRPr="00DA72DC">
        <w:rPr>
          <w:rFonts w:ascii="Times New Roman" w:hAnsi="Times New Roman" w:cs="Times New Roman"/>
          <w:sz w:val="22"/>
          <w:szCs w:val="22"/>
        </w:rPr>
        <w:t xml:space="preserve">tución de derechos y justicia, la promoción y respeto de </w:t>
      </w:r>
      <w:proofErr w:type="gramStart"/>
      <w:r w:rsidR="00462196" w:rsidRPr="00DA72DC">
        <w:rPr>
          <w:rFonts w:ascii="Times New Roman" w:hAnsi="Times New Roman" w:cs="Times New Roman"/>
          <w:sz w:val="22"/>
          <w:szCs w:val="22"/>
        </w:rPr>
        <w:t>la misma</w:t>
      </w:r>
      <w:proofErr w:type="gramEnd"/>
      <w:r w:rsidR="00462196" w:rsidRPr="00DA72DC">
        <w:rPr>
          <w:rFonts w:ascii="Times New Roman" w:hAnsi="Times New Roman" w:cs="Times New Roman"/>
          <w:sz w:val="22"/>
          <w:szCs w:val="22"/>
        </w:rPr>
        <w:t xml:space="preserve"> se ha visto afectada por prácticas políticas de populismo y ataques sistemáticos de odio a varios grupos de la sociedad, lo que han generado una fractura en </w:t>
      </w:r>
      <w:r w:rsidR="008D49C5" w:rsidRPr="00DA72DC">
        <w:rPr>
          <w:rFonts w:ascii="Times New Roman" w:hAnsi="Times New Roman" w:cs="Times New Roman"/>
          <w:sz w:val="22"/>
          <w:szCs w:val="22"/>
        </w:rPr>
        <w:t>la misma democracia, así como en la protección y promoción de los derechos de los grupos sociales empobrecidos, asalariados y racializados.</w:t>
      </w:r>
    </w:p>
    <w:p w14:paraId="1377F119" w14:textId="5A7D36E1" w:rsidR="000C6392" w:rsidRPr="00DA72DC" w:rsidRDefault="007A3514" w:rsidP="00BF2B8D">
      <w:pPr>
        <w:pStyle w:val="Prrafodelista"/>
        <w:numPr>
          <w:ilvl w:val="2"/>
          <w:numId w:val="2"/>
        </w:numPr>
        <w:spacing w:line="360" w:lineRule="auto"/>
        <w:jc w:val="both"/>
        <w:rPr>
          <w:rFonts w:ascii="Times New Roman" w:hAnsi="Times New Roman" w:cs="Times New Roman"/>
          <w:b/>
          <w:bCs/>
          <w:sz w:val="22"/>
          <w:szCs w:val="22"/>
        </w:rPr>
      </w:pPr>
      <w:r w:rsidRPr="00DA72DC">
        <w:rPr>
          <w:rFonts w:ascii="Times New Roman" w:hAnsi="Times New Roman" w:cs="Times New Roman"/>
          <w:b/>
          <w:bCs/>
          <w:sz w:val="22"/>
          <w:szCs w:val="22"/>
        </w:rPr>
        <w:t>Artículo 12</w:t>
      </w:r>
    </w:p>
    <w:p w14:paraId="0A198F2C" w14:textId="004FB2C8" w:rsidR="007A3514" w:rsidRPr="00DA72DC" w:rsidRDefault="003279FB" w:rsidP="00C41AB6">
      <w:pPr>
        <w:spacing w:line="276" w:lineRule="auto"/>
        <w:jc w:val="both"/>
        <w:rPr>
          <w:rFonts w:ascii="Times New Roman" w:hAnsi="Times New Roman" w:cs="Times New Roman"/>
          <w:sz w:val="22"/>
          <w:szCs w:val="22"/>
        </w:rPr>
      </w:pPr>
      <w:r w:rsidRPr="00DA72DC">
        <w:rPr>
          <w:rFonts w:ascii="Times New Roman" w:hAnsi="Times New Roman" w:cs="Times New Roman"/>
          <w:sz w:val="22"/>
          <w:szCs w:val="22"/>
        </w:rPr>
        <w:lastRenderedPageBreak/>
        <w:t xml:space="preserve">Respecto al artículo 12 del Pacto Internacional de Derechos Económicos, Sociales y Culturales, </w:t>
      </w:r>
      <w:r w:rsidR="008C00ED" w:rsidRPr="00DA72DC">
        <w:rPr>
          <w:rFonts w:ascii="Times New Roman" w:hAnsi="Times New Roman" w:cs="Times New Roman"/>
          <w:sz w:val="22"/>
          <w:szCs w:val="22"/>
        </w:rPr>
        <w:t>en contraposición a lo manifestado por el Estado ecuatoriano, exponemos:</w:t>
      </w:r>
    </w:p>
    <w:p w14:paraId="1BBB8709" w14:textId="77777777" w:rsidR="00E378EE" w:rsidRDefault="00917883" w:rsidP="00C41AB6">
      <w:pPr>
        <w:spacing w:line="276" w:lineRule="auto"/>
        <w:jc w:val="both"/>
        <w:rPr>
          <w:rFonts w:ascii="Times New Roman" w:hAnsi="Times New Roman" w:cs="Times New Roman"/>
          <w:sz w:val="22"/>
          <w:szCs w:val="22"/>
        </w:rPr>
      </w:pPr>
      <w:r w:rsidRPr="00DA72DC">
        <w:rPr>
          <w:rFonts w:ascii="Times New Roman" w:hAnsi="Times New Roman" w:cs="Times New Roman"/>
          <w:sz w:val="22"/>
          <w:szCs w:val="22"/>
        </w:rPr>
        <w:t xml:space="preserve">Que durante </w:t>
      </w:r>
      <w:r w:rsidR="00417418" w:rsidRPr="00DA72DC">
        <w:rPr>
          <w:rFonts w:ascii="Times New Roman" w:hAnsi="Times New Roman" w:cs="Times New Roman"/>
          <w:sz w:val="22"/>
          <w:szCs w:val="22"/>
        </w:rPr>
        <w:t>los años 2023-2024-2025, hemos enfrentado una crisis de gobernabilidad por parte de los representantes del Ejecutivo</w:t>
      </w:r>
      <w:r w:rsidR="00842D0D">
        <w:rPr>
          <w:rFonts w:ascii="Times New Roman" w:hAnsi="Times New Roman" w:cs="Times New Roman"/>
          <w:sz w:val="22"/>
          <w:szCs w:val="22"/>
        </w:rPr>
        <w:t xml:space="preserve"> </w:t>
      </w:r>
      <w:r w:rsidR="00417418" w:rsidRPr="00DA72DC">
        <w:rPr>
          <w:rFonts w:ascii="Times New Roman" w:hAnsi="Times New Roman" w:cs="Times New Roman"/>
          <w:sz w:val="22"/>
          <w:szCs w:val="22"/>
        </w:rPr>
        <w:t>quienes desde un discurso polariza</w:t>
      </w:r>
      <w:r w:rsidR="00842D0D">
        <w:rPr>
          <w:rFonts w:ascii="Times New Roman" w:hAnsi="Times New Roman" w:cs="Times New Roman"/>
          <w:sz w:val="22"/>
          <w:szCs w:val="22"/>
        </w:rPr>
        <w:t>dor</w:t>
      </w:r>
      <w:r w:rsidR="00417418" w:rsidRPr="00DA72DC">
        <w:rPr>
          <w:rFonts w:ascii="Times New Roman" w:hAnsi="Times New Roman" w:cs="Times New Roman"/>
          <w:sz w:val="22"/>
          <w:szCs w:val="22"/>
        </w:rPr>
        <w:t xml:space="preserve"> han implementado </w:t>
      </w:r>
      <w:r w:rsidR="00903E06" w:rsidRPr="00DA72DC">
        <w:rPr>
          <w:rFonts w:ascii="Times New Roman" w:hAnsi="Times New Roman" w:cs="Times New Roman"/>
          <w:sz w:val="22"/>
          <w:szCs w:val="22"/>
        </w:rPr>
        <w:t>ajustes fiscales que han afectado directamente la economía y la vida de los sectores más empobrecidos de la socieda</w:t>
      </w:r>
      <w:r w:rsidR="004F348D" w:rsidRPr="00DA72DC">
        <w:rPr>
          <w:rFonts w:ascii="Times New Roman" w:hAnsi="Times New Roman" w:cs="Times New Roman"/>
          <w:sz w:val="22"/>
          <w:szCs w:val="22"/>
        </w:rPr>
        <w:t>d</w:t>
      </w:r>
      <w:r w:rsidR="00EA3C53">
        <w:rPr>
          <w:rFonts w:ascii="Times New Roman" w:hAnsi="Times New Roman" w:cs="Times New Roman"/>
          <w:sz w:val="22"/>
          <w:szCs w:val="22"/>
        </w:rPr>
        <w:t>. P</w:t>
      </w:r>
      <w:r w:rsidR="004F348D" w:rsidRPr="00DA72DC">
        <w:rPr>
          <w:rFonts w:ascii="Times New Roman" w:hAnsi="Times New Roman" w:cs="Times New Roman"/>
          <w:sz w:val="22"/>
          <w:szCs w:val="22"/>
        </w:rPr>
        <w:t>ara hacer frente a las distintas medidas</w:t>
      </w:r>
      <w:r w:rsidR="00FA331A" w:rsidRPr="00DA72DC">
        <w:rPr>
          <w:rFonts w:ascii="Times New Roman" w:hAnsi="Times New Roman" w:cs="Times New Roman"/>
          <w:sz w:val="22"/>
          <w:szCs w:val="22"/>
        </w:rPr>
        <w:t xml:space="preserve"> fiscales y económicas tomadas por </w:t>
      </w:r>
      <w:r w:rsidR="00EA3C53">
        <w:rPr>
          <w:rFonts w:ascii="Times New Roman" w:hAnsi="Times New Roman" w:cs="Times New Roman"/>
          <w:sz w:val="22"/>
          <w:szCs w:val="22"/>
        </w:rPr>
        <w:t>los</w:t>
      </w:r>
      <w:r w:rsidR="00EA3C53" w:rsidRPr="00DA72DC">
        <w:rPr>
          <w:rFonts w:ascii="Times New Roman" w:hAnsi="Times New Roman" w:cs="Times New Roman"/>
          <w:sz w:val="22"/>
          <w:szCs w:val="22"/>
        </w:rPr>
        <w:t xml:space="preserve"> gobiernos</w:t>
      </w:r>
      <w:r w:rsidR="00FA331A" w:rsidRPr="00DA72DC">
        <w:rPr>
          <w:rFonts w:ascii="Times New Roman" w:hAnsi="Times New Roman" w:cs="Times New Roman"/>
          <w:sz w:val="22"/>
          <w:szCs w:val="22"/>
        </w:rPr>
        <w:t xml:space="preserve"> de turno, se dieron distintos frentes de movilización social, </w:t>
      </w:r>
      <w:r w:rsidR="00EA3C53">
        <w:rPr>
          <w:rFonts w:ascii="Times New Roman" w:hAnsi="Times New Roman" w:cs="Times New Roman"/>
          <w:sz w:val="22"/>
          <w:szCs w:val="22"/>
        </w:rPr>
        <w:t xml:space="preserve">entre ellos el </w:t>
      </w:r>
      <w:r w:rsidR="00C256A6" w:rsidRPr="00DA72DC">
        <w:rPr>
          <w:rFonts w:ascii="Times New Roman" w:hAnsi="Times New Roman" w:cs="Times New Roman"/>
          <w:sz w:val="22"/>
          <w:szCs w:val="22"/>
        </w:rPr>
        <w:t>Paro Nacional de 2025</w:t>
      </w:r>
      <w:r w:rsidR="00FA331A" w:rsidRPr="00DA72DC">
        <w:rPr>
          <w:rFonts w:ascii="Times New Roman" w:hAnsi="Times New Roman" w:cs="Times New Roman"/>
          <w:sz w:val="22"/>
          <w:szCs w:val="22"/>
        </w:rPr>
        <w:t xml:space="preserve">. </w:t>
      </w:r>
    </w:p>
    <w:p w14:paraId="1265FA45" w14:textId="19F30961" w:rsidR="00CB6952" w:rsidRPr="00DA72DC" w:rsidRDefault="00FA331A" w:rsidP="00C41AB6">
      <w:pPr>
        <w:spacing w:line="276" w:lineRule="auto"/>
        <w:jc w:val="both"/>
        <w:rPr>
          <w:rFonts w:ascii="Times New Roman" w:hAnsi="Times New Roman" w:cs="Times New Roman"/>
          <w:sz w:val="22"/>
          <w:szCs w:val="22"/>
        </w:rPr>
      </w:pPr>
      <w:r w:rsidRPr="00DA72DC">
        <w:rPr>
          <w:rFonts w:ascii="Times New Roman" w:hAnsi="Times New Roman" w:cs="Times New Roman"/>
          <w:sz w:val="22"/>
          <w:szCs w:val="22"/>
        </w:rPr>
        <w:t>En este context</w:t>
      </w:r>
      <w:r w:rsidR="00202661" w:rsidRPr="00DA72DC">
        <w:rPr>
          <w:rFonts w:ascii="Times New Roman" w:hAnsi="Times New Roman" w:cs="Times New Roman"/>
          <w:sz w:val="22"/>
          <w:szCs w:val="22"/>
        </w:rPr>
        <w:t>o</w:t>
      </w:r>
      <w:r w:rsidR="00EA3C53">
        <w:rPr>
          <w:rFonts w:ascii="Times New Roman" w:hAnsi="Times New Roman" w:cs="Times New Roman"/>
          <w:sz w:val="22"/>
          <w:szCs w:val="22"/>
        </w:rPr>
        <w:t>,</w:t>
      </w:r>
      <w:r w:rsidR="00202661" w:rsidRPr="00DA72DC">
        <w:rPr>
          <w:rFonts w:ascii="Times New Roman" w:hAnsi="Times New Roman" w:cs="Times New Roman"/>
          <w:sz w:val="22"/>
          <w:szCs w:val="22"/>
        </w:rPr>
        <w:t xml:space="preserve"> </w:t>
      </w:r>
      <w:r w:rsidR="00A25A4A" w:rsidRPr="00DA72DC">
        <w:rPr>
          <w:rFonts w:ascii="Times New Roman" w:hAnsi="Times New Roman" w:cs="Times New Roman"/>
          <w:sz w:val="22"/>
          <w:szCs w:val="22"/>
        </w:rPr>
        <w:t xml:space="preserve">se registraron denuncias sobre </w:t>
      </w:r>
      <w:r w:rsidR="00767145" w:rsidRPr="00DA72DC">
        <w:rPr>
          <w:rFonts w:ascii="Times New Roman" w:hAnsi="Times New Roman" w:cs="Times New Roman"/>
          <w:sz w:val="22"/>
          <w:szCs w:val="22"/>
          <w:lang w:val="es-419"/>
        </w:rPr>
        <w:t>fuerzas estatales, Fuerzas Armadas, ingresando a centros de salud de la provincia de Imbabura con los siguientes fines: ordenar al personal médico no brindar atención a personas heridas; y, detener a las personas que hayan recibido o necesiten recibir tratamiento médico en dichos lugares</w:t>
      </w:r>
      <w:r w:rsidR="00B241F6" w:rsidRPr="00DA72DC">
        <w:rPr>
          <w:rFonts w:ascii="Times New Roman" w:hAnsi="Times New Roman" w:cs="Times New Roman"/>
          <w:sz w:val="22"/>
          <w:szCs w:val="22"/>
          <w:lang w:val="es-419"/>
        </w:rPr>
        <w:t>.</w:t>
      </w:r>
      <w:r w:rsidR="00B241F6" w:rsidRPr="00DA72DC">
        <w:rPr>
          <w:rStyle w:val="Refdenotaalpie"/>
          <w:rFonts w:ascii="Times New Roman" w:hAnsi="Times New Roman" w:cs="Times New Roman"/>
          <w:sz w:val="22"/>
          <w:szCs w:val="22"/>
          <w:lang w:val="es-419"/>
        </w:rPr>
        <w:footnoteReference w:id="6"/>
      </w:r>
      <w:r w:rsidR="00767145" w:rsidRPr="00DA72DC">
        <w:rPr>
          <w:rFonts w:ascii="Times New Roman" w:hAnsi="Times New Roman" w:cs="Times New Roman"/>
          <w:sz w:val="22"/>
          <w:szCs w:val="22"/>
          <w:lang w:val="es-419"/>
        </w:rPr>
        <w:t> Acciones que han privado del ejercicio al derecho a la salud de personas en el Cantón Otavalo y el Cantón Cotacachi</w:t>
      </w:r>
      <w:r w:rsidR="0084660D" w:rsidRPr="00DA72DC">
        <w:rPr>
          <w:rFonts w:ascii="Times New Roman" w:hAnsi="Times New Roman" w:cs="Times New Roman"/>
          <w:sz w:val="22"/>
          <w:szCs w:val="22"/>
          <w:lang w:val="es-419"/>
        </w:rPr>
        <w:t>, en la prov</w:t>
      </w:r>
      <w:r w:rsidR="004A6F54" w:rsidRPr="00DA72DC">
        <w:rPr>
          <w:rFonts w:ascii="Times New Roman" w:hAnsi="Times New Roman" w:cs="Times New Roman"/>
          <w:sz w:val="22"/>
          <w:szCs w:val="22"/>
          <w:lang w:val="es-419"/>
        </w:rPr>
        <w:t>incia de Im</w:t>
      </w:r>
      <w:r w:rsidR="00360139" w:rsidRPr="00DA72DC">
        <w:rPr>
          <w:rFonts w:ascii="Times New Roman" w:hAnsi="Times New Roman" w:cs="Times New Roman"/>
          <w:sz w:val="22"/>
          <w:szCs w:val="22"/>
          <w:lang w:val="es-419"/>
        </w:rPr>
        <w:t>babura.</w:t>
      </w:r>
      <w:r w:rsidR="00767145" w:rsidRPr="00DA72DC">
        <w:rPr>
          <w:rFonts w:ascii="Times New Roman" w:hAnsi="Times New Roman" w:cs="Times New Roman"/>
          <w:sz w:val="22"/>
          <w:szCs w:val="22"/>
        </w:rPr>
        <w:t> </w:t>
      </w:r>
    </w:p>
    <w:p w14:paraId="57106232" w14:textId="3A51282B" w:rsidR="002E0497" w:rsidRPr="00DA72DC" w:rsidRDefault="00E66D0A" w:rsidP="00C41AB6">
      <w:pPr>
        <w:spacing w:line="276" w:lineRule="auto"/>
        <w:jc w:val="both"/>
        <w:rPr>
          <w:rFonts w:ascii="Times New Roman" w:hAnsi="Times New Roman" w:cs="Times New Roman"/>
          <w:sz w:val="22"/>
          <w:szCs w:val="22"/>
        </w:rPr>
      </w:pPr>
      <w:r w:rsidRPr="00DA72DC">
        <w:rPr>
          <w:rFonts w:ascii="Times New Roman" w:hAnsi="Times New Roman" w:cs="Times New Roman"/>
          <w:sz w:val="22"/>
          <w:szCs w:val="22"/>
        </w:rPr>
        <w:t>De acuerdo con información de distintas organizaciones de derechos humanos, en las movilizaciones</w:t>
      </w:r>
      <w:r w:rsidR="00CE56C3" w:rsidRPr="00DA72DC">
        <w:rPr>
          <w:rFonts w:ascii="Times New Roman" w:hAnsi="Times New Roman" w:cs="Times New Roman"/>
          <w:sz w:val="22"/>
          <w:szCs w:val="22"/>
        </w:rPr>
        <w:t xml:space="preserve"> sociales</w:t>
      </w:r>
      <w:r w:rsidRPr="00DA72DC">
        <w:rPr>
          <w:rFonts w:ascii="Times New Roman" w:hAnsi="Times New Roman" w:cs="Times New Roman"/>
          <w:sz w:val="22"/>
          <w:szCs w:val="22"/>
        </w:rPr>
        <w:t xml:space="preserve"> se </w:t>
      </w:r>
      <w:r w:rsidR="00CE56C3" w:rsidRPr="00DA72DC">
        <w:rPr>
          <w:rFonts w:ascii="Times New Roman" w:hAnsi="Times New Roman" w:cs="Times New Roman"/>
          <w:sz w:val="22"/>
          <w:szCs w:val="22"/>
        </w:rPr>
        <w:t>detectó</w:t>
      </w:r>
      <w:r w:rsidRPr="00DA72DC">
        <w:rPr>
          <w:rFonts w:ascii="Times New Roman" w:hAnsi="Times New Roman" w:cs="Times New Roman"/>
          <w:sz w:val="22"/>
          <w:szCs w:val="22"/>
        </w:rPr>
        <w:t xml:space="preserve"> un aproximado de 473 de personas heridas</w:t>
      </w:r>
      <w:r w:rsidR="006510F3" w:rsidRPr="00DA72DC">
        <w:rPr>
          <w:rFonts w:ascii="Times New Roman" w:hAnsi="Times New Roman" w:cs="Times New Roman"/>
          <w:sz w:val="22"/>
          <w:szCs w:val="22"/>
        </w:rPr>
        <w:t>.</w:t>
      </w:r>
      <w:r w:rsidR="002E2ED7" w:rsidRPr="00DA72DC">
        <w:rPr>
          <w:rStyle w:val="Refdenotaalpie"/>
          <w:rFonts w:ascii="Times New Roman" w:hAnsi="Times New Roman" w:cs="Times New Roman"/>
          <w:sz w:val="22"/>
          <w:szCs w:val="22"/>
        </w:rPr>
        <w:footnoteReference w:id="7"/>
      </w:r>
      <w:r w:rsidR="007F3DEE" w:rsidRPr="00DA72DC">
        <w:rPr>
          <w:rFonts w:ascii="Times New Roman" w:hAnsi="Times New Roman" w:cs="Times New Roman"/>
          <w:sz w:val="22"/>
          <w:szCs w:val="22"/>
        </w:rPr>
        <w:t xml:space="preserve"> </w:t>
      </w:r>
      <w:r w:rsidR="006510F3" w:rsidRPr="00DA72DC">
        <w:rPr>
          <w:rFonts w:ascii="Times New Roman" w:hAnsi="Times New Roman" w:cs="Times New Roman"/>
          <w:sz w:val="22"/>
          <w:szCs w:val="22"/>
        </w:rPr>
        <w:t xml:space="preserve">Sin embargo, </w:t>
      </w:r>
      <w:r w:rsidR="007F3DEE" w:rsidRPr="00DA72DC">
        <w:rPr>
          <w:rFonts w:ascii="Times New Roman" w:hAnsi="Times New Roman" w:cs="Times New Roman"/>
          <w:sz w:val="22"/>
          <w:szCs w:val="22"/>
        </w:rPr>
        <w:t>el número de heridos al que se hace mención puede ser mucho mayor, en razón a que varias personas no han sido registradas o no quieren ser registrados por temor a futuras represalias por parte del gobierno de turno. A ello se suma que, ante la crisis sanitaria y temor</w:t>
      </w:r>
      <w:r w:rsidR="001B68B9" w:rsidRPr="00DA72DC">
        <w:rPr>
          <w:rFonts w:ascii="Times New Roman" w:hAnsi="Times New Roman" w:cs="Times New Roman"/>
          <w:sz w:val="22"/>
          <w:szCs w:val="22"/>
        </w:rPr>
        <w:t xml:space="preserve"> </w:t>
      </w:r>
      <w:r w:rsidR="001B68B9" w:rsidRPr="00DA72DC">
        <w:rPr>
          <w:rFonts w:ascii="Times New Roman" w:hAnsi="Times New Roman" w:cs="Times New Roman"/>
          <w:sz w:val="22"/>
          <w:szCs w:val="22"/>
          <w:lang w:val="es-419"/>
        </w:rPr>
        <w:t>a ser detenidos</w:t>
      </w:r>
      <w:r w:rsidR="001B68B9" w:rsidRPr="00DA72DC">
        <w:rPr>
          <w:rStyle w:val="Refdenotaalpie"/>
          <w:rFonts w:ascii="Times New Roman" w:hAnsi="Times New Roman" w:cs="Times New Roman"/>
          <w:sz w:val="22"/>
          <w:szCs w:val="22"/>
          <w:lang w:val="es-419"/>
        </w:rPr>
        <w:footnoteReference w:id="8"/>
      </w:r>
      <w:r w:rsidR="001B68B9" w:rsidRPr="00DA72DC">
        <w:rPr>
          <w:rFonts w:ascii="Times New Roman" w:hAnsi="Times New Roman" w:cs="Times New Roman"/>
          <w:sz w:val="22"/>
          <w:szCs w:val="22"/>
          <w:lang w:val="es-419"/>
        </w:rPr>
        <w:t> u hostigados</w:t>
      </w:r>
      <w:r w:rsidR="00D661BB" w:rsidRPr="00DA72DC">
        <w:rPr>
          <w:rStyle w:val="Refdenotaalpie"/>
          <w:rFonts w:ascii="Times New Roman" w:hAnsi="Times New Roman" w:cs="Times New Roman"/>
          <w:sz w:val="22"/>
          <w:szCs w:val="22"/>
          <w:lang w:val="es-419"/>
        </w:rPr>
        <w:footnoteReference w:id="9"/>
      </w:r>
      <w:r w:rsidR="007F3DEE" w:rsidRPr="00DA72DC">
        <w:rPr>
          <w:rFonts w:ascii="Times New Roman" w:hAnsi="Times New Roman" w:cs="Times New Roman"/>
          <w:sz w:val="22"/>
          <w:szCs w:val="22"/>
        </w:rPr>
        <w:t xml:space="preserve">, </w:t>
      </w:r>
      <w:r w:rsidR="00BA0DCE">
        <w:rPr>
          <w:rFonts w:ascii="Times New Roman" w:hAnsi="Times New Roman" w:cs="Times New Roman"/>
          <w:sz w:val="22"/>
          <w:szCs w:val="22"/>
        </w:rPr>
        <w:t>muchas</w:t>
      </w:r>
      <w:r w:rsidR="007F3DEE" w:rsidRPr="00DA72DC">
        <w:rPr>
          <w:rFonts w:ascii="Times New Roman" w:hAnsi="Times New Roman" w:cs="Times New Roman"/>
          <w:sz w:val="22"/>
          <w:szCs w:val="22"/>
        </w:rPr>
        <w:t xml:space="preserve"> personas heridas </w:t>
      </w:r>
      <w:r w:rsidR="00BA0DCE">
        <w:rPr>
          <w:rFonts w:ascii="Times New Roman" w:hAnsi="Times New Roman" w:cs="Times New Roman"/>
          <w:sz w:val="22"/>
          <w:szCs w:val="22"/>
        </w:rPr>
        <w:t xml:space="preserve">han sido tratadas </w:t>
      </w:r>
      <w:r w:rsidR="007F3DEE" w:rsidRPr="00DA72DC">
        <w:rPr>
          <w:rFonts w:ascii="Times New Roman" w:hAnsi="Times New Roman" w:cs="Times New Roman"/>
          <w:sz w:val="22"/>
          <w:szCs w:val="22"/>
        </w:rPr>
        <w:t>por profesionales de la salud voluntarios</w:t>
      </w:r>
      <w:r w:rsidR="00BA0DCE">
        <w:rPr>
          <w:rFonts w:ascii="Times New Roman" w:hAnsi="Times New Roman" w:cs="Times New Roman"/>
          <w:sz w:val="22"/>
          <w:szCs w:val="22"/>
        </w:rPr>
        <w:t>,</w:t>
      </w:r>
      <w:r w:rsidR="007F3DEE" w:rsidRPr="00DA72DC">
        <w:rPr>
          <w:rFonts w:ascii="Times New Roman" w:hAnsi="Times New Roman" w:cs="Times New Roman"/>
          <w:sz w:val="22"/>
          <w:szCs w:val="22"/>
        </w:rPr>
        <w:t xml:space="preserve"> quienes se han organizado para crear centros de salud comunitarios en casas particulares.</w:t>
      </w:r>
      <w:r w:rsidR="007F3DEE" w:rsidRPr="00DA72DC">
        <w:rPr>
          <w:rStyle w:val="Refdenotaalpie"/>
          <w:rFonts w:ascii="Times New Roman" w:hAnsi="Times New Roman" w:cs="Times New Roman"/>
          <w:sz w:val="22"/>
          <w:szCs w:val="22"/>
        </w:rPr>
        <w:footnoteReference w:id="10"/>
      </w:r>
    </w:p>
    <w:p w14:paraId="3BF1BE04" w14:textId="68C4EEE4" w:rsidR="00F548DB" w:rsidRPr="00DA72DC" w:rsidRDefault="00E432CA" w:rsidP="00C41AB6">
      <w:pPr>
        <w:spacing w:line="276" w:lineRule="auto"/>
        <w:jc w:val="both"/>
        <w:rPr>
          <w:rFonts w:ascii="Times New Roman" w:hAnsi="Times New Roman" w:cs="Times New Roman"/>
          <w:sz w:val="22"/>
          <w:szCs w:val="22"/>
        </w:rPr>
      </w:pPr>
      <w:r w:rsidRPr="00DA72DC">
        <w:rPr>
          <w:rFonts w:ascii="Times New Roman" w:hAnsi="Times New Roman" w:cs="Times New Roman"/>
          <w:sz w:val="22"/>
          <w:szCs w:val="22"/>
        </w:rPr>
        <w:t xml:space="preserve">Es importante mencionar </w:t>
      </w:r>
      <w:r w:rsidR="00F95F13" w:rsidRPr="00DA72DC">
        <w:rPr>
          <w:rFonts w:ascii="Times New Roman" w:hAnsi="Times New Roman" w:cs="Times New Roman"/>
          <w:sz w:val="22"/>
          <w:szCs w:val="22"/>
        </w:rPr>
        <w:t>que,</w:t>
      </w:r>
      <w:r w:rsidRPr="00DA72DC">
        <w:rPr>
          <w:rFonts w:ascii="Times New Roman" w:hAnsi="Times New Roman" w:cs="Times New Roman"/>
          <w:sz w:val="22"/>
          <w:szCs w:val="22"/>
        </w:rPr>
        <w:t xml:space="preserve"> si bien </w:t>
      </w:r>
      <w:r w:rsidR="00BA0DCE">
        <w:rPr>
          <w:rFonts w:ascii="Times New Roman" w:hAnsi="Times New Roman" w:cs="Times New Roman"/>
          <w:sz w:val="22"/>
          <w:szCs w:val="22"/>
        </w:rPr>
        <w:t xml:space="preserve">el Estado tiene la obligación de garantizar </w:t>
      </w:r>
      <w:r w:rsidRPr="00DA72DC">
        <w:rPr>
          <w:rFonts w:ascii="Times New Roman" w:hAnsi="Times New Roman" w:cs="Times New Roman"/>
          <w:sz w:val="22"/>
          <w:szCs w:val="22"/>
        </w:rPr>
        <w:t xml:space="preserve">el derecho de toda persona al disfrute del </w:t>
      </w:r>
      <w:r w:rsidR="00CF5CC0" w:rsidRPr="00DA72DC">
        <w:rPr>
          <w:rFonts w:ascii="Times New Roman" w:hAnsi="Times New Roman" w:cs="Times New Roman"/>
          <w:sz w:val="22"/>
          <w:szCs w:val="22"/>
        </w:rPr>
        <w:t>más</w:t>
      </w:r>
      <w:r w:rsidRPr="00DA72DC">
        <w:rPr>
          <w:rFonts w:ascii="Times New Roman" w:hAnsi="Times New Roman" w:cs="Times New Roman"/>
          <w:sz w:val="22"/>
          <w:szCs w:val="22"/>
        </w:rPr>
        <w:t xml:space="preserve"> alto nivel posible de salud física y mental, </w:t>
      </w:r>
      <w:r w:rsidR="008804E7">
        <w:rPr>
          <w:rFonts w:ascii="Times New Roman" w:hAnsi="Times New Roman" w:cs="Times New Roman"/>
          <w:sz w:val="22"/>
          <w:szCs w:val="22"/>
        </w:rPr>
        <w:t>también s</w:t>
      </w:r>
      <w:r w:rsidRPr="00DA72DC">
        <w:rPr>
          <w:rFonts w:ascii="Times New Roman" w:hAnsi="Times New Roman" w:cs="Times New Roman"/>
          <w:sz w:val="22"/>
          <w:szCs w:val="22"/>
        </w:rPr>
        <w:t xml:space="preserve">e debe </w:t>
      </w:r>
      <w:r w:rsidR="00852FDB" w:rsidRPr="00DA72DC">
        <w:rPr>
          <w:rFonts w:ascii="Times New Roman" w:hAnsi="Times New Roman" w:cs="Times New Roman"/>
          <w:sz w:val="22"/>
          <w:szCs w:val="22"/>
        </w:rPr>
        <w:t xml:space="preserve">reconocer que el </w:t>
      </w:r>
      <w:r w:rsidR="00940236">
        <w:rPr>
          <w:rFonts w:ascii="Times New Roman" w:hAnsi="Times New Roman" w:cs="Times New Roman"/>
          <w:sz w:val="22"/>
          <w:szCs w:val="22"/>
        </w:rPr>
        <w:t xml:space="preserve">carácter de </w:t>
      </w:r>
      <w:r w:rsidR="00852FDB" w:rsidRPr="00DA72DC">
        <w:rPr>
          <w:rFonts w:ascii="Times New Roman" w:hAnsi="Times New Roman" w:cs="Times New Roman"/>
          <w:sz w:val="22"/>
          <w:szCs w:val="22"/>
        </w:rPr>
        <w:t>plurinacional e intercultural</w:t>
      </w:r>
      <w:r w:rsidR="00940236">
        <w:rPr>
          <w:rFonts w:ascii="Times New Roman" w:hAnsi="Times New Roman" w:cs="Times New Roman"/>
          <w:sz w:val="22"/>
          <w:szCs w:val="22"/>
        </w:rPr>
        <w:t xml:space="preserve"> del Ecuador. En consecuencia, </w:t>
      </w:r>
      <w:r w:rsidR="00852FDB" w:rsidRPr="00DA72DC">
        <w:rPr>
          <w:rFonts w:ascii="Times New Roman" w:hAnsi="Times New Roman" w:cs="Times New Roman"/>
          <w:sz w:val="22"/>
          <w:szCs w:val="22"/>
        </w:rPr>
        <w:t>la atención</w:t>
      </w:r>
      <w:r w:rsidR="00396BE9">
        <w:rPr>
          <w:rFonts w:ascii="Times New Roman" w:hAnsi="Times New Roman" w:cs="Times New Roman"/>
          <w:sz w:val="22"/>
          <w:szCs w:val="22"/>
        </w:rPr>
        <w:t xml:space="preserve"> en </w:t>
      </w:r>
      <w:r w:rsidR="00852FDB" w:rsidRPr="00DA72DC">
        <w:rPr>
          <w:rFonts w:ascii="Times New Roman" w:hAnsi="Times New Roman" w:cs="Times New Roman"/>
          <w:sz w:val="22"/>
          <w:szCs w:val="22"/>
        </w:rPr>
        <w:t xml:space="preserve">salud debe </w:t>
      </w:r>
      <w:r w:rsidR="00533BD5">
        <w:rPr>
          <w:rFonts w:ascii="Times New Roman" w:hAnsi="Times New Roman" w:cs="Times New Roman"/>
          <w:sz w:val="22"/>
          <w:szCs w:val="22"/>
        </w:rPr>
        <w:t>responder a</w:t>
      </w:r>
      <w:r w:rsidR="00852FDB" w:rsidRPr="00DA72DC">
        <w:rPr>
          <w:rFonts w:ascii="Times New Roman" w:hAnsi="Times New Roman" w:cs="Times New Roman"/>
          <w:sz w:val="22"/>
          <w:szCs w:val="22"/>
        </w:rPr>
        <w:t xml:space="preserve"> un enfoque de derechos humanos</w:t>
      </w:r>
      <w:r w:rsidR="00533BD5">
        <w:rPr>
          <w:rFonts w:ascii="Times New Roman" w:hAnsi="Times New Roman" w:cs="Times New Roman"/>
          <w:sz w:val="22"/>
          <w:szCs w:val="22"/>
        </w:rPr>
        <w:t xml:space="preserve"> y a un </w:t>
      </w:r>
      <w:r w:rsidR="00852FDB" w:rsidRPr="00DA72DC">
        <w:rPr>
          <w:rFonts w:ascii="Times New Roman" w:hAnsi="Times New Roman" w:cs="Times New Roman"/>
          <w:sz w:val="22"/>
          <w:szCs w:val="22"/>
        </w:rPr>
        <w:t xml:space="preserve">enfoque intercultural y plurinacional, que permita </w:t>
      </w:r>
      <w:r w:rsidR="00533BD5">
        <w:rPr>
          <w:rFonts w:ascii="Times New Roman" w:hAnsi="Times New Roman" w:cs="Times New Roman"/>
          <w:sz w:val="22"/>
          <w:szCs w:val="22"/>
        </w:rPr>
        <w:t>el</w:t>
      </w:r>
      <w:r w:rsidR="00852FDB" w:rsidRPr="00DA72DC">
        <w:rPr>
          <w:rFonts w:ascii="Times New Roman" w:hAnsi="Times New Roman" w:cs="Times New Roman"/>
          <w:sz w:val="22"/>
          <w:szCs w:val="22"/>
        </w:rPr>
        <w:t xml:space="preserve"> </w:t>
      </w:r>
      <w:r w:rsidR="001D0434" w:rsidRPr="00DA72DC">
        <w:rPr>
          <w:rFonts w:ascii="Times New Roman" w:hAnsi="Times New Roman" w:cs="Times New Roman"/>
          <w:sz w:val="22"/>
          <w:szCs w:val="22"/>
        </w:rPr>
        <w:t xml:space="preserve">acceso pleno, permanente, cooperante, coordinado </w:t>
      </w:r>
      <w:r w:rsidR="00533BD5">
        <w:rPr>
          <w:rFonts w:ascii="Times New Roman" w:hAnsi="Times New Roman" w:cs="Times New Roman"/>
          <w:sz w:val="22"/>
          <w:szCs w:val="22"/>
        </w:rPr>
        <w:t>e</w:t>
      </w:r>
      <w:r w:rsidR="001D0434" w:rsidRPr="00DA72DC">
        <w:rPr>
          <w:rFonts w:ascii="Times New Roman" w:hAnsi="Times New Roman" w:cs="Times New Roman"/>
          <w:sz w:val="22"/>
          <w:szCs w:val="22"/>
        </w:rPr>
        <w:t xml:space="preserve"> </w:t>
      </w:r>
      <w:r w:rsidR="0089351E" w:rsidRPr="00DA72DC">
        <w:rPr>
          <w:rFonts w:ascii="Times New Roman" w:hAnsi="Times New Roman" w:cs="Times New Roman"/>
          <w:sz w:val="22"/>
          <w:szCs w:val="22"/>
        </w:rPr>
        <w:t>interseccional. Es</w:t>
      </w:r>
      <w:r w:rsidR="00533BD5">
        <w:rPr>
          <w:rFonts w:ascii="Times New Roman" w:hAnsi="Times New Roman" w:cs="Times New Roman"/>
          <w:sz w:val="22"/>
          <w:szCs w:val="22"/>
        </w:rPr>
        <w:t>to implica</w:t>
      </w:r>
      <w:r w:rsidR="0089351E" w:rsidRPr="00DA72DC">
        <w:rPr>
          <w:rFonts w:ascii="Times New Roman" w:hAnsi="Times New Roman" w:cs="Times New Roman"/>
          <w:sz w:val="22"/>
          <w:szCs w:val="22"/>
        </w:rPr>
        <w:t xml:space="preserve"> la implementación de políticas públicas específicas </w:t>
      </w:r>
      <w:r w:rsidR="00533BD5">
        <w:rPr>
          <w:rFonts w:ascii="Times New Roman" w:hAnsi="Times New Roman" w:cs="Times New Roman"/>
          <w:sz w:val="22"/>
          <w:szCs w:val="22"/>
        </w:rPr>
        <w:t>cuyo</w:t>
      </w:r>
      <w:r w:rsidR="0089351E" w:rsidRPr="00DA72DC">
        <w:rPr>
          <w:rFonts w:ascii="Times New Roman" w:hAnsi="Times New Roman" w:cs="Times New Roman"/>
          <w:sz w:val="22"/>
          <w:szCs w:val="22"/>
        </w:rPr>
        <w:t xml:space="preserve"> eje </w:t>
      </w:r>
      <w:r w:rsidR="00533BD5">
        <w:rPr>
          <w:rFonts w:ascii="Times New Roman" w:hAnsi="Times New Roman" w:cs="Times New Roman"/>
          <w:sz w:val="22"/>
          <w:szCs w:val="22"/>
        </w:rPr>
        <w:t xml:space="preserve">sean </w:t>
      </w:r>
      <w:r w:rsidR="0089351E" w:rsidRPr="00DA72DC">
        <w:rPr>
          <w:rFonts w:ascii="Times New Roman" w:hAnsi="Times New Roman" w:cs="Times New Roman"/>
          <w:sz w:val="22"/>
          <w:szCs w:val="22"/>
        </w:rPr>
        <w:t>las diferencias culturales, lingüísticas</w:t>
      </w:r>
      <w:r w:rsidR="00533BD5">
        <w:rPr>
          <w:rFonts w:ascii="Times New Roman" w:hAnsi="Times New Roman" w:cs="Times New Roman"/>
          <w:sz w:val="22"/>
          <w:szCs w:val="22"/>
        </w:rPr>
        <w:t xml:space="preserve"> y </w:t>
      </w:r>
      <w:r w:rsidR="005E2EBC" w:rsidRPr="00DA72DC">
        <w:rPr>
          <w:rFonts w:ascii="Times New Roman" w:hAnsi="Times New Roman" w:cs="Times New Roman"/>
          <w:sz w:val="22"/>
          <w:szCs w:val="22"/>
        </w:rPr>
        <w:t>comunitarias</w:t>
      </w:r>
      <w:r w:rsidR="00FF2217">
        <w:rPr>
          <w:rFonts w:ascii="Times New Roman" w:hAnsi="Times New Roman" w:cs="Times New Roman"/>
          <w:sz w:val="22"/>
          <w:szCs w:val="22"/>
        </w:rPr>
        <w:t>, a fin de garantizar el</w:t>
      </w:r>
      <w:r w:rsidR="005E2EBC" w:rsidRPr="00DA72DC">
        <w:rPr>
          <w:rFonts w:ascii="Times New Roman" w:hAnsi="Times New Roman" w:cs="Times New Roman"/>
          <w:sz w:val="22"/>
          <w:szCs w:val="22"/>
        </w:rPr>
        <w:t xml:space="preserve"> derecho a la igualdad y nos </w:t>
      </w:r>
      <w:r w:rsidR="00FF2217" w:rsidRPr="00DA72DC">
        <w:rPr>
          <w:rFonts w:ascii="Times New Roman" w:hAnsi="Times New Roman" w:cs="Times New Roman"/>
          <w:sz w:val="22"/>
          <w:szCs w:val="22"/>
        </w:rPr>
        <w:t>discriminación,</w:t>
      </w:r>
      <w:r w:rsidR="00FF2217">
        <w:rPr>
          <w:rFonts w:ascii="Times New Roman" w:hAnsi="Times New Roman" w:cs="Times New Roman"/>
          <w:sz w:val="22"/>
          <w:szCs w:val="22"/>
        </w:rPr>
        <w:t xml:space="preserve"> como elementos esenciales para la efectiva protección del derecho a la salud física y mental.</w:t>
      </w:r>
    </w:p>
    <w:p w14:paraId="24EE34F1" w14:textId="6DF7FF1C" w:rsidR="006D20DD" w:rsidRPr="00DA72DC" w:rsidRDefault="00CA15C1" w:rsidP="00C41AB6">
      <w:pPr>
        <w:spacing w:line="276" w:lineRule="auto"/>
        <w:jc w:val="both"/>
        <w:rPr>
          <w:rFonts w:ascii="Times New Roman" w:hAnsi="Times New Roman" w:cs="Times New Roman"/>
          <w:sz w:val="22"/>
          <w:szCs w:val="22"/>
        </w:rPr>
      </w:pPr>
      <w:r w:rsidRPr="00DA72DC">
        <w:rPr>
          <w:rFonts w:ascii="Times New Roman" w:hAnsi="Times New Roman" w:cs="Times New Roman"/>
          <w:sz w:val="22"/>
          <w:szCs w:val="22"/>
        </w:rPr>
        <w:lastRenderedPageBreak/>
        <w:t xml:space="preserve">En virtud de lo expuesto, </w:t>
      </w:r>
      <w:r w:rsidR="00FE4747" w:rsidRPr="00DA72DC">
        <w:rPr>
          <w:rFonts w:ascii="Times New Roman" w:hAnsi="Times New Roman" w:cs="Times New Roman"/>
          <w:sz w:val="22"/>
          <w:szCs w:val="22"/>
        </w:rPr>
        <w:t xml:space="preserve">preocupa </w:t>
      </w:r>
      <w:r w:rsidR="00FF2217">
        <w:rPr>
          <w:rFonts w:ascii="Times New Roman" w:hAnsi="Times New Roman" w:cs="Times New Roman"/>
          <w:sz w:val="22"/>
          <w:szCs w:val="22"/>
        </w:rPr>
        <w:t xml:space="preserve">profundamente </w:t>
      </w:r>
      <w:r w:rsidR="00FE4747" w:rsidRPr="00DA72DC">
        <w:rPr>
          <w:rFonts w:ascii="Times New Roman" w:hAnsi="Times New Roman" w:cs="Times New Roman"/>
          <w:sz w:val="22"/>
          <w:szCs w:val="22"/>
        </w:rPr>
        <w:t xml:space="preserve">la </w:t>
      </w:r>
      <w:r w:rsidR="00D32C35" w:rsidRPr="00DA72DC">
        <w:rPr>
          <w:rFonts w:ascii="Times New Roman" w:hAnsi="Times New Roman" w:cs="Times New Roman"/>
          <w:sz w:val="22"/>
          <w:szCs w:val="22"/>
        </w:rPr>
        <w:t xml:space="preserve">respuesta del </w:t>
      </w:r>
      <w:r w:rsidR="00D17108" w:rsidRPr="00DA72DC">
        <w:rPr>
          <w:rFonts w:ascii="Times New Roman" w:hAnsi="Times New Roman" w:cs="Times New Roman"/>
          <w:sz w:val="22"/>
          <w:szCs w:val="22"/>
        </w:rPr>
        <w:t xml:space="preserve">sistema de salud </w:t>
      </w:r>
      <w:r w:rsidR="00FF2217">
        <w:rPr>
          <w:rFonts w:ascii="Times New Roman" w:hAnsi="Times New Roman" w:cs="Times New Roman"/>
          <w:sz w:val="22"/>
          <w:szCs w:val="22"/>
        </w:rPr>
        <w:t xml:space="preserve">durante las </w:t>
      </w:r>
      <w:r w:rsidR="00D17108" w:rsidRPr="00DA72DC">
        <w:rPr>
          <w:rFonts w:ascii="Times New Roman" w:hAnsi="Times New Roman" w:cs="Times New Roman"/>
          <w:sz w:val="22"/>
          <w:szCs w:val="22"/>
        </w:rPr>
        <w:t>manifestaciones sociales</w:t>
      </w:r>
      <w:r w:rsidR="00944C74">
        <w:rPr>
          <w:rFonts w:ascii="Times New Roman" w:hAnsi="Times New Roman" w:cs="Times New Roman"/>
          <w:sz w:val="22"/>
          <w:szCs w:val="22"/>
        </w:rPr>
        <w:t>,</w:t>
      </w:r>
      <w:r w:rsidR="00D17108" w:rsidRPr="00DA72DC">
        <w:rPr>
          <w:rFonts w:ascii="Times New Roman" w:hAnsi="Times New Roman" w:cs="Times New Roman"/>
          <w:sz w:val="22"/>
          <w:szCs w:val="22"/>
        </w:rPr>
        <w:t xml:space="preserve"> pues que</w:t>
      </w:r>
      <w:r w:rsidR="007623E0" w:rsidRPr="00DA72DC">
        <w:rPr>
          <w:rFonts w:ascii="Times New Roman" w:hAnsi="Times New Roman" w:cs="Times New Roman"/>
          <w:sz w:val="22"/>
          <w:szCs w:val="22"/>
        </w:rPr>
        <w:t>d</w:t>
      </w:r>
      <w:r w:rsidR="00944C74">
        <w:rPr>
          <w:rFonts w:ascii="Times New Roman" w:hAnsi="Times New Roman" w:cs="Times New Roman"/>
          <w:sz w:val="22"/>
          <w:szCs w:val="22"/>
        </w:rPr>
        <w:t>ó</w:t>
      </w:r>
      <w:r w:rsidR="007623E0" w:rsidRPr="00DA72DC">
        <w:rPr>
          <w:rFonts w:ascii="Times New Roman" w:hAnsi="Times New Roman" w:cs="Times New Roman"/>
          <w:sz w:val="22"/>
          <w:szCs w:val="22"/>
        </w:rPr>
        <w:t xml:space="preserve"> en evidencia</w:t>
      </w:r>
      <w:r w:rsidR="00903FFB" w:rsidRPr="00DA72DC">
        <w:rPr>
          <w:rFonts w:ascii="Times New Roman" w:hAnsi="Times New Roman" w:cs="Times New Roman"/>
          <w:sz w:val="22"/>
          <w:szCs w:val="22"/>
        </w:rPr>
        <w:t xml:space="preserve"> que, no </w:t>
      </w:r>
      <w:r w:rsidR="003032C1">
        <w:rPr>
          <w:rFonts w:ascii="Times New Roman" w:hAnsi="Times New Roman" w:cs="Times New Roman"/>
          <w:sz w:val="22"/>
          <w:szCs w:val="22"/>
        </w:rPr>
        <w:t>logró</w:t>
      </w:r>
      <w:r w:rsidR="00903FFB" w:rsidRPr="00DA72DC">
        <w:rPr>
          <w:rFonts w:ascii="Times New Roman" w:hAnsi="Times New Roman" w:cs="Times New Roman"/>
          <w:sz w:val="22"/>
          <w:szCs w:val="22"/>
        </w:rPr>
        <w:t xml:space="preserve"> responder adecuadamente a las necesidades de atención médica emergentes de los pueblos y nacionalidades que resultaron heridos por la </w:t>
      </w:r>
      <w:r w:rsidR="00FA5C9F" w:rsidRPr="00DA72DC">
        <w:rPr>
          <w:rFonts w:ascii="Times New Roman" w:hAnsi="Times New Roman" w:cs="Times New Roman"/>
          <w:sz w:val="22"/>
          <w:szCs w:val="22"/>
        </w:rPr>
        <w:t>violencia represiva de la fuerza estatal.</w:t>
      </w:r>
    </w:p>
    <w:p w14:paraId="13C9134D" w14:textId="5E02D72C" w:rsidR="003279FB" w:rsidRPr="00DA72DC" w:rsidRDefault="00BF2B8D" w:rsidP="00F51CA3">
      <w:pPr>
        <w:pStyle w:val="Prrafodelista"/>
        <w:numPr>
          <w:ilvl w:val="1"/>
          <w:numId w:val="2"/>
        </w:numPr>
        <w:spacing w:line="360" w:lineRule="auto"/>
        <w:ind w:left="851" w:hanging="425"/>
        <w:jc w:val="both"/>
        <w:rPr>
          <w:rFonts w:ascii="Times New Roman" w:hAnsi="Times New Roman" w:cs="Times New Roman"/>
          <w:b/>
          <w:bCs/>
          <w:sz w:val="22"/>
          <w:szCs w:val="22"/>
        </w:rPr>
      </w:pPr>
      <w:r w:rsidRPr="00DA72DC">
        <w:rPr>
          <w:rFonts w:ascii="Times New Roman" w:hAnsi="Times New Roman" w:cs="Times New Roman"/>
          <w:b/>
          <w:bCs/>
          <w:sz w:val="22"/>
          <w:szCs w:val="22"/>
        </w:rPr>
        <w:t>Información de seguimiento a las observaciones finales del Comité (E/C.12/ECU/CO/4)</w:t>
      </w:r>
    </w:p>
    <w:p w14:paraId="61D8DAB4" w14:textId="180E073D" w:rsidR="00E558B4" w:rsidRPr="003032C1" w:rsidRDefault="009213C8" w:rsidP="003032C1">
      <w:pPr>
        <w:pStyle w:val="Prrafodelista"/>
        <w:numPr>
          <w:ilvl w:val="2"/>
          <w:numId w:val="2"/>
        </w:numPr>
        <w:spacing w:line="360" w:lineRule="auto"/>
        <w:jc w:val="both"/>
        <w:rPr>
          <w:rFonts w:ascii="Times New Roman" w:hAnsi="Times New Roman" w:cs="Times New Roman"/>
          <w:b/>
          <w:bCs/>
          <w:sz w:val="22"/>
          <w:szCs w:val="22"/>
        </w:rPr>
      </w:pPr>
      <w:r w:rsidRPr="00DA72DC">
        <w:rPr>
          <w:rFonts w:ascii="Times New Roman" w:hAnsi="Times New Roman" w:cs="Times New Roman"/>
          <w:b/>
          <w:bCs/>
          <w:sz w:val="22"/>
          <w:szCs w:val="22"/>
        </w:rPr>
        <w:t>Información relativa al párrafo 7</w:t>
      </w:r>
      <w:r w:rsidR="000064D0" w:rsidRPr="00DA72DC">
        <w:rPr>
          <w:rFonts w:ascii="Times New Roman" w:hAnsi="Times New Roman" w:cs="Times New Roman"/>
          <w:b/>
          <w:bCs/>
          <w:sz w:val="22"/>
          <w:szCs w:val="22"/>
        </w:rPr>
        <w:t xml:space="preserve"> y al párrafo 8 (a. </w:t>
      </w:r>
    </w:p>
    <w:p w14:paraId="301DEA8B" w14:textId="37671EE6" w:rsidR="003032C1" w:rsidRDefault="004A5B83" w:rsidP="003032C1">
      <w:pPr>
        <w:spacing w:line="276" w:lineRule="auto"/>
        <w:jc w:val="both"/>
        <w:rPr>
          <w:rStyle w:val="normaltextrun"/>
          <w:rFonts w:ascii="Times New Roman" w:hAnsi="Times New Roman" w:cs="Times New Roman"/>
          <w:sz w:val="22"/>
          <w:szCs w:val="22"/>
        </w:rPr>
      </w:pPr>
      <w:r w:rsidRPr="003032C1">
        <w:rPr>
          <w:rFonts w:ascii="Times New Roman" w:hAnsi="Times New Roman" w:cs="Times New Roman"/>
          <w:sz w:val="22"/>
          <w:szCs w:val="22"/>
        </w:rPr>
        <w:t>E</w:t>
      </w:r>
      <w:r w:rsidR="00BB221A" w:rsidRPr="003032C1">
        <w:rPr>
          <w:rFonts w:ascii="Times New Roman" w:hAnsi="Times New Roman" w:cs="Times New Roman"/>
          <w:sz w:val="22"/>
          <w:szCs w:val="22"/>
        </w:rPr>
        <w:t>l Estado ecuatoriano hace mención que en el contexto de movilizaciones sociales</w:t>
      </w:r>
      <w:r w:rsidR="00A7141D" w:rsidRPr="003032C1">
        <w:rPr>
          <w:rFonts w:ascii="Times New Roman" w:hAnsi="Times New Roman" w:cs="Times New Roman"/>
          <w:sz w:val="22"/>
          <w:szCs w:val="22"/>
        </w:rPr>
        <w:t xml:space="preserve"> ha establecido normativa que Regula el Uso Leg</w:t>
      </w:r>
      <w:r w:rsidR="00A02393" w:rsidRPr="003032C1">
        <w:rPr>
          <w:rFonts w:ascii="Times New Roman" w:hAnsi="Times New Roman" w:cs="Times New Roman"/>
          <w:sz w:val="22"/>
          <w:szCs w:val="22"/>
        </w:rPr>
        <w:t>ítimo de la Fuerza (2022) y el Manual de Derechos Humanos</w:t>
      </w:r>
      <w:r w:rsidR="00D07536" w:rsidRPr="003032C1">
        <w:rPr>
          <w:rFonts w:ascii="Times New Roman" w:hAnsi="Times New Roman" w:cs="Times New Roman"/>
          <w:sz w:val="22"/>
          <w:szCs w:val="22"/>
        </w:rPr>
        <w:t xml:space="preserve"> de 2024; además, refiere que desde 2022, 15.500 miembros de las Fuerzas Armadas han </w:t>
      </w:r>
      <w:r w:rsidR="009B7072" w:rsidRPr="003032C1">
        <w:rPr>
          <w:rFonts w:ascii="Times New Roman" w:hAnsi="Times New Roman" w:cs="Times New Roman"/>
          <w:sz w:val="22"/>
          <w:szCs w:val="22"/>
        </w:rPr>
        <w:t>recibido capacitación sobre el</w:t>
      </w:r>
      <w:r w:rsidR="00D07536" w:rsidRPr="003032C1">
        <w:rPr>
          <w:rFonts w:ascii="Times New Roman" w:hAnsi="Times New Roman" w:cs="Times New Roman"/>
          <w:sz w:val="22"/>
          <w:szCs w:val="22"/>
        </w:rPr>
        <w:t xml:space="preserve"> uso legítimo de la fuerza y derecho humanitario, en colaboración con </w:t>
      </w:r>
      <w:r w:rsidR="009B7072" w:rsidRPr="003032C1">
        <w:rPr>
          <w:rFonts w:ascii="Times New Roman" w:hAnsi="Times New Roman" w:cs="Times New Roman"/>
          <w:sz w:val="22"/>
          <w:szCs w:val="22"/>
        </w:rPr>
        <w:t>organizaciones internacionales.</w:t>
      </w:r>
      <w:r w:rsidR="003032C1">
        <w:rPr>
          <w:rFonts w:ascii="Times New Roman" w:hAnsi="Times New Roman" w:cs="Times New Roman"/>
          <w:sz w:val="22"/>
          <w:szCs w:val="22"/>
        </w:rPr>
        <w:t xml:space="preserve"> </w:t>
      </w:r>
      <w:r w:rsidR="003032C1" w:rsidRPr="003032C1">
        <w:rPr>
          <w:rStyle w:val="normaltextrun"/>
          <w:rFonts w:ascii="Times New Roman" w:hAnsi="Times New Roman" w:cs="Times New Roman"/>
          <w:sz w:val="22"/>
          <w:szCs w:val="22"/>
        </w:rPr>
        <w:t xml:space="preserve">Si embargo, es </w:t>
      </w:r>
      <w:r w:rsidR="00605661" w:rsidRPr="003032C1">
        <w:rPr>
          <w:rStyle w:val="normaltextrun"/>
          <w:rFonts w:ascii="Times New Roman" w:hAnsi="Times New Roman" w:cs="Times New Roman"/>
          <w:sz w:val="22"/>
          <w:szCs w:val="22"/>
        </w:rPr>
        <w:t xml:space="preserve">menester contrarrestar la información referida y emitida por el Estado, con </w:t>
      </w:r>
      <w:r w:rsidR="003032C1">
        <w:rPr>
          <w:rStyle w:val="normaltextrun"/>
          <w:rFonts w:ascii="Times New Roman" w:hAnsi="Times New Roman" w:cs="Times New Roman"/>
          <w:sz w:val="22"/>
          <w:szCs w:val="22"/>
        </w:rPr>
        <w:t xml:space="preserve">dos situaciones puntales, el caso “Los 4 niños de las Malvinas” y </w:t>
      </w:r>
      <w:r w:rsidR="0039371B">
        <w:rPr>
          <w:rStyle w:val="normaltextrun"/>
          <w:rFonts w:ascii="Times New Roman" w:hAnsi="Times New Roman" w:cs="Times New Roman"/>
          <w:sz w:val="22"/>
          <w:szCs w:val="22"/>
        </w:rPr>
        <w:t>el Paro Nacional del 2025.</w:t>
      </w:r>
    </w:p>
    <w:p w14:paraId="051437F8" w14:textId="17BD773F" w:rsidR="0039371B" w:rsidRPr="0039371B" w:rsidRDefault="0039371B" w:rsidP="0039371B">
      <w:pPr>
        <w:pStyle w:val="Prrafodelista"/>
        <w:numPr>
          <w:ilvl w:val="3"/>
          <w:numId w:val="2"/>
        </w:numPr>
        <w:spacing w:line="276" w:lineRule="auto"/>
        <w:ind w:firstLine="43"/>
        <w:jc w:val="both"/>
        <w:rPr>
          <w:rStyle w:val="normaltextrun"/>
          <w:rFonts w:ascii="Times New Roman" w:hAnsi="Times New Roman" w:cs="Times New Roman"/>
          <w:sz w:val="22"/>
          <w:szCs w:val="22"/>
        </w:rPr>
      </w:pPr>
      <w:r>
        <w:rPr>
          <w:rStyle w:val="normaltextrun"/>
          <w:rFonts w:ascii="Times New Roman" w:hAnsi="Times New Roman" w:cs="Times New Roman"/>
          <w:sz w:val="22"/>
          <w:szCs w:val="22"/>
        </w:rPr>
        <w:t xml:space="preserve">Caso: </w:t>
      </w:r>
      <w:r>
        <w:rPr>
          <w:rStyle w:val="normaltextrun"/>
          <w:rFonts w:ascii="Times New Roman" w:hAnsi="Times New Roman" w:cs="Times New Roman"/>
          <w:sz w:val="22"/>
          <w:szCs w:val="22"/>
        </w:rPr>
        <w:t>“Los 4 niños de las Malvinas”</w:t>
      </w:r>
    </w:p>
    <w:p w14:paraId="4DC05BAD" w14:textId="03B05B34" w:rsidR="00605661" w:rsidRPr="003032C1" w:rsidRDefault="00605661" w:rsidP="00770B29">
      <w:pPr>
        <w:spacing w:line="276" w:lineRule="auto"/>
        <w:jc w:val="both"/>
        <w:rPr>
          <w:rStyle w:val="normaltextrun"/>
          <w:rFonts w:ascii="Times New Roman" w:hAnsi="Times New Roman" w:cs="Times New Roman"/>
          <w:sz w:val="22"/>
          <w:szCs w:val="22"/>
        </w:rPr>
      </w:pPr>
      <w:r w:rsidRPr="003032C1">
        <w:rPr>
          <w:rStyle w:val="normaltextrun"/>
          <w:rFonts w:ascii="Times New Roman" w:hAnsi="Times New Roman" w:cs="Times New Roman"/>
          <w:sz w:val="22"/>
          <w:szCs w:val="22"/>
        </w:rPr>
        <w:t>“Los 4 niños de las Malvinas”</w:t>
      </w:r>
      <w:r w:rsidR="00C06319">
        <w:rPr>
          <w:rStyle w:val="normaltextrun"/>
          <w:rFonts w:ascii="Times New Roman" w:hAnsi="Times New Roman" w:cs="Times New Roman"/>
          <w:sz w:val="22"/>
          <w:szCs w:val="22"/>
        </w:rPr>
        <w:t xml:space="preserve"> es uno de los casos que más </w:t>
      </w:r>
      <w:r w:rsidR="00C9018D">
        <w:rPr>
          <w:rStyle w:val="normaltextrun"/>
          <w:rFonts w:ascii="Times New Roman" w:hAnsi="Times New Roman" w:cs="Times New Roman"/>
          <w:sz w:val="22"/>
          <w:szCs w:val="22"/>
        </w:rPr>
        <w:t>conmoción</w:t>
      </w:r>
      <w:r w:rsidR="00C06319">
        <w:rPr>
          <w:rStyle w:val="normaltextrun"/>
          <w:rFonts w:ascii="Times New Roman" w:hAnsi="Times New Roman" w:cs="Times New Roman"/>
          <w:sz w:val="22"/>
          <w:szCs w:val="22"/>
        </w:rPr>
        <w:t xml:space="preserve"> ha causado en Ecuador, </w:t>
      </w:r>
      <w:r w:rsidR="00154E7A">
        <w:rPr>
          <w:rStyle w:val="normaltextrun"/>
          <w:rFonts w:ascii="Times New Roman" w:hAnsi="Times New Roman" w:cs="Times New Roman"/>
          <w:sz w:val="22"/>
          <w:szCs w:val="22"/>
        </w:rPr>
        <w:t xml:space="preserve">y </w:t>
      </w:r>
      <w:r w:rsidR="00C06319">
        <w:rPr>
          <w:rStyle w:val="normaltextrun"/>
          <w:rFonts w:ascii="Times New Roman" w:hAnsi="Times New Roman" w:cs="Times New Roman"/>
          <w:sz w:val="22"/>
          <w:szCs w:val="22"/>
        </w:rPr>
        <w:t>al mismo tiempo,</w:t>
      </w:r>
      <w:r w:rsidR="00C9018D">
        <w:rPr>
          <w:rStyle w:val="normaltextrun"/>
          <w:rFonts w:ascii="Times New Roman" w:hAnsi="Times New Roman" w:cs="Times New Roman"/>
          <w:sz w:val="22"/>
          <w:szCs w:val="22"/>
        </w:rPr>
        <w:t xml:space="preserve"> </w:t>
      </w:r>
      <w:r w:rsidRPr="003032C1">
        <w:rPr>
          <w:rStyle w:val="normaltextrun"/>
          <w:rFonts w:ascii="Times New Roman" w:hAnsi="Times New Roman" w:cs="Times New Roman"/>
          <w:sz w:val="22"/>
          <w:szCs w:val="22"/>
        </w:rPr>
        <w:t>representa la situación actual del Ecuador frente a las medidas coercitivas del Estado</w:t>
      </w:r>
      <w:r w:rsidR="00154E7A">
        <w:rPr>
          <w:rStyle w:val="normaltextrun"/>
          <w:rFonts w:ascii="Times New Roman" w:hAnsi="Times New Roman" w:cs="Times New Roman"/>
          <w:sz w:val="22"/>
          <w:szCs w:val="22"/>
        </w:rPr>
        <w:t>. Dichas</w:t>
      </w:r>
      <w:r w:rsidR="00770B29">
        <w:rPr>
          <w:rStyle w:val="normaltextrun"/>
          <w:rFonts w:ascii="Times New Roman" w:hAnsi="Times New Roman" w:cs="Times New Roman"/>
          <w:sz w:val="22"/>
          <w:szCs w:val="22"/>
        </w:rPr>
        <w:t xml:space="preserve"> medidas </w:t>
      </w:r>
      <w:r w:rsidRPr="003032C1">
        <w:rPr>
          <w:rStyle w:val="normaltextrun"/>
          <w:rFonts w:ascii="Times New Roman" w:hAnsi="Times New Roman" w:cs="Times New Roman"/>
          <w:sz w:val="22"/>
          <w:szCs w:val="22"/>
        </w:rPr>
        <w:t xml:space="preserve">responden a </w:t>
      </w:r>
      <w:r w:rsidR="00154E7A">
        <w:rPr>
          <w:rStyle w:val="normaltextrun"/>
          <w:rFonts w:ascii="Times New Roman" w:hAnsi="Times New Roman" w:cs="Times New Roman"/>
          <w:sz w:val="22"/>
          <w:szCs w:val="22"/>
        </w:rPr>
        <w:t>una lógica de</w:t>
      </w:r>
      <w:r w:rsidRPr="003032C1">
        <w:rPr>
          <w:rStyle w:val="normaltextrun"/>
          <w:rFonts w:ascii="Times New Roman" w:hAnsi="Times New Roman" w:cs="Times New Roman"/>
          <w:sz w:val="22"/>
          <w:szCs w:val="22"/>
        </w:rPr>
        <w:t xml:space="preserve"> </w:t>
      </w:r>
      <w:proofErr w:type="spellStart"/>
      <w:r w:rsidRPr="003032C1">
        <w:rPr>
          <w:rStyle w:val="normaltextrun"/>
          <w:rFonts w:ascii="Times New Roman" w:hAnsi="Times New Roman" w:cs="Times New Roman"/>
          <w:sz w:val="22"/>
          <w:szCs w:val="22"/>
        </w:rPr>
        <w:t>necropolítica</w:t>
      </w:r>
      <w:proofErr w:type="spellEnd"/>
      <w:r w:rsidRPr="003032C1">
        <w:rPr>
          <w:rStyle w:val="normaltextrun"/>
          <w:rFonts w:ascii="Times New Roman" w:hAnsi="Times New Roman" w:cs="Times New Roman"/>
          <w:sz w:val="22"/>
          <w:szCs w:val="22"/>
        </w:rPr>
        <w:t xml:space="preserve"> estatal, e</w:t>
      </w:r>
      <w:r w:rsidR="00154E7A">
        <w:rPr>
          <w:rStyle w:val="normaltextrun"/>
          <w:rFonts w:ascii="Times New Roman" w:hAnsi="Times New Roman" w:cs="Times New Roman"/>
          <w:sz w:val="22"/>
          <w:szCs w:val="22"/>
        </w:rPr>
        <w:t>xpresada en</w:t>
      </w:r>
      <w:r w:rsidRPr="003032C1">
        <w:rPr>
          <w:rStyle w:val="normaltextrun"/>
          <w:rFonts w:ascii="Times New Roman" w:hAnsi="Times New Roman" w:cs="Times New Roman"/>
          <w:sz w:val="22"/>
          <w:szCs w:val="22"/>
        </w:rPr>
        <w:t xml:space="preserve"> la violencia racial, la legitimación del perfilamiento racial y </w:t>
      </w:r>
      <w:r w:rsidR="00B66B14">
        <w:rPr>
          <w:rStyle w:val="normaltextrun"/>
          <w:rFonts w:ascii="Times New Roman" w:hAnsi="Times New Roman" w:cs="Times New Roman"/>
          <w:sz w:val="22"/>
          <w:szCs w:val="22"/>
        </w:rPr>
        <w:t>el</w:t>
      </w:r>
      <w:r w:rsidR="00B66B14">
        <w:rPr>
          <w:rStyle w:val="normaltextrun"/>
          <w:rFonts w:ascii="Times New Roman" w:hAnsi="Times New Roman" w:cs="Times New Roman"/>
          <w:sz w:val="22"/>
          <w:szCs w:val="22"/>
        </w:rPr>
        <w:t xml:space="preserve"> </w:t>
      </w:r>
      <w:r w:rsidRPr="003032C1">
        <w:rPr>
          <w:rStyle w:val="normaltextrun"/>
          <w:rFonts w:ascii="Times New Roman" w:hAnsi="Times New Roman" w:cs="Times New Roman"/>
          <w:sz w:val="22"/>
          <w:szCs w:val="22"/>
        </w:rPr>
        <w:t xml:space="preserve">racismo como móvil de seguridad y control social.    </w:t>
      </w:r>
    </w:p>
    <w:p w14:paraId="301678BF" w14:textId="43B71A2C" w:rsidR="00605661" w:rsidRPr="003032C1" w:rsidRDefault="00605661" w:rsidP="00770B29">
      <w:pPr>
        <w:pStyle w:val="paragraph"/>
        <w:spacing w:before="0" w:beforeAutospacing="0" w:after="160" w:afterAutospacing="0" w:line="276" w:lineRule="auto"/>
        <w:jc w:val="both"/>
        <w:textAlignment w:val="baseline"/>
        <w:rPr>
          <w:rStyle w:val="normaltextrun"/>
          <w:sz w:val="22"/>
          <w:szCs w:val="22"/>
        </w:rPr>
      </w:pPr>
      <w:r w:rsidRPr="003032C1">
        <w:rPr>
          <w:rStyle w:val="normaltextrun"/>
          <w:sz w:val="22"/>
          <w:szCs w:val="22"/>
        </w:rPr>
        <w:t>El 8 de diciembre de 2024, a las 20h30, diez adolescentes y niños en su mayoría afrodescendientes se encontraban jugando fútbol en el parque </w:t>
      </w:r>
      <w:proofErr w:type="spellStart"/>
      <w:r w:rsidRPr="003032C1">
        <w:rPr>
          <w:rStyle w:val="normaltextrun"/>
          <w:sz w:val="22"/>
          <w:szCs w:val="22"/>
        </w:rPr>
        <w:t>Covien</w:t>
      </w:r>
      <w:proofErr w:type="spellEnd"/>
      <w:r w:rsidRPr="003032C1">
        <w:rPr>
          <w:rStyle w:val="normaltextrun"/>
          <w:sz w:val="22"/>
          <w:szCs w:val="22"/>
        </w:rPr>
        <w:t>, ubicado en el sur de la ciudad de Guayaquil. Según el relato de los hechos</w:t>
      </w:r>
      <w:r w:rsidR="00B66B14">
        <w:rPr>
          <w:rStyle w:val="normaltextrun"/>
          <w:sz w:val="22"/>
          <w:szCs w:val="22"/>
        </w:rPr>
        <w:t>. P</w:t>
      </w:r>
      <w:r w:rsidRPr="003032C1">
        <w:rPr>
          <w:rStyle w:val="normaltextrun"/>
          <w:sz w:val="22"/>
          <w:szCs w:val="22"/>
        </w:rPr>
        <w:t>osteriormente, se dirigieron al Mall del Sur para realizar una compra en una panadería. No obstante, al pasar por los alrededores del Hospital Teodoro Maldonado </w:t>
      </w:r>
      <w:proofErr w:type="spellStart"/>
      <w:r w:rsidRPr="003032C1">
        <w:rPr>
          <w:rStyle w:val="normaltextrun"/>
          <w:sz w:val="22"/>
          <w:szCs w:val="22"/>
        </w:rPr>
        <w:t>Carbo</w:t>
      </w:r>
      <w:proofErr w:type="spellEnd"/>
      <w:r w:rsidRPr="003032C1">
        <w:rPr>
          <w:rStyle w:val="normaltextrun"/>
          <w:sz w:val="22"/>
          <w:szCs w:val="22"/>
        </w:rPr>
        <w:t xml:space="preserve">, dos patrulleros de la Fuerza Aérea se detuvieron sobre la avenida 25 de Julio. Varios agentes descendieron de los vehículos, </w:t>
      </w:r>
      <w:r w:rsidR="00CE3D23">
        <w:rPr>
          <w:rStyle w:val="normaltextrun"/>
          <w:sz w:val="22"/>
          <w:szCs w:val="22"/>
        </w:rPr>
        <w:t>efectuaron</w:t>
      </w:r>
      <w:r w:rsidRPr="003032C1">
        <w:rPr>
          <w:rStyle w:val="normaltextrun"/>
          <w:sz w:val="22"/>
          <w:szCs w:val="22"/>
        </w:rPr>
        <w:t xml:space="preserve"> disparos al aire</w:t>
      </w:r>
      <w:r w:rsidR="00CE3D23">
        <w:rPr>
          <w:rStyle w:val="normaltextrun"/>
          <w:sz w:val="22"/>
          <w:szCs w:val="22"/>
        </w:rPr>
        <w:t xml:space="preserve"> e iniciaron una persecución contra los niños</w:t>
      </w:r>
      <w:r w:rsidRPr="003032C1">
        <w:rPr>
          <w:rStyle w:val="normaltextrun"/>
          <w:sz w:val="22"/>
          <w:szCs w:val="22"/>
        </w:rPr>
        <w:t>. Cuatro de ellos fueron alcanzados, golpeados brutalmente y subidos al balde de una camioneta.</w:t>
      </w:r>
      <w:r w:rsidRPr="003032C1">
        <w:rPr>
          <w:rStyle w:val="eop"/>
          <w:sz w:val="22"/>
          <w:szCs w:val="22"/>
        </w:rPr>
        <w:t> </w:t>
      </w:r>
    </w:p>
    <w:p w14:paraId="7E7E9096" w14:textId="6476802E" w:rsidR="00605661" w:rsidRPr="003032C1" w:rsidRDefault="00605661" w:rsidP="00770B29">
      <w:pPr>
        <w:pStyle w:val="paragraph"/>
        <w:spacing w:before="0" w:beforeAutospacing="0" w:after="160" w:afterAutospacing="0" w:line="276" w:lineRule="auto"/>
        <w:jc w:val="both"/>
        <w:textAlignment w:val="baseline"/>
        <w:rPr>
          <w:rStyle w:val="normaltextrun"/>
          <w:sz w:val="22"/>
          <w:szCs w:val="22"/>
        </w:rPr>
      </w:pPr>
      <w:r w:rsidRPr="003032C1">
        <w:rPr>
          <w:rStyle w:val="normaltextrun"/>
          <w:sz w:val="22"/>
          <w:szCs w:val="22"/>
        </w:rPr>
        <w:t>A</w:t>
      </w:r>
      <w:r w:rsidR="00CE3D23">
        <w:rPr>
          <w:rStyle w:val="normaltextrun"/>
          <w:sz w:val="22"/>
          <w:szCs w:val="22"/>
        </w:rPr>
        <w:t>proximadamente</w:t>
      </w:r>
      <w:r w:rsidRPr="003032C1">
        <w:rPr>
          <w:rStyle w:val="normaltextrun"/>
          <w:sz w:val="22"/>
          <w:szCs w:val="22"/>
        </w:rPr>
        <w:t xml:space="preserve"> las 21h00, al notar la prolongada ausencia de sus hijos, los padres comenzaron a preocuparse y se organizaron para iniciar su búsqueda. </w:t>
      </w:r>
      <w:r w:rsidR="00CE3D23">
        <w:rPr>
          <w:rStyle w:val="normaltextrun"/>
          <w:sz w:val="22"/>
          <w:szCs w:val="22"/>
        </w:rPr>
        <w:t>Hacia</w:t>
      </w:r>
      <w:r w:rsidR="00770B29">
        <w:rPr>
          <w:rStyle w:val="normaltextrun"/>
          <w:sz w:val="22"/>
          <w:szCs w:val="22"/>
        </w:rPr>
        <w:t xml:space="preserve"> las</w:t>
      </w:r>
      <w:r w:rsidRPr="003032C1">
        <w:rPr>
          <w:rStyle w:val="normaltextrun"/>
          <w:sz w:val="22"/>
          <w:szCs w:val="22"/>
        </w:rPr>
        <w:t xml:space="preserve"> 22h40, una de las madres recibió una llamada de un número desconocido. Un hombre no identificado le informó que su hijo había sido detenido, golpeado por militares y abandonado desnudo en la zona de </w:t>
      </w:r>
      <w:proofErr w:type="spellStart"/>
      <w:r w:rsidRPr="003032C1">
        <w:rPr>
          <w:rStyle w:val="normaltextrun"/>
          <w:sz w:val="22"/>
          <w:szCs w:val="22"/>
        </w:rPr>
        <w:t>Taura</w:t>
      </w:r>
      <w:proofErr w:type="spellEnd"/>
      <w:r w:rsidRPr="003032C1">
        <w:rPr>
          <w:rStyle w:val="normaltextrun"/>
          <w:sz w:val="22"/>
          <w:szCs w:val="22"/>
        </w:rPr>
        <w:t>. Según relató, uno de los niños le pidió que llamara a su madre</w:t>
      </w:r>
      <w:r w:rsidR="00770B29">
        <w:rPr>
          <w:rStyle w:val="normaltextrun"/>
          <w:sz w:val="22"/>
          <w:szCs w:val="22"/>
        </w:rPr>
        <w:t>, d</w:t>
      </w:r>
      <w:r w:rsidRPr="003032C1">
        <w:rPr>
          <w:rStyle w:val="normaltextrun"/>
          <w:sz w:val="22"/>
          <w:szCs w:val="22"/>
        </w:rPr>
        <w:t xml:space="preserve">urante la llamada, uno de los </w:t>
      </w:r>
      <w:r w:rsidR="00164D74">
        <w:rPr>
          <w:rStyle w:val="normaltextrun"/>
          <w:sz w:val="22"/>
          <w:szCs w:val="22"/>
        </w:rPr>
        <w:t>niños</w:t>
      </w:r>
      <w:r w:rsidRPr="003032C1">
        <w:rPr>
          <w:rStyle w:val="normaltextrun"/>
          <w:sz w:val="22"/>
          <w:szCs w:val="22"/>
        </w:rPr>
        <w:t xml:space="preserve"> narró que fueron interceptados y agredidos por militares en las inmediaciones del Mall del Sur, y que luego los habían dejado desnudos en </w:t>
      </w:r>
      <w:proofErr w:type="spellStart"/>
      <w:r w:rsidRPr="003032C1">
        <w:rPr>
          <w:rStyle w:val="normaltextrun"/>
          <w:sz w:val="22"/>
          <w:szCs w:val="22"/>
        </w:rPr>
        <w:t>Taura</w:t>
      </w:r>
      <w:proofErr w:type="spellEnd"/>
      <w:r w:rsidRPr="003032C1">
        <w:rPr>
          <w:rStyle w:val="normaltextrun"/>
          <w:sz w:val="22"/>
          <w:szCs w:val="22"/>
        </w:rPr>
        <w:t>. También suplicó que los vayan a rescatar. </w:t>
      </w:r>
      <w:r w:rsidRPr="003032C1">
        <w:rPr>
          <w:rStyle w:val="eop"/>
          <w:sz w:val="22"/>
          <w:szCs w:val="22"/>
        </w:rPr>
        <w:t> </w:t>
      </w:r>
    </w:p>
    <w:p w14:paraId="587DD52F" w14:textId="1449528C" w:rsidR="00605661" w:rsidRPr="003032C1" w:rsidRDefault="00B056F2" w:rsidP="00770B29">
      <w:pPr>
        <w:pStyle w:val="paragraph"/>
        <w:spacing w:before="0" w:beforeAutospacing="0" w:after="160" w:afterAutospacing="0" w:line="276" w:lineRule="auto"/>
        <w:jc w:val="both"/>
        <w:textAlignment w:val="baseline"/>
        <w:rPr>
          <w:sz w:val="22"/>
          <w:szCs w:val="22"/>
        </w:rPr>
      </w:pPr>
      <w:r>
        <w:rPr>
          <w:rStyle w:val="normaltextrun"/>
          <w:sz w:val="22"/>
          <w:szCs w:val="22"/>
        </w:rPr>
        <w:t xml:space="preserve">Desde ese momento, se desconocía el </w:t>
      </w:r>
      <w:r w:rsidR="00605661" w:rsidRPr="003032C1">
        <w:rPr>
          <w:rStyle w:val="normaltextrun"/>
          <w:sz w:val="22"/>
          <w:szCs w:val="22"/>
        </w:rPr>
        <w:t>paradero de </w:t>
      </w:r>
      <w:r w:rsidR="00605661" w:rsidRPr="00B056F2">
        <w:rPr>
          <w:rStyle w:val="normaltextrun"/>
          <w:i/>
          <w:iCs/>
          <w:sz w:val="22"/>
          <w:szCs w:val="22"/>
        </w:rPr>
        <w:t>Josué Didier Arroyo Bustos</w:t>
      </w:r>
      <w:r w:rsidR="00605661" w:rsidRPr="003032C1">
        <w:rPr>
          <w:rStyle w:val="normaltextrun"/>
          <w:sz w:val="22"/>
          <w:szCs w:val="22"/>
        </w:rPr>
        <w:t xml:space="preserve"> de 14 años, </w:t>
      </w:r>
      <w:r w:rsidR="00605661" w:rsidRPr="00B056F2">
        <w:rPr>
          <w:rStyle w:val="normaltextrun"/>
          <w:i/>
          <w:iCs/>
          <w:sz w:val="22"/>
          <w:szCs w:val="22"/>
        </w:rPr>
        <w:t>Ismael Eduardo </w:t>
      </w:r>
      <w:proofErr w:type="spellStart"/>
      <w:r w:rsidR="00605661" w:rsidRPr="00B056F2">
        <w:rPr>
          <w:rStyle w:val="normaltextrun"/>
          <w:i/>
          <w:iCs/>
          <w:sz w:val="22"/>
          <w:szCs w:val="22"/>
        </w:rPr>
        <w:t>Arroro</w:t>
      </w:r>
      <w:proofErr w:type="spellEnd"/>
      <w:r w:rsidR="00605661" w:rsidRPr="00B056F2">
        <w:rPr>
          <w:rStyle w:val="normaltextrun"/>
          <w:i/>
          <w:iCs/>
          <w:sz w:val="22"/>
          <w:szCs w:val="22"/>
        </w:rPr>
        <w:t> Bustos</w:t>
      </w:r>
      <w:r w:rsidR="00605661" w:rsidRPr="003032C1">
        <w:rPr>
          <w:rStyle w:val="normaltextrun"/>
          <w:sz w:val="22"/>
          <w:szCs w:val="22"/>
        </w:rPr>
        <w:t> </w:t>
      </w:r>
      <w:r>
        <w:rPr>
          <w:rStyle w:val="normaltextrun"/>
          <w:sz w:val="22"/>
          <w:szCs w:val="22"/>
        </w:rPr>
        <w:t>(</w:t>
      </w:r>
      <w:r w:rsidR="00605661" w:rsidRPr="003032C1">
        <w:rPr>
          <w:rStyle w:val="normaltextrun"/>
          <w:sz w:val="22"/>
          <w:szCs w:val="22"/>
        </w:rPr>
        <w:t>15 años</w:t>
      </w:r>
      <w:r>
        <w:rPr>
          <w:rStyle w:val="normaltextrun"/>
          <w:sz w:val="22"/>
          <w:szCs w:val="22"/>
        </w:rPr>
        <w:t>)</w:t>
      </w:r>
      <w:r w:rsidR="00605661" w:rsidRPr="003032C1">
        <w:rPr>
          <w:rStyle w:val="normaltextrun"/>
          <w:sz w:val="22"/>
          <w:szCs w:val="22"/>
        </w:rPr>
        <w:t xml:space="preserve">, </w:t>
      </w:r>
      <w:r w:rsidR="00605661" w:rsidRPr="00B056F2">
        <w:rPr>
          <w:rStyle w:val="normaltextrun"/>
          <w:i/>
          <w:iCs/>
          <w:sz w:val="22"/>
          <w:szCs w:val="22"/>
        </w:rPr>
        <w:t>Steven Gerald Medina </w:t>
      </w:r>
      <w:proofErr w:type="spellStart"/>
      <w:r w:rsidR="00605661" w:rsidRPr="00B056F2">
        <w:rPr>
          <w:rStyle w:val="normaltextrun"/>
          <w:i/>
          <w:iCs/>
          <w:sz w:val="22"/>
          <w:szCs w:val="22"/>
        </w:rPr>
        <w:t>Lajones</w:t>
      </w:r>
      <w:proofErr w:type="spellEnd"/>
      <w:r w:rsidR="00605661" w:rsidRPr="003032C1">
        <w:rPr>
          <w:rStyle w:val="normaltextrun"/>
          <w:sz w:val="22"/>
          <w:szCs w:val="22"/>
        </w:rPr>
        <w:t> </w:t>
      </w:r>
      <w:r>
        <w:rPr>
          <w:rStyle w:val="normaltextrun"/>
          <w:sz w:val="22"/>
          <w:szCs w:val="22"/>
        </w:rPr>
        <w:t>(</w:t>
      </w:r>
      <w:r w:rsidR="00605661" w:rsidRPr="003032C1">
        <w:rPr>
          <w:rStyle w:val="normaltextrun"/>
          <w:sz w:val="22"/>
          <w:szCs w:val="22"/>
        </w:rPr>
        <w:t>11 años</w:t>
      </w:r>
      <w:r>
        <w:rPr>
          <w:rStyle w:val="normaltextrun"/>
          <w:sz w:val="22"/>
          <w:szCs w:val="22"/>
        </w:rPr>
        <w:t>)</w:t>
      </w:r>
      <w:r w:rsidR="00605661" w:rsidRPr="003032C1">
        <w:rPr>
          <w:rStyle w:val="normaltextrun"/>
          <w:sz w:val="22"/>
          <w:szCs w:val="22"/>
        </w:rPr>
        <w:t xml:space="preserve"> y </w:t>
      </w:r>
      <w:r w:rsidR="00605661" w:rsidRPr="00B056F2">
        <w:rPr>
          <w:rStyle w:val="normaltextrun"/>
          <w:i/>
          <w:iCs/>
          <w:sz w:val="22"/>
          <w:szCs w:val="22"/>
        </w:rPr>
        <w:t>Nehemías Saul Arboleda Portocarrero</w:t>
      </w:r>
      <w:r w:rsidR="00605661" w:rsidRPr="003032C1">
        <w:rPr>
          <w:rStyle w:val="normaltextrun"/>
          <w:sz w:val="22"/>
          <w:szCs w:val="22"/>
        </w:rPr>
        <w:t xml:space="preserve"> </w:t>
      </w:r>
      <w:r>
        <w:rPr>
          <w:rStyle w:val="normaltextrun"/>
          <w:sz w:val="22"/>
          <w:szCs w:val="22"/>
        </w:rPr>
        <w:t>(</w:t>
      </w:r>
      <w:r w:rsidR="00605661" w:rsidRPr="003032C1">
        <w:rPr>
          <w:rStyle w:val="normaltextrun"/>
          <w:sz w:val="22"/>
          <w:szCs w:val="22"/>
        </w:rPr>
        <w:t>15 años</w:t>
      </w:r>
      <w:r>
        <w:rPr>
          <w:rStyle w:val="normaltextrun"/>
          <w:sz w:val="22"/>
          <w:szCs w:val="22"/>
        </w:rPr>
        <w:t>)</w:t>
      </w:r>
      <w:r w:rsidR="00605661" w:rsidRPr="003032C1">
        <w:rPr>
          <w:rStyle w:val="normaltextrun"/>
          <w:sz w:val="22"/>
          <w:szCs w:val="22"/>
        </w:rPr>
        <w:t>.</w:t>
      </w:r>
      <w:r w:rsidR="00605661" w:rsidRPr="003032C1">
        <w:rPr>
          <w:rStyle w:val="eop"/>
          <w:sz w:val="22"/>
          <w:szCs w:val="22"/>
        </w:rPr>
        <w:t> </w:t>
      </w:r>
    </w:p>
    <w:p w14:paraId="7E1C3F9E" w14:textId="0A211555" w:rsidR="00605661" w:rsidRPr="003032C1" w:rsidRDefault="00B056F2" w:rsidP="00770B29">
      <w:pPr>
        <w:pStyle w:val="paragraph"/>
        <w:spacing w:before="0" w:beforeAutospacing="0" w:after="160" w:afterAutospacing="0" w:line="276" w:lineRule="auto"/>
        <w:jc w:val="both"/>
        <w:textAlignment w:val="baseline"/>
        <w:rPr>
          <w:rStyle w:val="normaltextrun"/>
          <w:sz w:val="22"/>
          <w:szCs w:val="22"/>
        </w:rPr>
      </w:pPr>
      <w:r>
        <w:rPr>
          <w:rStyle w:val="normaltextrun"/>
          <w:sz w:val="22"/>
          <w:szCs w:val="22"/>
        </w:rPr>
        <w:t>En ese contexto, el</w:t>
      </w:r>
      <w:r w:rsidR="00605661" w:rsidRPr="003032C1">
        <w:rPr>
          <w:rStyle w:val="normaltextrun"/>
          <w:sz w:val="22"/>
          <w:szCs w:val="22"/>
        </w:rPr>
        <w:t> 19 de diciembre de 2024 los padres de las víctimas acudieron al Comité Permanente por la Defensa de los Derechos Humanos (CDH) a solicitar ayuda. Ese mismo día, interpusieron una acción de hábeas</w:t>
      </w:r>
      <w:r>
        <w:rPr>
          <w:rStyle w:val="normaltextrun"/>
          <w:sz w:val="22"/>
          <w:szCs w:val="22"/>
        </w:rPr>
        <w:t xml:space="preserve"> </w:t>
      </w:r>
      <w:r w:rsidR="00605661" w:rsidRPr="003032C1">
        <w:rPr>
          <w:rStyle w:val="normaltextrun"/>
          <w:sz w:val="22"/>
          <w:szCs w:val="22"/>
        </w:rPr>
        <w:t>corpus instructivo</w:t>
      </w:r>
      <w:r>
        <w:rPr>
          <w:rStyle w:val="normaltextrun"/>
          <w:sz w:val="22"/>
          <w:szCs w:val="22"/>
        </w:rPr>
        <w:t xml:space="preserve">, la cual </w:t>
      </w:r>
      <w:r w:rsidR="00605661" w:rsidRPr="003032C1">
        <w:rPr>
          <w:rStyle w:val="normaltextrun"/>
          <w:sz w:val="22"/>
          <w:szCs w:val="22"/>
        </w:rPr>
        <w:t>fue sorteada a la Unidad Judicial de Familia, Mujer, Niñez y Adolescencia Norte con sede en el cantón Guayaquil, provincia del Guayas.</w:t>
      </w:r>
      <w:r w:rsidR="00605661" w:rsidRPr="003032C1">
        <w:rPr>
          <w:rStyle w:val="eop"/>
          <w:sz w:val="22"/>
          <w:szCs w:val="22"/>
        </w:rPr>
        <w:t> </w:t>
      </w:r>
      <w:r w:rsidR="00605661" w:rsidRPr="003032C1">
        <w:rPr>
          <w:rStyle w:val="normaltextrun"/>
          <w:sz w:val="22"/>
          <w:szCs w:val="22"/>
        </w:rPr>
        <w:t>Mediante sentencia de 31 de diciembre de 2024, la Jueza</w:t>
      </w:r>
      <w:r w:rsidR="00CC4355">
        <w:rPr>
          <w:rStyle w:val="normaltextrun"/>
          <w:sz w:val="22"/>
          <w:szCs w:val="22"/>
        </w:rPr>
        <w:t xml:space="preserve"> de la referida Unidad Judicial</w:t>
      </w:r>
      <w:r w:rsidR="00605661" w:rsidRPr="003032C1">
        <w:rPr>
          <w:rStyle w:val="normaltextrun"/>
          <w:sz w:val="22"/>
          <w:szCs w:val="22"/>
        </w:rPr>
        <w:t xml:space="preserve"> aceptó la </w:t>
      </w:r>
      <w:r w:rsidR="00435138">
        <w:rPr>
          <w:rStyle w:val="normaltextrun"/>
          <w:sz w:val="22"/>
          <w:szCs w:val="22"/>
        </w:rPr>
        <w:t xml:space="preserve">acción </w:t>
      </w:r>
      <w:r w:rsidR="00605661" w:rsidRPr="003032C1">
        <w:rPr>
          <w:rStyle w:val="normaltextrun"/>
          <w:sz w:val="22"/>
          <w:szCs w:val="22"/>
        </w:rPr>
        <w:t xml:space="preserve">de hábeas corpus instructivo en favor de Josué Arroyo, Ismael Arroyo, Steven Medina y Nehemías Arboleda, declarando su desaparición forzada bajo la responsabilidad del Estado ecuatoriano y </w:t>
      </w:r>
      <w:r w:rsidR="00435138">
        <w:rPr>
          <w:rStyle w:val="normaltextrun"/>
          <w:sz w:val="22"/>
          <w:szCs w:val="22"/>
        </w:rPr>
        <w:t>disponiendo</w:t>
      </w:r>
      <w:r w:rsidR="00605661" w:rsidRPr="003032C1">
        <w:rPr>
          <w:rStyle w:val="normaltextrun"/>
          <w:sz w:val="22"/>
          <w:szCs w:val="22"/>
        </w:rPr>
        <w:t xml:space="preserve"> varias medidas de reparación integral a favor de las víctimas directas e indirectas del caso. </w:t>
      </w:r>
      <w:r w:rsidR="00605661" w:rsidRPr="003032C1">
        <w:rPr>
          <w:rStyle w:val="eop"/>
          <w:sz w:val="22"/>
          <w:szCs w:val="22"/>
        </w:rPr>
        <w:t> </w:t>
      </w:r>
    </w:p>
    <w:p w14:paraId="1CC19600" w14:textId="1D9DC528" w:rsidR="00605661" w:rsidRPr="003032C1" w:rsidRDefault="00605661" w:rsidP="00770B29">
      <w:pPr>
        <w:pStyle w:val="paragraph"/>
        <w:spacing w:before="0" w:beforeAutospacing="0" w:after="160" w:afterAutospacing="0" w:line="276" w:lineRule="auto"/>
        <w:jc w:val="both"/>
        <w:textAlignment w:val="baseline"/>
        <w:rPr>
          <w:sz w:val="22"/>
          <w:szCs w:val="22"/>
        </w:rPr>
      </w:pPr>
      <w:r w:rsidRPr="003032C1">
        <w:rPr>
          <w:rStyle w:val="normaltextrun"/>
          <w:sz w:val="22"/>
          <w:szCs w:val="22"/>
        </w:rPr>
        <w:lastRenderedPageBreak/>
        <w:t>No obstante, esta decisión fue apelada por las entidades públicas accionadas, quienes</w:t>
      </w:r>
      <w:r w:rsidR="00435138">
        <w:rPr>
          <w:rStyle w:val="normaltextrun"/>
          <w:sz w:val="22"/>
          <w:szCs w:val="22"/>
        </w:rPr>
        <w:t xml:space="preserve"> alegaron</w:t>
      </w:r>
      <w:r w:rsidR="002E63AE">
        <w:rPr>
          <w:rStyle w:val="normaltextrun"/>
          <w:sz w:val="22"/>
          <w:szCs w:val="22"/>
        </w:rPr>
        <w:t>,</w:t>
      </w:r>
      <w:r w:rsidRPr="003032C1">
        <w:rPr>
          <w:rStyle w:val="normaltextrun"/>
          <w:sz w:val="22"/>
          <w:szCs w:val="22"/>
        </w:rPr>
        <w:t xml:space="preserve"> en </w:t>
      </w:r>
      <w:r w:rsidR="002E63AE">
        <w:rPr>
          <w:rStyle w:val="normaltextrun"/>
          <w:sz w:val="22"/>
          <w:szCs w:val="22"/>
        </w:rPr>
        <w:t xml:space="preserve">términos </w:t>
      </w:r>
      <w:r w:rsidRPr="003032C1">
        <w:rPr>
          <w:rStyle w:val="normaltextrun"/>
          <w:sz w:val="22"/>
          <w:szCs w:val="22"/>
        </w:rPr>
        <w:t>general</w:t>
      </w:r>
      <w:r w:rsidR="002E63AE">
        <w:rPr>
          <w:rStyle w:val="normaltextrun"/>
          <w:sz w:val="22"/>
          <w:szCs w:val="22"/>
        </w:rPr>
        <w:t>es</w:t>
      </w:r>
      <w:r w:rsidRPr="003032C1">
        <w:rPr>
          <w:rStyle w:val="normaltextrun"/>
          <w:sz w:val="22"/>
          <w:szCs w:val="22"/>
        </w:rPr>
        <w:t>, que se había desnaturalizado la garantía</w:t>
      </w:r>
      <w:r w:rsidR="002E63AE">
        <w:rPr>
          <w:rStyle w:val="normaltextrun"/>
          <w:sz w:val="22"/>
          <w:szCs w:val="22"/>
        </w:rPr>
        <w:t xml:space="preserve"> constitucional</w:t>
      </w:r>
      <w:r w:rsidRPr="003032C1">
        <w:rPr>
          <w:rStyle w:val="normaltextrun"/>
          <w:sz w:val="22"/>
          <w:szCs w:val="22"/>
        </w:rPr>
        <w:t xml:space="preserve"> del hábeas corpus debido a que la decisión fue tomada con base en la afirmación de que se había demostrado la existencia del delito de desaparición forzada, lo cual debió haber sido dilucidado en la vía penal. Asimismo, </w:t>
      </w:r>
      <w:r w:rsidR="00CF613B">
        <w:rPr>
          <w:rStyle w:val="normaltextrun"/>
          <w:sz w:val="22"/>
          <w:szCs w:val="22"/>
        </w:rPr>
        <w:t>argumentaron</w:t>
      </w:r>
      <w:r w:rsidRPr="003032C1">
        <w:rPr>
          <w:rStyle w:val="normaltextrun"/>
          <w:sz w:val="22"/>
          <w:szCs w:val="22"/>
        </w:rPr>
        <w:t> que la activación de la garantía resultaba inoportun</w:t>
      </w:r>
      <w:r w:rsidR="00CF613B">
        <w:rPr>
          <w:rStyle w:val="normaltextrun"/>
          <w:sz w:val="22"/>
          <w:szCs w:val="22"/>
        </w:rPr>
        <w:t>a,</w:t>
      </w:r>
      <w:r w:rsidRPr="003032C1">
        <w:rPr>
          <w:rStyle w:val="normaltextrun"/>
          <w:sz w:val="22"/>
          <w:szCs w:val="22"/>
        </w:rPr>
        <w:t xml:space="preserve"> dado que se conocía que los cuatro niños habían sido dejados en </w:t>
      </w:r>
      <w:proofErr w:type="spellStart"/>
      <w:r w:rsidRPr="003032C1">
        <w:rPr>
          <w:rStyle w:val="normaltextrun"/>
          <w:sz w:val="22"/>
          <w:szCs w:val="22"/>
        </w:rPr>
        <w:t>Taura</w:t>
      </w:r>
      <w:proofErr w:type="spellEnd"/>
      <w:r w:rsidR="00CF613B">
        <w:rPr>
          <w:rStyle w:val="normaltextrun"/>
          <w:sz w:val="22"/>
          <w:szCs w:val="22"/>
        </w:rPr>
        <w:t>, y que i</w:t>
      </w:r>
      <w:r w:rsidRPr="003032C1">
        <w:rPr>
          <w:rStyle w:val="normaltextrun"/>
          <w:sz w:val="22"/>
          <w:szCs w:val="22"/>
        </w:rPr>
        <w:t>ncluso se habían comunicado con sus padres, por lo que</w:t>
      </w:r>
      <w:r w:rsidR="003E52A9">
        <w:rPr>
          <w:rStyle w:val="normaltextrun"/>
          <w:sz w:val="22"/>
          <w:szCs w:val="22"/>
        </w:rPr>
        <w:t xml:space="preserve">, </w:t>
      </w:r>
      <w:r w:rsidRPr="003032C1">
        <w:rPr>
          <w:rStyle w:val="normaltextrun"/>
          <w:i/>
          <w:iCs/>
          <w:sz w:val="22"/>
          <w:szCs w:val="22"/>
        </w:rPr>
        <w:t>no se encontraba en riesgo la integridad de los menores</w:t>
      </w:r>
      <w:r w:rsidRPr="003032C1">
        <w:rPr>
          <w:rStyle w:val="normaltextrun"/>
          <w:sz w:val="22"/>
          <w:szCs w:val="22"/>
        </w:rPr>
        <w:t>. Además,</w:t>
      </w:r>
      <w:r w:rsidR="0030092A">
        <w:rPr>
          <w:rStyle w:val="normaltextrun"/>
          <w:sz w:val="22"/>
          <w:szCs w:val="22"/>
        </w:rPr>
        <w:t xml:space="preserve"> señalaron</w:t>
      </w:r>
      <w:r w:rsidR="00F40D00">
        <w:rPr>
          <w:rStyle w:val="normaltextrun"/>
          <w:sz w:val="22"/>
          <w:szCs w:val="22"/>
        </w:rPr>
        <w:t xml:space="preserve"> que la acción era innecesaria</w:t>
      </w:r>
      <w:r w:rsidRPr="003032C1">
        <w:rPr>
          <w:rStyle w:val="normaltextrun"/>
          <w:sz w:val="22"/>
          <w:szCs w:val="22"/>
        </w:rPr>
        <w:t xml:space="preserve"> debido a que ya se había iniciado una investigación previa </w:t>
      </w:r>
      <w:r w:rsidR="00F40D00">
        <w:rPr>
          <w:rStyle w:val="normaltextrun"/>
          <w:sz w:val="22"/>
          <w:szCs w:val="22"/>
        </w:rPr>
        <w:t>y se encontraban en curso varias diligencias.</w:t>
      </w:r>
    </w:p>
    <w:p w14:paraId="2CA0B6AB" w14:textId="77777777" w:rsidR="00F06108" w:rsidRDefault="00F40D00" w:rsidP="00F06108">
      <w:pPr>
        <w:pStyle w:val="paragraph"/>
        <w:spacing w:before="240" w:beforeAutospacing="0" w:after="160" w:afterAutospacing="0" w:line="276" w:lineRule="auto"/>
        <w:jc w:val="both"/>
        <w:textAlignment w:val="baseline"/>
        <w:rPr>
          <w:rStyle w:val="eop"/>
          <w:sz w:val="22"/>
          <w:szCs w:val="22"/>
        </w:rPr>
      </w:pPr>
      <w:r>
        <w:rPr>
          <w:rStyle w:val="normaltextrun"/>
          <w:sz w:val="22"/>
          <w:szCs w:val="22"/>
        </w:rPr>
        <w:t>En ese sentido</w:t>
      </w:r>
      <w:r w:rsidR="00605661" w:rsidRPr="003032C1">
        <w:rPr>
          <w:rStyle w:val="normaltextrun"/>
          <w:sz w:val="22"/>
          <w:szCs w:val="22"/>
        </w:rPr>
        <w:t xml:space="preserve">, mediante sentencia de fecha 19 de mayo de 2025, la Sala Especializada de lo Penal, Penal Militar, Penal Policial y Tránsito de la Corte Provincial de Justicia de Guayas aceptó el recurso de apelación presentado por los legitimados pasivos y revocó la sentencia </w:t>
      </w:r>
      <w:r>
        <w:rPr>
          <w:rStyle w:val="normaltextrun"/>
          <w:sz w:val="22"/>
          <w:szCs w:val="22"/>
        </w:rPr>
        <w:t>de primera instancia</w:t>
      </w:r>
      <w:r w:rsidR="00605661" w:rsidRPr="003032C1">
        <w:rPr>
          <w:rStyle w:val="normaltextrun"/>
          <w:sz w:val="22"/>
          <w:szCs w:val="22"/>
        </w:rPr>
        <w:t>. En lo principal, alegando que en el sistema</w:t>
      </w:r>
      <w:r>
        <w:rPr>
          <w:rStyle w:val="normaltextrun"/>
          <w:sz w:val="22"/>
          <w:szCs w:val="22"/>
        </w:rPr>
        <w:t xml:space="preserve"> </w:t>
      </w:r>
      <w:r w:rsidR="00605661" w:rsidRPr="003032C1">
        <w:rPr>
          <w:rStyle w:val="normaltextrun"/>
          <w:sz w:val="22"/>
          <w:szCs w:val="22"/>
        </w:rPr>
        <w:t xml:space="preserve">jurídico infra constitucional también tiene vigencia la Constitución y los instrumentos internacionales de derechos humanos. Frente a </w:t>
      </w:r>
      <w:r>
        <w:rPr>
          <w:rStyle w:val="normaltextrun"/>
          <w:sz w:val="22"/>
          <w:szCs w:val="22"/>
        </w:rPr>
        <w:t>est</w:t>
      </w:r>
      <w:r w:rsidR="00605661" w:rsidRPr="003032C1">
        <w:rPr>
          <w:rStyle w:val="normaltextrun"/>
          <w:sz w:val="22"/>
          <w:szCs w:val="22"/>
        </w:rPr>
        <w:t>a</w:t>
      </w:r>
      <w:r>
        <w:rPr>
          <w:rStyle w:val="normaltextrun"/>
          <w:sz w:val="22"/>
          <w:szCs w:val="22"/>
        </w:rPr>
        <w:t xml:space="preserve">, </w:t>
      </w:r>
      <w:r w:rsidR="00605661" w:rsidRPr="003032C1">
        <w:rPr>
          <w:rStyle w:val="normaltextrun"/>
          <w:sz w:val="22"/>
          <w:szCs w:val="22"/>
        </w:rPr>
        <w:t>el 17 de junio de 2025, los padres de los cuatro niños junto con el Comité Permanente por la Defensa de los Derechos Humanos </w:t>
      </w:r>
      <w:r>
        <w:rPr>
          <w:rStyle w:val="normaltextrun"/>
          <w:sz w:val="22"/>
          <w:szCs w:val="22"/>
        </w:rPr>
        <w:t xml:space="preserve">(CDH) </w:t>
      </w:r>
      <w:r w:rsidR="00C1502C">
        <w:rPr>
          <w:rStyle w:val="normaltextrun"/>
          <w:sz w:val="22"/>
          <w:szCs w:val="22"/>
        </w:rPr>
        <w:t xml:space="preserve">interpusieron </w:t>
      </w:r>
      <w:r w:rsidR="00605661" w:rsidRPr="003032C1">
        <w:rPr>
          <w:rStyle w:val="normaltextrun"/>
          <w:sz w:val="22"/>
          <w:szCs w:val="22"/>
        </w:rPr>
        <w:t>una acción extraordinaria de protección</w:t>
      </w:r>
      <w:r w:rsidR="00C1502C">
        <w:rPr>
          <w:rStyle w:val="normaltextrun"/>
          <w:sz w:val="22"/>
          <w:szCs w:val="22"/>
        </w:rPr>
        <w:t xml:space="preserve">, la cual </w:t>
      </w:r>
      <w:r w:rsidR="00605661" w:rsidRPr="003032C1">
        <w:rPr>
          <w:rStyle w:val="normaltextrun"/>
          <w:sz w:val="22"/>
          <w:szCs w:val="22"/>
        </w:rPr>
        <w:t>fue elevada a Corte Constitucional.</w:t>
      </w:r>
      <w:r w:rsidR="00605661" w:rsidRPr="003032C1">
        <w:rPr>
          <w:rStyle w:val="eop"/>
          <w:sz w:val="22"/>
          <w:szCs w:val="22"/>
        </w:rPr>
        <w:t> </w:t>
      </w:r>
    </w:p>
    <w:p w14:paraId="7E75954F" w14:textId="5B321D73" w:rsidR="00605661" w:rsidRPr="003032C1" w:rsidRDefault="000357E2" w:rsidP="00F06108">
      <w:pPr>
        <w:pStyle w:val="paragraph"/>
        <w:spacing w:before="240" w:beforeAutospacing="0" w:after="160" w:afterAutospacing="0" w:line="276" w:lineRule="auto"/>
        <w:jc w:val="both"/>
        <w:textAlignment w:val="baseline"/>
        <w:rPr>
          <w:sz w:val="22"/>
          <w:szCs w:val="22"/>
        </w:rPr>
      </w:pPr>
      <w:r>
        <w:rPr>
          <w:sz w:val="22"/>
          <w:szCs w:val="22"/>
        </w:rPr>
        <w:t xml:space="preserve">Finalmente, el </w:t>
      </w:r>
      <w:r w:rsidR="00770B29">
        <w:rPr>
          <w:sz w:val="22"/>
          <w:szCs w:val="22"/>
        </w:rPr>
        <w:t>p</w:t>
      </w:r>
      <w:r w:rsidR="00605661" w:rsidRPr="003032C1">
        <w:rPr>
          <w:sz w:val="22"/>
          <w:szCs w:val="22"/>
        </w:rPr>
        <w:t xml:space="preserve">erfilamiento racial y el tratamiento cruel y deshumanizante </w:t>
      </w:r>
      <w:r>
        <w:rPr>
          <w:sz w:val="22"/>
          <w:szCs w:val="22"/>
        </w:rPr>
        <w:t>hacia</w:t>
      </w:r>
      <w:r w:rsidR="00605661" w:rsidRPr="003032C1">
        <w:rPr>
          <w:sz w:val="22"/>
          <w:szCs w:val="22"/>
        </w:rPr>
        <w:t xml:space="preserve"> los cuerpos racializados</w:t>
      </w:r>
      <w:r>
        <w:rPr>
          <w:sz w:val="22"/>
          <w:szCs w:val="22"/>
        </w:rPr>
        <w:t xml:space="preserve">, </w:t>
      </w:r>
      <w:r w:rsidR="00605661" w:rsidRPr="003032C1">
        <w:rPr>
          <w:sz w:val="22"/>
          <w:szCs w:val="22"/>
        </w:rPr>
        <w:t>es el legado de la esclavización</w:t>
      </w:r>
      <w:r>
        <w:rPr>
          <w:sz w:val="22"/>
          <w:szCs w:val="22"/>
        </w:rPr>
        <w:t>. Son patrones estructurales</w:t>
      </w:r>
      <w:r w:rsidR="00C73795">
        <w:rPr>
          <w:sz w:val="22"/>
          <w:szCs w:val="22"/>
        </w:rPr>
        <w:t xml:space="preserve"> fundados y sostenidos en</w:t>
      </w:r>
      <w:r w:rsidR="00605661" w:rsidRPr="003032C1">
        <w:rPr>
          <w:sz w:val="22"/>
          <w:szCs w:val="22"/>
        </w:rPr>
        <w:t xml:space="preserve"> los sesgos y prejuicios sociales que legitiman la violencia racial y ponen en riesgo la vida de pueblos afrodescendientes</w:t>
      </w:r>
      <w:r w:rsidR="00C73795">
        <w:rPr>
          <w:sz w:val="22"/>
          <w:szCs w:val="22"/>
        </w:rPr>
        <w:t xml:space="preserve">, </w:t>
      </w:r>
      <w:r w:rsidR="00605661" w:rsidRPr="003032C1">
        <w:rPr>
          <w:sz w:val="22"/>
          <w:szCs w:val="22"/>
        </w:rPr>
        <w:t xml:space="preserve">como </w:t>
      </w:r>
      <w:r w:rsidR="00C73795">
        <w:rPr>
          <w:sz w:val="22"/>
          <w:szCs w:val="22"/>
        </w:rPr>
        <w:t>ocurre en</w:t>
      </w:r>
      <w:r w:rsidR="00605661" w:rsidRPr="003032C1">
        <w:rPr>
          <w:sz w:val="22"/>
          <w:szCs w:val="22"/>
        </w:rPr>
        <w:t xml:space="preserve"> el presente caso. As</w:t>
      </w:r>
      <w:r w:rsidR="007A25F4">
        <w:rPr>
          <w:sz w:val="22"/>
          <w:szCs w:val="22"/>
        </w:rPr>
        <w:t>i</w:t>
      </w:r>
      <w:r w:rsidR="00605661" w:rsidRPr="003032C1">
        <w:rPr>
          <w:sz w:val="22"/>
          <w:szCs w:val="22"/>
        </w:rPr>
        <w:t>mismo</w:t>
      </w:r>
      <w:r w:rsidR="00C73795">
        <w:rPr>
          <w:sz w:val="22"/>
          <w:szCs w:val="22"/>
        </w:rPr>
        <w:t>, estas prácticas</w:t>
      </w:r>
      <w:r w:rsidR="00605661" w:rsidRPr="003032C1">
        <w:rPr>
          <w:sz w:val="22"/>
          <w:szCs w:val="22"/>
        </w:rPr>
        <w:t xml:space="preserve"> </w:t>
      </w:r>
      <w:r w:rsidR="007A25F4">
        <w:rPr>
          <w:sz w:val="22"/>
          <w:szCs w:val="22"/>
        </w:rPr>
        <w:t>facilitan</w:t>
      </w:r>
      <w:r w:rsidR="00605661" w:rsidRPr="003032C1">
        <w:rPr>
          <w:sz w:val="22"/>
          <w:szCs w:val="22"/>
        </w:rPr>
        <w:t xml:space="preserve"> que las infancias afrodescendientes salgan del espectro de cuidado para concebirse como adultos y posterior</w:t>
      </w:r>
      <w:r w:rsidR="007A25F4">
        <w:rPr>
          <w:sz w:val="22"/>
          <w:szCs w:val="22"/>
        </w:rPr>
        <w:t>,</w:t>
      </w:r>
      <w:r w:rsidR="00605661" w:rsidRPr="003032C1">
        <w:rPr>
          <w:sz w:val="22"/>
          <w:szCs w:val="22"/>
        </w:rPr>
        <w:t xml:space="preserve"> como delincuentes, </w:t>
      </w:r>
      <w:r w:rsidR="007A25F4">
        <w:rPr>
          <w:sz w:val="22"/>
          <w:szCs w:val="22"/>
        </w:rPr>
        <w:t>en</w:t>
      </w:r>
      <w:r w:rsidR="00605661" w:rsidRPr="003032C1">
        <w:rPr>
          <w:sz w:val="22"/>
          <w:szCs w:val="22"/>
        </w:rPr>
        <w:t xml:space="preserve"> procesos concurrentes de </w:t>
      </w:r>
      <w:proofErr w:type="spellStart"/>
      <w:r w:rsidR="00605661" w:rsidRPr="003032C1">
        <w:rPr>
          <w:sz w:val="22"/>
          <w:szCs w:val="22"/>
        </w:rPr>
        <w:t>adultificación</w:t>
      </w:r>
      <w:proofErr w:type="spellEnd"/>
      <w:r w:rsidR="00605661" w:rsidRPr="003032C1">
        <w:rPr>
          <w:sz w:val="22"/>
          <w:szCs w:val="22"/>
        </w:rPr>
        <w:t xml:space="preserve"> racial y deshumanización para aplicar todo el poder coercitivo del Estado en contra de los cuerpos afroecuatorianos. </w:t>
      </w:r>
    </w:p>
    <w:p w14:paraId="5C9A1FC1" w14:textId="76569F8C" w:rsidR="00605661" w:rsidRDefault="00605661" w:rsidP="00770B29">
      <w:pPr>
        <w:pStyle w:val="paragraph"/>
        <w:spacing w:before="0" w:beforeAutospacing="0" w:after="160" w:afterAutospacing="0" w:line="276" w:lineRule="auto"/>
        <w:jc w:val="both"/>
        <w:textAlignment w:val="baseline"/>
        <w:rPr>
          <w:sz w:val="22"/>
          <w:szCs w:val="22"/>
        </w:rPr>
      </w:pPr>
      <w:r w:rsidRPr="003032C1">
        <w:rPr>
          <w:sz w:val="22"/>
          <w:szCs w:val="22"/>
        </w:rPr>
        <w:t>Es medular reconocer qu</w:t>
      </w:r>
      <w:r w:rsidR="007A25F4">
        <w:rPr>
          <w:sz w:val="22"/>
          <w:szCs w:val="22"/>
        </w:rPr>
        <w:t xml:space="preserve">e, </w:t>
      </w:r>
      <w:r w:rsidR="00636B30" w:rsidRPr="003032C1">
        <w:rPr>
          <w:sz w:val="22"/>
          <w:szCs w:val="22"/>
        </w:rPr>
        <w:t>a nivel nacional ha existido el abordaje de la problemática</w:t>
      </w:r>
      <w:r w:rsidR="00636B30" w:rsidRPr="003032C1">
        <w:rPr>
          <w:sz w:val="22"/>
          <w:szCs w:val="22"/>
        </w:rPr>
        <w:t xml:space="preserve"> </w:t>
      </w:r>
      <w:r w:rsidRPr="003032C1">
        <w:rPr>
          <w:sz w:val="22"/>
          <w:szCs w:val="22"/>
        </w:rPr>
        <w:t>en materia de racismo y las actuaciones de agentes del orden</w:t>
      </w:r>
      <w:r w:rsidR="00636B30">
        <w:rPr>
          <w:sz w:val="22"/>
          <w:szCs w:val="22"/>
        </w:rPr>
        <w:t>;</w:t>
      </w:r>
      <w:r w:rsidRPr="003032C1">
        <w:rPr>
          <w:sz w:val="22"/>
          <w:szCs w:val="22"/>
        </w:rPr>
        <w:t xml:space="preserve"> sin embargo, el fenómeno de violencia racial invisibilizad</w:t>
      </w:r>
      <w:r w:rsidR="00D47E70">
        <w:rPr>
          <w:sz w:val="22"/>
          <w:szCs w:val="22"/>
        </w:rPr>
        <w:t>a a motivado el desarrollo de</w:t>
      </w:r>
      <w:r w:rsidRPr="003032C1">
        <w:rPr>
          <w:sz w:val="22"/>
          <w:szCs w:val="22"/>
        </w:rPr>
        <w:t xml:space="preserve"> instrumentos, recomendaciones y guías técnicas de Naciones Unidas, que en reiteradas ocasiones han llamado a los Estados Parte</w:t>
      </w:r>
      <w:r w:rsidR="00D47E70">
        <w:rPr>
          <w:sz w:val="22"/>
          <w:szCs w:val="22"/>
        </w:rPr>
        <w:t xml:space="preserve">, entre ellos Ecuador, </w:t>
      </w:r>
      <w:r w:rsidRPr="003032C1">
        <w:rPr>
          <w:sz w:val="22"/>
          <w:szCs w:val="22"/>
        </w:rPr>
        <w:t xml:space="preserve">a reforzar las obligaciones internacionales, de prevenir, investigar y sancionar toda forma de racismo sistémico es institucional.  </w:t>
      </w:r>
    </w:p>
    <w:p w14:paraId="7C7D26AE" w14:textId="57C92F88" w:rsidR="00D47E70" w:rsidRPr="00D47E70" w:rsidRDefault="00D47E70" w:rsidP="00D47E70">
      <w:pPr>
        <w:pStyle w:val="paragraph"/>
        <w:numPr>
          <w:ilvl w:val="3"/>
          <w:numId w:val="2"/>
        </w:numPr>
        <w:spacing w:before="0" w:beforeAutospacing="0" w:after="160" w:afterAutospacing="0" w:line="276" w:lineRule="auto"/>
        <w:ind w:firstLine="43"/>
        <w:jc w:val="both"/>
        <w:textAlignment w:val="baseline"/>
        <w:rPr>
          <w:sz w:val="22"/>
          <w:szCs w:val="22"/>
        </w:rPr>
      </w:pPr>
      <w:r w:rsidRPr="00D47E70">
        <w:rPr>
          <w:sz w:val="22"/>
          <w:szCs w:val="22"/>
        </w:rPr>
        <w:t>Paro Nacional del 2025</w:t>
      </w:r>
    </w:p>
    <w:p w14:paraId="3CCF2728" w14:textId="3710A481" w:rsidR="000D2CC3" w:rsidRPr="003032C1" w:rsidRDefault="00D47E70" w:rsidP="00770B29">
      <w:pPr>
        <w:spacing w:line="276" w:lineRule="auto"/>
        <w:jc w:val="both"/>
        <w:rPr>
          <w:rFonts w:ascii="Times New Roman" w:hAnsi="Times New Roman" w:cs="Times New Roman"/>
          <w:sz w:val="22"/>
          <w:szCs w:val="22"/>
        </w:rPr>
      </w:pPr>
      <w:r>
        <w:rPr>
          <w:rFonts w:ascii="Times New Roman" w:hAnsi="Times New Roman" w:cs="Times New Roman"/>
          <w:sz w:val="22"/>
          <w:szCs w:val="22"/>
        </w:rPr>
        <w:t>En el mismo sentido,</w:t>
      </w:r>
      <w:r w:rsidR="00605661" w:rsidRPr="003032C1">
        <w:rPr>
          <w:rFonts w:ascii="Times New Roman" w:hAnsi="Times New Roman" w:cs="Times New Roman"/>
          <w:sz w:val="22"/>
          <w:szCs w:val="22"/>
        </w:rPr>
        <w:t xml:space="preserve"> en </w:t>
      </w:r>
      <w:r w:rsidR="0081609F" w:rsidRPr="003032C1">
        <w:rPr>
          <w:rFonts w:ascii="Times New Roman" w:hAnsi="Times New Roman" w:cs="Times New Roman"/>
          <w:sz w:val="22"/>
          <w:szCs w:val="22"/>
        </w:rPr>
        <w:t xml:space="preserve">el Paro Nacional convocado por </w:t>
      </w:r>
      <w:r w:rsidR="00CA4B6F" w:rsidRPr="003032C1">
        <w:rPr>
          <w:rFonts w:ascii="Times New Roman" w:hAnsi="Times New Roman" w:cs="Times New Roman"/>
          <w:sz w:val="22"/>
          <w:szCs w:val="22"/>
        </w:rPr>
        <w:t xml:space="preserve">el 22 de septiembre de 2025 por </w:t>
      </w:r>
      <w:r w:rsidR="0081609F" w:rsidRPr="003032C1">
        <w:rPr>
          <w:rFonts w:ascii="Times New Roman" w:hAnsi="Times New Roman" w:cs="Times New Roman"/>
          <w:sz w:val="22"/>
          <w:szCs w:val="22"/>
        </w:rPr>
        <w:t>la Confederación de Nacionalidades Indígenas del Ecuador (CONAIE)</w:t>
      </w:r>
      <w:r w:rsidR="005143F0" w:rsidRPr="003032C1">
        <w:rPr>
          <w:rFonts w:ascii="Times New Roman" w:hAnsi="Times New Roman" w:cs="Times New Roman"/>
          <w:sz w:val="22"/>
          <w:szCs w:val="22"/>
        </w:rPr>
        <w:t xml:space="preserve"> </w:t>
      </w:r>
      <w:r w:rsidR="00117994" w:rsidRPr="003032C1">
        <w:rPr>
          <w:rFonts w:ascii="Times New Roman" w:hAnsi="Times New Roman" w:cs="Times New Roman"/>
          <w:sz w:val="22"/>
          <w:szCs w:val="22"/>
        </w:rPr>
        <w:t>debido a</w:t>
      </w:r>
      <w:r w:rsidR="00D14FB8" w:rsidRPr="003032C1">
        <w:rPr>
          <w:rFonts w:ascii="Times New Roman" w:hAnsi="Times New Roman" w:cs="Times New Roman"/>
          <w:sz w:val="22"/>
          <w:szCs w:val="22"/>
        </w:rPr>
        <w:t xml:space="preserve"> la emisión del Decreto Ejecutivo Nro. 126 donde se elimina el subsidio al d</w:t>
      </w:r>
      <w:r w:rsidR="00117994" w:rsidRPr="003032C1">
        <w:rPr>
          <w:rFonts w:ascii="Times New Roman" w:hAnsi="Times New Roman" w:cs="Times New Roman"/>
          <w:sz w:val="22"/>
          <w:szCs w:val="22"/>
        </w:rPr>
        <w:t xml:space="preserve">iésel, se evidencia una realidad diferente. </w:t>
      </w:r>
    </w:p>
    <w:p w14:paraId="54D351E3" w14:textId="3F74F92F" w:rsidR="00117994" w:rsidRPr="003032C1" w:rsidRDefault="003E6702" w:rsidP="00770B29">
      <w:pPr>
        <w:spacing w:line="276" w:lineRule="auto"/>
        <w:jc w:val="both"/>
        <w:rPr>
          <w:rFonts w:ascii="Times New Roman" w:hAnsi="Times New Roman" w:cs="Times New Roman"/>
          <w:sz w:val="22"/>
          <w:szCs w:val="22"/>
        </w:rPr>
      </w:pPr>
      <w:r w:rsidRPr="003032C1">
        <w:rPr>
          <w:rFonts w:ascii="Times New Roman" w:hAnsi="Times New Roman" w:cs="Times New Roman"/>
          <w:sz w:val="22"/>
          <w:szCs w:val="22"/>
        </w:rPr>
        <w:t xml:space="preserve">Durante </w:t>
      </w:r>
      <w:r w:rsidR="009B323C" w:rsidRPr="003032C1">
        <w:rPr>
          <w:rFonts w:ascii="Times New Roman" w:hAnsi="Times New Roman" w:cs="Times New Roman"/>
          <w:sz w:val="22"/>
          <w:szCs w:val="22"/>
        </w:rPr>
        <w:t>esta movilización social</w:t>
      </w:r>
      <w:r w:rsidRPr="003032C1">
        <w:rPr>
          <w:rFonts w:ascii="Times New Roman" w:hAnsi="Times New Roman" w:cs="Times New Roman"/>
          <w:sz w:val="22"/>
          <w:szCs w:val="22"/>
        </w:rPr>
        <w:t xml:space="preserve">, el Estado ecuatoriano </w:t>
      </w:r>
      <w:r w:rsidR="007B4E88" w:rsidRPr="003032C1">
        <w:rPr>
          <w:rFonts w:ascii="Times New Roman" w:hAnsi="Times New Roman" w:cs="Times New Roman"/>
          <w:sz w:val="22"/>
          <w:szCs w:val="22"/>
        </w:rPr>
        <w:t>dispuso el despliegue masivo de las Fuerzas Armadas</w:t>
      </w:r>
      <w:r w:rsidR="00CE5966" w:rsidRPr="003032C1">
        <w:rPr>
          <w:rFonts w:ascii="Times New Roman" w:hAnsi="Times New Roman" w:cs="Times New Roman"/>
          <w:sz w:val="22"/>
          <w:szCs w:val="22"/>
        </w:rPr>
        <w:t xml:space="preserve"> a distintos espacios públicos del Ecuador, entre ellos</w:t>
      </w:r>
      <w:r w:rsidR="00A52987" w:rsidRPr="003032C1">
        <w:rPr>
          <w:rFonts w:ascii="Times New Roman" w:hAnsi="Times New Roman" w:cs="Times New Roman"/>
          <w:sz w:val="22"/>
          <w:szCs w:val="22"/>
        </w:rPr>
        <w:t xml:space="preserve"> y principalmente</w:t>
      </w:r>
      <w:r w:rsidR="00CE5966" w:rsidRPr="003032C1">
        <w:rPr>
          <w:rFonts w:ascii="Times New Roman" w:hAnsi="Times New Roman" w:cs="Times New Roman"/>
          <w:sz w:val="22"/>
          <w:szCs w:val="22"/>
        </w:rPr>
        <w:t>, la provincia de Imbabura,</w:t>
      </w:r>
      <w:r w:rsidR="000F718D" w:rsidRPr="003032C1">
        <w:rPr>
          <w:rFonts w:ascii="Times New Roman" w:hAnsi="Times New Roman" w:cs="Times New Roman"/>
          <w:sz w:val="22"/>
          <w:szCs w:val="22"/>
        </w:rPr>
        <w:t xml:space="preserve"> donde se reportaron hechos de violencia: disparos con munición letal y la utilización de armas de alto calibre contra manifestantes.</w:t>
      </w:r>
      <w:r w:rsidR="008067B1" w:rsidRPr="003032C1">
        <w:rPr>
          <w:rStyle w:val="Refdenotaalpie"/>
          <w:rFonts w:ascii="Times New Roman" w:hAnsi="Times New Roman" w:cs="Times New Roman"/>
          <w:sz w:val="22"/>
          <w:szCs w:val="22"/>
        </w:rPr>
        <w:footnoteReference w:id="11"/>
      </w:r>
      <w:r w:rsidR="000F718D" w:rsidRPr="003032C1">
        <w:rPr>
          <w:rFonts w:ascii="Times New Roman" w:hAnsi="Times New Roman" w:cs="Times New Roman"/>
          <w:sz w:val="22"/>
          <w:szCs w:val="22"/>
        </w:rPr>
        <w:t xml:space="preserve"> </w:t>
      </w:r>
      <w:r w:rsidR="00641AC4" w:rsidRPr="003032C1">
        <w:rPr>
          <w:rFonts w:ascii="Times New Roman" w:hAnsi="Times New Roman" w:cs="Times New Roman"/>
          <w:sz w:val="22"/>
          <w:szCs w:val="22"/>
        </w:rPr>
        <w:t xml:space="preserve">Producto de ello, </w:t>
      </w:r>
      <w:r w:rsidR="00C75535" w:rsidRPr="003032C1">
        <w:rPr>
          <w:rFonts w:ascii="Times New Roman" w:hAnsi="Times New Roman" w:cs="Times New Roman"/>
          <w:sz w:val="22"/>
          <w:szCs w:val="22"/>
        </w:rPr>
        <w:t xml:space="preserve">el 28 de septiembre, Efraín </w:t>
      </w:r>
      <w:proofErr w:type="spellStart"/>
      <w:r w:rsidR="00C75535" w:rsidRPr="003032C1">
        <w:rPr>
          <w:rFonts w:ascii="Times New Roman" w:hAnsi="Times New Roman" w:cs="Times New Roman"/>
          <w:sz w:val="22"/>
          <w:szCs w:val="22"/>
        </w:rPr>
        <w:t>Fu</w:t>
      </w:r>
      <w:r w:rsidR="0050025C" w:rsidRPr="003032C1">
        <w:rPr>
          <w:rFonts w:ascii="Times New Roman" w:hAnsi="Times New Roman" w:cs="Times New Roman"/>
          <w:sz w:val="22"/>
          <w:szCs w:val="22"/>
        </w:rPr>
        <w:t>e</w:t>
      </w:r>
      <w:r w:rsidR="00C75535" w:rsidRPr="003032C1">
        <w:rPr>
          <w:rFonts w:ascii="Times New Roman" w:hAnsi="Times New Roman" w:cs="Times New Roman"/>
          <w:sz w:val="22"/>
          <w:szCs w:val="22"/>
        </w:rPr>
        <w:t>rez</w:t>
      </w:r>
      <w:proofErr w:type="spellEnd"/>
      <w:r w:rsidR="00C75535" w:rsidRPr="003032C1">
        <w:rPr>
          <w:rFonts w:ascii="Times New Roman" w:hAnsi="Times New Roman" w:cs="Times New Roman"/>
          <w:sz w:val="22"/>
          <w:szCs w:val="22"/>
        </w:rPr>
        <w:t>, comu</w:t>
      </w:r>
      <w:r w:rsidR="001F1EED" w:rsidRPr="003032C1">
        <w:rPr>
          <w:rFonts w:ascii="Times New Roman" w:hAnsi="Times New Roman" w:cs="Times New Roman"/>
          <w:sz w:val="22"/>
          <w:szCs w:val="22"/>
        </w:rPr>
        <w:t xml:space="preserve">nero indígena, falleció a causa de un impacto de bala por la espalda. Los vídeos que circulan por </w:t>
      </w:r>
      <w:r w:rsidR="00B022CE" w:rsidRPr="003032C1">
        <w:rPr>
          <w:rFonts w:ascii="Times New Roman" w:hAnsi="Times New Roman" w:cs="Times New Roman"/>
          <w:sz w:val="22"/>
          <w:szCs w:val="22"/>
        </w:rPr>
        <w:t>internet</w:t>
      </w:r>
      <w:r w:rsidR="0005044B" w:rsidRPr="003032C1">
        <w:rPr>
          <w:rFonts w:ascii="Times New Roman" w:hAnsi="Times New Roman" w:cs="Times New Roman"/>
          <w:sz w:val="22"/>
          <w:szCs w:val="22"/>
        </w:rPr>
        <w:t xml:space="preserve"> </w:t>
      </w:r>
      <w:r w:rsidR="0005044B" w:rsidRPr="003032C1">
        <w:rPr>
          <w:rFonts w:ascii="Times New Roman" w:hAnsi="Times New Roman" w:cs="Times New Roman"/>
          <w:sz w:val="22"/>
          <w:szCs w:val="22"/>
        </w:rPr>
        <w:lastRenderedPageBreak/>
        <w:t xml:space="preserve">evidencian que varios </w:t>
      </w:r>
      <w:r w:rsidR="00200C7E" w:rsidRPr="003032C1">
        <w:rPr>
          <w:rFonts w:ascii="Times New Roman" w:hAnsi="Times New Roman" w:cs="Times New Roman"/>
          <w:sz w:val="22"/>
          <w:szCs w:val="22"/>
        </w:rPr>
        <w:t xml:space="preserve">miembros de las Fuerzas Armadas </w:t>
      </w:r>
      <w:r w:rsidR="009A35E3" w:rsidRPr="003032C1">
        <w:rPr>
          <w:rFonts w:ascii="Times New Roman" w:hAnsi="Times New Roman" w:cs="Times New Roman"/>
          <w:sz w:val="22"/>
          <w:szCs w:val="22"/>
        </w:rPr>
        <w:t>agreden al difunto Efraín y a la persona que lo acompañaba</w:t>
      </w:r>
      <w:r w:rsidR="007872B6" w:rsidRPr="003032C1">
        <w:rPr>
          <w:rFonts w:ascii="Times New Roman" w:hAnsi="Times New Roman" w:cs="Times New Roman"/>
          <w:sz w:val="22"/>
          <w:szCs w:val="22"/>
        </w:rPr>
        <w:t xml:space="preserve"> al momento de su deceso</w:t>
      </w:r>
      <w:r w:rsidR="009A35E3" w:rsidRPr="003032C1">
        <w:rPr>
          <w:rFonts w:ascii="Times New Roman" w:hAnsi="Times New Roman" w:cs="Times New Roman"/>
          <w:sz w:val="22"/>
          <w:szCs w:val="22"/>
        </w:rPr>
        <w:t>.</w:t>
      </w:r>
      <w:r w:rsidR="00B022CE" w:rsidRPr="003032C1">
        <w:rPr>
          <w:rStyle w:val="Refdenotaalpie"/>
          <w:rFonts w:ascii="Times New Roman" w:hAnsi="Times New Roman" w:cs="Times New Roman"/>
          <w:sz w:val="22"/>
          <w:szCs w:val="22"/>
        </w:rPr>
        <w:footnoteReference w:id="12"/>
      </w:r>
    </w:p>
    <w:p w14:paraId="0D1BBE65" w14:textId="7EA82B24" w:rsidR="004408B0" w:rsidRPr="003032C1" w:rsidRDefault="004408B0" w:rsidP="00770B29">
      <w:pPr>
        <w:spacing w:line="276" w:lineRule="auto"/>
        <w:jc w:val="both"/>
        <w:rPr>
          <w:rFonts w:ascii="Times New Roman" w:hAnsi="Times New Roman" w:cs="Times New Roman"/>
          <w:sz w:val="22"/>
          <w:szCs w:val="22"/>
        </w:rPr>
      </w:pPr>
      <w:r w:rsidRPr="003032C1">
        <w:rPr>
          <w:rFonts w:ascii="Times New Roman" w:hAnsi="Times New Roman" w:cs="Times New Roman"/>
          <w:sz w:val="22"/>
          <w:szCs w:val="22"/>
        </w:rPr>
        <w:t xml:space="preserve">A ello se </w:t>
      </w:r>
      <w:r w:rsidR="00294B47" w:rsidRPr="003032C1">
        <w:rPr>
          <w:rFonts w:ascii="Times New Roman" w:hAnsi="Times New Roman" w:cs="Times New Roman"/>
          <w:sz w:val="22"/>
          <w:szCs w:val="22"/>
        </w:rPr>
        <w:t>suma, el anuncio del convoy</w:t>
      </w:r>
      <w:r w:rsidR="00742288" w:rsidRPr="003032C1">
        <w:rPr>
          <w:rFonts w:ascii="Times New Roman" w:hAnsi="Times New Roman" w:cs="Times New Roman"/>
          <w:sz w:val="22"/>
          <w:szCs w:val="22"/>
        </w:rPr>
        <w:t xml:space="preserve"> humanitario en dirección a la provincia de Imbabura, </w:t>
      </w:r>
      <w:r w:rsidR="005C791F" w:rsidRPr="003032C1">
        <w:rPr>
          <w:rFonts w:ascii="Times New Roman" w:hAnsi="Times New Roman" w:cs="Times New Roman"/>
          <w:sz w:val="22"/>
          <w:szCs w:val="22"/>
        </w:rPr>
        <w:t xml:space="preserve">con el resguardo de la Policía Nacional y </w:t>
      </w:r>
      <w:r w:rsidR="008F40B1" w:rsidRPr="003032C1">
        <w:rPr>
          <w:rFonts w:ascii="Times New Roman" w:hAnsi="Times New Roman" w:cs="Times New Roman"/>
          <w:sz w:val="22"/>
          <w:szCs w:val="22"/>
        </w:rPr>
        <w:t>Fuerzas Armadas, cuyo propósito era entre</w:t>
      </w:r>
      <w:r w:rsidR="00F52E04" w:rsidRPr="003032C1">
        <w:rPr>
          <w:rFonts w:ascii="Times New Roman" w:hAnsi="Times New Roman" w:cs="Times New Roman"/>
          <w:sz w:val="22"/>
          <w:szCs w:val="22"/>
        </w:rPr>
        <w:t xml:space="preserve">gar víveres, medicina e insumos esenciales para las comunidades aisladas ante el Paro Nacional 2025. </w:t>
      </w:r>
      <w:r w:rsidR="00533EE4" w:rsidRPr="003032C1">
        <w:rPr>
          <w:rFonts w:ascii="Times New Roman" w:hAnsi="Times New Roman" w:cs="Times New Roman"/>
          <w:sz w:val="22"/>
          <w:szCs w:val="22"/>
        </w:rPr>
        <w:t xml:space="preserve">Convoy humanitario al que </w:t>
      </w:r>
      <w:r w:rsidR="0022514A" w:rsidRPr="003032C1">
        <w:rPr>
          <w:rFonts w:ascii="Times New Roman" w:hAnsi="Times New Roman" w:cs="Times New Roman"/>
          <w:sz w:val="22"/>
          <w:szCs w:val="22"/>
        </w:rPr>
        <w:t>la Cruz Roja Ecuatoriana</w:t>
      </w:r>
      <w:r w:rsidR="00247D45" w:rsidRPr="003032C1">
        <w:rPr>
          <w:rFonts w:ascii="Times New Roman" w:hAnsi="Times New Roman" w:cs="Times New Roman"/>
          <w:sz w:val="22"/>
          <w:szCs w:val="22"/>
        </w:rPr>
        <w:t xml:space="preserve"> se negó a participar señalando que no se lo puede considerar humanitario</w:t>
      </w:r>
      <w:r w:rsidR="00D376EF" w:rsidRPr="003032C1">
        <w:rPr>
          <w:rFonts w:ascii="Times New Roman" w:hAnsi="Times New Roman" w:cs="Times New Roman"/>
          <w:sz w:val="22"/>
          <w:szCs w:val="22"/>
        </w:rPr>
        <w:t xml:space="preserve"> </w:t>
      </w:r>
      <w:r w:rsidR="00533EE4" w:rsidRPr="003032C1">
        <w:rPr>
          <w:rFonts w:ascii="Times New Roman" w:hAnsi="Times New Roman" w:cs="Times New Roman"/>
          <w:sz w:val="22"/>
          <w:szCs w:val="22"/>
        </w:rPr>
        <w:t>porque</w:t>
      </w:r>
      <w:r w:rsidR="00D376EF" w:rsidRPr="003032C1">
        <w:rPr>
          <w:rFonts w:ascii="Times New Roman" w:hAnsi="Times New Roman" w:cs="Times New Roman"/>
          <w:sz w:val="22"/>
          <w:szCs w:val="22"/>
        </w:rPr>
        <w:t xml:space="preserve"> la operación se desarrolla</w:t>
      </w:r>
      <w:r w:rsidR="00533EE4" w:rsidRPr="003032C1">
        <w:rPr>
          <w:rFonts w:ascii="Times New Roman" w:hAnsi="Times New Roman" w:cs="Times New Roman"/>
          <w:sz w:val="22"/>
          <w:szCs w:val="22"/>
        </w:rPr>
        <w:t>rá</w:t>
      </w:r>
      <w:r w:rsidR="00D376EF" w:rsidRPr="003032C1">
        <w:rPr>
          <w:rFonts w:ascii="Times New Roman" w:hAnsi="Times New Roman" w:cs="Times New Roman"/>
          <w:sz w:val="22"/>
          <w:szCs w:val="22"/>
        </w:rPr>
        <w:t xml:space="preserve"> con acompañamiento</w:t>
      </w:r>
      <w:r w:rsidR="00BC2A43" w:rsidRPr="003032C1">
        <w:rPr>
          <w:rFonts w:ascii="Times New Roman" w:hAnsi="Times New Roman" w:cs="Times New Roman"/>
          <w:sz w:val="22"/>
          <w:szCs w:val="22"/>
        </w:rPr>
        <w:t xml:space="preserve"> </w:t>
      </w:r>
      <w:r w:rsidR="00533EE4" w:rsidRPr="003032C1">
        <w:rPr>
          <w:rFonts w:ascii="Times New Roman" w:hAnsi="Times New Roman" w:cs="Times New Roman"/>
          <w:sz w:val="22"/>
          <w:szCs w:val="22"/>
        </w:rPr>
        <w:t>de</w:t>
      </w:r>
      <w:r w:rsidR="00BC2A43" w:rsidRPr="003032C1">
        <w:rPr>
          <w:rFonts w:ascii="Times New Roman" w:hAnsi="Times New Roman" w:cs="Times New Roman"/>
          <w:sz w:val="22"/>
          <w:szCs w:val="22"/>
        </w:rPr>
        <w:t xml:space="preserve"> fuerzas militares o de seguridad</w:t>
      </w:r>
      <w:r w:rsidR="00B51DE1" w:rsidRPr="003032C1">
        <w:rPr>
          <w:rFonts w:ascii="Times New Roman" w:hAnsi="Times New Roman" w:cs="Times New Roman"/>
          <w:sz w:val="22"/>
          <w:szCs w:val="22"/>
        </w:rPr>
        <w:t>.</w:t>
      </w:r>
      <w:r w:rsidR="00B51DE1" w:rsidRPr="003032C1">
        <w:rPr>
          <w:rStyle w:val="Refdenotaalpie"/>
          <w:rFonts w:ascii="Times New Roman" w:hAnsi="Times New Roman" w:cs="Times New Roman"/>
          <w:sz w:val="22"/>
          <w:szCs w:val="22"/>
        </w:rPr>
        <w:footnoteReference w:id="13"/>
      </w:r>
      <w:r w:rsidR="00B51DE1" w:rsidRPr="003032C1">
        <w:rPr>
          <w:rFonts w:ascii="Times New Roman" w:hAnsi="Times New Roman" w:cs="Times New Roman"/>
          <w:sz w:val="22"/>
          <w:szCs w:val="22"/>
        </w:rPr>
        <w:t xml:space="preserve"> </w:t>
      </w:r>
    </w:p>
    <w:p w14:paraId="2E3A60DB" w14:textId="1BC469BA" w:rsidR="00F40B74" w:rsidRPr="003032C1" w:rsidRDefault="003668E3" w:rsidP="00770B29">
      <w:pPr>
        <w:spacing w:line="276" w:lineRule="auto"/>
        <w:jc w:val="both"/>
        <w:rPr>
          <w:rFonts w:ascii="Times New Roman" w:hAnsi="Times New Roman" w:cs="Times New Roman"/>
          <w:sz w:val="22"/>
          <w:szCs w:val="22"/>
        </w:rPr>
      </w:pPr>
      <w:r w:rsidRPr="003032C1">
        <w:rPr>
          <w:rFonts w:ascii="Times New Roman" w:hAnsi="Times New Roman" w:cs="Times New Roman"/>
          <w:sz w:val="22"/>
          <w:szCs w:val="22"/>
        </w:rPr>
        <w:t>Tras la llegada del convoy a la provincia de Imbabura</w:t>
      </w:r>
      <w:r w:rsidR="00536C3B" w:rsidRPr="003032C1">
        <w:rPr>
          <w:rFonts w:ascii="Times New Roman" w:hAnsi="Times New Roman" w:cs="Times New Roman"/>
          <w:sz w:val="22"/>
          <w:szCs w:val="22"/>
        </w:rPr>
        <w:t xml:space="preserve"> se </w:t>
      </w:r>
      <w:r w:rsidR="00A8688C" w:rsidRPr="003032C1">
        <w:rPr>
          <w:rFonts w:ascii="Times New Roman" w:hAnsi="Times New Roman" w:cs="Times New Roman"/>
          <w:sz w:val="22"/>
          <w:szCs w:val="22"/>
        </w:rPr>
        <w:t>documentó</w:t>
      </w:r>
      <w:r w:rsidR="00536C3B" w:rsidRPr="003032C1">
        <w:rPr>
          <w:rFonts w:ascii="Times New Roman" w:hAnsi="Times New Roman" w:cs="Times New Roman"/>
          <w:sz w:val="22"/>
          <w:szCs w:val="22"/>
        </w:rPr>
        <w:t xml:space="preserve"> </w:t>
      </w:r>
      <w:r w:rsidR="00EA2AFA" w:rsidRPr="003032C1">
        <w:rPr>
          <w:rFonts w:ascii="Times New Roman" w:hAnsi="Times New Roman" w:cs="Times New Roman"/>
          <w:sz w:val="22"/>
          <w:szCs w:val="22"/>
        </w:rPr>
        <w:t xml:space="preserve">el masivo despliegue militar de aproximadamente 5000 </w:t>
      </w:r>
      <w:r w:rsidR="00D57ADE" w:rsidRPr="003032C1">
        <w:rPr>
          <w:rFonts w:ascii="Times New Roman" w:hAnsi="Times New Roman" w:cs="Times New Roman"/>
          <w:sz w:val="22"/>
          <w:szCs w:val="22"/>
        </w:rPr>
        <w:t>efectivos militares</w:t>
      </w:r>
      <w:r w:rsidR="00EA2AFA" w:rsidRPr="003032C1">
        <w:rPr>
          <w:rFonts w:ascii="Times New Roman" w:hAnsi="Times New Roman" w:cs="Times New Roman"/>
          <w:sz w:val="22"/>
          <w:szCs w:val="22"/>
        </w:rPr>
        <w:t xml:space="preserve"> para dispersar a la población civil, no solo a manifestantes, con bombas</w:t>
      </w:r>
      <w:r w:rsidR="00FC59C8" w:rsidRPr="003032C1">
        <w:rPr>
          <w:rFonts w:ascii="Times New Roman" w:hAnsi="Times New Roman" w:cs="Times New Roman"/>
          <w:sz w:val="22"/>
          <w:szCs w:val="22"/>
        </w:rPr>
        <w:t xml:space="preserve"> lacrimógenas, detenciones arbitrarias, golpes, malos tratos</w:t>
      </w:r>
      <w:r w:rsidR="005C1031" w:rsidRPr="003032C1">
        <w:rPr>
          <w:rFonts w:ascii="Times New Roman" w:hAnsi="Times New Roman" w:cs="Times New Roman"/>
          <w:sz w:val="22"/>
          <w:szCs w:val="22"/>
        </w:rPr>
        <w:t>.</w:t>
      </w:r>
      <w:r w:rsidR="005C1031" w:rsidRPr="003032C1">
        <w:rPr>
          <w:rStyle w:val="Refdenotaalpie"/>
          <w:rFonts w:ascii="Times New Roman" w:hAnsi="Times New Roman" w:cs="Times New Roman"/>
          <w:sz w:val="22"/>
          <w:szCs w:val="22"/>
        </w:rPr>
        <w:footnoteReference w:id="14"/>
      </w:r>
      <w:r w:rsidR="00C53512" w:rsidRPr="003032C1">
        <w:rPr>
          <w:rFonts w:ascii="Times New Roman" w:hAnsi="Times New Roman" w:cs="Times New Roman"/>
          <w:sz w:val="22"/>
          <w:szCs w:val="22"/>
        </w:rPr>
        <w:t xml:space="preserve"> </w:t>
      </w:r>
      <w:r w:rsidR="00747317" w:rsidRPr="003032C1">
        <w:rPr>
          <w:rFonts w:ascii="Times New Roman" w:hAnsi="Times New Roman" w:cs="Times New Roman"/>
          <w:sz w:val="22"/>
          <w:szCs w:val="22"/>
        </w:rPr>
        <w:t xml:space="preserve">Producto de </w:t>
      </w:r>
      <w:r w:rsidR="00203801" w:rsidRPr="003032C1">
        <w:rPr>
          <w:rFonts w:ascii="Times New Roman" w:hAnsi="Times New Roman" w:cs="Times New Roman"/>
          <w:sz w:val="22"/>
          <w:szCs w:val="22"/>
        </w:rPr>
        <w:t xml:space="preserve">dicho accionar, se registraron varias personas heridas, entre ellas: </w:t>
      </w:r>
      <w:r w:rsidR="00290026" w:rsidRPr="003032C1">
        <w:rPr>
          <w:rFonts w:ascii="Times New Roman" w:hAnsi="Times New Roman" w:cs="Times New Roman"/>
          <w:i/>
          <w:iCs/>
          <w:sz w:val="22"/>
          <w:szCs w:val="22"/>
        </w:rPr>
        <w:t>Lenin Santiago Farinango</w:t>
      </w:r>
      <w:r w:rsidR="00290026" w:rsidRPr="003032C1">
        <w:rPr>
          <w:rFonts w:ascii="Times New Roman" w:hAnsi="Times New Roman" w:cs="Times New Roman"/>
          <w:sz w:val="22"/>
          <w:szCs w:val="22"/>
        </w:rPr>
        <w:t xml:space="preserve">, Presidente del Pueblo </w:t>
      </w:r>
      <w:proofErr w:type="spellStart"/>
      <w:r w:rsidR="00290026" w:rsidRPr="003032C1">
        <w:rPr>
          <w:rFonts w:ascii="Times New Roman" w:hAnsi="Times New Roman" w:cs="Times New Roman"/>
          <w:sz w:val="22"/>
          <w:szCs w:val="22"/>
        </w:rPr>
        <w:t>Kichwa</w:t>
      </w:r>
      <w:proofErr w:type="spellEnd"/>
      <w:r w:rsidR="00290026" w:rsidRPr="003032C1">
        <w:rPr>
          <w:rFonts w:ascii="Times New Roman" w:hAnsi="Times New Roman" w:cs="Times New Roman"/>
          <w:sz w:val="22"/>
          <w:szCs w:val="22"/>
        </w:rPr>
        <w:t xml:space="preserve"> Karanki, quien fue herido por una bomba lacrimógena disparada directamente al cuerpo</w:t>
      </w:r>
      <w:r w:rsidR="00290026" w:rsidRPr="003032C1">
        <w:rPr>
          <w:rStyle w:val="Refdenotaalpie"/>
          <w:rFonts w:ascii="Times New Roman" w:hAnsi="Times New Roman" w:cs="Times New Roman"/>
          <w:sz w:val="22"/>
          <w:szCs w:val="22"/>
        </w:rPr>
        <w:footnoteReference w:id="15"/>
      </w:r>
      <w:r w:rsidR="0094606D" w:rsidRPr="003032C1">
        <w:rPr>
          <w:rFonts w:ascii="Times New Roman" w:hAnsi="Times New Roman" w:cs="Times New Roman"/>
          <w:sz w:val="22"/>
          <w:szCs w:val="22"/>
        </w:rPr>
        <w:t xml:space="preserve">; </w:t>
      </w:r>
      <w:proofErr w:type="spellStart"/>
      <w:r w:rsidR="00FF597A" w:rsidRPr="003032C1">
        <w:rPr>
          <w:rFonts w:ascii="Times New Roman" w:hAnsi="Times New Roman" w:cs="Times New Roman"/>
          <w:i/>
          <w:iCs/>
          <w:sz w:val="22"/>
          <w:szCs w:val="22"/>
        </w:rPr>
        <w:t>Atuk</w:t>
      </w:r>
      <w:proofErr w:type="spellEnd"/>
      <w:r w:rsidR="00FF597A" w:rsidRPr="003032C1">
        <w:rPr>
          <w:rFonts w:ascii="Times New Roman" w:hAnsi="Times New Roman" w:cs="Times New Roman"/>
          <w:i/>
          <w:iCs/>
          <w:sz w:val="22"/>
          <w:szCs w:val="22"/>
        </w:rPr>
        <w:t xml:space="preserve"> </w:t>
      </w:r>
      <w:proofErr w:type="spellStart"/>
      <w:r w:rsidR="00FF597A" w:rsidRPr="003032C1">
        <w:rPr>
          <w:rFonts w:ascii="Times New Roman" w:hAnsi="Times New Roman" w:cs="Times New Roman"/>
          <w:i/>
          <w:iCs/>
          <w:sz w:val="22"/>
          <w:szCs w:val="22"/>
        </w:rPr>
        <w:t>Wayra</w:t>
      </w:r>
      <w:proofErr w:type="spellEnd"/>
      <w:r w:rsidR="00FF597A" w:rsidRPr="003032C1">
        <w:rPr>
          <w:rFonts w:ascii="Times New Roman" w:hAnsi="Times New Roman" w:cs="Times New Roman"/>
          <w:sz w:val="22"/>
          <w:szCs w:val="22"/>
        </w:rPr>
        <w:t xml:space="preserve">, </w:t>
      </w:r>
      <w:r w:rsidR="0094606D" w:rsidRPr="003032C1">
        <w:rPr>
          <w:rFonts w:ascii="Times New Roman" w:hAnsi="Times New Roman" w:cs="Times New Roman"/>
          <w:sz w:val="22"/>
          <w:szCs w:val="22"/>
        </w:rPr>
        <w:t>reportero del medio comunitario APAK TV quien fue herido en su hombro por el impacto de un proyectil mientras registraba los hechos que ocurrían en la ciudad de Otavalo</w:t>
      </w:r>
      <w:r w:rsidR="0094606D" w:rsidRPr="003032C1">
        <w:rPr>
          <w:rStyle w:val="Refdenotaalpie"/>
          <w:rFonts w:ascii="Times New Roman" w:hAnsi="Times New Roman" w:cs="Times New Roman"/>
          <w:sz w:val="22"/>
          <w:szCs w:val="22"/>
        </w:rPr>
        <w:footnoteReference w:id="16"/>
      </w:r>
      <w:r w:rsidR="00FF597A" w:rsidRPr="003032C1">
        <w:rPr>
          <w:rFonts w:ascii="Times New Roman" w:hAnsi="Times New Roman" w:cs="Times New Roman"/>
          <w:sz w:val="22"/>
          <w:szCs w:val="22"/>
        </w:rPr>
        <w:t xml:space="preserve">; </w:t>
      </w:r>
      <w:r w:rsidR="009651E0" w:rsidRPr="003032C1">
        <w:rPr>
          <w:rFonts w:ascii="Times New Roman" w:hAnsi="Times New Roman" w:cs="Times New Roman"/>
          <w:i/>
          <w:iCs/>
          <w:sz w:val="22"/>
          <w:szCs w:val="22"/>
        </w:rPr>
        <w:t>Rosa Paqui</w:t>
      </w:r>
      <w:r w:rsidR="009651E0" w:rsidRPr="003032C1">
        <w:rPr>
          <w:rFonts w:ascii="Times New Roman" w:hAnsi="Times New Roman" w:cs="Times New Roman"/>
          <w:sz w:val="22"/>
          <w:szCs w:val="22"/>
        </w:rPr>
        <w:t xml:space="preserve">, </w:t>
      </w:r>
      <w:r w:rsidR="00FA08DC" w:rsidRPr="003032C1">
        <w:rPr>
          <w:rFonts w:ascii="Times New Roman" w:hAnsi="Times New Roman" w:cs="Times New Roman"/>
          <w:sz w:val="22"/>
          <w:szCs w:val="22"/>
        </w:rPr>
        <w:t xml:space="preserve">mujer </w:t>
      </w:r>
      <w:proofErr w:type="spellStart"/>
      <w:r w:rsidR="00FA08DC" w:rsidRPr="003032C1">
        <w:rPr>
          <w:rFonts w:ascii="Times New Roman" w:hAnsi="Times New Roman" w:cs="Times New Roman"/>
          <w:sz w:val="22"/>
          <w:szCs w:val="22"/>
        </w:rPr>
        <w:t>kichwa</w:t>
      </w:r>
      <w:proofErr w:type="spellEnd"/>
      <w:r w:rsidR="00E034C1" w:rsidRPr="003032C1">
        <w:rPr>
          <w:rFonts w:ascii="Times New Roman" w:hAnsi="Times New Roman" w:cs="Times New Roman"/>
          <w:sz w:val="22"/>
          <w:szCs w:val="22"/>
        </w:rPr>
        <w:t xml:space="preserve">, quien falleció a causa de un paro cardiorrespiratorio provocado por la inhalación de </w:t>
      </w:r>
      <w:r w:rsidR="00BE6F82" w:rsidRPr="003032C1">
        <w:rPr>
          <w:rFonts w:ascii="Times New Roman" w:hAnsi="Times New Roman" w:cs="Times New Roman"/>
          <w:sz w:val="22"/>
          <w:szCs w:val="22"/>
        </w:rPr>
        <w:t>gases lacrimógenos usados por las fuerzas de represión del Estado</w:t>
      </w:r>
      <w:r w:rsidR="00BE6F82" w:rsidRPr="003032C1">
        <w:rPr>
          <w:rStyle w:val="Refdenotaalpie"/>
          <w:rFonts w:ascii="Times New Roman" w:hAnsi="Times New Roman" w:cs="Times New Roman"/>
          <w:sz w:val="22"/>
          <w:szCs w:val="22"/>
        </w:rPr>
        <w:footnoteReference w:id="17"/>
      </w:r>
      <w:r w:rsidR="00BE6F82" w:rsidRPr="003032C1">
        <w:rPr>
          <w:rFonts w:ascii="Times New Roman" w:hAnsi="Times New Roman" w:cs="Times New Roman"/>
          <w:sz w:val="22"/>
          <w:szCs w:val="22"/>
        </w:rPr>
        <w:t>;</w:t>
      </w:r>
      <w:r w:rsidR="00FA08DC" w:rsidRPr="003032C1">
        <w:rPr>
          <w:rFonts w:ascii="Times New Roman" w:hAnsi="Times New Roman" w:cs="Times New Roman"/>
          <w:sz w:val="22"/>
          <w:szCs w:val="22"/>
        </w:rPr>
        <w:t xml:space="preserve"> </w:t>
      </w:r>
      <w:r w:rsidR="00FF597A" w:rsidRPr="003032C1">
        <w:rPr>
          <w:rFonts w:ascii="Times New Roman" w:hAnsi="Times New Roman" w:cs="Times New Roman"/>
          <w:sz w:val="22"/>
          <w:szCs w:val="22"/>
        </w:rPr>
        <w:t xml:space="preserve">y </w:t>
      </w:r>
      <w:r w:rsidR="00602C57" w:rsidRPr="003032C1">
        <w:rPr>
          <w:rFonts w:ascii="Times New Roman" w:hAnsi="Times New Roman" w:cs="Times New Roman"/>
          <w:i/>
          <w:iCs/>
          <w:sz w:val="22"/>
          <w:szCs w:val="22"/>
        </w:rPr>
        <w:t xml:space="preserve">José Alberto Guamán </w:t>
      </w:r>
      <w:proofErr w:type="spellStart"/>
      <w:r w:rsidR="00602C57" w:rsidRPr="003032C1">
        <w:rPr>
          <w:rFonts w:ascii="Times New Roman" w:hAnsi="Times New Roman" w:cs="Times New Roman"/>
          <w:i/>
          <w:iCs/>
          <w:sz w:val="22"/>
          <w:szCs w:val="22"/>
        </w:rPr>
        <w:t>Izama</w:t>
      </w:r>
      <w:proofErr w:type="spellEnd"/>
      <w:r w:rsidR="001A3009" w:rsidRPr="003032C1">
        <w:rPr>
          <w:rFonts w:ascii="Times New Roman" w:hAnsi="Times New Roman" w:cs="Times New Roman"/>
          <w:sz w:val="22"/>
          <w:szCs w:val="22"/>
        </w:rPr>
        <w:t xml:space="preserve">, comunero </w:t>
      </w:r>
      <w:proofErr w:type="spellStart"/>
      <w:r w:rsidR="001A3009" w:rsidRPr="003032C1">
        <w:rPr>
          <w:rFonts w:ascii="Times New Roman" w:hAnsi="Times New Roman" w:cs="Times New Roman"/>
          <w:sz w:val="22"/>
          <w:szCs w:val="22"/>
        </w:rPr>
        <w:t>Kichwa</w:t>
      </w:r>
      <w:proofErr w:type="spellEnd"/>
      <w:r w:rsidR="001A3009" w:rsidRPr="003032C1">
        <w:rPr>
          <w:rFonts w:ascii="Times New Roman" w:hAnsi="Times New Roman" w:cs="Times New Roman"/>
          <w:sz w:val="22"/>
          <w:szCs w:val="22"/>
        </w:rPr>
        <w:t xml:space="preserve">, </w:t>
      </w:r>
      <w:r w:rsidR="0081320D" w:rsidRPr="003032C1">
        <w:rPr>
          <w:rFonts w:ascii="Times New Roman" w:hAnsi="Times New Roman" w:cs="Times New Roman"/>
          <w:sz w:val="22"/>
          <w:szCs w:val="22"/>
        </w:rPr>
        <w:t>fallecido por el impacto de proyectil</w:t>
      </w:r>
      <w:r w:rsidR="009947D9" w:rsidRPr="003032C1">
        <w:rPr>
          <w:rFonts w:ascii="Times New Roman" w:hAnsi="Times New Roman" w:cs="Times New Roman"/>
          <w:sz w:val="22"/>
          <w:szCs w:val="22"/>
        </w:rPr>
        <w:t xml:space="preserve"> en su pecho.</w:t>
      </w:r>
      <w:r w:rsidR="009947D9" w:rsidRPr="003032C1">
        <w:rPr>
          <w:rStyle w:val="Refdenotaalpie"/>
          <w:rFonts w:ascii="Times New Roman" w:hAnsi="Times New Roman" w:cs="Times New Roman"/>
          <w:sz w:val="22"/>
          <w:szCs w:val="22"/>
        </w:rPr>
        <w:footnoteReference w:id="18"/>
      </w:r>
    </w:p>
    <w:p w14:paraId="4BCB8D4E" w14:textId="4F12F2BC" w:rsidR="00771D33" w:rsidRPr="003032C1" w:rsidRDefault="00771D33" w:rsidP="00770B29">
      <w:pPr>
        <w:spacing w:line="276" w:lineRule="auto"/>
        <w:jc w:val="both"/>
        <w:rPr>
          <w:rFonts w:ascii="Times New Roman" w:hAnsi="Times New Roman" w:cs="Times New Roman"/>
          <w:sz w:val="22"/>
          <w:szCs w:val="22"/>
        </w:rPr>
      </w:pPr>
      <w:r w:rsidRPr="003032C1">
        <w:rPr>
          <w:rFonts w:ascii="Times New Roman" w:hAnsi="Times New Roman" w:cs="Times New Roman"/>
          <w:sz w:val="22"/>
          <w:szCs w:val="22"/>
        </w:rPr>
        <w:lastRenderedPageBreak/>
        <w:t xml:space="preserve">Por otro lado, la Defensoría del Pueblo </w:t>
      </w:r>
      <w:r w:rsidR="00690AB3" w:rsidRPr="003032C1">
        <w:rPr>
          <w:rFonts w:ascii="Times New Roman" w:hAnsi="Times New Roman" w:cs="Times New Roman"/>
          <w:sz w:val="22"/>
          <w:szCs w:val="22"/>
        </w:rPr>
        <w:t>de Ecuador</w:t>
      </w:r>
      <w:r w:rsidR="008018BF" w:rsidRPr="003032C1">
        <w:rPr>
          <w:rFonts w:ascii="Times New Roman" w:hAnsi="Times New Roman" w:cs="Times New Roman"/>
          <w:sz w:val="22"/>
          <w:szCs w:val="22"/>
        </w:rPr>
        <w:t xml:space="preserve"> (</w:t>
      </w:r>
      <w:r w:rsidR="008018BF" w:rsidRPr="003032C1">
        <w:rPr>
          <w:rFonts w:ascii="Times New Roman" w:hAnsi="Times New Roman" w:cs="Times New Roman"/>
          <w:b/>
          <w:bCs/>
          <w:sz w:val="22"/>
          <w:szCs w:val="22"/>
        </w:rPr>
        <w:t>en adelante DPE</w:t>
      </w:r>
      <w:r w:rsidR="008018BF" w:rsidRPr="003032C1">
        <w:rPr>
          <w:rFonts w:ascii="Times New Roman" w:hAnsi="Times New Roman" w:cs="Times New Roman"/>
          <w:sz w:val="22"/>
          <w:szCs w:val="22"/>
        </w:rPr>
        <w:t>)</w:t>
      </w:r>
      <w:r w:rsidR="00690AB3" w:rsidRPr="003032C1">
        <w:rPr>
          <w:rFonts w:ascii="Times New Roman" w:hAnsi="Times New Roman" w:cs="Times New Roman"/>
          <w:sz w:val="22"/>
          <w:szCs w:val="22"/>
        </w:rPr>
        <w:t xml:space="preserve"> </w:t>
      </w:r>
      <w:r w:rsidR="00FB2D74" w:rsidRPr="003032C1">
        <w:rPr>
          <w:rFonts w:ascii="Times New Roman" w:hAnsi="Times New Roman" w:cs="Times New Roman"/>
          <w:sz w:val="22"/>
          <w:szCs w:val="22"/>
        </w:rPr>
        <w:t xml:space="preserve">en su </w:t>
      </w:r>
      <w:r w:rsidR="00FB2D74" w:rsidRPr="003032C1">
        <w:rPr>
          <w:rFonts w:ascii="Times New Roman" w:hAnsi="Times New Roman" w:cs="Times New Roman"/>
          <w:sz w:val="22"/>
          <w:szCs w:val="22"/>
          <w:lang w:val="es-EC"/>
        </w:rPr>
        <w:t>Respuesta a la Solicitud de Acceso a la Información oficio Nro. INREDH-JUR-2025-037</w:t>
      </w:r>
      <w:r w:rsidR="00690AB3" w:rsidRPr="003032C1">
        <w:rPr>
          <w:rFonts w:ascii="Times New Roman" w:hAnsi="Times New Roman" w:cs="Times New Roman"/>
          <w:sz w:val="22"/>
          <w:szCs w:val="22"/>
        </w:rPr>
        <w:t xml:space="preserve"> </w:t>
      </w:r>
      <w:r w:rsidR="00FB2D74" w:rsidRPr="003032C1">
        <w:rPr>
          <w:rFonts w:ascii="Times New Roman" w:hAnsi="Times New Roman" w:cs="Times New Roman"/>
          <w:sz w:val="22"/>
          <w:szCs w:val="22"/>
        </w:rPr>
        <w:t xml:space="preserve">a </w:t>
      </w:r>
      <w:r w:rsidR="00690AB3" w:rsidRPr="003032C1">
        <w:rPr>
          <w:rFonts w:ascii="Times New Roman" w:hAnsi="Times New Roman" w:cs="Times New Roman"/>
          <w:sz w:val="22"/>
          <w:szCs w:val="22"/>
        </w:rPr>
        <w:t>través del Ofi</w:t>
      </w:r>
      <w:r w:rsidR="00EF29F9" w:rsidRPr="003032C1">
        <w:rPr>
          <w:rFonts w:ascii="Times New Roman" w:hAnsi="Times New Roman" w:cs="Times New Roman"/>
          <w:sz w:val="22"/>
          <w:szCs w:val="22"/>
        </w:rPr>
        <w:t>ci</w:t>
      </w:r>
      <w:r w:rsidR="00690AB3" w:rsidRPr="003032C1">
        <w:rPr>
          <w:rFonts w:ascii="Times New Roman" w:hAnsi="Times New Roman" w:cs="Times New Roman"/>
          <w:sz w:val="22"/>
          <w:szCs w:val="22"/>
        </w:rPr>
        <w:t>o Nro.</w:t>
      </w:r>
      <w:r w:rsidR="00EF29F9" w:rsidRPr="003032C1">
        <w:rPr>
          <w:rFonts w:ascii="Times New Roman" w:hAnsi="Times New Roman" w:cs="Times New Roman"/>
          <w:sz w:val="22"/>
          <w:szCs w:val="22"/>
        </w:rPr>
        <w:t>DPE-DPE-2025-0792-O de fecha 29 de octubre de 2025</w:t>
      </w:r>
      <w:r w:rsidR="00BD3440" w:rsidRPr="003032C1">
        <w:rPr>
          <w:rStyle w:val="Refdenotaalpie"/>
          <w:rFonts w:ascii="Times New Roman" w:hAnsi="Times New Roman" w:cs="Times New Roman"/>
          <w:sz w:val="22"/>
          <w:szCs w:val="22"/>
        </w:rPr>
        <w:footnoteReference w:id="19"/>
      </w:r>
      <w:r w:rsidR="00F13C1A" w:rsidRPr="003032C1">
        <w:rPr>
          <w:rFonts w:ascii="Times New Roman" w:hAnsi="Times New Roman" w:cs="Times New Roman"/>
          <w:sz w:val="22"/>
          <w:szCs w:val="22"/>
        </w:rPr>
        <w:t xml:space="preserve">, informa sobre las principales acciones que se han desarrollado por </w:t>
      </w:r>
      <w:r w:rsidR="003127C8" w:rsidRPr="003032C1">
        <w:rPr>
          <w:rFonts w:ascii="Times New Roman" w:hAnsi="Times New Roman" w:cs="Times New Roman"/>
          <w:sz w:val="22"/>
          <w:szCs w:val="22"/>
        </w:rPr>
        <w:t xml:space="preserve">esta institución en el marco de las protestas sociales realizadas en el Paro Nacional de 2025. </w:t>
      </w:r>
    </w:p>
    <w:p w14:paraId="244A0EF6" w14:textId="1DE8AC3C" w:rsidR="00D220DA" w:rsidRPr="003032C1" w:rsidRDefault="00333AF9" w:rsidP="00770B29">
      <w:pPr>
        <w:spacing w:line="276" w:lineRule="auto"/>
        <w:jc w:val="both"/>
        <w:rPr>
          <w:rFonts w:ascii="Times New Roman" w:hAnsi="Times New Roman" w:cs="Times New Roman"/>
          <w:sz w:val="22"/>
          <w:szCs w:val="22"/>
        </w:rPr>
      </w:pPr>
      <w:r w:rsidRPr="003032C1">
        <w:rPr>
          <w:rFonts w:ascii="Times New Roman" w:hAnsi="Times New Roman" w:cs="Times New Roman"/>
          <w:sz w:val="22"/>
          <w:szCs w:val="22"/>
        </w:rPr>
        <w:t>Dicha institución estatal, registra una base de datos de 145 personas aprehendidas/detenidas</w:t>
      </w:r>
      <w:r w:rsidR="001D3FF9" w:rsidRPr="003032C1">
        <w:rPr>
          <w:rFonts w:ascii="Times New Roman" w:hAnsi="Times New Roman" w:cs="Times New Roman"/>
          <w:sz w:val="22"/>
          <w:szCs w:val="22"/>
        </w:rPr>
        <w:t xml:space="preserve"> en las protestas del Paro Nacional 2025</w:t>
      </w:r>
      <w:r w:rsidR="00693A5C" w:rsidRPr="003032C1">
        <w:rPr>
          <w:rFonts w:ascii="Times New Roman" w:hAnsi="Times New Roman" w:cs="Times New Roman"/>
          <w:sz w:val="22"/>
          <w:szCs w:val="22"/>
        </w:rPr>
        <w:t xml:space="preserve">. Las personas </w:t>
      </w:r>
      <w:r w:rsidR="00BC2B98" w:rsidRPr="003032C1">
        <w:rPr>
          <w:rFonts w:ascii="Times New Roman" w:hAnsi="Times New Roman" w:cs="Times New Roman"/>
          <w:sz w:val="22"/>
          <w:szCs w:val="22"/>
        </w:rPr>
        <w:t xml:space="preserve">aprehendidas/detenidas registradas en su mayoría son hombres jóvenes, </w:t>
      </w:r>
      <w:r w:rsidR="00C06686" w:rsidRPr="003032C1">
        <w:rPr>
          <w:rFonts w:ascii="Times New Roman" w:hAnsi="Times New Roman" w:cs="Times New Roman"/>
          <w:sz w:val="22"/>
          <w:szCs w:val="22"/>
        </w:rPr>
        <w:t>entre los 18 a 35 años</w:t>
      </w:r>
      <w:r w:rsidR="00EA527A" w:rsidRPr="003032C1">
        <w:rPr>
          <w:rFonts w:ascii="Times New Roman" w:hAnsi="Times New Roman" w:cs="Times New Roman"/>
          <w:sz w:val="22"/>
          <w:szCs w:val="22"/>
        </w:rPr>
        <w:t xml:space="preserve">, con predominancia </w:t>
      </w:r>
      <w:r w:rsidR="007932D9" w:rsidRPr="003032C1">
        <w:rPr>
          <w:rFonts w:ascii="Times New Roman" w:hAnsi="Times New Roman" w:cs="Times New Roman"/>
          <w:sz w:val="22"/>
          <w:szCs w:val="22"/>
        </w:rPr>
        <w:t>a personas pertenecientes a pueblos y nacionalidades indígenas</w:t>
      </w:r>
      <w:r w:rsidR="00E3015E" w:rsidRPr="003032C1">
        <w:rPr>
          <w:rFonts w:ascii="Times New Roman" w:hAnsi="Times New Roman" w:cs="Times New Roman"/>
          <w:sz w:val="22"/>
          <w:szCs w:val="22"/>
        </w:rPr>
        <w:t xml:space="preserve"> lo cual sugiere una afectación diferenciada</w:t>
      </w:r>
      <w:r w:rsidR="006B0234" w:rsidRPr="003032C1">
        <w:rPr>
          <w:rFonts w:ascii="Times New Roman" w:hAnsi="Times New Roman" w:cs="Times New Roman"/>
          <w:sz w:val="22"/>
          <w:szCs w:val="22"/>
        </w:rPr>
        <w:t>. En los casos de aprehensión</w:t>
      </w:r>
      <w:r w:rsidR="008018BF" w:rsidRPr="003032C1">
        <w:rPr>
          <w:rFonts w:ascii="Times New Roman" w:hAnsi="Times New Roman" w:cs="Times New Roman"/>
          <w:sz w:val="22"/>
          <w:szCs w:val="22"/>
        </w:rPr>
        <w:t xml:space="preserve">, </w:t>
      </w:r>
      <w:r w:rsidR="001912EA" w:rsidRPr="003032C1">
        <w:rPr>
          <w:rFonts w:ascii="Times New Roman" w:hAnsi="Times New Roman" w:cs="Times New Roman"/>
          <w:sz w:val="22"/>
          <w:szCs w:val="22"/>
        </w:rPr>
        <w:t>la DPE identifica que coincid</w:t>
      </w:r>
      <w:r w:rsidR="00581A54" w:rsidRPr="003032C1">
        <w:rPr>
          <w:rFonts w:ascii="Times New Roman" w:hAnsi="Times New Roman" w:cs="Times New Roman"/>
          <w:sz w:val="22"/>
          <w:szCs w:val="22"/>
        </w:rPr>
        <w:t xml:space="preserve">encia en las horas de aprehensión y de audiencia de flagrancia, </w:t>
      </w:r>
      <w:r w:rsidR="001C25A5" w:rsidRPr="003032C1">
        <w:rPr>
          <w:rFonts w:ascii="Times New Roman" w:hAnsi="Times New Roman" w:cs="Times New Roman"/>
          <w:sz w:val="22"/>
          <w:szCs w:val="22"/>
        </w:rPr>
        <w:t xml:space="preserve">lo cual </w:t>
      </w:r>
      <w:r w:rsidR="00A45E98" w:rsidRPr="003032C1">
        <w:rPr>
          <w:rFonts w:ascii="Times New Roman" w:hAnsi="Times New Roman" w:cs="Times New Roman"/>
          <w:sz w:val="22"/>
          <w:szCs w:val="22"/>
        </w:rPr>
        <w:t>comprometería el derecho a la defensa efectiva</w:t>
      </w:r>
      <w:r w:rsidR="00D220DA" w:rsidRPr="003032C1">
        <w:rPr>
          <w:rFonts w:ascii="Times New Roman" w:hAnsi="Times New Roman" w:cs="Times New Roman"/>
          <w:sz w:val="22"/>
          <w:szCs w:val="22"/>
        </w:rPr>
        <w:t>.</w:t>
      </w:r>
      <w:r w:rsidR="00711ED7" w:rsidRPr="003032C1">
        <w:rPr>
          <w:rStyle w:val="Refdenotaalpie"/>
          <w:rFonts w:ascii="Times New Roman" w:hAnsi="Times New Roman" w:cs="Times New Roman"/>
          <w:sz w:val="22"/>
          <w:szCs w:val="22"/>
        </w:rPr>
        <w:footnoteReference w:id="20"/>
      </w:r>
      <w:r w:rsidR="00D220DA" w:rsidRPr="003032C1">
        <w:rPr>
          <w:rFonts w:ascii="Times New Roman" w:hAnsi="Times New Roman" w:cs="Times New Roman"/>
          <w:sz w:val="22"/>
          <w:szCs w:val="22"/>
        </w:rPr>
        <w:t xml:space="preserve"> </w:t>
      </w:r>
    </w:p>
    <w:p w14:paraId="302F2916" w14:textId="7DE7DCD5" w:rsidR="00333AF9" w:rsidRPr="003032C1" w:rsidRDefault="00D220DA" w:rsidP="00770B29">
      <w:pPr>
        <w:spacing w:line="276" w:lineRule="auto"/>
        <w:jc w:val="both"/>
        <w:rPr>
          <w:rFonts w:ascii="Times New Roman" w:hAnsi="Times New Roman" w:cs="Times New Roman"/>
          <w:sz w:val="22"/>
          <w:szCs w:val="22"/>
        </w:rPr>
      </w:pPr>
      <w:r w:rsidRPr="003032C1">
        <w:rPr>
          <w:rFonts w:ascii="Times New Roman" w:hAnsi="Times New Roman" w:cs="Times New Roman"/>
          <w:sz w:val="22"/>
          <w:szCs w:val="22"/>
        </w:rPr>
        <w:t>P</w:t>
      </w:r>
      <w:r w:rsidR="00A45E98" w:rsidRPr="003032C1">
        <w:rPr>
          <w:rFonts w:ascii="Times New Roman" w:hAnsi="Times New Roman" w:cs="Times New Roman"/>
          <w:sz w:val="22"/>
          <w:szCs w:val="22"/>
        </w:rPr>
        <w:t>or otro lado, las de</w:t>
      </w:r>
      <w:r w:rsidR="007D0990" w:rsidRPr="003032C1">
        <w:rPr>
          <w:rFonts w:ascii="Times New Roman" w:hAnsi="Times New Roman" w:cs="Times New Roman"/>
          <w:sz w:val="22"/>
          <w:szCs w:val="22"/>
        </w:rPr>
        <w:t>tenciones y privaciones de la libertad,</w:t>
      </w:r>
      <w:r w:rsidR="001D0BB4" w:rsidRPr="003032C1">
        <w:rPr>
          <w:rFonts w:ascii="Times New Roman" w:hAnsi="Times New Roman" w:cs="Times New Roman"/>
          <w:sz w:val="22"/>
          <w:szCs w:val="22"/>
        </w:rPr>
        <w:t xml:space="preserve"> la DPE también identificó que</w:t>
      </w:r>
      <w:r w:rsidR="007D0990" w:rsidRPr="003032C1">
        <w:rPr>
          <w:rFonts w:ascii="Times New Roman" w:hAnsi="Times New Roman" w:cs="Times New Roman"/>
          <w:sz w:val="22"/>
          <w:szCs w:val="22"/>
        </w:rPr>
        <w:t xml:space="preserve"> </w:t>
      </w:r>
      <w:r w:rsidR="00C1587D" w:rsidRPr="003032C1">
        <w:rPr>
          <w:rFonts w:ascii="Times New Roman" w:hAnsi="Times New Roman" w:cs="Times New Roman"/>
          <w:sz w:val="22"/>
          <w:szCs w:val="22"/>
        </w:rPr>
        <w:t xml:space="preserve">existió una predominancia de </w:t>
      </w:r>
      <w:r w:rsidRPr="003032C1">
        <w:rPr>
          <w:rFonts w:ascii="Times New Roman" w:hAnsi="Times New Roman" w:cs="Times New Roman"/>
          <w:sz w:val="22"/>
          <w:szCs w:val="22"/>
        </w:rPr>
        <w:t>j</w:t>
      </w:r>
      <w:r w:rsidR="00C1587D" w:rsidRPr="003032C1">
        <w:rPr>
          <w:rFonts w:ascii="Times New Roman" w:hAnsi="Times New Roman" w:cs="Times New Roman"/>
          <w:sz w:val="22"/>
          <w:szCs w:val="22"/>
        </w:rPr>
        <w:t>óvenes pertenecientes a p</w:t>
      </w:r>
      <w:r w:rsidRPr="003032C1">
        <w:rPr>
          <w:rFonts w:ascii="Times New Roman" w:hAnsi="Times New Roman" w:cs="Times New Roman"/>
          <w:sz w:val="22"/>
          <w:szCs w:val="22"/>
        </w:rPr>
        <w:t xml:space="preserve">oblación indígena y campesina, </w:t>
      </w:r>
      <w:r w:rsidR="001D0BB4" w:rsidRPr="003032C1">
        <w:rPr>
          <w:rFonts w:ascii="Times New Roman" w:hAnsi="Times New Roman" w:cs="Times New Roman"/>
          <w:sz w:val="22"/>
          <w:szCs w:val="22"/>
        </w:rPr>
        <w:t>su detención refleja</w:t>
      </w:r>
      <w:r w:rsidR="007D0990" w:rsidRPr="003032C1">
        <w:rPr>
          <w:rFonts w:ascii="Times New Roman" w:hAnsi="Times New Roman" w:cs="Times New Roman"/>
          <w:sz w:val="22"/>
          <w:szCs w:val="22"/>
        </w:rPr>
        <w:t xml:space="preserve"> procesos </w:t>
      </w:r>
      <w:r w:rsidR="001E7C16" w:rsidRPr="003032C1">
        <w:rPr>
          <w:rFonts w:ascii="Times New Roman" w:hAnsi="Times New Roman" w:cs="Times New Roman"/>
          <w:sz w:val="22"/>
          <w:szCs w:val="22"/>
        </w:rPr>
        <w:t>inmediatos de judicialización</w:t>
      </w:r>
      <w:r w:rsidR="001D0BB4" w:rsidRPr="003032C1">
        <w:rPr>
          <w:rFonts w:ascii="Times New Roman" w:hAnsi="Times New Roman" w:cs="Times New Roman"/>
          <w:sz w:val="22"/>
          <w:szCs w:val="22"/>
        </w:rPr>
        <w:t xml:space="preserve"> </w:t>
      </w:r>
      <w:r w:rsidRPr="003032C1">
        <w:rPr>
          <w:rFonts w:ascii="Times New Roman" w:hAnsi="Times New Roman" w:cs="Times New Roman"/>
          <w:sz w:val="22"/>
          <w:szCs w:val="22"/>
        </w:rPr>
        <w:t>bajo los</w:t>
      </w:r>
      <w:r w:rsidR="002664AF" w:rsidRPr="003032C1">
        <w:rPr>
          <w:rFonts w:ascii="Times New Roman" w:hAnsi="Times New Roman" w:cs="Times New Roman"/>
          <w:sz w:val="22"/>
          <w:szCs w:val="22"/>
        </w:rPr>
        <w:t xml:space="preserve"> tipos penales “terrorismo” o “paralización de un acto de servicio”</w:t>
      </w:r>
      <w:r w:rsidR="001D0BB4" w:rsidRPr="003032C1">
        <w:rPr>
          <w:rFonts w:ascii="Times New Roman" w:hAnsi="Times New Roman" w:cs="Times New Roman"/>
          <w:sz w:val="22"/>
          <w:szCs w:val="22"/>
        </w:rPr>
        <w:t xml:space="preserve">. </w:t>
      </w:r>
      <w:r w:rsidR="00354CD8" w:rsidRPr="003032C1">
        <w:rPr>
          <w:rFonts w:ascii="Times New Roman" w:hAnsi="Times New Roman" w:cs="Times New Roman"/>
          <w:sz w:val="22"/>
          <w:szCs w:val="22"/>
        </w:rPr>
        <w:t xml:space="preserve">Además, </w:t>
      </w:r>
      <w:r w:rsidR="001D0BB4" w:rsidRPr="003032C1">
        <w:rPr>
          <w:rFonts w:ascii="Times New Roman" w:hAnsi="Times New Roman" w:cs="Times New Roman"/>
          <w:sz w:val="22"/>
          <w:szCs w:val="22"/>
        </w:rPr>
        <w:t xml:space="preserve">los procesados </w:t>
      </w:r>
      <w:r w:rsidR="00354CD8" w:rsidRPr="003032C1">
        <w:rPr>
          <w:rFonts w:ascii="Times New Roman" w:hAnsi="Times New Roman" w:cs="Times New Roman"/>
          <w:sz w:val="22"/>
          <w:szCs w:val="22"/>
        </w:rPr>
        <w:t xml:space="preserve">son </w:t>
      </w:r>
      <w:r w:rsidR="003422F9" w:rsidRPr="003032C1">
        <w:rPr>
          <w:rFonts w:ascii="Times New Roman" w:hAnsi="Times New Roman" w:cs="Times New Roman"/>
          <w:sz w:val="22"/>
          <w:szCs w:val="22"/>
        </w:rPr>
        <w:t>trasladados</w:t>
      </w:r>
      <w:r w:rsidR="00354CD8" w:rsidRPr="003032C1">
        <w:rPr>
          <w:rFonts w:ascii="Times New Roman" w:hAnsi="Times New Roman" w:cs="Times New Roman"/>
          <w:sz w:val="22"/>
          <w:szCs w:val="22"/>
        </w:rPr>
        <w:t xml:space="preserve"> a centros de privación de la libertad lejos d</w:t>
      </w:r>
      <w:r w:rsidR="003D357C" w:rsidRPr="003032C1">
        <w:rPr>
          <w:rFonts w:ascii="Times New Roman" w:hAnsi="Times New Roman" w:cs="Times New Roman"/>
          <w:sz w:val="22"/>
          <w:szCs w:val="22"/>
        </w:rPr>
        <w:t>el lugar de su detención inicial</w:t>
      </w:r>
      <w:r w:rsidR="00633DDE" w:rsidRPr="003032C1">
        <w:rPr>
          <w:rFonts w:ascii="Times New Roman" w:hAnsi="Times New Roman" w:cs="Times New Roman"/>
          <w:sz w:val="22"/>
          <w:szCs w:val="22"/>
        </w:rPr>
        <w:t xml:space="preserve">, lo cual impide el contacto con sus familiares y a su derecho a una defensa técnica efectiva. </w:t>
      </w:r>
      <w:r w:rsidR="001D0BB4" w:rsidRPr="003032C1">
        <w:rPr>
          <w:rFonts w:ascii="Times New Roman" w:hAnsi="Times New Roman" w:cs="Times New Roman"/>
          <w:sz w:val="22"/>
          <w:szCs w:val="22"/>
        </w:rPr>
        <w:t xml:space="preserve">Así mismo, </w:t>
      </w:r>
      <w:r w:rsidR="00390916" w:rsidRPr="003032C1">
        <w:rPr>
          <w:rFonts w:ascii="Times New Roman" w:hAnsi="Times New Roman" w:cs="Times New Roman"/>
          <w:sz w:val="22"/>
          <w:szCs w:val="22"/>
        </w:rPr>
        <w:t xml:space="preserve">detectó que </w:t>
      </w:r>
      <w:r w:rsidR="002A5B20" w:rsidRPr="003032C1">
        <w:rPr>
          <w:rFonts w:ascii="Times New Roman" w:hAnsi="Times New Roman" w:cs="Times New Roman"/>
          <w:sz w:val="22"/>
          <w:szCs w:val="22"/>
        </w:rPr>
        <w:t xml:space="preserve">existieron </w:t>
      </w:r>
      <w:r w:rsidR="00EE1551" w:rsidRPr="003032C1">
        <w:rPr>
          <w:rFonts w:ascii="Times New Roman" w:hAnsi="Times New Roman" w:cs="Times New Roman"/>
          <w:sz w:val="22"/>
          <w:szCs w:val="22"/>
        </w:rPr>
        <w:t>traslados</w:t>
      </w:r>
      <w:r w:rsidR="002A5B20" w:rsidRPr="003032C1">
        <w:rPr>
          <w:rFonts w:ascii="Times New Roman" w:hAnsi="Times New Roman" w:cs="Times New Roman"/>
          <w:sz w:val="22"/>
          <w:szCs w:val="22"/>
        </w:rPr>
        <w:t xml:space="preserve"> de procesados por razones médicas que evidencian afectaciones f</w:t>
      </w:r>
      <w:r w:rsidR="00FC0271" w:rsidRPr="003032C1">
        <w:rPr>
          <w:rFonts w:ascii="Times New Roman" w:hAnsi="Times New Roman" w:cs="Times New Roman"/>
          <w:sz w:val="22"/>
          <w:szCs w:val="22"/>
        </w:rPr>
        <w:t xml:space="preserve">ísicas </w:t>
      </w:r>
      <w:r w:rsidR="00EE1551" w:rsidRPr="003032C1">
        <w:rPr>
          <w:rFonts w:ascii="Times New Roman" w:hAnsi="Times New Roman" w:cs="Times New Roman"/>
          <w:sz w:val="22"/>
          <w:szCs w:val="22"/>
        </w:rPr>
        <w:t>antes, durante o posteriores a la detención</w:t>
      </w:r>
      <w:r w:rsidR="009A6618" w:rsidRPr="003032C1">
        <w:rPr>
          <w:rFonts w:ascii="Times New Roman" w:hAnsi="Times New Roman" w:cs="Times New Roman"/>
          <w:sz w:val="22"/>
          <w:szCs w:val="22"/>
        </w:rPr>
        <w:t>.</w:t>
      </w:r>
    </w:p>
    <w:p w14:paraId="221D55C2" w14:textId="30D6F0F2" w:rsidR="003D60DF" w:rsidRDefault="007E34E3" w:rsidP="00770B29">
      <w:pPr>
        <w:spacing w:line="276" w:lineRule="auto"/>
        <w:jc w:val="both"/>
        <w:rPr>
          <w:rFonts w:ascii="Times New Roman" w:hAnsi="Times New Roman" w:cs="Times New Roman"/>
          <w:sz w:val="22"/>
          <w:szCs w:val="22"/>
        </w:rPr>
      </w:pPr>
      <w:r w:rsidRPr="003032C1">
        <w:rPr>
          <w:rFonts w:ascii="Times New Roman" w:hAnsi="Times New Roman" w:cs="Times New Roman"/>
          <w:sz w:val="22"/>
          <w:szCs w:val="22"/>
        </w:rPr>
        <w:t xml:space="preserve">Esta importante </w:t>
      </w:r>
      <w:r w:rsidR="00755899" w:rsidRPr="003032C1">
        <w:rPr>
          <w:rFonts w:ascii="Times New Roman" w:hAnsi="Times New Roman" w:cs="Times New Roman"/>
          <w:sz w:val="22"/>
          <w:szCs w:val="22"/>
        </w:rPr>
        <w:t>Institucional Nacional de Derechos Humanos</w:t>
      </w:r>
      <w:r w:rsidRPr="003032C1">
        <w:rPr>
          <w:rFonts w:ascii="Times New Roman" w:hAnsi="Times New Roman" w:cs="Times New Roman"/>
          <w:sz w:val="22"/>
          <w:szCs w:val="22"/>
        </w:rPr>
        <w:t xml:space="preserve"> hace mención </w:t>
      </w:r>
      <w:r w:rsidR="008018BF" w:rsidRPr="003032C1">
        <w:rPr>
          <w:rFonts w:ascii="Times New Roman" w:hAnsi="Times New Roman" w:cs="Times New Roman"/>
          <w:sz w:val="22"/>
          <w:szCs w:val="22"/>
        </w:rPr>
        <w:t>que,</w:t>
      </w:r>
      <w:r w:rsidRPr="003032C1">
        <w:rPr>
          <w:rFonts w:ascii="Times New Roman" w:hAnsi="Times New Roman" w:cs="Times New Roman"/>
          <w:sz w:val="22"/>
          <w:szCs w:val="22"/>
        </w:rPr>
        <w:t xml:space="preserve"> </w:t>
      </w:r>
      <w:r w:rsidR="001E6846" w:rsidRPr="003032C1">
        <w:rPr>
          <w:rFonts w:ascii="Times New Roman" w:hAnsi="Times New Roman" w:cs="Times New Roman"/>
          <w:sz w:val="22"/>
          <w:szCs w:val="22"/>
        </w:rPr>
        <w:t>en sus registros prelimin</w:t>
      </w:r>
      <w:r w:rsidR="00526D3D" w:rsidRPr="003032C1">
        <w:rPr>
          <w:rFonts w:ascii="Times New Roman" w:hAnsi="Times New Roman" w:cs="Times New Roman"/>
          <w:sz w:val="22"/>
          <w:szCs w:val="22"/>
        </w:rPr>
        <w:t xml:space="preserve">ares </w:t>
      </w:r>
      <w:r w:rsidR="003C6E29" w:rsidRPr="003032C1">
        <w:rPr>
          <w:rFonts w:ascii="Times New Roman" w:hAnsi="Times New Roman" w:cs="Times New Roman"/>
          <w:sz w:val="22"/>
          <w:szCs w:val="22"/>
        </w:rPr>
        <w:t xml:space="preserve">evidencia que existen casos vinculados con presuntas </w:t>
      </w:r>
      <w:r w:rsidR="004C5DB6" w:rsidRPr="003032C1">
        <w:rPr>
          <w:rFonts w:ascii="Times New Roman" w:hAnsi="Times New Roman" w:cs="Times New Roman"/>
          <w:sz w:val="22"/>
          <w:szCs w:val="22"/>
        </w:rPr>
        <w:t>vulneraciones al derecho a la integridad personal, libertad de expresión, libertad de tránsito y derechos colectivos de pueblos y nacionalidades.</w:t>
      </w:r>
      <w:r w:rsidR="001942CB" w:rsidRPr="003032C1">
        <w:rPr>
          <w:rStyle w:val="Refdenotaalpie"/>
          <w:rFonts w:ascii="Times New Roman" w:hAnsi="Times New Roman" w:cs="Times New Roman"/>
          <w:sz w:val="22"/>
          <w:szCs w:val="22"/>
        </w:rPr>
        <w:footnoteReference w:id="21"/>
      </w:r>
    </w:p>
    <w:p w14:paraId="603AB793" w14:textId="5A5994E3" w:rsidR="00BC3BA9" w:rsidRPr="003032C1" w:rsidRDefault="00DD196D" w:rsidP="00770B29">
      <w:pPr>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Esto no es </w:t>
      </w:r>
      <w:r w:rsidR="000567C9">
        <w:rPr>
          <w:rFonts w:ascii="Times New Roman" w:hAnsi="Times New Roman" w:cs="Times New Roman"/>
          <w:sz w:val="22"/>
          <w:szCs w:val="22"/>
        </w:rPr>
        <w:t xml:space="preserve">un hecho aislado, </w:t>
      </w:r>
      <w:r w:rsidR="003C00B6">
        <w:rPr>
          <w:rFonts w:ascii="Times New Roman" w:hAnsi="Times New Roman" w:cs="Times New Roman"/>
          <w:sz w:val="22"/>
          <w:szCs w:val="22"/>
        </w:rPr>
        <w:t>d</w:t>
      </w:r>
      <w:r w:rsidR="003C00B6" w:rsidRPr="003C00B6">
        <w:rPr>
          <w:rFonts w:ascii="Times New Roman" w:hAnsi="Times New Roman" w:cs="Times New Roman"/>
          <w:sz w:val="22"/>
          <w:szCs w:val="22"/>
        </w:rPr>
        <w:t xml:space="preserve">esde organizaciones de derechos humanos se ha identificado una práctica recurrente en las distintas movilizaciones sociales: la criminalización de la protesta social. La narrativa que actualmente sostiene el Estado </w:t>
      </w:r>
      <w:proofErr w:type="gramStart"/>
      <w:r w:rsidR="003C00B6" w:rsidRPr="003C00B6">
        <w:rPr>
          <w:rFonts w:ascii="Times New Roman" w:hAnsi="Times New Roman" w:cs="Times New Roman"/>
          <w:sz w:val="22"/>
          <w:szCs w:val="22"/>
        </w:rPr>
        <w:t>ecuatoriano,</w:t>
      </w:r>
      <w:proofErr w:type="gramEnd"/>
      <w:r w:rsidR="003C00B6" w:rsidRPr="003C00B6">
        <w:rPr>
          <w:rFonts w:ascii="Times New Roman" w:hAnsi="Times New Roman" w:cs="Times New Roman"/>
          <w:sz w:val="22"/>
          <w:szCs w:val="22"/>
        </w:rPr>
        <w:t xml:space="preserve"> </w:t>
      </w:r>
      <w:r w:rsidR="00333597">
        <w:rPr>
          <w:rFonts w:ascii="Times New Roman" w:hAnsi="Times New Roman" w:cs="Times New Roman"/>
          <w:sz w:val="22"/>
          <w:szCs w:val="22"/>
        </w:rPr>
        <w:t>es que las</w:t>
      </w:r>
      <w:r w:rsidR="003C00B6" w:rsidRPr="003C00B6">
        <w:rPr>
          <w:rFonts w:ascii="Times New Roman" w:hAnsi="Times New Roman" w:cs="Times New Roman"/>
          <w:sz w:val="22"/>
          <w:szCs w:val="22"/>
        </w:rPr>
        <w:t xml:space="preserve"> personas que ejercen su derecho a la resistencia son sistemáticamente calificadas como “terroristas”, evidencia una estrategia de persecución dirigida contra quienes, incluidas personas defensoras de derechos </w:t>
      </w:r>
      <w:proofErr w:type="gramStart"/>
      <w:r w:rsidR="003C00B6" w:rsidRPr="003C00B6">
        <w:rPr>
          <w:rFonts w:ascii="Times New Roman" w:hAnsi="Times New Roman" w:cs="Times New Roman"/>
          <w:sz w:val="22"/>
          <w:szCs w:val="22"/>
        </w:rPr>
        <w:t>humanos,</w:t>
      </w:r>
      <w:proofErr w:type="gramEnd"/>
      <w:r w:rsidR="003C00B6" w:rsidRPr="003C00B6">
        <w:rPr>
          <w:rFonts w:ascii="Times New Roman" w:hAnsi="Times New Roman" w:cs="Times New Roman"/>
          <w:sz w:val="22"/>
          <w:szCs w:val="22"/>
        </w:rPr>
        <w:t xml:space="preserve"> manifiestan oposición a las políticas gubernamentales.</w:t>
      </w:r>
      <w:r w:rsidR="002000E1">
        <w:rPr>
          <w:rFonts w:ascii="Times New Roman" w:hAnsi="Times New Roman" w:cs="Times New Roman"/>
          <w:sz w:val="22"/>
          <w:szCs w:val="22"/>
        </w:rPr>
        <w:t xml:space="preserve"> </w:t>
      </w:r>
    </w:p>
    <w:p w14:paraId="3FA0E24B" w14:textId="024098AC" w:rsidR="009B3925" w:rsidRPr="00DA72DC" w:rsidRDefault="007D1220" w:rsidP="00770B29">
      <w:pPr>
        <w:spacing w:line="276" w:lineRule="auto"/>
        <w:jc w:val="both"/>
        <w:rPr>
          <w:rFonts w:ascii="Times New Roman" w:hAnsi="Times New Roman" w:cs="Times New Roman"/>
          <w:sz w:val="22"/>
          <w:szCs w:val="22"/>
        </w:rPr>
      </w:pPr>
      <w:r w:rsidRPr="003032C1">
        <w:rPr>
          <w:rFonts w:ascii="Times New Roman" w:hAnsi="Times New Roman" w:cs="Times New Roman"/>
          <w:sz w:val="22"/>
          <w:szCs w:val="22"/>
        </w:rPr>
        <w:t xml:space="preserve">Por los hechos expuestos, </w:t>
      </w:r>
      <w:r w:rsidR="00BC150A" w:rsidRPr="003032C1">
        <w:rPr>
          <w:rFonts w:ascii="Times New Roman" w:hAnsi="Times New Roman" w:cs="Times New Roman"/>
          <w:sz w:val="22"/>
          <w:szCs w:val="22"/>
        </w:rPr>
        <w:t xml:space="preserve">es evidente que </w:t>
      </w:r>
      <w:r w:rsidR="00053D68" w:rsidRPr="003032C1">
        <w:rPr>
          <w:rFonts w:ascii="Times New Roman" w:hAnsi="Times New Roman" w:cs="Times New Roman"/>
          <w:sz w:val="22"/>
          <w:szCs w:val="22"/>
        </w:rPr>
        <w:t xml:space="preserve">dichas normativas y capacitaciones invocadas por </w:t>
      </w:r>
      <w:r w:rsidR="00D8246F" w:rsidRPr="003032C1">
        <w:rPr>
          <w:rFonts w:ascii="Times New Roman" w:hAnsi="Times New Roman" w:cs="Times New Roman"/>
          <w:sz w:val="22"/>
          <w:szCs w:val="22"/>
        </w:rPr>
        <w:t>el Estado ecuatoriano</w:t>
      </w:r>
      <w:r w:rsidR="001E7DC2" w:rsidRPr="003032C1">
        <w:rPr>
          <w:rFonts w:ascii="Times New Roman" w:hAnsi="Times New Roman" w:cs="Times New Roman"/>
          <w:sz w:val="22"/>
          <w:szCs w:val="22"/>
        </w:rPr>
        <w:t xml:space="preserve"> en el presente informe</w:t>
      </w:r>
      <w:r w:rsidR="00A90301" w:rsidRPr="003032C1">
        <w:rPr>
          <w:rFonts w:ascii="Times New Roman" w:hAnsi="Times New Roman" w:cs="Times New Roman"/>
          <w:sz w:val="22"/>
          <w:szCs w:val="22"/>
        </w:rPr>
        <w:t>, difiere</w:t>
      </w:r>
      <w:r w:rsidR="0005446F">
        <w:rPr>
          <w:rFonts w:ascii="Times New Roman" w:hAnsi="Times New Roman" w:cs="Times New Roman"/>
          <w:sz w:val="22"/>
          <w:szCs w:val="22"/>
        </w:rPr>
        <w:t>n</w:t>
      </w:r>
      <w:r w:rsidR="00A90301" w:rsidRPr="003032C1">
        <w:rPr>
          <w:rFonts w:ascii="Times New Roman" w:hAnsi="Times New Roman" w:cs="Times New Roman"/>
          <w:sz w:val="22"/>
          <w:szCs w:val="22"/>
        </w:rPr>
        <w:t xml:space="preserve"> de congruencia puesto que se evidencian acciones distintas</w:t>
      </w:r>
      <w:r w:rsidR="00C52181">
        <w:rPr>
          <w:rFonts w:ascii="Times New Roman" w:hAnsi="Times New Roman" w:cs="Times New Roman"/>
          <w:sz w:val="22"/>
          <w:szCs w:val="22"/>
        </w:rPr>
        <w:t xml:space="preserve"> expuestas en el caso de “Los 4 niños de las Malvinas” y el Paro Nacional del 2025</w:t>
      </w:r>
      <w:r w:rsidR="00D47E70">
        <w:rPr>
          <w:rFonts w:ascii="Times New Roman" w:hAnsi="Times New Roman" w:cs="Times New Roman"/>
          <w:sz w:val="22"/>
          <w:szCs w:val="22"/>
        </w:rPr>
        <w:t>.</w:t>
      </w:r>
      <w:r w:rsidR="00167C2B">
        <w:rPr>
          <w:rFonts w:ascii="Times New Roman" w:hAnsi="Times New Roman" w:cs="Times New Roman"/>
          <w:sz w:val="22"/>
          <w:szCs w:val="22"/>
        </w:rPr>
        <w:t xml:space="preserve"> Además, </w:t>
      </w:r>
      <w:r w:rsidR="00FA57CF">
        <w:rPr>
          <w:rFonts w:ascii="Times New Roman" w:hAnsi="Times New Roman" w:cs="Times New Roman"/>
          <w:sz w:val="22"/>
          <w:szCs w:val="22"/>
        </w:rPr>
        <w:t>son la representación del incumplimiento reiterativo de las obligaciones del Estado ecuatoriano a la luz de instrumentos internacionales.</w:t>
      </w:r>
    </w:p>
    <w:p w14:paraId="084060AF" w14:textId="4E470634" w:rsidR="009213C8" w:rsidRPr="00DA72DC" w:rsidRDefault="00365DD0" w:rsidP="009213C8">
      <w:pPr>
        <w:pStyle w:val="Prrafodelista"/>
        <w:numPr>
          <w:ilvl w:val="2"/>
          <w:numId w:val="2"/>
        </w:numPr>
        <w:spacing w:line="360" w:lineRule="auto"/>
        <w:jc w:val="both"/>
        <w:rPr>
          <w:rFonts w:ascii="Times New Roman" w:hAnsi="Times New Roman" w:cs="Times New Roman"/>
          <w:b/>
          <w:bCs/>
          <w:sz w:val="22"/>
          <w:szCs w:val="22"/>
        </w:rPr>
      </w:pPr>
      <w:r w:rsidRPr="00DA72DC">
        <w:rPr>
          <w:rFonts w:ascii="Times New Roman" w:hAnsi="Times New Roman" w:cs="Times New Roman"/>
          <w:b/>
          <w:bCs/>
          <w:sz w:val="22"/>
          <w:szCs w:val="22"/>
        </w:rPr>
        <w:t>Información relativa a los párrafos 13 y 14</w:t>
      </w:r>
      <w:r w:rsidR="00EE67AE" w:rsidRPr="00DA72DC">
        <w:rPr>
          <w:rFonts w:ascii="Times New Roman" w:hAnsi="Times New Roman" w:cs="Times New Roman"/>
          <w:b/>
          <w:bCs/>
          <w:sz w:val="22"/>
          <w:szCs w:val="22"/>
        </w:rPr>
        <w:t>.</w:t>
      </w:r>
    </w:p>
    <w:p w14:paraId="36842AB7" w14:textId="39BEE312" w:rsidR="00470BF8" w:rsidRPr="00DA72DC" w:rsidRDefault="00745814" w:rsidP="00C41AB6">
      <w:pPr>
        <w:spacing w:line="276" w:lineRule="auto"/>
        <w:jc w:val="both"/>
        <w:rPr>
          <w:rFonts w:ascii="Times New Roman" w:hAnsi="Times New Roman" w:cs="Times New Roman"/>
          <w:sz w:val="22"/>
          <w:szCs w:val="22"/>
        </w:rPr>
      </w:pPr>
      <w:r w:rsidRPr="00DA72DC">
        <w:rPr>
          <w:rFonts w:ascii="Times New Roman" w:hAnsi="Times New Roman" w:cs="Times New Roman"/>
          <w:sz w:val="22"/>
          <w:szCs w:val="22"/>
        </w:rPr>
        <w:t xml:space="preserve">Respecto a este </w:t>
      </w:r>
      <w:r w:rsidR="00DA779D" w:rsidRPr="00DA72DC">
        <w:rPr>
          <w:rFonts w:ascii="Times New Roman" w:hAnsi="Times New Roman" w:cs="Times New Roman"/>
          <w:sz w:val="22"/>
          <w:szCs w:val="22"/>
        </w:rPr>
        <w:t>pu</w:t>
      </w:r>
      <w:r w:rsidRPr="00DA72DC">
        <w:rPr>
          <w:rFonts w:ascii="Times New Roman" w:hAnsi="Times New Roman" w:cs="Times New Roman"/>
          <w:sz w:val="22"/>
          <w:szCs w:val="22"/>
        </w:rPr>
        <w:t xml:space="preserve">nto, el Estado ecuatoriano </w:t>
      </w:r>
      <w:r w:rsidR="00CB03E3" w:rsidRPr="00DA72DC">
        <w:rPr>
          <w:rFonts w:ascii="Times New Roman" w:hAnsi="Times New Roman" w:cs="Times New Roman"/>
          <w:sz w:val="22"/>
          <w:szCs w:val="22"/>
        </w:rPr>
        <w:t xml:space="preserve">establece que se han activado diferentes </w:t>
      </w:r>
      <w:r w:rsidR="000039EF" w:rsidRPr="00DA72DC">
        <w:rPr>
          <w:rFonts w:ascii="Times New Roman" w:hAnsi="Times New Roman" w:cs="Times New Roman"/>
          <w:sz w:val="22"/>
          <w:szCs w:val="22"/>
        </w:rPr>
        <w:t xml:space="preserve">mesas </w:t>
      </w:r>
      <w:r w:rsidR="00DA779D" w:rsidRPr="00DA72DC">
        <w:rPr>
          <w:rFonts w:ascii="Times New Roman" w:hAnsi="Times New Roman" w:cs="Times New Roman"/>
          <w:sz w:val="22"/>
          <w:szCs w:val="22"/>
        </w:rPr>
        <w:t>interinstitucionales</w:t>
      </w:r>
      <w:r w:rsidR="009D1B23" w:rsidRPr="00DA72DC">
        <w:rPr>
          <w:rFonts w:ascii="Times New Roman" w:hAnsi="Times New Roman" w:cs="Times New Roman"/>
          <w:sz w:val="22"/>
          <w:szCs w:val="22"/>
        </w:rPr>
        <w:t xml:space="preserve"> y levantamiento de información </w:t>
      </w:r>
      <w:r w:rsidR="00A84B15" w:rsidRPr="00DA72DC">
        <w:rPr>
          <w:rFonts w:ascii="Times New Roman" w:hAnsi="Times New Roman" w:cs="Times New Roman"/>
          <w:sz w:val="22"/>
          <w:szCs w:val="22"/>
        </w:rPr>
        <w:t>en relación con</w:t>
      </w:r>
      <w:r w:rsidR="009D1B23" w:rsidRPr="00DA72DC">
        <w:rPr>
          <w:rFonts w:ascii="Times New Roman" w:hAnsi="Times New Roman" w:cs="Times New Roman"/>
          <w:sz w:val="22"/>
          <w:szCs w:val="22"/>
        </w:rPr>
        <w:t xml:space="preserve"> los defensores de derechos humanos en Ecuador. </w:t>
      </w:r>
      <w:r w:rsidR="00470BF8" w:rsidRPr="00DA72DC">
        <w:rPr>
          <w:rFonts w:ascii="Times New Roman" w:hAnsi="Times New Roman" w:cs="Times New Roman"/>
          <w:sz w:val="22"/>
          <w:szCs w:val="22"/>
        </w:rPr>
        <w:t xml:space="preserve">A pesar de lo mencionado por el Estado, nos preocupa la reciente </w:t>
      </w:r>
      <w:r w:rsidR="00880069" w:rsidRPr="00DA72DC">
        <w:rPr>
          <w:rFonts w:ascii="Times New Roman" w:hAnsi="Times New Roman" w:cs="Times New Roman"/>
          <w:sz w:val="22"/>
          <w:szCs w:val="22"/>
        </w:rPr>
        <w:t>expedición</w:t>
      </w:r>
      <w:r w:rsidR="00470BF8" w:rsidRPr="00DA72DC">
        <w:rPr>
          <w:rFonts w:ascii="Times New Roman" w:hAnsi="Times New Roman" w:cs="Times New Roman"/>
          <w:sz w:val="22"/>
          <w:szCs w:val="22"/>
        </w:rPr>
        <w:t xml:space="preserve"> de la Ley de </w:t>
      </w:r>
      <w:r w:rsidR="00EB158F" w:rsidRPr="00DA72DC">
        <w:rPr>
          <w:rFonts w:ascii="Times New Roman" w:hAnsi="Times New Roman" w:cs="Times New Roman"/>
          <w:sz w:val="22"/>
          <w:szCs w:val="22"/>
        </w:rPr>
        <w:lastRenderedPageBreak/>
        <w:t xml:space="preserve">Orgánica de Transparencia Social, </w:t>
      </w:r>
      <w:r w:rsidR="00DC0341" w:rsidRPr="00DA72DC">
        <w:rPr>
          <w:rFonts w:ascii="Times New Roman" w:hAnsi="Times New Roman" w:cs="Times New Roman"/>
          <w:sz w:val="22"/>
          <w:szCs w:val="22"/>
        </w:rPr>
        <w:t xml:space="preserve">normativa que fue </w:t>
      </w:r>
      <w:r w:rsidR="001229D0" w:rsidRPr="00DA72DC">
        <w:rPr>
          <w:rFonts w:ascii="Times New Roman" w:hAnsi="Times New Roman" w:cs="Times New Roman"/>
          <w:sz w:val="22"/>
          <w:szCs w:val="22"/>
        </w:rPr>
        <w:t>remitida por el Ejecutivo a la Asamblea Nacional bajo el carácter de económica urgente el 29 de julio de 2025; posteriormente, aprobada y publicada en el Registro Oficial el 27 de agosto de 2025 en el tercer suplemento del registro oficial No. 112. </w:t>
      </w:r>
    </w:p>
    <w:p w14:paraId="044331A7" w14:textId="77777777" w:rsidR="00682EC4" w:rsidRPr="00DA72DC" w:rsidRDefault="002372B1" w:rsidP="00C41AB6">
      <w:pPr>
        <w:spacing w:line="276" w:lineRule="auto"/>
        <w:jc w:val="both"/>
        <w:rPr>
          <w:rFonts w:ascii="Times New Roman" w:hAnsi="Times New Roman" w:cs="Times New Roman"/>
          <w:sz w:val="22"/>
          <w:szCs w:val="22"/>
          <w:lang w:val="es-EC"/>
        </w:rPr>
      </w:pPr>
      <w:r w:rsidRPr="00DA72DC">
        <w:rPr>
          <w:rFonts w:ascii="Times New Roman" w:hAnsi="Times New Roman" w:cs="Times New Roman"/>
          <w:sz w:val="22"/>
          <w:szCs w:val="22"/>
          <w:lang w:val="es-EC"/>
        </w:rPr>
        <w:t>Esta</w:t>
      </w:r>
      <w:r w:rsidR="0091427D" w:rsidRPr="00DA72DC">
        <w:rPr>
          <w:rFonts w:ascii="Times New Roman" w:hAnsi="Times New Roman" w:cs="Times New Roman"/>
          <w:sz w:val="22"/>
          <w:szCs w:val="22"/>
          <w:lang w:val="es-EC"/>
        </w:rPr>
        <w:t xml:space="preserve"> la ley se presenta como un instrumento que, más allá de promover la transparencia pretende condicionar y restringir la autonomía de fundaciones y organizaciones no gubernamentales</w:t>
      </w:r>
      <w:r w:rsidRPr="00DA72DC">
        <w:rPr>
          <w:rFonts w:ascii="Times New Roman" w:hAnsi="Times New Roman" w:cs="Times New Roman"/>
          <w:sz w:val="22"/>
          <w:szCs w:val="22"/>
          <w:lang w:val="es-EC"/>
        </w:rPr>
        <w:t xml:space="preserve"> </w:t>
      </w:r>
      <w:r w:rsidR="00687DAC" w:rsidRPr="00DA72DC">
        <w:rPr>
          <w:rFonts w:ascii="Times New Roman" w:hAnsi="Times New Roman" w:cs="Times New Roman"/>
          <w:sz w:val="22"/>
          <w:szCs w:val="22"/>
          <w:lang w:val="es-EC"/>
        </w:rPr>
        <w:t>que defienden, protegen y promocionan derechos humanos;</w:t>
      </w:r>
      <w:r w:rsidR="0091427D" w:rsidRPr="00DA72DC">
        <w:rPr>
          <w:rFonts w:ascii="Times New Roman" w:hAnsi="Times New Roman" w:cs="Times New Roman"/>
          <w:sz w:val="22"/>
          <w:szCs w:val="22"/>
          <w:lang w:val="es-EC"/>
        </w:rPr>
        <w:t xml:space="preserve"> alineándolas con los intereses económicos y geopolíticos que el FMI impone como parte de sus programas de financiamiento. Estas políticas suelen exigir al Estado ecuatoriano la reducción del gasto público, la reconfiguración del aparato estatal y el control sobre los actores sociales</w:t>
      </w:r>
      <w:r w:rsidR="00E22B59" w:rsidRPr="00DA72DC">
        <w:rPr>
          <w:rFonts w:ascii="Times New Roman" w:hAnsi="Times New Roman" w:cs="Times New Roman"/>
          <w:sz w:val="22"/>
          <w:szCs w:val="22"/>
          <w:lang w:val="es-EC"/>
        </w:rPr>
        <w:t xml:space="preserve">. </w:t>
      </w:r>
    </w:p>
    <w:p w14:paraId="4C637B1B" w14:textId="79F35D2A" w:rsidR="0091427D" w:rsidRPr="00DA72DC" w:rsidRDefault="00682EC4" w:rsidP="00C41AB6">
      <w:pPr>
        <w:spacing w:line="276" w:lineRule="auto"/>
        <w:jc w:val="both"/>
        <w:rPr>
          <w:rFonts w:ascii="Times New Roman" w:hAnsi="Times New Roman" w:cs="Times New Roman"/>
          <w:sz w:val="22"/>
          <w:szCs w:val="22"/>
          <w:lang w:val="es-EC"/>
        </w:rPr>
      </w:pPr>
      <w:r w:rsidRPr="00DA72DC">
        <w:rPr>
          <w:rFonts w:ascii="Times New Roman" w:hAnsi="Times New Roman" w:cs="Times New Roman"/>
          <w:sz w:val="22"/>
          <w:szCs w:val="22"/>
          <w:lang w:val="es-EC"/>
        </w:rPr>
        <w:t>Un</w:t>
      </w:r>
      <w:r w:rsidR="0021584C" w:rsidRPr="00DA72DC">
        <w:rPr>
          <w:rFonts w:ascii="Times New Roman" w:hAnsi="Times New Roman" w:cs="Times New Roman"/>
          <w:sz w:val="22"/>
          <w:szCs w:val="22"/>
          <w:lang w:val="es-EC"/>
        </w:rPr>
        <w:t xml:space="preserve"> ejemplo de ello, e</w:t>
      </w:r>
      <w:r w:rsidR="00E607CD" w:rsidRPr="00DA72DC">
        <w:rPr>
          <w:rFonts w:ascii="Times New Roman" w:hAnsi="Times New Roman" w:cs="Times New Roman"/>
          <w:sz w:val="22"/>
          <w:szCs w:val="22"/>
          <w:lang w:val="es-EC"/>
        </w:rPr>
        <w:t xml:space="preserve">l Plan de Eficiencia Administrativa </w:t>
      </w:r>
      <w:r w:rsidR="00551A00" w:rsidRPr="00DA72DC">
        <w:rPr>
          <w:rFonts w:ascii="Times New Roman" w:hAnsi="Times New Roman" w:cs="Times New Roman"/>
          <w:sz w:val="22"/>
          <w:szCs w:val="22"/>
          <w:lang w:val="es-EC"/>
        </w:rPr>
        <w:t>del actual gobierno</w:t>
      </w:r>
      <w:r w:rsidR="00A75312" w:rsidRPr="00DA72DC">
        <w:rPr>
          <w:rFonts w:ascii="Times New Roman" w:hAnsi="Times New Roman" w:cs="Times New Roman"/>
          <w:sz w:val="22"/>
          <w:szCs w:val="22"/>
          <w:lang w:val="es-EC"/>
        </w:rPr>
        <w:t>, que redujo en un 41% el número de la cartera de Estado</w:t>
      </w:r>
      <w:r w:rsidR="007206B4" w:rsidRPr="00DA72DC">
        <w:rPr>
          <w:rFonts w:ascii="Times New Roman" w:hAnsi="Times New Roman" w:cs="Times New Roman"/>
          <w:sz w:val="22"/>
          <w:szCs w:val="22"/>
          <w:lang w:val="es-EC"/>
        </w:rPr>
        <w:t xml:space="preserve">; parte de ello, </w:t>
      </w:r>
      <w:r w:rsidR="00F0098C" w:rsidRPr="00DA72DC">
        <w:rPr>
          <w:rFonts w:ascii="Times New Roman" w:hAnsi="Times New Roman" w:cs="Times New Roman"/>
          <w:sz w:val="22"/>
          <w:szCs w:val="22"/>
          <w:lang w:val="es-EC"/>
        </w:rPr>
        <w:t xml:space="preserve">es el </w:t>
      </w:r>
      <w:r w:rsidR="00DF4032" w:rsidRPr="00DA72DC">
        <w:rPr>
          <w:rFonts w:ascii="Times New Roman" w:hAnsi="Times New Roman" w:cs="Times New Roman"/>
          <w:sz w:val="22"/>
          <w:szCs w:val="22"/>
          <w:lang w:val="es-EC"/>
        </w:rPr>
        <w:t xml:space="preserve">Decreto Nro. 60 </w:t>
      </w:r>
      <w:r w:rsidR="008C3518" w:rsidRPr="00DA72DC">
        <w:rPr>
          <w:rFonts w:ascii="Times New Roman" w:hAnsi="Times New Roman" w:cs="Times New Roman"/>
          <w:sz w:val="22"/>
          <w:szCs w:val="22"/>
          <w:lang w:val="es-EC"/>
        </w:rPr>
        <w:t xml:space="preserve">que </w:t>
      </w:r>
      <w:r w:rsidR="00D85628" w:rsidRPr="00DA72DC">
        <w:rPr>
          <w:rFonts w:ascii="Times New Roman" w:hAnsi="Times New Roman" w:cs="Times New Roman"/>
          <w:sz w:val="22"/>
          <w:szCs w:val="22"/>
          <w:lang w:val="es-EC"/>
        </w:rPr>
        <w:t xml:space="preserve">cambia de 20 a 14 ministerios, y de </w:t>
      </w:r>
      <w:r w:rsidR="008D0B4A" w:rsidRPr="00DA72DC">
        <w:rPr>
          <w:rFonts w:ascii="Times New Roman" w:hAnsi="Times New Roman" w:cs="Times New Roman"/>
          <w:sz w:val="22"/>
          <w:szCs w:val="22"/>
          <w:lang w:val="es-EC"/>
        </w:rPr>
        <w:t>9 a 3 secretarías.</w:t>
      </w:r>
      <w:r w:rsidR="008D1926" w:rsidRPr="00DA72DC">
        <w:rPr>
          <w:rStyle w:val="Refdenotaalpie"/>
          <w:rFonts w:ascii="Times New Roman" w:hAnsi="Times New Roman" w:cs="Times New Roman"/>
          <w:sz w:val="22"/>
          <w:szCs w:val="22"/>
          <w:lang w:val="es-EC"/>
        </w:rPr>
        <w:footnoteReference w:id="22"/>
      </w:r>
      <w:r w:rsidR="008D0B4A" w:rsidRPr="00DA72DC">
        <w:rPr>
          <w:rFonts w:ascii="Times New Roman" w:hAnsi="Times New Roman" w:cs="Times New Roman"/>
          <w:sz w:val="22"/>
          <w:szCs w:val="22"/>
          <w:lang w:val="es-EC"/>
        </w:rPr>
        <w:t xml:space="preserve"> En este cambio, llama la atención la fusión del Ministerios de</w:t>
      </w:r>
      <w:r w:rsidR="00C718B7" w:rsidRPr="00DA72DC">
        <w:rPr>
          <w:rFonts w:ascii="Times New Roman" w:hAnsi="Times New Roman" w:cs="Times New Roman"/>
          <w:sz w:val="22"/>
          <w:szCs w:val="22"/>
          <w:lang w:val="es-EC"/>
        </w:rPr>
        <w:t xml:space="preserve">l Ambiente, Agua y Transición Ecológica al Ministerio de Energía y Minas, </w:t>
      </w:r>
      <w:r w:rsidR="00CA427E" w:rsidRPr="00DA72DC">
        <w:rPr>
          <w:rFonts w:ascii="Times New Roman" w:hAnsi="Times New Roman" w:cs="Times New Roman"/>
          <w:sz w:val="22"/>
          <w:szCs w:val="22"/>
          <w:lang w:val="es-EC"/>
        </w:rPr>
        <w:t xml:space="preserve">y la fusión del Ministerio de la Mujer y Derechos Humanos al </w:t>
      </w:r>
      <w:r w:rsidR="003D3711" w:rsidRPr="00DA72DC">
        <w:rPr>
          <w:rFonts w:ascii="Times New Roman" w:hAnsi="Times New Roman" w:cs="Times New Roman"/>
          <w:sz w:val="22"/>
          <w:szCs w:val="22"/>
          <w:lang w:val="es-EC"/>
        </w:rPr>
        <w:t>Ministerio de Gobierno.</w:t>
      </w:r>
    </w:p>
    <w:p w14:paraId="255AFF03" w14:textId="2C5F96EB" w:rsidR="002372B1" w:rsidRPr="00DA72DC" w:rsidRDefault="002372B1" w:rsidP="00C41AB6">
      <w:pPr>
        <w:spacing w:line="276" w:lineRule="auto"/>
        <w:jc w:val="both"/>
        <w:rPr>
          <w:rFonts w:ascii="Times New Roman" w:hAnsi="Times New Roman" w:cs="Times New Roman"/>
          <w:sz w:val="22"/>
          <w:szCs w:val="22"/>
          <w:lang w:val="es-EC"/>
        </w:rPr>
      </w:pPr>
      <w:r w:rsidRPr="00DA72DC">
        <w:rPr>
          <w:rFonts w:ascii="Times New Roman" w:hAnsi="Times New Roman" w:cs="Times New Roman"/>
          <w:sz w:val="22"/>
          <w:szCs w:val="22"/>
          <w:lang w:val="es-EC"/>
        </w:rPr>
        <w:t>En esencia, dicha normativa no surge de una necesidad genuina del Estado ecuatoriano por fortalecer la transparencia o la rendición de cuentas dentro de las organizaciones de la sociedad civil, sino que responde a una lógica mucho más amplia de control político y financiero.</w:t>
      </w:r>
      <w:r w:rsidR="00C04C7E" w:rsidRPr="00DA72DC">
        <w:rPr>
          <w:rFonts w:ascii="Times New Roman" w:hAnsi="Times New Roman" w:cs="Times New Roman"/>
          <w:sz w:val="22"/>
          <w:szCs w:val="22"/>
          <w:lang w:val="es-EC"/>
        </w:rPr>
        <w:t xml:space="preserve"> </w:t>
      </w:r>
      <w:r w:rsidR="00F415B2" w:rsidRPr="00DA72DC">
        <w:rPr>
          <w:rFonts w:ascii="Times New Roman" w:hAnsi="Times New Roman" w:cs="Times New Roman"/>
          <w:sz w:val="22"/>
          <w:szCs w:val="22"/>
          <w:lang w:val="es-EC"/>
        </w:rPr>
        <w:t>Est</w:t>
      </w:r>
      <w:r w:rsidR="003F41D0" w:rsidRPr="00DA72DC">
        <w:rPr>
          <w:rFonts w:ascii="Times New Roman" w:hAnsi="Times New Roman" w:cs="Times New Roman"/>
          <w:sz w:val="22"/>
          <w:szCs w:val="22"/>
          <w:lang w:val="es-EC"/>
        </w:rPr>
        <w:t>e ordenamiento</w:t>
      </w:r>
      <w:r w:rsidR="00343827" w:rsidRPr="00DA72DC">
        <w:rPr>
          <w:rFonts w:ascii="Times New Roman" w:hAnsi="Times New Roman" w:cs="Times New Roman"/>
          <w:sz w:val="22"/>
          <w:szCs w:val="22"/>
          <w:lang w:val="es-EC"/>
        </w:rPr>
        <w:t xml:space="preserve">, incluye en una de sus disposiciones </w:t>
      </w:r>
      <w:r w:rsidR="007C461D" w:rsidRPr="00DA72DC">
        <w:rPr>
          <w:rFonts w:ascii="Times New Roman" w:hAnsi="Times New Roman" w:cs="Times New Roman"/>
          <w:sz w:val="22"/>
          <w:szCs w:val="22"/>
          <w:lang w:val="es-EC"/>
        </w:rPr>
        <w:t xml:space="preserve">la posibilidad inmovilizar fondos </w:t>
      </w:r>
      <w:r w:rsidR="00135C5C" w:rsidRPr="00DA72DC">
        <w:rPr>
          <w:rFonts w:ascii="Times New Roman" w:hAnsi="Times New Roman" w:cs="Times New Roman"/>
          <w:sz w:val="22"/>
          <w:szCs w:val="22"/>
          <w:lang w:val="es-EC"/>
        </w:rPr>
        <w:t>de cuentas bancarias sin control judicial</w:t>
      </w:r>
      <w:r w:rsidR="008D4E8A" w:rsidRPr="00DA72DC">
        <w:rPr>
          <w:rFonts w:ascii="Times New Roman" w:hAnsi="Times New Roman" w:cs="Times New Roman"/>
          <w:sz w:val="22"/>
          <w:szCs w:val="22"/>
          <w:lang w:val="es-EC"/>
        </w:rPr>
        <w:t xml:space="preserve"> que ha</w:t>
      </w:r>
      <w:r w:rsidR="0098252F" w:rsidRPr="00DA72DC">
        <w:rPr>
          <w:rFonts w:ascii="Times New Roman" w:hAnsi="Times New Roman" w:cs="Times New Roman"/>
          <w:sz w:val="22"/>
          <w:szCs w:val="22"/>
          <w:lang w:val="es-EC"/>
        </w:rPr>
        <w:t xml:space="preserve"> sido utilizado </w:t>
      </w:r>
      <w:r w:rsidR="008E789F" w:rsidRPr="00DA72DC">
        <w:rPr>
          <w:rFonts w:ascii="Times New Roman" w:hAnsi="Times New Roman" w:cs="Times New Roman"/>
          <w:sz w:val="22"/>
          <w:szCs w:val="22"/>
          <w:lang w:val="es-EC"/>
        </w:rPr>
        <w:t>como mecanismo de persecución</w:t>
      </w:r>
      <w:r w:rsidR="00371763" w:rsidRPr="00DA72DC">
        <w:rPr>
          <w:rFonts w:ascii="Times New Roman" w:hAnsi="Times New Roman" w:cs="Times New Roman"/>
          <w:sz w:val="22"/>
          <w:szCs w:val="22"/>
          <w:lang w:val="es-EC"/>
        </w:rPr>
        <w:t>. Esta persecu</w:t>
      </w:r>
      <w:r w:rsidR="0051671A" w:rsidRPr="00DA72DC">
        <w:rPr>
          <w:rFonts w:ascii="Times New Roman" w:hAnsi="Times New Roman" w:cs="Times New Roman"/>
          <w:sz w:val="22"/>
          <w:szCs w:val="22"/>
          <w:lang w:val="es-EC"/>
        </w:rPr>
        <w:t xml:space="preserve">ción se visibilizó en el Paro Nacional 2025 cuando varias organizaciones sin fines de lucro </w:t>
      </w:r>
      <w:r w:rsidR="00010DD3" w:rsidRPr="00DA72DC">
        <w:rPr>
          <w:rFonts w:ascii="Times New Roman" w:hAnsi="Times New Roman" w:cs="Times New Roman"/>
          <w:sz w:val="22"/>
          <w:szCs w:val="22"/>
          <w:lang w:val="es-EC"/>
        </w:rPr>
        <w:t xml:space="preserve">que defienden </w:t>
      </w:r>
      <w:r w:rsidR="0051671A" w:rsidRPr="00DA72DC">
        <w:rPr>
          <w:rFonts w:ascii="Times New Roman" w:hAnsi="Times New Roman" w:cs="Times New Roman"/>
          <w:sz w:val="22"/>
          <w:szCs w:val="22"/>
          <w:lang w:val="es-EC"/>
        </w:rPr>
        <w:t>de derechos humanos</w:t>
      </w:r>
      <w:r w:rsidR="00010DD3" w:rsidRPr="00DA72DC">
        <w:rPr>
          <w:rFonts w:ascii="Times New Roman" w:hAnsi="Times New Roman" w:cs="Times New Roman"/>
          <w:sz w:val="22"/>
          <w:szCs w:val="22"/>
          <w:lang w:val="es-EC"/>
        </w:rPr>
        <w:t xml:space="preserve"> y </w:t>
      </w:r>
      <w:r w:rsidR="000D7F23" w:rsidRPr="00DA72DC">
        <w:rPr>
          <w:rFonts w:ascii="Times New Roman" w:hAnsi="Times New Roman" w:cs="Times New Roman"/>
          <w:sz w:val="22"/>
          <w:szCs w:val="22"/>
          <w:lang w:val="es-EC"/>
        </w:rPr>
        <w:t>dirigentes indígenas</w:t>
      </w:r>
      <w:r w:rsidR="0051671A" w:rsidRPr="00DA72DC">
        <w:rPr>
          <w:rFonts w:ascii="Times New Roman" w:hAnsi="Times New Roman" w:cs="Times New Roman"/>
          <w:sz w:val="22"/>
          <w:szCs w:val="22"/>
          <w:lang w:val="es-EC"/>
        </w:rPr>
        <w:t xml:space="preserve"> denunciaron públicamente que </w:t>
      </w:r>
      <w:r w:rsidR="006D50EC" w:rsidRPr="00DA72DC">
        <w:rPr>
          <w:rFonts w:ascii="Times New Roman" w:hAnsi="Times New Roman" w:cs="Times New Roman"/>
          <w:sz w:val="22"/>
          <w:szCs w:val="22"/>
          <w:lang w:val="es-EC"/>
        </w:rPr>
        <w:t>sus cuentas bancarias fueron bloqueadas</w:t>
      </w:r>
      <w:r w:rsidR="008D4E8A" w:rsidRPr="00DA72DC">
        <w:rPr>
          <w:rFonts w:ascii="Times New Roman" w:hAnsi="Times New Roman" w:cs="Times New Roman"/>
          <w:sz w:val="22"/>
          <w:szCs w:val="22"/>
          <w:lang w:val="es-EC"/>
        </w:rPr>
        <w:t xml:space="preserve">, entre ellas: Alianza Ceibo, </w:t>
      </w:r>
      <w:r w:rsidR="0033349E" w:rsidRPr="00DA72DC">
        <w:rPr>
          <w:rFonts w:ascii="Times New Roman" w:hAnsi="Times New Roman" w:cs="Times New Roman"/>
          <w:sz w:val="22"/>
          <w:szCs w:val="22"/>
          <w:lang w:val="es-EC"/>
        </w:rPr>
        <w:t xml:space="preserve">Fundación Pachamama, </w:t>
      </w:r>
      <w:r w:rsidR="001F77B3" w:rsidRPr="00DA72DC">
        <w:rPr>
          <w:rFonts w:ascii="Times New Roman" w:hAnsi="Times New Roman" w:cs="Times New Roman"/>
          <w:sz w:val="22"/>
          <w:szCs w:val="22"/>
          <w:lang w:val="es-EC"/>
        </w:rPr>
        <w:t xml:space="preserve">Confederación de Nacionalidades Indígenas del Ecuador </w:t>
      </w:r>
      <w:r w:rsidR="00010DD3" w:rsidRPr="00DA72DC">
        <w:rPr>
          <w:rFonts w:ascii="Times New Roman" w:hAnsi="Times New Roman" w:cs="Times New Roman"/>
          <w:sz w:val="22"/>
          <w:szCs w:val="22"/>
          <w:lang w:val="es-EC"/>
        </w:rPr>
        <w:t>–</w:t>
      </w:r>
      <w:r w:rsidR="001F77B3" w:rsidRPr="00DA72DC">
        <w:rPr>
          <w:rFonts w:ascii="Times New Roman" w:hAnsi="Times New Roman" w:cs="Times New Roman"/>
          <w:sz w:val="22"/>
          <w:szCs w:val="22"/>
          <w:lang w:val="es-EC"/>
        </w:rPr>
        <w:t xml:space="preserve"> </w:t>
      </w:r>
      <w:r w:rsidR="0033349E" w:rsidRPr="00DA72DC">
        <w:rPr>
          <w:rFonts w:ascii="Times New Roman" w:hAnsi="Times New Roman" w:cs="Times New Roman"/>
          <w:sz w:val="22"/>
          <w:szCs w:val="22"/>
          <w:lang w:val="es-EC"/>
        </w:rPr>
        <w:t>CONAIE</w:t>
      </w:r>
      <w:r w:rsidR="00010DD3" w:rsidRPr="00DA72DC">
        <w:rPr>
          <w:rFonts w:ascii="Times New Roman" w:hAnsi="Times New Roman" w:cs="Times New Roman"/>
          <w:sz w:val="22"/>
          <w:szCs w:val="22"/>
          <w:lang w:val="es-EC"/>
        </w:rPr>
        <w:t xml:space="preserve"> y </w:t>
      </w:r>
      <w:proofErr w:type="spellStart"/>
      <w:r w:rsidR="00010DD3" w:rsidRPr="00DA72DC">
        <w:rPr>
          <w:rFonts w:ascii="Times New Roman" w:hAnsi="Times New Roman" w:cs="Times New Roman"/>
          <w:sz w:val="22"/>
          <w:szCs w:val="22"/>
          <w:lang w:val="es-EC"/>
        </w:rPr>
        <w:t>Yasunidos</w:t>
      </w:r>
      <w:proofErr w:type="spellEnd"/>
      <w:r w:rsidR="00010DD3" w:rsidRPr="00DA72DC">
        <w:rPr>
          <w:rFonts w:ascii="Times New Roman" w:hAnsi="Times New Roman" w:cs="Times New Roman"/>
          <w:sz w:val="22"/>
          <w:szCs w:val="22"/>
          <w:lang w:val="es-EC"/>
        </w:rPr>
        <w:t>.</w:t>
      </w:r>
      <w:r w:rsidR="000D7F23" w:rsidRPr="00DA72DC">
        <w:rPr>
          <w:rStyle w:val="Refdenotaalpie"/>
          <w:rFonts w:ascii="Times New Roman" w:hAnsi="Times New Roman" w:cs="Times New Roman"/>
          <w:sz w:val="22"/>
          <w:szCs w:val="22"/>
          <w:lang w:val="es-EC"/>
        </w:rPr>
        <w:footnoteReference w:id="23"/>
      </w:r>
    </w:p>
    <w:p w14:paraId="2054C263" w14:textId="7B549E68" w:rsidR="00B73586" w:rsidRPr="00DA72DC" w:rsidRDefault="00682EC4" w:rsidP="00C41AB6">
      <w:pPr>
        <w:spacing w:line="276" w:lineRule="auto"/>
        <w:jc w:val="both"/>
        <w:rPr>
          <w:rFonts w:ascii="Times New Roman" w:hAnsi="Times New Roman" w:cs="Times New Roman"/>
          <w:sz w:val="22"/>
          <w:szCs w:val="22"/>
          <w:lang w:val="es-EC"/>
        </w:rPr>
      </w:pPr>
      <w:r w:rsidRPr="00DA72DC">
        <w:rPr>
          <w:rFonts w:ascii="Times New Roman" w:hAnsi="Times New Roman" w:cs="Times New Roman"/>
          <w:sz w:val="22"/>
          <w:szCs w:val="22"/>
          <w:lang w:val="es-EC"/>
        </w:rPr>
        <w:t xml:space="preserve">En conclusión, </w:t>
      </w:r>
      <w:r w:rsidR="00B15384" w:rsidRPr="00DA72DC">
        <w:rPr>
          <w:rFonts w:ascii="Times New Roman" w:hAnsi="Times New Roman" w:cs="Times New Roman"/>
          <w:sz w:val="22"/>
          <w:szCs w:val="22"/>
          <w:lang w:val="es-EC"/>
        </w:rPr>
        <w:t>a pesar de que</w:t>
      </w:r>
      <w:r w:rsidRPr="00DA72DC">
        <w:rPr>
          <w:rFonts w:ascii="Times New Roman" w:hAnsi="Times New Roman" w:cs="Times New Roman"/>
          <w:sz w:val="22"/>
          <w:szCs w:val="22"/>
          <w:lang w:val="es-EC"/>
        </w:rPr>
        <w:t xml:space="preserve"> el Estado de Ecuador </w:t>
      </w:r>
      <w:r w:rsidR="00B15384" w:rsidRPr="00DA72DC">
        <w:rPr>
          <w:rFonts w:ascii="Times New Roman" w:hAnsi="Times New Roman" w:cs="Times New Roman"/>
          <w:sz w:val="22"/>
          <w:szCs w:val="22"/>
          <w:lang w:val="es-EC"/>
        </w:rPr>
        <w:t xml:space="preserve">manifiesta </w:t>
      </w:r>
      <w:r w:rsidR="000156F3" w:rsidRPr="00DA72DC">
        <w:rPr>
          <w:rFonts w:ascii="Times New Roman" w:hAnsi="Times New Roman" w:cs="Times New Roman"/>
          <w:sz w:val="22"/>
          <w:szCs w:val="22"/>
          <w:lang w:val="es-EC"/>
        </w:rPr>
        <w:t xml:space="preserve">estar implementando mesas interinstitucionales para la creación de una política pública </w:t>
      </w:r>
      <w:r w:rsidR="00455F56" w:rsidRPr="00DA72DC">
        <w:rPr>
          <w:rFonts w:ascii="Times New Roman" w:hAnsi="Times New Roman" w:cs="Times New Roman"/>
          <w:sz w:val="22"/>
          <w:szCs w:val="22"/>
          <w:lang w:val="es-EC"/>
        </w:rPr>
        <w:t xml:space="preserve">para personas defensoras de derechos humanos, la </w:t>
      </w:r>
      <w:r w:rsidR="005B7F13" w:rsidRPr="00DA72DC">
        <w:rPr>
          <w:rFonts w:ascii="Times New Roman" w:hAnsi="Times New Roman" w:cs="Times New Roman"/>
          <w:sz w:val="22"/>
          <w:szCs w:val="22"/>
          <w:lang w:val="es-EC"/>
        </w:rPr>
        <w:t>propuesta y vigencia de la Ley Orgánica de Transparencia Social</w:t>
      </w:r>
      <w:r w:rsidR="00A112B1" w:rsidRPr="00DA72DC">
        <w:rPr>
          <w:rFonts w:ascii="Times New Roman" w:hAnsi="Times New Roman" w:cs="Times New Roman"/>
          <w:sz w:val="22"/>
          <w:szCs w:val="22"/>
          <w:lang w:val="es-EC"/>
        </w:rPr>
        <w:t>, revela las intenciones</w:t>
      </w:r>
      <w:r w:rsidR="009F536D" w:rsidRPr="00DA72DC">
        <w:rPr>
          <w:rFonts w:ascii="Times New Roman" w:hAnsi="Times New Roman" w:cs="Times New Roman"/>
          <w:sz w:val="22"/>
          <w:szCs w:val="22"/>
          <w:lang w:val="es-EC"/>
        </w:rPr>
        <w:t>:</w:t>
      </w:r>
      <w:r w:rsidR="00EB1759" w:rsidRPr="00DA72DC">
        <w:rPr>
          <w:rFonts w:ascii="Times New Roman" w:hAnsi="Times New Roman" w:cs="Times New Roman"/>
          <w:sz w:val="22"/>
          <w:szCs w:val="22"/>
          <w:lang w:val="es-EC"/>
        </w:rPr>
        <w:t xml:space="preserve"> control estatal sobre organizaciones sociales</w:t>
      </w:r>
      <w:r w:rsidR="00FC28BC" w:rsidRPr="00DA72DC">
        <w:rPr>
          <w:rFonts w:ascii="Times New Roman" w:hAnsi="Times New Roman" w:cs="Times New Roman"/>
          <w:sz w:val="22"/>
          <w:szCs w:val="22"/>
          <w:lang w:val="es-EC"/>
        </w:rPr>
        <w:t xml:space="preserve"> y </w:t>
      </w:r>
      <w:r w:rsidR="006A7DF3" w:rsidRPr="00DA72DC">
        <w:rPr>
          <w:rFonts w:ascii="Times New Roman" w:hAnsi="Times New Roman" w:cs="Times New Roman"/>
          <w:sz w:val="22"/>
          <w:szCs w:val="22"/>
          <w:lang w:val="es-EC"/>
        </w:rPr>
        <w:t>debilitar</w:t>
      </w:r>
      <w:r w:rsidR="000156F3" w:rsidRPr="00DA72DC">
        <w:rPr>
          <w:rFonts w:ascii="Times New Roman" w:hAnsi="Times New Roman" w:cs="Times New Roman"/>
          <w:sz w:val="22"/>
          <w:szCs w:val="22"/>
          <w:lang w:val="es-EC"/>
        </w:rPr>
        <w:t xml:space="preserve"> </w:t>
      </w:r>
      <w:r w:rsidR="00F008F4" w:rsidRPr="00DA72DC">
        <w:rPr>
          <w:rFonts w:ascii="Times New Roman" w:hAnsi="Times New Roman" w:cs="Times New Roman"/>
          <w:sz w:val="22"/>
          <w:szCs w:val="22"/>
          <w:lang w:val="es-EC"/>
        </w:rPr>
        <w:t>la capacidad de acción y respuesta de las organizaciones sin fines de lu</w:t>
      </w:r>
      <w:r w:rsidR="00325F46" w:rsidRPr="00DA72DC">
        <w:rPr>
          <w:rFonts w:ascii="Times New Roman" w:hAnsi="Times New Roman" w:cs="Times New Roman"/>
          <w:sz w:val="22"/>
          <w:szCs w:val="22"/>
          <w:lang w:val="es-EC"/>
        </w:rPr>
        <w:t>cro</w:t>
      </w:r>
      <w:r w:rsidR="00B8441C" w:rsidRPr="00DA72DC">
        <w:rPr>
          <w:rFonts w:ascii="Times New Roman" w:hAnsi="Times New Roman" w:cs="Times New Roman"/>
          <w:sz w:val="22"/>
          <w:szCs w:val="22"/>
          <w:lang w:val="es-EC"/>
        </w:rPr>
        <w:t xml:space="preserve">, lo cual genera un </w:t>
      </w:r>
      <w:r w:rsidR="00B7035E" w:rsidRPr="00DA72DC">
        <w:rPr>
          <w:rFonts w:ascii="Times New Roman" w:hAnsi="Times New Roman" w:cs="Times New Roman"/>
          <w:sz w:val="22"/>
          <w:szCs w:val="22"/>
          <w:lang w:val="es-EC"/>
        </w:rPr>
        <w:t>entorno que restringe la participación social.</w:t>
      </w:r>
    </w:p>
    <w:p w14:paraId="5ED32D49" w14:textId="082589D0" w:rsidR="009B3925" w:rsidRPr="00DA72DC" w:rsidRDefault="00FE496D" w:rsidP="00646F00">
      <w:pPr>
        <w:pStyle w:val="Prrafodelista"/>
        <w:numPr>
          <w:ilvl w:val="2"/>
          <w:numId w:val="2"/>
        </w:numPr>
        <w:spacing w:line="360" w:lineRule="auto"/>
        <w:jc w:val="both"/>
        <w:rPr>
          <w:rFonts w:ascii="Times New Roman" w:hAnsi="Times New Roman" w:cs="Times New Roman"/>
          <w:b/>
          <w:bCs/>
          <w:sz w:val="22"/>
          <w:szCs w:val="22"/>
        </w:rPr>
      </w:pPr>
      <w:r w:rsidRPr="00DA72DC">
        <w:rPr>
          <w:rFonts w:ascii="Times New Roman" w:hAnsi="Times New Roman" w:cs="Times New Roman"/>
          <w:b/>
          <w:bCs/>
          <w:sz w:val="22"/>
          <w:szCs w:val="22"/>
        </w:rPr>
        <w:t>Información relativa a</w:t>
      </w:r>
      <w:r w:rsidR="004E5E17" w:rsidRPr="00DA72DC">
        <w:rPr>
          <w:rFonts w:ascii="Times New Roman" w:hAnsi="Times New Roman" w:cs="Times New Roman"/>
          <w:b/>
          <w:bCs/>
          <w:sz w:val="22"/>
          <w:szCs w:val="22"/>
        </w:rPr>
        <w:t xml:space="preserve">l párrafo </w:t>
      </w:r>
      <w:r w:rsidR="004B4F3B" w:rsidRPr="00DA72DC">
        <w:rPr>
          <w:rFonts w:ascii="Times New Roman" w:hAnsi="Times New Roman" w:cs="Times New Roman"/>
          <w:b/>
          <w:bCs/>
          <w:sz w:val="22"/>
          <w:szCs w:val="22"/>
        </w:rPr>
        <w:t>37 y 38</w:t>
      </w:r>
      <w:r w:rsidR="004E5E17" w:rsidRPr="00DA72DC">
        <w:rPr>
          <w:rFonts w:ascii="Times New Roman" w:hAnsi="Times New Roman" w:cs="Times New Roman"/>
          <w:b/>
          <w:bCs/>
          <w:sz w:val="22"/>
          <w:szCs w:val="22"/>
        </w:rPr>
        <w:t>.</w:t>
      </w:r>
    </w:p>
    <w:p w14:paraId="1A9B9C98" w14:textId="30140489" w:rsidR="009B3925" w:rsidRPr="00DA72DC" w:rsidRDefault="00D622EF" w:rsidP="00C41AB6">
      <w:pPr>
        <w:spacing w:line="276" w:lineRule="auto"/>
        <w:jc w:val="both"/>
        <w:rPr>
          <w:rFonts w:ascii="Times New Roman" w:hAnsi="Times New Roman" w:cs="Times New Roman"/>
          <w:sz w:val="22"/>
          <w:szCs w:val="22"/>
        </w:rPr>
      </w:pPr>
      <w:r w:rsidRPr="00DA72DC">
        <w:rPr>
          <w:rFonts w:ascii="Times New Roman" w:hAnsi="Times New Roman" w:cs="Times New Roman"/>
          <w:sz w:val="22"/>
          <w:szCs w:val="22"/>
        </w:rPr>
        <w:t xml:space="preserve">Respecto a este punto, </w:t>
      </w:r>
      <w:r w:rsidR="0046345D" w:rsidRPr="00DA72DC">
        <w:rPr>
          <w:rFonts w:ascii="Times New Roman" w:hAnsi="Times New Roman" w:cs="Times New Roman"/>
          <w:sz w:val="22"/>
          <w:szCs w:val="22"/>
        </w:rPr>
        <w:t xml:space="preserve">nos preocupa </w:t>
      </w:r>
      <w:r w:rsidR="0063205F" w:rsidRPr="00DA72DC">
        <w:rPr>
          <w:rFonts w:ascii="Times New Roman" w:hAnsi="Times New Roman" w:cs="Times New Roman"/>
          <w:sz w:val="22"/>
          <w:szCs w:val="22"/>
        </w:rPr>
        <w:t>la vigencia de la Ley de Fortalecimiento y Sostenibilidad Crediticia</w:t>
      </w:r>
      <w:r w:rsidR="00E0222B" w:rsidRPr="00DA72DC">
        <w:rPr>
          <w:rFonts w:ascii="Times New Roman" w:hAnsi="Times New Roman" w:cs="Times New Roman"/>
          <w:sz w:val="22"/>
          <w:szCs w:val="22"/>
        </w:rPr>
        <w:t xml:space="preserve">, puesto que </w:t>
      </w:r>
      <w:r w:rsidR="008663D1" w:rsidRPr="00DA72DC">
        <w:rPr>
          <w:rFonts w:ascii="Times New Roman" w:hAnsi="Times New Roman" w:cs="Times New Roman"/>
          <w:sz w:val="22"/>
          <w:szCs w:val="22"/>
        </w:rPr>
        <w:t xml:space="preserve">esta pone en peligro </w:t>
      </w:r>
      <w:r w:rsidR="00543A40" w:rsidRPr="00DA72DC">
        <w:rPr>
          <w:rFonts w:ascii="Times New Roman" w:hAnsi="Times New Roman" w:cs="Times New Roman"/>
          <w:sz w:val="22"/>
          <w:szCs w:val="22"/>
        </w:rPr>
        <w:t xml:space="preserve">los fondos y reservas de los afiliados y jubilados, </w:t>
      </w:r>
      <w:r w:rsidR="006A2F49" w:rsidRPr="00DA72DC">
        <w:rPr>
          <w:rFonts w:ascii="Times New Roman" w:hAnsi="Times New Roman" w:cs="Times New Roman"/>
          <w:sz w:val="22"/>
          <w:szCs w:val="22"/>
        </w:rPr>
        <w:t>junto a la</w:t>
      </w:r>
      <w:r w:rsidR="009C1C2A" w:rsidRPr="00DA72DC">
        <w:rPr>
          <w:rFonts w:ascii="Times New Roman" w:hAnsi="Times New Roman" w:cs="Times New Roman"/>
          <w:sz w:val="22"/>
          <w:szCs w:val="22"/>
        </w:rPr>
        <w:t>s</w:t>
      </w:r>
      <w:r w:rsidR="006A2F49" w:rsidRPr="00DA72DC">
        <w:rPr>
          <w:rFonts w:ascii="Times New Roman" w:hAnsi="Times New Roman" w:cs="Times New Roman"/>
          <w:sz w:val="22"/>
          <w:szCs w:val="22"/>
        </w:rPr>
        <w:t xml:space="preserve"> </w:t>
      </w:r>
      <w:r w:rsidR="009C1C2A" w:rsidRPr="00DA72DC">
        <w:rPr>
          <w:rFonts w:ascii="Times New Roman" w:hAnsi="Times New Roman" w:cs="Times New Roman"/>
          <w:sz w:val="22"/>
          <w:szCs w:val="22"/>
        </w:rPr>
        <w:t xml:space="preserve">prestaciones de salud y cobertura en casos de contingencia. </w:t>
      </w:r>
      <w:r w:rsidR="009303DF" w:rsidRPr="00DA72DC">
        <w:rPr>
          <w:rFonts w:ascii="Times New Roman" w:hAnsi="Times New Roman" w:cs="Times New Roman"/>
          <w:sz w:val="22"/>
          <w:szCs w:val="22"/>
        </w:rPr>
        <w:t>Reiteramos nuestra preocupación, conforme está en el punto 1.1.2 del presente documento.</w:t>
      </w:r>
    </w:p>
    <w:p w14:paraId="4920C146" w14:textId="126EB7CC" w:rsidR="00C01AE6" w:rsidRPr="00DA72DC" w:rsidRDefault="005C2CA4" w:rsidP="009213C8">
      <w:pPr>
        <w:pStyle w:val="Prrafodelista"/>
        <w:numPr>
          <w:ilvl w:val="2"/>
          <w:numId w:val="2"/>
        </w:numPr>
        <w:spacing w:line="360" w:lineRule="auto"/>
        <w:jc w:val="both"/>
        <w:rPr>
          <w:rFonts w:ascii="Times New Roman" w:hAnsi="Times New Roman" w:cs="Times New Roman"/>
          <w:b/>
          <w:sz w:val="22"/>
          <w:szCs w:val="22"/>
        </w:rPr>
      </w:pPr>
      <w:r w:rsidRPr="00DA72DC">
        <w:rPr>
          <w:rFonts w:ascii="Times New Roman" w:hAnsi="Times New Roman" w:cs="Times New Roman"/>
          <w:b/>
          <w:sz w:val="22"/>
          <w:szCs w:val="22"/>
        </w:rPr>
        <w:t xml:space="preserve">Información relativa al párrafo </w:t>
      </w:r>
      <w:r w:rsidR="003B6170" w:rsidRPr="00DA72DC">
        <w:rPr>
          <w:rFonts w:ascii="Times New Roman" w:hAnsi="Times New Roman" w:cs="Times New Roman"/>
          <w:b/>
          <w:sz w:val="22"/>
          <w:szCs w:val="22"/>
        </w:rPr>
        <w:t>48 (d.</w:t>
      </w:r>
    </w:p>
    <w:p w14:paraId="533995E2" w14:textId="20A70719" w:rsidR="003F2BC5" w:rsidRPr="00DA72DC" w:rsidRDefault="009B647F" w:rsidP="00366AB6">
      <w:pPr>
        <w:spacing w:line="276" w:lineRule="auto"/>
        <w:jc w:val="both"/>
        <w:rPr>
          <w:rFonts w:ascii="Times New Roman" w:hAnsi="Times New Roman" w:cs="Times New Roman"/>
          <w:sz w:val="22"/>
          <w:szCs w:val="22"/>
        </w:rPr>
      </w:pPr>
      <w:r w:rsidRPr="00DA72DC">
        <w:rPr>
          <w:rFonts w:ascii="Times New Roman" w:hAnsi="Times New Roman" w:cs="Times New Roman"/>
          <w:sz w:val="22"/>
          <w:szCs w:val="22"/>
        </w:rPr>
        <w:t xml:space="preserve"> </w:t>
      </w:r>
      <w:r w:rsidR="007B6439" w:rsidRPr="00DA72DC">
        <w:rPr>
          <w:rFonts w:ascii="Times New Roman" w:hAnsi="Times New Roman" w:cs="Times New Roman"/>
          <w:sz w:val="22"/>
          <w:szCs w:val="22"/>
        </w:rPr>
        <w:t xml:space="preserve">Respecto a este punto, </w:t>
      </w:r>
      <w:r w:rsidR="004613BF" w:rsidRPr="00DA72DC">
        <w:rPr>
          <w:rFonts w:ascii="Times New Roman" w:hAnsi="Times New Roman" w:cs="Times New Roman"/>
          <w:sz w:val="22"/>
          <w:szCs w:val="22"/>
        </w:rPr>
        <w:t xml:space="preserve">el Estado ecuatoriano manifiesta que se han </w:t>
      </w:r>
      <w:r w:rsidR="0094755E" w:rsidRPr="00DA72DC">
        <w:rPr>
          <w:rFonts w:ascii="Times New Roman" w:hAnsi="Times New Roman" w:cs="Times New Roman"/>
          <w:sz w:val="22"/>
          <w:szCs w:val="22"/>
        </w:rPr>
        <w:t>implementado acciones para reducir el hacinamiento y mejorar las condiciones de vida de las personas privadas de la libertad</w:t>
      </w:r>
      <w:r w:rsidR="0096590C" w:rsidRPr="00DA72DC">
        <w:rPr>
          <w:rFonts w:ascii="Times New Roman" w:hAnsi="Times New Roman" w:cs="Times New Roman"/>
          <w:sz w:val="22"/>
          <w:szCs w:val="22"/>
        </w:rPr>
        <w:t xml:space="preserve">; sin </w:t>
      </w:r>
      <w:r w:rsidR="00E23678" w:rsidRPr="00DA72DC">
        <w:rPr>
          <w:rFonts w:ascii="Times New Roman" w:hAnsi="Times New Roman" w:cs="Times New Roman"/>
          <w:sz w:val="22"/>
          <w:szCs w:val="22"/>
        </w:rPr>
        <w:t xml:space="preserve">embargo, la </w:t>
      </w:r>
      <w:r w:rsidR="00E23678" w:rsidRPr="00DA72DC">
        <w:rPr>
          <w:rFonts w:ascii="Times New Roman" w:hAnsi="Times New Roman" w:cs="Times New Roman"/>
          <w:sz w:val="22"/>
          <w:szCs w:val="22"/>
        </w:rPr>
        <w:lastRenderedPageBreak/>
        <w:t xml:space="preserve">realidad vislumbra de una </w:t>
      </w:r>
      <w:r w:rsidR="00546AA8" w:rsidRPr="00DA72DC">
        <w:rPr>
          <w:rFonts w:ascii="Times New Roman" w:hAnsi="Times New Roman" w:cs="Times New Roman"/>
          <w:sz w:val="22"/>
          <w:szCs w:val="22"/>
        </w:rPr>
        <w:t>situación distinta</w:t>
      </w:r>
      <w:r w:rsidR="00E23678" w:rsidRPr="00DA72DC">
        <w:rPr>
          <w:rFonts w:ascii="Times New Roman" w:hAnsi="Times New Roman" w:cs="Times New Roman"/>
          <w:sz w:val="22"/>
          <w:szCs w:val="22"/>
        </w:rPr>
        <w:t xml:space="preserve">. </w:t>
      </w:r>
      <w:r w:rsidR="00A829AB" w:rsidRPr="00DA72DC">
        <w:rPr>
          <w:rFonts w:ascii="Times New Roman" w:hAnsi="Times New Roman" w:cs="Times New Roman"/>
          <w:sz w:val="22"/>
          <w:szCs w:val="22"/>
        </w:rPr>
        <w:t>De acuerdo con un Informe de la Defensoría del Pueblo</w:t>
      </w:r>
      <w:r w:rsidR="003E72E5" w:rsidRPr="00DA72DC">
        <w:rPr>
          <w:rFonts w:ascii="Times New Roman" w:hAnsi="Times New Roman" w:cs="Times New Roman"/>
          <w:sz w:val="22"/>
          <w:szCs w:val="22"/>
        </w:rPr>
        <w:t xml:space="preserve"> </w:t>
      </w:r>
      <w:r w:rsidR="001B0821" w:rsidRPr="00DA72DC">
        <w:rPr>
          <w:rFonts w:ascii="Times New Roman" w:hAnsi="Times New Roman" w:cs="Times New Roman"/>
          <w:sz w:val="22"/>
          <w:szCs w:val="22"/>
        </w:rPr>
        <w:t xml:space="preserve">relativo al seguimiento de sentencia- causa No. 17297-2021-00409 identifica que </w:t>
      </w:r>
      <w:r w:rsidR="00FB5447" w:rsidRPr="00DA72DC">
        <w:rPr>
          <w:rFonts w:ascii="Times New Roman" w:hAnsi="Times New Roman" w:cs="Times New Roman"/>
          <w:sz w:val="22"/>
          <w:szCs w:val="22"/>
        </w:rPr>
        <w:t xml:space="preserve">el hacinamiento en los </w:t>
      </w:r>
      <w:r w:rsidR="00C96EC6" w:rsidRPr="00DA72DC">
        <w:rPr>
          <w:rFonts w:ascii="Times New Roman" w:hAnsi="Times New Roman" w:cs="Times New Roman"/>
          <w:sz w:val="22"/>
          <w:szCs w:val="22"/>
        </w:rPr>
        <w:t>Centros de Privación de Libertad</w:t>
      </w:r>
      <w:r w:rsidR="001C51DE" w:rsidRPr="00DA72DC">
        <w:rPr>
          <w:rFonts w:ascii="Times New Roman" w:hAnsi="Times New Roman" w:cs="Times New Roman"/>
          <w:sz w:val="22"/>
          <w:szCs w:val="22"/>
        </w:rPr>
        <w:t xml:space="preserve"> </w:t>
      </w:r>
      <w:r w:rsidR="00D932B7" w:rsidRPr="00DA72DC">
        <w:rPr>
          <w:rFonts w:ascii="Times New Roman" w:hAnsi="Times New Roman" w:cs="Times New Roman"/>
          <w:sz w:val="22"/>
          <w:szCs w:val="22"/>
        </w:rPr>
        <w:t>(</w:t>
      </w:r>
      <w:r w:rsidR="00366AB6" w:rsidRPr="00DA72DC">
        <w:rPr>
          <w:rFonts w:ascii="Times New Roman" w:hAnsi="Times New Roman" w:cs="Times New Roman"/>
          <w:b/>
          <w:bCs/>
          <w:sz w:val="22"/>
          <w:szCs w:val="22"/>
        </w:rPr>
        <w:t xml:space="preserve">en adelante </w:t>
      </w:r>
      <w:r w:rsidR="00D932B7" w:rsidRPr="00DA72DC">
        <w:rPr>
          <w:rFonts w:ascii="Times New Roman" w:hAnsi="Times New Roman" w:cs="Times New Roman"/>
          <w:b/>
          <w:bCs/>
          <w:sz w:val="22"/>
          <w:szCs w:val="22"/>
        </w:rPr>
        <w:t>CPL</w:t>
      </w:r>
      <w:r w:rsidR="00D932B7" w:rsidRPr="00DA72DC">
        <w:rPr>
          <w:rFonts w:ascii="Times New Roman" w:hAnsi="Times New Roman" w:cs="Times New Roman"/>
          <w:sz w:val="22"/>
          <w:szCs w:val="22"/>
        </w:rPr>
        <w:t xml:space="preserve">) </w:t>
      </w:r>
      <w:r w:rsidR="001C51DE" w:rsidRPr="00DA72DC">
        <w:rPr>
          <w:rFonts w:ascii="Times New Roman" w:hAnsi="Times New Roman" w:cs="Times New Roman"/>
          <w:sz w:val="22"/>
          <w:szCs w:val="22"/>
        </w:rPr>
        <w:t>no ha sido subsanado</w:t>
      </w:r>
      <w:r w:rsidR="00583F99" w:rsidRPr="00DA72DC">
        <w:rPr>
          <w:rFonts w:ascii="Times New Roman" w:hAnsi="Times New Roman" w:cs="Times New Roman"/>
          <w:sz w:val="22"/>
          <w:szCs w:val="22"/>
        </w:rPr>
        <w:t xml:space="preserve"> y</w:t>
      </w:r>
      <w:r w:rsidR="003F2BC5" w:rsidRPr="00DA72DC">
        <w:rPr>
          <w:rFonts w:ascii="Times New Roman" w:hAnsi="Times New Roman" w:cs="Times New Roman"/>
          <w:sz w:val="22"/>
          <w:szCs w:val="22"/>
        </w:rPr>
        <w:t xml:space="preserve"> que</w:t>
      </w:r>
      <w:r w:rsidR="001C51DE" w:rsidRPr="00DA72DC">
        <w:rPr>
          <w:rFonts w:ascii="Times New Roman" w:hAnsi="Times New Roman" w:cs="Times New Roman"/>
          <w:sz w:val="22"/>
          <w:szCs w:val="22"/>
        </w:rPr>
        <w:t xml:space="preserve"> el Estado tampoco ha tomado medidas concretas para solucionar dicha pro</w:t>
      </w:r>
      <w:r w:rsidR="00583F99" w:rsidRPr="00DA72DC">
        <w:rPr>
          <w:rFonts w:ascii="Times New Roman" w:hAnsi="Times New Roman" w:cs="Times New Roman"/>
          <w:sz w:val="22"/>
          <w:szCs w:val="22"/>
        </w:rPr>
        <w:t>blemática</w:t>
      </w:r>
      <w:r w:rsidR="00D932B7" w:rsidRPr="00DA72DC">
        <w:rPr>
          <w:rFonts w:ascii="Times New Roman" w:hAnsi="Times New Roman" w:cs="Times New Roman"/>
          <w:sz w:val="22"/>
          <w:szCs w:val="22"/>
        </w:rPr>
        <w:t xml:space="preserve">. </w:t>
      </w:r>
    </w:p>
    <w:p w14:paraId="5EF88F3C" w14:textId="741DEBAF" w:rsidR="009213C8" w:rsidRPr="00DA72DC" w:rsidRDefault="00D932B7" w:rsidP="00366AB6">
      <w:pPr>
        <w:spacing w:line="276" w:lineRule="auto"/>
        <w:jc w:val="both"/>
        <w:rPr>
          <w:rFonts w:ascii="Times New Roman" w:hAnsi="Times New Roman" w:cs="Times New Roman"/>
          <w:sz w:val="22"/>
          <w:szCs w:val="22"/>
        </w:rPr>
      </w:pPr>
      <w:r w:rsidRPr="00DA72DC">
        <w:rPr>
          <w:rFonts w:ascii="Times New Roman" w:hAnsi="Times New Roman" w:cs="Times New Roman"/>
          <w:sz w:val="22"/>
          <w:szCs w:val="22"/>
        </w:rPr>
        <w:t xml:space="preserve">La existencia de CPL </w:t>
      </w:r>
      <w:r w:rsidR="00304E74" w:rsidRPr="00DA72DC">
        <w:rPr>
          <w:rFonts w:ascii="Times New Roman" w:hAnsi="Times New Roman" w:cs="Times New Roman"/>
          <w:sz w:val="22"/>
          <w:szCs w:val="22"/>
        </w:rPr>
        <w:t>como el Centro de Privación de Libertad Guayas Nro. 1</w:t>
      </w:r>
      <w:r w:rsidR="003F2BC5" w:rsidRPr="00DA72DC">
        <w:rPr>
          <w:rFonts w:ascii="Times New Roman" w:hAnsi="Times New Roman" w:cs="Times New Roman"/>
          <w:sz w:val="22"/>
          <w:szCs w:val="22"/>
        </w:rPr>
        <w:t>,</w:t>
      </w:r>
      <w:r w:rsidR="00304E74" w:rsidRPr="00DA72DC">
        <w:rPr>
          <w:rFonts w:ascii="Times New Roman" w:hAnsi="Times New Roman" w:cs="Times New Roman"/>
          <w:sz w:val="22"/>
          <w:szCs w:val="22"/>
        </w:rPr>
        <w:t xml:space="preserve"> </w:t>
      </w:r>
      <w:r w:rsidR="000C6474" w:rsidRPr="00DA72DC">
        <w:rPr>
          <w:rFonts w:ascii="Times New Roman" w:hAnsi="Times New Roman" w:cs="Times New Roman"/>
          <w:sz w:val="22"/>
          <w:szCs w:val="22"/>
        </w:rPr>
        <w:t>cuya capacidad es de 3.909 regi</w:t>
      </w:r>
      <w:r w:rsidR="003079D0" w:rsidRPr="00DA72DC">
        <w:rPr>
          <w:rFonts w:ascii="Times New Roman" w:hAnsi="Times New Roman" w:cs="Times New Roman"/>
          <w:sz w:val="22"/>
          <w:szCs w:val="22"/>
        </w:rPr>
        <w:t xml:space="preserve">stra a 7.195 PPL, </w:t>
      </w:r>
      <w:r w:rsidR="003F2BC5" w:rsidRPr="00DA72DC">
        <w:rPr>
          <w:rFonts w:ascii="Times New Roman" w:hAnsi="Times New Roman" w:cs="Times New Roman"/>
          <w:sz w:val="22"/>
          <w:szCs w:val="22"/>
        </w:rPr>
        <w:t>registra</w:t>
      </w:r>
      <w:r w:rsidR="00304E74" w:rsidRPr="00DA72DC">
        <w:rPr>
          <w:rFonts w:ascii="Times New Roman" w:hAnsi="Times New Roman" w:cs="Times New Roman"/>
          <w:sz w:val="22"/>
          <w:szCs w:val="22"/>
        </w:rPr>
        <w:t xml:space="preserve"> uno de los </w:t>
      </w:r>
      <w:r w:rsidR="00A41BB6" w:rsidRPr="00DA72DC">
        <w:rPr>
          <w:rFonts w:ascii="Times New Roman" w:hAnsi="Times New Roman" w:cs="Times New Roman"/>
          <w:sz w:val="22"/>
          <w:szCs w:val="22"/>
        </w:rPr>
        <w:t>porcentajes</w:t>
      </w:r>
      <w:r w:rsidR="00304E74" w:rsidRPr="00DA72DC">
        <w:rPr>
          <w:rFonts w:ascii="Times New Roman" w:hAnsi="Times New Roman" w:cs="Times New Roman"/>
          <w:sz w:val="22"/>
          <w:szCs w:val="22"/>
        </w:rPr>
        <w:t xml:space="preserve"> más altos de hacinamiento</w:t>
      </w:r>
      <w:r w:rsidR="003F2BC5" w:rsidRPr="00DA72DC">
        <w:rPr>
          <w:rFonts w:ascii="Times New Roman" w:hAnsi="Times New Roman" w:cs="Times New Roman"/>
          <w:sz w:val="22"/>
          <w:szCs w:val="22"/>
        </w:rPr>
        <w:t xml:space="preserve"> del país</w:t>
      </w:r>
      <w:r w:rsidR="00A41BB6" w:rsidRPr="00DA72DC">
        <w:rPr>
          <w:rFonts w:ascii="Times New Roman" w:hAnsi="Times New Roman" w:cs="Times New Roman"/>
          <w:sz w:val="22"/>
          <w:szCs w:val="22"/>
        </w:rPr>
        <w:t>,</w:t>
      </w:r>
      <w:r w:rsidR="003F2BC5" w:rsidRPr="00DA72DC">
        <w:rPr>
          <w:rFonts w:ascii="Times New Roman" w:hAnsi="Times New Roman" w:cs="Times New Roman"/>
          <w:sz w:val="22"/>
          <w:szCs w:val="22"/>
        </w:rPr>
        <w:t xml:space="preserve"> refleja la gravedad del asunto.</w:t>
      </w:r>
      <w:r w:rsidR="003079D0" w:rsidRPr="00DA72DC">
        <w:rPr>
          <w:rStyle w:val="Refdenotaalpie"/>
          <w:rFonts w:ascii="Times New Roman" w:hAnsi="Times New Roman" w:cs="Times New Roman"/>
          <w:sz w:val="22"/>
          <w:szCs w:val="22"/>
        </w:rPr>
        <w:footnoteReference w:id="24"/>
      </w:r>
      <w:r w:rsidR="003F2BC5" w:rsidRPr="00DA72DC">
        <w:rPr>
          <w:rFonts w:ascii="Times New Roman" w:hAnsi="Times New Roman" w:cs="Times New Roman"/>
          <w:sz w:val="22"/>
          <w:szCs w:val="22"/>
        </w:rPr>
        <w:t xml:space="preserve"> Este centro s</w:t>
      </w:r>
      <w:r w:rsidR="00A41BB6" w:rsidRPr="00DA72DC">
        <w:rPr>
          <w:rFonts w:ascii="Times New Roman" w:hAnsi="Times New Roman" w:cs="Times New Roman"/>
          <w:sz w:val="22"/>
          <w:szCs w:val="22"/>
        </w:rPr>
        <w:t>e repo</w:t>
      </w:r>
      <w:r w:rsidR="00FF3826" w:rsidRPr="00DA72DC">
        <w:rPr>
          <w:rFonts w:ascii="Times New Roman" w:hAnsi="Times New Roman" w:cs="Times New Roman"/>
          <w:sz w:val="22"/>
          <w:szCs w:val="22"/>
        </w:rPr>
        <w:t>rta como uno de lo</w:t>
      </w:r>
      <w:r w:rsidR="00AA3007" w:rsidRPr="00DA72DC">
        <w:rPr>
          <w:rFonts w:ascii="Times New Roman" w:hAnsi="Times New Roman" w:cs="Times New Roman"/>
          <w:sz w:val="22"/>
          <w:szCs w:val="22"/>
        </w:rPr>
        <w:t xml:space="preserve">s que presenta </w:t>
      </w:r>
      <w:r w:rsidR="00FF3826" w:rsidRPr="00DA72DC">
        <w:rPr>
          <w:rFonts w:ascii="Times New Roman" w:hAnsi="Times New Roman" w:cs="Times New Roman"/>
          <w:sz w:val="22"/>
          <w:szCs w:val="22"/>
        </w:rPr>
        <w:t>mayor</w:t>
      </w:r>
      <w:r w:rsidR="00AA3007" w:rsidRPr="00DA72DC">
        <w:rPr>
          <w:rFonts w:ascii="Times New Roman" w:hAnsi="Times New Roman" w:cs="Times New Roman"/>
          <w:sz w:val="22"/>
          <w:szCs w:val="22"/>
        </w:rPr>
        <w:t>es</w:t>
      </w:r>
      <w:r w:rsidR="00FF3826" w:rsidRPr="00DA72DC">
        <w:rPr>
          <w:rFonts w:ascii="Times New Roman" w:hAnsi="Times New Roman" w:cs="Times New Roman"/>
          <w:sz w:val="22"/>
          <w:szCs w:val="22"/>
        </w:rPr>
        <w:t xml:space="preserve"> índices de violencia,</w:t>
      </w:r>
      <w:r w:rsidR="00AA3007" w:rsidRPr="00DA72DC">
        <w:rPr>
          <w:rFonts w:ascii="Times New Roman" w:hAnsi="Times New Roman" w:cs="Times New Roman"/>
          <w:sz w:val="22"/>
          <w:szCs w:val="22"/>
        </w:rPr>
        <w:t xml:space="preserve"> relacionado directamente con el hacinamiento</w:t>
      </w:r>
      <w:r w:rsidR="00C949C0" w:rsidRPr="00DA72DC">
        <w:rPr>
          <w:rFonts w:ascii="Times New Roman" w:hAnsi="Times New Roman" w:cs="Times New Roman"/>
          <w:sz w:val="22"/>
          <w:szCs w:val="22"/>
        </w:rPr>
        <w:t xml:space="preserve"> y vulneración a la integridad de los PPL. Así mismo, </w:t>
      </w:r>
      <w:r w:rsidR="00E24FA5" w:rsidRPr="00DA72DC">
        <w:rPr>
          <w:rFonts w:ascii="Times New Roman" w:hAnsi="Times New Roman" w:cs="Times New Roman"/>
          <w:sz w:val="22"/>
          <w:szCs w:val="22"/>
        </w:rPr>
        <w:t>la saturación de población carcelaria constituye un factor determinante para el incremento de enfermades como la tuberculosis.</w:t>
      </w:r>
      <w:r w:rsidR="003E37DF" w:rsidRPr="00DA72DC">
        <w:rPr>
          <w:rStyle w:val="Refdenotaalpie"/>
          <w:rFonts w:ascii="Times New Roman" w:hAnsi="Times New Roman" w:cs="Times New Roman"/>
          <w:sz w:val="22"/>
          <w:szCs w:val="22"/>
        </w:rPr>
        <w:footnoteReference w:id="25"/>
      </w:r>
    </w:p>
    <w:p w14:paraId="5FEF3A5C" w14:textId="720204A6" w:rsidR="00BF2D4B" w:rsidRPr="00DA72DC" w:rsidRDefault="00BF2D4B" w:rsidP="00366AB6">
      <w:pPr>
        <w:spacing w:line="276" w:lineRule="auto"/>
        <w:jc w:val="both"/>
        <w:rPr>
          <w:rFonts w:ascii="Times New Roman" w:hAnsi="Times New Roman" w:cs="Times New Roman"/>
          <w:sz w:val="22"/>
          <w:szCs w:val="22"/>
        </w:rPr>
      </w:pPr>
      <w:r w:rsidRPr="00DA72DC">
        <w:rPr>
          <w:rFonts w:ascii="Times New Roman" w:hAnsi="Times New Roman" w:cs="Times New Roman"/>
          <w:sz w:val="22"/>
          <w:szCs w:val="22"/>
        </w:rPr>
        <w:t>A pesar de la existencia de la política pública de Rehabilitación Social 2022-2025</w:t>
      </w:r>
      <w:r w:rsidR="00476FB4" w:rsidRPr="00DA72DC">
        <w:rPr>
          <w:rFonts w:ascii="Times New Roman" w:hAnsi="Times New Roman" w:cs="Times New Roman"/>
          <w:sz w:val="22"/>
          <w:szCs w:val="22"/>
        </w:rPr>
        <w:t>, esta se encuentra pronta a concluir</w:t>
      </w:r>
      <w:r w:rsidR="006C7EA8" w:rsidRPr="00DA72DC">
        <w:rPr>
          <w:rFonts w:ascii="Times New Roman" w:hAnsi="Times New Roman" w:cs="Times New Roman"/>
          <w:sz w:val="22"/>
          <w:szCs w:val="22"/>
        </w:rPr>
        <w:t xml:space="preserve"> </w:t>
      </w:r>
      <w:r w:rsidR="00D3622A" w:rsidRPr="00DA72DC">
        <w:rPr>
          <w:rFonts w:ascii="Times New Roman" w:hAnsi="Times New Roman" w:cs="Times New Roman"/>
          <w:sz w:val="22"/>
          <w:szCs w:val="22"/>
        </w:rPr>
        <w:t xml:space="preserve">su vigencia, </w:t>
      </w:r>
      <w:r w:rsidR="006C7EA8" w:rsidRPr="00DA72DC">
        <w:rPr>
          <w:rFonts w:ascii="Times New Roman" w:hAnsi="Times New Roman" w:cs="Times New Roman"/>
          <w:sz w:val="22"/>
          <w:szCs w:val="22"/>
        </w:rPr>
        <w:t>sin que la misma haya significado un cambio sustancial a las problemáticas de</w:t>
      </w:r>
      <w:r w:rsidR="001E3658" w:rsidRPr="00DA72DC">
        <w:rPr>
          <w:rFonts w:ascii="Times New Roman" w:hAnsi="Times New Roman" w:cs="Times New Roman"/>
          <w:sz w:val="22"/>
          <w:szCs w:val="22"/>
        </w:rPr>
        <w:t xml:space="preserve"> la población carcelaria. </w:t>
      </w:r>
      <w:r w:rsidR="008C3062" w:rsidRPr="00DA72DC">
        <w:rPr>
          <w:rFonts w:ascii="Times New Roman" w:hAnsi="Times New Roman" w:cs="Times New Roman"/>
          <w:sz w:val="22"/>
          <w:szCs w:val="22"/>
        </w:rPr>
        <w:t>En ese sentido, lo señalado por el estado ecuatoriano respecto a la supuesta mejora de l</w:t>
      </w:r>
      <w:r w:rsidR="00156A31" w:rsidRPr="00DA72DC">
        <w:rPr>
          <w:rFonts w:ascii="Times New Roman" w:hAnsi="Times New Roman" w:cs="Times New Roman"/>
          <w:sz w:val="22"/>
          <w:szCs w:val="22"/>
        </w:rPr>
        <w:t xml:space="preserve">as condiciones penitenciarias no corresponde con la realidad que se documenta, tampoco con la información que la Defensoría del Pueblo remite, al contrario, se evidencia </w:t>
      </w:r>
      <w:r w:rsidR="00366AB6" w:rsidRPr="00DA72DC">
        <w:rPr>
          <w:rFonts w:ascii="Times New Roman" w:hAnsi="Times New Roman" w:cs="Times New Roman"/>
          <w:sz w:val="22"/>
          <w:szCs w:val="22"/>
        </w:rPr>
        <w:t>que aún existe hacinamiento, violencia y diferencias estructurales que facilitan se vulneren derechos constitucionales a un grupo de atención prioritaria como lo son los PPL.</w:t>
      </w:r>
      <w:r w:rsidR="00502658" w:rsidRPr="00DA72DC">
        <w:rPr>
          <w:rFonts w:ascii="Times New Roman" w:hAnsi="Times New Roman" w:cs="Times New Roman"/>
          <w:sz w:val="22"/>
          <w:szCs w:val="22"/>
        </w:rPr>
        <w:t xml:space="preserve"> </w:t>
      </w:r>
    </w:p>
    <w:p w14:paraId="6065B50A" w14:textId="38519DF3" w:rsidR="003F777B" w:rsidRPr="00DA72DC" w:rsidRDefault="00582A55" w:rsidP="00582A55">
      <w:pPr>
        <w:pStyle w:val="Prrafodelista"/>
        <w:numPr>
          <w:ilvl w:val="0"/>
          <w:numId w:val="2"/>
        </w:numPr>
        <w:spacing w:line="360" w:lineRule="auto"/>
        <w:jc w:val="both"/>
        <w:rPr>
          <w:rFonts w:ascii="Times New Roman" w:hAnsi="Times New Roman" w:cs="Times New Roman"/>
          <w:b/>
          <w:bCs/>
          <w:sz w:val="22"/>
          <w:szCs w:val="22"/>
        </w:rPr>
      </w:pPr>
      <w:r w:rsidRPr="00DA72DC">
        <w:rPr>
          <w:rFonts w:ascii="Times New Roman" w:hAnsi="Times New Roman" w:cs="Times New Roman"/>
          <w:b/>
          <w:bCs/>
          <w:sz w:val="22"/>
          <w:szCs w:val="22"/>
        </w:rPr>
        <w:t>Petitorio</w:t>
      </w:r>
    </w:p>
    <w:p w14:paraId="5556E7B8" w14:textId="05D78859" w:rsidR="006B7DD1" w:rsidRPr="00DA72DC" w:rsidRDefault="003B3709" w:rsidP="00B06314">
      <w:pPr>
        <w:spacing w:line="276" w:lineRule="auto"/>
        <w:jc w:val="both"/>
        <w:rPr>
          <w:rFonts w:ascii="Times New Roman" w:hAnsi="Times New Roman" w:cs="Times New Roman"/>
          <w:sz w:val="22"/>
          <w:szCs w:val="22"/>
        </w:rPr>
      </w:pPr>
      <w:r w:rsidRPr="00DA72DC">
        <w:rPr>
          <w:rFonts w:ascii="Times New Roman" w:hAnsi="Times New Roman" w:cs="Times New Roman"/>
          <w:sz w:val="22"/>
          <w:szCs w:val="22"/>
        </w:rPr>
        <w:t>En virtud de lo</w:t>
      </w:r>
      <w:r w:rsidR="00AF4EF4" w:rsidRPr="00DA72DC">
        <w:rPr>
          <w:rFonts w:ascii="Times New Roman" w:hAnsi="Times New Roman" w:cs="Times New Roman"/>
          <w:sz w:val="22"/>
          <w:szCs w:val="22"/>
        </w:rPr>
        <w:t xml:space="preserve"> expuesto</w:t>
      </w:r>
      <w:r w:rsidR="0048128A" w:rsidRPr="00DA72DC">
        <w:rPr>
          <w:rFonts w:ascii="Times New Roman" w:hAnsi="Times New Roman" w:cs="Times New Roman"/>
          <w:sz w:val="22"/>
          <w:szCs w:val="22"/>
        </w:rPr>
        <w:t xml:space="preserve">, solicitamos al </w:t>
      </w:r>
      <w:r w:rsidR="0048128A" w:rsidRPr="00DA72DC">
        <w:rPr>
          <w:rStyle w:val="normaltextrun"/>
          <w:rFonts w:ascii="Times New Roman" w:hAnsi="Times New Roman" w:cs="Times New Roman"/>
          <w:color w:val="000000"/>
          <w:sz w:val="22"/>
          <w:szCs w:val="22"/>
        </w:rPr>
        <w:t>Comité de Derechos Económicos, Sociales y Culturales</w:t>
      </w:r>
      <w:r w:rsidR="00AF4EF4" w:rsidRPr="00DA72DC">
        <w:rPr>
          <w:rStyle w:val="normaltextrun"/>
          <w:rFonts w:ascii="Times New Roman" w:hAnsi="Times New Roman" w:cs="Times New Roman"/>
          <w:color w:val="000000"/>
          <w:sz w:val="22"/>
          <w:szCs w:val="22"/>
        </w:rPr>
        <w:t xml:space="preserve"> que se considere</w:t>
      </w:r>
      <w:r w:rsidR="00B06314" w:rsidRPr="00DA72DC">
        <w:rPr>
          <w:rStyle w:val="normaltextrun"/>
          <w:rFonts w:ascii="Times New Roman" w:hAnsi="Times New Roman" w:cs="Times New Roman"/>
          <w:color w:val="000000"/>
          <w:sz w:val="22"/>
          <w:szCs w:val="22"/>
        </w:rPr>
        <w:t xml:space="preserve"> la lista de cuestiones </w:t>
      </w:r>
      <w:r w:rsidR="00B06314" w:rsidRPr="00DA72DC">
        <w:rPr>
          <w:rFonts w:ascii="Times New Roman" w:hAnsi="Times New Roman" w:cs="Times New Roman"/>
          <w:sz w:val="22"/>
          <w:szCs w:val="22"/>
        </w:rPr>
        <w:t>importantes a considerar tras el Quinto Informe Periódico del Ecuador relativo a los artículos 16 y 17 del Pacto Internacional de Derechos Económicos, Sociales y Culturales, y a la información de seguimiento a las observaciones finales del Comité (E/C.12/ECU/CO/4).</w:t>
      </w:r>
      <w:r w:rsidR="00B06314" w:rsidRPr="00DA72DC">
        <w:rPr>
          <w:rFonts w:ascii="Times New Roman" w:hAnsi="Times New Roman" w:cs="Times New Roman"/>
          <w:sz w:val="22"/>
          <w:szCs w:val="22"/>
        </w:rPr>
        <w:tab/>
      </w:r>
    </w:p>
    <w:p w14:paraId="64159738" w14:textId="006E3DC2" w:rsidR="00582A55" w:rsidRPr="00DA72DC" w:rsidRDefault="00582A55" w:rsidP="00582A55">
      <w:pPr>
        <w:pStyle w:val="Prrafodelista"/>
        <w:numPr>
          <w:ilvl w:val="0"/>
          <w:numId w:val="2"/>
        </w:numPr>
        <w:spacing w:line="360" w:lineRule="auto"/>
        <w:jc w:val="both"/>
        <w:rPr>
          <w:rFonts w:ascii="Times New Roman" w:hAnsi="Times New Roman" w:cs="Times New Roman"/>
          <w:b/>
          <w:bCs/>
          <w:sz w:val="22"/>
          <w:szCs w:val="22"/>
        </w:rPr>
      </w:pPr>
      <w:r w:rsidRPr="00DA72DC">
        <w:rPr>
          <w:rFonts w:ascii="Times New Roman" w:hAnsi="Times New Roman" w:cs="Times New Roman"/>
          <w:b/>
          <w:bCs/>
          <w:sz w:val="22"/>
          <w:szCs w:val="22"/>
        </w:rPr>
        <w:t>Notificaciones</w:t>
      </w:r>
    </w:p>
    <w:p w14:paraId="4408D542" w14:textId="7002234B" w:rsidR="006B7DD1" w:rsidRDefault="006B7DD1" w:rsidP="006B7DD1">
      <w:pPr>
        <w:spacing w:line="276" w:lineRule="auto"/>
        <w:jc w:val="both"/>
        <w:rPr>
          <w:rFonts w:ascii="Times New Roman" w:hAnsi="Times New Roman" w:cs="Times New Roman"/>
          <w:sz w:val="22"/>
          <w:szCs w:val="22"/>
        </w:rPr>
      </w:pPr>
      <w:r w:rsidRPr="00DA72DC">
        <w:rPr>
          <w:rFonts w:ascii="Times New Roman" w:hAnsi="Times New Roman" w:cs="Times New Roman"/>
          <w:sz w:val="22"/>
          <w:szCs w:val="22"/>
        </w:rPr>
        <w:t xml:space="preserve">Las notificaciones que correspondan las recibiremos en los correos electrónicos juridico@inredh.org, proteccion@inredh.org, derechos@inredh.org, legal@inredh.org y </w:t>
      </w:r>
      <w:hyperlink r:id="rId8" w:history="1">
        <w:r w:rsidR="006E358B" w:rsidRPr="00ED15B1">
          <w:rPr>
            <w:rStyle w:val="Hipervnculo"/>
            <w:rFonts w:ascii="Times New Roman" w:hAnsi="Times New Roman" w:cs="Times New Roman"/>
            <w:sz w:val="22"/>
            <w:szCs w:val="22"/>
          </w:rPr>
          <w:t>defensores@inredh.org</w:t>
        </w:r>
      </w:hyperlink>
      <w:r w:rsidRPr="00DA72DC">
        <w:rPr>
          <w:rFonts w:ascii="Times New Roman" w:hAnsi="Times New Roman" w:cs="Times New Roman"/>
          <w:sz w:val="22"/>
          <w:szCs w:val="22"/>
        </w:rPr>
        <w:t>.</w:t>
      </w:r>
    </w:p>
    <w:p w14:paraId="626A6379" w14:textId="1D10F1D4" w:rsidR="006E358B" w:rsidRPr="00DA72DC" w:rsidRDefault="006E358B" w:rsidP="006B7DD1">
      <w:pPr>
        <w:spacing w:line="276" w:lineRule="auto"/>
        <w:jc w:val="both"/>
        <w:rPr>
          <w:rFonts w:ascii="Times New Roman" w:hAnsi="Times New Roman" w:cs="Times New Roman"/>
          <w:sz w:val="22"/>
          <w:szCs w:val="22"/>
        </w:rPr>
      </w:pPr>
      <w:r>
        <w:rPr>
          <w:rFonts w:ascii="Times New Roman" w:hAnsi="Times New Roman" w:cs="Times New Roman"/>
          <w:b/>
          <w:bCs/>
          <w:noProof/>
          <w:sz w:val="18"/>
          <w:szCs w:val="18"/>
          <w:lang w:val="es-EC"/>
        </w:rPr>
        <w:drawing>
          <wp:anchor distT="0" distB="0" distL="114300" distR="114300" simplePos="0" relativeHeight="251657728" behindDoc="1" locked="0" layoutInCell="1" allowOverlap="1" wp14:anchorId="3B0CEBC2" wp14:editId="0767DE6F">
            <wp:simplePos x="0" y="0"/>
            <wp:positionH relativeFrom="page">
              <wp:posOffset>3075305</wp:posOffset>
            </wp:positionH>
            <wp:positionV relativeFrom="paragraph">
              <wp:posOffset>101600</wp:posOffset>
            </wp:positionV>
            <wp:extent cx="1600200" cy="800100"/>
            <wp:effectExtent l="0" t="0" r="0" b="0"/>
            <wp:wrapTight wrapText="bothSides">
              <wp:wrapPolygon edited="0">
                <wp:start x="0" y="0"/>
                <wp:lineTo x="0" y="21086"/>
                <wp:lineTo x="21343" y="21086"/>
                <wp:lineTo x="21343" y="0"/>
                <wp:lineTo x="0" y="0"/>
              </wp:wrapPolygon>
            </wp:wrapTight>
            <wp:docPr id="96667489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00200" cy="800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311D6A" w14:textId="61834DE0" w:rsidR="003A2E6F" w:rsidRDefault="003A2E6F" w:rsidP="003A2E6F">
      <w:pPr>
        <w:spacing w:line="276" w:lineRule="auto"/>
        <w:jc w:val="center"/>
        <w:rPr>
          <w:rFonts w:ascii="Times New Roman" w:hAnsi="Times New Roman" w:cs="Times New Roman"/>
          <w:b/>
          <w:bCs/>
          <w:sz w:val="18"/>
          <w:szCs w:val="18"/>
          <w:lang w:val="es-EC"/>
        </w:rPr>
      </w:pPr>
    </w:p>
    <w:p w14:paraId="29A6E840" w14:textId="614301F6" w:rsidR="003A2E6F" w:rsidRDefault="003A2E6F" w:rsidP="003A2E6F">
      <w:pPr>
        <w:spacing w:line="276" w:lineRule="auto"/>
        <w:jc w:val="center"/>
        <w:rPr>
          <w:rFonts w:ascii="Times New Roman" w:hAnsi="Times New Roman" w:cs="Times New Roman"/>
          <w:b/>
          <w:bCs/>
          <w:sz w:val="18"/>
          <w:szCs w:val="18"/>
          <w:lang w:val="es-EC"/>
        </w:rPr>
      </w:pPr>
    </w:p>
    <w:p w14:paraId="49633AC8" w14:textId="3D8EEE71" w:rsidR="003A2E6F" w:rsidRPr="003A2E6F" w:rsidRDefault="003A2E6F" w:rsidP="003A2E6F">
      <w:pPr>
        <w:spacing w:after="0" w:line="276" w:lineRule="auto"/>
        <w:jc w:val="center"/>
        <w:rPr>
          <w:rFonts w:ascii="Times New Roman" w:hAnsi="Times New Roman" w:cs="Times New Roman"/>
          <w:b/>
          <w:bCs/>
          <w:sz w:val="22"/>
          <w:szCs w:val="22"/>
          <w:lang w:val="es-EC"/>
        </w:rPr>
      </w:pPr>
    </w:p>
    <w:p w14:paraId="6F3E7D2F" w14:textId="01D2D5E1" w:rsidR="002B06A6" w:rsidRPr="002B06A6" w:rsidRDefault="002B06A6" w:rsidP="003A2E6F">
      <w:pPr>
        <w:spacing w:after="0" w:line="276" w:lineRule="auto"/>
        <w:jc w:val="center"/>
        <w:rPr>
          <w:rFonts w:ascii="Times New Roman" w:hAnsi="Times New Roman" w:cs="Times New Roman"/>
          <w:b/>
          <w:bCs/>
          <w:sz w:val="22"/>
          <w:szCs w:val="22"/>
          <w:lang w:val="es-EC"/>
        </w:rPr>
      </w:pPr>
      <w:r w:rsidRPr="002B06A6">
        <w:rPr>
          <w:rFonts w:ascii="Times New Roman" w:hAnsi="Times New Roman" w:cs="Times New Roman"/>
          <w:b/>
          <w:bCs/>
          <w:sz w:val="22"/>
          <w:szCs w:val="22"/>
          <w:lang w:val="es-EC"/>
        </w:rPr>
        <w:t xml:space="preserve">Ingrid Lizeth García </w:t>
      </w:r>
      <w:proofErr w:type="spellStart"/>
      <w:r w:rsidRPr="002B06A6">
        <w:rPr>
          <w:rFonts w:ascii="Times New Roman" w:hAnsi="Times New Roman" w:cs="Times New Roman"/>
          <w:b/>
          <w:bCs/>
          <w:sz w:val="22"/>
          <w:szCs w:val="22"/>
          <w:lang w:val="es-EC"/>
        </w:rPr>
        <w:t>Minda</w:t>
      </w:r>
      <w:proofErr w:type="spellEnd"/>
      <w:r w:rsidRPr="002B06A6">
        <w:rPr>
          <w:rFonts w:ascii="Times New Roman" w:hAnsi="Times New Roman" w:cs="Times New Roman"/>
          <w:b/>
          <w:bCs/>
          <w:sz w:val="22"/>
          <w:szCs w:val="22"/>
          <w:lang w:val="es-EC"/>
        </w:rPr>
        <w:t> </w:t>
      </w:r>
      <w:r w:rsidRPr="002B06A6">
        <w:rPr>
          <w:rFonts w:ascii="Times New Roman" w:hAnsi="Times New Roman" w:cs="Times New Roman"/>
          <w:b/>
          <w:bCs/>
          <w:sz w:val="22"/>
          <w:szCs w:val="22"/>
          <w:lang w:val="es-EC"/>
        </w:rPr>
        <w:br/>
        <w:t>Coordinadora Ejecutiva Fundación INREDH</w:t>
      </w:r>
    </w:p>
    <w:p w14:paraId="4B555ACD" w14:textId="5FF8D780" w:rsidR="002B06A6" w:rsidRPr="002B06A6" w:rsidRDefault="002B06A6" w:rsidP="003A2E6F">
      <w:pPr>
        <w:spacing w:after="0" w:line="276" w:lineRule="auto"/>
        <w:jc w:val="center"/>
        <w:rPr>
          <w:rFonts w:ascii="Times New Roman" w:hAnsi="Times New Roman" w:cs="Times New Roman"/>
          <w:b/>
          <w:bCs/>
          <w:sz w:val="22"/>
          <w:szCs w:val="22"/>
          <w:lang w:val="es-EC"/>
        </w:rPr>
      </w:pPr>
    </w:p>
    <w:p w14:paraId="24894583" w14:textId="232F6AEF" w:rsidR="002B06A6" w:rsidRDefault="006E358B" w:rsidP="003A2E6F">
      <w:pPr>
        <w:spacing w:after="0" w:line="276" w:lineRule="auto"/>
        <w:jc w:val="center"/>
        <w:rPr>
          <w:rFonts w:ascii="Times New Roman" w:hAnsi="Times New Roman" w:cs="Times New Roman"/>
          <w:b/>
          <w:bCs/>
          <w:sz w:val="22"/>
          <w:szCs w:val="22"/>
          <w:lang w:val="es-EC"/>
        </w:rPr>
      </w:pPr>
      <w:r>
        <w:rPr>
          <w:rFonts w:ascii="Times New Roman" w:hAnsi="Times New Roman" w:cs="Times New Roman"/>
          <w:b/>
          <w:bCs/>
          <w:noProof/>
          <w:sz w:val="18"/>
          <w:szCs w:val="18"/>
          <w:lang w:val="es-EC"/>
        </w:rPr>
        <w:drawing>
          <wp:anchor distT="0" distB="0" distL="114300" distR="114300" simplePos="0" relativeHeight="251660800" behindDoc="1" locked="0" layoutInCell="1" allowOverlap="1" wp14:anchorId="4EB49672" wp14:editId="5AAA53AF">
            <wp:simplePos x="0" y="0"/>
            <wp:positionH relativeFrom="column">
              <wp:posOffset>476250</wp:posOffset>
            </wp:positionH>
            <wp:positionV relativeFrom="paragraph">
              <wp:posOffset>9525</wp:posOffset>
            </wp:positionV>
            <wp:extent cx="2114550" cy="571500"/>
            <wp:effectExtent l="0" t="0" r="0" b="0"/>
            <wp:wrapTight wrapText="bothSides">
              <wp:wrapPolygon edited="0">
                <wp:start x="0" y="0"/>
                <wp:lineTo x="0" y="20880"/>
                <wp:lineTo x="21405" y="20880"/>
                <wp:lineTo x="21405" y="0"/>
                <wp:lineTo x="0" y="0"/>
              </wp:wrapPolygon>
            </wp:wrapTight>
            <wp:docPr id="116777452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BEBA8EAE-BF5A-486C-A8C5-ECC9F3942E4B}">
                          <a14:imgProps xmlns:a14="http://schemas.microsoft.com/office/drawing/2010/main">
                            <a14:imgLayer r:embed="rId11">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114550"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ABE7E2" w14:textId="1EDA7EC2" w:rsidR="003A2E6F" w:rsidRDefault="006E358B" w:rsidP="003A2E6F">
      <w:pPr>
        <w:spacing w:after="0" w:line="276" w:lineRule="auto"/>
        <w:jc w:val="center"/>
        <w:rPr>
          <w:rFonts w:ascii="Times New Roman" w:hAnsi="Times New Roman" w:cs="Times New Roman"/>
          <w:b/>
          <w:bCs/>
          <w:sz w:val="22"/>
          <w:szCs w:val="22"/>
          <w:lang w:val="es-EC"/>
        </w:rPr>
      </w:pPr>
      <w:r>
        <w:rPr>
          <w:rFonts w:ascii="Times New Roman" w:hAnsi="Times New Roman" w:cs="Times New Roman"/>
          <w:b/>
          <w:bCs/>
          <w:noProof/>
          <w:sz w:val="18"/>
          <w:szCs w:val="18"/>
          <w:lang w:val="es-EC"/>
        </w:rPr>
        <w:drawing>
          <wp:anchor distT="0" distB="0" distL="114300" distR="114300" simplePos="0" relativeHeight="251662848" behindDoc="1" locked="0" layoutInCell="1" allowOverlap="1" wp14:anchorId="47090B24" wp14:editId="6FEC8A60">
            <wp:simplePos x="0" y="0"/>
            <wp:positionH relativeFrom="column">
              <wp:posOffset>3495675</wp:posOffset>
            </wp:positionH>
            <wp:positionV relativeFrom="paragraph">
              <wp:posOffset>11430</wp:posOffset>
            </wp:positionV>
            <wp:extent cx="1743075" cy="462280"/>
            <wp:effectExtent l="0" t="0" r="9525" b="0"/>
            <wp:wrapTight wrapText="bothSides">
              <wp:wrapPolygon edited="0">
                <wp:start x="0" y="0"/>
                <wp:lineTo x="0" y="20473"/>
                <wp:lineTo x="21482" y="20473"/>
                <wp:lineTo x="21482" y="0"/>
                <wp:lineTo x="0" y="0"/>
              </wp:wrapPolygon>
            </wp:wrapTight>
            <wp:docPr id="21468546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cstate="print">
                      <a:extLst>
                        <a:ext uri="{BEBA8EAE-BF5A-486C-A8C5-ECC9F3942E4B}">
                          <a14:imgProps xmlns:a14="http://schemas.microsoft.com/office/drawing/2010/main">
                            <a14:imgLayer r:embed="rId13">
                              <a14:imgEffect>
                                <a14:brightnessContrast bright="20000" contrast="40000"/>
                              </a14:imgEffect>
                            </a14:imgLayer>
                          </a14:imgProps>
                        </a:ext>
                        <a:ext uri="{28A0092B-C50C-407E-A947-70E740481C1C}">
                          <a14:useLocalDpi xmlns:a14="http://schemas.microsoft.com/office/drawing/2010/main" val="0"/>
                        </a:ext>
                      </a:extLst>
                    </a:blip>
                    <a:srcRect l="16640" t="20257" r="15171" b="51282"/>
                    <a:stretch>
                      <a:fillRect/>
                    </a:stretch>
                  </pic:blipFill>
                  <pic:spPr bwMode="auto">
                    <a:xfrm>
                      <a:off x="0" y="0"/>
                      <a:ext cx="1743075" cy="4622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8A0644" w14:textId="77777777" w:rsidR="003A2E6F" w:rsidRDefault="003A2E6F" w:rsidP="003A2E6F">
      <w:pPr>
        <w:spacing w:after="0" w:line="276" w:lineRule="auto"/>
        <w:jc w:val="center"/>
        <w:rPr>
          <w:rFonts w:ascii="Times New Roman" w:hAnsi="Times New Roman" w:cs="Times New Roman"/>
          <w:b/>
          <w:bCs/>
          <w:sz w:val="22"/>
          <w:szCs w:val="22"/>
          <w:lang w:val="es-EC"/>
        </w:rPr>
      </w:pPr>
    </w:p>
    <w:p w14:paraId="7C02D299" w14:textId="77777777" w:rsidR="003A2E6F" w:rsidRPr="002B06A6" w:rsidRDefault="003A2E6F" w:rsidP="003A2E6F">
      <w:pPr>
        <w:spacing w:after="0" w:line="276" w:lineRule="auto"/>
        <w:jc w:val="center"/>
        <w:rPr>
          <w:rFonts w:ascii="Times New Roman" w:hAnsi="Times New Roman" w:cs="Times New Roman"/>
          <w:b/>
          <w:bCs/>
          <w:sz w:val="22"/>
          <w:szCs w:val="22"/>
          <w:lang w:val="es-EC"/>
        </w:rPr>
      </w:pPr>
    </w:p>
    <w:p w14:paraId="41CA0C60" w14:textId="77777777" w:rsidR="00DF0ECA" w:rsidRPr="003A2E6F" w:rsidRDefault="002B06A6" w:rsidP="003A2E6F">
      <w:pPr>
        <w:spacing w:after="0" w:line="276" w:lineRule="auto"/>
        <w:ind w:left="708" w:firstLine="708"/>
        <w:rPr>
          <w:rFonts w:ascii="Times New Roman" w:hAnsi="Times New Roman" w:cs="Times New Roman"/>
          <w:b/>
          <w:bCs/>
          <w:sz w:val="22"/>
          <w:szCs w:val="22"/>
          <w:lang w:val="es-EC"/>
        </w:rPr>
      </w:pPr>
      <w:r w:rsidRPr="002B06A6">
        <w:rPr>
          <w:rFonts w:ascii="Times New Roman" w:hAnsi="Times New Roman" w:cs="Times New Roman"/>
          <w:b/>
          <w:bCs/>
          <w:sz w:val="22"/>
          <w:szCs w:val="22"/>
          <w:lang w:val="es-EC"/>
        </w:rPr>
        <w:t>Diana Salomé León</w:t>
      </w:r>
      <w:r w:rsidR="00DF0ECA" w:rsidRPr="003A2E6F">
        <w:rPr>
          <w:rFonts w:ascii="Times New Roman" w:hAnsi="Times New Roman" w:cs="Times New Roman"/>
          <w:b/>
          <w:bCs/>
          <w:sz w:val="22"/>
          <w:szCs w:val="22"/>
          <w:lang w:val="es-EC"/>
        </w:rPr>
        <w:tab/>
      </w:r>
      <w:r w:rsidR="00DF0ECA" w:rsidRPr="003A2E6F">
        <w:rPr>
          <w:rFonts w:ascii="Times New Roman" w:hAnsi="Times New Roman" w:cs="Times New Roman"/>
          <w:b/>
          <w:bCs/>
          <w:sz w:val="22"/>
          <w:szCs w:val="22"/>
          <w:lang w:val="es-EC"/>
        </w:rPr>
        <w:tab/>
      </w:r>
      <w:r w:rsidR="00DF0ECA" w:rsidRPr="003A2E6F">
        <w:rPr>
          <w:rFonts w:ascii="Times New Roman" w:hAnsi="Times New Roman" w:cs="Times New Roman"/>
          <w:b/>
          <w:bCs/>
          <w:sz w:val="22"/>
          <w:szCs w:val="22"/>
          <w:lang w:val="es-EC"/>
        </w:rPr>
        <w:tab/>
      </w:r>
      <w:r w:rsidR="00DF0ECA" w:rsidRPr="003A2E6F">
        <w:rPr>
          <w:rFonts w:ascii="Times New Roman" w:hAnsi="Times New Roman" w:cs="Times New Roman"/>
          <w:b/>
          <w:bCs/>
          <w:sz w:val="22"/>
          <w:szCs w:val="22"/>
          <w:lang w:val="es-EC"/>
        </w:rPr>
        <w:tab/>
        <w:t>Andrea Toapanta Ramos</w:t>
      </w:r>
    </w:p>
    <w:p w14:paraId="1574FC89" w14:textId="711063E4" w:rsidR="009213C8" w:rsidRPr="00B2076F" w:rsidRDefault="002B06A6" w:rsidP="00B2076F">
      <w:pPr>
        <w:spacing w:after="0" w:line="276" w:lineRule="auto"/>
        <w:ind w:left="708" w:firstLine="708"/>
        <w:rPr>
          <w:rFonts w:ascii="Times New Roman" w:hAnsi="Times New Roman" w:cs="Times New Roman"/>
          <w:b/>
          <w:bCs/>
          <w:sz w:val="22"/>
          <w:szCs w:val="22"/>
          <w:lang w:val="es-EC"/>
        </w:rPr>
      </w:pPr>
      <w:r w:rsidRPr="002B06A6">
        <w:rPr>
          <w:rFonts w:ascii="Times New Roman" w:hAnsi="Times New Roman" w:cs="Times New Roman"/>
          <w:b/>
          <w:bCs/>
          <w:sz w:val="22"/>
          <w:szCs w:val="22"/>
          <w:lang w:val="es-EC"/>
        </w:rPr>
        <w:t>Fundación INREDH</w:t>
      </w:r>
      <w:r w:rsidRPr="002B06A6">
        <w:rPr>
          <w:rFonts w:ascii="Times New Roman" w:hAnsi="Times New Roman" w:cs="Times New Roman"/>
          <w:b/>
          <w:bCs/>
          <w:sz w:val="22"/>
          <w:szCs w:val="22"/>
          <w:lang w:val="es-EC"/>
        </w:rPr>
        <w:tab/>
      </w:r>
      <w:r w:rsidRPr="002B06A6">
        <w:rPr>
          <w:rFonts w:ascii="Times New Roman" w:hAnsi="Times New Roman" w:cs="Times New Roman"/>
          <w:b/>
          <w:bCs/>
          <w:sz w:val="22"/>
          <w:szCs w:val="22"/>
          <w:lang w:val="es-EC"/>
        </w:rPr>
        <w:tab/>
      </w:r>
      <w:r w:rsidR="00DF0ECA" w:rsidRPr="003A2E6F">
        <w:rPr>
          <w:rFonts w:ascii="Times New Roman" w:hAnsi="Times New Roman" w:cs="Times New Roman"/>
          <w:b/>
          <w:bCs/>
          <w:sz w:val="22"/>
          <w:szCs w:val="22"/>
          <w:lang w:val="es-EC"/>
        </w:rPr>
        <w:tab/>
      </w:r>
      <w:r w:rsidR="00DF0ECA" w:rsidRPr="003A2E6F">
        <w:rPr>
          <w:rFonts w:ascii="Times New Roman" w:hAnsi="Times New Roman" w:cs="Times New Roman"/>
          <w:b/>
          <w:bCs/>
          <w:sz w:val="22"/>
          <w:szCs w:val="22"/>
          <w:lang w:val="es-EC"/>
        </w:rPr>
        <w:tab/>
      </w:r>
      <w:r w:rsidR="003A2E6F">
        <w:rPr>
          <w:rFonts w:ascii="Times New Roman" w:hAnsi="Times New Roman" w:cs="Times New Roman"/>
          <w:b/>
          <w:bCs/>
          <w:sz w:val="22"/>
          <w:szCs w:val="22"/>
          <w:lang w:val="es-EC"/>
        </w:rPr>
        <w:t xml:space="preserve">   </w:t>
      </w:r>
      <w:r w:rsidRPr="002B06A6">
        <w:rPr>
          <w:rFonts w:ascii="Times New Roman" w:hAnsi="Times New Roman" w:cs="Times New Roman"/>
          <w:b/>
          <w:bCs/>
          <w:sz w:val="22"/>
          <w:szCs w:val="22"/>
          <w:lang w:val="es-EC"/>
        </w:rPr>
        <w:t>Fundación INREDH</w:t>
      </w:r>
    </w:p>
    <w:sectPr w:rsidR="009213C8" w:rsidRPr="00B2076F" w:rsidSect="00201474">
      <w:headerReference w:type="default" r:id="rId14"/>
      <w:pgSz w:w="11906" w:h="16838"/>
      <w:pgMar w:top="1440" w:right="1274" w:bottom="127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200042" w14:textId="77777777" w:rsidR="002564F3" w:rsidRDefault="002564F3" w:rsidP="00341ED4">
      <w:pPr>
        <w:spacing w:after="0" w:line="240" w:lineRule="auto"/>
      </w:pPr>
      <w:r>
        <w:separator/>
      </w:r>
    </w:p>
  </w:endnote>
  <w:endnote w:type="continuationSeparator" w:id="0">
    <w:p w14:paraId="171329D4" w14:textId="77777777" w:rsidR="002564F3" w:rsidRDefault="002564F3" w:rsidP="00341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C080A" w14:textId="77777777" w:rsidR="002564F3" w:rsidRDefault="002564F3" w:rsidP="00341ED4">
      <w:pPr>
        <w:spacing w:after="0" w:line="240" w:lineRule="auto"/>
      </w:pPr>
      <w:r>
        <w:separator/>
      </w:r>
    </w:p>
  </w:footnote>
  <w:footnote w:type="continuationSeparator" w:id="0">
    <w:p w14:paraId="5C5FA587" w14:textId="77777777" w:rsidR="002564F3" w:rsidRDefault="002564F3" w:rsidP="00341ED4">
      <w:pPr>
        <w:spacing w:after="0" w:line="240" w:lineRule="auto"/>
      </w:pPr>
      <w:r>
        <w:continuationSeparator/>
      </w:r>
    </w:p>
  </w:footnote>
  <w:footnote w:id="1">
    <w:p w14:paraId="16EE6E05" w14:textId="2D261644" w:rsidR="00460318" w:rsidRPr="006E5152" w:rsidRDefault="00460318" w:rsidP="006E5152">
      <w:pPr>
        <w:pStyle w:val="Textonotapie"/>
        <w:jc w:val="both"/>
        <w:rPr>
          <w:lang w:val="es-EC"/>
        </w:rPr>
      </w:pPr>
      <w:r w:rsidRPr="006E5152">
        <w:rPr>
          <w:rStyle w:val="Refdenotaalpie"/>
        </w:rPr>
        <w:footnoteRef/>
      </w:r>
      <w:r w:rsidRPr="006E5152">
        <w:t xml:space="preserve"> Defensoría del Pueblo de Ecuador (2025). Informe de seguimiento de sentencia-Causa No. 17297-2021 00409.</w:t>
      </w:r>
    </w:p>
  </w:footnote>
  <w:footnote w:id="2">
    <w:p w14:paraId="5F2C2FBE" w14:textId="4BED8D00" w:rsidR="004F18E1" w:rsidRPr="006E5152" w:rsidRDefault="004F18E1" w:rsidP="006E5152">
      <w:pPr>
        <w:pStyle w:val="Textonotapie"/>
        <w:jc w:val="both"/>
        <w:rPr>
          <w:lang w:val="es-EC"/>
        </w:rPr>
      </w:pPr>
      <w:r w:rsidRPr="006E5152">
        <w:rPr>
          <w:rStyle w:val="Refdenotaalpie"/>
        </w:rPr>
        <w:footnoteRef/>
      </w:r>
      <w:r w:rsidRPr="006E5152">
        <w:t xml:space="preserve"> </w:t>
      </w:r>
      <w:r w:rsidR="00301203" w:rsidRPr="006E5152">
        <w:t xml:space="preserve">Martin Antonio </w:t>
      </w:r>
      <w:proofErr w:type="spellStart"/>
      <w:r w:rsidR="00301203" w:rsidRPr="006E5152">
        <w:t>Enriquez</w:t>
      </w:r>
      <w:proofErr w:type="spellEnd"/>
      <w:r w:rsidR="00301203" w:rsidRPr="006E5152">
        <w:t xml:space="preserve"> </w:t>
      </w:r>
      <w:proofErr w:type="spellStart"/>
      <w:r w:rsidR="00301203" w:rsidRPr="006E5152">
        <w:t>Lozza</w:t>
      </w:r>
      <w:proofErr w:type="spellEnd"/>
      <w:r w:rsidR="00301203" w:rsidRPr="006E5152">
        <w:t xml:space="preserve">, "Mujeres Privadas de libertad: la invisibilizada crisis carcelaria que lleva más de 20 años en el país", </w:t>
      </w:r>
      <w:proofErr w:type="spellStart"/>
      <w:r w:rsidR="00301203" w:rsidRPr="006E5152">
        <w:t>Inredh</w:t>
      </w:r>
      <w:proofErr w:type="spellEnd"/>
      <w:r w:rsidR="00301203" w:rsidRPr="006E5152">
        <w:t xml:space="preserve"> – Derechos Humanos, 30 de enero de 2025, </w:t>
      </w:r>
      <w:hyperlink r:id="rId1" w:tgtFrame="_blank" w:history="1">
        <w:r w:rsidR="00301203" w:rsidRPr="006E5152">
          <w:rPr>
            <w:rStyle w:val="Hipervnculo"/>
          </w:rPr>
          <w:t>https://inredh.org/mujeres-privadas-de-libertad/</w:t>
        </w:r>
      </w:hyperlink>
      <w:r w:rsidR="00301203" w:rsidRPr="006E5152">
        <w:t xml:space="preserve">; </w:t>
      </w:r>
      <w:r w:rsidR="006E5152" w:rsidRPr="006E5152">
        <w:t xml:space="preserve">INREDH, "Cuatro mujeres embarazadas y una adulta mayor que fueron detenidas arbitrariamente hace 14 años continúan exigiendo el cumplimiento de la reparación integral", </w:t>
      </w:r>
      <w:proofErr w:type="spellStart"/>
      <w:r w:rsidR="006E5152" w:rsidRPr="006E5152">
        <w:t>Inredh</w:t>
      </w:r>
      <w:proofErr w:type="spellEnd"/>
      <w:r w:rsidR="006E5152" w:rsidRPr="006E5152">
        <w:t xml:space="preserve"> – Derechos Humanos, 13 de enero de 2023, </w:t>
      </w:r>
      <w:hyperlink r:id="rId2" w:tgtFrame="_blank" w:history="1">
        <w:r w:rsidR="006E5152" w:rsidRPr="006E5152">
          <w:rPr>
            <w:rStyle w:val="Hipervnculo"/>
          </w:rPr>
          <w:t>https://inredh.org/karina-montenegro-acuerdo-cidh/</w:t>
        </w:r>
      </w:hyperlink>
      <w:r w:rsidR="006E5152" w:rsidRPr="006E5152">
        <w:t>.</w:t>
      </w:r>
    </w:p>
  </w:footnote>
  <w:footnote w:id="3">
    <w:p w14:paraId="4DE5C0D2" w14:textId="49E4F931" w:rsidR="00981B27" w:rsidRPr="006E5152" w:rsidRDefault="00981B27" w:rsidP="006E5152">
      <w:pPr>
        <w:pStyle w:val="Textonotapie"/>
        <w:jc w:val="both"/>
        <w:rPr>
          <w:lang w:val="es-EC"/>
        </w:rPr>
      </w:pPr>
      <w:r w:rsidRPr="006E5152">
        <w:rPr>
          <w:rStyle w:val="Refdenotaalpie"/>
        </w:rPr>
        <w:footnoteRef/>
      </w:r>
      <w:r w:rsidRPr="006E5152">
        <w:t xml:space="preserve"> </w:t>
      </w:r>
      <w:r w:rsidR="00DA2D68" w:rsidRPr="006E5152">
        <w:rPr>
          <w:lang w:val="es-EC"/>
        </w:rPr>
        <w:t xml:space="preserve">ASFADEC, </w:t>
      </w:r>
      <w:proofErr w:type="gramStart"/>
      <w:r w:rsidR="00DA2D68" w:rsidRPr="006E5152">
        <w:rPr>
          <w:lang w:val="es-EC"/>
        </w:rPr>
        <w:t>“ Informe</w:t>
      </w:r>
      <w:proofErr w:type="gramEnd"/>
      <w:r w:rsidR="00DA2D68" w:rsidRPr="006E5152">
        <w:rPr>
          <w:lang w:val="es-EC"/>
        </w:rPr>
        <w:t>: La Problemática de la Desaparición de Personas en Ecuador</w:t>
      </w:r>
      <w:r w:rsidR="00772099" w:rsidRPr="006E5152">
        <w:rPr>
          <w:lang w:val="es-EC"/>
        </w:rPr>
        <w:t xml:space="preserve"> (2024)”, abril de 2025. Ref.</w:t>
      </w:r>
      <w:r w:rsidR="00772099" w:rsidRPr="006E5152">
        <w:t xml:space="preserve"> </w:t>
      </w:r>
      <w:hyperlink r:id="rId3" w:history="1">
        <w:r w:rsidR="00772099" w:rsidRPr="006E5152">
          <w:rPr>
            <w:rStyle w:val="Hipervnculo"/>
          </w:rPr>
          <w:t>https://asfadec.org/wp-content/uploads/2025/04/informe_problematica_desaparicion_personas_ecuador_2024_22_04_2025_f.pdf</w:t>
        </w:r>
      </w:hyperlink>
    </w:p>
  </w:footnote>
  <w:footnote w:id="4">
    <w:p w14:paraId="7BDDBABA" w14:textId="521CD108" w:rsidR="0065119D" w:rsidRPr="0065119D" w:rsidRDefault="0065119D">
      <w:pPr>
        <w:pStyle w:val="Textonotapie"/>
        <w:rPr>
          <w:lang w:val="es-EC"/>
        </w:rPr>
      </w:pPr>
      <w:r>
        <w:rPr>
          <w:rStyle w:val="Refdenotaalpie"/>
        </w:rPr>
        <w:footnoteRef/>
      </w:r>
      <w:r>
        <w:t xml:space="preserve"> </w:t>
      </w:r>
      <w:r w:rsidR="00050ECC" w:rsidRPr="00050ECC">
        <w:t xml:space="preserve">INREDH, "Carolina Garzón", </w:t>
      </w:r>
      <w:proofErr w:type="spellStart"/>
      <w:r w:rsidR="00050ECC" w:rsidRPr="00050ECC">
        <w:t>Inredh</w:t>
      </w:r>
      <w:proofErr w:type="spellEnd"/>
      <w:r w:rsidR="00050ECC" w:rsidRPr="00050ECC">
        <w:t xml:space="preserve"> – Derechos Humanos, 2 de mayo de 2021, </w:t>
      </w:r>
      <w:hyperlink r:id="rId4" w:tgtFrame="_blank" w:history="1">
        <w:r w:rsidR="00050ECC" w:rsidRPr="00050ECC">
          <w:rPr>
            <w:rStyle w:val="Hipervnculo"/>
          </w:rPr>
          <w:t>https://inredh.org/carolina-garzon/</w:t>
        </w:r>
      </w:hyperlink>
      <w:r w:rsidR="00050ECC">
        <w:t xml:space="preserve">; </w:t>
      </w:r>
      <w:r w:rsidR="00C43A44" w:rsidRPr="00C43A44">
        <w:t xml:space="preserve">INREDH, "Seguimos buscando a mamá Leonor", </w:t>
      </w:r>
      <w:proofErr w:type="spellStart"/>
      <w:r w:rsidR="00C43A44" w:rsidRPr="00C43A44">
        <w:t>Inredh</w:t>
      </w:r>
      <w:proofErr w:type="spellEnd"/>
      <w:r w:rsidR="00C43A44" w:rsidRPr="00C43A44">
        <w:t xml:space="preserve"> – Derechos Humanos, 28 de abril de 2021, </w:t>
      </w:r>
      <w:hyperlink r:id="rId5" w:tgtFrame="_blank" w:history="1">
        <w:r w:rsidR="00C43A44" w:rsidRPr="00C43A44">
          <w:rPr>
            <w:rStyle w:val="Hipervnculo"/>
          </w:rPr>
          <w:t>https://inredh.org/seguimos-buscando-a-mama-leonor/</w:t>
        </w:r>
      </w:hyperlink>
      <w:r w:rsidR="00C43A44" w:rsidRPr="00C43A44">
        <w:t>.</w:t>
      </w:r>
    </w:p>
  </w:footnote>
  <w:footnote w:id="5">
    <w:p w14:paraId="449D43D6" w14:textId="7AFB945D" w:rsidR="00736360" w:rsidRPr="006E5152" w:rsidRDefault="00736360" w:rsidP="006E5152">
      <w:pPr>
        <w:pStyle w:val="Textonotapie"/>
        <w:jc w:val="both"/>
        <w:rPr>
          <w:lang w:val="es-EC"/>
        </w:rPr>
      </w:pPr>
      <w:r w:rsidRPr="006E5152">
        <w:rPr>
          <w:rStyle w:val="Refdenotaalpie"/>
        </w:rPr>
        <w:footnoteRef/>
      </w:r>
      <w:r w:rsidRPr="006E5152">
        <w:t xml:space="preserve"> </w:t>
      </w:r>
      <w:r w:rsidRPr="006E5152">
        <w:rPr>
          <w:lang w:val="es-EC"/>
        </w:rPr>
        <w:t xml:space="preserve">La Acciones Públicas de Inconstitucionalidad </w:t>
      </w:r>
      <w:r w:rsidR="00DB156B" w:rsidRPr="006E5152">
        <w:rPr>
          <w:lang w:val="es-EC"/>
        </w:rPr>
        <w:t>identificadas</w:t>
      </w:r>
      <w:r w:rsidR="00481AD5" w:rsidRPr="006E5152">
        <w:rPr>
          <w:lang w:val="es-EC"/>
        </w:rPr>
        <w:t xml:space="preserve"> en el portal público de la Corte Constitucional</w:t>
      </w:r>
      <w:r w:rsidR="00DB156B" w:rsidRPr="006E5152">
        <w:rPr>
          <w:lang w:val="es-EC"/>
        </w:rPr>
        <w:t xml:space="preserve"> son las siguientes:  160-25-IN, 161-25-IN</w:t>
      </w:r>
      <w:r w:rsidR="00667AE1" w:rsidRPr="006E5152">
        <w:rPr>
          <w:lang w:val="es-EC"/>
        </w:rPr>
        <w:t>, 163-25-IN, 165-25-IN, 168-25-IN</w:t>
      </w:r>
      <w:r w:rsidR="00481AD5" w:rsidRPr="006E5152">
        <w:rPr>
          <w:lang w:val="es-EC"/>
        </w:rPr>
        <w:t>, 169-25-IN, 172-25-IN, 173-25-IN.</w:t>
      </w:r>
    </w:p>
  </w:footnote>
  <w:footnote w:id="6">
    <w:p w14:paraId="06E18C7C" w14:textId="531ACABA" w:rsidR="00B241F6" w:rsidRPr="006E5152" w:rsidRDefault="00B241F6" w:rsidP="006E5152">
      <w:pPr>
        <w:pStyle w:val="Textonotapie"/>
        <w:jc w:val="both"/>
        <w:rPr>
          <w:lang w:val="es-EC"/>
        </w:rPr>
      </w:pPr>
      <w:r w:rsidRPr="006E5152">
        <w:rPr>
          <w:rStyle w:val="Refdenotaalpie"/>
        </w:rPr>
        <w:footnoteRef/>
      </w:r>
      <w:r w:rsidRPr="006E5152">
        <w:t xml:space="preserve"> </w:t>
      </w:r>
      <w:r w:rsidR="008F3846" w:rsidRPr="006E5152">
        <w:rPr>
          <w:lang w:val="es-419"/>
        </w:rPr>
        <w:t>Lanceros Digitales @LancerosDigital, “</w:t>
      </w:r>
      <w:r w:rsidR="008F3846" w:rsidRPr="006E5152">
        <w:rPr>
          <w:i/>
          <w:iCs/>
          <w:lang w:val="es-419"/>
        </w:rPr>
        <w:t>Se necesita médicos y voluntarios en la entrada a </w:t>
      </w:r>
      <w:proofErr w:type="gramStart"/>
      <w:r w:rsidR="008F3846" w:rsidRPr="006E5152">
        <w:rPr>
          <w:i/>
          <w:iCs/>
          <w:lang w:val="es-419"/>
        </w:rPr>
        <w:t>Peguche  para</w:t>
      </w:r>
      <w:proofErr w:type="gramEnd"/>
      <w:r w:rsidR="008F3846" w:rsidRPr="006E5152">
        <w:rPr>
          <w:i/>
          <w:iCs/>
          <w:lang w:val="es-419"/>
        </w:rPr>
        <w:t> atender a heridos en el marco de </w:t>
      </w:r>
      <w:proofErr w:type="gramStart"/>
      <w:r w:rsidR="008F3846" w:rsidRPr="006E5152">
        <w:rPr>
          <w:i/>
          <w:iCs/>
          <w:lang w:val="es-419"/>
        </w:rPr>
        <w:t>la manifestaciones</w:t>
      </w:r>
      <w:proofErr w:type="gramEnd"/>
      <w:r w:rsidR="008F3846" w:rsidRPr="006E5152">
        <w:rPr>
          <w:i/>
          <w:iCs/>
          <w:lang w:val="es-419"/>
        </w:rPr>
        <w:t> por la fuerte represión policial y militar</w:t>
      </w:r>
      <w:r w:rsidR="008F3846" w:rsidRPr="006E5152">
        <w:rPr>
          <w:lang w:val="es-419"/>
        </w:rPr>
        <w:t>.”, publicación de X, a fecha 14 de octubre de 2025. </w:t>
      </w:r>
      <w:r w:rsidR="008F3846" w:rsidRPr="006E5152">
        <w:rPr>
          <w:b/>
          <w:bCs/>
          <w:lang w:val="es-419"/>
        </w:rPr>
        <w:t>Ref: </w:t>
      </w:r>
      <w:hyperlink r:id="rId6" w:tgtFrame="_blank" w:history="1">
        <w:r w:rsidR="008F3846" w:rsidRPr="006E5152">
          <w:rPr>
            <w:rStyle w:val="Hipervnculo"/>
            <w:lang w:val="es-419"/>
          </w:rPr>
          <w:t>https://x.com/LancerosDigital/status/1978197504438006007</w:t>
        </w:r>
      </w:hyperlink>
      <w:r w:rsidR="008F3846" w:rsidRPr="006E5152">
        <w:t xml:space="preserve">; </w:t>
      </w:r>
      <w:r w:rsidR="00751535" w:rsidRPr="006E5152">
        <w:rPr>
          <w:lang w:val="es-419"/>
        </w:rPr>
        <w:t>Radio Pichincha, </w:t>
      </w:r>
      <w:r w:rsidR="00751535" w:rsidRPr="006E5152">
        <w:rPr>
          <w:i/>
          <w:iCs/>
          <w:lang w:val="es-419"/>
        </w:rPr>
        <w:t>“Militares ingresan a hospitales y centros de salud en Imbabura para detener a personas heridas durante las protestas”</w:t>
      </w:r>
      <w:r w:rsidR="00751535" w:rsidRPr="006E5152">
        <w:rPr>
          <w:lang w:val="es-419"/>
        </w:rPr>
        <w:t>. </w:t>
      </w:r>
      <w:proofErr w:type="spellStart"/>
      <w:r w:rsidR="00751535" w:rsidRPr="006E5152">
        <w:rPr>
          <w:b/>
          <w:bCs/>
          <w:lang w:val="es-419"/>
        </w:rPr>
        <w:t>Ref</w:t>
      </w:r>
      <w:proofErr w:type="spellEnd"/>
      <w:r w:rsidR="00751535" w:rsidRPr="006E5152">
        <w:rPr>
          <w:lang w:val="es-419"/>
        </w:rPr>
        <w:t>: </w:t>
      </w:r>
      <w:hyperlink r:id="rId7" w:tgtFrame="_blank" w:history="1">
        <w:r w:rsidR="00751535" w:rsidRPr="006E5152">
          <w:rPr>
            <w:rStyle w:val="Hipervnculo"/>
            <w:lang w:val="es-419"/>
          </w:rPr>
          <w:t>Militares ingresan a hospitales y centros de salud en Imbabura para detener a personas heridas durante las protestas</w:t>
        </w:r>
      </w:hyperlink>
      <w:r w:rsidR="00751535" w:rsidRPr="006E5152">
        <w:rPr>
          <w:lang w:val="es-419"/>
        </w:rPr>
        <w:t>; INREDH @inredh01, “ </w:t>
      </w:r>
      <w:r w:rsidR="00751535" w:rsidRPr="006E5152">
        <w:rPr>
          <w:i/>
          <w:iCs/>
          <w:lang w:val="es-419"/>
        </w:rPr>
        <w:t>Denuncian que </w:t>
      </w:r>
      <w:proofErr w:type="spellStart"/>
      <w:r w:rsidR="00751535" w:rsidRPr="006E5152">
        <w:rPr>
          <w:i/>
          <w:iCs/>
          <w:lang w:val="es-419"/>
        </w:rPr>
        <w:t>convoys</w:t>
      </w:r>
      <w:proofErr w:type="spellEnd"/>
      <w:r w:rsidR="00751535" w:rsidRPr="006E5152">
        <w:rPr>
          <w:i/>
          <w:iCs/>
          <w:lang w:val="es-419"/>
        </w:rPr>
        <w:t> militares están ingresando a hospitales y centros de salud en Imbabura para llevarse a personas heridas.(...)</w:t>
      </w:r>
      <w:r w:rsidR="00751535" w:rsidRPr="006E5152">
        <w:rPr>
          <w:lang w:val="es-419"/>
        </w:rPr>
        <w:t>”, publicación en X, a fecha 14 de octubre de 2025. </w:t>
      </w:r>
      <w:proofErr w:type="spellStart"/>
      <w:r w:rsidR="00751535" w:rsidRPr="006E5152">
        <w:rPr>
          <w:b/>
          <w:bCs/>
          <w:lang w:val="es-419"/>
        </w:rPr>
        <w:t>Ref</w:t>
      </w:r>
      <w:proofErr w:type="spellEnd"/>
      <w:r w:rsidR="00751535" w:rsidRPr="006E5152">
        <w:rPr>
          <w:b/>
          <w:bCs/>
          <w:lang w:val="es-419"/>
        </w:rPr>
        <w:t>: </w:t>
      </w:r>
      <w:hyperlink r:id="rId8" w:tgtFrame="_blank" w:history="1">
        <w:r w:rsidR="00751535" w:rsidRPr="006E5152">
          <w:rPr>
            <w:rStyle w:val="Hipervnculo"/>
            <w:lang w:val="es-419"/>
          </w:rPr>
          <w:t>https://x.com/inredh1/status/1978138479088275678</w:t>
        </w:r>
      </w:hyperlink>
    </w:p>
  </w:footnote>
  <w:footnote w:id="7">
    <w:p w14:paraId="4B1A1032" w14:textId="03770776" w:rsidR="002E2ED7" w:rsidRPr="006E5152" w:rsidRDefault="002E2ED7" w:rsidP="006E5152">
      <w:pPr>
        <w:pStyle w:val="Textonotapie"/>
        <w:jc w:val="both"/>
        <w:rPr>
          <w:lang w:val="es-EC"/>
        </w:rPr>
      </w:pPr>
      <w:r w:rsidRPr="006E5152">
        <w:rPr>
          <w:rStyle w:val="Refdenotaalpie"/>
        </w:rPr>
        <w:footnoteRef/>
      </w:r>
      <w:r w:rsidRPr="006E5152">
        <w:t xml:space="preserve"> </w:t>
      </w:r>
      <w:r w:rsidR="006A46A6" w:rsidRPr="006E5152">
        <w:rPr>
          <w:lang w:val="es-EC"/>
        </w:rPr>
        <w:t>Radio Pichincha, “</w:t>
      </w:r>
      <w:r w:rsidR="00EE2058" w:rsidRPr="006E5152">
        <w:rPr>
          <w:i/>
          <w:iCs/>
          <w:lang w:val="es-EC"/>
        </w:rPr>
        <w:t>Balance del paro 2025: Mientras el Gobierno reivindica “ser arrecho”, las comunidades hablan de dignidad</w:t>
      </w:r>
      <w:r w:rsidR="00EE2058" w:rsidRPr="006E5152">
        <w:rPr>
          <w:lang w:val="es-EC"/>
        </w:rPr>
        <w:t xml:space="preserve">”, </w:t>
      </w:r>
      <w:r w:rsidR="009B1959" w:rsidRPr="006E5152">
        <w:rPr>
          <w:lang w:val="es-EC"/>
        </w:rPr>
        <w:t>25 de octubre de 2025</w:t>
      </w:r>
      <w:r w:rsidR="000C5AE7" w:rsidRPr="006E5152">
        <w:rPr>
          <w:lang w:val="es-EC"/>
        </w:rPr>
        <w:t xml:space="preserve">. </w:t>
      </w:r>
      <w:r w:rsidR="000C5AE7" w:rsidRPr="006E5152">
        <w:rPr>
          <w:b/>
          <w:bCs/>
          <w:lang w:val="es-EC"/>
        </w:rPr>
        <w:t>Ref</w:t>
      </w:r>
      <w:r w:rsidR="000C5AE7" w:rsidRPr="006E5152">
        <w:rPr>
          <w:lang w:val="es-EC"/>
        </w:rPr>
        <w:t xml:space="preserve">. </w:t>
      </w:r>
      <w:hyperlink r:id="rId9" w:history="1">
        <w:r w:rsidR="000C5AE7" w:rsidRPr="006E5152">
          <w:rPr>
            <w:rStyle w:val="Hipervnculo"/>
            <w:lang w:val="es-EC"/>
          </w:rPr>
          <w:t>https://www.radiopichincha.com/balance-paro-2025-gobierno-arrecho-comunidades-dignidad/</w:t>
        </w:r>
      </w:hyperlink>
      <w:r w:rsidR="000C5AE7" w:rsidRPr="006E5152">
        <w:rPr>
          <w:lang w:val="es-EC"/>
        </w:rPr>
        <w:t xml:space="preserve"> </w:t>
      </w:r>
    </w:p>
  </w:footnote>
  <w:footnote w:id="8">
    <w:p w14:paraId="67FDB04F" w14:textId="546B3E5D" w:rsidR="001B68B9" w:rsidRPr="006E5152" w:rsidRDefault="001B68B9" w:rsidP="006E5152">
      <w:pPr>
        <w:pStyle w:val="Textonotapie"/>
        <w:jc w:val="both"/>
        <w:rPr>
          <w:lang w:val="es-EC"/>
        </w:rPr>
      </w:pPr>
      <w:r w:rsidRPr="006E5152">
        <w:rPr>
          <w:rStyle w:val="Refdenotaalpie"/>
        </w:rPr>
        <w:footnoteRef/>
      </w:r>
      <w:r w:rsidRPr="006E5152">
        <w:t xml:space="preserve"> </w:t>
      </w:r>
      <w:r w:rsidR="0088789B" w:rsidRPr="006E5152">
        <w:rPr>
          <w:lang w:val="es-419"/>
        </w:rPr>
        <w:t xml:space="preserve">Lanceros Digitales @lancerosdigitales, </w:t>
      </w:r>
      <w:proofErr w:type="gramStart"/>
      <w:r w:rsidR="0088789B" w:rsidRPr="006E5152">
        <w:rPr>
          <w:lang w:val="es-419"/>
        </w:rPr>
        <w:t>“ </w:t>
      </w:r>
      <w:r w:rsidR="0088789B" w:rsidRPr="006E5152">
        <w:rPr>
          <w:i/>
          <w:iCs/>
          <w:lang w:val="es-419"/>
        </w:rPr>
        <w:t>Testimonio</w:t>
      </w:r>
      <w:proofErr w:type="gramEnd"/>
      <w:r w:rsidR="0088789B" w:rsidRPr="006E5152">
        <w:rPr>
          <w:i/>
          <w:iCs/>
          <w:lang w:val="es-419"/>
        </w:rPr>
        <w:t xml:space="preserve"> de paramédico </w:t>
      </w:r>
      <w:proofErr w:type="spellStart"/>
      <w:r w:rsidR="0088789B" w:rsidRPr="006E5152">
        <w:rPr>
          <w:i/>
          <w:iCs/>
          <w:lang w:val="es-419"/>
        </w:rPr>
        <w:t>kichwa</w:t>
      </w:r>
      <w:proofErr w:type="spellEnd"/>
      <w:r w:rsidR="0088789B" w:rsidRPr="006E5152">
        <w:rPr>
          <w:i/>
          <w:iCs/>
          <w:lang w:val="es-419"/>
        </w:rPr>
        <w:t xml:space="preserve"> sobre la represión del 15 de octubre de 2025 en Otavalo</w:t>
      </w:r>
      <w:r w:rsidR="0088789B" w:rsidRPr="006E5152">
        <w:rPr>
          <w:lang w:val="es-419"/>
        </w:rPr>
        <w:t xml:space="preserve">.” publicación en X, fecha 15 de octubre de 2025. </w:t>
      </w:r>
      <w:proofErr w:type="spellStart"/>
      <w:r w:rsidR="0088789B" w:rsidRPr="006E5152">
        <w:rPr>
          <w:lang w:val="es-419"/>
        </w:rPr>
        <w:t>Ref</w:t>
      </w:r>
      <w:proofErr w:type="spellEnd"/>
      <w:r w:rsidR="0088789B" w:rsidRPr="006E5152">
        <w:rPr>
          <w:lang w:val="es-419"/>
        </w:rPr>
        <w:t>: </w:t>
      </w:r>
      <w:hyperlink r:id="rId10" w:tgtFrame="_blank" w:history="1">
        <w:r w:rsidR="0088789B" w:rsidRPr="006E5152">
          <w:rPr>
            <w:rStyle w:val="Hipervnculo"/>
            <w:lang w:val="es-419"/>
          </w:rPr>
          <w:t>https://x.com/LancerosDigital/status/1978544678627651677</w:t>
        </w:r>
      </w:hyperlink>
    </w:p>
  </w:footnote>
  <w:footnote w:id="9">
    <w:p w14:paraId="7984045A" w14:textId="469F51B5" w:rsidR="00D661BB" w:rsidRPr="006E5152" w:rsidRDefault="00D661BB" w:rsidP="006E5152">
      <w:pPr>
        <w:pStyle w:val="Textonotapie"/>
        <w:jc w:val="both"/>
        <w:rPr>
          <w:lang w:val="es-EC"/>
        </w:rPr>
      </w:pPr>
      <w:r w:rsidRPr="006E5152">
        <w:rPr>
          <w:rStyle w:val="Refdenotaalpie"/>
        </w:rPr>
        <w:footnoteRef/>
      </w:r>
      <w:r w:rsidRPr="006E5152">
        <w:t xml:space="preserve"> </w:t>
      </w:r>
      <w:r w:rsidRPr="006E5152">
        <w:rPr>
          <w:lang w:val="es-419"/>
        </w:rPr>
        <w:t>Lanceros Digitales @lancerosdigitales, “</w:t>
      </w:r>
      <w:r w:rsidRPr="006E5152">
        <w:rPr>
          <w:i/>
          <w:iCs/>
          <w:lang w:val="es-419"/>
        </w:rPr>
        <w:t xml:space="preserve">Dos días después del paso del Convoy de la muerte, que dejó centenares de heridos y un muerto, la policía Nacional aún entra y sale del Hospital San Vicente </w:t>
      </w:r>
      <w:proofErr w:type="spellStart"/>
      <w:r w:rsidRPr="006E5152">
        <w:rPr>
          <w:i/>
          <w:iCs/>
          <w:lang w:val="es-419"/>
        </w:rPr>
        <w:t>del</w:t>
      </w:r>
      <w:proofErr w:type="spellEnd"/>
      <w:r w:rsidRPr="006E5152">
        <w:rPr>
          <w:i/>
          <w:iCs/>
          <w:lang w:val="es-419"/>
        </w:rPr>
        <w:t xml:space="preserve"> Paúl, en dónde aún se encuentra </w:t>
      </w:r>
      <w:proofErr w:type="gramStart"/>
      <w:r w:rsidRPr="006E5152">
        <w:rPr>
          <w:i/>
          <w:iCs/>
          <w:lang w:val="es-419"/>
        </w:rPr>
        <w:t>la menos 6 heridos</w:t>
      </w:r>
      <w:proofErr w:type="gramEnd"/>
      <w:r w:rsidRPr="006E5152">
        <w:rPr>
          <w:i/>
          <w:iCs/>
          <w:lang w:val="es-419"/>
        </w:rPr>
        <w:t xml:space="preserve"> del paro, en un ejercicio ilegal de hostigamiento.</w:t>
      </w:r>
      <w:r w:rsidRPr="006E5152">
        <w:rPr>
          <w:lang w:val="es-419"/>
        </w:rPr>
        <w:t>”, publicación de X, a fecha 16 de octubre de 2025. </w:t>
      </w:r>
      <w:r w:rsidRPr="006E5152">
        <w:rPr>
          <w:b/>
          <w:bCs/>
          <w:lang w:val="es-419"/>
        </w:rPr>
        <w:t>Ref:</w:t>
      </w:r>
      <w:r w:rsidRPr="006E5152">
        <w:rPr>
          <w:lang w:val="es-419"/>
        </w:rPr>
        <w:t> </w:t>
      </w:r>
      <w:hyperlink r:id="rId11" w:tgtFrame="_blank" w:history="1">
        <w:r w:rsidRPr="006E5152">
          <w:rPr>
            <w:rStyle w:val="Hipervnculo"/>
            <w:lang w:val="es-419"/>
          </w:rPr>
          <w:t>https://x.com/LancerosDigital/status/1978987617183015030</w:t>
        </w:r>
      </w:hyperlink>
    </w:p>
  </w:footnote>
  <w:footnote w:id="10">
    <w:p w14:paraId="7889F5E7" w14:textId="07F1886C" w:rsidR="007F3DEE" w:rsidRPr="006E5152" w:rsidRDefault="007F3DEE" w:rsidP="006E5152">
      <w:pPr>
        <w:pStyle w:val="Textonotapie"/>
        <w:jc w:val="both"/>
        <w:rPr>
          <w:lang w:val="es-EC"/>
        </w:rPr>
      </w:pPr>
      <w:r w:rsidRPr="006E5152">
        <w:rPr>
          <w:rStyle w:val="Refdenotaalpie"/>
        </w:rPr>
        <w:footnoteRef/>
      </w:r>
      <w:r w:rsidRPr="006E5152">
        <w:t xml:space="preserve"> </w:t>
      </w:r>
      <w:r w:rsidR="001810E4" w:rsidRPr="006E5152">
        <w:rPr>
          <w:lang w:val="es-419"/>
        </w:rPr>
        <w:t>Lanceros Digitales @lancerosdigitales, “</w:t>
      </w:r>
      <w:r w:rsidR="001810E4" w:rsidRPr="006E5152">
        <w:rPr>
          <w:i/>
          <w:iCs/>
          <w:lang w:val="es-419"/>
        </w:rPr>
        <w:t>Ante la crisis sanitaria y la represión que ayer mismo se dio en los hospitales de Imbabura siguen llegando a Otavalo donaciones de medicamentos a las casas particulares en las que médicas y enfermeras han organizado sus propios centros de salud para socorrer al pueblo. </w:t>
      </w:r>
      <w:r w:rsidR="001810E4" w:rsidRPr="006E5152">
        <w:rPr>
          <w:lang w:val="es-419"/>
        </w:rPr>
        <w:t>“, publicación en X, a fecha 15 de octubre de 2025. </w:t>
      </w:r>
      <w:r w:rsidR="001810E4" w:rsidRPr="006E5152">
        <w:rPr>
          <w:b/>
          <w:bCs/>
          <w:lang w:val="es-419"/>
        </w:rPr>
        <w:t>Ref: </w:t>
      </w:r>
      <w:hyperlink r:id="rId12" w:tgtFrame="_blank" w:history="1">
        <w:r w:rsidR="001810E4" w:rsidRPr="006E5152">
          <w:rPr>
            <w:rStyle w:val="Hipervnculo"/>
            <w:lang w:val="es-419"/>
          </w:rPr>
          <w:t>https://x.com/LancerosDigital/status/1978542229477072954</w:t>
        </w:r>
      </w:hyperlink>
    </w:p>
  </w:footnote>
  <w:footnote w:id="11">
    <w:p w14:paraId="217498A1" w14:textId="46633584" w:rsidR="008067B1" w:rsidRPr="006E5152" w:rsidRDefault="008067B1" w:rsidP="006E5152">
      <w:pPr>
        <w:pStyle w:val="Textonotapie"/>
        <w:jc w:val="both"/>
      </w:pPr>
      <w:r w:rsidRPr="006E5152">
        <w:rPr>
          <w:rStyle w:val="Refdenotaalpie"/>
        </w:rPr>
        <w:footnoteRef/>
      </w:r>
      <w:r w:rsidRPr="006E5152">
        <w:t xml:space="preserve"> CONAIE [@conaie], “</w:t>
      </w:r>
      <w:r w:rsidRPr="006E5152">
        <w:rPr>
          <w:i/>
          <w:iCs/>
        </w:rPr>
        <w:t>Brutal represión en #Otavalo El Ejército y la Policía lanzan granadas de impacto múltiple y explosivos a corta distancia contra la población movilizada. Las detonaciones dentro de viviendas y espacios comunitarios dejan, hasta el momento, más de 40 heridos, varios de gravedad. Este es un ataque directo del Gobierno de #DanielNoboa contra el pueblo, que evidencia una política de guerra interna y represión brutal</w:t>
      </w:r>
      <w:r w:rsidRPr="006E5152">
        <w:t>.”, publicación en X, 14 de octubre de 2025. Ref.</w:t>
      </w:r>
      <w:r w:rsidR="00884094" w:rsidRPr="006E5152">
        <w:t xml:space="preserve"> </w:t>
      </w:r>
      <w:hyperlink r:id="rId13" w:history="1">
        <w:r w:rsidR="004408B0" w:rsidRPr="006E5152">
          <w:rPr>
            <w:rStyle w:val="Hipervnculo"/>
          </w:rPr>
          <w:t>https://x.com/CONAIE_Ecuador/status/1978150804914610541</w:t>
        </w:r>
      </w:hyperlink>
    </w:p>
  </w:footnote>
  <w:footnote w:id="12">
    <w:p w14:paraId="574A622B" w14:textId="77777777" w:rsidR="00B022CE" w:rsidRPr="006E5152" w:rsidRDefault="00B022CE" w:rsidP="006E5152">
      <w:pPr>
        <w:pStyle w:val="Textonotapie"/>
        <w:jc w:val="both"/>
        <w:rPr>
          <w:i/>
          <w:iCs/>
        </w:rPr>
      </w:pPr>
      <w:r w:rsidRPr="006E5152">
        <w:rPr>
          <w:rStyle w:val="Refdenotaalpie"/>
        </w:rPr>
        <w:footnoteRef/>
      </w:r>
      <w:r w:rsidRPr="006E5152">
        <w:t xml:space="preserve">  BN Periodismo (@BNPeriodismo), “</w:t>
      </w:r>
      <w:r w:rsidRPr="006E5152">
        <w:rPr>
          <w:i/>
          <w:iCs/>
        </w:rPr>
        <w:t xml:space="preserve">Efraín </w:t>
      </w:r>
      <w:proofErr w:type="spellStart"/>
      <w:r w:rsidRPr="006E5152">
        <w:rPr>
          <w:i/>
          <w:iCs/>
        </w:rPr>
        <w:t>Fuerez</w:t>
      </w:r>
      <w:proofErr w:type="spellEnd"/>
      <w:r w:rsidRPr="006E5152">
        <w:rPr>
          <w:i/>
          <w:iCs/>
        </w:rPr>
        <w:t xml:space="preserve">, de 46 años, fue alcanzado por proyectiles que le </w:t>
      </w:r>
    </w:p>
    <w:p w14:paraId="5BA4F2DF" w14:textId="77777777" w:rsidR="00B022CE" w:rsidRPr="006E5152" w:rsidRDefault="00B022CE" w:rsidP="006E5152">
      <w:pPr>
        <w:pStyle w:val="Textonotapie"/>
        <w:jc w:val="both"/>
      </w:pPr>
      <w:r w:rsidRPr="006E5152">
        <w:rPr>
          <w:i/>
          <w:iCs/>
        </w:rPr>
        <w:t>arrebataron (…)</w:t>
      </w:r>
      <w:r w:rsidRPr="006E5152">
        <w:t xml:space="preserve">”, publicación en X, 28 de septiembre de 2025. Ref. </w:t>
      </w:r>
    </w:p>
    <w:p w14:paraId="772E50EC" w14:textId="179EAC0E" w:rsidR="00B022CE" w:rsidRPr="006E5152" w:rsidRDefault="00B022CE" w:rsidP="006E5152">
      <w:pPr>
        <w:pStyle w:val="Textonotapie"/>
        <w:jc w:val="both"/>
      </w:pPr>
      <w:hyperlink r:id="rId14" w:history="1">
        <w:r w:rsidRPr="006E5152">
          <w:rPr>
            <w:rStyle w:val="Hipervnculo"/>
          </w:rPr>
          <w:t>https://x.com/BNPeriodismo/status/1972318764688371898</w:t>
        </w:r>
      </w:hyperlink>
      <w:r w:rsidR="00A525A8" w:rsidRPr="006E5152">
        <w:t xml:space="preserve">; </w:t>
      </w:r>
      <w:proofErr w:type="spellStart"/>
      <w:r w:rsidR="00111708" w:rsidRPr="006E5152">
        <w:t>Leonidas</w:t>
      </w:r>
      <w:proofErr w:type="spellEnd"/>
      <w:r w:rsidR="00111708" w:rsidRPr="006E5152">
        <w:t xml:space="preserve"> Iza Salazar (@LeonidasIzaEc)</w:t>
      </w:r>
      <w:proofErr w:type="gramStart"/>
      <w:r w:rsidR="00111708" w:rsidRPr="006E5152">
        <w:t>,</w:t>
      </w:r>
      <w:r w:rsidR="00346BDD" w:rsidRPr="006E5152">
        <w:t xml:space="preserve"> ”</w:t>
      </w:r>
      <w:r w:rsidR="00346BDD" w:rsidRPr="006E5152">
        <w:rPr>
          <w:i/>
          <w:iCs/>
        </w:rPr>
        <w:t>El</w:t>
      </w:r>
      <w:proofErr w:type="gramEnd"/>
      <w:r w:rsidR="00346BDD" w:rsidRPr="006E5152">
        <w:rPr>
          <w:i/>
          <w:iCs/>
        </w:rPr>
        <w:t xml:space="preserve"> Nuevo Ecuador asesina a su pueblo. </w:t>
      </w:r>
      <w:proofErr w:type="gramStart"/>
      <w:r w:rsidR="00346BDD" w:rsidRPr="006E5152">
        <w:rPr>
          <w:i/>
          <w:iCs/>
        </w:rPr>
        <w:t>Cuánto dolor!</w:t>
      </w:r>
      <w:proofErr w:type="gramEnd"/>
      <w:r w:rsidR="00346BDD" w:rsidRPr="006E5152">
        <w:rPr>
          <w:i/>
          <w:iCs/>
        </w:rPr>
        <w:t xml:space="preserve"> Se confirma la muerte del compañero </w:t>
      </w:r>
      <w:proofErr w:type="spellStart"/>
      <w:r w:rsidR="00346BDD" w:rsidRPr="006E5152">
        <w:rPr>
          <w:i/>
          <w:iCs/>
        </w:rPr>
        <w:t>Efrain</w:t>
      </w:r>
      <w:proofErr w:type="spellEnd"/>
      <w:r w:rsidR="00346BDD" w:rsidRPr="006E5152">
        <w:rPr>
          <w:i/>
          <w:iCs/>
        </w:rPr>
        <w:t xml:space="preserve"> F. de 46 </w:t>
      </w:r>
      <w:proofErr w:type="gramStart"/>
      <w:r w:rsidR="00346BDD" w:rsidRPr="006E5152">
        <w:rPr>
          <w:i/>
          <w:iCs/>
        </w:rPr>
        <w:t>años de edad</w:t>
      </w:r>
      <w:proofErr w:type="gramEnd"/>
      <w:r w:rsidR="00346BDD" w:rsidRPr="006E5152">
        <w:rPr>
          <w:i/>
          <w:iCs/>
        </w:rPr>
        <w:t xml:space="preserve"> perteneciente a la comunidad </w:t>
      </w:r>
      <w:proofErr w:type="spellStart"/>
      <w:r w:rsidR="00346BDD" w:rsidRPr="006E5152">
        <w:rPr>
          <w:i/>
          <w:iCs/>
        </w:rPr>
        <w:t>Inguintzala</w:t>
      </w:r>
      <w:proofErr w:type="spellEnd"/>
      <w:r w:rsidR="00346BDD" w:rsidRPr="006E5152">
        <w:rPr>
          <w:i/>
          <w:iCs/>
        </w:rPr>
        <w:t>, asesinado por la fuerza represiva del estado en el partidero a Cotacachi, Imbabura a las 06:30 am con tres disparos ejecutados por la fuerza pública, (…)</w:t>
      </w:r>
      <w:r w:rsidR="00346BDD" w:rsidRPr="006E5152">
        <w:t>”</w:t>
      </w:r>
      <w:r w:rsidR="00BB08B0" w:rsidRPr="006E5152">
        <w:t xml:space="preserve">, publicación en X, 28 de septiembre de 2025. Ref. </w:t>
      </w:r>
      <w:hyperlink r:id="rId15" w:history="1">
        <w:r w:rsidR="00BB08B0" w:rsidRPr="006E5152">
          <w:rPr>
            <w:rStyle w:val="Hipervnculo"/>
          </w:rPr>
          <w:t>https://x.com/LeonidasIzaEc/status/1972321785283481616</w:t>
        </w:r>
      </w:hyperlink>
    </w:p>
  </w:footnote>
  <w:footnote w:id="13">
    <w:p w14:paraId="6C676BDA" w14:textId="445737B3" w:rsidR="00B51DE1" w:rsidRPr="006E5152" w:rsidRDefault="00B51DE1" w:rsidP="006E5152">
      <w:pPr>
        <w:pStyle w:val="Textonotapie"/>
        <w:jc w:val="both"/>
        <w:rPr>
          <w:lang w:val="es-EC"/>
        </w:rPr>
      </w:pPr>
      <w:r w:rsidRPr="006E5152">
        <w:rPr>
          <w:rStyle w:val="Refdenotaalpie"/>
        </w:rPr>
        <w:footnoteRef/>
      </w:r>
      <w:r w:rsidRPr="006E5152">
        <w:t xml:space="preserve"> Primicias. “Cruz Roja informó al Gobierno los principios de un ‘convoy humanitario’ y no acompañó a militares a Ibarra.” 13 de octubre de 2025. Ref. </w:t>
      </w:r>
      <w:hyperlink r:id="rId16" w:history="1">
        <w:r w:rsidRPr="006E5152">
          <w:rPr>
            <w:rStyle w:val="Hipervnculo"/>
          </w:rPr>
          <w:t>https://www.primicias.ec/politica/cruz-roja-gobierno-ecuador-convoy-militares-imbabura-paro-107191/</w:t>
        </w:r>
      </w:hyperlink>
    </w:p>
  </w:footnote>
  <w:footnote w:id="14">
    <w:p w14:paraId="20994481" w14:textId="008363D9" w:rsidR="005C1031" w:rsidRPr="006E5152" w:rsidRDefault="005C1031" w:rsidP="006E5152">
      <w:pPr>
        <w:pStyle w:val="Textonotapie"/>
        <w:jc w:val="both"/>
        <w:rPr>
          <w:lang w:val="es-EC"/>
        </w:rPr>
      </w:pPr>
      <w:r w:rsidRPr="006E5152">
        <w:rPr>
          <w:rStyle w:val="Refdenotaalpie"/>
        </w:rPr>
        <w:footnoteRef/>
      </w:r>
      <w:r w:rsidRPr="006E5152">
        <w:t xml:space="preserve"> BN. 2025. “</w:t>
      </w:r>
      <w:r w:rsidRPr="006E5152">
        <w:rPr>
          <w:i/>
          <w:iCs/>
        </w:rPr>
        <w:t>La llegada del convoy de las Fuerzas Armadas — autodenominado “humanitario”— a La Esperanza, en Ibarra, estuvo marcada por el lanzamiento de gases lacrimógenos hacia las comunidades cercanas. Videos difundidos en redes sociales muestran el despliegue militar realizado para dispersar a los manifestantes.</w:t>
      </w:r>
      <w:r w:rsidRPr="006E5152">
        <w:t>” Facebook video, 13 de octubre.</w:t>
      </w:r>
      <w:r w:rsidR="008B2241" w:rsidRPr="006E5152">
        <w:rPr>
          <w:b/>
          <w:bCs/>
        </w:rPr>
        <w:t xml:space="preserve"> Ref.</w:t>
      </w:r>
      <w:r w:rsidRPr="006E5152">
        <w:t xml:space="preserve"> </w:t>
      </w:r>
      <w:hyperlink r:id="rId17" w:history="1">
        <w:r w:rsidRPr="006E5152">
          <w:rPr>
            <w:rStyle w:val="Hipervnculo"/>
          </w:rPr>
          <w:t>https://www.facebook.com/watch/?v=839682305292754</w:t>
        </w:r>
      </w:hyperlink>
      <w:r w:rsidRPr="006E5152">
        <w:t xml:space="preserve"> </w:t>
      </w:r>
    </w:p>
  </w:footnote>
  <w:footnote w:id="15">
    <w:p w14:paraId="423E19BC" w14:textId="01DC95F5" w:rsidR="00290026" w:rsidRPr="006E5152" w:rsidRDefault="00290026" w:rsidP="006E5152">
      <w:pPr>
        <w:pStyle w:val="Textonotapie"/>
        <w:jc w:val="both"/>
        <w:rPr>
          <w:lang w:val="es-EC"/>
        </w:rPr>
      </w:pPr>
      <w:r w:rsidRPr="006E5152">
        <w:rPr>
          <w:rStyle w:val="Refdenotaalpie"/>
        </w:rPr>
        <w:footnoteRef/>
      </w:r>
      <w:r w:rsidRPr="006E5152">
        <w:t xml:space="preserve"> </w:t>
      </w:r>
      <w:r w:rsidR="00602826" w:rsidRPr="006E5152">
        <w:t xml:space="preserve">CONAIE [@conaie], </w:t>
      </w:r>
      <w:r w:rsidR="00602826" w:rsidRPr="006E5152">
        <w:rPr>
          <w:i/>
          <w:iCs/>
        </w:rPr>
        <w:t xml:space="preserve">“#ATENCIÓN | Lenin Farinango, presidente del Pueblo </w:t>
      </w:r>
      <w:proofErr w:type="spellStart"/>
      <w:r w:rsidR="00602826" w:rsidRPr="006E5152">
        <w:rPr>
          <w:i/>
          <w:iCs/>
        </w:rPr>
        <w:t>Kichwa</w:t>
      </w:r>
      <w:proofErr w:type="spellEnd"/>
      <w:r w:rsidR="00602826" w:rsidRPr="006E5152">
        <w:rPr>
          <w:i/>
          <w:iCs/>
        </w:rPr>
        <w:t xml:space="preserve"> #Karanki, fue herido por una bomba (…)</w:t>
      </w:r>
      <w:r w:rsidR="00602826" w:rsidRPr="006E5152">
        <w:t xml:space="preserve">”, publicación en X, 14 de octubre de 2025. </w:t>
      </w:r>
      <w:r w:rsidR="00602826" w:rsidRPr="006E5152">
        <w:rPr>
          <w:b/>
          <w:bCs/>
        </w:rPr>
        <w:t xml:space="preserve">Ref. </w:t>
      </w:r>
      <w:hyperlink r:id="rId18" w:history="1">
        <w:r w:rsidR="00602826" w:rsidRPr="006E5152">
          <w:rPr>
            <w:rStyle w:val="Hipervnculo"/>
          </w:rPr>
          <w:t>https://x.com/CONAIE_Ecuador/status/1977983531889414571</w:t>
        </w:r>
      </w:hyperlink>
      <w:r w:rsidR="00602826" w:rsidRPr="006E5152">
        <w:t xml:space="preserve"> </w:t>
      </w:r>
    </w:p>
  </w:footnote>
  <w:footnote w:id="16">
    <w:p w14:paraId="79BAF8F4" w14:textId="28BEC6A8" w:rsidR="0094606D" w:rsidRPr="006E5152" w:rsidRDefault="0094606D" w:rsidP="006E5152">
      <w:pPr>
        <w:pStyle w:val="Textonotapie"/>
        <w:jc w:val="both"/>
        <w:rPr>
          <w:lang w:val="es-EC"/>
        </w:rPr>
      </w:pPr>
      <w:r w:rsidRPr="006E5152">
        <w:rPr>
          <w:rStyle w:val="Refdenotaalpie"/>
        </w:rPr>
        <w:footnoteRef/>
      </w:r>
      <w:r w:rsidRPr="006E5152">
        <w:t xml:space="preserve"> BN Periodismo [@bnperiodismo], “</w:t>
      </w:r>
      <w:proofErr w:type="spellStart"/>
      <w:r w:rsidRPr="006E5152">
        <w:rPr>
          <w:i/>
          <w:iCs/>
        </w:rPr>
        <w:t>Atuk</w:t>
      </w:r>
      <w:proofErr w:type="spellEnd"/>
      <w:r w:rsidRPr="006E5152">
        <w:rPr>
          <w:i/>
          <w:iCs/>
        </w:rPr>
        <w:t xml:space="preserve"> </w:t>
      </w:r>
      <w:proofErr w:type="spellStart"/>
      <w:r w:rsidRPr="006E5152">
        <w:rPr>
          <w:i/>
          <w:iCs/>
        </w:rPr>
        <w:t>Wayra</w:t>
      </w:r>
      <w:proofErr w:type="spellEnd"/>
      <w:r w:rsidRPr="006E5152">
        <w:rPr>
          <w:i/>
          <w:iCs/>
        </w:rPr>
        <w:t xml:space="preserve">, reportero comunitario de </w:t>
      </w:r>
      <w:proofErr w:type="spellStart"/>
      <w:r w:rsidRPr="006E5152">
        <w:rPr>
          <w:i/>
          <w:iCs/>
        </w:rPr>
        <w:t>Apak</w:t>
      </w:r>
      <w:proofErr w:type="spellEnd"/>
      <w:r w:rsidRPr="006E5152">
        <w:rPr>
          <w:i/>
          <w:iCs/>
        </w:rPr>
        <w:t xml:space="preserve"> TV, habría resultado herido tras recibir el impacto (…)</w:t>
      </w:r>
      <w:r w:rsidRPr="006E5152">
        <w:t>” [publicación de Instagram], 14 de octubre de 2025</w:t>
      </w:r>
      <w:r w:rsidR="008B2241" w:rsidRPr="006E5152">
        <w:t xml:space="preserve">. </w:t>
      </w:r>
      <w:r w:rsidR="008B2241" w:rsidRPr="006E5152">
        <w:rPr>
          <w:b/>
          <w:bCs/>
        </w:rPr>
        <w:t>Ref.</w:t>
      </w:r>
      <w:r w:rsidR="008B2241" w:rsidRPr="006E5152">
        <w:t xml:space="preserve"> </w:t>
      </w:r>
      <w:hyperlink r:id="rId19" w:history="1">
        <w:r w:rsidR="008B2241" w:rsidRPr="006E5152">
          <w:rPr>
            <w:rStyle w:val="Hipervnculo"/>
          </w:rPr>
          <w:t>https://www.instagram.com/reel/DPzRrZKE87B</w:t>
        </w:r>
      </w:hyperlink>
      <w:r w:rsidR="001F66F8" w:rsidRPr="006E5152">
        <w:t xml:space="preserve"> </w:t>
      </w:r>
    </w:p>
  </w:footnote>
  <w:footnote w:id="17">
    <w:p w14:paraId="5918C010" w14:textId="123871A7" w:rsidR="00BE6F82" w:rsidRPr="006E5152" w:rsidRDefault="00BE6F82" w:rsidP="006E5152">
      <w:pPr>
        <w:pStyle w:val="Textonotapie"/>
        <w:jc w:val="both"/>
        <w:rPr>
          <w:lang w:val="es-EC"/>
        </w:rPr>
      </w:pPr>
      <w:r w:rsidRPr="006E5152">
        <w:rPr>
          <w:rStyle w:val="Refdenotaalpie"/>
        </w:rPr>
        <w:footnoteRef/>
      </w:r>
      <w:r w:rsidRPr="006E5152">
        <w:t xml:space="preserve"> </w:t>
      </w:r>
      <w:r w:rsidRPr="006E5152">
        <w:rPr>
          <w:lang w:val="es-EC"/>
        </w:rPr>
        <w:t>Radio Pichincha</w:t>
      </w:r>
      <w:r w:rsidR="00677DD0" w:rsidRPr="006E5152">
        <w:rPr>
          <w:lang w:val="es-EC"/>
        </w:rPr>
        <w:t>, “</w:t>
      </w:r>
      <w:r w:rsidR="00677DD0" w:rsidRPr="006E5152">
        <w:rPr>
          <w:i/>
          <w:iCs/>
          <w:lang w:val="es-EC"/>
        </w:rPr>
        <w:t>CONAIE denuncia la muerte de una Indígena de Saraguro por la inhalación de gases, la segunda del paro 2025</w:t>
      </w:r>
      <w:r w:rsidR="00677DD0" w:rsidRPr="006E5152">
        <w:rPr>
          <w:lang w:val="es-EC"/>
        </w:rPr>
        <w:t xml:space="preserve">”, 15 de octubre de 2025. Ref. </w:t>
      </w:r>
      <w:hyperlink r:id="rId20" w:history="1">
        <w:r w:rsidR="00941AFC" w:rsidRPr="006E5152">
          <w:rPr>
            <w:rStyle w:val="Hipervnculo"/>
          </w:rPr>
          <w:t>https://www.radiopichincha.com/paro-nacional-conaie-muerte-indigena-saraguro-gases/</w:t>
        </w:r>
      </w:hyperlink>
      <w:r w:rsidR="00941AFC" w:rsidRPr="006E5152">
        <w:rPr>
          <w:lang w:val="es-EC"/>
        </w:rPr>
        <w:t xml:space="preserve">; </w:t>
      </w:r>
      <w:r w:rsidR="00585A5F" w:rsidRPr="006E5152">
        <w:t>CONAIE [@conaie], “</w:t>
      </w:r>
      <w:r w:rsidR="008C42BA" w:rsidRPr="006E5152">
        <w:rPr>
          <w:i/>
          <w:iCs/>
        </w:rPr>
        <w:t xml:space="preserve">Expresamos nuestra profunda solidaridad y condolencia a la familia y comunidad de </w:t>
      </w:r>
      <w:proofErr w:type="spellStart"/>
      <w:r w:rsidR="008C42BA" w:rsidRPr="006E5152">
        <w:rPr>
          <w:i/>
          <w:iCs/>
        </w:rPr>
        <w:t>Gunudel</w:t>
      </w:r>
      <w:proofErr w:type="spellEnd"/>
      <w:r w:rsidR="008C42BA" w:rsidRPr="006E5152">
        <w:rPr>
          <w:i/>
          <w:iCs/>
        </w:rPr>
        <w:t xml:space="preserve">, Pueblo </w:t>
      </w:r>
      <w:proofErr w:type="spellStart"/>
      <w:r w:rsidR="008C42BA" w:rsidRPr="006E5152">
        <w:rPr>
          <w:i/>
          <w:iCs/>
        </w:rPr>
        <w:t>Kichwa</w:t>
      </w:r>
      <w:proofErr w:type="spellEnd"/>
      <w:r w:rsidR="008C42BA" w:rsidRPr="006E5152">
        <w:rPr>
          <w:i/>
          <w:iCs/>
        </w:rPr>
        <w:t xml:space="preserve"> Saraguro, por el fallecimiento de nuestra hermana Rosa Elena Paqui, a causa de un paro cardiorrespiratorio provocado por la inhalación de gases lacrimógenos usados de forma indiscriminada por la Policía. (…)</w:t>
      </w:r>
      <w:r w:rsidR="008C42BA" w:rsidRPr="006E5152">
        <w:t xml:space="preserve">”, </w:t>
      </w:r>
      <w:r w:rsidR="00BB35C7" w:rsidRPr="006E5152">
        <w:t xml:space="preserve">publicación en red social X, 15 de octubre de 2025. Ref. </w:t>
      </w:r>
      <w:hyperlink r:id="rId21" w:history="1">
        <w:r w:rsidR="00BB35C7" w:rsidRPr="006E5152">
          <w:rPr>
            <w:rStyle w:val="Hipervnculo"/>
          </w:rPr>
          <w:t>https://x.com/CONAIE_Ecuador/status/1978335966881276057</w:t>
        </w:r>
      </w:hyperlink>
    </w:p>
  </w:footnote>
  <w:footnote w:id="18">
    <w:p w14:paraId="162DDB72" w14:textId="5920F511" w:rsidR="009947D9" w:rsidRPr="006E5152" w:rsidRDefault="009947D9" w:rsidP="006E5152">
      <w:pPr>
        <w:pStyle w:val="Textonotapie"/>
        <w:jc w:val="both"/>
        <w:rPr>
          <w:lang w:val="es-EC"/>
        </w:rPr>
      </w:pPr>
      <w:r w:rsidRPr="006E5152">
        <w:rPr>
          <w:rStyle w:val="Refdenotaalpie"/>
        </w:rPr>
        <w:footnoteRef/>
      </w:r>
      <w:r w:rsidRPr="006E5152">
        <w:t xml:space="preserve"> </w:t>
      </w:r>
      <w:r w:rsidR="00B70053" w:rsidRPr="006E5152">
        <w:t xml:space="preserve">Pueblo </w:t>
      </w:r>
      <w:proofErr w:type="spellStart"/>
      <w:r w:rsidR="00B70053" w:rsidRPr="006E5152">
        <w:t>Kitu</w:t>
      </w:r>
      <w:proofErr w:type="spellEnd"/>
      <w:r w:rsidR="00B70053" w:rsidRPr="006E5152">
        <w:t xml:space="preserve"> Kara (@pueblokitu), “</w:t>
      </w:r>
      <w:r w:rsidR="00B70053" w:rsidRPr="006E5152">
        <w:rPr>
          <w:i/>
          <w:iCs/>
        </w:rPr>
        <w:t xml:space="preserve">Se confirma asesinato del joven José </w:t>
      </w:r>
      <w:proofErr w:type="spellStart"/>
      <w:r w:rsidR="00B70053" w:rsidRPr="006E5152">
        <w:rPr>
          <w:i/>
          <w:iCs/>
        </w:rPr>
        <w:t>Guaman</w:t>
      </w:r>
      <w:proofErr w:type="spellEnd"/>
      <w:r w:rsidR="00B70053" w:rsidRPr="006E5152">
        <w:rPr>
          <w:i/>
          <w:iCs/>
        </w:rPr>
        <w:t xml:space="preserve"> de la comunidad. Parroquia San Rafael, Comunidad </w:t>
      </w:r>
      <w:proofErr w:type="spellStart"/>
      <w:r w:rsidR="00B70053" w:rsidRPr="006E5152">
        <w:rPr>
          <w:i/>
          <w:iCs/>
        </w:rPr>
        <w:t>Cachibiro</w:t>
      </w:r>
      <w:proofErr w:type="spellEnd"/>
      <w:r w:rsidR="00B70053" w:rsidRPr="006E5152">
        <w:rPr>
          <w:i/>
          <w:iCs/>
        </w:rPr>
        <w:t>. (...)</w:t>
      </w:r>
      <w:r w:rsidR="00B70053" w:rsidRPr="006E5152">
        <w:t xml:space="preserve">”, publicación en Instagram, 14 de octubre de 2025. </w:t>
      </w:r>
      <w:proofErr w:type="spellStart"/>
      <w:r w:rsidR="00B70053" w:rsidRPr="006E5152">
        <w:rPr>
          <w:b/>
          <w:bCs/>
        </w:rPr>
        <w:t>Ref</w:t>
      </w:r>
      <w:proofErr w:type="spellEnd"/>
      <w:r w:rsidR="00B70053" w:rsidRPr="006E5152">
        <w:rPr>
          <w:b/>
          <w:bCs/>
        </w:rPr>
        <w:t>:</w:t>
      </w:r>
      <w:r w:rsidR="00B70053" w:rsidRPr="006E5152">
        <w:t xml:space="preserve"> https://www.instagram.com/p/DPz89GLDrNM/?igsh=MTRpZjZha3p5MHV2cA=</w:t>
      </w:r>
      <w:proofErr w:type="gramStart"/>
      <w:r w:rsidR="00B70053" w:rsidRPr="006E5152">
        <w:t xml:space="preserve">= </w:t>
      </w:r>
      <w:r w:rsidR="008B2241" w:rsidRPr="006E5152">
        <w:t>;</w:t>
      </w:r>
      <w:proofErr w:type="gramEnd"/>
      <w:r w:rsidR="008B2241" w:rsidRPr="006E5152">
        <w:t xml:space="preserve"> </w:t>
      </w:r>
      <w:r w:rsidR="008B2241" w:rsidRPr="006E5152">
        <w:rPr>
          <w:lang w:val="es-419"/>
        </w:rPr>
        <w:t>INREDH [@inredh1], “</w:t>
      </w:r>
      <w:r w:rsidR="008B2241" w:rsidRPr="006E5152">
        <w:rPr>
          <w:i/>
          <w:iCs/>
          <w:lang w:val="es-419"/>
        </w:rPr>
        <w:t xml:space="preserve">Dirigente </w:t>
      </w:r>
      <w:proofErr w:type="spellStart"/>
      <w:r w:rsidR="008B2241" w:rsidRPr="006E5152">
        <w:rPr>
          <w:i/>
          <w:iCs/>
          <w:lang w:val="es-419"/>
        </w:rPr>
        <w:t>Sumak</w:t>
      </w:r>
      <w:proofErr w:type="spellEnd"/>
      <w:r w:rsidR="008B2241" w:rsidRPr="006E5152">
        <w:rPr>
          <w:i/>
          <w:iCs/>
          <w:lang w:val="es-419"/>
        </w:rPr>
        <w:t xml:space="preserve"> Aguilar, de la Comunidad de </w:t>
      </w:r>
      <w:proofErr w:type="spellStart"/>
      <w:r w:rsidR="008B2241" w:rsidRPr="006E5152">
        <w:rPr>
          <w:i/>
          <w:iCs/>
          <w:lang w:val="es-419"/>
        </w:rPr>
        <w:t>Cachiviro</w:t>
      </w:r>
      <w:proofErr w:type="spellEnd"/>
      <w:r w:rsidR="008B2241" w:rsidRPr="006E5152">
        <w:rPr>
          <w:i/>
          <w:iCs/>
          <w:lang w:val="es-419"/>
        </w:rPr>
        <w:t xml:space="preserve"> anuncia el fallecimiento de José Guamán, quien fue impactado por un proyectil en el contexto de la intervención militar liderada por las Fuerzas Armadas del Ecuador, el día de ayer, 14 de octubre de 2025 en la ciudad de Otavalo, provincia de Imbabura.</w:t>
      </w:r>
      <w:r w:rsidR="008B2241" w:rsidRPr="006E5152">
        <w:rPr>
          <w:lang w:val="es-419"/>
        </w:rPr>
        <w:t>”, publicación en X, fecha 15 de octubre de 2025. </w:t>
      </w:r>
      <w:proofErr w:type="spellStart"/>
      <w:r w:rsidR="008B2241" w:rsidRPr="006E5152">
        <w:rPr>
          <w:b/>
          <w:bCs/>
          <w:lang w:val="es-419"/>
        </w:rPr>
        <w:t>Ref</w:t>
      </w:r>
      <w:proofErr w:type="spellEnd"/>
      <w:r w:rsidR="008B2241" w:rsidRPr="006E5152">
        <w:rPr>
          <w:b/>
          <w:bCs/>
          <w:lang w:val="es-419"/>
        </w:rPr>
        <w:t>: </w:t>
      </w:r>
      <w:hyperlink r:id="rId22" w:tgtFrame="_blank" w:history="1">
        <w:r w:rsidR="008B2241" w:rsidRPr="006E5152">
          <w:rPr>
            <w:rStyle w:val="Hipervnculo"/>
            <w:lang w:val="es-419"/>
          </w:rPr>
          <w:t>https://x.com/inredh1/status/1978509541202657791</w:t>
        </w:r>
      </w:hyperlink>
      <w:r w:rsidR="007A67E9" w:rsidRPr="006E5152">
        <w:rPr>
          <w:lang w:val="es-419"/>
        </w:rPr>
        <w:t>; CONAIE, ”</w:t>
      </w:r>
      <w:r w:rsidR="007A67E9" w:rsidRPr="006E5152">
        <w:rPr>
          <w:i/>
          <w:iCs/>
          <w:lang w:val="es-419"/>
        </w:rPr>
        <w:t>Lamentamos informar el fallecimiento de nuestro hermano José Guamán, baleado en el pecho por las fuerzas armadas en la masacre ordenada por el Gobierno Nacional en </w:t>
      </w:r>
      <w:hyperlink r:id="rId23" w:tgtFrame="_blank" w:history="1">
        <w:r w:rsidR="007A67E9" w:rsidRPr="006E5152">
          <w:rPr>
            <w:rStyle w:val="Hipervnculo"/>
            <w:i/>
            <w:iCs/>
            <w:lang w:val="es-419"/>
          </w:rPr>
          <w:t>#Otavalo</w:t>
        </w:r>
      </w:hyperlink>
      <w:r w:rsidR="007A67E9" w:rsidRPr="006E5152">
        <w:rPr>
          <w:i/>
          <w:iCs/>
          <w:lang w:val="es-419"/>
        </w:rPr>
        <w:t>.</w:t>
      </w:r>
      <w:r w:rsidR="007A67E9" w:rsidRPr="006E5152">
        <w:rPr>
          <w:lang w:val="es-419"/>
        </w:rPr>
        <w:t>“, publicación en X, a fecha 15 de octubre de 2025. </w:t>
      </w:r>
      <w:proofErr w:type="spellStart"/>
      <w:r w:rsidR="007A67E9" w:rsidRPr="006E5152">
        <w:rPr>
          <w:b/>
          <w:bCs/>
          <w:lang w:val="es-419"/>
        </w:rPr>
        <w:t>Ref</w:t>
      </w:r>
      <w:proofErr w:type="spellEnd"/>
      <w:r w:rsidR="007A67E9" w:rsidRPr="006E5152">
        <w:rPr>
          <w:b/>
          <w:bCs/>
          <w:lang w:val="es-419"/>
        </w:rPr>
        <w:t>:</w:t>
      </w:r>
      <w:r w:rsidR="007A67E9" w:rsidRPr="006E5152">
        <w:rPr>
          <w:lang w:val="es-419"/>
        </w:rPr>
        <w:t> </w:t>
      </w:r>
      <w:hyperlink r:id="rId24" w:tgtFrame="_blank" w:history="1">
        <w:r w:rsidR="007A67E9" w:rsidRPr="006E5152">
          <w:rPr>
            <w:rStyle w:val="Hipervnculo"/>
            <w:lang w:val="es-419"/>
          </w:rPr>
          <w:t>https://x.com/CONAIE_Ecuador/status/1978501229576626502</w:t>
        </w:r>
      </w:hyperlink>
      <w:r w:rsidR="007A67E9" w:rsidRPr="006E5152">
        <w:rPr>
          <w:lang w:val="es-419"/>
        </w:rPr>
        <w:t>; CONAIE, “</w:t>
      </w:r>
      <w:r w:rsidR="007A67E9" w:rsidRPr="006E5152">
        <w:rPr>
          <w:i/>
          <w:iCs/>
          <w:lang w:val="es-419"/>
        </w:rPr>
        <w:t>#</w:t>
      </w:r>
      <w:proofErr w:type="spellStart"/>
      <w:r w:rsidR="007A67E9" w:rsidRPr="006E5152">
        <w:rPr>
          <w:i/>
          <w:iCs/>
          <w:lang w:val="es-419"/>
        </w:rPr>
        <w:t>SOSImbabura|Condenamos</w:t>
      </w:r>
      <w:proofErr w:type="spellEnd"/>
      <w:r w:rsidR="007A67E9" w:rsidRPr="006E5152">
        <w:rPr>
          <w:i/>
          <w:iCs/>
          <w:lang w:val="es-419"/>
        </w:rPr>
        <w:t xml:space="preserve"> el atroz asesinato de José Guamán, comunero </w:t>
      </w:r>
      <w:proofErr w:type="spellStart"/>
      <w:r w:rsidR="007A67E9" w:rsidRPr="006E5152">
        <w:rPr>
          <w:i/>
          <w:iCs/>
          <w:lang w:val="es-419"/>
        </w:rPr>
        <w:t>kichwa</w:t>
      </w:r>
      <w:proofErr w:type="spellEnd"/>
      <w:r w:rsidR="007A67E9" w:rsidRPr="006E5152">
        <w:rPr>
          <w:i/>
          <w:iCs/>
          <w:lang w:val="es-419"/>
        </w:rPr>
        <w:t xml:space="preserve"> de 30 años, padre de dos niños, fue herido de muerte por un disparo en el pecho por las Fuerzas Armadas en </w:t>
      </w:r>
      <w:hyperlink r:id="rId25" w:tgtFrame="_blank" w:history="1">
        <w:r w:rsidR="007A67E9" w:rsidRPr="006E5152">
          <w:rPr>
            <w:rStyle w:val="Hipervnculo"/>
            <w:i/>
            <w:iCs/>
            <w:lang w:val="es-419"/>
          </w:rPr>
          <w:t>#Otavalo</w:t>
        </w:r>
      </w:hyperlink>
      <w:r w:rsidR="007A67E9" w:rsidRPr="006E5152">
        <w:rPr>
          <w:i/>
          <w:iCs/>
          <w:lang w:val="es-419"/>
        </w:rPr>
        <w:t>, durante la violenta represión ordenada por el Gobierno Nacional. (…)</w:t>
      </w:r>
      <w:r w:rsidR="007A67E9" w:rsidRPr="006E5152">
        <w:rPr>
          <w:lang w:val="es-419"/>
        </w:rPr>
        <w:t>”, publicación en X, a fecha 15 de octubre de 2025. </w:t>
      </w:r>
      <w:r w:rsidR="007A67E9" w:rsidRPr="006E5152">
        <w:rPr>
          <w:b/>
          <w:bCs/>
          <w:lang w:val="es-419"/>
        </w:rPr>
        <w:t>Ref:</w:t>
      </w:r>
      <w:r w:rsidR="007A67E9" w:rsidRPr="006E5152">
        <w:rPr>
          <w:lang w:val="es-419"/>
        </w:rPr>
        <w:t> </w:t>
      </w:r>
      <w:hyperlink r:id="rId26" w:tgtFrame="_blank" w:history="1">
        <w:r w:rsidR="007A67E9" w:rsidRPr="006E5152">
          <w:rPr>
            <w:rStyle w:val="Hipervnculo"/>
            <w:lang w:val="es-419"/>
          </w:rPr>
          <w:t>https://x.com/CONAIE_Ecuador/status/1978593893462475063</w:t>
        </w:r>
      </w:hyperlink>
    </w:p>
  </w:footnote>
  <w:footnote w:id="19">
    <w:p w14:paraId="0FD8782C" w14:textId="04CF4076" w:rsidR="00BD3440" w:rsidRPr="006E5152" w:rsidRDefault="00BD3440" w:rsidP="006E5152">
      <w:pPr>
        <w:pStyle w:val="Textonotapie"/>
        <w:jc w:val="both"/>
        <w:rPr>
          <w:lang w:val="es-EC"/>
        </w:rPr>
      </w:pPr>
      <w:r w:rsidRPr="006E5152">
        <w:rPr>
          <w:rStyle w:val="Refdenotaalpie"/>
        </w:rPr>
        <w:footnoteRef/>
      </w:r>
      <w:r w:rsidRPr="006E5152">
        <w:t xml:space="preserve"> </w:t>
      </w:r>
      <w:r w:rsidRPr="006E5152">
        <w:rPr>
          <w:lang w:val="es-EC"/>
        </w:rPr>
        <w:t xml:space="preserve">Defensoría del Pueblo, </w:t>
      </w:r>
      <w:r w:rsidR="00143593" w:rsidRPr="006E5152">
        <w:rPr>
          <w:lang w:val="es-EC"/>
        </w:rPr>
        <w:t xml:space="preserve">Respuesta a la </w:t>
      </w:r>
      <w:r w:rsidR="00FB2D74" w:rsidRPr="006E5152">
        <w:rPr>
          <w:lang w:val="es-EC"/>
        </w:rPr>
        <w:t xml:space="preserve">Solicitud </w:t>
      </w:r>
      <w:r w:rsidR="00143593" w:rsidRPr="006E5152">
        <w:rPr>
          <w:lang w:val="es-EC"/>
        </w:rPr>
        <w:t xml:space="preserve">de Acceso a la Información presentada mediante </w:t>
      </w:r>
      <w:bookmarkStart w:id="0" w:name="_Hlk215136074"/>
      <w:r w:rsidR="00143593" w:rsidRPr="006E5152">
        <w:rPr>
          <w:lang w:val="es-EC"/>
        </w:rPr>
        <w:t>oficio Nro. INREDH-JUR-2025-037</w:t>
      </w:r>
      <w:bookmarkEnd w:id="0"/>
      <w:r w:rsidR="00711ED7" w:rsidRPr="006E5152">
        <w:rPr>
          <w:lang w:val="es-EC"/>
        </w:rPr>
        <w:t>, 29 de octubre de 2025.</w:t>
      </w:r>
    </w:p>
  </w:footnote>
  <w:footnote w:id="20">
    <w:p w14:paraId="02244A93" w14:textId="65FDC1DF" w:rsidR="00711ED7" w:rsidRPr="006E5152" w:rsidRDefault="00711ED7" w:rsidP="006E5152">
      <w:pPr>
        <w:pStyle w:val="Textonotapie"/>
        <w:jc w:val="both"/>
        <w:rPr>
          <w:lang w:val="es-EC"/>
        </w:rPr>
      </w:pPr>
      <w:r w:rsidRPr="006E5152">
        <w:rPr>
          <w:rStyle w:val="Refdenotaalpie"/>
        </w:rPr>
        <w:footnoteRef/>
      </w:r>
      <w:r w:rsidRPr="006E5152">
        <w:t xml:space="preserve"> </w:t>
      </w:r>
      <w:r w:rsidR="001942CB" w:rsidRPr="006E5152">
        <w:rPr>
          <w:lang w:val="es-EC"/>
        </w:rPr>
        <w:t>Ibid.</w:t>
      </w:r>
      <w:r w:rsidR="003B5D82" w:rsidRPr="006E5152">
        <w:rPr>
          <w:lang w:val="es-EC"/>
        </w:rPr>
        <w:t>, pág. 4.</w:t>
      </w:r>
    </w:p>
  </w:footnote>
  <w:footnote w:id="21">
    <w:p w14:paraId="40E632B4" w14:textId="4B796DB2" w:rsidR="001942CB" w:rsidRPr="006E5152" w:rsidRDefault="001942CB" w:rsidP="006E5152">
      <w:pPr>
        <w:pStyle w:val="Textonotapie"/>
        <w:jc w:val="both"/>
        <w:rPr>
          <w:lang w:val="es-EC"/>
        </w:rPr>
      </w:pPr>
      <w:r w:rsidRPr="006E5152">
        <w:rPr>
          <w:rStyle w:val="Refdenotaalpie"/>
        </w:rPr>
        <w:footnoteRef/>
      </w:r>
      <w:r w:rsidRPr="006E5152">
        <w:t xml:space="preserve"> </w:t>
      </w:r>
      <w:proofErr w:type="gramStart"/>
      <w:r w:rsidRPr="006E5152">
        <w:rPr>
          <w:lang w:val="es-EC"/>
        </w:rPr>
        <w:t>Ibid..</w:t>
      </w:r>
      <w:proofErr w:type="gramEnd"/>
      <w:r w:rsidRPr="006E5152">
        <w:rPr>
          <w:lang w:val="es-EC"/>
        </w:rPr>
        <w:t xml:space="preserve"> Pág. 2.</w:t>
      </w:r>
    </w:p>
  </w:footnote>
  <w:footnote w:id="22">
    <w:p w14:paraId="01302F2E" w14:textId="46F8BD27" w:rsidR="008D1926" w:rsidRPr="006E5152" w:rsidRDefault="008D1926" w:rsidP="006E5152">
      <w:pPr>
        <w:pStyle w:val="Textonotapie"/>
        <w:jc w:val="both"/>
        <w:rPr>
          <w:lang w:val="es-EC"/>
        </w:rPr>
      </w:pPr>
      <w:r w:rsidRPr="006E5152">
        <w:rPr>
          <w:rStyle w:val="Refdenotaalpie"/>
        </w:rPr>
        <w:footnoteRef/>
      </w:r>
      <w:r w:rsidRPr="006E5152">
        <w:t xml:space="preserve"> </w:t>
      </w:r>
      <w:r w:rsidR="000B0FF2" w:rsidRPr="006E5152">
        <w:t xml:space="preserve">GK, “De 20 a 14 ministerios: Noboa reduce el Ejecutivo”, </w:t>
      </w:r>
      <w:r w:rsidR="00031BB0" w:rsidRPr="006E5152">
        <w:t>25 de julio de 2025.</w:t>
      </w:r>
      <w:r w:rsidR="00211289" w:rsidRPr="006E5152">
        <w:t xml:space="preserve"> Ref. </w:t>
      </w:r>
      <w:hyperlink r:id="rId27" w:history="1">
        <w:r w:rsidR="00211289" w:rsidRPr="006E5152">
          <w:rPr>
            <w:rStyle w:val="Hipervnculo"/>
          </w:rPr>
          <w:t>https://gk.city/2025/07/24/fusion-ministerios-daniel-noboa-reduce-ejecutivo/</w:t>
        </w:r>
      </w:hyperlink>
    </w:p>
  </w:footnote>
  <w:footnote w:id="23">
    <w:p w14:paraId="295D3C93" w14:textId="0D5FF552" w:rsidR="000D7F23" w:rsidRPr="006E5152" w:rsidRDefault="000D7F23" w:rsidP="006E5152">
      <w:pPr>
        <w:pStyle w:val="Textonotapie"/>
        <w:jc w:val="both"/>
        <w:rPr>
          <w:lang w:val="es-EC"/>
        </w:rPr>
      </w:pPr>
      <w:r w:rsidRPr="006E5152">
        <w:rPr>
          <w:rStyle w:val="Refdenotaalpie"/>
        </w:rPr>
        <w:footnoteRef/>
      </w:r>
      <w:r w:rsidRPr="006E5152">
        <w:t xml:space="preserve"> </w:t>
      </w:r>
      <w:r w:rsidRPr="006E5152">
        <w:rPr>
          <w:lang w:val="es-EC"/>
        </w:rPr>
        <w:t xml:space="preserve">El Universo, “Inmovilización de cuentas complica continuidad de proyectos de organizaciones sociales en fines de lucro y afecta a dirigentes sociales”, 30 de octubre de 2025. Ref. </w:t>
      </w:r>
      <w:hyperlink r:id="rId28" w:history="1">
        <w:r w:rsidRPr="006E5152">
          <w:rPr>
            <w:rStyle w:val="Hipervnculo"/>
          </w:rPr>
          <w:t>https://www.eluniverso.com/noticias/politica/fundaciones-dirigentes-sociales-alertan-afectaciones-ley-transparencia-social-nota/</w:t>
        </w:r>
      </w:hyperlink>
    </w:p>
  </w:footnote>
  <w:footnote w:id="24">
    <w:p w14:paraId="55543526" w14:textId="523ADAB1" w:rsidR="003079D0" w:rsidRPr="006E5152" w:rsidRDefault="003079D0" w:rsidP="006E5152">
      <w:pPr>
        <w:pStyle w:val="Textonotapie"/>
        <w:jc w:val="both"/>
        <w:rPr>
          <w:lang w:val="es-EC"/>
        </w:rPr>
      </w:pPr>
      <w:r w:rsidRPr="006E5152">
        <w:rPr>
          <w:rStyle w:val="Refdenotaalpie"/>
        </w:rPr>
        <w:footnoteRef/>
      </w:r>
      <w:r w:rsidRPr="006E5152">
        <w:t xml:space="preserve"> Defensoría del Pueblo de Ecuador (2025). Informe de seguimiento de sentencia-Causa No. 17297-2021 00409.</w:t>
      </w:r>
    </w:p>
  </w:footnote>
  <w:footnote w:id="25">
    <w:p w14:paraId="03771D6B" w14:textId="3E64AE8E" w:rsidR="003E37DF" w:rsidRPr="006E5152" w:rsidRDefault="003E37DF" w:rsidP="006E5152">
      <w:pPr>
        <w:pStyle w:val="Textonotapie"/>
        <w:jc w:val="both"/>
        <w:rPr>
          <w:lang w:val="es-EC"/>
        </w:rPr>
      </w:pPr>
      <w:r w:rsidRPr="006E5152">
        <w:rPr>
          <w:rStyle w:val="Refdenotaalpie"/>
        </w:rPr>
        <w:footnoteRef/>
      </w:r>
      <w:r w:rsidRPr="006E5152">
        <w:t xml:space="preserve"> </w:t>
      </w:r>
      <w:r w:rsidR="007B3396" w:rsidRPr="006E5152">
        <w:rPr>
          <w:lang w:val="es-EC"/>
        </w:rPr>
        <w:t xml:space="preserve">France 24, “Diez presos mueren de tuberculosis en una cárcel de Ecuador, 20 de noviembre de 2025. Ref. </w:t>
      </w:r>
      <w:hyperlink r:id="rId29" w:history="1">
        <w:r w:rsidR="007B3396" w:rsidRPr="006E5152">
          <w:rPr>
            <w:rStyle w:val="Hipervnculo"/>
          </w:rPr>
          <w:t>https://www.france24.com/es/minuto-a-minuto/20251120-diez-presos-mueren-de-tuberculosis-en-una-c%C3%A1rcel-de-ecuador</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0831A" w14:textId="128D7654" w:rsidR="00341ED4" w:rsidRDefault="00341ED4">
    <w:pPr>
      <w:pStyle w:val="Encabezado"/>
    </w:pPr>
    <w:r w:rsidRPr="008810B7">
      <w:rPr>
        <w:noProof/>
      </w:rPr>
      <w:drawing>
        <wp:anchor distT="0" distB="0" distL="114300" distR="114300" simplePos="0" relativeHeight="251659264" behindDoc="1" locked="0" layoutInCell="1" allowOverlap="1" wp14:anchorId="58011DF3" wp14:editId="376E3DDD">
          <wp:simplePos x="0" y="0"/>
          <wp:positionH relativeFrom="page">
            <wp:align>left</wp:align>
          </wp:positionH>
          <wp:positionV relativeFrom="paragraph">
            <wp:posOffset>-457200</wp:posOffset>
          </wp:positionV>
          <wp:extent cx="7591646" cy="10730048"/>
          <wp:effectExtent l="0" t="0" r="0" b="0"/>
          <wp:wrapNone/>
          <wp:docPr id="1636858281" name="Imagen 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magen que contiene Icono&#10;&#10;Descripción generada automáticamente"/>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91646" cy="10730048"/>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6D7679"/>
    <w:multiLevelType w:val="multilevel"/>
    <w:tmpl w:val="C0F06B38"/>
    <w:lvl w:ilvl="0">
      <w:start w:val="1"/>
      <w:numFmt w:val="decimal"/>
      <w:lvlText w:val="%1."/>
      <w:lvlJc w:val="left"/>
      <w:pPr>
        <w:ind w:left="144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 w15:restartNumberingAfterBreak="0">
    <w:nsid w:val="65BB0F0C"/>
    <w:multiLevelType w:val="hybridMultilevel"/>
    <w:tmpl w:val="BE30ECF0"/>
    <w:lvl w:ilvl="0" w:tplc="7352B290">
      <w:start w:val="1"/>
      <w:numFmt w:val="upperRoman"/>
      <w:lvlText w:val="%1."/>
      <w:lvlJc w:val="left"/>
      <w:pPr>
        <w:ind w:left="1080" w:hanging="72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num w:numId="1" w16cid:durableId="394937556">
    <w:abstractNumId w:val="1"/>
  </w:num>
  <w:num w:numId="2" w16cid:durableId="90048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614D10A"/>
    <w:rsid w:val="000025FF"/>
    <w:rsid w:val="00003655"/>
    <w:rsid w:val="00003717"/>
    <w:rsid w:val="000039EF"/>
    <w:rsid w:val="00004C86"/>
    <w:rsid w:val="000064D0"/>
    <w:rsid w:val="00006F34"/>
    <w:rsid w:val="00010DD3"/>
    <w:rsid w:val="000131AD"/>
    <w:rsid w:val="00013EA8"/>
    <w:rsid w:val="000152E9"/>
    <w:rsid w:val="000156F3"/>
    <w:rsid w:val="000172E6"/>
    <w:rsid w:val="00026619"/>
    <w:rsid w:val="000267E2"/>
    <w:rsid w:val="00031BB0"/>
    <w:rsid w:val="00033519"/>
    <w:rsid w:val="000357E2"/>
    <w:rsid w:val="00035991"/>
    <w:rsid w:val="00035DE9"/>
    <w:rsid w:val="00037162"/>
    <w:rsid w:val="00040F22"/>
    <w:rsid w:val="00041148"/>
    <w:rsid w:val="000438DD"/>
    <w:rsid w:val="00043B45"/>
    <w:rsid w:val="0005044B"/>
    <w:rsid w:val="00050ECC"/>
    <w:rsid w:val="00053D68"/>
    <w:rsid w:val="0005446F"/>
    <w:rsid w:val="000567C9"/>
    <w:rsid w:val="00061B5B"/>
    <w:rsid w:val="00064604"/>
    <w:rsid w:val="000755FC"/>
    <w:rsid w:val="0008135C"/>
    <w:rsid w:val="000910DB"/>
    <w:rsid w:val="000A5E76"/>
    <w:rsid w:val="000B0FF2"/>
    <w:rsid w:val="000B2C73"/>
    <w:rsid w:val="000C0BF8"/>
    <w:rsid w:val="000C414D"/>
    <w:rsid w:val="000C5AE7"/>
    <w:rsid w:val="000C6392"/>
    <w:rsid w:val="000C6474"/>
    <w:rsid w:val="000D2424"/>
    <w:rsid w:val="000D2CC3"/>
    <w:rsid w:val="000D40E1"/>
    <w:rsid w:val="000D5E48"/>
    <w:rsid w:val="000D6DE1"/>
    <w:rsid w:val="000D7F23"/>
    <w:rsid w:val="000F0CB5"/>
    <w:rsid w:val="000F5981"/>
    <w:rsid w:val="000F718D"/>
    <w:rsid w:val="0010150C"/>
    <w:rsid w:val="00106DB1"/>
    <w:rsid w:val="00111708"/>
    <w:rsid w:val="00117994"/>
    <w:rsid w:val="00121120"/>
    <w:rsid w:val="00122362"/>
    <w:rsid w:val="001229D0"/>
    <w:rsid w:val="00131C08"/>
    <w:rsid w:val="00134BA7"/>
    <w:rsid w:val="00135C5C"/>
    <w:rsid w:val="001377AA"/>
    <w:rsid w:val="00143593"/>
    <w:rsid w:val="00146B75"/>
    <w:rsid w:val="00153379"/>
    <w:rsid w:val="00154E7A"/>
    <w:rsid w:val="00156A31"/>
    <w:rsid w:val="00156E44"/>
    <w:rsid w:val="00160C20"/>
    <w:rsid w:val="00163599"/>
    <w:rsid w:val="00163FAC"/>
    <w:rsid w:val="00164D74"/>
    <w:rsid w:val="0016631A"/>
    <w:rsid w:val="00166863"/>
    <w:rsid w:val="00167C2B"/>
    <w:rsid w:val="00175C71"/>
    <w:rsid w:val="00176C00"/>
    <w:rsid w:val="00177754"/>
    <w:rsid w:val="001810E4"/>
    <w:rsid w:val="001829C7"/>
    <w:rsid w:val="00185B35"/>
    <w:rsid w:val="001912EA"/>
    <w:rsid w:val="00191859"/>
    <w:rsid w:val="001942CB"/>
    <w:rsid w:val="0019545B"/>
    <w:rsid w:val="00197C97"/>
    <w:rsid w:val="001A1F43"/>
    <w:rsid w:val="001A3009"/>
    <w:rsid w:val="001A3F27"/>
    <w:rsid w:val="001A61DF"/>
    <w:rsid w:val="001A6FE6"/>
    <w:rsid w:val="001B0821"/>
    <w:rsid w:val="001B68B9"/>
    <w:rsid w:val="001B6F43"/>
    <w:rsid w:val="001C162F"/>
    <w:rsid w:val="001C25A5"/>
    <w:rsid w:val="001C2B74"/>
    <w:rsid w:val="001C51DE"/>
    <w:rsid w:val="001D0434"/>
    <w:rsid w:val="001D0BB4"/>
    <w:rsid w:val="001D1372"/>
    <w:rsid w:val="001D3FF9"/>
    <w:rsid w:val="001E3658"/>
    <w:rsid w:val="001E386D"/>
    <w:rsid w:val="001E5936"/>
    <w:rsid w:val="001E6846"/>
    <w:rsid w:val="001E7C16"/>
    <w:rsid w:val="001E7DC2"/>
    <w:rsid w:val="001F16B4"/>
    <w:rsid w:val="001F1EED"/>
    <w:rsid w:val="001F453B"/>
    <w:rsid w:val="001F66F8"/>
    <w:rsid w:val="001F77B3"/>
    <w:rsid w:val="002000E1"/>
    <w:rsid w:val="00200C7E"/>
    <w:rsid w:val="00201474"/>
    <w:rsid w:val="00202661"/>
    <w:rsid w:val="00202AB7"/>
    <w:rsid w:val="00203801"/>
    <w:rsid w:val="00211289"/>
    <w:rsid w:val="0021584C"/>
    <w:rsid w:val="00215969"/>
    <w:rsid w:val="0021652B"/>
    <w:rsid w:val="0022514A"/>
    <w:rsid w:val="00225A8C"/>
    <w:rsid w:val="002339F7"/>
    <w:rsid w:val="002348F5"/>
    <w:rsid w:val="00234CD8"/>
    <w:rsid w:val="002372B1"/>
    <w:rsid w:val="00242106"/>
    <w:rsid w:val="00247D45"/>
    <w:rsid w:val="00253621"/>
    <w:rsid w:val="002541B7"/>
    <w:rsid w:val="0025548D"/>
    <w:rsid w:val="002564F3"/>
    <w:rsid w:val="002578E5"/>
    <w:rsid w:val="002664AF"/>
    <w:rsid w:val="0027195A"/>
    <w:rsid w:val="00275B52"/>
    <w:rsid w:val="0027758A"/>
    <w:rsid w:val="002815FB"/>
    <w:rsid w:val="00290026"/>
    <w:rsid w:val="00294B47"/>
    <w:rsid w:val="002963DA"/>
    <w:rsid w:val="00297AD6"/>
    <w:rsid w:val="002A1B78"/>
    <w:rsid w:val="002A1E8D"/>
    <w:rsid w:val="002A5381"/>
    <w:rsid w:val="002A5B20"/>
    <w:rsid w:val="002A5C8A"/>
    <w:rsid w:val="002B06A6"/>
    <w:rsid w:val="002B0C77"/>
    <w:rsid w:val="002B30F3"/>
    <w:rsid w:val="002C185A"/>
    <w:rsid w:val="002C211B"/>
    <w:rsid w:val="002D18A6"/>
    <w:rsid w:val="002D62B7"/>
    <w:rsid w:val="002E0497"/>
    <w:rsid w:val="002E114C"/>
    <w:rsid w:val="002E2ED7"/>
    <w:rsid w:val="002E63AE"/>
    <w:rsid w:val="002F34CF"/>
    <w:rsid w:val="0030092A"/>
    <w:rsid w:val="00301203"/>
    <w:rsid w:val="003032C1"/>
    <w:rsid w:val="00304E74"/>
    <w:rsid w:val="00307807"/>
    <w:rsid w:val="003079D0"/>
    <w:rsid w:val="003127C8"/>
    <w:rsid w:val="00317A2D"/>
    <w:rsid w:val="00320D0D"/>
    <w:rsid w:val="003222EC"/>
    <w:rsid w:val="00323700"/>
    <w:rsid w:val="00325F46"/>
    <w:rsid w:val="00327382"/>
    <w:rsid w:val="003279FB"/>
    <w:rsid w:val="0033349E"/>
    <w:rsid w:val="00333597"/>
    <w:rsid w:val="00333AF9"/>
    <w:rsid w:val="0034067A"/>
    <w:rsid w:val="00341ED4"/>
    <w:rsid w:val="003422F9"/>
    <w:rsid w:val="00343827"/>
    <w:rsid w:val="00343968"/>
    <w:rsid w:val="00346B87"/>
    <w:rsid w:val="00346BDD"/>
    <w:rsid w:val="00354CD8"/>
    <w:rsid w:val="00355877"/>
    <w:rsid w:val="00357D70"/>
    <w:rsid w:val="00357F9D"/>
    <w:rsid w:val="00360139"/>
    <w:rsid w:val="00362833"/>
    <w:rsid w:val="00365DD0"/>
    <w:rsid w:val="003668E3"/>
    <w:rsid w:val="00366AB6"/>
    <w:rsid w:val="00367A87"/>
    <w:rsid w:val="00370577"/>
    <w:rsid w:val="00371763"/>
    <w:rsid w:val="00371BD9"/>
    <w:rsid w:val="00372D57"/>
    <w:rsid w:val="00373490"/>
    <w:rsid w:val="00384C22"/>
    <w:rsid w:val="00385143"/>
    <w:rsid w:val="00385428"/>
    <w:rsid w:val="00390916"/>
    <w:rsid w:val="0039371B"/>
    <w:rsid w:val="00396BE9"/>
    <w:rsid w:val="00397191"/>
    <w:rsid w:val="003A2E6F"/>
    <w:rsid w:val="003A73BB"/>
    <w:rsid w:val="003B20DA"/>
    <w:rsid w:val="003B3709"/>
    <w:rsid w:val="003B486B"/>
    <w:rsid w:val="003B51BE"/>
    <w:rsid w:val="003B5D82"/>
    <w:rsid w:val="003B6170"/>
    <w:rsid w:val="003C00B6"/>
    <w:rsid w:val="003C06EB"/>
    <w:rsid w:val="003C6E29"/>
    <w:rsid w:val="003C7702"/>
    <w:rsid w:val="003D357C"/>
    <w:rsid w:val="003D3711"/>
    <w:rsid w:val="003D4A9F"/>
    <w:rsid w:val="003D60DF"/>
    <w:rsid w:val="003D6765"/>
    <w:rsid w:val="003E1EC5"/>
    <w:rsid w:val="003E2472"/>
    <w:rsid w:val="003E2A8B"/>
    <w:rsid w:val="003E37DF"/>
    <w:rsid w:val="003E52A9"/>
    <w:rsid w:val="003E5E4D"/>
    <w:rsid w:val="003E6702"/>
    <w:rsid w:val="003E72E5"/>
    <w:rsid w:val="003F295F"/>
    <w:rsid w:val="003F2B3D"/>
    <w:rsid w:val="003F2BC5"/>
    <w:rsid w:val="003F360A"/>
    <w:rsid w:val="003F368B"/>
    <w:rsid w:val="003F41D0"/>
    <w:rsid w:val="003F777B"/>
    <w:rsid w:val="00404539"/>
    <w:rsid w:val="00406AF8"/>
    <w:rsid w:val="00412FEF"/>
    <w:rsid w:val="0041364D"/>
    <w:rsid w:val="00417418"/>
    <w:rsid w:val="0043043C"/>
    <w:rsid w:val="00435138"/>
    <w:rsid w:val="004408B0"/>
    <w:rsid w:val="0044450A"/>
    <w:rsid w:val="00447AD6"/>
    <w:rsid w:val="00450DE5"/>
    <w:rsid w:val="00455F56"/>
    <w:rsid w:val="004560F0"/>
    <w:rsid w:val="00460318"/>
    <w:rsid w:val="004613BF"/>
    <w:rsid w:val="00462196"/>
    <w:rsid w:val="0046303D"/>
    <w:rsid w:val="0046345D"/>
    <w:rsid w:val="00463A86"/>
    <w:rsid w:val="00470BF8"/>
    <w:rsid w:val="00470D82"/>
    <w:rsid w:val="0047359B"/>
    <w:rsid w:val="00476FB4"/>
    <w:rsid w:val="0048128A"/>
    <w:rsid w:val="00481AD5"/>
    <w:rsid w:val="004829FC"/>
    <w:rsid w:val="0049524C"/>
    <w:rsid w:val="00496887"/>
    <w:rsid w:val="004A5B83"/>
    <w:rsid w:val="004A6F0F"/>
    <w:rsid w:val="004A6F54"/>
    <w:rsid w:val="004B4456"/>
    <w:rsid w:val="004B4F3B"/>
    <w:rsid w:val="004B6F53"/>
    <w:rsid w:val="004C4CB8"/>
    <w:rsid w:val="004C5DB6"/>
    <w:rsid w:val="004D0CC3"/>
    <w:rsid w:val="004D0DCF"/>
    <w:rsid w:val="004D1B45"/>
    <w:rsid w:val="004D3FCF"/>
    <w:rsid w:val="004D5361"/>
    <w:rsid w:val="004D5C6F"/>
    <w:rsid w:val="004E484D"/>
    <w:rsid w:val="004E5D84"/>
    <w:rsid w:val="004E5E17"/>
    <w:rsid w:val="004F0083"/>
    <w:rsid w:val="004F153B"/>
    <w:rsid w:val="004F18E1"/>
    <w:rsid w:val="004F2CF5"/>
    <w:rsid w:val="004F348D"/>
    <w:rsid w:val="004F3964"/>
    <w:rsid w:val="0050025C"/>
    <w:rsid w:val="005003B5"/>
    <w:rsid w:val="00502658"/>
    <w:rsid w:val="005044DD"/>
    <w:rsid w:val="00504E39"/>
    <w:rsid w:val="00512272"/>
    <w:rsid w:val="005143F0"/>
    <w:rsid w:val="0051671A"/>
    <w:rsid w:val="00521162"/>
    <w:rsid w:val="00526598"/>
    <w:rsid w:val="00526D14"/>
    <w:rsid w:val="00526D3D"/>
    <w:rsid w:val="00533BD5"/>
    <w:rsid w:val="00533EE4"/>
    <w:rsid w:val="00536C3B"/>
    <w:rsid w:val="00541DC5"/>
    <w:rsid w:val="00542AA3"/>
    <w:rsid w:val="00543A40"/>
    <w:rsid w:val="00546AA8"/>
    <w:rsid w:val="00550FE1"/>
    <w:rsid w:val="00551A00"/>
    <w:rsid w:val="00564010"/>
    <w:rsid w:val="00567E55"/>
    <w:rsid w:val="00570DC6"/>
    <w:rsid w:val="00575E7A"/>
    <w:rsid w:val="00581A54"/>
    <w:rsid w:val="00582A55"/>
    <w:rsid w:val="00583F99"/>
    <w:rsid w:val="005849F7"/>
    <w:rsid w:val="00585A5F"/>
    <w:rsid w:val="005900DE"/>
    <w:rsid w:val="0059155E"/>
    <w:rsid w:val="00592DA5"/>
    <w:rsid w:val="0059324D"/>
    <w:rsid w:val="005B1188"/>
    <w:rsid w:val="005B638C"/>
    <w:rsid w:val="005B7F13"/>
    <w:rsid w:val="005C1031"/>
    <w:rsid w:val="005C12AC"/>
    <w:rsid w:val="005C1C80"/>
    <w:rsid w:val="005C2CA4"/>
    <w:rsid w:val="005C791F"/>
    <w:rsid w:val="005D0F0B"/>
    <w:rsid w:val="005D2438"/>
    <w:rsid w:val="005E2EBC"/>
    <w:rsid w:val="005E3AAE"/>
    <w:rsid w:val="005E3E92"/>
    <w:rsid w:val="005E463F"/>
    <w:rsid w:val="005E6DD4"/>
    <w:rsid w:val="005F0B6A"/>
    <w:rsid w:val="005F274B"/>
    <w:rsid w:val="006010DF"/>
    <w:rsid w:val="00602826"/>
    <w:rsid w:val="00602C57"/>
    <w:rsid w:val="00605661"/>
    <w:rsid w:val="0060569F"/>
    <w:rsid w:val="006066C5"/>
    <w:rsid w:val="006147BE"/>
    <w:rsid w:val="0061594E"/>
    <w:rsid w:val="0062014D"/>
    <w:rsid w:val="00622B4A"/>
    <w:rsid w:val="00627E6B"/>
    <w:rsid w:val="0063205F"/>
    <w:rsid w:val="0063372D"/>
    <w:rsid w:val="00633DDE"/>
    <w:rsid w:val="00635769"/>
    <w:rsid w:val="00636B30"/>
    <w:rsid w:val="0064114D"/>
    <w:rsid w:val="0064192F"/>
    <w:rsid w:val="00641AC4"/>
    <w:rsid w:val="00646F00"/>
    <w:rsid w:val="00647C84"/>
    <w:rsid w:val="006510F3"/>
    <w:rsid w:val="0065119D"/>
    <w:rsid w:val="006538E2"/>
    <w:rsid w:val="00654FAD"/>
    <w:rsid w:val="006552C8"/>
    <w:rsid w:val="006602A9"/>
    <w:rsid w:val="00660D7E"/>
    <w:rsid w:val="00667AE1"/>
    <w:rsid w:val="0067150A"/>
    <w:rsid w:val="00671DAF"/>
    <w:rsid w:val="006720D1"/>
    <w:rsid w:val="00677DD0"/>
    <w:rsid w:val="00681004"/>
    <w:rsid w:val="00682EC4"/>
    <w:rsid w:val="0068368A"/>
    <w:rsid w:val="00684825"/>
    <w:rsid w:val="00687DAC"/>
    <w:rsid w:val="00690AB3"/>
    <w:rsid w:val="006928C1"/>
    <w:rsid w:val="00693A5C"/>
    <w:rsid w:val="00694116"/>
    <w:rsid w:val="006A0C19"/>
    <w:rsid w:val="006A1DAB"/>
    <w:rsid w:val="006A2F49"/>
    <w:rsid w:val="006A46A6"/>
    <w:rsid w:val="006A650A"/>
    <w:rsid w:val="006A7DF3"/>
    <w:rsid w:val="006B0234"/>
    <w:rsid w:val="006B1EC3"/>
    <w:rsid w:val="006B5263"/>
    <w:rsid w:val="006B7DD1"/>
    <w:rsid w:val="006C38A8"/>
    <w:rsid w:val="006C5C44"/>
    <w:rsid w:val="006C7BDE"/>
    <w:rsid w:val="006C7EA8"/>
    <w:rsid w:val="006D06B3"/>
    <w:rsid w:val="006D20DD"/>
    <w:rsid w:val="006D2162"/>
    <w:rsid w:val="006D3666"/>
    <w:rsid w:val="006D3D52"/>
    <w:rsid w:val="006D50EC"/>
    <w:rsid w:val="006D522E"/>
    <w:rsid w:val="006D7621"/>
    <w:rsid w:val="006E10AB"/>
    <w:rsid w:val="006E358B"/>
    <w:rsid w:val="006E5152"/>
    <w:rsid w:val="006E5E36"/>
    <w:rsid w:val="006F3CDD"/>
    <w:rsid w:val="007036EC"/>
    <w:rsid w:val="00703A34"/>
    <w:rsid w:val="00711ED7"/>
    <w:rsid w:val="007121A5"/>
    <w:rsid w:val="007145C6"/>
    <w:rsid w:val="00720003"/>
    <w:rsid w:val="007206B4"/>
    <w:rsid w:val="0072795E"/>
    <w:rsid w:val="00736360"/>
    <w:rsid w:val="0073773D"/>
    <w:rsid w:val="00737B3E"/>
    <w:rsid w:val="00742288"/>
    <w:rsid w:val="00743D24"/>
    <w:rsid w:val="00745421"/>
    <w:rsid w:val="007454FE"/>
    <w:rsid w:val="00745814"/>
    <w:rsid w:val="00745FB8"/>
    <w:rsid w:val="00747317"/>
    <w:rsid w:val="00747B3E"/>
    <w:rsid w:val="00750FEA"/>
    <w:rsid w:val="00751535"/>
    <w:rsid w:val="00755899"/>
    <w:rsid w:val="00756C32"/>
    <w:rsid w:val="007623E0"/>
    <w:rsid w:val="00764476"/>
    <w:rsid w:val="00767145"/>
    <w:rsid w:val="00770B29"/>
    <w:rsid w:val="00770DB4"/>
    <w:rsid w:val="00771D33"/>
    <w:rsid w:val="00772099"/>
    <w:rsid w:val="00780F91"/>
    <w:rsid w:val="0078240C"/>
    <w:rsid w:val="00782A1A"/>
    <w:rsid w:val="007872B6"/>
    <w:rsid w:val="007900B7"/>
    <w:rsid w:val="00792BB7"/>
    <w:rsid w:val="007932D9"/>
    <w:rsid w:val="00794FCC"/>
    <w:rsid w:val="00796935"/>
    <w:rsid w:val="007A0FE6"/>
    <w:rsid w:val="007A102C"/>
    <w:rsid w:val="007A25F4"/>
    <w:rsid w:val="007A345F"/>
    <w:rsid w:val="007A3514"/>
    <w:rsid w:val="007A4506"/>
    <w:rsid w:val="007A67E9"/>
    <w:rsid w:val="007B3396"/>
    <w:rsid w:val="007B3BF8"/>
    <w:rsid w:val="007B4E88"/>
    <w:rsid w:val="007B503B"/>
    <w:rsid w:val="007B6439"/>
    <w:rsid w:val="007B7164"/>
    <w:rsid w:val="007C0E4C"/>
    <w:rsid w:val="007C1D0D"/>
    <w:rsid w:val="007C461D"/>
    <w:rsid w:val="007C63C5"/>
    <w:rsid w:val="007C6917"/>
    <w:rsid w:val="007D0990"/>
    <w:rsid w:val="007D1220"/>
    <w:rsid w:val="007D45F6"/>
    <w:rsid w:val="007E34E3"/>
    <w:rsid w:val="007F1C43"/>
    <w:rsid w:val="007F3DEE"/>
    <w:rsid w:val="008018BF"/>
    <w:rsid w:val="00801E2E"/>
    <w:rsid w:val="00801F6F"/>
    <w:rsid w:val="008067B1"/>
    <w:rsid w:val="0081316B"/>
    <w:rsid w:val="0081320D"/>
    <w:rsid w:val="00814ADF"/>
    <w:rsid w:val="0081609F"/>
    <w:rsid w:val="008166CE"/>
    <w:rsid w:val="00817E68"/>
    <w:rsid w:val="00825D0B"/>
    <w:rsid w:val="008313AA"/>
    <w:rsid w:val="00835873"/>
    <w:rsid w:val="008370F9"/>
    <w:rsid w:val="00837D5B"/>
    <w:rsid w:val="00842486"/>
    <w:rsid w:val="00842D0D"/>
    <w:rsid w:val="00844821"/>
    <w:rsid w:val="0084658A"/>
    <w:rsid w:val="0084660D"/>
    <w:rsid w:val="00852FDB"/>
    <w:rsid w:val="00861FB6"/>
    <w:rsid w:val="00865A2D"/>
    <w:rsid w:val="008663D1"/>
    <w:rsid w:val="00870B0B"/>
    <w:rsid w:val="00880069"/>
    <w:rsid w:val="008804E7"/>
    <w:rsid w:val="00881549"/>
    <w:rsid w:val="00884094"/>
    <w:rsid w:val="0088789B"/>
    <w:rsid w:val="00891C56"/>
    <w:rsid w:val="00892800"/>
    <w:rsid w:val="0089351E"/>
    <w:rsid w:val="00894F32"/>
    <w:rsid w:val="00896C72"/>
    <w:rsid w:val="008A15A0"/>
    <w:rsid w:val="008A1FF1"/>
    <w:rsid w:val="008A3232"/>
    <w:rsid w:val="008A400B"/>
    <w:rsid w:val="008A5964"/>
    <w:rsid w:val="008B033C"/>
    <w:rsid w:val="008B2241"/>
    <w:rsid w:val="008C00ED"/>
    <w:rsid w:val="008C3062"/>
    <w:rsid w:val="008C3518"/>
    <w:rsid w:val="008C42BA"/>
    <w:rsid w:val="008C6C0B"/>
    <w:rsid w:val="008D0B4A"/>
    <w:rsid w:val="008D1926"/>
    <w:rsid w:val="008D49C5"/>
    <w:rsid w:val="008D4E8A"/>
    <w:rsid w:val="008E4BD2"/>
    <w:rsid w:val="008E77A2"/>
    <w:rsid w:val="008E789F"/>
    <w:rsid w:val="008F17C5"/>
    <w:rsid w:val="008F1A30"/>
    <w:rsid w:val="008F3846"/>
    <w:rsid w:val="008F40B1"/>
    <w:rsid w:val="008F5F3E"/>
    <w:rsid w:val="008F62A0"/>
    <w:rsid w:val="00903363"/>
    <w:rsid w:val="009033BE"/>
    <w:rsid w:val="00903E06"/>
    <w:rsid w:val="00903FFB"/>
    <w:rsid w:val="00910BFE"/>
    <w:rsid w:val="0091427D"/>
    <w:rsid w:val="00917748"/>
    <w:rsid w:val="00917883"/>
    <w:rsid w:val="009213C8"/>
    <w:rsid w:val="009221A6"/>
    <w:rsid w:val="00924522"/>
    <w:rsid w:val="009246F7"/>
    <w:rsid w:val="009255BA"/>
    <w:rsid w:val="00925D89"/>
    <w:rsid w:val="009267FE"/>
    <w:rsid w:val="009303DF"/>
    <w:rsid w:val="00931101"/>
    <w:rsid w:val="00932931"/>
    <w:rsid w:val="00937EA1"/>
    <w:rsid w:val="00940236"/>
    <w:rsid w:val="00941AFC"/>
    <w:rsid w:val="009438AC"/>
    <w:rsid w:val="00944C74"/>
    <w:rsid w:val="0094606D"/>
    <w:rsid w:val="0094755E"/>
    <w:rsid w:val="00952449"/>
    <w:rsid w:val="009542F5"/>
    <w:rsid w:val="009569FC"/>
    <w:rsid w:val="009624AD"/>
    <w:rsid w:val="009651E0"/>
    <w:rsid w:val="0096590C"/>
    <w:rsid w:val="0096648A"/>
    <w:rsid w:val="00970268"/>
    <w:rsid w:val="0097683A"/>
    <w:rsid w:val="00977B96"/>
    <w:rsid w:val="00980790"/>
    <w:rsid w:val="00980A0D"/>
    <w:rsid w:val="0098109C"/>
    <w:rsid w:val="00981B27"/>
    <w:rsid w:val="00981E40"/>
    <w:rsid w:val="0098252F"/>
    <w:rsid w:val="0098510F"/>
    <w:rsid w:val="00986B0C"/>
    <w:rsid w:val="00990C8F"/>
    <w:rsid w:val="009929A3"/>
    <w:rsid w:val="009947AC"/>
    <w:rsid w:val="009947D9"/>
    <w:rsid w:val="009A34FA"/>
    <w:rsid w:val="009A35E3"/>
    <w:rsid w:val="009A6618"/>
    <w:rsid w:val="009A692E"/>
    <w:rsid w:val="009B1959"/>
    <w:rsid w:val="009B2451"/>
    <w:rsid w:val="009B323C"/>
    <w:rsid w:val="009B3925"/>
    <w:rsid w:val="009B398C"/>
    <w:rsid w:val="009B647F"/>
    <w:rsid w:val="009B7072"/>
    <w:rsid w:val="009B73D2"/>
    <w:rsid w:val="009C1C2A"/>
    <w:rsid w:val="009C2F72"/>
    <w:rsid w:val="009C5DC5"/>
    <w:rsid w:val="009C6BE9"/>
    <w:rsid w:val="009D042F"/>
    <w:rsid w:val="009D1B23"/>
    <w:rsid w:val="009D6B76"/>
    <w:rsid w:val="009E1765"/>
    <w:rsid w:val="009E2930"/>
    <w:rsid w:val="009E3664"/>
    <w:rsid w:val="009E6120"/>
    <w:rsid w:val="009E7637"/>
    <w:rsid w:val="009E7672"/>
    <w:rsid w:val="009F3759"/>
    <w:rsid w:val="009F533A"/>
    <w:rsid w:val="009F536D"/>
    <w:rsid w:val="00A02393"/>
    <w:rsid w:val="00A10934"/>
    <w:rsid w:val="00A112B1"/>
    <w:rsid w:val="00A119AB"/>
    <w:rsid w:val="00A12999"/>
    <w:rsid w:val="00A12D67"/>
    <w:rsid w:val="00A134EE"/>
    <w:rsid w:val="00A13A1C"/>
    <w:rsid w:val="00A177C6"/>
    <w:rsid w:val="00A243D8"/>
    <w:rsid w:val="00A25A4A"/>
    <w:rsid w:val="00A26F0A"/>
    <w:rsid w:val="00A31CD9"/>
    <w:rsid w:val="00A345DA"/>
    <w:rsid w:val="00A36487"/>
    <w:rsid w:val="00A41BB6"/>
    <w:rsid w:val="00A44597"/>
    <w:rsid w:val="00A457C7"/>
    <w:rsid w:val="00A45E98"/>
    <w:rsid w:val="00A47D1F"/>
    <w:rsid w:val="00A51E69"/>
    <w:rsid w:val="00A525A8"/>
    <w:rsid w:val="00A52987"/>
    <w:rsid w:val="00A54086"/>
    <w:rsid w:val="00A571B5"/>
    <w:rsid w:val="00A57207"/>
    <w:rsid w:val="00A60A05"/>
    <w:rsid w:val="00A639FB"/>
    <w:rsid w:val="00A7141D"/>
    <w:rsid w:val="00A75312"/>
    <w:rsid w:val="00A81176"/>
    <w:rsid w:val="00A829AB"/>
    <w:rsid w:val="00A84B15"/>
    <w:rsid w:val="00A8688C"/>
    <w:rsid w:val="00A90301"/>
    <w:rsid w:val="00A90CD6"/>
    <w:rsid w:val="00A91F67"/>
    <w:rsid w:val="00A920BE"/>
    <w:rsid w:val="00A94743"/>
    <w:rsid w:val="00A96331"/>
    <w:rsid w:val="00AA3007"/>
    <w:rsid w:val="00AA7B98"/>
    <w:rsid w:val="00AB27F3"/>
    <w:rsid w:val="00AB6FD3"/>
    <w:rsid w:val="00AC1037"/>
    <w:rsid w:val="00AC161C"/>
    <w:rsid w:val="00AD2BC9"/>
    <w:rsid w:val="00AF1011"/>
    <w:rsid w:val="00AF2DE1"/>
    <w:rsid w:val="00AF4EF4"/>
    <w:rsid w:val="00AF5182"/>
    <w:rsid w:val="00AF523C"/>
    <w:rsid w:val="00AF554C"/>
    <w:rsid w:val="00AF716D"/>
    <w:rsid w:val="00B00C6E"/>
    <w:rsid w:val="00B022CE"/>
    <w:rsid w:val="00B0258D"/>
    <w:rsid w:val="00B056F2"/>
    <w:rsid w:val="00B06314"/>
    <w:rsid w:val="00B145E1"/>
    <w:rsid w:val="00B15384"/>
    <w:rsid w:val="00B15A6A"/>
    <w:rsid w:val="00B17111"/>
    <w:rsid w:val="00B2076F"/>
    <w:rsid w:val="00B229B6"/>
    <w:rsid w:val="00B241F6"/>
    <w:rsid w:val="00B25D49"/>
    <w:rsid w:val="00B405D6"/>
    <w:rsid w:val="00B43985"/>
    <w:rsid w:val="00B45CD6"/>
    <w:rsid w:val="00B46779"/>
    <w:rsid w:val="00B5071C"/>
    <w:rsid w:val="00B51DE1"/>
    <w:rsid w:val="00B537BF"/>
    <w:rsid w:val="00B541A6"/>
    <w:rsid w:val="00B551F9"/>
    <w:rsid w:val="00B603B9"/>
    <w:rsid w:val="00B63B33"/>
    <w:rsid w:val="00B66B14"/>
    <w:rsid w:val="00B70053"/>
    <w:rsid w:val="00B7035E"/>
    <w:rsid w:val="00B73586"/>
    <w:rsid w:val="00B73726"/>
    <w:rsid w:val="00B73A82"/>
    <w:rsid w:val="00B8441C"/>
    <w:rsid w:val="00B86FC4"/>
    <w:rsid w:val="00B91026"/>
    <w:rsid w:val="00B92B96"/>
    <w:rsid w:val="00BA0DCE"/>
    <w:rsid w:val="00BA1268"/>
    <w:rsid w:val="00BA14B9"/>
    <w:rsid w:val="00BA442F"/>
    <w:rsid w:val="00BA5B70"/>
    <w:rsid w:val="00BB01B1"/>
    <w:rsid w:val="00BB04AB"/>
    <w:rsid w:val="00BB08B0"/>
    <w:rsid w:val="00BB221A"/>
    <w:rsid w:val="00BB35C7"/>
    <w:rsid w:val="00BB5E5F"/>
    <w:rsid w:val="00BB6856"/>
    <w:rsid w:val="00BC150A"/>
    <w:rsid w:val="00BC2A43"/>
    <w:rsid w:val="00BC2B98"/>
    <w:rsid w:val="00BC348F"/>
    <w:rsid w:val="00BC3BA9"/>
    <w:rsid w:val="00BC5C1B"/>
    <w:rsid w:val="00BD3440"/>
    <w:rsid w:val="00BD73BC"/>
    <w:rsid w:val="00BE483D"/>
    <w:rsid w:val="00BE6F82"/>
    <w:rsid w:val="00BE7620"/>
    <w:rsid w:val="00BF268A"/>
    <w:rsid w:val="00BF2B8D"/>
    <w:rsid w:val="00BF2D4B"/>
    <w:rsid w:val="00BF42D2"/>
    <w:rsid w:val="00C01AE6"/>
    <w:rsid w:val="00C023AD"/>
    <w:rsid w:val="00C04C7E"/>
    <w:rsid w:val="00C06319"/>
    <w:rsid w:val="00C06686"/>
    <w:rsid w:val="00C06BA4"/>
    <w:rsid w:val="00C07BC9"/>
    <w:rsid w:val="00C1145A"/>
    <w:rsid w:val="00C1502C"/>
    <w:rsid w:val="00C1587D"/>
    <w:rsid w:val="00C2209D"/>
    <w:rsid w:val="00C256A6"/>
    <w:rsid w:val="00C30F9F"/>
    <w:rsid w:val="00C31E7C"/>
    <w:rsid w:val="00C34271"/>
    <w:rsid w:val="00C346D5"/>
    <w:rsid w:val="00C35D8F"/>
    <w:rsid w:val="00C35EE4"/>
    <w:rsid w:val="00C41AB6"/>
    <w:rsid w:val="00C43A44"/>
    <w:rsid w:val="00C47745"/>
    <w:rsid w:val="00C52181"/>
    <w:rsid w:val="00C53512"/>
    <w:rsid w:val="00C60CBF"/>
    <w:rsid w:val="00C618D6"/>
    <w:rsid w:val="00C6234C"/>
    <w:rsid w:val="00C62666"/>
    <w:rsid w:val="00C65CBD"/>
    <w:rsid w:val="00C67395"/>
    <w:rsid w:val="00C718B7"/>
    <w:rsid w:val="00C72683"/>
    <w:rsid w:val="00C73795"/>
    <w:rsid w:val="00C75535"/>
    <w:rsid w:val="00C80B8C"/>
    <w:rsid w:val="00C82EA8"/>
    <w:rsid w:val="00C83FCA"/>
    <w:rsid w:val="00C874A7"/>
    <w:rsid w:val="00C879EB"/>
    <w:rsid w:val="00C9018D"/>
    <w:rsid w:val="00C92A95"/>
    <w:rsid w:val="00C93F09"/>
    <w:rsid w:val="00C949C0"/>
    <w:rsid w:val="00C96EC6"/>
    <w:rsid w:val="00CA15C1"/>
    <w:rsid w:val="00CA1A2E"/>
    <w:rsid w:val="00CA427E"/>
    <w:rsid w:val="00CA4474"/>
    <w:rsid w:val="00CA4867"/>
    <w:rsid w:val="00CA4B6F"/>
    <w:rsid w:val="00CB03E3"/>
    <w:rsid w:val="00CB2292"/>
    <w:rsid w:val="00CB38C9"/>
    <w:rsid w:val="00CB6952"/>
    <w:rsid w:val="00CC4355"/>
    <w:rsid w:val="00CC5707"/>
    <w:rsid w:val="00CC7309"/>
    <w:rsid w:val="00CD037C"/>
    <w:rsid w:val="00CD0E53"/>
    <w:rsid w:val="00CD3C5D"/>
    <w:rsid w:val="00CD4B4C"/>
    <w:rsid w:val="00CE3D23"/>
    <w:rsid w:val="00CE56C3"/>
    <w:rsid w:val="00CE5966"/>
    <w:rsid w:val="00CF0840"/>
    <w:rsid w:val="00CF5CC0"/>
    <w:rsid w:val="00CF613B"/>
    <w:rsid w:val="00D00A5B"/>
    <w:rsid w:val="00D00BA1"/>
    <w:rsid w:val="00D02220"/>
    <w:rsid w:val="00D04961"/>
    <w:rsid w:val="00D07536"/>
    <w:rsid w:val="00D14FB8"/>
    <w:rsid w:val="00D162EF"/>
    <w:rsid w:val="00D17108"/>
    <w:rsid w:val="00D220DA"/>
    <w:rsid w:val="00D234AD"/>
    <w:rsid w:val="00D24147"/>
    <w:rsid w:val="00D32C35"/>
    <w:rsid w:val="00D3622A"/>
    <w:rsid w:val="00D376EF"/>
    <w:rsid w:val="00D4141D"/>
    <w:rsid w:val="00D42C40"/>
    <w:rsid w:val="00D43C9C"/>
    <w:rsid w:val="00D46187"/>
    <w:rsid w:val="00D46FF8"/>
    <w:rsid w:val="00D47E70"/>
    <w:rsid w:val="00D50638"/>
    <w:rsid w:val="00D5300A"/>
    <w:rsid w:val="00D57ADE"/>
    <w:rsid w:val="00D622EF"/>
    <w:rsid w:val="00D65578"/>
    <w:rsid w:val="00D661BB"/>
    <w:rsid w:val="00D66DB3"/>
    <w:rsid w:val="00D8246F"/>
    <w:rsid w:val="00D85628"/>
    <w:rsid w:val="00D856AA"/>
    <w:rsid w:val="00D919D1"/>
    <w:rsid w:val="00D92708"/>
    <w:rsid w:val="00D932B7"/>
    <w:rsid w:val="00DA1794"/>
    <w:rsid w:val="00DA2D68"/>
    <w:rsid w:val="00DA72DC"/>
    <w:rsid w:val="00DA779D"/>
    <w:rsid w:val="00DB156B"/>
    <w:rsid w:val="00DB1CAC"/>
    <w:rsid w:val="00DB393D"/>
    <w:rsid w:val="00DB4E23"/>
    <w:rsid w:val="00DC0341"/>
    <w:rsid w:val="00DD0100"/>
    <w:rsid w:val="00DD0821"/>
    <w:rsid w:val="00DD196D"/>
    <w:rsid w:val="00DF080B"/>
    <w:rsid w:val="00DF0C21"/>
    <w:rsid w:val="00DF0ECA"/>
    <w:rsid w:val="00DF4032"/>
    <w:rsid w:val="00DF682F"/>
    <w:rsid w:val="00DF7013"/>
    <w:rsid w:val="00E001DF"/>
    <w:rsid w:val="00E0222B"/>
    <w:rsid w:val="00E02CDD"/>
    <w:rsid w:val="00E034C1"/>
    <w:rsid w:val="00E05080"/>
    <w:rsid w:val="00E0676B"/>
    <w:rsid w:val="00E11700"/>
    <w:rsid w:val="00E13C8D"/>
    <w:rsid w:val="00E22B59"/>
    <w:rsid w:val="00E23597"/>
    <w:rsid w:val="00E23678"/>
    <w:rsid w:val="00E23E73"/>
    <w:rsid w:val="00E249A9"/>
    <w:rsid w:val="00E24FA5"/>
    <w:rsid w:val="00E3015E"/>
    <w:rsid w:val="00E33320"/>
    <w:rsid w:val="00E36B2A"/>
    <w:rsid w:val="00E374C9"/>
    <w:rsid w:val="00E378EE"/>
    <w:rsid w:val="00E409A3"/>
    <w:rsid w:val="00E416F8"/>
    <w:rsid w:val="00E41ABC"/>
    <w:rsid w:val="00E432CA"/>
    <w:rsid w:val="00E454A1"/>
    <w:rsid w:val="00E46C3A"/>
    <w:rsid w:val="00E510C2"/>
    <w:rsid w:val="00E51CA5"/>
    <w:rsid w:val="00E539DD"/>
    <w:rsid w:val="00E53D50"/>
    <w:rsid w:val="00E558B4"/>
    <w:rsid w:val="00E57AFD"/>
    <w:rsid w:val="00E607CD"/>
    <w:rsid w:val="00E6161A"/>
    <w:rsid w:val="00E66C85"/>
    <w:rsid w:val="00E66D0A"/>
    <w:rsid w:val="00EA2AFA"/>
    <w:rsid w:val="00EA339C"/>
    <w:rsid w:val="00EA3C53"/>
    <w:rsid w:val="00EA527A"/>
    <w:rsid w:val="00EA6EB6"/>
    <w:rsid w:val="00EB158F"/>
    <w:rsid w:val="00EB1759"/>
    <w:rsid w:val="00EB2B88"/>
    <w:rsid w:val="00EB5FB5"/>
    <w:rsid w:val="00EC22C2"/>
    <w:rsid w:val="00EC411A"/>
    <w:rsid w:val="00EC4EB8"/>
    <w:rsid w:val="00EC6486"/>
    <w:rsid w:val="00EC6D9E"/>
    <w:rsid w:val="00EC7CA4"/>
    <w:rsid w:val="00EE1220"/>
    <w:rsid w:val="00EE1551"/>
    <w:rsid w:val="00EE2058"/>
    <w:rsid w:val="00EE67AE"/>
    <w:rsid w:val="00EF29F9"/>
    <w:rsid w:val="00F008F4"/>
    <w:rsid w:val="00F0094D"/>
    <w:rsid w:val="00F0098C"/>
    <w:rsid w:val="00F01678"/>
    <w:rsid w:val="00F02B59"/>
    <w:rsid w:val="00F036DB"/>
    <w:rsid w:val="00F06108"/>
    <w:rsid w:val="00F075BF"/>
    <w:rsid w:val="00F13C1A"/>
    <w:rsid w:val="00F24BDE"/>
    <w:rsid w:val="00F24C2D"/>
    <w:rsid w:val="00F2619E"/>
    <w:rsid w:val="00F331E5"/>
    <w:rsid w:val="00F368D8"/>
    <w:rsid w:val="00F40B74"/>
    <w:rsid w:val="00F40D00"/>
    <w:rsid w:val="00F415B2"/>
    <w:rsid w:val="00F46F86"/>
    <w:rsid w:val="00F46FC7"/>
    <w:rsid w:val="00F51CA3"/>
    <w:rsid w:val="00F52E04"/>
    <w:rsid w:val="00F548DB"/>
    <w:rsid w:val="00F54EF0"/>
    <w:rsid w:val="00F5624B"/>
    <w:rsid w:val="00F61A31"/>
    <w:rsid w:val="00F727C7"/>
    <w:rsid w:val="00F75506"/>
    <w:rsid w:val="00F85397"/>
    <w:rsid w:val="00F8640C"/>
    <w:rsid w:val="00F93152"/>
    <w:rsid w:val="00F9529A"/>
    <w:rsid w:val="00F95CF8"/>
    <w:rsid w:val="00F95F13"/>
    <w:rsid w:val="00F9774B"/>
    <w:rsid w:val="00FA02DB"/>
    <w:rsid w:val="00FA08DC"/>
    <w:rsid w:val="00FA0CEB"/>
    <w:rsid w:val="00FA10AC"/>
    <w:rsid w:val="00FA1EFC"/>
    <w:rsid w:val="00FA331A"/>
    <w:rsid w:val="00FA4659"/>
    <w:rsid w:val="00FA57CF"/>
    <w:rsid w:val="00FA5C9F"/>
    <w:rsid w:val="00FB2D74"/>
    <w:rsid w:val="00FB42DE"/>
    <w:rsid w:val="00FB5447"/>
    <w:rsid w:val="00FB6863"/>
    <w:rsid w:val="00FB7E8A"/>
    <w:rsid w:val="00FC0271"/>
    <w:rsid w:val="00FC28BC"/>
    <w:rsid w:val="00FC4D81"/>
    <w:rsid w:val="00FC59C8"/>
    <w:rsid w:val="00FC5EA1"/>
    <w:rsid w:val="00FD1508"/>
    <w:rsid w:val="00FE4747"/>
    <w:rsid w:val="00FE496D"/>
    <w:rsid w:val="00FF2217"/>
    <w:rsid w:val="00FF3319"/>
    <w:rsid w:val="00FF3826"/>
    <w:rsid w:val="00FF597A"/>
    <w:rsid w:val="00FF68F0"/>
    <w:rsid w:val="03A0F260"/>
    <w:rsid w:val="082F6760"/>
    <w:rsid w:val="3614D10A"/>
    <w:rsid w:val="49469C68"/>
    <w:rsid w:val="7962B52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76B455"/>
  <w15:chartTrackingRefBased/>
  <w15:docId w15:val="{08672C79-A076-4637-B7F4-85C8AEE09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Revisin">
    <w:name w:val="Revision"/>
    <w:hidden/>
    <w:uiPriority w:val="99"/>
    <w:semiHidden/>
    <w:rsid w:val="00F036DB"/>
    <w:pPr>
      <w:spacing w:after="0" w:line="240" w:lineRule="auto"/>
    </w:pPr>
  </w:style>
  <w:style w:type="paragraph" w:styleId="Encabezado">
    <w:name w:val="header"/>
    <w:basedOn w:val="Normal"/>
    <w:link w:val="EncabezadoCar"/>
    <w:uiPriority w:val="99"/>
    <w:unhideWhenUsed/>
    <w:rsid w:val="00341ED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41ED4"/>
  </w:style>
  <w:style w:type="paragraph" w:styleId="Piedepgina">
    <w:name w:val="footer"/>
    <w:basedOn w:val="Normal"/>
    <w:link w:val="PiedepginaCar"/>
    <w:uiPriority w:val="99"/>
    <w:unhideWhenUsed/>
    <w:rsid w:val="00341ED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41ED4"/>
  </w:style>
  <w:style w:type="paragraph" w:customStyle="1" w:styleId="paragraph">
    <w:name w:val="paragraph"/>
    <w:basedOn w:val="Normal"/>
    <w:rsid w:val="00AB6FD3"/>
    <w:pPr>
      <w:spacing w:before="100" w:beforeAutospacing="1" w:after="100" w:afterAutospacing="1" w:line="240" w:lineRule="auto"/>
    </w:pPr>
    <w:rPr>
      <w:rFonts w:ascii="Times New Roman" w:eastAsia="Times New Roman" w:hAnsi="Times New Roman" w:cs="Times New Roman"/>
      <w:lang w:val="es-EC" w:eastAsia="es-EC"/>
    </w:rPr>
  </w:style>
  <w:style w:type="character" w:customStyle="1" w:styleId="normaltextrun">
    <w:name w:val="normaltextrun"/>
    <w:basedOn w:val="Fuentedeprrafopredeter"/>
    <w:rsid w:val="00AB6FD3"/>
  </w:style>
  <w:style w:type="character" w:customStyle="1" w:styleId="eop">
    <w:name w:val="eop"/>
    <w:basedOn w:val="Fuentedeprrafopredeter"/>
    <w:rsid w:val="00AB6FD3"/>
  </w:style>
  <w:style w:type="paragraph" w:styleId="Prrafodelista">
    <w:name w:val="List Paragraph"/>
    <w:basedOn w:val="Normal"/>
    <w:uiPriority w:val="34"/>
    <w:qFormat/>
    <w:rsid w:val="00796935"/>
    <w:pPr>
      <w:ind w:left="720"/>
      <w:contextualSpacing/>
    </w:pPr>
  </w:style>
  <w:style w:type="character" w:styleId="Refdecomentario">
    <w:name w:val="annotation reference"/>
    <w:basedOn w:val="Fuentedeprrafopredeter"/>
    <w:uiPriority w:val="99"/>
    <w:semiHidden/>
    <w:unhideWhenUsed/>
    <w:rsid w:val="0059155E"/>
    <w:rPr>
      <w:sz w:val="16"/>
      <w:szCs w:val="16"/>
    </w:rPr>
  </w:style>
  <w:style w:type="paragraph" w:styleId="Textocomentario">
    <w:name w:val="annotation text"/>
    <w:basedOn w:val="Normal"/>
    <w:link w:val="TextocomentarioCar"/>
    <w:uiPriority w:val="99"/>
    <w:unhideWhenUsed/>
    <w:rsid w:val="0059155E"/>
    <w:pPr>
      <w:spacing w:line="240" w:lineRule="auto"/>
    </w:pPr>
    <w:rPr>
      <w:sz w:val="20"/>
      <w:szCs w:val="20"/>
    </w:rPr>
  </w:style>
  <w:style w:type="character" w:customStyle="1" w:styleId="TextocomentarioCar">
    <w:name w:val="Texto comentario Car"/>
    <w:basedOn w:val="Fuentedeprrafopredeter"/>
    <w:link w:val="Textocomentario"/>
    <w:uiPriority w:val="99"/>
    <w:rsid w:val="0059155E"/>
    <w:rPr>
      <w:sz w:val="20"/>
      <w:szCs w:val="20"/>
    </w:rPr>
  </w:style>
  <w:style w:type="paragraph" w:styleId="Asuntodelcomentario">
    <w:name w:val="annotation subject"/>
    <w:basedOn w:val="Textocomentario"/>
    <w:next w:val="Textocomentario"/>
    <w:link w:val="AsuntodelcomentarioCar"/>
    <w:uiPriority w:val="99"/>
    <w:semiHidden/>
    <w:unhideWhenUsed/>
    <w:rsid w:val="0059155E"/>
    <w:rPr>
      <w:b/>
      <w:bCs/>
    </w:rPr>
  </w:style>
  <w:style w:type="character" w:customStyle="1" w:styleId="AsuntodelcomentarioCar">
    <w:name w:val="Asunto del comentario Car"/>
    <w:basedOn w:val="TextocomentarioCar"/>
    <w:link w:val="Asuntodelcomentario"/>
    <w:uiPriority w:val="99"/>
    <w:semiHidden/>
    <w:rsid w:val="0059155E"/>
    <w:rPr>
      <w:b/>
      <w:bCs/>
      <w:sz w:val="20"/>
      <w:szCs w:val="20"/>
    </w:rPr>
  </w:style>
  <w:style w:type="paragraph" w:styleId="Textonotapie">
    <w:name w:val="footnote text"/>
    <w:basedOn w:val="Normal"/>
    <w:link w:val="TextonotapieCar"/>
    <w:uiPriority w:val="99"/>
    <w:semiHidden/>
    <w:unhideWhenUsed/>
    <w:rsid w:val="0073636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36360"/>
    <w:rPr>
      <w:sz w:val="20"/>
      <w:szCs w:val="20"/>
    </w:rPr>
  </w:style>
  <w:style w:type="character" w:styleId="Refdenotaalpie">
    <w:name w:val="footnote reference"/>
    <w:basedOn w:val="Fuentedeprrafopredeter"/>
    <w:uiPriority w:val="99"/>
    <w:semiHidden/>
    <w:unhideWhenUsed/>
    <w:rsid w:val="00736360"/>
    <w:rPr>
      <w:vertAlign w:val="superscript"/>
    </w:rPr>
  </w:style>
  <w:style w:type="character" w:styleId="Hipervnculo">
    <w:name w:val="Hyperlink"/>
    <w:basedOn w:val="Fuentedeprrafopredeter"/>
    <w:uiPriority w:val="99"/>
    <w:unhideWhenUsed/>
    <w:rsid w:val="00B022CE"/>
    <w:rPr>
      <w:color w:val="467886" w:themeColor="hyperlink"/>
      <w:u w:val="single"/>
    </w:rPr>
  </w:style>
  <w:style w:type="character" w:styleId="Mencinsinresolver">
    <w:name w:val="Unresolved Mention"/>
    <w:basedOn w:val="Fuentedeprrafopredeter"/>
    <w:uiPriority w:val="99"/>
    <w:semiHidden/>
    <w:unhideWhenUsed/>
    <w:rsid w:val="00B022CE"/>
    <w:rPr>
      <w:color w:val="605E5C"/>
      <w:shd w:val="clear" w:color="auto" w:fill="E1DFDD"/>
    </w:rPr>
  </w:style>
  <w:style w:type="table" w:customStyle="1" w:styleId="TableNormal1">
    <w:name w:val="Table Normal1"/>
    <w:uiPriority w:val="99"/>
    <w:semiHidden/>
    <w:unhideWhenUsed/>
    <w:rsid w:val="006538E2"/>
    <w:tblPr>
      <w:tblInd w:w="0" w:type="dxa"/>
      <w:tblCellMar>
        <w:top w:w="0" w:type="dxa"/>
        <w:left w:w="108" w:type="dxa"/>
        <w:bottom w:w="0" w:type="dxa"/>
        <w:right w:w="108" w:type="dxa"/>
      </w:tblCellMar>
    </w:tblPr>
  </w:style>
  <w:style w:type="character" w:customStyle="1" w:styleId="superscript">
    <w:name w:val="superscript"/>
    <w:basedOn w:val="Fuentedeprrafopredeter"/>
    <w:rsid w:val="009E7637"/>
  </w:style>
  <w:style w:type="character" w:styleId="Nmerodelnea">
    <w:name w:val="line number"/>
    <w:basedOn w:val="Fuentedeprrafopredeter"/>
    <w:uiPriority w:val="99"/>
    <w:semiHidden/>
    <w:unhideWhenUsed/>
    <w:rsid w:val="004D1B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fensores@inredh.org" TargetMode="External"/><Relationship Id="rId13" Type="http://schemas.microsoft.com/office/2007/relationships/hdphoto" Target="media/hdphoto2.wdp"/><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x.com/inredh1/status/1978138479088275678" TargetMode="External"/><Relationship Id="rId13" Type="http://schemas.openxmlformats.org/officeDocument/2006/relationships/hyperlink" Target="https://x.com/CONAIE_Ecuador/status/1978150804914610541" TargetMode="External"/><Relationship Id="rId18" Type="http://schemas.openxmlformats.org/officeDocument/2006/relationships/hyperlink" Target="https://x.com/CONAIE_Ecuador/status/1977983531889414571" TargetMode="External"/><Relationship Id="rId26" Type="http://schemas.openxmlformats.org/officeDocument/2006/relationships/hyperlink" Target="https://x.com/CONAIE_Ecuador/status/1978593893462475063" TargetMode="External"/><Relationship Id="rId3" Type="http://schemas.openxmlformats.org/officeDocument/2006/relationships/hyperlink" Target="https://asfadec.org/wp-content/uploads/2025/04/informe_problematica_desaparicion_personas_ecuador_2024_22_04_2025_f.pdf" TargetMode="External"/><Relationship Id="rId21" Type="http://schemas.openxmlformats.org/officeDocument/2006/relationships/hyperlink" Target="https://x.com/CONAIE_Ecuador/status/1978335966881276057" TargetMode="External"/><Relationship Id="rId7" Type="http://schemas.openxmlformats.org/officeDocument/2006/relationships/hyperlink" Target="https://www.radiopichincha.com/militares-hospitales-centros-salud-imbabura-detener-personas-heridas/" TargetMode="External"/><Relationship Id="rId12" Type="http://schemas.openxmlformats.org/officeDocument/2006/relationships/hyperlink" Target="https://x.com/LancerosDigital/status/1978542229477072954" TargetMode="External"/><Relationship Id="rId17" Type="http://schemas.openxmlformats.org/officeDocument/2006/relationships/hyperlink" Target="https://www.facebook.com/watch/?v=839682305292754" TargetMode="External"/><Relationship Id="rId25" Type="http://schemas.openxmlformats.org/officeDocument/2006/relationships/hyperlink" Target="https://x.com/hashtag/Otavalo?src=hashtag_click" TargetMode="External"/><Relationship Id="rId2" Type="http://schemas.openxmlformats.org/officeDocument/2006/relationships/hyperlink" Target="https://inredh.org/karina-montenegro-acuerdo-cidh/" TargetMode="External"/><Relationship Id="rId16" Type="http://schemas.openxmlformats.org/officeDocument/2006/relationships/hyperlink" Target="https://www.primicias.ec/politica/cruz-roja-gobierno-ecuador-convoy-militares-imbabura-paro-107191/" TargetMode="External"/><Relationship Id="rId20" Type="http://schemas.openxmlformats.org/officeDocument/2006/relationships/hyperlink" Target="https://www.radiopichincha.com/paro-nacional-conaie-muerte-indigena-saraguro-gases/" TargetMode="External"/><Relationship Id="rId29" Type="http://schemas.openxmlformats.org/officeDocument/2006/relationships/hyperlink" Target="https://www.france24.com/es/minuto-a-minuto/20251120-diez-presos-mueren-de-tuberculosis-en-una-c%C3%A1rcel-de-ecuador" TargetMode="External"/><Relationship Id="rId1" Type="http://schemas.openxmlformats.org/officeDocument/2006/relationships/hyperlink" Target="https://inredh.org/mujeres-privadas-de-libertad/" TargetMode="External"/><Relationship Id="rId6" Type="http://schemas.openxmlformats.org/officeDocument/2006/relationships/hyperlink" Target="https://x.com/LancerosDigital/status/1978197504438006007" TargetMode="External"/><Relationship Id="rId11" Type="http://schemas.openxmlformats.org/officeDocument/2006/relationships/hyperlink" Target="https://x.com/LancerosDigital/status/1978987617183015030" TargetMode="External"/><Relationship Id="rId24" Type="http://schemas.openxmlformats.org/officeDocument/2006/relationships/hyperlink" Target="https://x.com/CONAIE_Ecuador/status/1978501229576626502" TargetMode="External"/><Relationship Id="rId5" Type="http://schemas.openxmlformats.org/officeDocument/2006/relationships/hyperlink" Target="https://inredh.org/seguimos-buscando-a-mama-leonor/" TargetMode="External"/><Relationship Id="rId15" Type="http://schemas.openxmlformats.org/officeDocument/2006/relationships/hyperlink" Target="https://x.com/LeonidasIzaEc/status/1972321785283481616" TargetMode="External"/><Relationship Id="rId23" Type="http://schemas.openxmlformats.org/officeDocument/2006/relationships/hyperlink" Target="https://x.com/hashtag/Otavalo?src=hashtag_click" TargetMode="External"/><Relationship Id="rId28" Type="http://schemas.openxmlformats.org/officeDocument/2006/relationships/hyperlink" Target="https://www.eluniverso.com/noticias/politica/fundaciones-dirigentes-sociales-alertan-afectaciones-ley-transparencia-social-nota/" TargetMode="External"/><Relationship Id="rId10" Type="http://schemas.openxmlformats.org/officeDocument/2006/relationships/hyperlink" Target="https://x.com/LancerosDigital/status/1978544678627651677" TargetMode="External"/><Relationship Id="rId19" Type="http://schemas.openxmlformats.org/officeDocument/2006/relationships/hyperlink" Target="https://www.instagram.com/reel/DPzRrZKE87B" TargetMode="External"/><Relationship Id="rId4" Type="http://schemas.openxmlformats.org/officeDocument/2006/relationships/hyperlink" Target="https://inredh.org/carolina-garzon/" TargetMode="External"/><Relationship Id="rId9" Type="http://schemas.openxmlformats.org/officeDocument/2006/relationships/hyperlink" Target="https://www.radiopichincha.com/balance-paro-2025-gobierno-arrecho-comunidades-dignidad/" TargetMode="External"/><Relationship Id="rId14" Type="http://schemas.openxmlformats.org/officeDocument/2006/relationships/hyperlink" Target="https://x.com/BNPeriodismo/status/1972318764688371898" TargetMode="External"/><Relationship Id="rId22" Type="http://schemas.openxmlformats.org/officeDocument/2006/relationships/hyperlink" Target="https://x.com/inredh1/status/1978509541202657791" TargetMode="External"/><Relationship Id="rId27" Type="http://schemas.openxmlformats.org/officeDocument/2006/relationships/hyperlink" Target="https://gk.city/2025/07/24/fusion-ministerios-daniel-noboa-reduce-ejecutiv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727956-C1FB-4EF5-AF76-F8FBD9EA6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4456</Words>
  <Characters>25135</Characters>
  <Application>Microsoft Office Word</Application>
  <DocSecurity>0</DocSecurity>
  <Lines>679</Lines>
  <Paragraphs>179</Paragraphs>
  <ScaleCrop>false</ScaleCrop>
  <Company/>
  <LinksUpToDate>false</LinksUpToDate>
  <CharactersWithSpaces>29412</CharactersWithSpaces>
  <SharedDoc>false</SharedDoc>
  <HLinks>
    <vt:vector size="138" baseType="variant">
      <vt:variant>
        <vt:i4>4980754</vt:i4>
      </vt:variant>
      <vt:variant>
        <vt:i4>66</vt:i4>
      </vt:variant>
      <vt:variant>
        <vt:i4>0</vt:i4>
      </vt:variant>
      <vt:variant>
        <vt:i4>5</vt:i4>
      </vt:variant>
      <vt:variant>
        <vt:lpwstr>https://www.eluniverso.com/noticias/politica/fundaciones-dirigentes-sociales-alertan-afectaciones-ley-transparencia-social-nota/</vt:lpwstr>
      </vt:variant>
      <vt:variant>
        <vt:lpwstr/>
      </vt:variant>
      <vt:variant>
        <vt:i4>655368</vt:i4>
      </vt:variant>
      <vt:variant>
        <vt:i4>63</vt:i4>
      </vt:variant>
      <vt:variant>
        <vt:i4>0</vt:i4>
      </vt:variant>
      <vt:variant>
        <vt:i4>5</vt:i4>
      </vt:variant>
      <vt:variant>
        <vt:lpwstr>https://gk.city/2025/07/24/fusion-ministerios-daniel-noboa-reduce-ejecutivo/</vt:lpwstr>
      </vt:variant>
      <vt:variant>
        <vt:lpwstr/>
      </vt:variant>
      <vt:variant>
        <vt:i4>6815748</vt:i4>
      </vt:variant>
      <vt:variant>
        <vt:i4>60</vt:i4>
      </vt:variant>
      <vt:variant>
        <vt:i4>0</vt:i4>
      </vt:variant>
      <vt:variant>
        <vt:i4>5</vt:i4>
      </vt:variant>
      <vt:variant>
        <vt:lpwstr>https://x.com/CONAIE_Ecuador/status/1978593893462475063</vt:lpwstr>
      </vt:variant>
      <vt:variant>
        <vt:lpwstr/>
      </vt:variant>
      <vt:variant>
        <vt:i4>1966124</vt:i4>
      </vt:variant>
      <vt:variant>
        <vt:i4>57</vt:i4>
      </vt:variant>
      <vt:variant>
        <vt:i4>0</vt:i4>
      </vt:variant>
      <vt:variant>
        <vt:i4>5</vt:i4>
      </vt:variant>
      <vt:variant>
        <vt:lpwstr>https://x.com/hashtag/Otavalo?src=hashtag_click</vt:lpwstr>
      </vt:variant>
      <vt:variant>
        <vt:lpwstr/>
      </vt:variant>
      <vt:variant>
        <vt:i4>6750216</vt:i4>
      </vt:variant>
      <vt:variant>
        <vt:i4>54</vt:i4>
      </vt:variant>
      <vt:variant>
        <vt:i4>0</vt:i4>
      </vt:variant>
      <vt:variant>
        <vt:i4>5</vt:i4>
      </vt:variant>
      <vt:variant>
        <vt:lpwstr>https://x.com/CONAIE_Ecuador/status/1978501229576626502</vt:lpwstr>
      </vt:variant>
      <vt:variant>
        <vt:lpwstr/>
      </vt:variant>
      <vt:variant>
        <vt:i4>1966124</vt:i4>
      </vt:variant>
      <vt:variant>
        <vt:i4>51</vt:i4>
      </vt:variant>
      <vt:variant>
        <vt:i4>0</vt:i4>
      </vt:variant>
      <vt:variant>
        <vt:i4>5</vt:i4>
      </vt:variant>
      <vt:variant>
        <vt:lpwstr>https://x.com/hashtag/Otavalo?src=hashtag_click</vt:lpwstr>
      </vt:variant>
      <vt:variant>
        <vt:lpwstr/>
      </vt:variant>
      <vt:variant>
        <vt:i4>5046285</vt:i4>
      </vt:variant>
      <vt:variant>
        <vt:i4>48</vt:i4>
      </vt:variant>
      <vt:variant>
        <vt:i4>0</vt:i4>
      </vt:variant>
      <vt:variant>
        <vt:i4>5</vt:i4>
      </vt:variant>
      <vt:variant>
        <vt:lpwstr>https://x.com/inredh1/status/1978509541202657791</vt:lpwstr>
      </vt:variant>
      <vt:variant>
        <vt:lpwstr/>
      </vt:variant>
      <vt:variant>
        <vt:i4>7208964</vt:i4>
      </vt:variant>
      <vt:variant>
        <vt:i4>45</vt:i4>
      </vt:variant>
      <vt:variant>
        <vt:i4>0</vt:i4>
      </vt:variant>
      <vt:variant>
        <vt:i4>5</vt:i4>
      </vt:variant>
      <vt:variant>
        <vt:lpwstr>https://x.com/CONAIE_Ecuador/status/1978335966881276057</vt:lpwstr>
      </vt:variant>
      <vt:variant>
        <vt:lpwstr/>
      </vt:variant>
      <vt:variant>
        <vt:i4>7078004</vt:i4>
      </vt:variant>
      <vt:variant>
        <vt:i4>42</vt:i4>
      </vt:variant>
      <vt:variant>
        <vt:i4>0</vt:i4>
      </vt:variant>
      <vt:variant>
        <vt:i4>5</vt:i4>
      </vt:variant>
      <vt:variant>
        <vt:lpwstr>https://www.radiopichincha.com/paro-nacional-conaie-muerte-indigena-saraguro-gases/</vt:lpwstr>
      </vt:variant>
      <vt:variant>
        <vt:lpwstr/>
      </vt:variant>
      <vt:variant>
        <vt:i4>7209016</vt:i4>
      </vt:variant>
      <vt:variant>
        <vt:i4>39</vt:i4>
      </vt:variant>
      <vt:variant>
        <vt:i4>0</vt:i4>
      </vt:variant>
      <vt:variant>
        <vt:i4>5</vt:i4>
      </vt:variant>
      <vt:variant>
        <vt:lpwstr>https://www.instagram.com/reel/DPzRrZKE87B</vt:lpwstr>
      </vt:variant>
      <vt:variant>
        <vt:lpwstr/>
      </vt:variant>
      <vt:variant>
        <vt:i4>6750214</vt:i4>
      </vt:variant>
      <vt:variant>
        <vt:i4>36</vt:i4>
      </vt:variant>
      <vt:variant>
        <vt:i4>0</vt:i4>
      </vt:variant>
      <vt:variant>
        <vt:i4>5</vt:i4>
      </vt:variant>
      <vt:variant>
        <vt:lpwstr>https://x.com/CONAIE_Ecuador/status/1977983531889414571</vt:lpwstr>
      </vt:variant>
      <vt:variant>
        <vt:lpwstr/>
      </vt:variant>
      <vt:variant>
        <vt:i4>1900620</vt:i4>
      </vt:variant>
      <vt:variant>
        <vt:i4>33</vt:i4>
      </vt:variant>
      <vt:variant>
        <vt:i4>0</vt:i4>
      </vt:variant>
      <vt:variant>
        <vt:i4>5</vt:i4>
      </vt:variant>
      <vt:variant>
        <vt:lpwstr>https://www.facebook.com/watch/?v=839682305292754</vt:lpwstr>
      </vt:variant>
      <vt:variant>
        <vt:lpwstr/>
      </vt:variant>
      <vt:variant>
        <vt:i4>8192043</vt:i4>
      </vt:variant>
      <vt:variant>
        <vt:i4>30</vt:i4>
      </vt:variant>
      <vt:variant>
        <vt:i4>0</vt:i4>
      </vt:variant>
      <vt:variant>
        <vt:i4>5</vt:i4>
      </vt:variant>
      <vt:variant>
        <vt:lpwstr>https://www.primicias.ec/politica/cruz-roja-gobierno-ecuador-convoy-militares-imbabura-paro-107191/</vt:lpwstr>
      </vt:variant>
      <vt:variant>
        <vt:lpwstr/>
      </vt:variant>
      <vt:variant>
        <vt:i4>2424873</vt:i4>
      </vt:variant>
      <vt:variant>
        <vt:i4>27</vt:i4>
      </vt:variant>
      <vt:variant>
        <vt:i4>0</vt:i4>
      </vt:variant>
      <vt:variant>
        <vt:i4>5</vt:i4>
      </vt:variant>
      <vt:variant>
        <vt:lpwstr>https://x.com/LeonidasIzaEc/status/1972321785283481616</vt:lpwstr>
      </vt:variant>
      <vt:variant>
        <vt:lpwstr/>
      </vt:variant>
      <vt:variant>
        <vt:i4>1507419</vt:i4>
      </vt:variant>
      <vt:variant>
        <vt:i4>24</vt:i4>
      </vt:variant>
      <vt:variant>
        <vt:i4>0</vt:i4>
      </vt:variant>
      <vt:variant>
        <vt:i4>5</vt:i4>
      </vt:variant>
      <vt:variant>
        <vt:lpwstr>https://x.com/BNPeriodismo/status/1972318764688371898</vt:lpwstr>
      </vt:variant>
      <vt:variant>
        <vt:lpwstr/>
      </vt:variant>
      <vt:variant>
        <vt:i4>6356994</vt:i4>
      </vt:variant>
      <vt:variant>
        <vt:i4>21</vt:i4>
      </vt:variant>
      <vt:variant>
        <vt:i4>0</vt:i4>
      </vt:variant>
      <vt:variant>
        <vt:i4>5</vt:i4>
      </vt:variant>
      <vt:variant>
        <vt:lpwstr>https://x.com/CONAIE_Ecuador/status/1978150804914610541</vt:lpwstr>
      </vt:variant>
      <vt:variant>
        <vt:lpwstr/>
      </vt:variant>
      <vt:variant>
        <vt:i4>4915283</vt:i4>
      </vt:variant>
      <vt:variant>
        <vt:i4>18</vt:i4>
      </vt:variant>
      <vt:variant>
        <vt:i4>0</vt:i4>
      </vt:variant>
      <vt:variant>
        <vt:i4>5</vt:i4>
      </vt:variant>
      <vt:variant>
        <vt:lpwstr>https://x.com/LancerosDigital/status/1978542229477072954</vt:lpwstr>
      </vt:variant>
      <vt:variant>
        <vt:lpwstr/>
      </vt:variant>
      <vt:variant>
        <vt:i4>4915291</vt:i4>
      </vt:variant>
      <vt:variant>
        <vt:i4>15</vt:i4>
      </vt:variant>
      <vt:variant>
        <vt:i4>0</vt:i4>
      </vt:variant>
      <vt:variant>
        <vt:i4>5</vt:i4>
      </vt:variant>
      <vt:variant>
        <vt:lpwstr>https://x.com/LancerosDigital/status/1978987617183015030</vt:lpwstr>
      </vt:variant>
      <vt:variant>
        <vt:lpwstr/>
      </vt:variant>
      <vt:variant>
        <vt:i4>4456532</vt:i4>
      </vt:variant>
      <vt:variant>
        <vt:i4>12</vt:i4>
      </vt:variant>
      <vt:variant>
        <vt:i4>0</vt:i4>
      </vt:variant>
      <vt:variant>
        <vt:i4>5</vt:i4>
      </vt:variant>
      <vt:variant>
        <vt:lpwstr>https://x.com/LancerosDigital/status/1978544678627651677</vt:lpwstr>
      </vt:variant>
      <vt:variant>
        <vt:lpwstr/>
      </vt:variant>
      <vt:variant>
        <vt:i4>3473441</vt:i4>
      </vt:variant>
      <vt:variant>
        <vt:i4>9</vt:i4>
      </vt:variant>
      <vt:variant>
        <vt:i4>0</vt:i4>
      </vt:variant>
      <vt:variant>
        <vt:i4>5</vt:i4>
      </vt:variant>
      <vt:variant>
        <vt:lpwstr>https://www.radiopichincha.com/balance-paro-2025-gobierno-arrecho-comunidades-dignidad/</vt:lpwstr>
      </vt:variant>
      <vt:variant>
        <vt:lpwstr/>
      </vt:variant>
      <vt:variant>
        <vt:i4>4784135</vt:i4>
      </vt:variant>
      <vt:variant>
        <vt:i4>6</vt:i4>
      </vt:variant>
      <vt:variant>
        <vt:i4>0</vt:i4>
      </vt:variant>
      <vt:variant>
        <vt:i4>5</vt:i4>
      </vt:variant>
      <vt:variant>
        <vt:lpwstr>https://x.com/inredh1/status/1978138479088275678</vt:lpwstr>
      </vt:variant>
      <vt:variant>
        <vt:lpwstr/>
      </vt:variant>
      <vt:variant>
        <vt:i4>262146</vt:i4>
      </vt:variant>
      <vt:variant>
        <vt:i4>3</vt:i4>
      </vt:variant>
      <vt:variant>
        <vt:i4>0</vt:i4>
      </vt:variant>
      <vt:variant>
        <vt:i4>5</vt:i4>
      </vt:variant>
      <vt:variant>
        <vt:lpwstr>https://www.radiopichincha.com/militares-hospitales-centros-salud-imbabura-detener-personas-heridas/</vt:lpwstr>
      </vt:variant>
      <vt:variant>
        <vt:lpwstr/>
      </vt:variant>
      <vt:variant>
        <vt:i4>4849745</vt:i4>
      </vt:variant>
      <vt:variant>
        <vt:i4>0</vt:i4>
      </vt:variant>
      <vt:variant>
        <vt:i4>0</vt:i4>
      </vt:variant>
      <vt:variant>
        <vt:i4>5</vt:i4>
      </vt:variant>
      <vt:variant>
        <vt:lpwstr>https://x.com/LancerosDigital/status/1978197504438006007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Jurídico Microsoft</dc:creator>
  <cp:keywords/>
  <dc:description/>
  <cp:lastModifiedBy>Jurídico Microsoft</cp:lastModifiedBy>
  <cp:revision>2</cp:revision>
  <cp:lastPrinted>2025-11-28T21:06:00Z</cp:lastPrinted>
  <dcterms:created xsi:type="dcterms:W3CDTF">2025-11-28T21:40:00Z</dcterms:created>
  <dcterms:modified xsi:type="dcterms:W3CDTF">2025-11-28T21:40:00Z</dcterms:modified>
</cp:coreProperties>
</file>