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59E" w:rsidRDefault="008D459E" w:rsidP="00BA39EC">
      <w:pPr>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35pt;height:132.85pt">
            <v:imagedata r:id="rId9" o:title=""/>
          </v:shape>
        </w:pict>
      </w:r>
    </w:p>
    <w:p w:rsidR="00DF26B7" w:rsidRPr="00E72CB8" w:rsidRDefault="00DF26B7" w:rsidP="00E72CB8">
      <w:pPr>
        <w:spacing w:after="120"/>
        <w:jc w:val="center"/>
        <w:rPr>
          <w:sz w:val="28"/>
          <w:szCs w:val="28"/>
        </w:rPr>
      </w:pPr>
      <w:r w:rsidRPr="00E72CB8">
        <w:rPr>
          <w:b/>
          <w:sz w:val="28"/>
          <w:szCs w:val="28"/>
        </w:rPr>
        <w:t xml:space="preserve">BRIEFING </w:t>
      </w:r>
      <w:r w:rsidR="00390791" w:rsidRPr="00E72CB8">
        <w:rPr>
          <w:b/>
          <w:sz w:val="28"/>
          <w:szCs w:val="28"/>
        </w:rPr>
        <w:t xml:space="preserve">ON </w:t>
      </w:r>
      <w:r w:rsidR="00FD6269" w:rsidRPr="00E72CB8">
        <w:rPr>
          <w:b/>
          <w:sz w:val="28"/>
          <w:szCs w:val="28"/>
          <w:u w:val="single"/>
        </w:rPr>
        <w:t>CZECH REPUBLIC</w:t>
      </w:r>
      <w:r w:rsidR="00390791" w:rsidRPr="00E72CB8">
        <w:rPr>
          <w:b/>
          <w:sz w:val="28"/>
          <w:szCs w:val="28"/>
        </w:rPr>
        <w:t xml:space="preserve"> </w:t>
      </w:r>
      <w:r w:rsidRPr="00E72CB8">
        <w:rPr>
          <w:b/>
          <w:sz w:val="28"/>
          <w:szCs w:val="28"/>
        </w:rPr>
        <w:t xml:space="preserve">FOR THE </w:t>
      </w:r>
      <w:r w:rsidR="006B650E" w:rsidRPr="00E72CB8">
        <w:rPr>
          <w:b/>
          <w:sz w:val="28"/>
          <w:szCs w:val="28"/>
        </w:rPr>
        <w:t>COMMITTEE AGAINST TORTURE</w:t>
      </w:r>
      <w:r w:rsidR="00E72CB8">
        <w:rPr>
          <w:b/>
          <w:sz w:val="28"/>
          <w:szCs w:val="28"/>
        </w:rPr>
        <w:t xml:space="preserve">, </w:t>
      </w:r>
      <w:r w:rsidR="00FD6269" w:rsidRPr="00E72CB8">
        <w:rPr>
          <w:b/>
          <w:sz w:val="28"/>
          <w:szCs w:val="28"/>
        </w:rPr>
        <w:t>48</w:t>
      </w:r>
      <w:r w:rsidR="00FD6269" w:rsidRPr="00E72CB8">
        <w:rPr>
          <w:b/>
          <w:sz w:val="28"/>
          <w:szCs w:val="28"/>
          <w:vertAlign w:val="superscript"/>
        </w:rPr>
        <w:t>th</w:t>
      </w:r>
      <w:r w:rsidR="00FD6269" w:rsidRPr="00E72CB8">
        <w:rPr>
          <w:b/>
          <w:sz w:val="28"/>
          <w:szCs w:val="28"/>
        </w:rPr>
        <w:t xml:space="preserve"> SESSION</w:t>
      </w:r>
      <w:r w:rsidRPr="00E72CB8">
        <w:rPr>
          <w:b/>
          <w:sz w:val="28"/>
          <w:szCs w:val="28"/>
        </w:rPr>
        <w:t xml:space="preserve"> – </w:t>
      </w:r>
      <w:r w:rsidR="008D459E" w:rsidRPr="00E72CB8">
        <w:rPr>
          <w:b/>
          <w:sz w:val="28"/>
          <w:szCs w:val="28"/>
          <w:u w:val="single"/>
        </w:rPr>
        <w:t>May/June 2012</w:t>
      </w:r>
    </w:p>
    <w:p w:rsidR="00DF26B7" w:rsidRDefault="00DF26B7" w:rsidP="00BA39EC">
      <w:pPr>
        <w:jc w:val="center"/>
        <w:rPr>
          <w:i/>
        </w:rPr>
      </w:pPr>
      <w:r>
        <w:rPr>
          <w:i/>
        </w:rPr>
        <w:t>From Peter Newell, Coordinator, Global Initiative</w:t>
      </w:r>
    </w:p>
    <w:p w:rsidR="00DF26B7" w:rsidRDefault="00906D2E" w:rsidP="00BA39EC">
      <w:pPr>
        <w:jc w:val="center"/>
      </w:pPr>
      <w:hyperlink r:id="rId10" w:history="1">
        <w:r w:rsidR="00DF26B7">
          <w:rPr>
            <w:rStyle w:val="Hyperlink"/>
            <w:i/>
          </w:rPr>
          <w:t>info@endcorporalpunishment.org</w:t>
        </w:r>
      </w:hyperlink>
      <w:r w:rsidR="00DF26B7">
        <w:rPr>
          <w:i/>
        </w:rPr>
        <w:t xml:space="preserve"> </w:t>
      </w:r>
    </w:p>
    <w:p w:rsidR="00E72CB8" w:rsidRDefault="00E72CB8" w:rsidP="00F27DE1">
      <w:pPr>
        <w:spacing w:after="120"/>
        <w:rPr>
          <w:b/>
          <w:sz w:val="28"/>
          <w:szCs w:val="28"/>
        </w:rPr>
      </w:pPr>
    </w:p>
    <w:p w:rsidR="00E72CB8" w:rsidRPr="00E72CB8" w:rsidRDefault="00E72CB8" w:rsidP="00F27DE1">
      <w:pPr>
        <w:spacing w:after="120"/>
      </w:pPr>
      <w:r>
        <w:rPr>
          <w:b/>
        </w:rPr>
        <w:t>Please note:</w:t>
      </w:r>
      <w:r>
        <w:t xml:space="preserve"> We previously submitted a briefing on the Czech Republic to the Committee’s Pre-Sessional Working Group in August 2011. We have prepared this supplement in light of the Czech Republic’s written replies to the List of Issues.</w:t>
      </w:r>
    </w:p>
    <w:p w:rsidR="007B626A" w:rsidRDefault="007B626A" w:rsidP="00F27DE1">
      <w:pPr>
        <w:spacing w:after="120"/>
        <w:rPr>
          <w:b/>
          <w:sz w:val="28"/>
          <w:szCs w:val="28"/>
        </w:rPr>
      </w:pPr>
    </w:p>
    <w:p w:rsidR="008D459E" w:rsidRPr="00E72CB8" w:rsidRDefault="0067208E" w:rsidP="00E72CB8">
      <w:pPr>
        <w:spacing w:after="120"/>
        <w:rPr>
          <w:sz w:val="28"/>
          <w:szCs w:val="28"/>
        </w:rPr>
      </w:pPr>
      <w:r w:rsidRPr="00E72CB8">
        <w:rPr>
          <w:b/>
          <w:sz w:val="28"/>
          <w:szCs w:val="28"/>
        </w:rPr>
        <w:t>Corporal punishment of children in the List of Issues for the Czech Republic and the Government’s Written Replies</w:t>
      </w:r>
    </w:p>
    <w:p w:rsidR="0067208E" w:rsidRDefault="0067208E" w:rsidP="00E72CB8">
      <w:pPr>
        <w:spacing w:after="120"/>
      </w:pPr>
      <w:r w:rsidRPr="0067208E">
        <w:t>The issue of corporal punishment was included in the List of Issues adopted by the Committee (</w:t>
      </w:r>
      <w:r>
        <w:t xml:space="preserve">19 December 2011, </w:t>
      </w:r>
      <w:r w:rsidRPr="0067208E">
        <w:t>CAT/C/CZE/Q/4-5) in the form of two questions, one concerning awareness raising on the issue (Q17), the other concerning progress towards prohibiting it in the home and alternative care settings (Q34).</w:t>
      </w:r>
      <w:r>
        <w:t xml:space="preserve"> </w:t>
      </w:r>
      <w:r w:rsidR="00DD0D79">
        <w:t xml:space="preserve">This briefing addresses </w:t>
      </w:r>
      <w:r>
        <w:t>the latter.</w:t>
      </w:r>
    </w:p>
    <w:p w:rsidR="00F40B96" w:rsidRDefault="0067208E" w:rsidP="00F27DE1">
      <w:pPr>
        <w:spacing w:after="120"/>
      </w:pPr>
      <w:r>
        <w:t xml:space="preserve">In responding to Q34 on progress towards prohibiting corporal punishment, the Government refers to provisions in the Family Code confirming parents’ right to use “adequate educational measures” and </w:t>
      </w:r>
      <w:r w:rsidR="00F40B96">
        <w:t xml:space="preserve">the proposal for </w:t>
      </w:r>
      <w:r>
        <w:t>similar</w:t>
      </w:r>
      <w:r w:rsidR="00F40B96">
        <w:t xml:space="preserve"> provision</w:t>
      </w:r>
      <w:r>
        <w:t xml:space="preserve"> in the </w:t>
      </w:r>
      <w:r w:rsidR="00F40B96">
        <w:t xml:space="preserve">new Civil Code (para. 102). It states that the Act on Social and Legal Protection of Children (1999) makes it an offence to use “inadequate measures” against a child </w:t>
      </w:r>
      <w:r w:rsidR="00E72CB8">
        <w:t>“</w:t>
      </w:r>
      <w:r w:rsidR="00F40B96">
        <w:t xml:space="preserve">with the intent to degrade its dignity” and </w:t>
      </w:r>
      <w:r w:rsidR="00E72CB8">
        <w:t xml:space="preserve">refers to </w:t>
      </w:r>
      <w:r w:rsidR="00F40B96">
        <w:t xml:space="preserve">a proposed amendment </w:t>
      </w:r>
      <w:r w:rsidR="00E72CB8">
        <w:t xml:space="preserve">which </w:t>
      </w:r>
      <w:r w:rsidR="00F40B96">
        <w:t xml:space="preserve">imposes a number of obligations in relation to this (para. 103). The Government </w:t>
      </w:r>
      <w:r w:rsidR="00E72CB8">
        <w:t xml:space="preserve">asserts </w:t>
      </w:r>
      <w:r w:rsidR="00F40B96">
        <w:t>that while there is no explicit prohibition of corporal punishment, existing legislation offers sufficient protection against it (para. 103).</w:t>
      </w:r>
    </w:p>
    <w:p w:rsidR="00F40B96" w:rsidRDefault="00F40B96" w:rsidP="00F27DE1">
      <w:pPr>
        <w:spacing w:after="120"/>
      </w:pPr>
      <w:r>
        <w:t>Our comments are:</w:t>
      </w:r>
    </w:p>
    <w:p w:rsidR="00FD6269" w:rsidRDefault="00DD0D79" w:rsidP="00F40B96">
      <w:pPr>
        <w:numPr>
          <w:ilvl w:val="0"/>
          <w:numId w:val="4"/>
        </w:numPr>
        <w:spacing w:after="120"/>
      </w:pPr>
      <w:r>
        <w:t xml:space="preserve">Legal provisions confirming a right to impose “adequate” measures in childrearing and prohibiting the use of “inadequate” measures </w:t>
      </w:r>
      <w:r w:rsidR="00E72CB8">
        <w:t xml:space="preserve">do not </w:t>
      </w:r>
      <w:r>
        <w:t xml:space="preserve">clearly </w:t>
      </w:r>
      <w:r w:rsidR="00E72CB8">
        <w:t>prohibit</w:t>
      </w:r>
      <w:r>
        <w:t xml:space="preserve"> all corporal punishment. The problems inherent in the notion of what is deemed “adequate” are comparable to those associated in the laws of other states with regard to what is deemed “reasonable”: in the absence of explicit prohibition of all corporal punishment and in light of the near universal acceptance of corporal punishment in childrearing, they do not send a clear message that all corporal punishment of children – however light – is unlawful. Apparent </w:t>
      </w:r>
      <w:r w:rsidR="00985EED">
        <w:t xml:space="preserve">qualifications </w:t>
      </w:r>
      <w:r>
        <w:t xml:space="preserve">such that </w:t>
      </w:r>
      <w:r w:rsidR="00985EED">
        <w:t xml:space="preserve">the </w:t>
      </w:r>
      <w:r>
        <w:t xml:space="preserve">measures </w:t>
      </w:r>
      <w:r w:rsidR="00985EED">
        <w:t xml:space="preserve">chosen </w:t>
      </w:r>
      <w:r>
        <w:t>must respect a child’s dignity similarly</w:t>
      </w:r>
      <w:r w:rsidR="00985EED">
        <w:t xml:space="preserve"> fail to achieve complete prohibition in the face of longstanding social and legal acceptance of corporal punishment as somehow “for the good of the child”.</w:t>
      </w:r>
    </w:p>
    <w:p w:rsidR="00985EED" w:rsidRDefault="00985EED" w:rsidP="00F40B96">
      <w:pPr>
        <w:numPr>
          <w:ilvl w:val="0"/>
          <w:numId w:val="4"/>
        </w:numPr>
        <w:spacing w:after="120"/>
      </w:pPr>
      <w:r>
        <w:t>The Government’s claims that existing law provides sufficient protection for children from corporal punishment and its reluctance to enact explicit prohibition appear to contradict its stated commitment to enacting prohibition (see previous briefing to the Committee, August 2011).</w:t>
      </w:r>
    </w:p>
    <w:p w:rsidR="00985EED" w:rsidRDefault="00985EED" w:rsidP="00F40B96">
      <w:pPr>
        <w:numPr>
          <w:ilvl w:val="0"/>
          <w:numId w:val="4"/>
        </w:numPr>
        <w:spacing w:after="120"/>
      </w:pPr>
      <w:r>
        <w:lastRenderedPageBreak/>
        <w:t xml:space="preserve">Since our previous briefing to the Committee, the European Committee of Social Rights has examined </w:t>
      </w:r>
      <w:r w:rsidR="00E72CB8">
        <w:t xml:space="preserve">the Czech Government on its </w:t>
      </w:r>
      <w:r>
        <w:t>implementation of the European Social Charter</w:t>
      </w:r>
      <w:r w:rsidR="00E72CB8">
        <w:t xml:space="preserve"> and</w:t>
      </w:r>
      <w:r>
        <w:t xml:space="preserve"> found the situation in the Czech Republic to be not in conformity with the Charter because corporal punishment is not explicitly prohibited in the home and in institutions (January 2012, Conclusions 2011</w:t>
      </w:r>
      <w:r w:rsidR="000A3D63">
        <w:t>, page 18</w:t>
      </w:r>
      <w:r>
        <w:t>).</w:t>
      </w:r>
      <w:r>
        <w:rPr>
          <w:rStyle w:val="FootnoteReference"/>
        </w:rPr>
        <w:footnoteReference w:id="1"/>
      </w:r>
    </w:p>
    <w:p w:rsidR="001E4007" w:rsidRDefault="001E4007" w:rsidP="00F27DE1">
      <w:pPr>
        <w:spacing w:after="120"/>
        <w:rPr>
          <w:b/>
        </w:rPr>
      </w:pPr>
    </w:p>
    <w:p w:rsidR="000A3D63" w:rsidRPr="00E72CB8" w:rsidRDefault="000A3D63" w:rsidP="00F27DE1">
      <w:pPr>
        <w:spacing w:after="120"/>
        <w:rPr>
          <w:b/>
        </w:rPr>
      </w:pPr>
      <w:r w:rsidRPr="00E72CB8">
        <w:rPr>
          <w:b/>
        </w:rPr>
        <w:t xml:space="preserve">We hope the Committee </w:t>
      </w:r>
      <w:proofErr w:type="gramStart"/>
      <w:r w:rsidRPr="00E72CB8">
        <w:rPr>
          <w:b/>
        </w:rPr>
        <w:t>Against</w:t>
      </w:r>
      <w:proofErr w:type="gramEnd"/>
      <w:r w:rsidRPr="00E72CB8">
        <w:rPr>
          <w:b/>
        </w:rPr>
        <w:t xml:space="preserve"> Torture will raise the issue of corporal punishment in its examination of the Czech Republic</w:t>
      </w:r>
      <w:r w:rsidR="00E72CB8" w:rsidRPr="00E72CB8">
        <w:rPr>
          <w:b/>
        </w:rPr>
        <w:t>, emphasising the need for legal clarity. We hope the Committee will</w:t>
      </w:r>
      <w:r w:rsidRPr="00E72CB8">
        <w:rPr>
          <w:b/>
        </w:rPr>
        <w:t xml:space="preserve"> recommend that law reform be carried out to </w:t>
      </w:r>
      <w:r w:rsidR="00E72CB8" w:rsidRPr="00E72CB8">
        <w:rPr>
          <w:b/>
        </w:rPr>
        <w:t xml:space="preserve">explicitly prohibit </w:t>
      </w:r>
      <w:r w:rsidRPr="00E72CB8">
        <w:rPr>
          <w:b/>
        </w:rPr>
        <w:t>all forms of corporal punishment</w:t>
      </w:r>
      <w:r w:rsidR="00E72CB8" w:rsidRPr="00E72CB8">
        <w:rPr>
          <w:b/>
        </w:rPr>
        <w:t xml:space="preserve"> in all settings, without exception.</w:t>
      </w:r>
    </w:p>
    <w:p w:rsidR="000A3D63" w:rsidRDefault="000A3D63" w:rsidP="00F27DE1">
      <w:pPr>
        <w:spacing w:after="120"/>
        <w:rPr>
          <w:b/>
        </w:rPr>
      </w:pPr>
      <w:bookmarkStart w:id="0" w:name="_GoBack"/>
      <w:bookmarkEnd w:id="0"/>
    </w:p>
    <w:p w:rsidR="000A3D63" w:rsidRDefault="000A3D63" w:rsidP="00F27DE1">
      <w:pPr>
        <w:spacing w:after="120"/>
        <w:rPr>
          <w:b/>
        </w:rPr>
      </w:pPr>
    </w:p>
    <w:p w:rsidR="00B51766" w:rsidRDefault="00FD6269" w:rsidP="00B51766">
      <w:pPr>
        <w:rPr>
          <w:i/>
        </w:rPr>
      </w:pPr>
      <w:r>
        <w:rPr>
          <w:i/>
        </w:rPr>
        <w:t>Supplementary b</w:t>
      </w:r>
      <w:r w:rsidR="00B51766">
        <w:rPr>
          <w:i/>
        </w:rPr>
        <w:t>riefing prepared by the Global Initiative to End All Corporal Punishment of Children</w:t>
      </w:r>
    </w:p>
    <w:p w:rsidR="00FD6269" w:rsidRDefault="00906D2E" w:rsidP="00B51766">
      <w:pPr>
        <w:rPr>
          <w:i/>
        </w:rPr>
      </w:pPr>
      <w:hyperlink r:id="rId11" w:history="1">
        <w:r w:rsidR="00B51766" w:rsidRPr="00E04841">
          <w:rPr>
            <w:rStyle w:val="Hyperlink"/>
            <w:i/>
          </w:rPr>
          <w:t>www.endcorporalpunishment.org</w:t>
        </w:r>
      </w:hyperlink>
      <w:r w:rsidR="00B51766">
        <w:rPr>
          <w:i/>
        </w:rPr>
        <w:t xml:space="preserve">; </w:t>
      </w:r>
      <w:hyperlink r:id="rId12" w:history="1">
        <w:r w:rsidR="00B51766" w:rsidRPr="00E04841">
          <w:rPr>
            <w:rStyle w:val="Hyperlink"/>
            <w:i/>
          </w:rPr>
          <w:t>info@endcorporalpunishment.org</w:t>
        </w:r>
      </w:hyperlink>
    </w:p>
    <w:p w:rsidR="006C4647" w:rsidRPr="00E0333A" w:rsidRDefault="007B626A" w:rsidP="00B51766">
      <w:r>
        <w:rPr>
          <w:i/>
        </w:rPr>
        <w:t>March 2012</w:t>
      </w:r>
    </w:p>
    <w:sectPr w:rsidR="006C4647" w:rsidRPr="00E0333A"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D2E" w:rsidRDefault="00906D2E">
      <w:r>
        <w:separator/>
      </w:r>
    </w:p>
  </w:endnote>
  <w:endnote w:type="continuationSeparator" w:id="0">
    <w:p w:rsidR="00906D2E" w:rsidRDefault="0090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551AD7">
      <w:rPr>
        <w:rStyle w:val="PageNumber"/>
        <w:noProof/>
      </w:rPr>
      <w:t>2</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D2E" w:rsidRDefault="00906D2E">
      <w:r>
        <w:separator/>
      </w:r>
    </w:p>
  </w:footnote>
  <w:footnote w:type="continuationSeparator" w:id="0">
    <w:p w:rsidR="00906D2E" w:rsidRDefault="00906D2E">
      <w:r>
        <w:continuationSeparator/>
      </w:r>
    </w:p>
  </w:footnote>
  <w:footnote w:id="1">
    <w:p w:rsidR="00985EED" w:rsidRPr="00985EED" w:rsidRDefault="00985EED">
      <w:pPr>
        <w:pStyle w:val="FootnoteText"/>
        <w:rPr>
          <w:lang w:val="en-GB"/>
        </w:rPr>
      </w:pPr>
      <w:r>
        <w:rPr>
          <w:rStyle w:val="FootnoteReference"/>
        </w:rPr>
        <w:footnoteRef/>
      </w:r>
      <w:r w:rsidRPr="00985EED">
        <w:rPr>
          <w:lang w:val="en-GB"/>
        </w:rPr>
        <w:t xml:space="preserve"> </w:t>
      </w:r>
      <w:r>
        <w:rPr>
          <w:lang w:val="en-GB"/>
        </w:rPr>
        <w:t xml:space="preserve">The Conclusions are available at </w:t>
      </w:r>
      <w:hyperlink r:id="rId1" w:history="1">
        <w:r w:rsidR="000A3D63" w:rsidRPr="0059546A">
          <w:rPr>
            <w:rStyle w:val="Hyperlink"/>
            <w:lang w:val="en-GB"/>
          </w:rPr>
          <w:t>http://www.coe.int/t/dghl/monitoring/socialcharter/Conclusions/State/Czech%20RepublicXIX4_en.pdf</w:t>
        </w:r>
      </w:hyperlink>
      <w:r w:rsidR="000A3D63">
        <w:rPr>
          <w:lang w:val="en-G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666B55"/>
    <w:multiLevelType w:val="hybridMultilevel"/>
    <w:tmpl w:val="B2AC1CD0"/>
    <w:lvl w:ilvl="0" w:tplc="8CBA52D8">
      <w:start w:val="103"/>
      <w:numFmt w:val="decimal"/>
      <w:lvlText w:val="%1."/>
      <w:lvlJc w:val="left"/>
      <w:pPr>
        <w:ind w:left="1503" w:hanging="375"/>
      </w:pPr>
    </w:lvl>
    <w:lvl w:ilvl="1" w:tplc="08090019">
      <w:start w:val="1"/>
      <w:numFmt w:val="lowerLetter"/>
      <w:lvlText w:val="%2."/>
      <w:lvlJc w:val="left"/>
      <w:pPr>
        <w:ind w:left="2208" w:hanging="360"/>
      </w:pPr>
    </w:lvl>
    <w:lvl w:ilvl="2" w:tplc="0809001B">
      <w:start w:val="1"/>
      <w:numFmt w:val="lowerRoman"/>
      <w:lvlText w:val="%3."/>
      <w:lvlJc w:val="right"/>
      <w:pPr>
        <w:ind w:left="2928" w:hanging="180"/>
      </w:pPr>
    </w:lvl>
    <w:lvl w:ilvl="3" w:tplc="0809000F">
      <w:start w:val="1"/>
      <w:numFmt w:val="decimal"/>
      <w:lvlText w:val="%4."/>
      <w:lvlJc w:val="left"/>
      <w:pPr>
        <w:ind w:left="3648" w:hanging="360"/>
      </w:pPr>
    </w:lvl>
    <w:lvl w:ilvl="4" w:tplc="08090019">
      <w:start w:val="1"/>
      <w:numFmt w:val="lowerLetter"/>
      <w:lvlText w:val="%5."/>
      <w:lvlJc w:val="left"/>
      <w:pPr>
        <w:ind w:left="4368" w:hanging="360"/>
      </w:pPr>
    </w:lvl>
    <w:lvl w:ilvl="5" w:tplc="0809001B">
      <w:start w:val="1"/>
      <w:numFmt w:val="lowerRoman"/>
      <w:lvlText w:val="%6."/>
      <w:lvlJc w:val="right"/>
      <w:pPr>
        <w:ind w:left="5088" w:hanging="180"/>
      </w:pPr>
    </w:lvl>
    <w:lvl w:ilvl="6" w:tplc="0809000F">
      <w:start w:val="1"/>
      <w:numFmt w:val="decimal"/>
      <w:lvlText w:val="%7."/>
      <w:lvlJc w:val="left"/>
      <w:pPr>
        <w:ind w:left="5808" w:hanging="360"/>
      </w:pPr>
    </w:lvl>
    <w:lvl w:ilvl="7" w:tplc="08090019">
      <w:start w:val="1"/>
      <w:numFmt w:val="lowerLetter"/>
      <w:lvlText w:val="%8."/>
      <w:lvlJc w:val="left"/>
      <w:pPr>
        <w:ind w:left="6528" w:hanging="360"/>
      </w:pPr>
    </w:lvl>
    <w:lvl w:ilvl="8" w:tplc="0809001B">
      <w:start w:val="1"/>
      <w:numFmt w:val="lowerRoman"/>
      <w:lvlText w:val="%9."/>
      <w:lvlJc w:val="right"/>
      <w:pPr>
        <w:ind w:left="7248" w:hanging="180"/>
      </w:pPr>
    </w:lvl>
  </w:abstractNum>
  <w:abstractNum w:abstractNumId="2">
    <w:nsid w:val="7B763F69"/>
    <w:multiLevelType w:val="hybridMultilevel"/>
    <w:tmpl w:val="E4760B7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0"/>
  </w:num>
  <w:num w:numId="2">
    <w:abstractNumId w:val="1"/>
    <w:lvlOverride w:ilvl="0">
      <w:startOverride w:val="10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617AB"/>
    <w:rsid w:val="00085CC0"/>
    <w:rsid w:val="000868C8"/>
    <w:rsid w:val="0009062A"/>
    <w:rsid w:val="00091F82"/>
    <w:rsid w:val="00097B98"/>
    <w:rsid w:val="00097CD7"/>
    <w:rsid w:val="000A3D63"/>
    <w:rsid w:val="000E63B3"/>
    <w:rsid w:val="000F7B99"/>
    <w:rsid w:val="00155B10"/>
    <w:rsid w:val="00177EBF"/>
    <w:rsid w:val="0019698E"/>
    <w:rsid w:val="001A4CCC"/>
    <w:rsid w:val="001B3817"/>
    <w:rsid w:val="001D6F11"/>
    <w:rsid w:val="001D7474"/>
    <w:rsid w:val="001E1E13"/>
    <w:rsid w:val="001E4007"/>
    <w:rsid w:val="00202DBB"/>
    <w:rsid w:val="00215B67"/>
    <w:rsid w:val="00242F99"/>
    <w:rsid w:val="00243837"/>
    <w:rsid w:val="00257044"/>
    <w:rsid w:val="0026194D"/>
    <w:rsid w:val="002871DE"/>
    <w:rsid w:val="00293182"/>
    <w:rsid w:val="002C3481"/>
    <w:rsid w:val="002C42E4"/>
    <w:rsid w:val="002D62CB"/>
    <w:rsid w:val="002E0A08"/>
    <w:rsid w:val="002E49C7"/>
    <w:rsid w:val="002E5233"/>
    <w:rsid w:val="00313D0F"/>
    <w:rsid w:val="0032377D"/>
    <w:rsid w:val="003276B3"/>
    <w:rsid w:val="003375DA"/>
    <w:rsid w:val="0034725D"/>
    <w:rsid w:val="00350466"/>
    <w:rsid w:val="00351BF5"/>
    <w:rsid w:val="00373D30"/>
    <w:rsid w:val="0037552E"/>
    <w:rsid w:val="003767E7"/>
    <w:rsid w:val="00390791"/>
    <w:rsid w:val="00395D49"/>
    <w:rsid w:val="003A6487"/>
    <w:rsid w:val="003A70B9"/>
    <w:rsid w:val="003C6F4D"/>
    <w:rsid w:val="003E6BE2"/>
    <w:rsid w:val="004078E8"/>
    <w:rsid w:val="0042045D"/>
    <w:rsid w:val="00422CC8"/>
    <w:rsid w:val="00434FD1"/>
    <w:rsid w:val="004521BB"/>
    <w:rsid w:val="00454AB9"/>
    <w:rsid w:val="0047685C"/>
    <w:rsid w:val="00483852"/>
    <w:rsid w:val="00484137"/>
    <w:rsid w:val="004A04DA"/>
    <w:rsid w:val="004A7E4D"/>
    <w:rsid w:val="004B6C67"/>
    <w:rsid w:val="00551AD7"/>
    <w:rsid w:val="005674EC"/>
    <w:rsid w:val="00576EE5"/>
    <w:rsid w:val="005A0E91"/>
    <w:rsid w:val="005B6842"/>
    <w:rsid w:val="005E72AA"/>
    <w:rsid w:val="00614E68"/>
    <w:rsid w:val="00630638"/>
    <w:rsid w:val="006431CE"/>
    <w:rsid w:val="00671092"/>
    <w:rsid w:val="00671D64"/>
    <w:rsid w:val="0067208E"/>
    <w:rsid w:val="00672369"/>
    <w:rsid w:val="006B650E"/>
    <w:rsid w:val="006C36EE"/>
    <w:rsid w:val="006C4647"/>
    <w:rsid w:val="006C6278"/>
    <w:rsid w:val="006D08C5"/>
    <w:rsid w:val="006E043A"/>
    <w:rsid w:val="006F3B2B"/>
    <w:rsid w:val="00717022"/>
    <w:rsid w:val="007259F2"/>
    <w:rsid w:val="00726CAE"/>
    <w:rsid w:val="007353D7"/>
    <w:rsid w:val="00774D8E"/>
    <w:rsid w:val="00775305"/>
    <w:rsid w:val="00790E17"/>
    <w:rsid w:val="007A1A04"/>
    <w:rsid w:val="007A1E76"/>
    <w:rsid w:val="007A5F18"/>
    <w:rsid w:val="007A6584"/>
    <w:rsid w:val="007B626A"/>
    <w:rsid w:val="007C0D53"/>
    <w:rsid w:val="007F25C7"/>
    <w:rsid w:val="007F57D1"/>
    <w:rsid w:val="007F78B3"/>
    <w:rsid w:val="008039CE"/>
    <w:rsid w:val="0081007B"/>
    <w:rsid w:val="008556B3"/>
    <w:rsid w:val="0086146C"/>
    <w:rsid w:val="00862AE2"/>
    <w:rsid w:val="00875A0F"/>
    <w:rsid w:val="008A1867"/>
    <w:rsid w:val="008B5A14"/>
    <w:rsid w:val="008C5E37"/>
    <w:rsid w:val="008D067C"/>
    <w:rsid w:val="008D06E2"/>
    <w:rsid w:val="008D459E"/>
    <w:rsid w:val="008E2E0C"/>
    <w:rsid w:val="00906D2E"/>
    <w:rsid w:val="009160D2"/>
    <w:rsid w:val="009253FC"/>
    <w:rsid w:val="009302DF"/>
    <w:rsid w:val="00951DD0"/>
    <w:rsid w:val="00963B55"/>
    <w:rsid w:val="00970241"/>
    <w:rsid w:val="0098448F"/>
    <w:rsid w:val="00985EED"/>
    <w:rsid w:val="009A1C42"/>
    <w:rsid w:val="009A45A4"/>
    <w:rsid w:val="009B3764"/>
    <w:rsid w:val="009B565A"/>
    <w:rsid w:val="009F7D50"/>
    <w:rsid w:val="00A16BC1"/>
    <w:rsid w:val="00A34AC1"/>
    <w:rsid w:val="00A35A20"/>
    <w:rsid w:val="00A37A05"/>
    <w:rsid w:val="00A406B6"/>
    <w:rsid w:val="00A70D4B"/>
    <w:rsid w:val="00AB5EF2"/>
    <w:rsid w:val="00AD08EC"/>
    <w:rsid w:val="00AF3B28"/>
    <w:rsid w:val="00B0584A"/>
    <w:rsid w:val="00B13D6B"/>
    <w:rsid w:val="00B1456F"/>
    <w:rsid w:val="00B23E82"/>
    <w:rsid w:val="00B40580"/>
    <w:rsid w:val="00B51766"/>
    <w:rsid w:val="00B61CE3"/>
    <w:rsid w:val="00B80D81"/>
    <w:rsid w:val="00BA39EC"/>
    <w:rsid w:val="00BB1C46"/>
    <w:rsid w:val="00BB618F"/>
    <w:rsid w:val="00BD36F1"/>
    <w:rsid w:val="00C00DBE"/>
    <w:rsid w:val="00C01E67"/>
    <w:rsid w:val="00C26270"/>
    <w:rsid w:val="00C40578"/>
    <w:rsid w:val="00C436F6"/>
    <w:rsid w:val="00C54C15"/>
    <w:rsid w:val="00C623E2"/>
    <w:rsid w:val="00C715A8"/>
    <w:rsid w:val="00C836BC"/>
    <w:rsid w:val="00C95218"/>
    <w:rsid w:val="00C953CB"/>
    <w:rsid w:val="00CA19A1"/>
    <w:rsid w:val="00CC00BA"/>
    <w:rsid w:val="00CC0BEB"/>
    <w:rsid w:val="00CD3FC5"/>
    <w:rsid w:val="00CF533C"/>
    <w:rsid w:val="00D11F4F"/>
    <w:rsid w:val="00D17014"/>
    <w:rsid w:val="00D272BF"/>
    <w:rsid w:val="00D30920"/>
    <w:rsid w:val="00D63DBA"/>
    <w:rsid w:val="00D80EC4"/>
    <w:rsid w:val="00D862DD"/>
    <w:rsid w:val="00DD0D79"/>
    <w:rsid w:val="00DE1C45"/>
    <w:rsid w:val="00DE309C"/>
    <w:rsid w:val="00DF26B7"/>
    <w:rsid w:val="00E0333A"/>
    <w:rsid w:val="00E1250A"/>
    <w:rsid w:val="00E22152"/>
    <w:rsid w:val="00E24852"/>
    <w:rsid w:val="00E3291E"/>
    <w:rsid w:val="00E4256D"/>
    <w:rsid w:val="00E72CB8"/>
    <w:rsid w:val="00E762AC"/>
    <w:rsid w:val="00E818B5"/>
    <w:rsid w:val="00E82FFB"/>
    <w:rsid w:val="00EE0C34"/>
    <w:rsid w:val="00F00694"/>
    <w:rsid w:val="00F03651"/>
    <w:rsid w:val="00F25BAE"/>
    <w:rsid w:val="00F25EC7"/>
    <w:rsid w:val="00F268F9"/>
    <w:rsid w:val="00F27DE1"/>
    <w:rsid w:val="00F40B96"/>
    <w:rsid w:val="00F45C16"/>
    <w:rsid w:val="00F70E7B"/>
    <w:rsid w:val="00F8124B"/>
    <w:rsid w:val="00F92F82"/>
    <w:rsid w:val="00FB060B"/>
    <w:rsid w:val="00FB1B8F"/>
    <w:rsid w:val="00FD6269"/>
    <w:rsid w:val="00FE1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ootnote symbol"/>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customStyle="1" w:styleId="H23G">
    <w:name w:val="_ H_2/3_G"/>
    <w:basedOn w:val="Normal"/>
    <w:rsid w:val="00FD6269"/>
    <w:pPr>
      <w:keepNext/>
      <w:spacing w:before="240" w:after="120" w:line="240" w:lineRule="exact"/>
      <w:ind w:left="1134" w:right="1134" w:hanging="1134"/>
    </w:pPr>
    <w:rPr>
      <w:rFonts w:eastAsia="Calibri"/>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675061860">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coe.int/t/dghl/monitoring/socialcharter/Conclusions/State/Czech%20RepublicXIX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D5D40F-4D19-44E5-A66D-5ABC356C379A}"/>
</file>

<file path=customXml/itemProps2.xml><?xml version="1.0" encoding="utf-8"?>
<ds:datastoreItem xmlns:ds="http://schemas.openxmlformats.org/officeDocument/2006/customXml" ds:itemID="{A938ECDD-342A-43EE-A63D-B2C9864C5615}"/>
</file>

<file path=customXml/itemProps3.xml><?xml version="1.0" encoding="utf-8"?>
<ds:datastoreItem xmlns:ds="http://schemas.openxmlformats.org/officeDocument/2006/customXml" ds:itemID="{2985D3EB-D5B1-45EA-AD24-A771D256A8F8}"/>
</file>

<file path=customXml/itemProps4.xml><?xml version="1.0" encoding="utf-8"?>
<ds:datastoreItem xmlns:ds="http://schemas.openxmlformats.org/officeDocument/2006/customXml" ds:itemID="{C95CD592-DC75-48AE-A61F-192019896B6D}"/>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GI briefing to CAT</vt:lpstr>
    </vt:vector>
  </TitlesOfParts>
  <Company>Freelance Writing &amp; Research</Company>
  <LinksUpToDate>false</LinksUpToDate>
  <CharactersWithSpaces>3804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to CAT</dc:title>
  <dc:creator>Sharon Owen</dc:creator>
  <cp:lastModifiedBy>Sharon Owen</cp:lastModifiedBy>
  <cp:revision>2</cp:revision>
  <cp:lastPrinted>2004-08-23T14:41:00Z</cp:lastPrinted>
  <dcterms:created xsi:type="dcterms:W3CDTF">2012-03-16T08:18:00Z</dcterms:created>
  <dcterms:modified xsi:type="dcterms:W3CDTF">2012-03-16T08:18:00Z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