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18C94" w14:textId="77777777" w:rsidR="00E56536" w:rsidRDefault="00E56536" w:rsidP="00AD739A">
      <w:pPr>
        <w:suppressAutoHyphens/>
        <w:spacing w:before="120" w:after="0" w:line="276" w:lineRule="auto"/>
        <w:rPr>
          <w:rFonts w:ascii="Times New Roman" w:eastAsia="Times New Roman" w:hAnsi="Times New Roman" w:cs="Times New Roman"/>
          <w:b/>
          <w:color w:val="201F1E"/>
          <w:sz w:val="24"/>
          <w:szCs w:val="24"/>
          <w:shd w:val="clear" w:color="auto" w:fill="FFFFFF"/>
          <w:lang w:val="en-GB"/>
        </w:rPr>
      </w:pPr>
      <w:bookmarkStart w:id="0" w:name="_GoBack"/>
      <w:bookmarkEnd w:id="0"/>
    </w:p>
    <w:p w14:paraId="23B9BBF5" w14:textId="2C9ABE27" w:rsidR="004B44D8" w:rsidRPr="004B44D8" w:rsidRDefault="004B44D8" w:rsidP="00E56536">
      <w:pPr>
        <w:suppressAutoHyphens/>
        <w:spacing w:before="120" w:after="0" w:line="276" w:lineRule="auto"/>
        <w:jc w:val="center"/>
        <w:rPr>
          <w:rFonts w:ascii="Times New Roman" w:eastAsia="Times New Roman" w:hAnsi="Times New Roman" w:cs="Times New Roman"/>
          <w:b/>
          <w:bCs/>
          <w:sz w:val="24"/>
          <w:szCs w:val="24"/>
        </w:rPr>
      </w:pPr>
      <w:r w:rsidRPr="004B44D8">
        <w:rPr>
          <w:rFonts w:ascii="Times New Roman" w:eastAsia="Times New Roman" w:hAnsi="Times New Roman" w:cs="Times New Roman"/>
          <w:b/>
          <w:color w:val="201F1E"/>
          <w:sz w:val="24"/>
          <w:szCs w:val="24"/>
          <w:shd w:val="clear" w:color="auto" w:fill="FFFFFF"/>
          <w:lang w:val="en-GB"/>
        </w:rPr>
        <w:t>Albania’s Compliance with the Convention on Economic, Social an</w:t>
      </w:r>
      <w:r w:rsidR="00E56536">
        <w:rPr>
          <w:rFonts w:ascii="Times New Roman" w:eastAsia="Times New Roman" w:hAnsi="Times New Roman" w:cs="Times New Roman"/>
          <w:b/>
          <w:color w:val="201F1E"/>
          <w:sz w:val="24"/>
          <w:szCs w:val="24"/>
          <w:shd w:val="clear" w:color="auto" w:fill="FFFFFF"/>
          <w:lang w:val="en-GB"/>
        </w:rPr>
        <w:t xml:space="preserve">d </w:t>
      </w:r>
      <w:r w:rsidRPr="004B44D8">
        <w:rPr>
          <w:rFonts w:ascii="Times New Roman" w:eastAsia="Times New Roman" w:hAnsi="Times New Roman" w:cs="Times New Roman"/>
          <w:b/>
          <w:color w:val="201F1E"/>
          <w:sz w:val="24"/>
          <w:szCs w:val="24"/>
          <w:shd w:val="clear" w:color="auto" w:fill="FFFFFF"/>
          <w:lang w:val="en-GB"/>
        </w:rPr>
        <w:t>Cultural Rights (CESCR)</w:t>
      </w:r>
    </w:p>
    <w:p w14:paraId="276C66F8" w14:textId="1FB0F428" w:rsidR="004B44D8" w:rsidRDefault="004B44D8" w:rsidP="004B44D8">
      <w:pPr>
        <w:suppressAutoHyphens/>
        <w:spacing w:before="120" w:after="0" w:line="276" w:lineRule="auto"/>
        <w:jc w:val="center"/>
        <w:rPr>
          <w:rFonts w:ascii="Times New Roman" w:eastAsia="Times New Roman" w:hAnsi="Times New Roman" w:cs="Times New Roman"/>
          <w:b/>
          <w:bCs/>
          <w:sz w:val="24"/>
          <w:szCs w:val="24"/>
          <w:lang w:val="en"/>
        </w:rPr>
      </w:pPr>
      <w:r w:rsidRPr="004B44D8">
        <w:rPr>
          <w:rFonts w:ascii="Times New Roman" w:eastAsia="Times New Roman" w:hAnsi="Times New Roman" w:cs="Times New Roman"/>
          <w:b/>
          <w:bCs/>
          <w:sz w:val="24"/>
          <w:szCs w:val="24"/>
          <w:lang w:val="en"/>
        </w:rPr>
        <w:t xml:space="preserve">Suggested List of Issues Prior to Reporting   </w:t>
      </w:r>
    </w:p>
    <w:p w14:paraId="629371CE" w14:textId="7716EC71" w:rsidR="00263C8A" w:rsidRDefault="00263C8A" w:rsidP="004B44D8">
      <w:pPr>
        <w:suppressAutoHyphens/>
        <w:spacing w:before="120" w:after="0" w:line="276" w:lineRule="auto"/>
        <w:jc w:val="center"/>
        <w:rPr>
          <w:rFonts w:ascii="Times New Roman" w:eastAsia="Times New Roman" w:hAnsi="Times New Roman" w:cs="Times New Roman"/>
          <w:b/>
          <w:bCs/>
          <w:sz w:val="24"/>
          <w:szCs w:val="24"/>
          <w:lang w:val="en"/>
        </w:rPr>
      </w:pPr>
      <w:r>
        <w:rPr>
          <w:rFonts w:ascii="Times New Roman" w:eastAsia="Times New Roman" w:hAnsi="Times New Roman" w:cs="Times New Roman"/>
          <w:b/>
          <w:bCs/>
          <w:sz w:val="24"/>
          <w:szCs w:val="24"/>
          <w:lang w:val="en"/>
        </w:rPr>
        <w:t>Submitted by The Advocates for Human Rights</w:t>
      </w:r>
    </w:p>
    <w:p w14:paraId="457997D9" w14:textId="3C068718" w:rsidR="00263C8A" w:rsidRDefault="00263C8A" w:rsidP="004B44D8">
      <w:pPr>
        <w:suppressAutoHyphens/>
        <w:spacing w:before="120" w:after="0" w:line="276"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a non-governmental organization in special consultative status with ECOSOC since 1996</w:t>
      </w:r>
    </w:p>
    <w:p w14:paraId="617978C3" w14:textId="5FAB7C61" w:rsidR="00263C8A" w:rsidRDefault="00263C8A" w:rsidP="004B44D8">
      <w:pPr>
        <w:suppressAutoHyphens/>
        <w:spacing w:before="120" w:after="0" w:line="276"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and </w:t>
      </w:r>
    </w:p>
    <w:p w14:paraId="50CF7153" w14:textId="09D13DF8" w:rsidR="00263C8A" w:rsidRPr="00263C8A" w:rsidRDefault="00263C8A" w:rsidP="004B44D8">
      <w:pPr>
        <w:suppressAutoHyphens/>
        <w:spacing w:before="120" w:after="0" w:line="276" w:lineRule="auto"/>
        <w:jc w:val="center"/>
        <w:rPr>
          <w:rFonts w:ascii="Times New Roman" w:eastAsia="Times New Roman" w:hAnsi="Times New Roman" w:cs="Times New Roman"/>
          <w:b/>
          <w:bCs/>
          <w:sz w:val="24"/>
          <w:szCs w:val="24"/>
          <w:lang w:val="en"/>
        </w:rPr>
      </w:pPr>
      <w:r w:rsidRPr="00263C8A">
        <w:rPr>
          <w:rFonts w:ascii="Times New Roman" w:eastAsia="Times New Roman" w:hAnsi="Times New Roman" w:cs="Times New Roman"/>
          <w:b/>
          <w:bCs/>
          <w:sz w:val="24"/>
          <w:szCs w:val="24"/>
          <w:lang w:val="en"/>
        </w:rPr>
        <w:t>Human Rights in Democracy Center (HRDC)</w:t>
      </w:r>
    </w:p>
    <w:p w14:paraId="6324ED7F" w14:textId="1AB7FEA6" w:rsidR="00263C8A" w:rsidRPr="004B44D8" w:rsidRDefault="004B44D8" w:rsidP="00263C8A">
      <w:pPr>
        <w:suppressAutoHyphens/>
        <w:spacing w:before="120" w:after="0" w:line="276" w:lineRule="auto"/>
        <w:jc w:val="center"/>
        <w:rPr>
          <w:rFonts w:ascii="Times New Roman" w:eastAsia="Times New Roman" w:hAnsi="Times New Roman" w:cs="Times New Roman"/>
          <w:b/>
          <w:bCs/>
          <w:sz w:val="24"/>
          <w:szCs w:val="24"/>
        </w:rPr>
      </w:pPr>
      <w:r w:rsidRPr="004B44D8">
        <w:rPr>
          <w:rFonts w:ascii="Times New Roman" w:eastAsia="Times New Roman" w:hAnsi="Times New Roman" w:cs="Times New Roman"/>
          <w:b/>
          <w:bCs/>
          <w:sz w:val="24"/>
          <w:szCs w:val="24"/>
        </w:rPr>
        <w:t>70th Pre-Sessional Working Group 07 March 2022 - 11 March 2022</w:t>
      </w:r>
    </w:p>
    <w:p w14:paraId="62E22B09" w14:textId="14E72625" w:rsidR="004B44D8" w:rsidRPr="00263C8A" w:rsidRDefault="004B44D8" w:rsidP="00263C8A">
      <w:pPr>
        <w:suppressAutoHyphens/>
        <w:spacing w:before="120" w:after="240" w:line="276" w:lineRule="auto"/>
        <w:jc w:val="center"/>
        <w:rPr>
          <w:rFonts w:ascii="Times New Roman" w:eastAsia="Times New Roman" w:hAnsi="Times New Roman" w:cs="Times New Roman"/>
          <w:b/>
          <w:bCs/>
          <w:sz w:val="24"/>
          <w:szCs w:val="24"/>
        </w:rPr>
      </w:pPr>
      <w:r w:rsidRPr="004B44D8">
        <w:rPr>
          <w:rFonts w:ascii="Times New Roman" w:eastAsia="Times New Roman" w:hAnsi="Times New Roman" w:cs="Times New Roman"/>
          <w:b/>
          <w:bCs/>
          <w:sz w:val="24"/>
          <w:szCs w:val="24"/>
        </w:rPr>
        <w:t>Submitted 07 January 2022</w:t>
      </w:r>
    </w:p>
    <w:p w14:paraId="1999D110" w14:textId="77777777" w:rsidR="004B44D8" w:rsidRPr="004B44D8" w:rsidRDefault="004B44D8" w:rsidP="004B44D8">
      <w:pPr>
        <w:spacing w:after="120" w:line="276" w:lineRule="auto"/>
        <w:jc w:val="both"/>
        <w:rPr>
          <w:rFonts w:ascii="Times New Roman" w:eastAsia="Times New Roman" w:hAnsi="Times New Roman" w:cs="Times New Roman"/>
          <w:bCs/>
          <w:iCs/>
          <w:sz w:val="24"/>
          <w:szCs w:val="24"/>
          <w:u w:color="000000"/>
        </w:rPr>
      </w:pPr>
      <w:r w:rsidRPr="00243C88">
        <w:rPr>
          <w:rFonts w:ascii="Times New Roman" w:eastAsia="Times New Roman" w:hAnsi="Times New Roman" w:cs="Times New Roman"/>
          <w:b/>
          <w:iCs/>
          <w:sz w:val="24"/>
          <w:szCs w:val="24"/>
          <w:u w:color="000000"/>
        </w:rPr>
        <w:t>The Human Rights in Democracy Centre</w:t>
      </w:r>
      <w:r w:rsidRPr="004B44D8">
        <w:rPr>
          <w:rFonts w:ascii="Times New Roman" w:eastAsia="Times New Roman" w:hAnsi="Times New Roman" w:cs="Times New Roman"/>
          <w:bCs/>
          <w:iCs/>
          <w:sz w:val="24"/>
          <w:szCs w:val="24"/>
          <w:u w:color="000000"/>
        </w:rPr>
        <w:t xml:space="preserve"> (HRDC) is a non-profit and non-religious organization whose mission is to work for the protection and promotion of fundamental human rights and freedoms in Albania and to raise the awareness of the Albanian society on the state of human rights, with a special focus on the most vulnerable groups in society, such as women / girls, minors, minorities, etc. One of the objectives of the HRDC is to prevent domestic violence and to provide support services for victims/survivors of domestic violence. The HRDC has continuously contributed to the capacity building of the institutions responsible for the implementation of legislation against domestic violence and gender-based violence. Since 2015, the Center has monitored the decisions of the Tirana Judicial District Court regarding issues related to the issuance of Immediate Protection Orders / Protection Orders.</w:t>
      </w:r>
    </w:p>
    <w:p w14:paraId="4B558855" w14:textId="77777777" w:rsidR="00263C8A" w:rsidRDefault="004B44D8" w:rsidP="00263C8A">
      <w:pPr>
        <w:suppressAutoHyphens/>
        <w:spacing w:after="0" w:line="276" w:lineRule="auto"/>
        <w:jc w:val="both"/>
        <w:rPr>
          <w:rFonts w:ascii="Times New Roman" w:eastAsia="Times New Roman" w:hAnsi="Times New Roman" w:cs="Times New Roman"/>
          <w:sz w:val="24"/>
          <w:szCs w:val="24"/>
          <w:lang w:val="en-GB"/>
        </w:rPr>
      </w:pPr>
      <w:r w:rsidRPr="004B44D8">
        <w:rPr>
          <w:rFonts w:ascii="Times New Roman" w:eastAsia="Times New Roman" w:hAnsi="Times New Roman" w:cs="Times New Roman"/>
          <w:sz w:val="24"/>
          <w:szCs w:val="24"/>
          <w:lang w:val="en-GB"/>
        </w:rPr>
        <w:lastRenderedPageBreak/>
        <w:t xml:space="preserve">The Centre monitors the implementation of laws in practice and undertakes initiatives to improve legislation in the field of human rights protection, with a special focus on gender equality, domestic violence and gender-based violence. During the reporting period, the HRDC has contributed to the amendment of Law no. 9669/2006 "On measures against domestic violence", bylaws for its implementation and Law no. 10221/2010 "On protection from discrimination," as well as provided suggestions regarding the drafting of Law no. 111/2017 "On legal aid guaranteed by the state" and Law no. 22/2018 "On Social Housing". Considering the adoption of bylaws important for the effective implementation of measures against domestic violence, the HRDC has recently given recommendations on amending the Decision of the Council of Ministers no. 334/2011 regarding the functioning of the Coordinated Referral Mechanism, in order to adapt it to the latest amendments to the legislation against domestic violence and international standards adopted by Albania. HRDC has prepared this report with specific information on the implementation </w:t>
      </w:r>
      <w:r w:rsidR="00867FCE">
        <w:rPr>
          <w:rFonts w:ascii="Times New Roman" w:eastAsia="Times New Roman" w:hAnsi="Times New Roman" w:cs="Times New Roman"/>
          <w:sz w:val="24"/>
          <w:szCs w:val="24"/>
          <w:lang w:val="en-GB"/>
        </w:rPr>
        <w:t>of some articles of the Convention</w:t>
      </w:r>
      <w:r w:rsidR="00E20778">
        <w:rPr>
          <w:rFonts w:ascii="Times New Roman" w:eastAsia="Times New Roman" w:hAnsi="Times New Roman" w:cs="Times New Roman"/>
          <w:sz w:val="24"/>
          <w:szCs w:val="24"/>
          <w:lang w:val="en-GB"/>
        </w:rPr>
        <w:t xml:space="preserve"> </w:t>
      </w:r>
      <w:r w:rsidR="00E20778" w:rsidRPr="00E20778">
        <w:rPr>
          <w:rFonts w:ascii="Times New Roman" w:eastAsia="Times New Roman" w:hAnsi="Times New Roman" w:cs="Times New Roman"/>
          <w:sz w:val="24"/>
          <w:szCs w:val="24"/>
          <w:lang w:val="en-GB"/>
        </w:rPr>
        <w:t>on Economic, Social and Cultural Rights</w:t>
      </w:r>
      <w:r w:rsidRPr="00E20778">
        <w:rPr>
          <w:rFonts w:ascii="Times New Roman" w:eastAsia="Times New Roman" w:hAnsi="Times New Roman" w:cs="Times New Roman"/>
          <w:sz w:val="24"/>
          <w:szCs w:val="24"/>
          <w:lang w:val="en-GB"/>
        </w:rPr>
        <w:t>,</w:t>
      </w:r>
      <w:r w:rsidRPr="004B44D8">
        <w:rPr>
          <w:rFonts w:ascii="Times New Roman" w:eastAsia="Times New Roman" w:hAnsi="Times New Roman" w:cs="Times New Roman"/>
          <w:sz w:val="24"/>
          <w:szCs w:val="24"/>
          <w:lang w:val="en-GB"/>
        </w:rPr>
        <w:t xml:space="preserve"> focused on this issues non-discrimination, rights of minorities and prohibition of advocacy of national, racial or religious hatred (arts. 2, 20, 26 and 27), violence against women and children, including domestic violence (arts. 2,3, 6, 7, 24 and 26), prohibition of torture and other cruel, inhuman or degrading treatment or punishment, and treatment of persons deprived of their liberty (arts</w:t>
      </w:r>
      <w:bookmarkStart w:id="1" w:name="_Toc39582678"/>
      <w:r w:rsidRPr="004B44D8">
        <w:rPr>
          <w:rFonts w:ascii="Times New Roman" w:eastAsia="Times New Roman" w:hAnsi="Times New Roman" w:cs="Times New Roman"/>
          <w:sz w:val="24"/>
          <w:szCs w:val="24"/>
          <w:lang w:val="en-GB"/>
        </w:rPr>
        <w:t>. 7 and 10).</w:t>
      </w:r>
      <w:r w:rsidR="00263C8A" w:rsidRPr="00263C8A">
        <w:rPr>
          <w:rFonts w:ascii="Times New Roman" w:eastAsia="Times New Roman" w:hAnsi="Times New Roman" w:cs="Times New Roman"/>
          <w:sz w:val="24"/>
          <w:szCs w:val="24"/>
          <w:lang w:val="en-GB"/>
        </w:rPr>
        <w:t xml:space="preserve"> </w:t>
      </w:r>
    </w:p>
    <w:p w14:paraId="3CF60FA8" w14:textId="2B5BEF22" w:rsidR="004B44D8" w:rsidRPr="004B44D8" w:rsidRDefault="00263C8A" w:rsidP="00263C8A">
      <w:pPr>
        <w:suppressAutoHyphens/>
        <w:spacing w:before="120" w:after="120" w:line="276" w:lineRule="auto"/>
        <w:jc w:val="both"/>
        <w:rPr>
          <w:rFonts w:ascii="Times New Roman" w:eastAsia="Times New Roman" w:hAnsi="Times New Roman" w:cs="Times New Roman"/>
          <w:sz w:val="24"/>
          <w:szCs w:val="24"/>
          <w:lang w:val="en-GB"/>
        </w:rPr>
      </w:pPr>
      <w:r w:rsidRPr="004B44D8">
        <w:rPr>
          <w:rFonts w:ascii="Times New Roman" w:eastAsia="Times New Roman" w:hAnsi="Times New Roman" w:cs="Times New Roman"/>
          <w:sz w:val="24"/>
          <w:szCs w:val="24"/>
          <w:lang w:val="en-GB"/>
        </w:rPr>
        <w:t xml:space="preserve">HRDC has contributed to the amendment of the Law Against Discrimination. The following recommendations were taken into consideration. The burden of proof is charged to the plaintiff party who allegedly discriminated- shortening of deadline for providing information by the institution from 30 days to 10 days as proposed by the HRDC. </w:t>
      </w:r>
      <w:r>
        <w:rPr>
          <w:rFonts w:ascii="Times New Roman" w:eastAsia="Times New Roman" w:hAnsi="Times New Roman" w:cs="Times New Roman"/>
          <w:sz w:val="24"/>
          <w:szCs w:val="24"/>
          <w:lang w:val="en-GB"/>
        </w:rPr>
        <w:t xml:space="preserve">Due to this amendment the Commissioner’s decisions </w:t>
      </w:r>
      <w:r w:rsidRPr="004B44D8">
        <w:rPr>
          <w:rFonts w:ascii="Times New Roman" w:eastAsia="Times New Roman" w:hAnsi="Times New Roman" w:cs="Times New Roman"/>
          <w:sz w:val="24"/>
          <w:szCs w:val="24"/>
          <w:lang w:val="en-GB"/>
        </w:rPr>
        <w:t>with the obje</w:t>
      </w:r>
      <w:r>
        <w:rPr>
          <w:rFonts w:ascii="Times New Roman" w:eastAsia="Times New Roman" w:hAnsi="Times New Roman" w:cs="Times New Roman"/>
          <w:sz w:val="24"/>
          <w:szCs w:val="24"/>
          <w:lang w:val="en-GB"/>
        </w:rPr>
        <w:t xml:space="preserve">ct discrimination in the media has to be published. Also the right </w:t>
      </w:r>
      <w:r w:rsidRPr="004B44D8">
        <w:rPr>
          <w:rFonts w:ascii="Times New Roman" w:eastAsia="Times New Roman" w:hAnsi="Times New Roman" w:cs="Times New Roman"/>
          <w:sz w:val="24"/>
          <w:szCs w:val="24"/>
          <w:lang w:val="en-GB"/>
        </w:rPr>
        <w:t>of court representation by the Commissioner for individual cases</w:t>
      </w:r>
      <w:r>
        <w:rPr>
          <w:rFonts w:ascii="Times New Roman" w:eastAsia="Times New Roman" w:hAnsi="Times New Roman" w:cs="Times New Roman"/>
          <w:sz w:val="24"/>
          <w:szCs w:val="24"/>
          <w:lang w:val="en-GB"/>
        </w:rPr>
        <w:t xml:space="preserve"> is removed</w:t>
      </w:r>
      <w:r w:rsidRPr="004B44D8">
        <w:rPr>
          <w:rFonts w:ascii="Times New Roman" w:eastAsia="Times New Roman" w:hAnsi="Times New Roman" w:cs="Times New Roman"/>
          <w:sz w:val="24"/>
          <w:szCs w:val="24"/>
          <w:lang w:val="en-GB"/>
        </w:rPr>
        <w:t xml:space="preserve">. These changes, pioneered by HRDC, contribute to the </w:t>
      </w:r>
      <w:r w:rsidRPr="004B44D8">
        <w:rPr>
          <w:rFonts w:ascii="Times New Roman" w:eastAsia="Times New Roman" w:hAnsi="Times New Roman" w:cs="Times New Roman"/>
          <w:sz w:val="24"/>
          <w:szCs w:val="24"/>
          <w:lang w:val="en-GB"/>
        </w:rPr>
        <w:lastRenderedPageBreak/>
        <w:t xml:space="preserve">improvement of </w:t>
      </w:r>
      <w:r>
        <w:rPr>
          <w:rFonts w:ascii="Times New Roman" w:eastAsia="Times New Roman" w:hAnsi="Times New Roman" w:cs="Times New Roman"/>
          <w:sz w:val="24"/>
          <w:szCs w:val="24"/>
          <w:lang w:val="en-GB"/>
        </w:rPr>
        <w:t xml:space="preserve">the </w:t>
      </w:r>
      <w:r w:rsidRPr="004B44D8">
        <w:rPr>
          <w:rFonts w:ascii="Times New Roman" w:eastAsia="Times New Roman" w:hAnsi="Times New Roman" w:cs="Times New Roman"/>
          <w:sz w:val="24"/>
          <w:szCs w:val="24"/>
          <w:lang w:val="en-GB"/>
        </w:rPr>
        <w:t>situation of discriminated category and ful</w:t>
      </w:r>
      <w:r>
        <w:rPr>
          <w:rFonts w:ascii="Times New Roman" w:eastAsia="Times New Roman" w:hAnsi="Times New Roman" w:cs="Times New Roman"/>
          <w:sz w:val="24"/>
          <w:szCs w:val="24"/>
          <w:lang w:val="en-GB"/>
        </w:rPr>
        <w:t>fill</w:t>
      </w:r>
      <w:r w:rsidRPr="004B44D8">
        <w:rPr>
          <w:rFonts w:ascii="Times New Roman" w:eastAsia="Times New Roman" w:hAnsi="Times New Roman" w:cs="Times New Roman"/>
          <w:sz w:val="24"/>
          <w:szCs w:val="24"/>
          <w:lang w:val="en-GB"/>
        </w:rPr>
        <w:t xml:space="preserve"> the recommendations of the Report of European Commission for Albania 2019 and 2020, and ECRI recommendation. </w:t>
      </w:r>
    </w:p>
    <w:p w14:paraId="7C80603C" w14:textId="4514A0E9" w:rsidR="004B44D8" w:rsidRPr="004B44D8" w:rsidRDefault="00356003" w:rsidP="00356003">
      <w:pPr>
        <w:suppressAutoHyphens/>
        <w:spacing w:before="240" w:after="0" w:line="276" w:lineRule="auto"/>
        <w:jc w:val="both"/>
        <w:rPr>
          <w:rFonts w:ascii="Times New Roman" w:eastAsia="Times New Roman" w:hAnsi="Times New Roman" w:cs="Times New Roman"/>
          <w:sz w:val="24"/>
          <w:szCs w:val="24"/>
          <w:lang w:val="en-GB"/>
        </w:rPr>
      </w:pPr>
      <w:r w:rsidRPr="00356003">
        <w:rPr>
          <w:rFonts w:ascii="Times New Roman" w:hAnsi="Times New Roman" w:cs="Times New Roman"/>
          <w:b/>
          <w:sz w:val="24"/>
          <w:szCs w:val="24"/>
        </w:rPr>
        <w:t xml:space="preserve">The Advocates for Human Rights </w:t>
      </w:r>
      <w:r w:rsidRPr="00356003">
        <w:rPr>
          <w:rFonts w:ascii="Times New Roman" w:hAnsi="Times New Roman" w:cs="Times New Roman"/>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356003">
        <w:rPr>
          <w:rFonts w:ascii="Times New Roman" w:hAnsi="Times New Roman" w:cs="Times New Roman"/>
          <w:sz w:val="24"/>
          <w:szCs w:val="24"/>
          <w:lang w:val="es-ES"/>
        </w:rPr>
        <w:t>including</w:t>
      </w:r>
      <w:r w:rsidRPr="00356003">
        <w:rPr>
          <w:rFonts w:ascii="Times New Roman" w:hAnsi="Times New Roman" w:cs="Times New Roman"/>
          <w:sz w:val="24"/>
          <w:szCs w:val="24"/>
        </w:rPr>
        <w:t xml:space="preserve"> monitoring and fact finding, direct legal representation, education and training, and publications</w:t>
      </w:r>
    </w:p>
    <w:p w14:paraId="719FCB04" w14:textId="1A3C59A2" w:rsidR="004B44D8" w:rsidRPr="004B44D8" w:rsidRDefault="00263C8A" w:rsidP="004B44D8">
      <w:pPr>
        <w:suppressAutoHyphens/>
        <w:spacing w:after="0" w:line="240" w:lineRule="atLeast"/>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6BB9D6BB" w14:textId="1E8C74C5" w:rsidR="004B44D8" w:rsidRPr="004B44D8" w:rsidRDefault="00263C8A" w:rsidP="00D8559A">
      <w:pPr>
        <w:keepNext/>
        <w:keepLines/>
        <w:numPr>
          <w:ilvl w:val="0"/>
          <w:numId w:val="1"/>
        </w:numPr>
        <w:tabs>
          <w:tab w:val="right" w:pos="851"/>
        </w:tabs>
        <w:suppressAutoHyphens/>
        <w:spacing w:before="360" w:after="240" w:line="276" w:lineRule="auto"/>
        <w:ind w:left="1080" w:right="1134"/>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EXECUTIVE SUMMARY</w:t>
      </w:r>
    </w:p>
    <w:p w14:paraId="536FC795" w14:textId="6212909F" w:rsidR="004B44D8" w:rsidRPr="004B44D8" w:rsidRDefault="00243C88" w:rsidP="00356003">
      <w:pPr>
        <w:numPr>
          <w:ilvl w:val="0"/>
          <w:numId w:val="2"/>
        </w:numPr>
        <w:suppressAutoHyphens/>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of Albania violates the r</w:t>
      </w:r>
      <w:r w:rsidR="004B44D8" w:rsidRPr="004B44D8">
        <w:rPr>
          <w:rFonts w:ascii="Times New Roman" w:eastAsia="Times New Roman" w:hAnsi="Times New Roman" w:cs="Times New Roman"/>
          <w:sz w:val="24"/>
          <w:szCs w:val="24"/>
        </w:rPr>
        <w:t>ights of minorit</w:t>
      </w:r>
      <w:r>
        <w:rPr>
          <w:rFonts w:ascii="Times New Roman" w:eastAsia="Times New Roman" w:hAnsi="Times New Roman" w:cs="Times New Roman"/>
          <w:sz w:val="24"/>
          <w:szCs w:val="24"/>
        </w:rPr>
        <w:t>y groups</w:t>
      </w:r>
      <w:r w:rsidR="004B44D8" w:rsidRPr="004B44D8">
        <w:rPr>
          <w:rFonts w:ascii="Times New Roman" w:eastAsia="Times New Roman" w:hAnsi="Times New Roman" w:cs="Times New Roman"/>
          <w:sz w:val="24"/>
          <w:szCs w:val="24"/>
        </w:rPr>
        <w:t>.</w:t>
      </w:r>
      <w:r w:rsidR="004B44D8" w:rsidRPr="004B44D8">
        <w:rPr>
          <w:rFonts w:ascii="Times New Roman" w:eastAsia="SimSun" w:hAnsi="Times New Roman" w:cs="Times New Roman"/>
          <w:sz w:val="24"/>
          <w:szCs w:val="24"/>
          <w:lang w:val="en" w:eastAsia="zh-CN"/>
        </w:rPr>
        <w:t xml:space="preserve"> </w:t>
      </w:r>
      <w:r w:rsidR="004B44D8" w:rsidRPr="004B44D8">
        <w:rPr>
          <w:rFonts w:ascii="Times New Roman" w:eastAsia="Times New Roman" w:hAnsi="Times New Roman" w:cs="Times New Roman"/>
          <w:sz w:val="24"/>
          <w:szCs w:val="24"/>
          <w:lang w:val="en"/>
        </w:rPr>
        <w:t>Roma / Egyptians experience discrimination in almost all areas including housing, employment, education, and services.</w:t>
      </w:r>
    </w:p>
    <w:p w14:paraId="02487E84" w14:textId="77777777" w:rsidR="004B44D8" w:rsidRPr="004B44D8" w:rsidRDefault="004B44D8" w:rsidP="00356003">
      <w:pPr>
        <w:numPr>
          <w:ilvl w:val="0"/>
          <w:numId w:val="2"/>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lang w:val="en"/>
        </w:rPr>
        <w:t>Marginalized groups such as Roma and Egyptian populations also face barriers to obtaining birth registration for their children and other important procedural documents.</w:t>
      </w:r>
    </w:p>
    <w:p w14:paraId="322A4A32" w14:textId="77777777" w:rsidR="004B44D8" w:rsidRPr="004B44D8" w:rsidRDefault="004B44D8" w:rsidP="004B44D8">
      <w:pPr>
        <w:numPr>
          <w:ilvl w:val="0"/>
          <w:numId w:val="2"/>
        </w:numPr>
        <w:suppressAutoHyphens/>
        <w:spacing w:after="120" w:line="264" w:lineRule="auto"/>
        <w:ind w:left="446"/>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Domestic violence remains a problem. Despite the provision of new legislation on domestic violence, there is a lack of support services or a limited number of services to address the needs of victims of domestic violence (emergency shelters, social housing programs, employment services, rehabilitation programs etc.) Police, prosecutors, health care institutions, and other systems actors lack adequate training to implement the new laws and protocols.</w:t>
      </w:r>
    </w:p>
    <w:p w14:paraId="1B6D3B82" w14:textId="1DF21761" w:rsidR="004B44D8" w:rsidRPr="00E20778" w:rsidRDefault="004B44D8" w:rsidP="004B44D8">
      <w:pPr>
        <w:numPr>
          <w:ilvl w:val="0"/>
          <w:numId w:val="2"/>
        </w:numPr>
        <w:suppressAutoHyphens/>
        <w:spacing w:after="240" w:line="264" w:lineRule="auto"/>
        <w:contextualSpacing/>
        <w:rPr>
          <w:rFonts w:ascii="Calibri" w:eastAsia="Times New Roman" w:hAnsi="Calibri" w:cs="Times New Roman"/>
          <w:sz w:val="20"/>
          <w:szCs w:val="20"/>
        </w:rPr>
      </w:pPr>
      <w:r w:rsidRPr="004B44D8">
        <w:rPr>
          <w:rFonts w:ascii="Times New Roman" w:eastAsia="Times New Roman" w:hAnsi="Times New Roman" w:cs="Times New Roman"/>
          <w:sz w:val="24"/>
          <w:szCs w:val="24"/>
        </w:rPr>
        <w:t>Roma and Egyptian children face barriers to accessing education. Dropout rates are high for girls compared to boys. Children with disabilities are at even greater risk of exclusion from basic education.</w:t>
      </w:r>
    </w:p>
    <w:p w14:paraId="6B779CCF" w14:textId="77777777" w:rsidR="00E20778" w:rsidRPr="004B44D8" w:rsidRDefault="00E20778" w:rsidP="00E20778">
      <w:pPr>
        <w:suppressAutoHyphens/>
        <w:spacing w:after="240" w:line="264" w:lineRule="auto"/>
        <w:ind w:left="450"/>
        <w:contextualSpacing/>
        <w:rPr>
          <w:rFonts w:ascii="Calibri" w:eastAsia="Times New Roman" w:hAnsi="Calibri" w:cs="Times New Roman"/>
          <w:sz w:val="20"/>
          <w:szCs w:val="20"/>
        </w:rPr>
      </w:pPr>
    </w:p>
    <w:p w14:paraId="48909E74" w14:textId="6E1A5676" w:rsidR="004B44D8" w:rsidRPr="004B44D8" w:rsidRDefault="004B44D8" w:rsidP="004B44D8">
      <w:pPr>
        <w:keepNext/>
        <w:keepLines/>
        <w:numPr>
          <w:ilvl w:val="0"/>
          <w:numId w:val="1"/>
        </w:numPr>
        <w:tabs>
          <w:tab w:val="right" w:pos="851"/>
        </w:tabs>
        <w:suppressAutoHyphens/>
        <w:spacing w:before="120" w:after="240" w:line="276" w:lineRule="auto"/>
        <w:ind w:left="1080" w:right="1134"/>
        <w:jc w:val="both"/>
        <w:rPr>
          <w:rFonts w:ascii="Times New Roman" w:eastAsia="Times New Roman" w:hAnsi="Times New Roman" w:cs="Times New Roman"/>
          <w:b/>
          <w:sz w:val="24"/>
          <w:szCs w:val="24"/>
          <w:lang w:val="en-GB"/>
        </w:rPr>
      </w:pPr>
      <w:r w:rsidRPr="004B44D8">
        <w:rPr>
          <w:rFonts w:ascii="Times New Roman" w:eastAsia="Times New Roman" w:hAnsi="Times New Roman" w:cs="Times New Roman"/>
          <w:b/>
          <w:sz w:val="24"/>
          <w:szCs w:val="24"/>
          <w:lang w:val="en-GB"/>
        </w:rPr>
        <w:t>Non-discrimination, rights of minorities</w:t>
      </w:r>
      <w:r w:rsidR="00BA28C5">
        <w:rPr>
          <w:rFonts w:ascii="Times New Roman" w:eastAsia="Times New Roman" w:hAnsi="Times New Roman" w:cs="Times New Roman"/>
          <w:b/>
          <w:sz w:val="24"/>
          <w:szCs w:val="24"/>
          <w:lang w:val="en-GB"/>
        </w:rPr>
        <w:t>,</w:t>
      </w:r>
      <w:r w:rsidRPr="004B44D8">
        <w:rPr>
          <w:rFonts w:ascii="Times New Roman" w:eastAsia="Times New Roman" w:hAnsi="Times New Roman" w:cs="Times New Roman"/>
          <w:b/>
          <w:sz w:val="24"/>
          <w:szCs w:val="24"/>
          <w:lang w:val="en-GB"/>
        </w:rPr>
        <w:t xml:space="preserve"> and prohibition of advocacy </w:t>
      </w:r>
      <w:r w:rsidR="00BA28C5">
        <w:rPr>
          <w:rFonts w:ascii="Times New Roman" w:eastAsia="Times New Roman" w:hAnsi="Times New Roman" w:cs="Times New Roman"/>
          <w:b/>
          <w:sz w:val="24"/>
          <w:szCs w:val="24"/>
          <w:lang w:val="en-GB"/>
        </w:rPr>
        <w:t>against</w:t>
      </w:r>
      <w:r w:rsidRPr="004B44D8">
        <w:rPr>
          <w:rFonts w:ascii="Times New Roman" w:eastAsia="Times New Roman" w:hAnsi="Times New Roman" w:cs="Times New Roman"/>
          <w:b/>
          <w:sz w:val="24"/>
          <w:szCs w:val="24"/>
          <w:lang w:val="en-GB"/>
        </w:rPr>
        <w:t xml:space="preserve"> national, racial or religious hatred </w:t>
      </w:r>
      <w:bookmarkEnd w:id="1"/>
      <w:r w:rsidRPr="004B44D8">
        <w:rPr>
          <w:rFonts w:ascii="Times New Roman" w:eastAsia="Times New Roman" w:hAnsi="Times New Roman" w:cs="Times New Roman"/>
          <w:b/>
          <w:sz w:val="24"/>
          <w:szCs w:val="24"/>
          <w:lang w:val="en-GB"/>
        </w:rPr>
        <w:t>(Concluding Observations, para. 12)</w:t>
      </w:r>
    </w:p>
    <w:p w14:paraId="6F1B92C4" w14:textId="57BE6448" w:rsidR="004B44D8" w:rsidRPr="00BF73A8" w:rsidRDefault="004B44D8" w:rsidP="00356003">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D5650F">
        <w:rPr>
          <w:rFonts w:ascii="Times New Roman" w:eastAsia="Times New Roman" w:hAnsi="Times New Roman" w:cs="Times New Roman"/>
          <w:sz w:val="24"/>
          <w:szCs w:val="24"/>
          <w:lang w:val="en-GB"/>
        </w:rPr>
        <w:t xml:space="preserve">In its 2013 Concluding Observations, the Committee on Economic, Social, and Cultural Rights (“Committee”) expressed concern about continued discrimination </w:t>
      </w:r>
      <w:r w:rsidRPr="00D5650F">
        <w:rPr>
          <w:rFonts w:ascii="Times New Roman" w:eastAsia="Times New Roman" w:hAnsi="Times New Roman" w:cs="Times New Roman"/>
          <w:sz w:val="24"/>
          <w:szCs w:val="24"/>
          <w:lang w:val="en-GB"/>
        </w:rPr>
        <w:lastRenderedPageBreak/>
        <w:t>against minority groups. The Committee noted in particular the lack of progress with regard to discrimination against Roma in housing and employment</w:t>
      </w:r>
      <w:r w:rsidRPr="00BF73A8">
        <w:rPr>
          <w:rFonts w:ascii="Times New Roman" w:eastAsia="Times New Roman" w:hAnsi="Times New Roman" w:cs="Times New Roman"/>
          <w:sz w:val="24"/>
          <w:szCs w:val="24"/>
          <w:lang w:val="en-GB"/>
        </w:rPr>
        <w:t>.</w:t>
      </w:r>
      <w:r w:rsidRPr="00BF73A8">
        <w:rPr>
          <w:rFonts w:ascii="Times New Roman" w:hAnsi="Times New Roman" w:cs="Times New Roman"/>
          <w:sz w:val="24"/>
          <w:szCs w:val="24"/>
          <w:vertAlign w:val="superscript"/>
          <w:lang w:val="en-GB"/>
        </w:rPr>
        <w:footnoteReference w:id="1"/>
      </w:r>
      <w:r w:rsidRPr="00BF73A8">
        <w:rPr>
          <w:rFonts w:ascii="Times New Roman" w:eastAsia="Times New Roman" w:hAnsi="Times New Roman" w:cs="Times New Roman"/>
          <w:sz w:val="24"/>
          <w:szCs w:val="24"/>
          <w:lang w:val="en-GB"/>
        </w:rPr>
        <w:t xml:space="preserve"> </w:t>
      </w:r>
    </w:p>
    <w:p w14:paraId="488C1238" w14:textId="285528EC" w:rsidR="004B44D8" w:rsidRPr="00263C8A" w:rsidRDefault="004B44D8" w:rsidP="00263C8A">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D5650F">
        <w:rPr>
          <w:rFonts w:ascii="Times New Roman" w:eastAsia="Times New Roman" w:hAnsi="Times New Roman" w:cs="Times New Roman"/>
          <w:sz w:val="24"/>
          <w:szCs w:val="24"/>
          <w:lang w:val="en-GB"/>
        </w:rPr>
        <w:t>The Republic of Albania adheres to the International Covenant on Economic, Social and Cultural Rights</w:t>
      </w:r>
      <w:r w:rsidRPr="004B44D8">
        <w:rPr>
          <w:sz w:val="18"/>
          <w:vertAlign w:val="superscript"/>
          <w:lang w:val="en-GB"/>
        </w:rPr>
        <w:footnoteReference w:id="2"/>
      </w:r>
      <w:r w:rsidRPr="00D5650F">
        <w:rPr>
          <w:rFonts w:ascii="Times New Roman" w:eastAsia="Times New Roman" w:hAnsi="Times New Roman" w:cs="Times New Roman"/>
          <w:sz w:val="24"/>
          <w:szCs w:val="24"/>
          <w:lang w:val="en-GB"/>
        </w:rPr>
        <w:t xml:space="preserve"> with Law no.7511, dated 08.08.1991 “On adhering of the Republic of Albania to the International Covenant on Economic, Social and Cultural Rights.”</w:t>
      </w:r>
    </w:p>
    <w:p w14:paraId="40A3C436" w14:textId="1D81CD19" w:rsidR="004B44D8" w:rsidRPr="00D5650F" w:rsidRDefault="004B44D8" w:rsidP="00356003">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b/>
          <w:sz w:val="24"/>
          <w:szCs w:val="24"/>
          <w:lang w:val="en"/>
        </w:rPr>
      </w:pPr>
      <w:r w:rsidRPr="00D5650F">
        <w:rPr>
          <w:rFonts w:ascii="Times New Roman" w:eastAsia="SimSun" w:hAnsi="Times New Roman" w:cs="Times New Roman"/>
          <w:sz w:val="24"/>
          <w:szCs w:val="24"/>
          <w:lang w:val="en-GB" w:eastAsia="zh-CN"/>
        </w:rPr>
        <w:t xml:space="preserve">In Albania, women and the Roma / Egyptian minority are the most vulnerable groups </w:t>
      </w:r>
      <w:r w:rsidR="00E20778" w:rsidRPr="00D5650F">
        <w:rPr>
          <w:rFonts w:ascii="Times New Roman" w:eastAsia="SimSun" w:hAnsi="Times New Roman" w:cs="Times New Roman"/>
          <w:sz w:val="24"/>
          <w:szCs w:val="24"/>
          <w:lang w:val="en-GB" w:eastAsia="zh-CN"/>
        </w:rPr>
        <w:t>affected by discrimination</w:t>
      </w:r>
      <w:r w:rsidRPr="00D5650F">
        <w:rPr>
          <w:rFonts w:ascii="Times New Roman" w:eastAsia="SimSun" w:hAnsi="Times New Roman" w:cs="Times New Roman"/>
          <w:sz w:val="24"/>
          <w:szCs w:val="24"/>
          <w:lang w:val="en-GB" w:eastAsia="zh-CN"/>
        </w:rPr>
        <w:t>.</w:t>
      </w:r>
      <w:r w:rsidR="00BF73A8">
        <w:rPr>
          <w:rFonts w:ascii="Times New Roman" w:eastAsia="SimSun" w:hAnsi="Times New Roman" w:cs="Times New Roman"/>
          <w:sz w:val="24"/>
          <w:szCs w:val="24"/>
          <w:lang w:val="en-GB" w:eastAsia="zh-CN"/>
        </w:rPr>
        <w:t xml:space="preserve"> </w:t>
      </w:r>
      <w:r w:rsidRPr="00D5650F">
        <w:rPr>
          <w:rFonts w:ascii="Times New Roman" w:eastAsia="SimSun" w:hAnsi="Times New Roman" w:cs="Times New Roman"/>
          <w:sz w:val="24"/>
          <w:szCs w:val="24"/>
          <w:lang w:val="en-GB" w:eastAsia="zh-CN"/>
        </w:rPr>
        <w:t>Amendments to law no. 10 221, date 4.2.2010 “</w:t>
      </w:r>
      <w:r w:rsidRPr="00D5650F">
        <w:rPr>
          <w:rFonts w:ascii="Times New Roman" w:eastAsia="SimSun" w:hAnsi="Times New Roman" w:cs="Times New Roman"/>
          <w:sz w:val="24"/>
          <w:szCs w:val="24"/>
          <w:lang w:val="en" w:eastAsia="zh-CN"/>
        </w:rPr>
        <w:t xml:space="preserve">for protection against discrimination” </w:t>
      </w:r>
      <w:r w:rsidRPr="00D5650F">
        <w:rPr>
          <w:rFonts w:ascii="Times New Roman" w:eastAsia="SimSun" w:hAnsi="Times New Roman" w:cs="Times New Roman"/>
          <w:sz w:val="24"/>
          <w:szCs w:val="24"/>
          <w:lang w:val="en-GB" w:eastAsia="zh-CN"/>
        </w:rPr>
        <w:t>has placed race first in the list of causes of discrimination, then the law lists all the other causes of discrimination.</w:t>
      </w:r>
      <w:r w:rsidRPr="00D5650F">
        <w:rPr>
          <w:rFonts w:ascii="Times New Roman" w:eastAsia="Times New Roman" w:hAnsi="Times New Roman" w:cs="Times New Roman"/>
          <w:b/>
          <w:sz w:val="24"/>
          <w:szCs w:val="24"/>
          <w:lang w:val="en"/>
        </w:rPr>
        <w:t xml:space="preserve"> </w:t>
      </w:r>
    </w:p>
    <w:p w14:paraId="72B48091" w14:textId="0FD42EED" w:rsidR="004B44D8" w:rsidRPr="00D5650F" w:rsidRDefault="004B44D8" w:rsidP="00356003">
      <w:pPr>
        <w:pStyle w:val="ListParagraph"/>
        <w:numPr>
          <w:ilvl w:val="0"/>
          <w:numId w:val="2"/>
        </w:numPr>
        <w:suppressAutoHyphens/>
        <w:spacing w:before="120" w:after="120" w:line="276" w:lineRule="auto"/>
        <w:ind w:left="446"/>
        <w:contextualSpacing w:val="0"/>
        <w:jc w:val="both"/>
        <w:rPr>
          <w:rFonts w:ascii="Times New Roman" w:eastAsia="SimSun" w:hAnsi="Times New Roman" w:cs="Times New Roman"/>
          <w:sz w:val="24"/>
          <w:szCs w:val="24"/>
          <w:lang w:eastAsia="zh-CN"/>
        </w:rPr>
      </w:pPr>
      <w:r w:rsidRPr="076A0B33">
        <w:rPr>
          <w:rFonts w:ascii="Times New Roman" w:eastAsia="SimSun" w:hAnsi="Times New Roman" w:cs="Times New Roman"/>
          <w:sz w:val="24"/>
          <w:szCs w:val="24"/>
          <w:lang w:val="en" w:eastAsia="zh-CN"/>
        </w:rPr>
        <w:t>The social</w:t>
      </w:r>
      <w:r w:rsidR="1AD1C2FB" w:rsidRPr="076A0B33">
        <w:rPr>
          <w:rFonts w:ascii="Times New Roman" w:eastAsia="SimSun" w:hAnsi="Times New Roman" w:cs="Times New Roman"/>
          <w:sz w:val="24"/>
          <w:szCs w:val="24"/>
          <w:lang w:val="en" w:eastAsia="zh-CN"/>
        </w:rPr>
        <w:t xml:space="preserve"> and economic</w:t>
      </w:r>
      <w:r w:rsidRPr="076A0B33">
        <w:rPr>
          <w:rFonts w:ascii="Times New Roman" w:eastAsia="SimSun" w:hAnsi="Times New Roman" w:cs="Times New Roman"/>
          <w:sz w:val="24"/>
          <w:szCs w:val="24"/>
          <w:lang w:val="en" w:eastAsia="zh-CN"/>
        </w:rPr>
        <w:t xml:space="preserve"> </w:t>
      </w:r>
      <w:r w:rsidR="4453BDBB" w:rsidRPr="076A0B33">
        <w:rPr>
          <w:rFonts w:ascii="Times New Roman" w:eastAsia="SimSun" w:hAnsi="Times New Roman" w:cs="Times New Roman"/>
          <w:sz w:val="24"/>
          <w:szCs w:val="24"/>
          <w:lang w:val="en" w:eastAsia="zh-CN"/>
        </w:rPr>
        <w:t xml:space="preserve">challenges facing </w:t>
      </w:r>
      <w:r w:rsidRPr="076A0B33">
        <w:rPr>
          <w:rFonts w:ascii="Times New Roman" w:eastAsia="SimSun" w:hAnsi="Times New Roman" w:cs="Times New Roman"/>
          <w:sz w:val="24"/>
          <w:szCs w:val="24"/>
          <w:lang w:val="en" w:eastAsia="zh-CN"/>
        </w:rPr>
        <w:t>the Roma / Egyptian community are large: unemployment, poverty, school dropouts by children and their trafficking, lack of infrastructure and housing, and poor health conditions, among other issues. Most of this population in Albania lives below the poverty line. Discrimination, lack of regular income</w:t>
      </w:r>
      <w:r w:rsidR="003B6337">
        <w:rPr>
          <w:rFonts w:ascii="Times New Roman" w:eastAsia="SimSun" w:hAnsi="Times New Roman" w:cs="Times New Roman"/>
          <w:sz w:val="24"/>
          <w:szCs w:val="24"/>
          <w:lang w:val="en" w:eastAsia="zh-CN"/>
        </w:rPr>
        <w:t>,</w:t>
      </w:r>
      <w:r w:rsidRPr="076A0B33">
        <w:rPr>
          <w:rFonts w:ascii="Times New Roman" w:eastAsia="SimSun" w:hAnsi="Times New Roman" w:cs="Times New Roman"/>
          <w:sz w:val="24"/>
          <w:szCs w:val="24"/>
          <w:lang w:val="en" w:eastAsia="zh-CN"/>
        </w:rPr>
        <w:t xml:space="preserve"> and </w:t>
      </w:r>
      <w:r w:rsidR="00954308">
        <w:rPr>
          <w:rFonts w:ascii="Times New Roman" w:eastAsia="SimSun" w:hAnsi="Times New Roman" w:cs="Times New Roman"/>
          <w:sz w:val="24"/>
          <w:szCs w:val="24"/>
          <w:lang w:val="en" w:eastAsia="zh-CN"/>
        </w:rPr>
        <w:t>un</w:t>
      </w:r>
      <w:r w:rsidRPr="076A0B33">
        <w:rPr>
          <w:rFonts w:ascii="Times New Roman" w:eastAsia="SimSun" w:hAnsi="Times New Roman" w:cs="Times New Roman"/>
          <w:sz w:val="24"/>
          <w:szCs w:val="24"/>
          <w:lang w:val="en" w:eastAsia="zh-CN"/>
        </w:rPr>
        <w:t>employment lead to low school attendance, poor health, debt, and poor housing or homelessness. Lifestyle and poverty affect children's education and access to services.</w:t>
      </w:r>
      <w:r w:rsidRPr="076A0B33">
        <w:rPr>
          <w:rFonts w:ascii="Times New Roman" w:eastAsia="Times New Roman" w:hAnsi="Times New Roman" w:cs="Times New Roman"/>
          <w:b/>
          <w:bCs/>
          <w:sz w:val="24"/>
          <w:szCs w:val="24"/>
          <w:lang w:val="en"/>
        </w:rPr>
        <w:t xml:space="preserve"> </w:t>
      </w:r>
      <w:r w:rsidRPr="076A0B33">
        <w:rPr>
          <w:rFonts w:ascii="Times New Roman" w:eastAsia="SimSun" w:hAnsi="Times New Roman" w:cs="Times New Roman"/>
          <w:sz w:val="24"/>
          <w:szCs w:val="24"/>
          <w:lang w:val="en" w:eastAsia="zh-CN"/>
        </w:rPr>
        <w:t>Most families in this community also experience high rates of violence, disre</w:t>
      </w:r>
      <w:r w:rsidR="401B7B97" w:rsidRPr="076A0B33">
        <w:rPr>
          <w:rFonts w:ascii="Times New Roman" w:eastAsia="SimSun" w:hAnsi="Times New Roman" w:cs="Times New Roman"/>
          <w:sz w:val="24"/>
          <w:szCs w:val="24"/>
          <w:lang w:val="en" w:eastAsia="zh-CN"/>
        </w:rPr>
        <w:t>gard</w:t>
      </w:r>
      <w:r w:rsidRPr="076A0B33">
        <w:rPr>
          <w:rFonts w:ascii="Times New Roman" w:eastAsia="SimSun" w:hAnsi="Times New Roman" w:cs="Times New Roman"/>
          <w:sz w:val="24"/>
          <w:szCs w:val="24"/>
          <w:lang w:val="en" w:eastAsia="zh-CN"/>
        </w:rPr>
        <w:t xml:space="preserve"> for the rights of women and children, divorce, alcohol abuse, </w:t>
      </w:r>
      <w:r w:rsidR="0F0CFA77" w:rsidRPr="076A0B33">
        <w:rPr>
          <w:rFonts w:ascii="Times New Roman" w:eastAsia="SimSun" w:hAnsi="Times New Roman" w:cs="Times New Roman"/>
          <w:sz w:val="24"/>
          <w:szCs w:val="24"/>
          <w:lang w:val="en" w:eastAsia="zh-CN"/>
        </w:rPr>
        <w:t>challenges with financial</w:t>
      </w:r>
      <w:r w:rsidRPr="076A0B33">
        <w:rPr>
          <w:rFonts w:ascii="Times New Roman" w:eastAsia="SimSun" w:hAnsi="Times New Roman" w:cs="Times New Roman"/>
          <w:sz w:val="24"/>
          <w:szCs w:val="24"/>
          <w:lang w:val="en" w:eastAsia="zh-CN"/>
        </w:rPr>
        <w:t xml:space="preserve"> management</w:t>
      </w:r>
      <w:r w:rsidR="6F204840" w:rsidRPr="076A0B33">
        <w:rPr>
          <w:rFonts w:ascii="Times New Roman" w:eastAsia="SimSun" w:hAnsi="Times New Roman" w:cs="Times New Roman"/>
          <w:sz w:val="24"/>
          <w:szCs w:val="24"/>
          <w:lang w:val="en" w:eastAsia="zh-CN"/>
        </w:rPr>
        <w:t xml:space="preserve"> matters</w:t>
      </w:r>
      <w:r w:rsidRPr="076A0B33">
        <w:rPr>
          <w:rFonts w:ascii="Times New Roman" w:eastAsia="SimSun" w:hAnsi="Times New Roman" w:cs="Times New Roman"/>
          <w:sz w:val="24"/>
          <w:szCs w:val="24"/>
          <w:lang w:val="en" w:eastAsia="zh-CN"/>
        </w:rPr>
        <w:t xml:space="preserve">, early marriages and teenage pregnancies, and trafficking, among other issues. </w:t>
      </w:r>
    </w:p>
    <w:p w14:paraId="11B541C6" w14:textId="77777777" w:rsidR="004B44D8" w:rsidRPr="004B44D8" w:rsidRDefault="004B44D8" w:rsidP="005342A9">
      <w:pPr>
        <w:keepNext/>
        <w:suppressAutoHyphens/>
        <w:spacing w:after="120" w:line="276" w:lineRule="auto"/>
        <w:ind w:right="1138"/>
        <w:jc w:val="both"/>
        <w:rPr>
          <w:rFonts w:ascii="Times New Roman" w:eastAsia="SimSun" w:hAnsi="Times New Roman" w:cs="Times New Roman"/>
          <w:b/>
          <w:sz w:val="24"/>
          <w:szCs w:val="24"/>
          <w:lang w:val="en-GB" w:eastAsia="zh-CN"/>
        </w:rPr>
      </w:pPr>
      <w:r w:rsidRPr="004B44D8">
        <w:rPr>
          <w:rFonts w:ascii="Times New Roman" w:eastAsia="Calibri" w:hAnsi="Times New Roman" w:cs="Times New Roman"/>
          <w:b/>
          <w:sz w:val="24"/>
          <w:szCs w:val="24"/>
          <w:lang w:val="en-GB" w:eastAsia="zh-CN"/>
        </w:rPr>
        <w:lastRenderedPageBreak/>
        <w:t>Housing</w:t>
      </w:r>
    </w:p>
    <w:p w14:paraId="7DC7D258" w14:textId="67D57CC2" w:rsidR="004B44D8" w:rsidRPr="00D5650F" w:rsidRDefault="004B44D8" w:rsidP="00D5650F">
      <w:pPr>
        <w:pStyle w:val="ListParagraph"/>
        <w:numPr>
          <w:ilvl w:val="0"/>
          <w:numId w:val="2"/>
        </w:numPr>
        <w:suppressAutoHyphens/>
        <w:spacing w:after="120" w:line="276" w:lineRule="auto"/>
        <w:jc w:val="both"/>
        <w:rPr>
          <w:rFonts w:ascii="Times New Roman" w:eastAsia="Calibri" w:hAnsi="Times New Roman" w:cs="Times New Roman"/>
          <w:sz w:val="24"/>
          <w:szCs w:val="24"/>
          <w:lang w:val="en-GB"/>
        </w:rPr>
      </w:pPr>
      <w:r w:rsidRPr="076A0B33">
        <w:rPr>
          <w:rFonts w:ascii="Times New Roman" w:eastAsia="Calibri" w:hAnsi="Times New Roman" w:cs="Times New Roman"/>
          <w:sz w:val="24"/>
          <w:szCs w:val="24"/>
          <w:lang w:val="en-GB"/>
        </w:rPr>
        <w:t xml:space="preserve">Lack of housing remains a major problem. The situation is aggravated due to the destruction of housing by the earthquake of November 26, 2019. Applying for a rent bonus, one of the opportunities to </w:t>
      </w:r>
      <w:r w:rsidR="002325EB">
        <w:rPr>
          <w:rFonts w:ascii="Times New Roman" w:eastAsia="Calibri" w:hAnsi="Times New Roman" w:cs="Times New Roman"/>
          <w:sz w:val="24"/>
          <w:szCs w:val="24"/>
          <w:lang w:val="en-GB"/>
        </w:rPr>
        <w:t>receive subsidized rent payment</w:t>
      </w:r>
      <w:r w:rsidRPr="076A0B33">
        <w:rPr>
          <w:rFonts w:ascii="Times New Roman" w:eastAsia="Calibri" w:hAnsi="Times New Roman" w:cs="Times New Roman"/>
          <w:sz w:val="24"/>
          <w:szCs w:val="24"/>
          <w:lang w:val="en-GB"/>
        </w:rPr>
        <w:t>,</w:t>
      </w:r>
      <w:r w:rsidR="00E20778" w:rsidRPr="076A0B33">
        <w:rPr>
          <w:rFonts w:ascii="Times New Roman" w:eastAsia="Calibri" w:hAnsi="Times New Roman" w:cs="Times New Roman"/>
          <w:sz w:val="24"/>
          <w:szCs w:val="24"/>
          <w:lang w:val="en-GB"/>
        </w:rPr>
        <w:t xml:space="preserve"> </w:t>
      </w:r>
      <w:r w:rsidR="32E6B683" w:rsidRPr="076A0B33">
        <w:rPr>
          <w:rFonts w:ascii="Times New Roman" w:eastAsia="Calibri" w:hAnsi="Times New Roman" w:cs="Times New Roman"/>
          <w:sz w:val="24"/>
          <w:szCs w:val="24"/>
          <w:lang w:val="en-GB"/>
        </w:rPr>
        <w:t xml:space="preserve">is </w:t>
      </w:r>
      <w:r w:rsidR="002325EB">
        <w:rPr>
          <w:rFonts w:ascii="Times New Roman" w:eastAsia="Calibri" w:hAnsi="Times New Roman" w:cs="Times New Roman"/>
          <w:sz w:val="24"/>
          <w:szCs w:val="24"/>
          <w:lang w:val="en-GB"/>
        </w:rPr>
        <w:t xml:space="preserve">difficult </w:t>
      </w:r>
      <w:r w:rsidR="00E20778" w:rsidRPr="076A0B33">
        <w:rPr>
          <w:rFonts w:ascii="Times New Roman" w:eastAsia="Calibri" w:hAnsi="Times New Roman" w:cs="Times New Roman"/>
          <w:sz w:val="24"/>
          <w:szCs w:val="24"/>
          <w:lang w:val="en-GB"/>
        </w:rPr>
        <w:t>because Roma families</w:t>
      </w:r>
      <w:r w:rsidRPr="076A0B33">
        <w:rPr>
          <w:rFonts w:ascii="Times New Roman" w:eastAsia="Calibri" w:hAnsi="Times New Roman" w:cs="Times New Roman"/>
          <w:sz w:val="24"/>
          <w:szCs w:val="24"/>
          <w:lang w:val="en-GB"/>
        </w:rPr>
        <w:t xml:space="preserve"> do not have a rent contract</w:t>
      </w:r>
      <w:r w:rsidR="00E20778" w:rsidRPr="076A0B33">
        <w:rPr>
          <w:rFonts w:ascii="Times New Roman" w:eastAsia="Calibri" w:hAnsi="Times New Roman" w:cs="Times New Roman"/>
          <w:sz w:val="24"/>
          <w:szCs w:val="24"/>
          <w:lang w:val="en-GB"/>
        </w:rPr>
        <w:t xml:space="preserve"> in most cases</w:t>
      </w:r>
      <w:r w:rsidRPr="076A0B33">
        <w:rPr>
          <w:rFonts w:ascii="Times New Roman" w:eastAsia="Calibri" w:hAnsi="Times New Roman" w:cs="Times New Roman"/>
          <w:sz w:val="24"/>
          <w:szCs w:val="24"/>
          <w:lang w:val="en-GB"/>
        </w:rPr>
        <w:t xml:space="preserve">. Roma and Egyptian </w:t>
      </w:r>
      <w:r w:rsidR="00BF73A8" w:rsidRPr="076A0B33">
        <w:rPr>
          <w:rFonts w:ascii="Times New Roman" w:eastAsia="Calibri" w:hAnsi="Times New Roman" w:cs="Times New Roman"/>
          <w:sz w:val="24"/>
          <w:szCs w:val="24"/>
          <w:lang w:val="en-GB"/>
        </w:rPr>
        <w:t>people</w:t>
      </w:r>
      <w:r w:rsidRPr="076A0B33">
        <w:rPr>
          <w:rFonts w:ascii="Times New Roman" w:eastAsia="Calibri" w:hAnsi="Times New Roman" w:cs="Times New Roman"/>
          <w:sz w:val="24"/>
          <w:szCs w:val="24"/>
          <w:lang w:val="en-GB"/>
        </w:rPr>
        <w:t xml:space="preserve"> have expressed </w:t>
      </w:r>
      <w:r w:rsidR="6142A5E7" w:rsidRPr="076A0B33">
        <w:rPr>
          <w:rFonts w:ascii="Times New Roman" w:eastAsia="Calibri" w:hAnsi="Times New Roman" w:cs="Times New Roman"/>
          <w:sz w:val="24"/>
          <w:szCs w:val="24"/>
          <w:lang w:val="en-GB"/>
        </w:rPr>
        <w:t xml:space="preserve">additional </w:t>
      </w:r>
      <w:r w:rsidRPr="076A0B33">
        <w:rPr>
          <w:rFonts w:ascii="Times New Roman" w:eastAsia="Calibri" w:hAnsi="Times New Roman" w:cs="Times New Roman"/>
          <w:sz w:val="24"/>
          <w:szCs w:val="24"/>
          <w:lang w:val="en-GB"/>
        </w:rPr>
        <w:t xml:space="preserve">concern that it is very difficult to rent a house due to prejudices against </w:t>
      </w:r>
      <w:r w:rsidR="00BF73A8" w:rsidRPr="076A0B33">
        <w:rPr>
          <w:rFonts w:ascii="Times New Roman" w:eastAsia="Calibri" w:hAnsi="Times New Roman" w:cs="Times New Roman"/>
          <w:sz w:val="24"/>
          <w:szCs w:val="24"/>
          <w:lang w:val="en-GB"/>
        </w:rPr>
        <w:t>them</w:t>
      </w:r>
      <w:r w:rsidRPr="076A0B33">
        <w:rPr>
          <w:rFonts w:ascii="Times New Roman" w:eastAsia="Calibri" w:hAnsi="Times New Roman" w:cs="Times New Roman"/>
          <w:sz w:val="24"/>
          <w:szCs w:val="24"/>
          <w:lang w:val="en-GB"/>
        </w:rPr>
        <w:t>. Social housing is also difficult if not impossible to obtain. Criteria to be enrolled in this program</w:t>
      </w:r>
      <w:r w:rsidR="009B0504" w:rsidRPr="076A0B33">
        <w:rPr>
          <w:rFonts w:ascii="Times New Roman" w:eastAsia="Calibri" w:hAnsi="Times New Roman" w:cs="Times New Roman"/>
          <w:sz w:val="24"/>
          <w:szCs w:val="24"/>
          <w:lang w:val="en-GB"/>
        </w:rPr>
        <w:t xml:space="preserve"> effectively</w:t>
      </w:r>
      <w:r w:rsidRPr="076A0B33">
        <w:rPr>
          <w:rFonts w:ascii="Times New Roman" w:eastAsia="Calibri" w:hAnsi="Times New Roman" w:cs="Times New Roman"/>
          <w:sz w:val="24"/>
          <w:szCs w:val="24"/>
          <w:lang w:val="en-GB"/>
        </w:rPr>
        <w:t xml:space="preserve"> exclude </w:t>
      </w:r>
      <w:r w:rsidR="009B0504" w:rsidRPr="076A0B33">
        <w:rPr>
          <w:rFonts w:ascii="Times New Roman" w:eastAsia="Calibri" w:hAnsi="Times New Roman" w:cs="Times New Roman"/>
          <w:sz w:val="24"/>
          <w:szCs w:val="24"/>
          <w:lang w:val="en-GB"/>
        </w:rPr>
        <w:t xml:space="preserve">Roma and Egyptian families because they are required to prove </w:t>
      </w:r>
      <w:r w:rsidRPr="076A0B33">
        <w:rPr>
          <w:rFonts w:ascii="Times New Roman" w:eastAsia="Calibri" w:hAnsi="Times New Roman" w:cs="Times New Roman"/>
          <w:sz w:val="24"/>
          <w:szCs w:val="24"/>
          <w:lang w:val="en-GB"/>
        </w:rPr>
        <w:t>financial income</w:t>
      </w:r>
      <w:r w:rsidR="009B0504" w:rsidRPr="076A0B33">
        <w:rPr>
          <w:rFonts w:ascii="Times New Roman" w:eastAsia="Calibri" w:hAnsi="Times New Roman" w:cs="Times New Roman"/>
          <w:sz w:val="24"/>
          <w:szCs w:val="24"/>
          <w:lang w:val="en-GB"/>
        </w:rPr>
        <w:t>. Providing proof is difficult for these communities because they</w:t>
      </w:r>
      <w:r w:rsidRPr="076A0B33">
        <w:rPr>
          <w:rFonts w:ascii="Times New Roman" w:eastAsia="Calibri" w:hAnsi="Times New Roman" w:cs="Times New Roman"/>
          <w:sz w:val="24"/>
          <w:szCs w:val="24"/>
          <w:lang w:val="en-GB"/>
        </w:rPr>
        <w:t xml:space="preserve"> </w:t>
      </w:r>
      <w:r w:rsidR="009B0504" w:rsidRPr="076A0B33">
        <w:rPr>
          <w:rFonts w:ascii="Times New Roman" w:eastAsia="Calibri" w:hAnsi="Times New Roman" w:cs="Times New Roman"/>
          <w:sz w:val="24"/>
          <w:szCs w:val="24"/>
          <w:lang w:val="en-GB"/>
        </w:rPr>
        <w:t>work mainly in</w:t>
      </w:r>
      <w:r w:rsidRPr="076A0B33">
        <w:rPr>
          <w:rFonts w:ascii="Times New Roman" w:eastAsia="Calibri" w:hAnsi="Times New Roman" w:cs="Times New Roman"/>
          <w:sz w:val="24"/>
          <w:szCs w:val="24"/>
          <w:lang w:val="en-GB"/>
        </w:rPr>
        <w:t xml:space="preserve"> informal </w:t>
      </w:r>
      <w:r w:rsidR="009B0504" w:rsidRPr="076A0B33">
        <w:rPr>
          <w:rFonts w:ascii="Times New Roman" w:eastAsia="Calibri" w:hAnsi="Times New Roman" w:cs="Times New Roman"/>
          <w:sz w:val="24"/>
          <w:szCs w:val="24"/>
          <w:lang w:val="en-GB"/>
        </w:rPr>
        <w:t>sectors</w:t>
      </w:r>
      <w:r w:rsidR="49E783C8" w:rsidRPr="076A0B33">
        <w:rPr>
          <w:rFonts w:ascii="Times New Roman" w:eastAsia="Calibri" w:hAnsi="Times New Roman" w:cs="Times New Roman"/>
          <w:sz w:val="24"/>
          <w:szCs w:val="24"/>
          <w:lang w:val="en-GB"/>
        </w:rPr>
        <w:t>,</w:t>
      </w:r>
      <w:r w:rsidR="00E20778" w:rsidRPr="076A0B33">
        <w:rPr>
          <w:rFonts w:ascii="Times New Roman" w:eastAsia="Calibri" w:hAnsi="Times New Roman" w:cs="Times New Roman"/>
          <w:sz w:val="24"/>
          <w:szCs w:val="24"/>
          <w:lang w:val="en-GB"/>
        </w:rPr>
        <w:t xml:space="preserve"> </w:t>
      </w:r>
      <w:r w:rsidR="009B0504" w:rsidRPr="076A0B33">
        <w:rPr>
          <w:rFonts w:ascii="Times New Roman" w:eastAsia="Calibri" w:hAnsi="Times New Roman" w:cs="Times New Roman"/>
          <w:sz w:val="24"/>
          <w:szCs w:val="24"/>
          <w:lang w:val="en-GB"/>
        </w:rPr>
        <w:t>like</w:t>
      </w:r>
      <w:r w:rsidR="00E20778" w:rsidRPr="076A0B33">
        <w:rPr>
          <w:rFonts w:ascii="Times New Roman" w:eastAsia="Calibri" w:hAnsi="Times New Roman" w:cs="Times New Roman"/>
          <w:sz w:val="24"/>
          <w:szCs w:val="24"/>
          <w:lang w:val="en-GB"/>
        </w:rPr>
        <w:t xml:space="preserve"> waste collection. Most Roma/ Egyptian people do</w:t>
      </w:r>
      <w:r w:rsidR="03B6FA9D" w:rsidRPr="076A0B33">
        <w:rPr>
          <w:rFonts w:ascii="Times New Roman" w:eastAsia="Calibri" w:hAnsi="Times New Roman" w:cs="Times New Roman"/>
          <w:sz w:val="24"/>
          <w:szCs w:val="24"/>
          <w:lang w:val="en-GB"/>
        </w:rPr>
        <w:t xml:space="preserve"> not work in the formal sector</w:t>
      </w:r>
      <w:r w:rsidR="00E20778" w:rsidRPr="076A0B33">
        <w:rPr>
          <w:rFonts w:ascii="Times New Roman" w:eastAsia="Calibri" w:hAnsi="Times New Roman" w:cs="Times New Roman"/>
          <w:sz w:val="24"/>
          <w:szCs w:val="24"/>
          <w:lang w:val="en-GB"/>
        </w:rPr>
        <w:t xml:space="preserve"> </w:t>
      </w:r>
      <w:r w:rsidR="6677BA41" w:rsidRPr="076A0B33">
        <w:rPr>
          <w:rFonts w:ascii="Times New Roman" w:eastAsia="Calibri" w:hAnsi="Times New Roman" w:cs="Times New Roman"/>
          <w:sz w:val="24"/>
          <w:szCs w:val="24"/>
          <w:lang w:val="en-GB"/>
        </w:rPr>
        <w:t>where they would be</w:t>
      </w:r>
      <w:r w:rsidR="00FA4B13" w:rsidRPr="076A0B33">
        <w:rPr>
          <w:rFonts w:ascii="Times New Roman" w:eastAsia="Calibri" w:hAnsi="Times New Roman" w:cs="Times New Roman"/>
          <w:sz w:val="24"/>
          <w:szCs w:val="24"/>
          <w:lang w:val="en-GB"/>
        </w:rPr>
        <w:t xml:space="preserve"> registered</w:t>
      </w:r>
      <w:r w:rsidR="00E20778" w:rsidRPr="076A0B33">
        <w:rPr>
          <w:rFonts w:ascii="Times New Roman" w:eastAsia="Calibri" w:hAnsi="Times New Roman" w:cs="Times New Roman"/>
          <w:sz w:val="24"/>
          <w:szCs w:val="24"/>
          <w:lang w:val="en-GB"/>
        </w:rPr>
        <w:t xml:space="preserve"> as employed</w:t>
      </w:r>
      <w:r w:rsidR="009B0504" w:rsidRPr="076A0B33">
        <w:rPr>
          <w:rFonts w:ascii="Times New Roman" w:eastAsia="Calibri" w:hAnsi="Times New Roman" w:cs="Times New Roman"/>
          <w:sz w:val="24"/>
          <w:szCs w:val="24"/>
          <w:lang w:val="en-GB"/>
        </w:rPr>
        <w:t>;</w:t>
      </w:r>
      <w:r w:rsidR="00FA4B13" w:rsidRPr="076A0B33">
        <w:rPr>
          <w:rFonts w:ascii="Times New Roman" w:eastAsia="Calibri" w:hAnsi="Times New Roman" w:cs="Times New Roman"/>
          <w:sz w:val="24"/>
          <w:szCs w:val="24"/>
          <w:lang w:val="en-GB"/>
        </w:rPr>
        <w:t xml:space="preserve"> as a result</w:t>
      </w:r>
      <w:r w:rsidR="009B0504" w:rsidRPr="076A0B33">
        <w:rPr>
          <w:rFonts w:ascii="Times New Roman" w:eastAsia="Calibri" w:hAnsi="Times New Roman" w:cs="Times New Roman"/>
          <w:sz w:val="24"/>
          <w:szCs w:val="24"/>
          <w:lang w:val="en-GB"/>
        </w:rPr>
        <w:t>,</w:t>
      </w:r>
      <w:r w:rsidR="00FA4B13" w:rsidRPr="076A0B33">
        <w:rPr>
          <w:rFonts w:ascii="Times New Roman" w:eastAsia="Calibri" w:hAnsi="Times New Roman" w:cs="Times New Roman"/>
          <w:sz w:val="24"/>
          <w:szCs w:val="24"/>
          <w:lang w:val="en-GB"/>
        </w:rPr>
        <w:t xml:space="preserve"> they can</w:t>
      </w:r>
      <w:r w:rsidR="009B0504" w:rsidRPr="076A0B33">
        <w:rPr>
          <w:rFonts w:ascii="Times New Roman" w:eastAsia="Calibri" w:hAnsi="Times New Roman" w:cs="Times New Roman"/>
          <w:sz w:val="24"/>
          <w:szCs w:val="24"/>
          <w:lang w:val="en-GB"/>
        </w:rPr>
        <w:t>not</w:t>
      </w:r>
      <w:r w:rsidR="00FA4B13" w:rsidRPr="076A0B33">
        <w:rPr>
          <w:rFonts w:ascii="Times New Roman" w:eastAsia="Calibri" w:hAnsi="Times New Roman" w:cs="Times New Roman"/>
          <w:sz w:val="24"/>
          <w:szCs w:val="24"/>
          <w:lang w:val="en-GB"/>
        </w:rPr>
        <w:t xml:space="preserve"> benefit </w:t>
      </w:r>
      <w:r w:rsidR="00D43F56" w:rsidRPr="076A0B33">
        <w:rPr>
          <w:rFonts w:ascii="Times New Roman" w:eastAsia="Calibri" w:hAnsi="Times New Roman" w:cs="Times New Roman"/>
          <w:sz w:val="24"/>
          <w:szCs w:val="24"/>
          <w:lang w:val="en-GB"/>
        </w:rPr>
        <w:t>from social</w:t>
      </w:r>
      <w:r w:rsidR="00FA4B13" w:rsidRPr="076A0B33">
        <w:rPr>
          <w:rFonts w:ascii="Times New Roman" w:eastAsia="Calibri" w:hAnsi="Times New Roman" w:cs="Times New Roman"/>
          <w:sz w:val="24"/>
          <w:szCs w:val="24"/>
          <w:lang w:val="en-GB"/>
        </w:rPr>
        <w:t xml:space="preserve"> housing.</w:t>
      </w:r>
    </w:p>
    <w:p w14:paraId="75DD66B0" w14:textId="067CD9E3" w:rsidR="004B44D8" w:rsidRPr="004B44D8" w:rsidRDefault="004B44D8" w:rsidP="1B5DEDC8">
      <w:pPr>
        <w:shd w:val="clear" w:color="auto" w:fill="FFFFFF" w:themeFill="background1"/>
        <w:suppressAutoHyphens/>
        <w:spacing w:before="120" w:after="120" w:line="276" w:lineRule="auto"/>
        <w:jc w:val="both"/>
        <w:rPr>
          <w:rFonts w:ascii="Times New Roman" w:eastAsia="Times New Roman" w:hAnsi="Times New Roman" w:cs="Times New Roman"/>
          <w:b/>
          <w:bCs/>
          <w:sz w:val="24"/>
          <w:szCs w:val="24"/>
          <w:lang w:val="en-GB"/>
        </w:rPr>
      </w:pPr>
      <w:r w:rsidRPr="076A0B33">
        <w:rPr>
          <w:rFonts w:ascii="Times New Roman" w:eastAsia="Times New Roman" w:hAnsi="Times New Roman" w:cs="Times New Roman"/>
          <w:b/>
          <w:bCs/>
          <w:sz w:val="24"/>
          <w:szCs w:val="24"/>
          <w:lang w:val="en-GB"/>
        </w:rPr>
        <w:t>Use of inappropriate terminology</w:t>
      </w:r>
      <w:r w:rsidR="5A96AF3C" w:rsidRPr="076A0B33">
        <w:rPr>
          <w:rFonts w:ascii="Times New Roman" w:eastAsia="Times New Roman" w:hAnsi="Times New Roman" w:cs="Times New Roman"/>
          <w:b/>
          <w:bCs/>
          <w:sz w:val="24"/>
          <w:szCs w:val="24"/>
          <w:lang w:val="en-GB"/>
        </w:rPr>
        <w:t xml:space="preserve"> with regard to minorities</w:t>
      </w:r>
    </w:p>
    <w:p w14:paraId="78EE09DB" w14:textId="6121B8F1" w:rsidR="00F20C6F" w:rsidRPr="00F20C6F" w:rsidRDefault="009B0504" w:rsidP="00356003">
      <w:pPr>
        <w:pStyle w:val="ListParagraph"/>
        <w:numPr>
          <w:ilvl w:val="0"/>
          <w:numId w:val="2"/>
        </w:numPr>
        <w:suppressAutoHyphens/>
        <w:spacing w:before="120" w:after="120" w:line="276" w:lineRule="auto"/>
        <w:jc w:val="both"/>
        <w:rPr>
          <w:rFonts w:ascii="Times New Roman" w:eastAsia="Calibri" w:hAnsi="Times New Roman" w:cs="Times New Roman"/>
          <w:b/>
          <w:sz w:val="24"/>
          <w:szCs w:val="24"/>
          <w:lang w:val="en-GB"/>
        </w:rPr>
      </w:pPr>
      <w:r w:rsidRPr="00F20C6F">
        <w:rPr>
          <w:rFonts w:ascii="Times New Roman" w:eastAsia="Times New Roman" w:hAnsi="Times New Roman" w:cs="Times New Roman"/>
          <w:sz w:val="24"/>
          <w:szCs w:val="24"/>
          <w:lang w:val="en-GB"/>
        </w:rPr>
        <w:t>The CPD also identified issues with the u</w:t>
      </w:r>
      <w:r w:rsidR="004B44D8" w:rsidRPr="00F20C6F">
        <w:rPr>
          <w:rFonts w:ascii="Times New Roman" w:eastAsia="Times New Roman" w:hAnsi="Times New Roman" w:cs="Times New Roman"/>
          <w:sz w:val="24"/>
          <w:szCs w:val="24"/>
          <w:lang w:val="en-GB"/>
        </w:rPr>
        <w:t>se of inappropriate discriminatory and prejudicial terminology in the labelling of certain areas inhabited by Roma or Egyptian minorities, or in the official documentation used by the electricity supply</w:t>
      </w:r>
      <w:r w:rsidR="004B44D8" w:rsidRPr="004B44D8">
        <w:rPr>
          <w:vertAlign w:val="superscript"/>
          <w:lang w:val="en-GB"/>
        </w:rPr>
        <w:footnoteReference w:id="3"/>
      </w:r>
      <w:r w:rsidR="004B44D8" w:rsidRPr="00F20C6F">
        <w:rPr>
          <w:rFonts w:ascii="Times New Roman" w:eastAsia="Times New Roman" w:hAnsi="Times New Roman" w:cs="Times New Roman"/>
          <w:sz w:val="24"/>
          <w:szCs w:val="24"/>
          <w:lang w:val="en-GB"/>
        </w:rPr>
        <w:t xml:space="preserve"> service provider</w:t>
      </w:r>
      <w:r w:rsidR="00F20C6F" w:rsidRPr="00F20C6F">
        <w:rPr>
          <w:rFonts w:ascii="Times New Roman" w:eastAsia="Times New Roman" w:hAnsi="Times New Roman" w:cs="Times New Roman"/>
          <w:sz w:val="24"/>
          <w:szCs w:val="24"/>
          <w:lang w:val="en-GB"/>
        </w:rPr>
        <w:t>.</w:t>
      </w:r>
      <w:r w:rsidR="004B44D8" w:rsidRPr="00F20C6F">
        <w:rPr>
          <w:rFonts w:ascii="Times New Roman" w:eastAsia="Times New Roman" w:hAnsi="Times New Roman" w:cs="Times New Roman"/>
          <w:sz w:val="24"/>
          <w:szCs w:val="24"/>
          <w:lang w:val="en-GB"/>
        </w:rPr>
        <w:t xml:space="preserve"> </w:t>
      </w:r>
      <w:r w:rsidR="00F20C6F">
        <w:rPr>
          <w:rFonts w:ascii="Times New Roman" w:eastAsia="Times New Roman" w:hAnsi="Times New Roman" w:cs="Times New Roman"/>
          <w:sz w:val="24"/>
          <w:szCs w:val="24"/>
          <w:lang w:val="en-GB"/>
        </w:rPr>
        <w:t>J</w:t>
      </w:r>
      <w:r w:rsidR="00F20C6F" w:rsidRPr="00F20C6F">
        <w:rPr>
          <w:rFonts w:ascii="Times New Roman" w:eastAsia="Times New Roman" w:hAnsi="Times New Roman" w:cs="Times New Roman"/>
          <w:sz w:val="24"/>
          <w:szCs w:val="24"/>
          <w:lang w:val="en-GB"/>
        </w:rPr>
        <w:t>ournalists</w:t>
      </w:r>
      <w:r w:rsidR="00F20C6F">
        <w:rPr>
          <w:rFonts w:ascii="Times New Roman" w:eastAsia="Times New Roman" w:hAnsi="Times New Roman" w:cs="Times New Roman"/>
          <w:sz w:val="24"/>
          <w:szCs w:val="24"/>
          <w:lang w:val="en-GB"/>
        </w:rPr>
        <w:t xml:space="preserve"> and </w:t>
      </w:r>
      <w:r w:rsidR="00F20C6F" w:rsidRPr="00F20C6F">
        <w:rPr>
          <w:rFonts w:ascii="Times New Roman" w:eastAsia="Times New Roman" w:hAnsi="Times New Roman" w:cs="Times New Roman"/>
          <w:sz w:val="24"/>
          <w:szCs w:val="24"/>
          <w:lang w:val="en-GB"/>
        </w:rPr>
        <w:t>public figures such as MPs</w:t>
      </w:r>
      <w:r w:rsidR="00F20C6F" w:rsidRPr="004B44D8">
        <w:rPr>
          <w:vertAlign w:val="superscript"/>
          <w:lang w:val="en-GB"/>
        </w:rPr>
        <w:footnoteReference w:id="4"/>
      </w:r>
      <w:r w:rsidR="00F20C6F">
        <w:rPr>
          <w:rFonts w:ascii="Times New Roman" w:eastAsia="Times New Roman" w:hAnsi="Times New Roman" w:cs="Times New Roman"/>
          <w:sz w:val="24"/>
          <w:szCs w:val="24"/>
          <w:lang w:val="en-GB"/>
        </w:rPr>
        <w:t xml:space="preserve"> have also used</w:t>
      </w:r>
      <w:r w:rsidR="00F20C6F" w:rsidRPr="00F20C6F">
        <w:rPr>
          <w:rFonts w:ascii="Times New Roman" w:eastAsia="Times New Roman" w:hAnsi="Times New Roman" w:cs="Times New Roman"/>
          <w:sz w:val="24"/>
          <w:szCs w:val="24"/>
          <w:lang w:val="en-GB"/>
        </w:rPr>
        <w:t xml:space="preserve"> </w:t>
      </w:r>
      <w:r w:rsidR="004B44D8" w:rsidRPr="00F20C6F">
        <w:rPr>
          <w:rFonts w:ascii="Times New Roman" w:eastAsia="Times New Roman" w:hAnsi="Times New Roman" w:cs="Times New Roman"/>
          <w:sz w:val="24"/>
          <w:szCs w:val="24"/>
          <w:lang w:val="en-GB"/>
        </w:rPr>
        <w:t>discriminatory language in audio visual or social media against Roma / Egyptian minorities</w:t>
      </w:r>
      <w:r w:rsidR="00F20C6F">
        <w:rPr>
          <w:rFonts w:ascii="Times New Roman" w:eastAsia="Times New Roman" w:hAnsi="Times New Roman" w:cs="Times New Roman"/>
          <w:sz w:val="24"/>
          <w:szCs w:val="24"/>
          <w:lang w:val="en-GB"/>
        </w:rPr>
        <w:t>.</w:t>
      </w:r>
      <w:r w:rsidR="004B44D8" w:rsidRPr="00F20C6F">
        <w:rPr>
          <w:rFonts w:ascii="Times New Roman" w:eastAsia="Times New Roman" w:hAnsi="Times New Roman" w:cs="Times New Roman"/>
          <w:sz w:val="24"/>
          <w:szCs w:val="24"/>
          <w:lang w:val="en-GB"/>
        </w:rPr>
        <w:t xml:space="preserve"> </w:t>
      </w:r>
    </w:p>
    <w:p w14:paraId="673F49CB" w14:textId="0413714B" w:rsidR="004B44D8" w:rsidRPr="00F20C6F" w:rsidRDefault="004B44D8" w:rsidP="00F20C6F">
      <w:pPr>
        <w:suppressAutoHyphens/>
        <w:spacing w:before="120" w:after="120" w:line="276" w:lineRule="auto"/>
        <w:ind w:left="90"/>
        <w:jc w:val="both"/>
        <w:rPr>
          <w:rFonts w:ascii="Times New Roman" w:eastAsia="Calibri" w:hAnsi="Times New Roman" w:cs="Times New Roman"/>
          <w:b/>
          <w:sz w:val="24"/>
          <w:szCs w:val="24"/>
          <w:lang w:val="en-GB"/>
        </w:rPr>
      </w:pPr>
      <w:r w:rsidRPr="00F20C6F">
        <w:rPr>
          <w:rFonts w:ascii="Times New Roman" w:eastAsia="Calibri" w:hAnsi="Times New Roman" w:cs="Times New Roman"/>
          <w:b/>
          <w:sz w:val="24"/>
          <w:szCs w:val="24"/>
          <w:lang w:val="en-GB"/>
        </w:rPr>
        <w:t>Unemployment / poverty</w:t>
      </w:r>
    </w:p>
    <w:p w14:paraId="01FED381" w14:textId="2E14C873" w:rsidR="004B44D8" w:rsidRPr="00D5650F" w:rsidRDefault="00904D06" w:rsidP="00F20C6F">
      <w:pPr>
        <w:pStyle w:val="ListParagraph"/>
        <w:numPr>
          <w:ilvl w:val="0"/>
          <w:numId w:val="2"/>
        </w:numPr>
        <w:suppressAutoHyphens/>
        <w:spacing w:after="120" w:line="276" w:lineRule="auto"/>
        <w:ind w:left="446"/>
        <w:contextualSpacing w:val="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lastRenderedPageBreak/>
        <w:t xml:space="preserve">The </w:t>
      </w:r>
      <w:r w:rsidR="004B44D8" w:rsidRPr="076A0B33">
        <w:rPr>
          <w:rFonts w:ascii="Times New Roman" w:eastAsia="Calibri" w:hAnsi="Times New Roman" w:cs="Times New Roman"/>
          <w:sz w:val="24"/>
          <w:szCs w:val="24"/>
          <w:lang w:val="en-GB"/>
        </w:rPr>
        <w:t>Roma and Egyptian communities lack adequate employment due to lack of education and poverty. Many of these individuals rely on informal work</w:t>
      </w:r>
      <w:r w:rsidR="5D5E1E16" w:rsidRPr="076A0B33">
        <w:rPr>
          <w:rFonts w:ascii="Times New Roman" w:eastAsia="Calibri" w:hAnsi="Times New Roman" w:cs="Times New Roman"/>
          <w:sz w:val="24"/>
          <w:szCs w:val="24"/>
          <w:lang w:val="en-GB"/>
        </w:rPr>
        <w:t>,</w:t>
      </w:r>
      <w:r w:rsidR="004B44D8" w:rsidRPr="076A0B33">
        <w:rPr>
          <w:rFonts w:ascii="Times New Roman" w:eastAsia="Calibri" w:hAnsi="Times New Roman" w:cs="Times New Roman"/>
          <w:sz w:val="24"/>
          <w:szCs w:val="24"/>
          <w:lang w:val="en-GB"/>
        </w:rPr>
        <w:t xml:space="preserve"> such as recycling waste or trading second-hand goods. People of these communities </w:t>
      </w:r>
      <w:r w:rsidR="002D2319" w:rsidRPr="076A0B33">
        <w:rPr>
          <w:rFonts w:ascii="Times New Roman" w:eastAsia="Calibri" w:hAnsi="Times New Roman" w:cs="Times New Roman"/>
          <w:sz w:val="24"/>
          <w:szCs w:val="24"/>
          <w:lang w:val="en-GB"/>
        </w:rPr>
        <w:t>report</w:t>
      </w:r>
      <w:r w:rsidR="004B44D8" w:rsidRPr="076A0B33">
        <w:rPr>
          <w:rFonts w:ascii="Times New Roman" w:eastAsia="Calibri" w:hAnsi="Times New Roman" w:cs="Times New Roman"/>
          <w:sz w:val="24"/>
          <w:szCs w:val="24"/>
          <w:lang w:val="en-GB"/>
        </w:rPr>
        <w:t xml:space="preserve"> differentiated and discriminatory treatment in state and private institutions, giving them no employment opportunities. The situation created due to COVID-19 </w:t>
      </w:r>
      <w:r w:rsidR="486B5054" w:rsidRPr="076A0B33">
        <w:rPr>
          <w:rFonts w:ascii="Times New Roman" w:eastAsia="Calibri" w:hAnsi="Times New Roman" w:cs="Times New Roman"/>
          <w:sz w:val="24"/>
          <w:szCs w:val="24"/>
          <w:lang w:val="en-GB"/>
        </w:rPr>
        <w:t>aggravated</w:t>
      </w:r>
      <w:r w:rsidR="004B44D8" w:rsidRPr="076A0B33">
        <w:rPr>
          <w:rFonts w:ascii="Times New Roman" w:eastAsia="Calibri" w:hAnsi="Times New Roman" w:cs="Times New Roman"/>
          <w:sz w:val="24"/>
          <w:szCs w:val="24"/>
          <w:lang w:val="en-GB"/>
        </w:rPr>
        <w:t xml:space="preserve"> difficulties </w:t>
      </w:r>
      <w:r w:rsidR="5D2ECB9F" w:rsidRPr="076A0B33">
        <w:rPr>
          <w:rFonts w:ascii="Times New Roman" w:eastAsia="Calibri" w:hAnsi="Times New Roman" w:cs="Times New Roman"/>
          <w:sz w:val="24"/>
          <w:szCs w:val="24"/>
          <w:lang w:val="en-GB"/>
        </w:rPr>
        <w:t>for</w:t>
      </w:r>
      <w:r w:rsidR="004B44D8" w:rsidRPr="076A0B33">
        <w:rPr>
          <w:rFonts w:ascii="Times New Roman" w:eastAsia="Calibri" w:hAnsi="Times New Roman" w:cs="Times New Roman"/>
          <w:sz w:val="24"/>
          <w:szCs w:val="24"/>
          <w:lang w:val="en-GB"/>
        </w:rPr>
        <w:t xml:space="preserve"> </w:t>
      </w:r>
      <w:r w:rsidR="3EF48451" w:rsidRPr="076A0B33">
        <w:rPr>
          <w:rFonts w:ascii="Times New Roman" w:eastAsia="Calibri" w:hAnsi="Times New Roman" w:cs="Times New Roman"/>
          <w:sz w:val="24"/>
          <w:szCs w:val="24"/>
          <w:lang w:val="en-GB"/>
        </w:rPr>
        <w:t xml:space="preserve">the </w:t>
      </w:r>
      <w:r w:rsidR="004B44D8" w:rsidRPr="076A0B33">
        <w:rPr>
          <w:rFonts w:ascii="Times New Roman" w:eastAsia="Calibri" w:hAnsi="Times New Roman" w:cs="Times New Roman"/>
          <w:sz w:val="24"/>
          <w:szCs w:val="24"/>
          <w:lang w:val="en-GB"/>
        </w:rPr>
        <w:t>Roma / Egyptian community as</w:t>
      </w:r>
      <w:r w:rsidR="15E064F6" w:rsidRPr="076A0B33">
        <w:rPr>
          <w:rFonts w:ascii="Times New Roman" w:eastAsia="Calibri" w:hAnsi="Times New Roman" w:cs="Times New Roman"/>
          <w:sz w:val="24"/>
          <w:szCs w:val="24"/>
          <w:lang w:val="en-GB"/>
        </w:rPr>
        <w:t>,</w:t>
      </w:r>
      <w:r w:rsidR="004B44D8" w:rsidRPr="076A0B33">
        <w:rPr>
          <w:rFonts w:ascii="Times New Roman" w:eastAsia="Calibri" w:hAnsi="Times New Roman" w:cs="Times New Roman"/>
          <w:sz w:val="24"/>
          <w:szCs w:val="24"/>
          <w:lang w:val="en-GB"/>
        </w:rPr>
        <w:t xml:space="preserve"> during the quarantine period</w:t>
      </w:r>
      <w:r w:rsidR="47BEDA90" w:rsidRPr="076A0B33">
        <w:rPr>
          <w:rFonts w:ascii="Times New Roman" w:eastAsia="Calibri" w:hAnsi="Times New Roman" w:cs="Times New Roman"/>
          <w:sz w:val="24"/>
          <w:szCs w:val="24"/>
          <w:lang w:val="en-GB"/>
        </w:rPr>
        <w:t>,</w:t>
      </w:r>
      <w:r w:rsidR="004B44D8" w:rsidRPr="076A0B33">
        <w:rPr>
          <w:rFonts w:ascii="Times New Roman" w:eastAsia="Calibri" w:hAnsi="Times New Roman" w:cs="Times New Roman"/>
          <w:sz w:val="24"/>
          <w:szCs w:val="24"/>
          <w:lang w:val="en-GB"/>
        </w:rPr>
        <w:t xml:space="preserve"> they were not allowed to recycle waste or trade second-hand goods. </w:t>
      </w:r>
    </w:p>
    <w:p w14:paraId="2804BEC7" w14:textId="1F0359CC" w:rsidR="004B44D8" w:rsidRPr="00D5650F" w:rsidRDefault="004B44D8" w:rsidP="00F20C6F">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 xml:space="preserve">The Municipality of Tirana, through the implemented practice, has blocked the Roma and Egyptian community’s means of transport of recyclable materials without respecting any legal procedure or providing any official document for suspending their activities. This practice is said to be impartial but in fact it has </w:t>
      </w:r>
      <w:r w:rsidR="313B02F4" w:rsidRPr="076A0B33">
        <w:rPr>
          <w:rFonts w:ascii="Times New Roman" w:eastAsia="Times New Roman" w:hAnsi="Times New Roman" w:cs="Times New Roman"/>
          <w:sz w:val="24"/>
          <w:szCs w:val="24"/>
          <w:lang w:val="en-GB"/>
        </w:rPr>
        <w:t>led</w:t>
      </w:r>
      <w:r w:rsidRPr="076A0B33">
        <w:rPr>
          <w:rFonts w:ascii="Times New Roman" w:eastAsia="Times New Roman" w:hAnsi="Times New Roman" w:cs="Times New Roman"/>
          <w:sz w:val="24"/>
          <w:szCs w:val="24"/>
          <w:lang w:val="en-GB"/>
        </w:rPr>
        <w:t xml:space="preserve"> </w:t>
      </w:r>
      <w:r w:rsidR="002D2319" w:rsidRPr="076A0B33">
        <w:rPr>
          <w:rFonts w:ascii="Times New Roman" w:eastAsia="Times New Roman" w:hAnsi="Times New Roman" w:cs="Times New Roman"/>
          <w:sz w:val="24"/>
          <w:szCs w:val="24"/>
          <w:lang w:val="en-GB"/>
        </w:rPr>
        <w:t xml:space="preserve">to </w:t>
      </w:r>
      <w:r w:rsidRPr="076A0B33">
        <w:rPr>
          <w:rFonts w:ascii="Times New Roman" w:eastAsia="Times New Roman" w:hAnsi="Times New Roman" w:cs="Times New Roman"/>
          <w:sz w:val="24"/>
          <w:szCs w:val="24"/>
          <w:lang w:val="en-GB"/>
        </w:rPr>
        <w:t>unfavourable conditions</w:t>
      </w:r>
      <w:r w:rsidR="002D2319" w:rsidRPr="076A0B33">
        <w:rPr>
          <w:rFonts w:ascii="Times New Roman" w:eastAsia="Times New Roman" w:hAnsi="Times New Roman" w:cs="Times New Roman"/>
          <w:sz w:val="24"/>
          <w:szCs w:val="24"/>
          <w:lang w:val="en-GB"/>
        </w:rPr>
        <w:t xml:space="preserve"> for this community</w:t>
      </w:r>
      <w:r w:rsidRPr="076A0B33">
        <w:rPr>
          <w:rFonts w:ascii="Times New Roman" w:eastAsia="Times New Roman" w:hAnsi="Times New Roman" w:cs="Times New Roman"/>
          <w:sz w:val="24"/>
          <w:szCs w:val="24"/>
          <w:lang w:val="en-GB"/>
        </w:rPr>
        <w:t xml:space="preserve"> in comparison to others.</w:t>
      </w:r>
    </w:p>
    <w:p w14:paraId="591793A3" w14:textId="625BD8A6" w:rsidR="004B44D8" w:rsidRPr="00D5650F" w:rsidRDefault="004B44D8" w:rsidP="00F20C6F">
      <w:pPr>
        <w:pStyle w:val="ListParagraph"/>
        <w:numPr>
          <w:ilvl w:val="0"/>
          <w:numId w:val="2"/>
        </w:numPr>
        <w:suppressAutoHyphens/>
        <w:spacing w:after="120" w:line="276" w:lineRule="auto"/>
        <w:ind w:left="446"/>
        <w:contextualSpacing w:val="0"/>
        <w:jc w:val="both"/>
        <w:rPr>
          <w:rFonts w:ascii="Times New Roman" w:eastAsia="Calibri" w:hAnsi="Times New Roman" w:cs="Times New Roman"/>
          <w:b/>
          <w:sz w:val="24"/>
          <w:szCs w:val="24"/>
          <w:lang w:val="en-GB"/>
        </w:rPr>
      </w:pPr>
      <w:r w:rsidRPr="00D5650F">
        <w:rPr>
          <w:rFonts w:ascii="Times New Roman" w:eastAsia="Calibri" w:hAnsi="Times New Roman" w:cs="Times New Roman"/>
          <w:sz w:val="24"/>
          <w:szCs w:val="24"/>
          <w:lang w:val="en-GB"/>
        </w:rPr>
        <w:t>During the first phase of the pandemic</w:t>
      </w:r>
      <w:r w:rsidR="002D2319">
        <w:rPr>
          <w:rFonts w:ascii="Times New Roman" w:eastAsia="Calibri" w:hAnsi="Times New Roman" w:cs="Times New Roman"/>
          <w:sz w:val="24"/>
          <w:szCs w:val="24"/>
          <w:lang w:val="en-GB"/>
        </w:rPr>
        <w:t>,</w:t>
      </w:r>
      <w:r w:rsidRPr="004B44D8">
        <w:rPr>
          <w:vertAlign w:val="superscript"/>
          <w:lang w:val="en-GB"/>
        </w:rPr>
        <w:footnoteReference w:id="5"/>
      </w:r>
      <w:r w:rsidRPr="00D5650F">
        <w:rPr>
          <w:rFonts w:ascii="Times New Roman" w:eastAsia="Calibri" w:hAnsi="Times New Roman" w:cs="Times New Roman"/>
          <w:sz w:val="24"/>
          <w:szCs w:val="24"/>
          <w:lang w:val="en-GB"/>
        </w:rPr>
        <w:t xml:space="preserve"> the Decision of the Council of the Ministers on financial support excluded families who provide income through informal work. This situation affected a large number of members from the Roma and Egyptian minorities, including women and girls of this community.</w:t>
      </w:r>
      <w:r w:rsidRPr="004B44D8">
        <w:rPr>
          <w:vertAlign w:val="superscript"/>
          <w:lang w:val="en-GB"/>
        </w:rPr>
        <w:footnoteReference w:id="6"/>
      </w:r>
      <w:r w:rsidRPr="00D5650F">
        <w:rPr>
          <w:rFonts w:ascii="Times New Roman" w:eastAsia="Calibri" w:hAnsi="Times New Roman" w:cs="Times New Roman"/>
          <w:sz w:val="24"/>
          <w:szCs w:val="24"/>
          <w:lang w:val="en-GB"/>
        </w:rPr>
        <w:t xml:space="preserve"> From a legal point of view, there have been positive developments in protection against discrimination in employment settings. The burden of proof is split and extended to the administrative procedure to CPD</w:t>
      </w:r>
      <w:r w:rsidRPr="004B44D8">
        <w:rPr>
          <w:vertAlign w:val="superscript"/>
          <w:lang w:val="en-GB"/>
        </w:rPr>
        <w:footnoteReference w:id="7"/>
      </w:r>
      <w:r w:rsidRPr="00D5650F">
        <w:rPr>
          <w:rFonts w:ascii="Times New Roman" w:eastAsia="Calibri" w:hAnsi="Times New Roman" w:cs="Times New Roman"/>
          <w:sz w:val="24"/>
          <w:szCs w:val="24"/>
          <w:lang w:val="en-GB"/>
        </w:rPr>
        <w:t xml:space="preserve"> and the administrative and civil court proceedings.</w:t>
      </w:r>
      <w:r w:rsidRPr="004B44D8">
        <w:rPr>
          <w:vertAlign w:val="superscript"/>
          <w:lang w:val="en-GB"/>
        </w:rPr>
        <w:footnoteReference w:id="8"/>
      </w:r>
      <w:r w:rsidRPr="00D5650F">
        <w:rPr>
          <w:rFonts w:ascii="Times New Roman" w:eastAsia="Calibri" w:hAnsi="Times New Roman" w:cs="Times New Roman"/>
          <w:b/>
          <w:sz w:val="24"/>
          <w:szCs w:val="24"/>
          <w:lang w:val="en-GB"/>
        </w:rPr>
        <w:t xml:space="preserve"> </w:t>
      </w:r>
    </w:p>
    <w:p w14:paraId="7887BFA9" w14:textId="77777777" w:rsidR="004B44D8" w:rsidRPr="004B44D8" w:rsidRDefault="004B44D8" w:rsidP="004B44D8">
      <w:pPr>
        <w:suppressAutoHyphens/>
        <w:spacing w:before="120" w:after="120" w:line="276" w:lineRule="auto"/>
        <w:jc w:val="both"/>
        <w:rPr>
          <w:rFonts w:ascii="Times New Roman" w:eastAsia="Calibri" w:hAnsi="Times New Roman" w:cs="Times New Roman"/>
          <w:b/>
          <w:sz w:val="24"/>
          <w:szCs w:val="24"/>
          <w:lang w:val="en-GB"/>
        </w:rPr>
      </w:pPr>
      <w:r w:rsidRPr="004B44D8">
        <w:rPr>
          <w:rFonts w:ascii="Times New Roman" w:eastAsia="Calibri" w:hAnsi="Times New Roman" w:cs="Times New Roman"/>
          <w:b/>
          <w:sz w:val="24"/>
          <w:szCs w:val="24"/>
          <w:lang w:val="en-GB"/>
        </w:rPr>
        <w:t xml:space="preserve">Services </w:t>
      </w:r>
    </w:p>
    <w:p w14:paraId="0AD0A25F" w14:textId="27D1FE40" w:rsidR="004B44D8" w:rsidRPr="00D5650F" w:rsidRDefault="004B44D8" w:rsidP="00455CC5">
      <w:pPr>
        <w:pStyle w:val="ListParagraph"/>
        <w:numPr>
          <w:ilvl w:val="0"/>
          <w:numId w:val="2"/>
        </w:numPr>
        <w:suppressAutoHyphens/>
        <w:spacing w:after="0" w:line="276" w:lineRule="auto"/>
        <w:jc w:val="both"/>
        <w:rPr>
          <w:rFonts w:ascii="Times New Roman" w:eastAsia="Calibri" w:hAnsi="Times New Roman" w:cs="Times New Roman"/>
          <w:sz w:val="24"/>
          <w:szCs w:val="24"/>
          <w:lang w:val="en-GB"/>
        </w:rPr>
      </w:pPr>
      <w:r w:rsidRPr="00D5650F">
        <w:rPr>
          <w:rFonts w:ascii="Times New Roman" w:eastAsia="Calibri" w:hAnsi="Times New Roman" w:cs="Times New Roman"/>
          <w:sz w:val="24"/>
          <w:szCs w:val="24"/>
          <w:lang w:val="en-GB"/>
        </w:rPr>
        <w:lastRenderedPageBreak/>
        <w:t>Roma and Egyptian people also face difficulties and obstacles in obtaining some services. They face barriers to electricity supply, because their economic situation makes it impossible to pay the fee to enter in a contract relation. This obligation is defined in the regulation approved by the Electricity Regulatory Entity (ERE)</w:t>
      </w:r>
      <w:r w:rsidR="002D2319">
        <w:rPr>
          <w:rFonts w:ascii="Times New Roman" w:eastAsia="Calibri" w:hAnsi="Times New Roman" w:cs="Times New Roman"/>
          <w:sz w:val="24"/>
          <w:szCs w:val="24"/>
          <w:lang w:val="en-GB"/>
        </w:rPr>
        <w:t>.</w:t>
      </w:r>
      <w:r w:rsidRPr="00D5650F">
        <w:rPr>
          <w:rFonts w:ascii="Times New Roman" w:eastAsia="Calibri" w:hAnsi="Times New Roman" w:cs="Times New Roman"/>
          <w:sz w:val="24"/>
          <w:szCs w:val="24"/>
          <w:lang w:val="en-GB"/>
        </w:rPr>
        <w:t xml:space="preserve">       </w:t>
      </w:r>
    </w:p>
    <w:p w14:paraId="00F1C040" w14:textId="6BD20BCB" w:rsidR="004B44D8" w:rsidRDefault="00D5650F" w:rsidP="00455CC5">
      <w:pPr>
        <w:pStyle w:val="ListParagraph"/>
        <w:numPr>
          <w:ilvl w:val="0"/>
          <w:numId w:val="2"/>
        </w:numPr>
        <w:suppressAutoHyphens/>
        <w:spacing w:before="120" w:after="0" w:line="276" w:lineRule="auto"/>
        <w:contextualSpacing w:val="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Roma and Egyptian people</w:t>
      </w:r>
      <w:r w:rsidR="004B44D8" w:rsidRPr="00D5650F">
        <w:rPr>
          <w:rFonts w:ascii="Times New Roman" w:eastAsia="Calibri" w:hAnsi="Times New Roman" w:cs="Times New Roman"/>
          <w:sz w:val="24"/>
          <w:szCs w:val="24"/>
          <w:lang w:val="en-GB"/>
        </w:rPr>
        <w:t xml:space="preserve"> also face barriers to accessing drinking water due to a lack of sewer infrastructure or lighting supply in areas where most of the inhabitants belong to the Roma or Egyptian minorities</w:t>
      </w:r>
      <w:r w:rsidR="002D2319">
        <w:rPr>
          <w:rFonts w:ascii="Times New Roman" w:eastAsia="Calibri" w:hAnsi="Times New Roman" w:cs="Times New Roman"/>
          <w:sz w:val="24"/>
          <w:szCs w:val="24"/>
          <w:lang w:val="en-GB"/>
        </w:rPr>
        <w:t>.</w:t>
      </w:r>
      <w:r w:rsidR="004B44D8" w:rsidRPr="004B44D8">
        <w:rPr>
          <w:vertAlign w:val="superscript"/>
          <w:lang w:val="en-GB"/>
        </w:rPr>
        <w:footnoteReference w:id="9"/>
      </w:r>
    </w:p>
    <w:p w14:paraId="35C8B762" w14:textId="77777777" w:rsidR="002D2319" w:rsidRPr="008B11EA" w:rsidRDefault="002D2319" w:rsidP="008B11EA">
      <w:pPr>
        <w:suppressAutoHyphens/>
        <w:spacing w:before="120" w:after="0" w:line="276" w:lineRule="auto"/>
        <w:ind w:left="90"/>
        <w:jc w:val="both"/>
        <w:rPr>
          <w:rFonts w:ascii="Times New Roman" w:eastAsia="Calibri" w:hAnsi="Times New Roman" w:cs="Times New Roman"/>
          <w:b/>
          <w:bCs/>
          <w:sz w:val="24"/>
          <w:szCs w:val="24"/>
          <w:lang w:val="en-GB"/>
        </w:rPr>
      </w:pPr>
      <w:r w:rsidRPr="008B11EA">
        <w:rPr>
          <w:rFonts w:ascii="Times New Roman" w:eastAsia="Calibri" w:hAnsi="Times New Roman" w:cs="Times New Roman"/>
          <w:b/>
          <w:bCs/>
          <w:sz w:val="24"/>
          <w:szCs w:val="24"/>
          <w:lang w:val="en-GB"/>
        </w:rPr>
        <w:t>Impossibility to transfer civil registration</w:t>
      </w:r>
    </w:p>
    <w:p w14:paraId="741B6A6C" w14:textId="5F8E18CD" w:rsidR="002D2319" w:rsidRPr="002D2319" w:rsidRDefault="002D2319" w:rsidP="002D2319">
      <w:pPr>
        <w:pStyle w:val="ListParagraph"/>
        <w:numPr>
          <w:ilvl w:val="0"/>
          <w:numId w:val="2"/>
        </w:numPr>
        <w:suppressAutoHyphens/>
        <w:spacing w:before="120" w:after="0" w:line="276" w:lineRule="auto"/>
        <w:jc w:val="both"/>
        <w:rPr>
          <w:rFonts w:ascii="Times New Roman" w:eastAsia="Calibri" w:hAnsi="Times New Roman" w:cs="Times New Roman"/>
          <w:sz w:val="24"/>
          <w:szCs w:val="24"/>
          <w:lang w:val="en-GB"/>
        </w:rPr>
      </w:pPr>
      <w:r w:rsidRPr="076A0B33">
        <w:rPr>
          <w:rFonts w:ascii="Times New Roman" w:eastAsia="Calibri" w:hAnsi="Times New Roman" w:cs="Times New Roman"/>
          <w:sz w:val="24"/>
          <w:szCs w:val="24"/>
          <w:lang w:val="en-GB"/>
        </w:rPr>
        <w:t xml:space="preserve">Transfer of civil status, in case of change of residence, requires a certificate of ownership or a lease agreement of the apartment the individual moved to. The HRDC notes that most Roma and Egyptians do not have these documents, as many of them live in improvised barracks or illegal premises. The inability to transfer civil status in the residential area </w:t>
      </w:r>
      <w:r w:rsidR="46A0E525" w:rsidRPr="076A0B33">
        <w:rPr>
          <w:rFonts w:ascii="Times New Roman" w:eastAsia="Calibri" w:hAnsi="Times New Roman" w:cs="Times New Roman"/>
          <w:sz w:val="24"/>
          <w:szCs w:val="24"/>
          <w:lang w:val="en-GB"/>
        </w:rPr>
        <w:t>imposes</w:t>
      </w:r>
      <w:r w:rsidR="17CED112" w:rsidRPr="076A0B33">
        <w:rPr>
          <w:rFonts w:ascii="Times New Roman" w:eastAsia="Calibri" w:hAnsi="Times New Roman" w:cs="Times New Roman"/>
          <w:sz w:val="24"/>
          <w:szCs w:val="24"/>
          <w:lang w:val="en-GB"/>
        </w:rPr>
        <w:t xml:space="preserve"> </w:t>
      </w:r>
      <w:r w:rsidRPr="076A0B33">
        <w:rPr>
          <w:rFonts w:ascii="Times New Roman" w:eastAsia="Calibri" w:hAnsi="Times New Roman" w:cs="Times New Roman"/>
          <w:sz w:val="24"/>
          <w:szCs w:val="24"/>
          <w:lang w:val="en-GB"/>
        </w:rPr>
        <w:t>a number of other barriers and decreased access to the services provided in the administrative unit or the health centre of the area where they live.</w:t>
      </w:r>
    </w:p>
    <w:p w14:paraId="55691165" w14:textId="1274C4D0" w:rsidR="004B44D8" w:rsidRPr="004B44D8" w:rsidRDefault="004B44D8" w:rsidP="004B44D8">
      <w:pPr>
        <w:suppressAutoHyphens/>
        <w:spacing w:before="120" w:line="276" w:lineRule="auto"/>
        <w:jc w:val="both"/>
        <w:rPr>
          <w:rFonts w:ascii="Times New Roman" w:eastAsia="Calibri" w:hAnsi="Times New Roman" w:cs="Times New Roman"/>
          <w:b/>
          <w:sz w:val="24"/>
          <w:szCs w:val="24"/>
          <w:lang w:val="en-GB"/>
        </w:rPr>
      </w:pPr>
      <w:r w:rsidRPr="004B44D8">
        <w:rPr>
          <w:rFonts w:ascii="Times New Roman" w:eastAsia="Calibri" w:hAnsi="Times New Roman" w:cs="Times New Roman"/>
          <w:b/>
          <w:sz w:val="24"/>
          <w:szCs w:val="24"/>
          <w:lang w:val="en-GB"/>
        </w:rPr>
        <w:t xml:space="preserve">Lack of access to apply online </w:t>
      </w:r>
      <w:r w:rsidR="002D2319">
        <w:rPr>
          <w:rFonts w:ascii="Times New Roman" w:eastAsia="Calibri" w:hAnsi="Times New Roman" w:cs="Times New Roman"/>
          <w:b/>
          <w:sz w:val="24"/>
          <w:szCs w:val="24"/>
          <w:lang w:val="en-GB"/>
        </w:rPr>
        <w:t xml:space="preserve">using the </w:t>
      </w:r>
      <w:r w:rsidRPr="004B44D8">
        <w:rPr>
          <w:rFonts w:ascii="Times New Roman" w:eastAsia="Calibri" w:hAnsi="Times New Roman" w:cs="Times New Roman"/>
          <w:b/>
          <w:sz w:val="24"/>
          <w:szCs w:val="24"/>
          <w:lang w:val="en-GB"/>
        </w:rPr>
        <w:t>E-Albania portal</w:t>
      </w:r>
    </w:p>
    <w:p w14:paraId="6B7A26A5" w14:textId="14508E54" w:rsidR="004B44D8" w:rsidRPr="00455CC5" w:rsidRDefault="004B44D8" w:rsidP="076A0B33">
      <w:pPr>
        <w:pStyle w:val="ListParagraph"/>
        <w:numPr>
          <w:ilvl w:val="0"/>
          <w:numId w:val="2"/>
        </w:numPr>
        <w:suppressAutoHyphens/>
        <w:spacing w:after="120" w:line="276" w:lineRule="auto"/>
        <w:ind w:left="446"/>
        <w:contextualSpacing w:val="0"/>
        <w:jc w:val="both"/>
        <w:rPr>
          <w:rFonts w:eastAsiaTheme="minorEastAsia"/>
          <w:sz w:val="24"/>
          <w:szCs w:val="24"/>
          <w:lang w:val="en-GB"/>
        </w:rPr>
      </w:pPr>
      <w:r w:rsidRPr="076A0B33">
        <w:rPr>
          <w:rFonts w:ascii="Times New Roman" w:eastAsia="Calibri" w:hAnsi="Times New Roman" w:cs="Times New Roman"/>
          <w:sz w:val="24"/>
          <w:szCs w:val="24"/>
          <w:lang w:val="en-GB"/>
        </w:rPr>
        <w:t xml:space="preserve">Due to the situation created by </w:t>
      </w:r>
      <w:r w:rsidR="19AA5D18" w:rsidRPr="076A0B33">
        <w:rPr>
          <w:rFonts w:ascii="Times New Roman" w:eastAsia="Calibri" w:hAnsi="Times New Roman" w:cs="Times New Roman"/>
          <w:sz w:val="24"/>
          <w:szCs w:val="24"/>
          <w:lang w:val="en-GB"/>
        </w:rPr>
        <w:t>COVID</w:t>
      </w:r>
      <w:r w:rsidRPr="076A0B33">
        <w:rPr>
          <w:rFonts w:ascii="Times New Roman" w:eastAsia="Calibri" w:hAnsi="Times New Roman" w:cs="Times New Roman"/>
          <w:sz w:val="24"/>
          <w:szCs w:val="24"/>
          <w:lang w:val="en-GB"/>
        </w:rPr>
        <w:t>-19, the application for economic assistance or other services</w:t>
      </w:r>
      <w:r w:rsidR="2EEEC775" w:rsidRPr="076A0B33">
        <w:rPr>
          <w:rFonts w:ascii="Times New Roman" w:eastAsia="Calibri" w:hAnsi="Times New Roman" w:cs="Times New Roman"/>
          <w:sz w:val="24"/>
          <w:szCs w:val="24"/>
          <w:lang w:val="en-GB"/>
        </w:rPr>
        <w:t>,</w:t>
      </w:r>
      <w:r w:rsidRPr="076A0B33">
        <w:rPr>
          <w:rFonts w:ascii="Times New Roman" w:eastAsia="Calibri" w:hAnsi="Times New Roman" w:cs="Times New Roman"/>
          <w:sz w:val="24"/>
          <w:szCs w:val="24"/>
          <w:lang w:val="en-GB"/>
        </w:rPr>
        <w:t xml:space="preserve"> such as registration as an unemployed jobseeker, obtaining an unemployment card, obtaining various certificates etc., could only </w:t>
      </w:r>
      <w:r w:rsidR="002D2319" w:rsidRPr="076A0B33">
        <w:rPr>
          <w:rFonts w:ascii="Times New Roman" w:eastAsia="Calibri" w:hAnsi="Times New Roman" w:cs="Times New Roman"/>
          <w:sz w:val="24"/>
          <w:szCs w:val="24"/>
          <w:lang w:val="en-GB"/>
        </w:rPr>
        <w:t xml:space="preserve">be completed </w:t>
      </w:r>
      <w:r w:rsidRPr="076A0B33">
        <w:rPr>
          <w:rFonts w:ascii="Times New Roman" w:eastAsia="Calibri" w:hAnsi="Times New Roman" w:cs="Times New Roman"/>
          <w:sz w:val="24"/>
          <w:szCs w:val="24"/>
          <w:lang w:val="en-GB"/>
        </w:rPr>
        <w:t>online. This</w:t>
      </w:r>
      <w:r w:rsidR="00455CC5" w:rsidRPr="076A0B33">
        <w:rPr>
          <w:rFonts w:ascii="Times New Roman" w:eastAsia="Calibri" w:hAnsi="Times New Roman" w:cs="Times New Roman"/>
          <w:sz w:val="24"/>
          <w:szCs w:val="24"/>
          <w:lang w:val="en-GB"/>
        </w:rPr>
        <w:t xml:space="preserve"> change</w:t>
      </w:r>
      <w:r w:rsidRPr="076A0B33">
        <w:rPr>
          <w:rFonts w:ascii="Times New Roman" w:eastAsia="Calibri" w:hAnsi="Times New Roman" w:cs="Times New Roman"/>
          <w:sz w:val="24"/>
          <w:szCs w:val="24"/>
          <w:lang w:val="en-GB"/>
        </w:rPr>
        <w:t xml:space="preserve"> has created difficulties and inequality in the enjoyment of </w:t>
      </w:r>
      <w:r w:rsidR="00455CC5" w:rsidRPr="076A0B33">
        <w:rPr>
          <w:rFonts w:ascii="Times New Roman" w:eastAsia="Calibri" w:hAnsi="Times New Roman" w:cs="Times New Roman"/>
          <w:sz w:val="24"/>
          <w:szCs w:val="24"/>
          <w:lang w:val="en-GB"/>
        </w:rPr>
        <w:t>the right to economic assistance</w:t>
      </w:r>
      <w:r w:rsidRPr="076A0B33">
        <w:rPr>
          <w:rFonts w:ascii="Times New Roman" w:eastAsia="Calibri" w:hAnsi="Times New Roman" w:cs="Times New Roman"/>
          <w:sz w:val="24"/>
          <w:szCs w:val="24"/>
          <w:lang w:val="en-GB"/>
        </w:rPr>
        <w:t xml:space="preserve"> for members of the Roma / Egyptian Community</w:t>
      </w:r>
      <w:r w:rsidR="00455CC5" w:rsidRPr="076A0B33">
        <w:rPr>
          <w:rFonts w:ascii="Times New Roman" w:eastAsia="Calibri" w:hAnsi="Times New Roman" w:cs="Times New Roman"/>
          <w:sz w:val="24"/>
          <w:szCs w:val="24"/>
          <w:lang w:val="en-GB"/>
        </w:rPr>
        <w:t>.</w:t>
      </w:r>
      <w:r w:rsidRPr="076A0B33">
        <w:rPr>
          <w:rFonts w:ascii="Times New Roman" w:eastAsia="Calibri" w:hAnsi="Times New Roman" w:cs="Times New Roman"/>
          <w:sz w:val="24"/>
          <w:szCs w:val="24"/>
          <w:lang w:val="en-GB"/>
        </w:rPr>
        <w:t xml:space="preserve"> </w:t>
      </w:r>
      <w:r w:rsidR="44D51472" w:rsidRPr="076A0B33">
        <w:rPr>
          <w:rFonts w:ascii="Times New Roman" w:eastAsia="Calibri" w:hAnsi="Times New Roman" w:cs="Times New Roman"/>
          <w:sz w:val="24"/>
          <w:szCs w:val="24"/>
          <w:lang w:val="en-GB"/>
        </w:rPr>
        <w:t xml:space="preserve">The technology requirements </w:t>
      </w:r>
      <w:r w:rsidRPr="076A0B33">
        <w:rPr>
          <w:rFonts w:ascii="Times New Roman" w:eastAsia="Calibri" w:hAnsi="Times New Roman" w:cs="Times New Roman"/>
          <w:sz w:val="24"/>
          <w:szCs w:val="24"/>
          <w:lang w:val="en-GB"/>
        </w:rPr>
        <w:t>decreased</w:t>
      </w:r>
      <w:r w:rsidR="4DAF0DFC" w:rsidRPr="076A0B33">
        <w:rPr>
          <w:rFonts w:ascii="Times New Roman" w:eastAsia="Calibri" w:hAnsi="Times New Roman" w:cs="Times New Roman"/>
          <w:sz w:val="24"/>
          <w:szCs w:val="24"/>
          <w:lang w:val="en-GB"/>
        </w:rPr>
        <w:t xml:space="preserve"> their</w:t>
      </w:r>
      <w:r w:rsidRPr="076A0B33">
        <w:rPr>
          <w:rFonts w:ascii="Times New Roman" w:eastAsia="Calibri" w:hAnsi="Times New Roman" w:cs="Times New Roman"/>
          <w:sz w:val="24"/>
          <w:szCs w:val="24"/>
          <w:lang w:val="en-GB"/>
        </w:rPr>
        <w:t xml:space="preserve"> access</w:t>
      </w:r>
      <w:r w:rsidR="6A089602" w:rsidRPr="076A0B33">
        <w:rPr>
          <w:rFonts w:ascii="Times New Roman" w:eastAsia="Calibri" w:hAnsi="Times New Roman" w:cs="Times New Roman"/>
          <w:sz w:val="24"/>
          <w:szCs w:val="24"/>
          <w:lang w:val="en-GB"/>
        </w:rPr>
        <w:t xml:space="preserve"> to economic aid</w:t>
      </w:r>
      <w:r w:rsidR="3EF2B030" w:rsidRPr="076A0B33">
        <w:rPr>
          <w:rFonts w:ascii="Times New Roman" w:eastAsia="Calibri" w:hAnsi="Times New Roman" w:cs="Times New Roman"/>
          <w:sz w:val="24"/>
          <w:szCs w:val="24"/>
          <w:lang w:val="en-GB"/>
        </w:rPr>
        <w:t>.</w:t>
      </w:r>
      <w:r w:rsidRPr="076A0B33">
        <w:rPr>
          <w:rFonts w:ascii="Times New Roman" w:eastAsia="Calibri" w:hAnsi="Times New Roman" w:cs="Times New Roman"/>
          <w:sz w:val="24"/>
          <w:szCs w:val="24"/>
          <w:lang w:val="en-GB"/>
        </w:rPr>
        <w:t xml:space="preserve"> </w:t>
      </w:r>
      <w:r w:rsidR="00D5650F" w:rsidRPr="076A0B33">
        <w:rPr>
          <w:rFonts w:ascii="Times New Roman" w:eastAsia="Calibri" w:hAnsi="Times New Roman" w:cs="Times New Roman"/>
          <w:sz w:val="24"/>
          <w:szCs w:val="24"/>
          <w:lang w:val="en-GB"/>
        </w:rPr>
        <w:t>The</w:t>
      </w:r>
      <w:r w:rsidRPr="076A0B33">
        <w:rPr>
          <w:rFonts w:ascii="Times New Roman" w:eastAsia="Calibri" w:hAnsi="Times New Roman" w:cs="Times New Roman"/>
          <w:sz w:val="24"/>
          <w:szCs w:val="24"/>
          <w:lang w:val="en-GB"/>
        </w:rPr>
        <w:t xml:space="preserve"> unemployment </w:t>
      </w:r>
      <w:r w:rsidRPr="076A0B33">
        <w:rPr>
          <w:rFonts w:ascii="Times New Roman" w:eastAsia="Calibri" w:hAnsi="Times New Roman" w:cs="Times New Roman"/>
          <w:sz w:val="24"/>
          <w:szCs w:val="24"/>
          <w:lang w:val="en-GB"/>
        </w:rPr>
        <w:lastRenderedPageBreak/>
        <w:t>certificate is</w:t>
      </w:r>
      <w:r w:rsidR="00D5650F" w:rsidRPr="076A0B33">
        <w:rPr>
          <w:rFonts w:ascii="Times New Roman" w:eastAsia="Calibri" w:hAnsi="Times New Roman" w:cs="Times New Roman"/>
          <w:sz w:val="24"/>
          <w:szCs w:val="24"/>
          <w:lang w:val="en-GB"/>
        </w:rPr>
        <w:t xml:space="preserve"> also</w:t>
      </w:r>
      <w:r w:rsidRPr="076A0B33">
        <w:rPr>
          <w:rFonts w:ascii="Times New Roman" w:eastAsia="Calibri" w:hAnsi="Times New Roman" w:cs="Times New Roman"/>
          <w:sz w:val="24"/>
          <w:szCs w:val="24"/>
          <w:lang w:val="en-GB"/>
        </w:rPr>
        <w:t xml:space="preserve"> a necessary document to benefit from a number of socio-economic support </w:t>
      </w:r>
      <w:r w:rsidR="00D5650F" w:rsidRPr="076A0B33">
        <w:rPr>
          <w:rFonts w:ascii="Times New Roman" w:eastAsia="Calibri" w:hAnsi="Times New Roman" w:cs="Times New Roman"/>
          <w:sz w:val="24"/>
          <w:szCs w:val="24"/>
          <w:lang w:val="en-GB"/>
        </w:rPr>
        <w:t>programs</w:t>
      </w:r>
      <w:r w:rsidRPr="076A0B33">
        <w:rPr>
          <w:rFonts w:ascii="Times New Roman" w:eastAsia="Calibri" w:hAnsi="Times New Roman" w:cs="Times New Roman"/>
          <w:sz w:val="24"/>
          <w:szCs w:val="24"/>
          <w:lang w:val="en-GB"/>
        </w:rPr>
        <w:t xml:space="preserve"> such as: receiving economic assistance, social housing programs, health card</w:t>
      </w:r>
      <w:r w:rsidR="00D5650F" w:rsidRPr="076A0B33">
        <w:rPr>
          <w:rFonts w:ascii="Times New Roman" w:eastAsia="Calibri" w:hAnsi="Times New Roman" w:cs="Times New Roman"/>
          <w:sz w:val="24"/>
          <w:szCs w:val="24"/>
          <w:lang w:val="en-GB"/>
        </w:rPr>
        <w:t>s</w:t>
      </w:r>
      <w:r w:rsidRPr="076A0B33">
        <w:rPr>
          <w:rFonts w:ascii="Times New Roman" w:eastAsia="Calibri" w:hAnsi="Times New Roman" w:cs="Times New Roman"/>
          <w:sz w:val="24"/>
          <w:szCs w:val="24"/>
          <w:lang w:val="en-GB"/>
        </w:rPr>
        <w:t>,</w:t>
      </w:r>
      <w:r w:rsidR="00CA0B2F" w:rsidRPr="076A0B33">
        <w:rPr>
          <w:rFonts w:ascii="Times New Roman" w:eastAsia="Calibri" w:hAnsi="Times New Roman" w:cs="Times New Roman"/>
          <w:sz w:val="24"/>
          <w:szCs w:val="24"/>
          <w:lang w:val="en-GB"/>
        </w:rPr>
        <w:t xml:space="preserve"> </w:t>
      </w:r>
      <w:r w:rsidRPr="076A0B33">
        <w:rPr>
          <w:rFonts w:ascii="Times New Roman" w:eastAsia="Calibri" w:hAnsi="Times New Roman" w:cs="Times New Roman"/>
          <w:sz w:val="24"/>
          <w:szCs w:val="24"/>
          <w:lang w:val="en-GB"/>
        </w:rPr>
        <w:t xml:space="preserve">vocational courses, </w:t>
      </w:r>
      <w:r w:rsidR="00D5650F" w:rsidRPr="076A0B33">
        <w:rPr>
          <w:rFonts w:ascii="Times New Roman" w:eastAsia="Calibri" w:hAnsi="Times New Roman" w:cs="Times New Roman"/>
          <w:sz w:val="24"/>
          <w:szCs w:val="24"/>
          <w:lang w:val="en-GB"/>
        </w:rPr>
        <w:t>among other benefits</w:t>
      </w:r>
      <w:r w:rsidRPr="076A0B33">
        <w:rPr>
          <w:rFonts w:ascii="Times New Roman" w:eastAsia="Calibri" w:hAnsi="Times New Roman" w:cs="Times New Roman"/>
          <w:sz w:val="24"/>
          <w:szCs w:val="24"/>
          <w:lang w:val="en-GB"/>
        </w:rPr>
        <w:t xml:space="preserve">. Failure to provide this document at the request of the individual (to use where required) places members of the Roma / Egyptian community in unfavourable situations, even though </w:t>
      </w:r>
      <w:r w:rsidR="00D5650F" w:rsidRPr="076A0B33">
        <w:rPr>
          <w:rFonts w:ascii="Times New Roman" w:eastAsia="Calibri" w:hAnsi="Times New Roman" w:cs="Times New Roman"/>
          <w:sz w:val="24"/>
          <w:szCs w:val="24"/>
          <w:lang w:val="en-GB"/>
        </w:rPr>
        <w:t>they are</w:t>
      </w:r>
      <w:r w:rsidRPr="076A0B33">
        <w:rPr>
          <w:rFonts w:ascii="Times New Roman" w:eastAsia="Calibri" w:hAnsi="Times New Roman" w:cs="Times New Roman"/>
          <w:sz w:val="24"/>
          <w:szCs w:val="24"/>
          <w:lang w:val="en-GB"/>
        </w:rPr>
        <w:t xml:space="preserve"> </w:t>
      </w:r>
      <w:r w:rsidR="00D5650F" w:rsidRPr="076A0B33">
        <w:rPr>
          <w:rFonts w:ascii="Times New Roman" w:eastAsia="Calibri" w:hAnsi="Times New Roman" w:cs="Times New Roman"/>
          <w:sz w:val="24"/>
          <w:szCs w:val="24"/>
          <w:lang w:val="en-GB"/>
        </w:rPr>
        <w:t xml:space="preserve">considered </w:t>
      </w:r>
      <w:r w:rsidRPr="076A0B33">
        <w:rPr>
          <w:rFonts w:ascii="Times New Roman" w:eastAsia="Calibri" w:hAnsi="Times New Roman" w:cs="Times New Roman"/>
          <w:sz w:val="24"/>
          <w:szCs w:val="24"/>
          <w:lang w:val="en-GB"/>
        </w:rPr>
        <w:t>under special protection by the state.</w:t>
      </w:r>
    </w:p>
    <w:p w14:paraId="48296F7E" w14:textId="77777777" w:rsidR="004B44D8" w:rsidRPr="004B44D8" w:rsidRDefault="004B44D8" w:rsidP="002D2319">
      <w:pPr>
        <w:keepNext/>
        <w:keepLines/>
        <w:numPr>
          <w:ilvl w:val="0"/>
          <w:numId w:val="1"/>
        </w:numPr>
        <w:tabs>
          <w:tab w:val="right" w:pos="851"/>
        </w:tabs>
        <w:suppressAutoHyphens/>
        <w:spacing w:before="240" w:after="240" w:line="276" w:lineRule="auto"/>
        <w:ind w:left="1080" w:right="1134"/>
        <w:jc w:val="both"/>
        <w:rPr>
          <w:rFonts w:ascii="Times New Roman" w:eastAsia="Times New Roman" w:hAnsi="Times New Roman" w:cs="Times New Roman"/>
          <w:b/>
          <w:sz w:val="24"/>
          <w:szCs w:val="24"/>
          <w:lang w:val="en-GB"/>
        </w:rPr>
      </w:pPr>
      <w:r w:rsidRPr="004B44D8">
        <w:rPr>
          <w:rFonts w:ascii="Times New Roman" w:eastAsia="Times New Roman" w:hAnsi="Times New Roman" w:cs="Times New Roman"/>
          <w:b/>
          <w:sz w:val="24"/>
          <w:szCs w:val="24"/>
          <w:lang w:val="en-GB"/>
        </w:rPr>
        <w:t>Birth registration (Concluding Observations, para. 13)</w:t>
      </w:r>
    </w:p>
    <w:p w14:paraId="3C166CA3" w14:textId="04F768E7" w:rsidR="004B44D8" w:rsidRPr="00455CC5" w:rsidRDefault="004B44D8" w:rsidP="00455CC5">
      <w:pPr>
        <w:pStyle w:val="ListParagraph"/>
        <w:numPr>
          <w:ilvl w:val="0"/>
          <w:numId w:val="2"/>
        </w:numPr>
        <w:suppressAutoHyphens/>
        <w:spacing w:line="276" w:lineRule="auto"/>
        <w:jc w:val="both"/>
        <w:rPr>
          <w:rFonts w:ascii="Times New Roman" w:eastAsia="Calibri" w:hAnsi="Times New Roman" w:cs="Times New Roman"/>
          <w:sz w:val="24"/>
          <w:szCs w:val="24"/>
          <w:lang w:val="en-GB"/>
        </w:rPr>
      </w:pPr>
      <w:r w:rsidRPr="00455CC5">
        <w:rPr>
          <w:rFonts w:ascii="Times New Roman" w:eastAsia="Calibri" w:hAnsi="Times New Roman" w:cs="Times New Roman"/>
          <w:sz w:val="24"/>
          <w:szCs w:val="24"/>
          <w:lang w:val="en-GB"/>
        </w:rPr>
        <w:t>In its 2013 Concluding Observations, the Committee expressed concern about a lack of birth registration and personal identity documents for Roma and Egyptian children.</w:t>
      </w:r>
      <w:r w:rsidRPr="00FA6625">
        <w:rPr>
          <w:rFonts w:ascii="Times New Roman" w:hAnsi="Times New Roman" w:cs="Times New Roman"/>
          <w:sz w:val="24"/>
          <w:szCs w:val="24"/>
          <w:vertAlign w:val="superscript"/>
          <w:lang w:val="en-GB"/>
        </w:rPr>
        <w:footnoteReference w:id="10"/>
      </w:r>
      <w:r w:rsidRPr="00FA6625">
        <w:rPr>
          <w:rFonts w:ascii="Times New Roman" w:eastAsia="Calibri" w:hAnsi="Times New Roman" w:cs="Times New Roman"/>
          <w:sz w:val="36"/>
          <w:szCs w:val="36"/>
          <w:lang w:val="en-GB"/>
        </w:rPr>
        <w:t xml:space="preserve"> </w:t>
      </w:r>
      <w:r w:rsidRPr="00455CC5">
        <w:rPr>
          <w:rFonts w:ascii="Times New Roman" w:eastAsia="Calibri" w:hAnsi="Times New Roman" w:cs="Times New Roman"/>
          <w:sz w:val="24"/>
          <w:szCs w:val="24"/>
          <w:lang w:val="en-GB"/>
        </w:rPr>
        <w:t>The Committee recommended Albania exempt marginalized families from paying fees associated with birth registration and other documents.</w:t>
      </w:r>
      <w:r w:rsidRPr="1B5DEDC8">
        <w:rPr>
          <w:sz w:val="18"/>
          <w:szCs w:val="18"/>
          <w:vertAlign w:val="superscript"/>
          <w:lang w:val="en-GB"/>
        </w:rPr>
        <w:footnoteReference w:id="11"/>
      </w:r>
    </w:p>
    <w:p w14:paraId="43528D8B" w14:textId="77777777" w:rsidR="004B44D8" w:rsidRPr="00455CC5" w:rsidRDefault="004B44D8" w:rsidP="00356003">
      <w:pPr>
        <w:suppressAutoHyphens/>
        <w:spacing w:after="120" w:line="276" w:lineRule="auto"/>
        <w:ind w:left="90"/>
        <w:jc w:val="both"/>
        <w:rPr>
          <w:rFonts w:ascii="Times New Roman" w:eastAsia="Calibri" w:hAnsi="Times New Roman" w:cs="Times New Roman"/>
          <w:b/>
          <w:sz w:val="24"/>
          <w:szCs w:val="24"/>
          <w:lang w:val="en-GB"/>
        </w:rPr>
      </w:pPr>
      <w:r w:rsidRPr="00455CC5">
        <w:rPr>
          <w:rFonts w:ascii="Times New Roman" w:eastAsia="Calibri" w:hAnsi="Times New Roman" w:cs="Times New Roman"/>
          <w:b/>
          <w:sz w:val="24"/>
          <w:szCs w:val="24"/>
          <w:lang w:val="en-GB"/>
        </w:rPr>
        <w:t>Non registering children in the national Civil Registry</w:t>
      </w:r>
    </w:p>
    <w:p w14:paraId="510CEFA7" w14:textId="602D225F" w:rsidR="004B44D8" w:rsidRPr="00455CC5" w:rsidRDefault="004B44D8" w:rsidP="00455CC5">
      <w:pPr>
        <w:pStyle w:val="ListParagraph"/>
        <w:numPr>
          <w:ilvl w:val="0"/>
          <w:numId w:val="2"/>
        </w:numPr>
        <w:suppressAutoHyphens/>
        <w:spacing w:after="120" w:line="276" w:lineRule="auto"/>
        <w:jc w:val="both"/>
        <w:rPr>
          <w:rFonts w:ascii="Times New Roman" w:eastAsia="Calibri" w:hAnsi="Times New Roman" w:cs="Times New Roman"/>
          <w:sz w:val="24"/>
          <w:szCs w:val="24"/>
          <w:lang w:val="en-GB"/>
        </w:rPr>
      </w:pPr>
      <w:r w:rsidRPr="076A0B33">
        <w:rPr>
          <w:rFonts w:ascii="Times New Roman" w:eastAsia="Calibri" w:hAnsi="Times New Roman" w:cs="Times New Roman"/>
          <w:sz w:val="24"/>
          <w:szCs w:val="24"/>
          <w:lang w:val="en-GB"/>
        </w:rPr>
        <w:t>Non-registration of children remains a major problem for the Roma / Egyptian community. In general, there are cases of children born outside Albania, whose families were deported to Albania without the possibility of obtaining any documents. Children who are unregistered do not have any rights under Albanian legislation. Because of the economic difficulties, families living far from the administrative cent</w:t>
      </w:r>
      <w:r w:rsidR="002D2319" w:rsidRPr="076A0B33">
        <w:rPr>
          <w:rFonts w:ascii="Times New Roman" w:eastAsia="Calibri" w:hAnsi="Times New Roman" w:cs="Times New Roman"/>
          <w:sz w:val="24"/>
          <w:szCs w:val="24"/>
          <w:lang w:val="en-GB"/>
        </w:rPr>
        <w:t>ers</w:t>
      </w:r>
      <w:r w:rsidRPr="076A0B33">
        <w:rPr>
          <w:rFonts w:ascii="Times New Roman" w:eastAsia="Calibri" w:hAnsi="Times New Roman" w:cs="Times New Roman"/>
          <w:sz w:val="24"/>
          <w:szCs w:val="24"/>
          <w:lang w:val="en-GB"/>
        </w:rPr>
        <w:t xml:space="preserve"> where they are registered find it impossible to register their children in the civil registry.</w:t>
      </w:r>
    </w:p>
    <w:p w14:paraId="2221B6CA" w14:textId="77777777" w:rsidR="004B44D8" w:rsidRPr="004B44D8" w:rsidRDefault="004B44D8" w:rsidP="00356003">
      <w:pPr>
        <w:suppressAutoHyphens/>
        <w:spacing w:after="120" w:line="276" w:lineRule="auto"/>
        <w:jc w:val="both"/>
        <w:rPr>
          <w:rFonts w:ascii="Times New Roman" w:eastAsia="Calibri" w:hAnsi="Times New Roman" w:cs="Times New Roman"/>
          <w:b/>
          <w:sz w:val="24"/>
          <w:szCs w:val="24"/>
          <w:lang w:val="en-GB"/>
        </w:rPr>
      </w:pPr>
      <w:r w:rsidRPr="004B44D8">
        <w:rPr>
          <w:rFonts w:ascii="Times New Roman" w:eastAsia="Calibri" w:hAnsi="Times New Roman" w:cs="Times New Roman"/>
          <w:b/>
          <w:sz w:val="24"/>
          <w:szCs w:val="24"/>
          <w:lang w:val="en-GB"/>
        </w:rPr>
        <w:t>Non-registration of children in kindergartens or schools</w:t>
      </w:r>
    </w:p>
    <w:p w14:paraId="026E27DF" w14:textId="31A650C9"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lastRenderedPageBreak/>
        <w:t>Roma and Egyptian</w:t>
      </w:r>
      <w:r w:rsidR="008B11EA" w:rsidRPr="076A0B33">
        <w:rPr>
          <w:rFonts w:ascii="Times New Roman" w:eastAsia="Times New Roman" w:hAnsi="Times New Roman" w:cs="Times New Roman"/>
          <w:sz w:val="24"/>
          <w:szCs w:val="24"/>
          <w:lang w:val="en-GB"/>
        </w:rPr>
        <w:t xml:space="preserve"> people</w:t>
      </w:r>
      <w:r w:rsidRPr="076A0B33">
        <w:rPr>
          <w:rFonts w:ascii="Times New Roman" w:eastAsia="Times New Roman" w:hAnsi="Times New Roman" w:cs="Times New Roman"/>
          <w:sz w:val="24"/>
          <w:szCs w:val="24"/>
          <w:lang w:val="en-GB"/>
        </w:rPr>
        <w:t xml:space="preserve"> are </w:t>
      </w:r>
      <w:r w:rsidR="008B11EA" w:rsidRPr="076A0B33">
        <w:rPr>
          <w:rFonts w:ascii="Times New Roman" w:eastAsia="Times New Roman" w:hAnsi="Times New Roman" w:cs="Times New Roman"/>
          <w:sz w:val="24"/>
          <w:szCs w:val="24"/>
          <w:lang w:val="en-GB"/>
        </w:rPr>
        <w:t>barred</w:t>
      </w:r>
      <w:r w:rsidRPr="076A0B33">
        <w:rPr>
          <w:rFonts w:ascii="Times New Roman" w:eastAsia="Times New Roman" w:hAnsi="Times New Roman" w:cs="Times New Roman"/>
          <w:sz w:val="24"/>
          <w:szCs w:val="24"/>
          <w:lang w:val="en-GB"/>
        </w:rPr>
        <w:t xml:space="preserve"> from child registration </w:t>
      </w:r>
      <w:r w:rsidR="008B11EA" w:rsidRPr="076A0B33">
        <w:rPr>
          <w:rFonts w:ascii="Times New Roman" w:eastAsia="Times New Roman" w:hAnsi="Times New Roman" w:cs="Times New Roman"/>
          <w:sz w:val="24"/>
          <w:szCs w:val="24"/>
          <w:lang w:val="en-GB"/>
        </w:rPr>
        <w:t>for reasons</w:t>
      </w:r>
      <w:r w:rsidRPr="076A0B33">
        <w:rPr>
          <w:rFonts w:ascii="Times New Roman" w:eastAsia="Times New Roman" w:hAnsi="Times New Roman" w:cs="Times New Roman"/>
          <w:sz w:val="24"/>
          <w:szCs w:val="24"/>
          <w:lang w:val="en-GB"/>
        </w:rPr>
        <w:t xml:space="preserve"> such as lack of documentation or lack of vacancies in relevant institutions. In several cases, women have been required to provide proof of employment in a time when members of the Roma / Egyptian community ha</w:t>
      </w:r>
      <w:r w:rsidR="008B11EA" w:rsidRPr="076A0B33">
        <w:rPr>
          <w:rFonts w:ascii="Times New Roman" w:eastAsia="Times New Roman" w:hAnsi="Times New Roman" w:cs="Times New Roman"/>
          <w:sz w:val="24"/>
          <w:szCs w:val="24"/>
          <w:lang w:val="en-GB"/>
        </w:rPr>
        <w:t>ve</w:t>
      </w:r>
      <w:r w:rsidRPr="076A0B33">
        <w:rPr>
          <w:rFonts w:ascii="Times New Roman" w:eastAsia="Times New Roman" w:hAnsi="Times New Roman" w:cs="Times New Roman"/>
          <w:sz w:val="24"/>
          <w:szCs w:val="24"/>
          <w:lang w:val="en-GB"/>
        </w:rPr>
        <w:t xml:space="preserve"> </w:t>
      </w:r>
      <w:r w:rsidR="008B11EA" w:rsidRPr="076A0B33">
        <w:rPr>
          <w:rFonts w:ascii="Times New Roman" w:eastAsia="Times New Roman" w:hAnsi="Times New Roman" w:cs="Times New Roman"/>
          <w:sz w:val="24"/>
          <w:szCs w:val="24"/>
          <w:lang w:val="en-GB"/>
        </w:rPr>
        <w:t>faced significant barriers to gaining employment</w:t>
      </w:r>
      <w:r w:rsidRPr="076A0B33">
        <w:rPr>
          <w:rFonts w:ascii="Times New Roman" w:eastAsia="Times New Roman" w:hAnsi="Times New Roman" w:cs="Times New Roman"/>
          <w:sz w:val="24"/>
          <w:szCs w:val="24"/>
          <w:lang w:val="en-GB"/>
        </w:rPr>
        <w:t>. Moreover, despite the fact that the Municipal Council decided children are excluded from kindergarten payment</w:t>
      </w:r>
      <w:r w:rsidR="6AE80457" w:rsidRPr="076A0B33">
        <w:rPr>
          <w:rFonts w:ascii="Times New Roman" w:eastAsia="Times New Roman" w:hAnsi="Times New Roman" w:cs="Times New Roman"/>
          <w:sz w:val="24"/>
          <w:szCs w:val="24"/>
          <w:lang w:val="en-GB"/>
        </w:rPr>
        <w:t>s</w:t>
      </w:r>
      <w:r w:rsidRPr="076A0B33">
        <w:rPr>
          <w:rFonts w:ascii="Times New Roman" w:eastAsia="Times New Roman" w:hAnsi="Times New Roman" w:cs="Times New Roman"/>
          <w:sz w:val="24"/>
          <w:szCs w:val="24"/>
          <w:lang w:val="en-GB"/>
        </w:rPr>
        <w:t xml:space="preserve">, it has been </w:t>
      </w:r>
      <w:r w:rsidR="2789A078" w:rsidRPr="076A0B33">
        <w:rPr>
          <w:rFonts w:ascii="Times New Roman" w:eastAsia="Times New Roman" w:hAnsi="Times New Roman" w:cs="Times New Roman"/>
          <w:sz w:val="24"/>
          <w:szCs w:val="24"/>
          <w:lang w:val="en-GB"/>
        </w:rPr>
        <w:t xml:space="preserve">imposed nevertheless </w:t>
      </w:r>
      <w:r w:rsidRPr="076A0B33">
        <w:rPr>
          <w:rFonts w:ascii="Times New Roman" w:eastAsia="Times New Roman" w:hAnsi="Times New Roman" w:cs="Times New Roman"/>
          <w:sz w:val="24"/>
          <w:szCs w:val="24"/>
          <w:lang w:val="en-GB"/>
        </w:rPr>
        <w:t>in some cases.</w:t>
      </w:r>
    </w:p>
    <w:p w14:paraId="56FC4A3C" w14:textId="4B0D2A22"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 xml:space="preserve">In 2019, the Commissioner for Protection against Discrimination (CPD) dealt with </w:t>
      </w:r>
      <w:r w:rsidR="03C2778F" w:rsidRPr="076A0B33">
        <w:rPr>
          <w:rFonts w:ascii="Times New Roman" w:eastAsia="Times New Roman" w:hAnsi="Times New Roman" w:cs="Times New Roman"/>
          <w:sz w:val="24"/>
          <w:szCs w:val="24"/>
          <w:lang w:val="en-GB"/>
        </w:rPr>
        <w:t>a</w:t>
      </w:r>
      <w:r w:rsidRPr="076A0B33">
        <w:rPr>
          <w:rFonts w:ascii="Times New Roman" w:eastAsia="Times New Roman" w:hAnsi="Times New Roman" w:cs="Times New Roman"/>
          <w:sz w:val="24"/>
          <w:szCs w:val="24"/>
          <w:lang w:val="en-GB"/>
        </w:rPr>
        <w:t xml:space="preserve"> complaint from J.H, a member of the Roma community. She could not </w:t>
      </w:r>
      <w:r w:rsidR="008B11EA" w:rsidRPr="076A0B33">
        <w:rPr>
          <w:rFonts w:ascii="Times New Roman" w:eastAsia="Times New Roman" w:hAnsi="Times New Roman" w:cs="Times New Roman"/>
          <w:sz w:val="24"/>
          <w:szCs w:val="24"/>
          <w:lang w:val="en-GB"/>
        </w:rPr>
        <w:t>enroll</w:t>
      </w:r>
      <w:r w:rsidRPr="076A0B33">
        <w:rPr>
          <w:rFonts w:ascii="Times New Roman" w:eastAsia="Times New Roman" w:hAnsi="Times New Roman" w:cs="Times New Roman"/>
          <w:sz w:val="24"/>
          <w:szCs w:val="24"/>
          <w:lang w:val="en-GB"/>
        </w:rPr>
        <w:t xml:space="preserve"> her child in a kindergarten because she could not afford the fee set by the Municipal Council. The CPD found substantial discrimination from the side of Tirana Municipality toward a child of the Roma community, based on ethnicity in the field of goods and services.</w:t>
      </w:r>
    </w:p>
    <w:p w14:paraId="27B8D0CB" w14:textId="73A1A2F7"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455CC5">
        <w:rPr>
          <w:rFonts w:ascii="Times New Roman" w:eastAsia="Times New Roman" w:hAnsi="Times New Roman" w:cs="Times New Roman"/>
          <w:sz w:val="24"/>
          <w:szCs w:val="24"/>
          <w:lang w:val="en-GB"/>
        </w:rPr>
        <w:t xml:space="preserve">Communes/administrative units, by excluding Roma and Egyptian children from the categories of beneficiaries to be enrolled in kindergarten services, failed to make an exception for Roma and Egyptian children, although </w:t>
      </w:r>
      <w:r w:rsidR="008B11EA">
        <w:rPr>
          <w:rFonts w:ascii="Times New Roman" w:eastAsia="Times New Roman" w:hAnsi="Times New Roman" w:cs="Times New Roman"/>
          <w:sz w:val="24"/>
          <w:szCs w:val="24"/>
          <w:lang w:val="en-GB"/>
        </w:rPr>
        <w:t>they</w:t>
      </w:r>
      <w:r w:rsidRPr="00455CC5">
        <w:rPr>
          <w:rFonts w:ascii="Times New Roman" w:eastAsia="Times New Roman" w:hAnsi="Times New Roman" w:cs="Times New Roman"/>
          <w:sz w:val="24"/>
          <w:szCs w:val="24"/>
          <w:lang w:val="en-GB"/>
        </w:rPr>
        <w:t xml:space="preserve"> w</w:t>
      </w:r>
      <w:r w:rsidR="008B11EA">
        <w:rPr>
          <w:rFonts w:ascii="Times New Roman" w:eastAsia="Times New Roman" w:hAnsi="Times New Roman" w:cs="Times New Roman"/>
          <w:sz w:val="24"/>
          <w:szCs w:val="24"/>
          <w:lang w:val="en-GB"/>
        </w:rPr>
        <w:t>ere</w:t>
      </w:r>
      <w:r w:rsidRPr="00455CC5">
        <w:rPr>
          <w:rFonts w:ascii="Times New Roman" w:eastAsia="Times New Roman" w:hAnsi="Times New Roman" w:cs="Times New Roman"/>
          <w:sz w:val="24"/>
          <w:szCs w:val="24"/>
          <w:lang w:val="en-GB"/>
        </w:rPr>
        <w:t xml:space="preserve"> aware of the situation of these communities and was committed to their integration. Lack of information</w:t>
      </w:r>
      <w:r w:rsidRPr="004B44D8">
        <w:rPr>
          <w:vertAlign w:val="superscript"/>
          <w:lang w:val="en-GB"/>
        </w:rPr>
        <w:footnoteReference w:id="12"/>
      </w:r>
      <w:r w:rsidRPr="00455CC5">
        <w:rPr>
          <w:rFonts w:ascii="Times New Roman" w:eastAsia="Times New Roman" w:hAnsi="Times New Roman" w:cs="Times New Roman"/>
          <w:sz w:val="24"/>
          <w:szCs w:val="24"/>
          <w:lang w:val="en-GB"/>
        </w:rPr>
        <w:t xml:space="preserve"> and differentiated treatment leads to </w:t>
      </w:r>
      <w:r w:rsidR="008B11EA">
        <w:rPr>
          <w:rFonts w:ascii="Times New Roman" w:eastAsia="Times New Roman" w:hAnsi="Times New Roman" w:cs="Times New Roman"/>
          <w:sz w:val="24"/>
          <w:szCs w:val="24"/>
          <w:lang w:val="en-GB"/>
        </w:rPr>
        <w:t>the inability to</w:t>
      </w:r>
      <w:r w:rsidRPr="00455CC5">
        <w:rPr>
          <w:rFonts w:ascii="Times New Roman" w:eastAsia="Times New Roman" w:hAnsi="Times New Roman" w:cs="Times New Roman"/>
          <w:sz w:val="24"/>
          <w:szCs w:val="24"/>
          <w:lang w:val="en-GB"/>
        </w:rPr>
        <w:t xml:space="preserve"> enrolling children in kindergarten. Moreover, this affects </w:t>
      </w:r>
      <w:r w:rsidR="008B11EA">
        <w:rPr>
          <w:rFonts w:ascii="Times New Roman" w:eastAsia="Times New Roman" w:hAnsi="Times New Roman" w:cs="Times New Roman"/>
          <w:sz w:val="24"/>
          <w:szCs w:val="24"/>
          <w:lang w:val="en-GB"/>
        </w:rPr>
        <w:t>parents’ ability</w:t>
      </w:r>
      <w:r w:rsidRPr="00455CC5">
        <w:rPr>
          <w:rFonts w:ascii="Times New Roman" w:eastAsia="Times New Roman" w:hAnsi="Times New Roman" w:cs="Times New Roman"/>
          <w:sz w:val="24"/>
          <w:szCs w:val="24"/>
          <w:lang w:val="en-GB"/>
        </w:rPr>
        <w:t xml:space="preserve"> to be employed and to provide monetary income</w:t>
      </w:r>
      <w:r w:rsidR="4A3A76F0" w:rsidRPr="00455CC5">
        <w:rPr>
          <w:rFonts w:ascii="Times New Roman" w:eastAsia="Times New Roman" w:hAnsi="Times New Roman" w:cs="Times New Roman"/>
          <w:sz w:val="24"/>
          <w:szCs w:val="24"/>
          <w:lang w:val="en-GB"/>
        </w:rPr>
        <w:t xml:space="preserve"> to the household</w:t>
      </w:r>
      <w:r w:rsidRPr="00455CC5">
        <w:rPr>
          <w:rFonts w:ascii="Times New Roman" w:eastAsia="Times New Roman" w:hAnsi="Times New Roman" w:cs="Times New Roman"/>
          <w:sz w:val="24"/>
          <w:szCs w:val="24"/>
          <w:lang w:val="en-GB"/>
        </w:rPr>
        <w:t>.</w:t>
      </w:r>
    </w:p>
    <w:p w14:paraId="782EC2ED" w14:textId="6C7EC8A1" w:rsidR="004B44D8" w:rsidRPr="004B44D8" w:rsidRDefault="004B44D8" w:rsidP="008B11EA">
      <w:pPr>
        <w:keepNext/>
        <w:keepLines/>
        <w:numPr>
          <w:ilvl w:val="0"/>
          <w:numId w:val="1"/>
        </w:numPr>
        <w:tabs>
          <w:tab w:val="right" w:pos="851"/>
        </w:tabs>
        <w:suppressAutoHyphens/>
        <w:spacing w:before="240" w:after="240" w:line="276" w:lineRule="auto"/>
        <w:ind w:left="1080" w:right="1134"/>
        <w:jc w:val="both"/>
        <w:rPr>
          <w:rFonts w:ascii="Times New Roman" w:eastAsia="Times New Roman" w:hAnsi="Times New Roman" w:cs="Times New Roman"/>
          <w:b/>
          <w:sz w:val="24"/>
          <w:szCs w:val="24"/>
          <w:lang w:val="en-GB"/>
        </w:rPr>
      </w:pPr>
      <w:bookmarkStart w:id="2" w:name="_Toc39582680"/>
      <w:r w:rsidRPr="004B44D8">
        <w:rPr>
          <w:rFonts w:ascii="Times New Roman" w:eastAsia="Times New Roman" w:hAnsi="Times New Roman" w:cs="Times New Roman"/>
          <w:b/>
          <w:sz w:val="24"/>
          <w:szCs w:val="24"/>
          <w:lang w:val="en-GB"/>
        </w:rPr>
        <w:lastRenderedPageBreak/>
        <w:t xml:space="preserve">Violence against women and children, including domestic violence (Concluding Observations, para. 23) </w:t>
      </w:r>
      <w:bookmarkEnd w:id="2"/>
    </w:p>
    <w:p w14:paraId="34F8ED5E" w14:textId="2F56550B" w:rsidR="004B44D8" w:rsidRPr="00455CC5" w:rsidRDefault="004B44D8" w:rsidP="00455CC5">
      <w:pPr>
        <w:pStyle w:val="ListParagraph"/>
        <w:numPr>
          <w:ilvl w:val="0"/>
          <w:numId w:val="2"/>
        </w:numPr>
        <w:suppressAutoHyphens/>
        <w:spacing w:after="120" w:line="240" w:lineRule="atLeast"/>
        <w:ind w:left="446" w:right="9"/>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In its 2013 Concluding Observations, the Committee expressed concern about low levels of convictions and investigations of domestic violence. The Committee recommended Albania establish adequ</w:t>
      </w:r>
      <w:r w:rsidR="00CA0B2F" w:rsidRPr="076A0B33">
        <w:rPr>
          <w:rFonts w:ascii="Times New Roman" w:eastAsia="Times New Roman" w:hAnsi="Times New Roman" w:cs="Times New Roman"/>
          <w:sz w:val="24"/>
          <w:szCs w:val="24"/>
          <w:lang w:val="en-GB"/>
        </w:rPr>
        <w:t>ate crisis cent</w:t>
      </w:r>
      <w:r w:rsidRPr="076A0B33">
        <w:rPr>
          <w:rFonts w:ascii="Times New Roman" w:eastAsia="Times New Roman" w:hAnsi="Times New Roman" w:cs="Times New Roman"/>
          <w:sz w:val="24"/>
          <w:szCs w:val="24"/>
          <w:lang w:val="en-GB"/>
        </w:rPr>
        <w:t>r</w:t>
      </w:r>
      <w:r w:rsidR="00CA0B2F" w:rsidRPr="076A0B33">
        <w:rPr>
          <w:rFonts w:ascii="Times New Roman" w:eastAsia="Times New Roman" w:hAnsi="Times New Roman" w:cs="Times New Roman"/>
          <w:sz w:val="24"/>
          <w:szCs w:val="24"/>
          <w:lang w:val="en-GB"/>
        </w:rPr>
        <w:t>e</w:t>
      </w:r>
      <w:r w:rsidRPr="076A0B33">
        <w:rPr>
          <w:rFonts w:ascii="Times New Roman" w:eastAsia="Times New Roman" w:hAnsi="Times New Roman" w:cs="Times New Roman"/>
          <w:sz w:val="24"/>
          <w:szCs w:val="24"/>
          <w:lang w:val="en-GB"/>
        </w:rPr>
        <w:t>s for victims and train law enforcement on addressing cases of domestic violence.</w:t>
      </w:r>
    </w:p>
    <w:p w14:paraId="796EDCEC" w14:textId="784A5E14" w:rsidR="004B44D8" w:rsidRPr="00C77268" w:rsidRDefault="00C77268" w:rsidP="076A0B33">
      <w:pPr>
        <w:pStyle w:val="ListParagraph"/>
        <w:numPr>
          <w:ilvl w:val="0"/>
          <w:numId w:val="2"/>
        </w:numPr>
        <w:suppressAutoHyphens/>
        <w:spacing w:after="120" w:line="276" w:lineRule="auto"/>
        <w:ind w:left="446"/>
        <w:contextualSpacing w:val="0"/>
        <w:jc w:val="both"/>
        <w:rPr>
          <w:rFonts w:ascii="Times New Roman" w:eastAsiaTheme="minorEastAsia" w:hAnsi="Times New Roman" w:cs="Times New Roman"/>
          <w:sz w:val="24"/>
          <w:szCs w:val="24"/>
          <w:lang w:val="it-IT" w:eastAsia="zh-CN"/>
        </w:rPr>
      </w:pPr>
      <w:r>
        <w:rPr>
          <w:rFonts w:ascii="Times New Roman" w:eastAsia="Arial" w:hAnsi="Times New Roman" w:cs="Times New Roman"/>
          <w:color w:val="000000" w:themeColor="text1"/>
          <w:sz w:val="24"/>
          <w:szCs w:val="24"/>
          <w:lang w:val="it-IT"/>
        </w:rPr>
        <w:t>D</w:t>
      </w:r>
      <w:r w:rsidR="4DB0A1C6" w:rsidRPr="00C77268">
        <w:rPr>
          <w:rFonts w:ascii="Times New Roman" w:eastAsia="Arial" w:hAnsi="Times New Roman" w:cs="Times New Roman"/>
          <w:color w:val="000000" w:themeColor="text1"/>
          <w:sz w:val="24"/>
          <w:szCs w:val="24"/>
          <w:lang w:val="it-IT"/>
        </w:rPr>
        <w:t xml:space="preserve">omestic violence </w:t>
      </w:r>
      <w:r w:rsidR="00C75CFF">
        <w:rPr>
          <w:rFonts w:ascii="Times New Roman" w:eastAsia="Arial" w:hAnsi="Times New Roman" w:cs="Times New Roman"/>
          <w:color w:val="000000" w:themeColor="text1"/>
          <w:sz w:val="24"/>
          <w:szCs w:val="24"/>
          <w:lang w:val="it-IT"/>
        </w:rPr>
        <w:t xml:space="preserve">is directly related to economic and social rights, and it </w:t>
      </w:r>
      <w:r w:rsidR="4DB0A1C6" w:rsidRPr="00C77268">
        <w:rPr>
          <w:rFonts w:ascii="Times New Roman" w:eastAsia="Arial" w:hAnsi="Times New Roman" w:cs="Times New Roman"/>
          <w:color w:val="000000" w:themeColor="text1"/>
          <w:sz w:val="24"/>
          <w:szCs w:val="24"/>
          <w:lang w:val="it-IT"/>
        </w:rPr>
        <w:t>imposes</w:t>
      </w:r>
      <w:r>
        <w:rPr>
          <w:rFonts w:ascii="Times New Roman" w:eastAsia="Arial" w:hAnsi="Times New Roman" w:cs="Times New Roman"/>
          <w:color w:val="000000" w:themeColor="text1"/>
          <w:sz w:val="24"/>
          <w:szCs w:val="24"/>
          <w:lang w:val="it-IT"/>
        </w:rPr>
        <w:t xml:space="preserve"> a severe financial and economic burden</w:t>
      </w:r>
      <w:r w:rsidR="4DB0A1C6" w:rsidRPr="00C77268">
        <w:rPr>
          <w:rFonts w:ascii="Times New Roman" w:eastAsia="Arial" w:hAnsi="Times New Roman" w:cs="Times New Roman"/>
          <w:color w:val="000000" w:themeColor="text1"/>
          <w:sz w:val="24"/>
          <w:szCs w:val="24"/>
          <w:lang w:val="it-IT"/>
        </w:rPr>
        <w:t xml:space="preserve"> on victims, households, the public sector, private businesses, and society as a whole. Based on mounting evidence from studies conducted around the world, researchers have concluded that domestic violence significantly impedes economic growth and development</w:t>
      </w:r>
      <w:r w:rsidR="4DB0A1C6" w:rsidRPr="00E25FEC">
        <w:rPr>
          <w:rFonts w:ascii="Times New Roman" w:eastAsia="Arial" w:hAnsi="Times New Roman" w:cs="Times New Roman"/>
          <w:color w:val="000000" w:themeColor="text1"/>
          <w:sz w:val="24"/>
          <w:szCs w:val="24"/>
          <w:lang w:val="it-IT"/>
        </w:rPr>
        <w:t>.</w:t>
      </w:r>
      <w:r w:rsidR="003D0246" w:rsidRPr="00E25FEC">
        <w:rPr>
          <w:rFonts w:eastAsia="Arial" w:cs="Times New Roman"/>
          <w:color w:val="000000" w:themeColor="text1"/>
          <w:sz w:val="24"/>
          <w:szCs w:val="24"/>
          <w:lang w:val="it-IT"/>
        </w:rPr>
        <w:footnoteReference w:id="13"/>
      </w:r>
      <w:r w:rsidR="4DB0A1C6" w:rsidRPr="00E25FEC">
        <w:rPr>
          <w:rFonts w:ascii="Times New Roman" w:hAnsi="Times New Roman" w:cs="Times New Roman"/>
          <w:sz w:val="24"/>
          <w:szCs w:val="24"/>
          <w:lang w:val="it-IT"/>
        </w:rPr>
        <w:t xml:space="preserve"> </w:t>
      </w:r>
      <w:r w:rsidR="0035506A" w:rsidRPr="00E25FEC">
        <w:rPr>
          <w:rFonts w:ascii="Times New Roman" w:hAnsi="Times New Roman" w:cs="Times New Roman"/>
          <w:color w:val="000000"/>
          <w:sz w:val="24"/>
          <w:szCs w:val="24"/>
          <w:shd w:val="clear" w:color="auto" w:fill="EEEEEE"/>
        </w:rPr>
        <w:t>Domestic violence imposes significant indirect economic costs on victims, businesses, the public sector, and society as a whole</w:t>
      </w:r>
      <w:r w:rsidR="007E45AF" w:rsidRPr="00E25FEC">
        <w:rPr>
          <w:rFonts w:ascii="Times New Roman" w:hAnsi="Times New Roman" w:cs="Times New Roman"/>
          <w:color w:val="000000"/>
          <w:sz w:val="24"/>
          <w:szCs w:val="24"/>
          <w:shd w:val="clear" w:color="auto" w:fill="EEEEEE"/>
        </w:rPr>
        <w:t>. Reduced earnings and lower productivity are among the most prominent indirect costs of domestic violence. Studies have consistently shown that abused women earn substantially less than their non-abused peers. Domestic violence often causes victims to miss days of work due to injuries, mental health problems, and fear of the abuser locating the victim at her workplace</w:t>
      </w:r>
      <w:r w:rsidR="00802159" w:rsidRPr="00E25FEC">
        <w:rPr>
          <w:rFonts w:ascii="Times New Roman" w:hAnsi="Times New Roman" w:cs="Times New Roman"/>
          <w:color w:val="000000"/>
          <w:sz w:val="24"/>
          <w:szCs w:val="24"/>
          <w:shd w:val="clear" w:color="auto" w:fill="EEEEEE"/>
        </w:rPr>
        <w:t>. Research has also shown that domestic violence adversely affects women’s participation in the paid labor force.  Fear of continued violence from a controlling and abusive partner can prevent a woman from seeking paid employment outside the home.</w:t>
      </w:r>
      <w:r w:rsidR="00802159" w:rsidRPr="00E25FEC">
        <w:rPr>
          <w:rFonts w:cs="Times New Roman"/>
          <w:color w:val="000000"/>
          <w:sz w:val="24"/>
          <w:szCs w:val="24"/>
          <w:shd w:val="clear" w:color="auto" w:fill="EEEEEE"/>
        </w:rPr>
        <w:footnoteReference w:id="14"/>
      </w:r>
    </w:p>
    <w:p w14:paraId="4CB6FEF2" w14:textId="38ABCF66" w:rsidR="004B44D8" w:rsidRPr="00455CC5" w:rsidRDefault="004B44D8" w:rsidP="1B5DEDC8">
      <w:pPr>
        <w:pStyle w:val="ListParagraph"/>
        <w:numPr>
          <w:ilvl w:val="0"/>
          <w:numId w:val="2"/>
        </w:numPr>
        <w:suppressAutoHyphens/>
        <w:spacing w:after="120" w:line="276" w:lineRule="auto"/>
        <w:ind w:left="446"/>
        <w:contextualSpacing w:val="0"/>
        <w:jc w:val="both"/>
        <w:rPr>
          <w:sz w:val="24"/>
          <w:szCs w:val="24"/>
          <w:lang w:val="it-IT" w:eastAsia="zh-CN"/>
        </w:rPr>
      </w:pPr>
      <w:r w:rsidRPr="076A0B33">
        <w:rPr>
          <w:rFonts w:ascii="Times New Roman" w:eastAsia="SimSun" w:hAnsi="Times New Roman" w:cs="Times New Roman"/>
          <w:sz w:val="24"/>
          <w:szCs w:val="24"/>
          <w:lang w:val="it-IT" w:eastAsia="zh-CN"/>
        </w:rPr>
        <w:lastRenderedPageBreak/>
        <w:t>Amendments of 2018 and 2020 of Law no. 9669 “</w:t>
      </w:r>
      <w:r w:rsidRPr="076A0B33">
        <w:rPr>
          <w:rFonts w:ascii="Times New Roman" w:eastAsia="SimSun" w:hAnsi="Times New Roman" w:cs="Times New Roman"/>
          <w:b/>
          <w:bCs/>
          <w:i/>
          <w:iCs/>
          <w:sz w:val="24"/>
          <w:szCs w:val="24"/>
          <w:lang w:val="it-IT" w:eastAsia="zh-CN"/>
        </w:rPr>
        <w:t>On Measures against domestic violence</w:t>
      </w:r>
      <w:r w:rsidRPr="076A0B33">
        <w:rPr>
          <w:rFonts w:ascii="Times New Roman" w:eastAsia="SimSun" w:hAnsi="Times New Roman" w:cs="Times New Roman"/>
          <w:sz w:val="24"/>
          <w:szCs w:val="24"/>
          <w:lang w:val="it-IT" w:eastAsia="zh-CN"/>
        </w:rPr>
        <w:t>", as amended and the drafting of bylaws on its implementation (orders, instructions, protocols) was a very important step towards the protection and promotion of the rights of survivors of domestic violence. Amendments to this legislation have significantly improved the practice of handling cases by responsible structures with an emphasis on coordination of work between them in order to protect safety and support of victims / survivors of dom</w:t>
      </w:r>
      <w:r w:rsidR="000C3BAD">
        <w:rPr>
          <w:rFonts w:ascii="Times New Roman" w:eastAsia="SimSun" w:hAnsi="Times New Roman" w:cs="Times New Roman"/>
          <w:sz w:val="24"/>
          <w:szCs w:val="24"/>
          <w:lang w:val="it-IT" w:eastAsia="zh-CN"/>
        </w:rPr>
        <w:t>e</w:t>
      </w:r>
      <w:r w:rsidRPr="076A0B33">
        <w:rPr>
          <w:rFonts w:ascii="Times New Roman" w:eastAsia="SimSun" w:hAnsi="Times New Roman" w:cs="Times New Roman"/>
          <w:sz w:val="24"/>
          <w:szCs w:val="24"/>
          <w:lang w:val="it-IT" w:eastAsia="zh-CN"/>
        </w:rPr>
        <w:t>stic violence.</w:t>
      </w:r>
    </w:p>
    <w:p w14:paraId="235F74EA" w14:textId="77777777" w:rsidR="004B44D8" w:rsidRPr="00455CC5" w:rsidRDefault="004B44D8" w:rsidP="1B5DEDC8">
      <w:pPr>
        <w:pStyle w:val="ListParagraph"/>
        <w:numPr>
          <w:ilvl w:val="0"/>
          <w:numId w:val="2"/>
        </w:numPr>
        <w:suppressAutoHyphens/>
        <w:spacing w:after="120" w:line="276" w:lineRule="auto"/>
        <w:ind w:left="446"/>
        <w:contextualSpacing w:val="0"/>
        <w:jc w:val="both"/>
        <w:rPr>
          <w:rFonts w:ascii="Times New Roman" w:eastAsia="SimSun" w:hAnsi="Times New Roman" w:cs="Times New Roman"/>
          <w:sz w:val="24"/>
          <w:szCs w:val="24"/>
          <w:lang w:val="it-IT" w:eastAsia="zh-CN"/>
        </w:rPr>
      </w:pPr>
      <w:r w:rsidRPr="076A0B33">
        <w:rPr>
          <w:rFonts w:ascii="Times New Roman" w:eastAsia="SimSun" w:hAnsi="Times New Roman" w:cs="Times New Roman"/>
          <w:sz w:val="24"/>
          <w:szCs w:val="24"/>
          <w:lang w:val="it-IT" w:eastAsia="zh-CN"/>
        </w:rPr>
        <w:t xml:space="preserve">Also, the approval of law no. 111/2017 </w:t>
      </w:r>
      <w:r w:rsidRPr="076A0B33">
        <w:rPr>
          <w:rFonts w:ascii="Times New Roman" w:eastAsia="SimSun" w:hAnsi="Times New Roman" w:cs="Times New Roman"/>
          <w:i/>
          <w:iCs/>
          <w:sz w:val="24"/>
          <w:szCs w:val="24"/>
          <w:lang w:val="it-IT" w:eastAsia="zh-CN"/>
        </w:rPr>
        <w:t>"On legal aid guaranteed by the state"</w:t>
      </w:r>
      <w:r w:rsidRPr="076A0B33">
        <w:rPr>
          <w:rFonts w:ascii="Times New Roman" w:eastAsia="SimSun" w:hAnsi="Times New Roman" w:cs="Times New Roman"/>
          <w:sz w:val="24"/>
          <w:szCs w:val="24"/>
          <w:lang w:val="it-IT" w:eastAsia="zh-CN"/>
        </w:rPr>
        <w:t xml:space="preserve"> and law no. 22/2018 </w:t>
      </w:r>
      <w:r w:rsidRPr="076A0B33">
        <w:rPr>
          <w:rFonts w:ascii="Times New Roman" w:eastAsia="SimSun" w:hAnsi="Times New Roman" w:cs="Times New Roman"/>
          <w:i/>
          <w:iCs/>
          <w:sz w:val="24"/>
          <w:szCs w:val="24"/>
          <w:lang w:val="it-IT" w:eastAsia="zh-CN"/>
        </w:rPr>
        <w:t>"On social housing in the Republic of Albania"</w:t>
      </w:r>
      <w:r w:rsidRPr="076A0B33">
        <w:rPr>
          <w:rFonts w:ascii="Times New Roman" w:eastAsia="SimSun" w:hAnsi="Times New Roman" w:cs="Times New Roman"/>
          <w:sz w:val="24"/>
          <w:szCs w:val="24"/>
          <w:lang w:val="it-IT" w:eastAsia="zh-CN"/>
        </w:rPr>
        <w:t xml:space="preserve"> and bylaws in its implementation have contributed to improving the situation of survivors from violence.</w:t>
      </w:r>
    </w:p>
    <w:p w14:paraId="2014F72C" w14:textId="693DAFBB" w:rsidR="004B44D8" w:rsidRPr="00455CC5" w:rsidRDefault="008B11EA" w:rsidP="1B5DEDC8">
      <w:pPr>
        <w:pStyle w:val="ListParagraph"/>
        <w:numPr>
          <w:ilvl w:val="0"/>
          <w:numId w:val="2"/>
        </w:numPr>
        <w:suppressAutoHyphens/>
        <w:spacing w:after="120" w:line="276" w:lineRule="auto"/>
        <w:ind w:left="446"/>
        <w:contextualSpacing w:val="0"/>
        <w:jc w:val="both"/>
        <w:rPr>
          <w:rFonts w:ascii="Times New Roman" w:eastAsia="SimSun" w:hAnsi="Times New Roman" w:cs="Times New Roman"/>
          <w:sz w:val="24"/>
          <w:szCs w:val="24"/>
          <w:lang w:val="it-IT" w:eastAsia="zh-CN"/>
        </w:rPr>
      </w:pPr>
      <w:r w:rsidRPr="076A0B33">
        <w:rPr>
          <w:rFonts w:ascii="Times New Roman" w:eastAsia="SimSun" w:hAnsi="Times New Roman" w:cs="Times New Roman"/>
          <w:sz w:val="24"/>
          <w:szCs w:val="24"/>
          <w:lang w:val="it-IT" w:eastAsia="zh-CN"/>
        </w:rPr>
        <w:t>Neverthless</w:t>
      </w:r>
      <w:r w:rsidR="004B44D8" w:rsidRPr="076A0B33">
        <w:rPr>
          <w:rFonts w:ascii="Times New Roman" w:eastAsia="SimSun" w:hAnsi="Times New Roman" w:cs="Times New Roman"/>
          <w:sz w:val="24"/>
          <w:szCs w:val="24"/>
          <w:lang w:val="it-IT" w:eastAsia="zh-CN"/>
        </w:rPr>
        <w:t>, much remains to be done in terms of recognizing and implementing these laws in practice.</w:t>
      </w:r>
    </w:p>
    <w:p w14:paraId="5F5B155F" w14:textId="77777777" w:rsidR="004B44D8" w:rsidRPr="00455CC5" w:rsidRDefault="004B44D8" w:rsidP="1B5DEDC8">
      <w:pPr>
        <w:pStyle w:val="ListParagraph"/>
        <w:numPr>
          <w:ilvl w:val="0"/>
          <w:numId w:val="2"/>
        </w:numPr>
        <w:suppressAutoHyphens/>
        <w:spacing w:after="120" w:line="276" w:lineRule="auto"/>
        <w:ind w:left="446"/>
        <w:contextualSpacing w:val="0"/>
        <w:jc w:val="both"/>
        <w:rPr>
          <w:rFonts w:ascii="Times New Roman" w:eastAsia="SimSun" w:hAnsi="Times New Roman" w:cs="Times New Roman"/>
          <w:sz w:val="24"/>
          <w:szCs w:val="24"/>
          <w:lang w:val="it-IT" w:eastAsia="zh-CN"/>
        </w:rPr>
      </w:pPr>
      <w:r w:rsidRPr="076A0B33">
        <w:rPr>
          <w:rFonts w:ascii="Times New Roman" w:eastAsia="SimSun" w:hAnsi="Times New Roman" w:cs="Times New Roman"/>
          <w:sz w:val="24"/>
          <w:szCs w:val="24"/>
          <w:lang w:val="it-IT" w:eastAsia="zh-CN"/>
        </w:rPr>
        <w:t>The legislation in force has emphasized the multidisciplinary handling of cases through a coordinated referral mechanism where each of the responsible institutions assumes concrete responsibilities for handling cases.</w:t>
      </w:r>
    </w:p>
    <w:p w14:paraId="444FB4CE" w14:textId="4E269442" w:rsidR="004B44D8" w:rsidRPr="00455CC5" w:rsidRDefault="00732BA9" w:rsidP="076A0B33">
      <w:pPr>
        <w:pStyle w:val="ListParagraph"/>
        <w:numPr>
          <w:ilvl w:val="0"/>
          <w:numId w:val="2"/>
        </w:numPr>
        <w:suppressAutoHyphens/>
        <w:spacing w:after="120" w:line="276" w:lineRule="auto"/>
        <w:ind w:left="446"/>
        <w:contextualSpacing w:val="0"/>
        <w:jc w:val="both"/>
        <w:rPr>
          <w:rFonts w:ascii="Times New Roman" w:eastAsia="Garamond" w:hAnsi="Times New Roman" w:cs="Times New Roman"/>
          <w:i/>
          <w:iCs/>
          <w:sz w:val="24"/>
          <w:szCs w:val="24"/>
          <w:lang w:val="en-GB"/>
        </w:rPr>
      </w:pPr>
      <w:r w:rsidRPr="076A0B33">
        <w:rPr>
          <w:rFonts w:ascii="Times New Roman" w:eastAsia="Times New Roman" w:hAnsi="Times New Roman" w:cs="Times New Roman"/>
          <w:sz w:val="24"/>
          <w:szCs w:val="24"/>
          <w:lang w:val="en-GB"/>
        </w:rPr>
        <w:t>I</w:t>
      </w:r>
      <w:r w:rsidR="004B44D8" w:rsidRPr="076A0B33">
        <w:rPr>
          <w:rFonts w:ascii="Times New Roman" w:eastAsia="Times New Roman" w:hAnsi="Times New Roman" w:cs="Times New Roman"/>
          <w:sz w:val="24"/>
          <w:szCs w:val="24"/>
          <w:lang w:val="en-GB"/>
        </w:rPr>
        <w:t>n June 202</w:t>
      </w:r>
      <w:r w:rsidRPr="076A0B33">
        <w:rPr>
          <w:rFonts w:ascii="Times New Roman" w:eastAsia="Times New Roman" w:hAnsi="Times New Roman" w:cs="Times New Roman"/>
          <w:sz w:val="24"/>
          <w:szCs w:val="24"/>
          <w:lang w:val="en-GB"/>
        </w:rPr>
        <w:t xml:space="preserve">1, the </w:t>
      </w:r>
      <w:r w:rsidR="004B44D8" w:rsidRPr="076A0B33">
        <w:rPr>
          <w:rFonts w:ascii="Times New Roman" w:eastAsia="Garamond" w:hAnsi="Times New Roman" w:cs="Times New Roman"/>
          <w:sz w:val="24"/>
          <w:szCs w:val="24"/>
          <w:lang w:val="en-GB"/>
        </w:rPr>
        <w:t xml:space="preserve">Decision of the Council of Ministers no. 327/2021 </w:t>
      </w:r>
      <w:r w:rsidR="004B44D8" w:rsidRPr="076A0B33">
        <w:rPr>
          <w:rFonts w:ascii="Times New Roman" w:eastAsia="Garamond" w:hAnsi="Times New Roman" w:cs="Times New Roman"/>
          <w:i/>
          <w:iCs/>
          <w:sz w:val="24"/>
          <w:szCs w:val="24"/>
          <w:lang w:val="en-GB"/>
        </w:rPr>
        <w:t>“On the Mechanism</w:t>
      </w:r>
      <w:r w:rsidR="004B44D8" w:rsidRPr="076A0B33">
        <w:rPr>
          <w:rFonts w:ascii="Times New Roman" w:eastAsia="Times New Roman" w:hAnsi="Times New Roman" w:cs="Times New Roman"/>
          <w:i/>
          <w:iCs/>
          <w:sz w:val="24"/>
          <w:szCs w:val="24"/>
          <w:lang w:val="en-GB"/>
        </w:rPr>
        <w:t xml:space="preserve"> for </w:t>
      </w:r>
      <w:r w:rsidR="004B44D8" w:rsidRPr="076A0B33">
        <w:rPr>
          <w:rFonts w:ascii="Times New Roman" w:eastAsia="Garamond" w:hAnsi="Times New Roman" w:cs="Times New Roman"/>
          <w:i/>
          <w:iCs/>
          <w:sz w:val="24"/>
          <w:szCs w:val="24"/>
          <w:lang w:val="en-GB"/>
        </w:rPr>
        <w:t>coordination of work between responsible authorities for referring and proceeding cases of domestic violence as well as support and rehabilitate victims of violence”</w:t>
      </w:r>
      <w:r w:rsidRPr="076A0B33">
        <w:rPr>
          <w:rFonts w:ascii="Times New Roman" w:eastAsia="Garamond" w:hAnsi="Times New Roman" w:cs="Times New Roman"/>
          <w:i/>
          <w:iCs/>
          <w:sz w:val="24"/>
          <w:szCs w:val="24"/>
          <w:lang w:val="en-GB"/>
        </w:rPr>
        <w:t xml:space="preserve"> </w:t>
      </w:r>
      <w:r w:rsidRPr="076A0B33">
        <w:rPr>
          <w:rFonts w:ascii="Times New Roman" w:eastAsia="Garamond" w:hAnsi="Times New Roman" w:cs="Times New Roman"/>
          <w:sz w:val="24"/>
          <w:szCs w:val="24"/>
          <w:lang w:val="en-GB"/>
        </w:rPr>
        <w:t>was approved</w:t>
      </w:r>
      <w:r w:rsidR="004B44D8" w:rsidRPr="076A0B33">
        <w:rPr>
          <w:rFonts w:ascii="Times New Roman" w:eastAsia="Garamond" w:hAnsi="Times New Roman" w:cs="Times New Roman"/>
          <w:i/>
          <w:iCs/>
          <w:sz w:val="24"/>
          <w:szCs w:val="24"/>
          <w:lang w:val="en-GB"/>
        </w:rPr>
        <w:t xml:space="preserve">. </w:t>
      </w:r>
      <w:r w:rsidR="004B44D8" w:rsidRPr="076A0B33">
        <w:rPr>
          <w:rFonts w:ascii="Times New Roman" w:eastAsia="Garamond" w:hAnsi="Times New Roman" w:cs="Times New Roman"/>
          <w:sz w:val="24"/>
          <w:szCs w:val="24"/>
          <w:lang w:val="en-GB"/>
        </w:rPr>
        <w:t xml:space="preserve">This bylaw is adopted with the latest changes in the legislation against domestic violence, recommendations of </w:t>
      </w:r>
      <w:r w:rsidRPr="076A0B33">
        <w:rPr>
          <w:rFonts w:ascii="Times New Roman" w:eastAsia="Garamond" w:hAnsi="Times New Roman" w:cs="Times New Roman"/>
          <w:sz w:val="24"/>
          <w:szCs w:val="24"/>
          <w:lang w:val="en-GB"/>
        </w:rPr>
        <w:t xml:space="preserve">the </w:t>
      </w:r>
      <w:r w:rsidR="004B44D8" w:rsidRPr="076A0B33">
        <w:rPr>
          <w:rFonts w:ascii="Times New Roman" w:eastAsia="Garamond" w:hAnsi="Times New Roman" w:cs="Times New Roman"/>
          <w:sz w:val="24"/>
          <w:szCs w:val="24"/>
          <w:lang w:val="en-GB"/>
        </w:rPr>
        <w:t>GREVIO Committee</w:t>
      </w:r>
      <w:r w:rsidRPr="076A0B33">
        <w:rPr>
          <w:rFonts w:ascii="Times New Roman" w:eastAsia="Garamond" w:hAnsi="Times New Roman" w:cs="Times New Roman"/>
          <w:sz w:val="24"/>
          <w:szCs w:val="24"/>
          <w:lang w:val="en-GB"/>
        </w:rPr>
        <w:t>,</w:t>
      </w:r>
      <w:r w:rsidR="004B44D8" w:rsidRPr="076A0B33">
        <w:rPr>
          <w:rFonts w:ascii="Times New Roman" w:eastAsia="Garamond" w:hAnsi="Times New Roman" w:cs="Times New Roman"/>
          <w:sz w:val="24"/>
          <w:szCs w:val="24"/>
          <w:lang w:val="en-GB"/>
        </w:rPr>
        <w:t xml:space="preserve"> as well as needs and gaps identified in practice. </w:t>
      </w:r>
    </w:p>
    <w:p w14:paraId="40D80DC4" w14:textId="0E75DFD6" w:rsidR="004B44D8" w:rsidRPr="00455CC5" w:rsidRDefault="004B44D8" w:rsidP="1B5DEDC8">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Garamond" w:hAnsi="Times New Roman" w:cs="Times New Roman"/>
          <w:sz w:val="24"/>
          <w:szCs w:val="24"/>
          <w:lang w:val="en-GB"/>
        </w:rPr>
        <w:t>The approval of</w:t>
      </w:r>
      <w:r w:rsidRPr="076A0B33">
        <w:rPr>
          <w:rFonts w:ascii="Times New Roman" w:eastAsia="Garamond" w:hAnsi="Times New Roman" w:cs="Times New Roman"/>
          <w:b/>
          <w:bCs/>
          <w:sz w:val="24"/>
          <w:szCs w:val="24"/>
          <w:lang w:val="en-GB"/>
        </w:rPr>
        <w:t xml:space="preserve"> </w:t>
      </w:r>
      <w:r w:rsidRPr="076A0B33">
        <w:rPr>
          <w:rFonts w:ascii="Times New Roman" w:eastAsia="Times New Roman" w:hAnsi="Times New Roman" w:cs="Times New Roman"/>
          <w:i/>
          <w:iCs/>
          <w:sz w:val="24"/>
          <w:szCs w:val="24"/>
          <w:lang w:val="en-GB"/>
        </w:rPr>
        <w:t>“Protocol for management of DV cases in local level</w:t>
      </w:r>
      <w:r w:rsidR="00732BA9" w:rsidRPr="076A0B33">
        <w:rPr>
          <w:rFonts w:ascii="Times New Roman" w:eastAsia="Times New Roman" w:hAnsi="Times New Roman" w:cs="Times New Roman"/>
          <w:i/>
          <w:iCs/>
          <w:sz w:val="24"/>
          <w:szCs w:val="24"/>
          <w:lang w:val="en-GB"/>
        </w:rPr>
        <w:t>,</w:t>
      </w:r>
      <w:r w:rsidRPr="076A0B33">
        <w:rPr>
          <w:rFonts w:ascii="Times New Roman" w:eastAsia="Times New Roman" w:hAnsi="Times New Roman" w:cs="Times New Roman"/>
          <w:i/>
          <w:iCs/>
          <w:sz w:val="24"/>
          <w:szCs w:val="24"/>
          <w:lang w:val="en-GB"/>
        </w:rPr>
        <w:t>”</w:t>
      </w:r>
      <w:r w:rsidRPr="076A0B33">
        <w:rPr>
          <w:rFonts w:ascii="Times New Roman" w:eastAsia="Times New Roman" w:hAnsi="Times New Roman" w:cs="Times New Roman"/>
          <w:sz w:val="24"/>
          <w:szCs w:val="24"/>
          <w:lang w:val="en-GB"/>
        </w:rPr>
        <w:t xml:space="preserve"> a document which </w:t>
      </w:r>
      <w:r w:rsidR="5CEA07FA" w:rsidRPr="076A0B33">
        <w:rPr>
          <w:rFonts w:ascii="Times New Roman" w:eastAsia="Times New Roman" w:hAnsi="Times New Roman" w:cs="Times New Roman"/>
          <w:sz w:val="24"/>
          <w:szCs w:val="24"/>
          <w:lang w:val="en-GB"/>
        </w:rPr>
        <w:t>outlines</w:t>
      </w:r>
      <w:r w:rsidRPr="076A0B33">
        <w:rPr>
          <w:rFonts w:ascii="Times New Roman" w:eastAsia="Times New Roman" w:hAnsi="Times New Roman" w:cs="Times New Roman"/>
          <w:sz w:val="24"/>
          <w:szCs w:val="24"/>
          <w:lang w:val="en-GB"/>
        </w:rPr>
        <w:t xml:space="preserve"> steps to be followed when treating and documenting domestic violence, is a significant step </w:t>
      </w:r>
      <w:r w:rsidR="00732BA9" w:rsidRPr="076A0B33">
        <w:rPr>
          <w:rFonts w:ascii="Times New Roman" w:eastAsia="Times New Roman" w:hAnsi="Times New Roman" w:cs="Times New Roman"/>
          <w:sz w:val="24"/>
          <w:szCs w:val="24"/>
          <w:lang w:val="en-GB"/>
        </w:rPr>
        <w:t>to</w:t>
      </w:r>
      <w:r w:rsidRPr="076A0B33">
        <w:rPr>
          <w:rFonts w:ascii="Times New Roman" w:eastAsia="Times New Roman" w:hAnsi="Times New Roman" w:cs="Times New Roman"/>
          <w:sz w:val="24"/>
          <w:szCs w:val="24"/>
          <w:lang w:val="en-GB"/>
        </w:rPr>
        <w:t xml:space="preserve">ward the development of </w:t>
      </w:r>
      <w:r w:rsidR="00732BA9" w:rsidRPr="076A0B33">
        <w:rPr>
          <w:rFonts w:ascii="Times New Roman" w:eastAsia="Times New Roman" w:hAnsi="Times New Roman" w:cs="Times New Roman"/>
          <w:sz w:val="24"/>
          <w:szCs w:val="24"/>
          <w:lang w:val="en-GB"/>
        </w:rPr>
        <w:t xml:space="preserve">levels of </w:t>
      </w:r>
      <w:r w:rsidRPr="076A0B33">
        <w:rPr>
          <w:rFonts w:ascii="Times New Roman" w:eastAsia="Times New Roman" w:hAnsi="Times New Roman" w:cs="Times New Roman"/>
          <w:sz w:val="24"/>
          <w:szCs w:val="24"/>
          <w:lang w:val="en-GB"/>
        </w:rPr>
        <w:t xml:space="preserve">responsibility in </w:t>
      </w:r>
      <w:r w:rsidRPr="076A0B33">
        <w:rPr>
          <w:rFonts w:ascii="Times New Roman" w:eastAsia="Times New Roman" w:hAnsi="Times New Roman" w:cs="Times New Roman"/>
          <w:sz w:val="24"/>
          <w:szCs w:val="24"/>
          <w:lang w:val="en-GB"/>
        </w:rPr>
        <w:lastRenderedPageBreak/>
        <w:t>treating and documenting domestic violence cases. This protocol becomes obligatory after its approval from the respective Steering Committee of CRM.</w:t>
      </w:r>
    </w:p>
    <w:p w14:paraId="3B94E442" w14:textId="11D10658"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Addressing cases according to this protocol is in its first phases and requires the inclusion and commitment of each actor in order to treat the cases as effectively as possible. The multidisciplinary treatment of domestic violence cases is an important step toward improving the situation of the victims of domestic violence and serves to protect their integrity. The practice has shown that women / girls, who are victims of other forms of violence such as</w:t>
      </w:r>
      <w:r w:rsidR="00732BA9" w:rsidRPr="076A0B33">
        <w:rPr>
          <w:rFonts w:ascii="Times New Roman" w:eastAsia="Times New Roman" w:hAnsi="Times New Roman" w:cs="Times New Roman"/>
          <w:sz w:val="24"/>
          <w:szCs w:val="24"/>
          <w:lang w:val="en-GB"/>
        </w:rPr>
        <w:t xml:space="preserve"> </w:t>
      </w:r>
      <w:r w:rsidRPr="076A0B33">
        <w:rPr>
          <w:rFonts w:ascii="Times New Roman" w:eastAsia="Times New Roman" w:hAnsi="Times New Roman" w:cs="Times New Roman"/>
          <w:sz w:val="24"/>
          <w:szCs w:val="24"/>
          <w:lang w:val="en-GB"/>
        </w:rPr>
        <w:t xml:space="preserve">sexual violence, stalking, forced marriages, or forced abortion, need multidisciplinary services for their rehabilitation </w:t>
      </w:r>
      <w:r w:rsidR="00732BA9" w:rsidRPr="076A0B33">
        <w:rPr>
          <w:rFonts w:ascii="Times New Roman" w:eastAsia="Times New Roman" w:hAnsi="Times New Roman" w:cs="Times New Roman"/>
          <w:sz w:val="24"/>
          <w:szCs w:val="24"/>
          <w:lang w:val="en-GB"/>
        </w:rPr>
        <w:t>though</w:t>
      </w:r>
      <w:r w:rsidRPr="076A0B33">
        <w:rPr>
          <w:rFonts w:ascii="Times New Roman" w:eastAsia="Times New Roman" w:hAnsi="Times New Roman" w:cs="Times New Roman"/>
          <w:sz w:val="24"/>
          <w:szCs w:val="24"/>
          <w:lang w:val="en-GB"/>
        </w:rPr>
        <w:t xml:space="preserve"> such treatments depend mainly on Health and Police Structures. </w:t>
      </w:r>
    </w:p>
    <w:p w14:paraId="1F119AA2" w14:textId="7F2B6738"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455CC5">
        <w:rPr>
          <w:rFonts w:ascii="Times New Roman" w:eastAsia="Times New Roman" w:hAnsi="Times New Roman" w:cs="Times New Roman"/>
          <w:sz w:val="24"/>
          <w:szCs w:val="24"/>
          <w:lang w:val="en-GB"/>
        </w:rPr>
        <w:t>Monitoring of the court decisions</w:t>
      </w:r>
      <w:r w:rsidRPr="1B5DEDC8">
        <w:rPr>
          <w:sz w:val="18"/>
          <w:szCs w:val="18"/>
          <w:vertAlign w:val="superscript"/>
          <w:lang w:val="en-GB"/>
        </w:rPr>
        <w:footnoteReference w:id="15"/>
      </w:r>
      <w:r w:rsidRPr="00455CC5">
        <w:rPr>
          <w:rFonts w:ascii="Times New Roman" w:eastAsia="Times New Roman" w:hAnsi="Times New Roman" w:cs="Times New Roman"/>
          <w:sz w:val="24"/>
          <w:szCs w:val="24"/>
          <w:lang w:val="en-GB"/>
        </w:rPr>
        <w:t xml:space="preserve"> issued by Tirana District Court, during 2020 shows that 940 lawsuits </w:t>
      </w:r>
      <w:r w:rsidR="00732BA9" w:rsidRPr="00455CC5">
        <w:rPr>
          <w:rFonts w:ascii="Times New Roman" w:eastAsia="Times New Roman" w:hAnsi="Times New Roman" w:cs="Times New Roman"/>
          <w:sz w:val="24"/>
          <w:szCs w:val="24"/>
          <w:lang w:val="en-GB"/>
        </w:rPr>
        <w:t xml:space="preserve">have been reviewed </w:t>
      </w:r>
      <w:r w:rsidRPr="00455CC5">
        <w:rPr>
          <w:rFonts w:ascii="Times New Roman" w:eastAsia="Times New Roman" w:hAnsi="Times New Roman" w:cs="Times New Roman"/>
          <w:sz w:val="24"/>
          <w:szCs w:val="24"/>
          <w:lang w:val="en-GB"/>
        </w:rPr>
        <w:t>with the object of issuance of immediate protection orders/protection orders – out of th</w:t>
      </w:r>
      <w:r w:rsidR="00732BA9">
        <w:rPr>
          <w:rFonts w:ascii="Times New Roman" w:eastAsia="Times New Roman" w:hAnsi="Times New Roman" w:cs="Times New Roman"/>
          <w:sz w:val="24"/>
          <w:szCs w:val="24"/>
          <w:lang w:val="en-GB"/>
        </w:rPr>
        <w:t>is number,</w:t>
      </w:r>
      <w:r w:rsidRPr="00455CC5">
        <w:rPr>
          <w:rFonts w:ascii="Times New Roman" w:eastAsia="Times New Roman" w:hAnsi="Times New Roman" w:cs="Times New Roman"/>
          <w:sz w:val="24"/>
          <w:szCs w:val="24"/>
          <w:lang w:val="en-GB"/>
        </w:rPr>
        <w:t xml:space="preserve"> 53% of lawsuits are accepted in court. 312 legal issues related to penal acts of domestic violence were submitted to court.</w:t>
      </w:r>
    </w:p>
    <w:p w14:paraId="0ED48A5E" w14:textId="282D4F6A" w:rsidR="004B44D8" w:rsidRPr="00455CC5" w:rsidRDefault="004B44D8" w:rsidP="1B5DEDC8">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 xml:space="preserve">Given the high number of cases and the fact that victims need coordinated support, their multidisciplinary treatment is a necessity. From the Centre’s practice it is identified that </w:t>
      </w:r>
      <w:r w:rsidR="00732BA9" w:rsidRPr="076A0B33">
        <w:rPr>
          <w:rFonts w:ascii="Times New Roman" w:eastAsia="Times New Roman" w:hAnsi="Times New Roman" w:cs="Times New Roman"/>
          <w:sz w:val="24"/>
          <w:szCs w:val="24"/>
          <w:lang w:val="en-GB"/>
        </w:rPr>
        <w:t>the majority</w:t>
      </w:r>
      <w:r w:rsidRPr="076A0B33">
        <w:rPr>
          <w:rFonts w:ascii="Times New Roman" w:eastAsia="Times New Roman" w:hAnsi="Times New Roman" w:cs="Times New Roman"/>
          <w:sz w:val="24"/>
          <w:szCs w:val="24"/>
          <w:lang w:val="en-GB"/>
        </w:rPr>
        <w:t xml:space="preserve"> of the above-mentioned cases has not gone through multidisciplinary treatment. Generally, </w:t>
      </w:r>
      <w:r w:rsidR="00732BA9" w:rsidRPr="076A0B33">
        <w:rPr>
          <w:rFonts w:ascii="Times New Roman" w:eastAsia="Times New Roman" w:hAnsi="Times New Roman" w:cs="Times New Roman"/>
          <w:sz w:val="24"/>
          <w:szCs w:val="24"/>
          <w:lang w:val="en-GB"/>
        </w:rPr>
        <w:t>the following practice has occurred</w:t>
      </w:r>
      <w:r w:rsidRPr="076A0B33">
        <w:rPr>
          <w:rFonts w:ascii="Times New Roman" w:eastAsia="Times New Roman" w:hAnsi="Times New Roman" w:cs="Times New Roman"/>
          <w:sz w:val="24"/>
          <w:szCs w:val="24"/>
          <w:lang w:val="en-GB"/>
        </w:rPr>
        <w:t>: the case has showed up to Police Station, police filled out a lawsuit seeking an immediate order of protection</w:t>
      </w:r>
      <w:r w:rsidR="00732BA9" w:rsidRPr="076A0B33">
        <w:rPr>
          <w:rFonts w:ascii="Times New Roman" w:eastAsia="Times New Roman" w:hAnsi="Times New Roman" w:cs="Times New Roman"/>
          <w:sz w:val="24"/>
          <w:szCs w:val="24"/>
          <w:lang w:val="en-GB"/>
        </w:rPr>
        <w:t>,</w:t>
      </w:r>
      <w:r w:rsidRPr="076A0B33">
        <w:rPr>
          <w:rFonts w:ascii="Times New Roman" w:eastAsia="Times New Roman" w:hAnsi="Times New Roman" w:cs="Times New Roman"/>
          <w:sz w:val="24"/>
          <w:szCs w:val="24"/>
          <w:lang w:val="en-GB"/>
        </w:rPr>
        <w:t xml:space="preserve"> and then the case has been submitted </w:t>
      </w:r>
      <w:r w:rsidR="00732BA9" w:rsidRPr="076A0B33">
        <w:rPr>
          <w:rFonts w:ascii="Times New Roman" w:eastAsia="Times New Roman" w:hAnsi="Times New Roman" w:cs="Times New Roman"/>
          <w:sz w:val="24"/>
          <w:szCs w:val="24"/>
          <w:lang w:val="en-GB"/>
        </w:rPr>
        <w:t>to</w:t>
      </w:r>
      <w:r w:rsidRPr="076A0B33">
        <w:rPr>
          <w:rFonts w:ascii="Times New Roman" w:eastAsia="Times New Roman" w:hAnsi="Times New Roman" w:cs="Times New Roman"/>
          <w:sz w:val="24"/>
          <w:szCs w:val="24"/>
          <w:lang w:val="en-GB"/>
        </w:rPr>
        <w:t xml:space="preserve"> the Court.</w:t>
      </w:r>
    </w:p>
    <w:p w14:paraId="0ACCEFAD" w14:textId="30DAA610" w:rsidR="004B44D8" w:rsidRPr="00CA46BE"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455CC5">
        <w:rPr>
          <w:rFonts w:ascii="Times New Roman" w:eastAsia="Times New Roman" w:hAnsi="Times New Roman" w:cs="Times New Roman"/>
          <w:sz w:val="24"/>
          <w:szCs w:val="24"/>
          <w:lang w:val="en-GB"/>
        </w:rPr>
        <w:t xml:space="preserve">HRDC finds that it is difficult for a Local coordinator </w:t>
      </w:r>
      <w:r w:rsidR="007D47AD" w:rsidRPr="00455CC5">
        <w:rPr>
          <w:rFonts w:ascii="Times New Roman" w:eastAsia="Times New Roman" w:hAnsi="Times New Roman" w:cs="Times New Roman"/>
          <w:sz w:val="24"/>
          <w:szCs w:val="24"/>
          <w:lang w:val="en-GB"/>
        </w:rPr>
        <w:t xml:space="preserve">against domestic violence </w:t>
      </w:r>
      <w:r w:rsidRPr="00455CC5">
        <w:rPr>
          <w:rFonts w:ascii="Times New Roman" w:eastAsia="Times New Roman" w:hAnsi="Times New Roman" w:cs="Times New Roman"/>
          <w:sz w:val="24"/>
          <w:szCs w:val="24"/>
          <w:lang w:val="en-GB"/>
        </w:rPr>
        <w:t xml:space="preserve">at the municipal level to manage cases and coordinate services </w:t>
      </w:r>
      <w:r w:rsidR="00732BA9">
        <w:rPr>
          <w:rFonts w:ascii="Times New Roman" w:eastAsia="Times New Roman" w:hAnsi="Times New Roman" w:cs="Times New Roman"/>
          <w:sz w:val="24"/>
          <w:szCs w:val="24"/>
          <w:lang w:val="en-GB"/>
        </w:rPr>
        <w:t>at</w:t>
      </w:r>
      <w:r w:rsidRPr="00455CC5">
        <w:rPr>
          <w:rFonts w:ascii="Times New Roman" w:eastAsia="Times New Roman" w:hAnsi="Times New Roman" w:cs="Times New Roman"/>
          <w:sz w:val="24"/>
          <w:szCs w:val="24"/>
          <w:lang w:val="en-GB"/>
        </w:rPr>
        <w:t xml:space="preserve"> the same time, </w:t>
      </w:r>
      <w:r w:rsidRPr="00455CC5">
        <w:rPr>
          <w:rFonts w:ascii="Times New Roman" w:eastAsia="Times New Roman" w:hAnsi="Times New Roman" w:cs="Times New Roman"/>
          <w:sz w:val="24"/>
          <w:szCs w:val="24"/>
          <w:lang w:val="en-GB"/>
        </w:rPr>
        <w:lastRenderedPageBreak/>
        <w:t>especially in large municipalities where the number of incidences of reports is higher. The reason</w:t>
      </w:r>
      <w:r w:rsidR="00051317">
        <w:rPr>
          <w:rFonts w:ascii="Times New Roman" w:eastAsia="Times New Roman" w:hAnsi="Times New Roman" w:cs="Times New Roman"/>
          <w:sz w:val="24"/>
          <w:szCs w:val="24"/>
          <w:lang w:val="en-GB"/>
        </w:rPr>
        <w:t>s</w:t>
      </w:r>
      <w:r w:rsidRPr="00455CC5">
        <w:rPr>
          <w:rFonts w:ascii="Times New Roman" w:eastAsia="Times New Roman" w:hAnsi="Times New Roman" w:cs="Times New Roman"/>
          <w:sz w:val="24"/>
          <w:szCs w:val="24"/>
          <w:lang w:val="en-GB"/>
        </w:rPr>
        <w:t xml:space="preserve"> behind this fact </w:t>
      </w:r>
      <w:r w:rsidR="00051317">
        <w:rPr>
          <w:rFonts w:ascii="Times New Roman" w:eastAsia="Times New Roman" w:hAnsi="Times New Roman" w:cs="Times New Roman"/>
          <w:sz w:val="24"/>
          <w:szCs w:val="24"/>
          <w:lang w:val="en-GB"/>
        </w:rPr>
        <w:t xml:space="preserve">are </w:t>
      </w:r>
      <w:r w:rsidRPr="00455CC5">
        <w:rPr>
          <w:rFonts w:ascii="Times New Roman" w:eastAsia="Times New Roman" w:hAnsi="Times New Roman" w:cs="Times New Roman"/>
          <w:sz w:val="24"/>
          <w:szCs w:val="24"/>
          <w:lang w:val="en-GB"/>
        </w:rPr>
        <w:t>the vast number of the reported cases and the complexity of the treatment of separate cases. The lack of</w:t>
      </w:r>
      <w:r w:rsidR="00732BA9">
        <w:rPr>
          <w:rFonts w:ascii="Times New Roman" w:eastAsia="Times New Roman" w:hAnsi="Times New Roman" w:cs="Times New Roman"/>
          <w:sz w:val="24"/>
          <w:szCs w:val="24"/>
          <w:lang w:val="en-GB"/>
        </w:rPr>
        <w:t xml:space="preserve"> a</w:t>
      </w:r>
      <w:r w:rsidRPr="00455CC5">
        <w:rPr>
          <w:rFonts w:ascii="Times New Roman" w:eastAsia="Times New Roman" w:hAnsi="Times New Roman" w:cs="Times New Roman"/>
          <w:sz w:val="24"/>
          <w:szCs w:val="24"/>
          <w:lang w:val="en-GB"/>
        </w:rPr>
        <w:t xml:space="preserve"> local coordinator in some local units or the allocation of this responsibility to an employee of </w:t>
      </w:r>
      <w:r w:rsidR="00D43F56" w:rsidRPr="00455CC5">
        <w:rPr>
          <w:rFonts w:ascii="Times New Roman" w:eastAsia="Times New Roman" w:hAnsi="Times New Roman" w:cs="Times New Roman"/>
          <w:sz w:val="24"/>
          <w:szCs w:val="24"/>
          <w:lang w:val="en-GB"/>
        </w:rPr>
        <w:t>the unit</w:t>
      </w:r>
      <w:r w:rsidRPr="00455CC5">
        <w:rPr>
          <w:rFonts w:ascii="Times New Roman" w:eastAsia="Times New Roman" w:hAnsi="Times New Roman" w:cs="Times New Roman"/>
          <w:sz w:val="24"/>
          <w:szCs w:val="24"/>
          <w:lang w:val="en-GB"/>
        </w:rPr>
        <w:t xml:space="preserve"> who carries out other duties does not provide adequate or stable treatment of the cases. There is a need to establish the structure of responsible staff for domestic and gender-based violence </w:t>
      </w:r>
      <w:r w:rsidR="00E766A1">
        <w:rPr>
          <w:rFonts w:ascii="Times New Roman" w:eastAsia="Times New Roman" w:hAnsi="Times New Roman" w:cs="Times New Roman"/>
          <w:sz w:val="24"/>
          <w:szCs w:val="24"/>
          <w:lang w:val="en-GB"/>
        </w:rPr>
        <w:t>in accordance with</w:t>
      </w:r>
      <w:r w:rsidRPr="00455CC5">
        <w:rPr>
          <w:rFonts w:ascii="Times New Roman" w:eastAsia="Times New Roman" w:hAnsi="Times New Roman" w:cs="Times New Roman"/>
          <w:sz w:val="24"/>
          <w:szCs w:val="24"/>
          <w:lang w:val="en-GB"/>
        </w:rPr>
        <w:t xml:space="preserve"> amendments to the Law "On measures against domestic violence" </w:t>
      </w:r>
      <w:r w:rsidR="00E766A1">
        <w:rPr>
          <w:rFonts w:ascii="Times New Roman" w:eastAsia="Times New Roman" w:hAnsi="Times New Roman" w:cs="Times New Roman"/>
          <w:sz w:val="24"/>
          <w:szCs w:val="24"/>
          <w:lang w:val="en-GB"/>
        </w:rPr>
        <w:t>which provides that</w:t>
      </w:r>
      <w:r w:rsidRPr="00455CC5">
        <w:rPr>
          <w:rFonts w:ascii="Times New Roman" w:eastAsia="Times New Roman" w:hAnsi="Times New Roman" w:cs="Times New Roman"/>
          <w:sz w:val="24"/>
          <w:szCs w:val="24"/>
          <w:lang w:val="en-GB"/>
        </w:rPr>
        <w:t xml:space="preserve"> local government units and especially the local coordinator have new </w:t>
      </w:r>
      <w:r w:rsidR="00E766A1">
        <w:rPr>
          <w:rFonts w:ascii="Times New Roman" w:eastAsia="Times New Roman" w:hAnsi="Times New Roman" w:cs="Times New Roman"/>
          <w:sz w:val="24"/>
          <w:szCs w:val="24"/>
          <w:lang w:val="en-GB"/>
        </w:rPr>
        <w:t>duties</w:t>
      </w:r>
      <w:r w:rsidRPr="00455CC5">
        <w:rPr>
          <w:rFonts w:ascii="Times New Roman" w:eastAsia="Times New Roman" w:hAnsi="Times New Roman" w:cs="Times New Roman"/>
          <w:sz w:val="24"/>
          <w:szCs w:val="24"/>
          <w:lang w:val="en-GB"/>
        </w:rPr>
        <w:t xml:space="preserve"> such as monitoring and executing courts’ decisions regarding protection orders</w:t>
      </w:r>
      <w:r w:rsidRPr="00CA46BE">
        <w:rPr>
          <w:rFonts w:ascii="Times New Roman" w:eastAsia="Times New Roman" w:hAnsi="Times New Roman" w:cs="Times New Roman"/>
          <w:sz w:val="24"/>
          <w:szCs w:val="24"/>
          <w:lang w:val="en-GB"/>
        </w:rPr>
        <w:t>.</w:t>
      </w:r>
      <w:r w:rsidRPr="00CA46BE">
        <w:rPr>
          <w:rFonts w:ascii="Times New Roman" w:hAnsi="Times New Roman" w:cs="Times New Roman"/>
          <w:sz w:val="24"/>
          <w:szCs w:val="24"/>
          <w:vertAlign w:val="superscript"/>
          <w:lang w:val="en-GB"/>
        </w:rPr>
        <w:footnoteReference w:id="16"/>
      </w:r>
    </w:p>
    <w:p w14:paraId="49E90398" w14:textId="77777777"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Regarding the performance of the Coordinated Referral Mechanism, we have found that some of the responsible institutions are not an active part of this mechanism and have provided a poor contribution in addressing the needs of the cases handled.</w:t>
      </w:r>
    </w:p>
    <w:p w14:paraId="0E5E5A1F" w14:textId="5CA43D3F" w:rsidR="004B44D8" w:rsidRPr="00E766A1" w:rsidRDefault="004B44D8" w:rsidP="00E766A1">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0455CC5">
        <w:rPr>
          <w:rFonts w:ascii="Times New Roman" w:eastAsia="Times New Roman" w:hAnsi="Times New Roman" w:cs="Times New Roman"/>
          <w:sz w:val="24"/>
          <w:szCs w:val="24"/>
          <w:lang w:val="en-GB"/>
        </w:rPr>
        <w:t xml:space="preserve">During 2018 - 2019, HRDC conducted a series of trainings with police officers of the Police stations of Tirana and identified several problems. Police officers were not informed </w:t>
      </w:r>
      <w:r w:rsidR="00E766A1">
        <w:rPr>
          <w:rFonts w:ascii="Times New Roman" w:eastAsia="Times New Roman" w:hAnsi="Times New Roman" w:cs="Times New Roman"/>
          <w:sz w:val="24"/>
          <w:szCs w:val="24"/>
          <w:lang w:val="en-GB"/>
        </w:rPr>
        <w:t>of their</w:t>
      </w:r>
      <w:r w:rsidRPr="00455CC5">
        <w:rPr>
          <w:rFonts w:ascii="Times New Roman" w:eastAsia="Times New Roman" w:hAnsi="Times New Roman" w:cs="Times New Roman"/>
          <w:sz w:val="24"/>
          <w:szCs w:val="24"/>
          <w:lang w:val="en-GB"/>
        </w:rPr>
        <w:t xml:space="preserve"> legal obligations (especially recent changes) </w:t>
      </w:r>
      <w:r w:rsidR="00E766A1">
        <w:rPr>
          <w:rFonts w:ascii="Times New Roman" w:eastAsia="Times New Roman" w:hAnsi="Times New Roman" w:cs="Times New Roman"/>
          <w:sz w:val="24"/>
          <w:szCs w:val="24"/>
          <w:lang w:val="en-GB"/>
        </w:rPr>
        <w:t xml:space="preserve">and </w:t>
      </w:r>
      <w:r w:rsidRPr="00455CC5">
        <w:rPr>
          <w:rFonts w:ascii="Times New Roman" w:eastAsia="Times New Roman" w:hAnsi="Times New Roman" w:cs="Times New Roman"/>
          <w:sz w:val="24"/>
          <w:szCs w:val="24"/>
          <w:lang w:val="en-GB"/>
        </w:rPr>
        <w:t>they did not know their proper role in coordinating the work with other responsible parties, particularly with the local coordinator.</w:t>
      </w:r>
      <w:r w:rsidR="00E766A1">
        <w:rPr>
          <w:rFonts w:ascii="Times New Roman" w:eastAsia="Times New Roman" w:hAnsi="Times New Roman" w:cs="Times New Roman"/>
          <w:sz w:val="24"/>
          <w:szCs w:val="24"/>
          <w:lang w:val="en-GB"/>
        </w:rPr>
        <w:t xml:space="preserve"> </w:t>
      </w:r>
      <w:r w:rsidR="00E766A1" w:rsidRPr="1B5DEDC8">
        <w:rPr>
          <w:rFonts w:ascii="Times New Roman" w:eastAsia="Times New Roman" w:hAnsi="Times New Roman" w:cs="Times New Roman"/>
          <w:sz w:val="24"/>
          <w:szCs w:val="24"/>
          <w:lang w:val="en-GB"/>
        </w:rPr>
        <w:t xml:space="preserve">These legal obligations are </w:t>
      </w:r>
      <w:r w:rsidRPr="1B5DEDC8">
        <w:rPr>
          <w:rFonts w:ascii="Times New Roman" w:eastAsia="Times New Roman" w:hAnsi="Times New Roman" w:cs="Times New Roman"/>
          <w:sz w:val="24"/>
          <w:szCs w:val="24"/>
          <w:lang w:val="en-GB"/>
        </w:rPr>
        <w:t xml:space="preserve">provided </w:t>
      </w:r>
      <w:r w:rsidR="00E766A1" w:rsidRPr="1B5DEDC8">
        <w:rPr>
          <w:rFonts w:ascii="Times New Roman" w:eastAsia="Times New Roman" w:hAnsi="Times New Roman" w:cs="Times New Roman"/>
          <w:sz w:val="24"/>
          <w:szCs w:val="24"/>
          <w:lang w:val="en-GB"/>
        </w:rPr>
        <w:t>for in</w:t>
      </w:r>
      <w:r w:rsidRPr="1B5DEDC8">
        <w:rPr>
          <w:rFonts w:ascii="Times New Roman" w:eastAsia="Times New Roman" w:hAnsi="Times New Roman" w:cs="Times New Roman"/>
          <w:sz w:val="24"/>
          <w:szCs w:val="24"/>
          <w:lang w:val="en-GB"/>
        </w:rPr>
        <w:t xml:space="preserve"> the latest changes in the legislation against domestic violence, regarding case manag</w:t>
      </w:r>
      <w:r w:rsidR="00E766A1" w:rsidRPr="1B5DEDC8">
        <w:rPr>
          <w:rFonts w:ascii="Times New Roman" w:eastAsia="Times New Roman" w:hAnsi="Times New Roman" w:cs="Times New Roman"/>
          <w:sz w:val="24"/>
          <w:szCs w:val="24"/>
          <w:lang w:val="en-GB"/>
        </w:rPr>
        <w:t>ement</w:t>
      </w:r>
      <w:r w:rsidRPr="1B5DEDC8">
        <w:rPr>
          <w:rFonts w:ascii="Times New Roman" w:eastAsia="Times New Roman" w:hAnsi="Times New Roman" w:cs="Times New Roman"/>
          <w:sz w:val="24"/>
          <w:szCs w:val="24"/>
          <w:lang w:val="en-GB"/>
        </w:rPr>
        <w:t xml:space="preserve"> (risk assessment, monitoring and executing of the PO/IPO). Despite legal changes,</w:t>
      </w:r>
      <w:r w:rsidRPr="004B44D8">
        <w:rPr>
          <w:vertAlign w:val="superscript"/>
          <w:lang w:val="en-GB"/>
        </w:rPr>
        <w:footnoteReference w:id="17"/>
      </w:r>
      <w:r w:rsidRPr="1B5DEDC8">
        <w:rPr>
          <w:rFonts w:ascii="Times New Roman" w:eastAsia="Times New Roman" w:hAnsi="Times New Roman" w:cs="Times New Roman"/>
          <w:sz w:val="24"/>
          <w:szCs w:val="24"/>
          <w:lang w:val="en-GB"/>
        </w:rPr>
        <w:t xml:space="preserve"> </w:t>
      </w:r>
      <w:r w:rsidRPr="1B5DEDC8">
        <w:rPr>
          <w:rFonts w:ascii="Times New Roman" w:eastAsia="Times New Roman" w:hAnsi="Times New Roman" w:cs="Times New Roman"/>
          <w:sz w:val="24"/>
          <w:szCs w:val="24"/>
          <w:lang w:val="en-GB"/>
        </w:rPr>
        <w:lastRenderedPageBreak/>
        <w:t xml:space="preserve">such as modalities of mutual treatment of domestic violence, </w:t>
      </w:r>
      <w:r w:rsidR="00E766A1" w:rsidRPr="1B5DEDC8">
        <w:rPr>
          <w:rFonts w:ascii="Times New Roman" w:eastAsia="Times New Roman" w:hAnsi="Times New Roman" w:cs="Times New Roman"/>
          <w:sz w:val="24"/>
          <w:szCs w:val="24"/>
          <w:lang w:val="en-GB"/>
        </w:rPr>
        <w:t>the law is still rarely implemented properly</w:t>
      </w:r>
      <w:r w:rsidRPr="1B5DEDC8">
        <w:rPr>
          <w:rFonts w:ascii="Times New Roman" w:eastAsia="Times New Roman" w:hAnsi="Times New Roman" w:cs="Times New Roman"/>
          <w:sz w:val="24"/>
          <w:szCs w:val="24"/>
          <w:lang w:val="en-GB"/>
        </w:rPr>
        <w:t xml:space="preserve">. </w:t>
      </w:r>
      <w:r w:rsidR="00E766A1" w:rsidRPr="1B5DEDC8">
        <w:rPr>
          <w:rFonts w:ascii="Times New Roman" w:eastAsia="Times New Roman" w:hAnsi="Times New Roman" w:cs="Times New Roman"/>
          <w:sz w:val="24"/>
          <w:szCs w:val="24"/>
          <w:lang w:val="en-GB"/>
        </w:rPr>
        <w:t>A</w:t>
      </w:r>
      <w:r w:rsidRPr="1B5DEDC8">
        <w:rPr>
          <w:rFonts w:ascii="Times New Roman" w:eastAsia="Times New Roman" w:hAnsi="Times New Roman" w:cs="Times New Roman"/>
          <w:sz w:val="24"/>
          <w:szCs w:val="24"/>
          <w:lang w:val="en-GB"/>
        </w:rPr>
        <w:t xml:space="preserve">s the first </w:t>
      </w:r>
      <w:r w:rsidR="00E766A1" w:rsidRPr="1B5DEDC8">
        <w:rPr>
          <w:rFonts w:ascii="Times New Roman" w:eastAsia="Times New Roman" w:hAnsi="Times New Roman" w:cs="Times New Roman"/>
          <w:sz w:val="24"/>
          <w:szCs w:val="24"/>
          <w:lang w:val="en-GB"/>
        </w:rPr>
        <w:t>responders</w:t>
      </w:r>
      <w:r w:rsidRPr="1B5DEDC8">
        <w:rPr>
          <w:rFonts w:ascii="Times New Roman" w:eastAsia="Times New Roman" w:hAnsi="Times New Roman" w:cs="Times New Roman"/>
          <w:sz w:val="24"/>
          <w:szCs w:val="24"/>
          <w:lang w:val="en-GB"/>
        </w:rPr>
        <w:t xml:space="preserve"> </w:t>
      </w:r>
      <w:r w:rsidR="00E766A1" w:rsidRPr="1B5DEDC8">
        <w:rPr>
          <w:rFonts w:ascii="Times New Roman" w:eastAsia="Times New Roman" w:hAnsi="Times New Roman" w:cs="Times New Roman"/>
          <w:sz w:val="24"/>
          <w:szCs w:val="24"/>
          <w:lang w:val="en-GB"/>
        </w:rPr>
        <w:t>to</w:t>
      </w:r>
      <w:r w:rsidRPr="1B5DEDC8">
        <w:rPr>
          <w:rFonts w:ascii="Times New Roman" w:eastAsia="Times New Roman" w:hAnsi="Times New Roman" w:cs="Times New Roman"/>
          <w:sz w:val="24"/>
          <w:szCs w:val="24"/>
          <w:lang w:val="en-GB"/>
        </w:rPr>
        <w:t xml:space="preserve"> </w:t>
      </w:r>
      <w:r w:rsidR="00E766A1" w:rsidRPr="1B5DEDC8">
        <w:rPr>
          <w:rFonts w:ascii="Times New Roman" w:eastAsia="Times New Roman" w:hAnsi="Times New Roman" w:cs="Times New Roman"/>
          <w:sz w:val="24"/>
          <w:szCs w:val="24"/>
          <w:lang w:val="en-GB"/>
        </w:rPr>
        <w:t>domestic violence</w:t>
      </w:r>
      <w:r w:rsidRPr="1B5DEDC8">
        <w:rPr>
          <w:rFonts w:ascii="Times New Roman" w:eastAsia="Times New Roman" w:hAnsi="Times New Roman" w:cs="Times New Roman"/>
          <w:sz w:val="24"/>
          <w:szCs w:val="24"/>
          <w:lang w:val="en-GB"/>
        </w:rPr>
        <w:t xml:space="preserve"> cases (in 99% of reported cases)</w:t>
      </w:r>
      <w:r w:rsidR="00E766A1" w:rsidRPr="1B5DEDC8">
        <w:rPr>
          <w:rFonts w:ascii="Times New Roman" w:eastAsia="Times New Roman" w:hAnsi="Times New Roman" w:cs="Times New Roman"/>
          <w:sz w:val="24"/>
          <w:szCs w:val="24"/>
          <w:lang w:val="en-GB"/>
        </w:rPr>
        <w:t>, police</w:t>
      </w:r>
      <w:r w:rsidRPr="1B5DEDC8">
        <w:rPr>
          <w:rFonts w:ascii="Times New Roman" w:eastAsia="Times New Roman" w:hAnsi="Times New Roman" w:cs="Times New Roman"/>
          <w:sz w:val="24"/>
          <w:szCs w:val="24"/>
          <w:lang w:val="en-GB"/>
        </w:rPr>
        <w:t xml:space="preserve"> must play a more active role not only referring the cases to RM but they should be</w:t>
      </w:r>
      <w:r w:rsidR="00E766A1" w:rsidRPr="1B5DEDC8">
        <w:rPr>
          <w:rFonts w:ascii="Times New Roman" w:eastAsia="Times New Roman" w:hAnsi="Times New Roman" w:cs="Times New Roman"/>
          <w:sz w:val="24"/>
          <w:szCs w:val="24"/>
          <w:lang w:val="en-GB"/>
        </w:rPr>
        <w:t xml:space="preserve"> an</w:t>
      </w:r>
      <w:r w:rsidRPr="1B5DEDC8">
        <w:rPr>
          <w:rFonts w:ascii="Times New Roman" w:eastAsia="Times New Roman" w:hAnsi="Times New Roman" w:cs="Times New Roman"/>
          <w:sz w:val="24"/>
          <w:szCs w:val="24"/>
          <w:lang w:val="en-GB"/>
        </w:rPr>
        <w:t xml:space="preserve"> active part of joint treatment of cases. </w:t>
      </w:r>
    </w:p>
    <w:p w14:paraId="54B41EF8" w14:textId="66CDA9A1" w:rsidR="004B44D8" w:rsidRPr="00455CC5" w:rsidRDefault="004B44D8" w:rsidP="1B5DEDC8">
      <w:pPr>
        <w:pStyle w:val="ListParagraph"/>
        <w:numPr>
          <w:ilvl w:val="0"/>
          <w:numId w:val="2"/>
        </w:numPr>
        <w:suppressAutoHyphens/>
        <w:spacing w:before="120"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Health</w:t>
      </w:r>
      <w:r w:rsidR="00E766A1" w:rsidRPr="076A0B33">
        <w:rPr>
          <w:rFonts w:ascii="Times New Roman" w:eastAsia="Times New Roman" w:hAnsi="Times New Roman" w:cs="Times New Roman"/>
          <w:sz w:val="24"/>
          <w:szCs w:val="24"/>
          <w:lang w:val="en-GB"/>
        </w:rPr>
        <w:t>c</w:t>
      </w:r>
      <w:r w:rsidRPr="076A0B33">
        <w:rPr>
          <w:rFonts w:ascii="Times New Roman" w:eastAsia="Times New Roman" w:hAnsi="Times New Roman" w:cs="Times New Roman"/>
          <w:sz w:val="24"/>
          <w:szCs w:val="24"/>
          <w:lang w:val="en-GB"/>
        </w:rPr>
        <w:t xml:space="preserve">are </w:t>
      </w:r>
      <w:r w:rsidR="00E766A1" w:rsidRPr="076A0B33">
        <w:rPr>
          <w:rFonts w:ascii="Times New Roman" w:eastAsia="Times New Roman" w:hAnsi="Times New Roman" w:cs="Times New Roman"/>
          <w:sz w:val="24"/>
          <w:szCs w:val="24"/>
          <w:lang w:val="en-GB"/>
        </w:rPr>
        <w:t>I</w:t>
      </w:r>
      <w:r w:rsidRPr="076A0B33">
        <w:rPr>
          <w:rFonts w:ascii="Times New Roman" w:eastAsia="Times New Roman" w:hAnsi="Times New Roman" w:cs="Times New Roman"/>
          <w:sz w:val="24"/>
          <w:szCs w:val="24"/>
          <w:lang w:val="en-GB"/>
        </w:rPr>
        <w:t xml:space="preserve">nstitutions according to the Law have a number of duties </w:t>
      </w:r>
      <w:r w:rsidR="00E766A1" w:rsidRPr="076A0B33">
        <w:rPr>
          <w:rFonts w:ascii="Times New Roman" w:eastAsia="Times New Roman" w:hAnsi="Times New Roman" w:cs="Times New Roman"/>
          <w:sz w:val="24"/>
          <w:szCs w:val="24"/>
          <w:lang w:val="en-GB"/>
        </w:rPr>
        <w:t>when</w:t>
      </w:r>
      <w:r w:rsidRPr="076A0B33">
        <w:rPr>
          <w:rFonts w:ascii="Times New Roman" w:eastAsia="Times New Roman" w:hAnsi="Times New Roman" w:cs="Times New Roman"/>
          <w:sz w:val="24"/>
          <w:szCs w:val="24"/>
          <w:lang w:val="en-GB"/>
        </w:rPr>
        <w:t xml:space="preserve"> dealing with cases of domestic violence. In particular, </w:t>
      </w:r>
      <w:r w:rsidR="00E766A1" w:rsidRPr="076A0B33">
        <w:rPr>
          <w:rFonts w:ascii="Times New Roman" w:eastAsia="Times New Roman" w:hAnsi="Times New Roman" w:cs="Times New Roman"/>
          <w:sz w:val="24"/>
          <w:szCs w:val="24"/>
          <w:lang w:val="en-GB"/>
        </w:rPr>
        <w:t xml:space="preserve">the role and contribution of healthcare institutions should be increased. They </w:t>
      </w:r>
      <w:r w:rsidRPr="076A0B33">
        <w:rPr>
          <w:rFonts w:ascii="Times New Roman" w:eastAsia="Times New Roman" w:hAnsi="Times New Roman" w:cs="Times New Roman"/>
          <w:sz w:val="24"/>
          <w:szCs w:val="24"/>
          <w:lang w:val="en-GB"/>
        </w:rPr>
        <w:t>should be an active part in solving problematics and supporting victims of domestic and gender-based violence.</w:t>
      </w:r>
    </w:p>
    <w:p w14:paraId="1D14E36B" w14:textId="72DBBD7C" w:rsidR="004B44D8" w:rsidRPr="00455CC5" w:rsidRDefault="004B44D8" w:rsidP="1B5DEDC8">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We have also found that the Prosecutors</w:t>
      </w:r>
      <w:r w:rsidR="00DE3E8A" w:rsidRPr="076A0B33">
        <w:rPr>
          <w:rFonts w:ascii="Times New Roman" w:eastAsia="Times New Roman" w:hAnsi="Times New Roman" w:cs="Times New Roman"/>
          <w:sz w:val="24"/>
          <w:szCs w:val="24"/>
          <w:lang w:val="en-GB"/>
        </w:rPr>
        <w:t>’</w:t>
      </w:r>
      <w:r w:rsidRPr="076A0B33">
        <w:rPr>
          <w:rFonts w:ascii="Times New Roman" w:eastAsia="Times New Roman" w:hAnsi="Times New Roman" w:cs="Times New Roman"/>
          <w:sz w:val="24"/>
          <w:szCs w:val="24"/>
          <w:lang w:val="en-GB"/>
        </w:rPr>
        <w:t xml:space="preserve"> Office, which is a very important institution of RM</w:t>
      </w:r>
      <w:r w:rsidR="00E766A1" w:rsidRPr="076A0B33">
        <w:rPr>
          <w:rFonts w:ascii="Times New Roman" w:eastAsia="Times New Roman" w:hAnsi="Times New Roman" w:cs="Times New Roman"/>
          <w:sz w:val="24"/>
          <w:szCs w:val="24"/>
          <w:lang w:val="en-GB"/>
        </w:rPr>
        <w:t>,</w:t>
      </w:r>
      <w:r w:rsidRPr="076A0B33">
        <w:rPr>
          <w:rFonts w:ascii="Times New Roman" w:eastAsia="Times New Roman" w:hAnsi="Times New Roman" w:cs="Times New Roman"/>
          <w:sz w:val="24"/>
          <w:szCs w:val="24"/>
          <w:lang w:val="en-GB"/>
        </w:rPr>
        <w:t xml:space="preserve"> does not offer its contribution in the meetings of the Interdisciplinary Technical Team and did not have the proper commitment in terms of supporting victims with written evidence, such as The Forensic Examination Act, or other extracts of the file, which the victim can use as evidence in the court proceedings (protection order trial). According to the Law "On measures against domestic violence" the Prosecutors office has the right to request a protection order for adults and minors</w:t>
      </w:r>
      <w:r w:rsidR="00DE3E8A" w:rsidRPr="076A0B33">
        <w:rPr>
          <w:rFonts w:ascii="Times New Roman" w:eastAsia="Times New Roman" w:hAnsi="Times New Roman" w:cs="Times New Roman"/>
          <w:sz w:val="24"/>
          <w:szCs w:val="24"/>
          <w:lang w:val="en-GB"/>
        </w:rPr>
        <w:t xml:space="preserve">, but </w:t>
      </w:r>
      <w:r w:rsidRPr="076A0B33">
        <w:rPr>
          <w:rFonts w:ascii="Times New Roman" w:eastAsia="Times New Roman" w:hAnsi="Times New Roman" w:cs="Times New Roman"/>
          <w:sz w:val="24"/>
          <w:szCs w:val="24"/>
          <w:lang w:val="en-GB"/>
        </w:rPr>
        <w:t>since 2006 there is no case when the Prosecut</w:t>
      </w:r>
      <w:r w:rsidR="00DE3E8A" w:rsidRPr="076A0B33">
        <w:rPr>
          <w:rFonts w:ascii="Times New Roman" w:eastAsia="Times New Roman" w:hAnsi="Times New Roman" w:cs="Times New Roman"/>
          <w:sz w:val="24"/>
          <w:szCs w:val="24"/>
          <w:lang w:val="en-GB"/>
        </w:rPr>
        <w:t xml:space="preserve">ors’ Office </w:t>
      </w:r>
      <w:r w:rsidRPr="076A0B33">
        <w:rPr>
          <w:rFonts w:ascii="Times New Roman" w:eastAsia="Times New Roman" w:hAnsi="Times New Roman" w:cs="Times New Roman"/>
          <w:sz w:val="24"/>
          <w:szCs w:val="24"/>
          <w:lang w:val="en-GB"/>
        </w:rPr>
        <w:t>has filed a public lawsuit.</w:t>
      </w:r>
    </w:p>
    <w:p w14:paraId="5658B00A" w14:textId="43537347" w:rsidR="004B44D8" w:rsidRPr="00DE3E8A" w:rsidRDefault="004B44D8" w:rsidP="1B5DEDC8">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076A0B33">
        <w:rPr>
          <w:rFonts w:ascii="Times New Roman" w:eastAsia="Times New Roman" w:hAnsi="Times New Roman" w:cs="Times New Roman"/>
          <w:sz w:val="24"/>
          <w:szCs w:val="24"/>
          <w:lang w:val="en-GB"/>
        </w:rPr>
        <w:t>Another problem identified by HRDC relates to the low number of cases of violence supported by free legal service</w:t>
      </w:r>
      <w:r w:rsidR="00DE3E8A" w:rsidRPr="076A0B33">
        <w:rPr>
          <w:rFonts w:ascii="Times New Roman" w:eastAsia="Times New Roman" w:hAnsi="Times New Roman" w:cs="Times New Roman"/>
          <w:sz w:val="24"/>
          <w:szCs w:val="24"/>
          <w:lang w:val="en-GB"/>
        </w:rPr>
        <w:t>s</w:t>
      </w:r>
      <w:r w:rsidRPr="076A0B33">
        <w:rPr>
          <w:rFonts w:ascii="Times New Roman" w:eastAsia="Times New Roman" w:hAnsi="Times New Roman" w:cs="Times New Roman"/>
          <w:sz w:val="24"/>
          <w:szCs w:val="24"/>
          <w:lang w:val="en-GB"/>
        </w:rPr>
        <w:t xml:space="preserve"> from the state. From the monitoring of the decisions of the Tirana Judicial District Court, for </w:t>
      </w:r>
      <w:r w:rsidR="00DE3E8A" w:rsidRPr="076A0B33">
        <w:rPr>
          <w:rFonts w:ascii="Times New Roman" w:eastAsia="Times New Roman" w:hAnsi="Times New Roman" w:cs="Times New Roman"/>
          <w:sz w:val="24"/>
          <w:szCs w:val="24"/>
          <w:lang w:val="en-GB"/>
        </w:rPr>
        <w:t xml:space="preserve">the </w:t>
      </w:r>
      <w:r w:rsidRPr="076A0B33">
        <w:rPr>
          <w:rFonts w:ascii="Times New Roman" w:eastAsia="Times New Roman" w:hAnsi="Times New Roman" w:cs="Times New Roman"/>
          <w:sz w:val="24"/>
          <w:szCs w:val="24"/>
          <w:lang w:val="en-GB"/>
        </w:rPr>
        <w:t>last three year</w:t>
      </w:r>
      <w:r w:rsidR="00DE3E8A" w:rsidRPr="076A0B33">
        <w:rPr>
          <w:rFonts w:ascii="Times New Roman" w:eastAsia="Times New Roman" w:hAnsi="Times New Roman" w:cs="Times New Roman"/>
          <w:sz w:val="24"/>
          <w:szCs w:val="24"/>
          <w:lang w:val="en-GB"/>
        </w:rPr>
        <w:t>s</w:t>
      </w:r>
      <w:r w:rsidRPr="076A0B33">
        <w:rPr>
          <w:rFonts w:ascii="Times New Roman" w:eastAsia="Times New Roman" w:hAnsi="Times New Roman" w:cs="Times New Roman"/>
          <w:sz w:val="24"/>
          <w:szCs w:val="24"/>
          <w:lang w:val="en-GB"/>
        </w:rPr>
        <w:t xml:space="preserve">, </w:t>
      </w:r>
      <w:r w:rsidR="00DE3E8A" w:rsidRPr="076A0B33">
        <w:rPr>
          <w:rFonts w:ascii="Times New Roman" w:eastAsia="Times New Roman" w:hAnsi="Times New Roman" w:cs="Times New Roman"/>
          <w:sz w:val="24"/>
          <w:szCs w:val="24"/>
          <w:lang w:val="en-GB"/>
        </w:rPr>
        <w:t>a</w:t>
      </w:r>
      <w:r w:rsidRPr="076A0B33">
        <w:rPr>
          <w:rFonts w:ascii="Times New Roman" w:eastAsia="Times New Roman" w:hAnsi="Times New Roman" w:cs="Times New Roman"/>
          <w:sz w:val="24"/>
          <w:szCs w:val="24"/>
          <w:lang w:val="en-GB"/>
        </w:rPr>
        <w:t xml:space="preserve"> very low number of cases have been represented by a free state lawyer.</w:t>
      </w:r>
      <w:r w:rsidR="00DE3E8A" w:rsidRPr="076A0B33">
        <w:rPr>
          <w:rFonts w:ascii="Times New Roman" w:eastAsia="Times New Roman" w:hAnsi="Times New Roman" w:cs="Times New Roman"/>
          <w:sz w:val="24"/>
          <w:szCs w:val="24"/>
          <w:lang w:val="en-GB"/>
        </w:rPr>
        <w:t xml:space="preserve"> </w:t>
      </w:r>
      <w:r w:rsidRPr="076A0B33">
        <w:rPr>
          <w:rFonts w:ascii="Times New Roman" w:eastAsia="Times New Roman" w:hAnsi="Times New Roman" w:cs="Times New Roman"/>
          <w:sz w:val="24"/>
          <w:szCs w:val="24"/>
          <w:lang w:val="en-GB"/>
        </w:rPr>
        <w:t xml:space="preserve">Thus, it is necessary that the authority that manages the offices of free legal service provided by the State be an active part of the Referral Mechanism. </w:t>
      </w:r>
      <w:r w:rsidR="00DE3E8A" w:rsidRPr="076A0B33">
        <w:rPr>
          <w:rFonts w:ascii="Times New Roman" w:eastAsia="Times New Roman" w:hAnsi="Times New Roman" w:cs="Times New Roman"/>
          <w:sz w:val="24"/>
          <w:szCs w:val="24"/>
          <w:lang w:val="en-GB"/>
        </w:rPr>
        <w:t xml:space="preserve">In this way, it can </w:t>
      </w:r>
      <w:r w:rsidRPr="076A0B33">
        <w:rPr>
          <w:rFonts w:ascii="Times New Roman" w:eastAsia="Times New Roman" w:hAnsi="Times New Roman" w:cs="Times New Roman"/>
          <w:sz w:val="24"/>
          <w:szCs w:val="24"/>
          <w:lang w:val="en-GB"/>
        </w:rPr>
        <w:t xml:space="preserve">support cases free of charge </w:t>
      </w:r>
      <w:r w:rsidRPr="076A0B33">
        <w:rPr>
          <w:rFonts w:ascii="Times New Roman" w:eastAsia="Times New Roman" w:hAnsi="Times New Roman" w:cs="Times New Roman"/>
          <w:sz w:val="24"/>
          <w:szCs w:val="24"/>
          <w:lang w:val="en-GB"/>
        </w:rPr>
        <w:lastRenderedPageBreak/>
        <w:t>which is an important precondition for providing the victim with protection orders and support services.</w:t>
      </w:r>
    </w:p>
    <w:p w14:paraId="236643A1" w14:textId="77777777"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rPr>
      </w:pPr>
      <w:r w:rsidRPr="1B5DEDC8">
        <w:rPr>
          <w:rFonts w:ascii="Times New Roman" w:eastAsia="Times New Roman" w:hAnsi="Times New Roman" w:cs="Times New Roman"/>
          <w:sz w:val="24"/>
          <w:szCs w:val="24"/>
          <w:lang w:val="en-GB"/>
        </w:rPr>
        <w:t>HRDC appreciates the work being done by the Coordinated Referral Mechanism</w:t>
      </w:r>
      <w:r w:rsidRPr="004B44D8">
        <w:rPr>
          <w:vertAlign w:val="superscript"/>
          <w:lang w:val="en-GB"/>
        </w:rPr>
        <w:footnoteReference w:id="18"/>
      </w:r>
      <w:r w:rsidRPr="1B5DEDC8">
        <w:rPr>
          <w:rFonts w:ascii="Times New Roman" w:eastAsia="Times New Roman" w:hAnsi="Times New Roman" w:cs="Times New Roman"/>
          <w:sz w:val="24"/>
          <w:szCs w:val="24"/>
          <w:lang w:val="en-GB"/>
        </w:rPr>
        <w:t xml:space="preserve"> in some municipalities of the country, especially in those municipalities where HRDC has given and continues to give its contribution. The HRDC enhances and encourages the advancement of the ongoing efforts done to strengthen these mechanisms.</w:t>
      </w:r>
    </w:p>
    <w:p w14:paraId="253D42B8" w14:textId="325FBD8E" w:rsidR="004B44D8" w:rsidRPr="00455CC5" w:rsidRDefault="004B44D8" w:rsidP="00455CC5">
      <w:pPr>
        <w:pStyle w:val="ListParagraph"/>
        <w:numPr>
          <w:ilvl w:val="0"/>
          <w:numId w:val="2"/>
        </w:numPr>
        <w:tabs>
          <w:tab w:val="left" w:pos="2975"/>
        </w:tabs>
        <w:suppressAutoHyphens/>
        <w:spacing w:after="120" w:line="276" w:lineRule="auto"/>
        <w:ind w:left="446"/>
        <w:contextualSpacing w:val="0"/>
        <w:jc w:val="both"/>
        <w:rPr>
          <w:rFonts w:ascii="Times New Roman" w:eastAsia="Times New Roman" w:hAnsi="Times New Roman" w:cs="Times New Roman"/>
          <w:sz w:val="24"/>
          <w:szCs w:val="24"/>
        </w:rPr>
      </w:pPr>
      <w:r w:rsidRPr="00455CC5">
        <w:rPr>
          <w:rFonts w:ascii="Times New Roman" w:eastAsia="Times New Roman" w:hAnsi="Times New Roman" w:cs="Times New Roman"/>
          <w:sz w:val="24"/>
          <w:szCs w:val="24"/>
        </w:rPr>
        <w:t xml:space="preserve">Law no. 111/2017 </w:t>
      </w:r>
      <w:r w:rsidRPr="076A0B33">
        <w:rPr>
          <w:rFonts w:ascii="Times New Roman" w:eastAsia="Times New Roman" w:hAnsi="Times New Roman" w:cs="Times New Roman"/>
          <w:b/>
          <w:bCs/>
          <w:i/>
          <w:iCs/>
          <w:sz w:val="24"/>
          <w:szCs w:val="24"/>
        </w:rPr>
        <w:t>“On free legal aid guaranteed from the state”</w:t>
      </w:r>
      <w:r w:rsidRPr="00455CC5">
        <w:rPr>
          <w:rFonts w:ascii="Times New Roman" w:eastAsia="Times New Roman" w:hAnsi="Times New Roman" w:cs="Times New Roman"/>
          <w:sz w:val="24"/>
          <w:szCs w:val="24"/>
        </w:rPr>
        <w:t xml:space="preserve"> changed the procedure for obtaining free legal aid. This procedure is initiated through a request for the provision of secondary legal aid by the person concerned personally or through the postal service at the court or the prosecuting authority that initiates the investigation. The request can be made before the beginning of a judicial process, at the beginning of a judicial process and / or at any stage of the judicial process, until the judicial investigation is declared closed, according to the rules provided in the procedural legislation. This procedure makes it difficult to access </w:t>
      </w:r>
      <w:r w:rsidR="00DE3E8A">
        <w:rPr>
          <w:rFonts w:ascii="Times New Roman" w:eastAsia="Times New Roman" w:hAnsi="Times New Roman" w:cs="Times New Roman"/>
          <w:sz w:val="24"/>
          <w:szCs w:val="24"/>
        </w:rPr>
        <w:t>legal</w:t>
      </w:r>
      <w:r w:rsidRPr="00455CC5">
        <w:rPr>
          <w:rFonts w:ascii="Times New Roman" w:eastAsia="Times New Roman" w:hAnsi="Times New Roman" w:cs="Times New Roman"/>
          <w:sz w:val="24"/>
          <w:szCs w:val="24"/>
        </w:rPr>
        <w:t xml:space="preserve"> assistance, especially in cases of domestic violence where cases are tried in the short term</w:t>
      </w:r>
      <w:r w:rsidR="00DE3E8A">
        <w:rPr>
          <w:rFonts w:ascii="Times New Roman" w:eastAsia="Times New Roman" w:hAnsi="Times New Roman" w:cs="Times New Roman"/>
          <w:sz w:val="24"/>
          <w:szCs w:val="24"/>
        </w:rPr>
        <w:t>.</w:t>
      </w:r>
      <w:r w:rsidRPr="004B44D8">
        <w:rPr>
          <w:vertAlign w:val="superscript"/>
        </w:rPr>
        <w:footnoteReference w:id="19"/>
      </w:r>
      <w:r w:rsidRPr="00455CC5">
        <w:rPr>
          <w:rFonts w:ascii="Times New Roman" w:eastAsia="Times New Roman" w:hAnsi="Times New Roman" w:cs="Times New Roman"/>
          <w:sz w:val="24"/>
          <w:szCs w:val="24"/>
        </w:rPr>
        <w:t xml:space="preserve"> For such cases of a specific nature, it would be appropriate to have a list of trained lawyers available to the Court, in order to comply with the legal time limits of the trial and to simplify the procedure. From the practice of HRDC we have identified that </w:t>
      </w:r>
      <w:r w:rsidR="00DE3E8A" w:rsidRPr="00455CC5">
        <w:rPr>
          <w:rFonts w:ascii="Times New Roman" w:eastAsia="Times New Roman" w:hAnsi="Times New Roman" w:cs="Times New Roman"/>
          <w:sz w:val="24"/>
          <w:szCs w:val="24"/>
        </w:rPr>
        <w:lastRenderedPageBreak/>
        <w:t xml:space="preserve">individuals </w:t>
      </w:r>
      <w:r w:rsidRPr="00455CC5">
        <w:rPr>
          <w:rFonts w:ascii="Times New Roman" w:eastAsia="Times New Roman" w:hAnsi="Times New Roman" w:cs="Times New Roman"/>
          <w:sz w:val="24"/>
          <w:szCs w:val="24"/>
        </w:rPr>
        <w:t>lack information regarding the procedure to be followed to obtain legal aid especially f</w:t>
      </w:r>
      <w:r w:rsidR="00DE3E8A">
        <w:rPr>
          <w:rFonts w:ascii="Times New Roman" w:eastAsia="Times New Roman" w:hAnsi="Times New Roman" w:cs="Times New Roman"/>
          <w:sz w:val="24"/>
          <w:szCs w:val="24"/>
        </w:rPr>
        <w:t>or</w:t>
      </w:r>
      <w:r w:rsidRPr="00455CC5">
        <w:rPr>
          <w:rFonts w:ascii="Times New Roman" w:eastAsia="Times New Roman" w:hAnsi="Times New Roman" w:cs="Times New Roman"/>
          <w:sz w:val="24"/>
          <w:szCs w:val="24"/>
        </w:rPr>
        <w:t xml:space="preserve"> women and girls located in rural areas. Since cases of domestic violence </w:t>
      </w:r>
      <w:r w:rsidR="00DE3E8A">
        <w:rPr>
          <w:rFonts w:ascii="Times New Roman" w:eastAsia="Times New Roman" w:hAnsi="Times New Roman" w:cs="Times New Roman"/>
          <w:sz w:val="24"/>
          <w:szCs w:val="24"/>
        </w:rPr>
        <w:t>are in</w:t>
      </w:r>
      <w:r w:rsidRPr="00455CC5">
        <w:rPr>
          <w:rFonts w:ascii="Times New Roman" w:eastAsia="Times New Roman" w:hAnsi="Times New Roman" w:cs="Times New Roman"/>
          <w:sz w:val="24"/>
          <w:szCs w:val="24"/>
        </w:rPr>
        <w:t xml:space="preserve"> contact </w:t>
      </w:r>
      <w:r w:rsidR="00DE3E8A">
        <w:rPr>
          <w:rFonts w:ascii="Times New Roman" w:eastAsia="Times New Roman" w:hAnsi="Times New Roman" w:cs="Times New Roman"/>
          <w:sz w:val="24"/>
          <w:szCs w:val="24"/>
        </w:rPr>
        <w:t xml:space="preserve">with </w:t>
      </w:r>
      <w:r w:rsidRPr="00455CC5">
        <w:rPr>
          <w:rFonts w:ascii="Times New Roman" w:eastAsia="Times New Roman" w:hAnsi="Times New Roman" w:cs="Times New Roman"/>
          <w:sz w:val="24"/>
          <w:szCs w:val="24"/>
        </w:rPr>
        <w:t xml:space="preserve">the </w:t>
      </w:r>
      <w:r w:rsidR="00DE3E8A">
        <w:rPr>
          <w:rFonts w:ascii="Times New Roman" w:eastAsia="Times New Roman" w:hAnsi="Times New Roman" w:cs="Times New Roman"/>
          <w:sz w:val="24"/>
          <w:szCs w:val="24"/>
        </w:rPr>
        <w:t>p</w:t>
      </w:r>
      <w:r w:rsidRPr="00455CC5">
        <w:rPr>
          <w:rFonts w:ascii="Times New Roman" w:eastAsia="Times New Roman" w:hAnsi="Times New Roman" w:cs="Times New Roman"/>
          <w:sz w:val="24"/>
          <w:szCs w:val="24"/>
        </w:rPr>
        <w:t>olice</w:t>
      </w:r>
      <w:r w:rsidR="00DE3E8A">
        <w:rPr>
          <w:rFonts w:ascii="Times New Roman" w:eastAsia="Times New Roman" w:hAnsi="Times New Roman" w:cs="Times New Roman"/>
          <w:sz w:val="24"/>
          <w:szCs w:val="24"/>
        </w:rPr>
        <w:t xml:space="preserve"> first, they</w:t>
      </w:r>
      <w:r w:rsidRPr="00455CC5">
        <w:rPr>
          <w:rFonts w:ascii="Times New Roman" w:eastAsia="Times New Roman" w:hAnsi="Times New Roman" w:cs="Times New Roman"/>
          <w:sz w:val="24"/>
          <w:szCs w:val="24"/>
        </w:rPr>
        <w:t xml:space="preserve"> should receive information</w:t>
      </w:r>
      <w:r w:rsidR="00DE3E8A">
        <w:rPr>
          <w:rFonts w:ascii="Times New Roman" w:eastAsia="Times New Roman" w:hAnsi="Times New Roman" w:cs="Times New Roman"/>
          <w:sz w:val="24"/>
          <w:szCs w:val="24"/>
        </w:rPr>
        <w:t xml:space="preserve"> about legal aid</w:t>
      </w:r>
      <w:r w:rsidRPr="00455CC5">
        <w:rPr>
          <w:rFonts w:ascii="Times New Roman" w:eastAsia="Times New Roman" w:hAnsi="Times New Roman" w:cs="Times New Roman"/>
          <w:sz w:val="24"/>
          <w:szCs w:val="24"/>
        </w:rPr>
        <w:t xml:space="preserve"> at this stage.</w:t>
      </w:r>
    </w:p>
    <w:p w14:paraId="3A354E68" w14:textId="0FA123F9" w:rsidR="004B44D8" w:rsidRPr="00455CC5" w:rsidRDefault="004B44D8" w:rsidP="00455CC5">
      <w:pPr>
        <w:pStyle w:val="ListParagraph"/>
        <w:numPr>
          <w:ilvl w:val="0"/>
          <w:numId w:val="2"/>
        </w:numPr>
        <w:tabs>
          <w:tab w:val="left" w:pos="2975"/>
        </w:tabs>
        <w:suppressAutoHyphens/>
        <w:spacing w:after="120" w:line="276" w:lineRule="auto"/>
        <w:ind w:left="446"/>
        <w:contextualSpacing w:val="0"/>
        <w:jc w:val="both"/>
        <w:rPr>
          <w:rFonts w:ascii="Times New Roman" w:eastAsia="Times New Roman" w:hAnsi="Times New Roman" w:cs="Times New Roman"/>
          <w:sz w:val="24"/>
          <w:szCs w:val="24"/>
        </w:rPr>
      </w:pPr>
      <w:r w:rsidRPr="076A0B33">
        <w:rPr>
          <w:rFonts w:ascii="Times New Roman" w:eastAsia="Times New Roman" w:hAnsi="Times New Roman" w:cs="Times New Roman"/>
          <w:sz w:val="24"/>
          <w:szCs w:val="24"/>
        </w:rPr>
        <w:t xml:space="preserve">Law 111/2017, dated on 14.12.2017 </w:t>
      </w:r>
      <w:r w:rsidRPr="076A0B33">
        <w:rPr>
          <w:rFonts w:ascii="Times New Roman" w:eastAsia="Times New Roman" w:hAnsi="Times New Roman" w:cs="Times New Roman"/>
          <w:i/>
          <w:iCs/>
          <w:sz w:val="24"/>
          <w:szCs w:val="24"/>
        </w:rPr>
        <w:t>"On legal aid guaranteed by the state"</w:t>
      </w:r>
      <w:r w:rsidRPr="076A0B33">
        <w:rPr>
          <w:rFonts w:ascii="Times New Roman" w:eastAsia="Times New Roman" w:hAnsi="Times New Roman" w:cs="Times New Roman"/>
          <w:sz w:val="24"/>
          <w:szCs w:val="24"/>
        </w:rPr>
        <w:t xml:space="preserve"> also provides the possibility of exemption from the payment of court fees according to a certain procedure, for the </w:t>
      </w:r>
      <w:r w:rsidR="00933630" w:rsidRPr="076A0B33">
        <w:rPr>
          <w:rFonts w:ascii="Times New Roman" w:eastAsia="Times New Roman" w:hAnsi="Times New Roman" w:cs="Times New Roman"/>
          <w:sz w:val="24"/>
          <w:szCs w:val="24"/>
        </w:rPr>
        <w:t>vulnerable groups</w:t>
      </w:r>
      <w:r w:rsidRPr="076A0B33">
        <w:rPr>
          <w:rFonts w:ascii="Times New Roman" w:eastAsia="Times New Roman" w:hAnsi="Times New Roman" w:cs="Times New Roman"/>
          <w:sz w:val="24"/>
          <w:szCs w:val="24"/>
        </w:rPr>
        <w:t xml:space="preserve"> in need. Exemption from payment of court fees and court costs is granted on the basis of a request that is drafted according to the request form approved by the Minister of Justice. This request can be submitted together with the request for secondary legal aid. From the case law of the HRDC, especially for cases of divorce by victims / survivors of domestic violence, we have noticed the first cases when court has accepted requests for waiving the fee of court tariffs</w:t>
      </w:r>
      <w:r w:rsidR="00933630" w:rsidRPr="076A0B33">
        <w:rPr>
          <w:rFonts w:ascii="Times New Roman" w:eastAsia="Times New Roman" w:hAnsi="Times New Roman" w:cs="Times New Roman"/>
          <w:sz w:val="24"/>
          <w:szCs w:val="24"/>
        </w:rPr>
        <w:t>. W</w:t>
      </w:r>
      <w:r w:rsidRPr="076A0B33">
        <w:rPr>
          <w:rFonts w:ascii="Times New Roman" w:eastAsia="Times New Roman" w:hAnsi="Times New Roman" w:cs="Times New Roman"/>
          <w:sz w:val="24"/>
          <w:szCs w:val="24"/>
        </w:rPr>
        <w:t xml:space="preserve">e have no information for other courts in Albania.  </w:t>
      </w:r>
    </w:p>
    <w:p w14:paraId="2A0DC326" w14:textId="77777777" w:rsidR="004B44D8" w:rsidRPr="004B44D8" w:rsidRDefault="004B44D8" w:rsidP="004B44D8">
      <w:pPr>
        <w:keepNext/>
        <w:keepLines/>
        <w:numPr>
          <w:ilvl w:val="0"/>
          <w:numId w:val="1"/>
        </w:numPr>
        <w:tabs>
          <w:tab w:val="right" w:pos="851"/>
        </w:tabs>
        <w:suppressAutoHyphens/>
        <w:spacing w:before="240" w:after="120" w:line="276" w:lineRule="auto"/>
        <w:ind w:left="1080" w:right="1134"/>
        <w:jc w:val="both"/>
        <w:rPr>
          <w:rFonts w:ascii="Times New Roman" w:eastAsia="Times New Roman" w:hAnsi="Times New Roman" w:cs="Times New Roman"/>
          <w:b/>
          <w:sz w:val="24"/>
          <w:szCs w:val="24"/>
        </w:rPr>
      </w:pPr>
      <w:r w:rsidRPr="004B44D8">
        <w:rPr>
          <w:rFonts w:ascii="Times New Roman" w:eastAsia="Times New Roman" w:hAnsi="Times New Roman" w:cs="Times New Roman"/>
          <w:b/>
          <w:sz w:val="24"/>
          <w:szCs w:val="24"/>
          <w:lang w:val="en-GB"/>
        </w:rPr>
        <w:lastRenderedPageBreak/>
        <w:t>Education (Concluding Observations, para. 34)</w:t>
      </w:r>
    </w:p>
    <w:p w14:paraId="6D045AB3" w14:textId="77777777" w:rsidR="004B44D8" w:rsidRPr="0055787A" w:rsidRDefault="004B44D8" w:rsidP="1B5DEDC8">
      <w:pPr>
        <w:pStyle w:val="ListParagraph"/>
        <w:keepNext/>
        <w:keepLines/>
        <w:numPr>
          <w:ilvl w:val="0"/>
          <w:numId w:val="2"/>
        </w:numPr>
        <w:suppressAutoHyphens/>
        <w:spacing w:before="240" w:after="120" w:line="276" w:lineRule="auto"/>
        <w:ind w:left="446" w:right="9"/>
        <w:contextualSpacing w:val="0"/>
        <w:jc w:val="both"/>
        <w:rPr>
          <w:rFonts w:ascii="Times New Roman" w:eastAsia="Times New Roman" w:hAnsi="Times New Roman" w:cs="Times New Roman"/>
          <w:sz w:val="24"/>
          <w:szCs w:val="24"/>
          <w:lang w:val="en-GB"/>
        </w:rPr>
      </w:pPr>
      <w:r w:rsidRPr="1B5DEDC8">
        <w:rPr>
          <w:rFonts w:ascii="Times New Roman" w:eastAsia="Times New Roman" w:hAnsi="Times New Roman" w:cs="Times New Roman"/>
          <w:sz w:val="24"/>
          <w:szCs w:val="24"/>
          <w:lang w:val="en-GB"/>
        </w:rPr>
        <w:t>In its 2013 Concluding Observations, the Committee expressed concern about higher dropout rates for girls compared to boys as well as lack of progress toward keeping Roma children in school</w:t>
      </w:r>
      <w:r w:rsidRPr="0055787A">
        <w:rPr>
          <w:rFonts w:ascii="Times New Roman" w:eastAsia="Times New Roman" w:hAnsi="Times New Roman" w:cs="Times New Roman"/>
          <w:sz w:val="24"/>
          <w:szCs w:val="24"/>
          <w:lang w:val="en-GB"/>
        </w:rPr>
        <w:t>.</w:t>
      </w:r>
      <w:r w:rsidRPr="0055787A">
        <w:rPr>
          <w:rFonts w:ascii="Times New Roman" w:hAnsi="Times New Roman" w:cs="Times New Roman"/>
          <w:sz w:val="24"/>
          <w:szCs w:val="24"/>
          <w:vertAlign w:val="superscript"/>
          <w:lang w:val="en-GB"/>
        </w:rPr>
        <w:footnoteReference w:id="20"/>
      </w:r>
      <w:r w:rsidRPr="0055787A">
        <w:rPr>
          <w:rFonts w:ascii="Times New Roman" w:eastAsia="Times New Roman" w:hAnsi="Times New Roman" w:cs="Times New Roman"/>
          <w:sz w:val="24"/>
          <w:szCs w:val="24"/>
          <w:lang w:val="en-GB"/>
        </w:rPr>
        <w:t xml:space="preserve"> </w:t>
      </w:r>
      <w:bookmarkStart w:id="3" w:name="_Toc39582681"/>
      <w:r w:rsidRPr="0055787A">
        <w:rPr>
          <w:rFonts w:ascii="Times New Roman" w:eastAsia="Times New Roman" w:hAnsi="Times New Roman" w:cs="Times New Roman"/>
          <w:sz w:val="24"/>
          <w:szCs w:val="24"/>
          <w:lang w:val="en-GB"/>
        </w:rPr>
        <w:t>The</w:t>
      </w:r>
      <w:r w:rsidRPr="1B5DEDC8">
        <w:rPr>
          <w:rFonts w:ascii="Times New Roman" w:eastAsia="Times New Roman" w:hAnsi="Times New Roman" w:cs="Times New Roman"/>
          <w:sz w:val="24"/>
          <w:szCs w:val="24"/>
          <w:lang w:val="en-GB"/>
        </w:rPr>
        <w:t xml:space="preserve"> Committee recommended Albania increase access to education for Roma children through “scholarships, provision of schoolbooks, and reimbursement of expenses for travel</w:t>
      </w:r>
      <w:r w:rsidRPr="0055787A">
        <w:rPr>
          <w:rFonts w:ascii="Times New Roman" w:eastAsia="Times New Roman" w:hAnsi="Times New Roman" w:cs="Times New Roman"/>
          <w:sz w:val="24"/>
          <w:szCs w:val="24"/>
          <w:lang w:val="en-GB"/>
        </w:rPr>
        <w:t>.”</w:t>
      </w:r>
      <w:r w:rsidRPr="0055787A">
        <w:rPr>
          <w:rFonts w:ascii="Times New Roman" w:hAnsi="Times New Roman" w:cs="Times New Roman"/>
          <w:sz w:val="24"/>
          <w:szCs w:val="24"/>
          <w:vertAlign w:val="superscript"/>
          <w:lang w:val="en-GB"/>
        </w:rPr>
        <w:footnoteReference w:id="21"/>
      </w:r>
    </w:p>
    <w:p w14:paraId="5B187352" w14:textId="2C719F0C" w:rsidR="004B44D8" w:rsidRPr="00455CC5" w:rsidRDefault="004B44D8" w:rsidP="00455CC5">
      <w:pPr>
        <w:pStyle w:val="ListParagraph"/>
        <w:numPr>
          <w:ilvl w:val="0"/>
          <w:numId w:val="2"/>
        </w:numPr>
        <w:spacing w:after="120" w:line="276" w:lineRule="auto"/>
        <w:ind w:left="446"/>
        <w:contextualSpacing w:val="0"/>
        <w:jc w:val="both"/>
        <w:rPr>
          <w:sz w:val="24"/>
          <w:szCs w:val="24"/>
        </w:rPr>
      </w:pPr>
      <w:r w:rsidRPr="00455CC5">
        <w:rPr>
          <w:rFonts w:ascii="Times New Roman" w:eastAsia="Times New Roman" w:hAnsi="Times New Roman" w:cs="Times New Roman"/>
          <w:sz w:val="24"/>
          <w:szCs w:val="24"/>
          <w:lang w:val="en-GB"/>
        </w:rPr>
        <w:t>Although the principle of inclusive education is widely accepted as a philosophy in educational institutions, its implementation faces many obstacles. The inclusion</w:t>
      </w:r>
      <w:r w:rsidR="00725DCD" w:rsidRPr="00455CC5">
        <w:rPr>
          <w:rFonts w:ascii="Times New Roman" w:eastAsia="Times New Roman" w:hAnsi="Times New Roman" w:cs="Times New Roman"/>
          <w:sz w:val="24"/>
          <w:szCs w:val="24"/>
          <w:lang w:val="en-GB"/>
        </w:rPr>
        <w:t xml:space="preserve"> of Roma and Egyptia</w:t>
      </w:r>
      <w:r w:rsidRPr="00455CC5">
        <w:rPr>
          <w:rFonts w:ascii="Times New Roman" w:eastAsia="Times New Roman" w:hAnsi="Times New Roman" w:cs="Times New Roman"/>
          <w:sz w:val="24"/>
          <w:szCs w:val="24"/>
          <w:lang w:val="en-GB"/>
        </w:rPr>
        <w:t>n communities in basic education remains a challenge</w:t>
      </w:r>
      <w:r w:rsidR="00933630">
        <w:rPr>
          <w:rFonts w:ascii="Times New Roman" w:eastAsia="Times New Roman" w:hAnsi="Times New Roman" w:cs="Times New Roman"/>
          <w:sz w:val="24"/>
          <w:szCs w:val="24"/>
          <w:lang w:val="en-GB"/>
        </w:rPr>
        <w:t>.</w:t>
      </w:r>
      <w:r w:rsidRPr="0055787A">
        <w:rPr>
          <w:rFonts w:ascii="Times New Roman" w:hAnsi="Times New Roman" w:cs="Times New Roman"/>
          <w:sz w:val="24"/>
          <w:szCs w:val="24"/>
          <w:vertAlign w:val="superscript"/>
          <w:lang w:val="en-GB"/>
        </w:rPr>
        <w:footnoteReference w:id="22"/>
      </w:r>
      <w:r w:rsidRPr="0055787A">
        <w:rPr>
          <w:rFonts w:ascii="Times New Roman" w:eastAsia="Times New Roman" w:hAnsi="Times New Roman" w:cs="Times New Roman"/>
          <w:sz w:val="24"/>
          <w:szCs w:val="24"/>
          <w:lang w:val="en-GB"/>
        </w:rPr>
        <w:t xml:space="preserve"> </w:t>
      </w:r>
      <w:r w:rsidRPr="00455CC5">
        <w:rPr>
          <w:rFonts w:ascii="Times New Roman" w:eastAsia="Times New Roman" w:hAnsi="Times New Roman" w:cs="Times New Roman"/>
          <w:sz w:val="24"/>
          <w:szCs w:val="24"/>
          <w:lang w:val="en-GB"/>
        </w:rPr>
        <w:t xml:space="preserve">There has been an increase in the number of Roma and Egyptian children enrolled in pre-school and compulsory education. School dropout rates remain </w:t>
      </w:r>
      <w:r w:rsidR="00933630">
        <w:rPr>
          <w:rFonts w:ascii="Times New Roman" w:eastAsia="Times New Roman" w:hAnsi="Times New Roman" w:cs="Times New Roman"/>
          <w:sz w:val="24"/>
          <w:szCs w:val="24"/>
          <w:lang w:val="en-GB"/>
        </w:rPr>
        <w:t>high</w:t>
      </w:r>
      <w:r w:rsidRPr="00455CC5">
        <w:rPr>
          <w:rFonts w:ascii="Times New Roman" w:eastAsia="Times New Roman" w:hAnsi="Times New Roman" w:cs="Times New Roman"/>
          <w:sz w:val="24"/>
          <w:szCs w:val="24"/>
          <w:lang w:val="en-GB"/>
        </w:rPr>
        <w:t>, however, due to poverty and informal employment. There is also a high dropout rate for Roma and Egyptian girls after the completion of compulsory education and for Roma and Egyptian children in rural areas</w:t>
      </w:r>
      <w:r w:rsidR="00725DCD" w:rsidRPr="00455CC5">
        <w:rPr>
          <w:rFonts w:ascii="Times New Roman" w:eastAsia="Times New Roman" w:hAnsi="Times New Roman" w:cs="Times New Roman"/>
          <w:sz w:val="24"/>
          <w:szCs w:val="24"/>
          <w:lang w:val="en-GB"/>
        </w:rPr>
        <w:t xml:space="preserve"> because the informal labour makes it difficult for parents to send their children to school.</w:t>
      </w:r>
    </w:p>
    <w:p w14:paraId="540CF903" w14:textId="1CF64B1E"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Times New Roman" w:hAnsi="Times New Roman" w:cs="Times New Roman"/>
          <w:sz w:val="24"/>
          <w:szCs w:val="24"/>
          <w:lang w:val="en-GB" w:eastAsia="sq-AL"/>
        </w:rPr>
      </w:pPr>
      <w:r w:rsidRPr="076A0B33">
        <w:rPr>
          <w:rFonts w:ascii="Times New Roman" w:eastAsia="Times New Roman" w:hAnsi="Times New Roman" w:cs="Times New Roman"/>
          <w:sz w:val="24"/>
          <w:szCs w:val="24"/>
          <w:lang w:val="en-GB" w:eastAsia="sq-AL"/>
        </w:rPr>
        <w:t xml:space="preserve">Through partial basic education, known as the second chance, </w:t>
      </w:r>
      <w:r w:rsidR="00933630" w:rsidRPr="076A0B33">
        <w:rPr>
          <w:rFonts w:ascii="Times New Roman" w:eastAsia="Times New Roman" w:hAnsi="Times New Roman" w:cs="Times New Roman"/>
          <w:sz w:val="24"/>
          <w:szCs w:val="24"/>
          <w:lang w:val="en-GB" w:eastAsia="sq-AL"/>
        </w:rPr>
        <w:t>children</w:t>
      </w:r>
      <w:r w:rsidRPr="076A0B33">
        <w:rPr>
          <w:rFonts w:ascii="Times New Roman" w:eastAsia="Times New Roman" w:hAnsi="Times New Roman" w:cs="Times New Roman"/>
          <w:sz w:val="24"/>
          <w:szCs w:val="24"/>
          <w:lang w:val="en-GB" w:eastAsia="sq-AL"/>
        </w:rPr>
        <w:t xml:space="preserve"> are given the opportunity to complete compulsory education and then enrol</w:t>
      </w:r>
      <w:r w:rsidR="51F81C0E" w:rsidRPr="076A0B33">
        <w:rPr>
          <w:rFonts w:ascii="Times New Roman" w:eastAsia="Times New Roman" w:hAnsi="Times New Roman" w:cs="Times New Roman"/>
          <w:sz w:val="24"/>
          <w:szCs w:val="24"/>
          <w:lang w:val="en-GB" w:eastAsia="sq-AL"/>
        </w:rPr>
        <w:t>l</w:t>
      </w:r>
      <w:r w:rsidRPr="076A0B33">
        <w:rPr>
          <w:rFonts w:ascii="Times New Roman" w:eastAsia="Times New Roman" w:hAnsi="Times New Roman" w:cs="Times New Roman"/>
          <w:sz w:val="24"/>
          <w:szCs w:val="24"/>
          <w:lang w:val="en-GB" w:eastAsia="sq-AL"/>
        </w:rPr>
        <w:t xml:space="preserve"> in secondary education, especially vocational education. The implementation of inclusive education policies also requires the provision of quality education, including the level of qualification of educational staff, the creation of equal conditions and </w:t>
      </w:r>
      <w:r w:rsidRPr="076A0B33">
        <w:rPr>
          <w:rFonts w:ascii="Times New Roman" w:eastAsia="Times New Roman" w:hAnsi="Times New Roman" w:cs="Times New Roman"/>
          <w:sz w:val="24"/>
          <w:szCs w:val="24"/>
          <w:lang w:val="en-GB" w:eastAsia="sq-AL"/>
        </w:rPr>
        <w:lastRenderedPageBreak/>
        <w:t>opportunities, and the elimination of exclusion of children belonging to Roma and Egyptian minorities in certain schools.</w:t>
      </w:r>
    </w:p>
    <w:p w14:paraId="10B9DB55" w14:textId="70115907" w:rsidR="004B44D8" w:rsidRPr="00455CC5" w:rsidRDefault="004B44D8" w:rsidP="00455CC5">
      <w:pPr>
        <w:pStyle w:val="ListParagraph"/>
        <w:numPr>
          <w:ilvl w:val="0"/>
          <w:numId w:val="2"/>
        </w:numPr>
        <w:spacing w:after="120" w:line="276" w:lineRule="auto"/>
        <w:ind w:left="446"/>
        <w:contextualSpacing w:val="0"/>
        <w:jc w:val="both"/>
        <w:rPr>
          <w:rFonts w:ascii="Times New Roman" w:eastAsia="Calibri" w:hAnsi="Times New Roman" w:cs="Times New Roman"/>
          <w:sz w:val="24"/>
          <w:szCs w:val="24"/>
        </w:rPr>
      </w:pPr>
      <w:r w:rsidRPr="076A0B33">
        <w:rPr>
          <w:rFonts w:ascii="Times New Roman" w:eastAsia="Calibri" w:hAnsi="Times New Roman" w:cs="Times New Roman"/>
          <w:sz w:val="24"/>
          <w:szCs w:val="24"/>
        </w:rPr>
        <w:t xml:space="preserve">Despite the measures taken </w:t>
      </w:r>
      <w:r w:rsidR="00263C8A" w:rsidRPr="076A0B33">
        <w:rPr>
          <w:rFonts w:ascii="Times New Roman" w:eastAsia="Calibri" w:hAnsi="Times New Roman" w:cs="Times New Roman"/>
          <w:sz w:val="24"/>
          <w:szCs w:val="24"/>
        </w:rPr>
        <w:t>according to the</w:t>
      </w:r>
      <w:r w:rsidRPr="076A0B33">
        <w:rPr>
          <w:rFonts w:ascii="Times New Roman" w:eastAsia="Calibri" w:hAnsi="Times New Roman" w:cs="Times New Roman"/>
          <w:sz w:val="24"/>
          <w:szCs w:val="24"/>
        </w:rPr>
        <w:t xml:space="preserve"> legal framework aimed at promoting the education of children and young people of these communities, the situation requires intervention due to several factors such </w:t>
      </w:r>
      <w:r w:rsidR="10BBEAA3" w:rsidRPr="076A0B33">
        <w:rPr>
          <w:rFonts w:ascii="Times New Roman" w:eastAsia="Calibri" w:hAnsi="Times New Roman" w:cs="Times New Roman"/>
          <w:sz w:val="24"/>
          <w:szCs w:val="24"/>
        </w:rPr>
        <w:t xml:space="preserve">as </w:t>
      </w:r>
      <w:r w:rsidRPr="076A0B33">
        <w:rPr>
          <w:rFonts w:ascii="Times New Roman" w:eastAsia="Calibri" w:hAnsi="Times New Roman" w:cs="Times New Roman"/>
          <w:sz w:val="24"/>
          <w:szCs w:val="24"/>
        </w:rPr>
        <w:t>economic difficulties</w:t>
      </w:r>
      <w:r w:rsidR="3122CD49" w:rsidRPr="076A0B33">
        <w:rPr>
          <w:rFonts w:ascii="Times New Roman" w:eastAsia="Calibri" w:hAnsi="Times New Roman" w:cs="Times New Roman"/>
          <w:sz w:val="24"/>
          <w:szCs w:val="24"/>
        </w:rPr>
        <w:t xml:space="preserve">, </w:t>
      </w:r>
      <w:r w:rsidRPr="076A0B33">
        <w:rPr>
          <w:rFonts w:ascii="Times New Roman" w:eastAsia="Calibri" w:hAnsi="Times New Roman" w:cs="Times New Roman"/>
          <w:sz w:val="24"/>
          <w:szCs w:val="24"/>
        </w:rPr>
        <w:t>child</w:t>
      </w:r>
      <w:r w:rsidR="57F863E7" w:rsidRPr="076A0B33">
        <w:rPr>
          <w:rFonts w:ascii="Times New Roman" w:eastAsia="Calibri" w:hAnsi="Times New Roman" w:cs="Times New Roman"/>
          <w:sz w:val="24"/>
          <w:szCs w:val="24"/>
        </w:rPr>
        <w:t>ren being used</w:t>
      </w:r>
      <w:r w:rsidRPr="076A0B33">
        <w:rPr>
          <w:rFonts w:ascii="Times New Roman" w:eastAsia="Calibri" w:hAnsi="Times New Roman" w:cs="Times New Roman"/>
          <w:sz w:val="24"/>
          <w:szCs w:val="24"/>
        </w:rPr>
        <w:t xml:space="preserve"> as</w:t>
      </w:r>
      <w:r w:rsidR="723CAE46" w:rsidRPr="076A0B33">
        <w:rPr>
          <w:rFonts w:ascii="Times New Roman" w:eastAsia="Calibri" w:hAnsi="Times New Roman" w:cs="Times New Roman"/>
          <w:sz w:val="24"/>
          <w:szCs w:val="24"/>
        </w:rPr>
        <w:t xml:space="preserve"> a</w:t>
      </w:r>
      <w:r w:rsidRPr="076A0B33">
        <w:rPr>
          <w:rFonts w:ascii="Times New Roman" w:eastAsia="Calibri" w:hAnsi="Times New Roman" w:cs="Times New Roman"/>
          <w:sz w:val="24"/>
          <w:szCs w:val="24"/>
        </w:rPr>
        <w:t xml:space="preserve"> labor force in families</w:t>
      </w:r>
      <w:r w:rsidR="00263C8A" w:rsidRPr="076A0B33">
        <w:rPr>
          <w:rFonts w:ascii="Times New Roman" w:eastAsia="Calibri" w:hAnsi="Times New Roman" w:cs="Times New Roman"/>
          <w:sz w:val="24"/>
          <w:szCs w:val="24"/>
        </w:rPr>
        <w:t>,</w:t>
      </w:r>
      <w:r w:rsidRPr="076A0B33">
        <w:rPr>
          <w:rFonts w:ascii="Times New Roman" w:eastAsia="Calibri" w:hAnsi="Times New Roman" w:cs="Times New Roman"/>
          <w:sz w:val="24"/>
          <w:szCs w:val="24"/>
        </w:rPr>
        <w:t xml:space="preserve"> or differentiated treatment in educational institutions, thus leading to children abandoning school.</w:t>
      </w:r>
    </w:p>
    <w:p w14:paraId="45200D4B" w14:textId="0084ECCD" w:rsidR="004B44D8" w:rsidRPr="00455CC5" w:rsidRDefault="004B44D8" w:rsidP="00455CC5">
      <w:pPr>
        <w:pStyle w:val="ListParagraph"/>
        <w:numPr>
          <w:ilvl w:val="0"/>
          <w:numId w:val="2"/>
        </w:numPr>
        <w:suppressAutoHyphens/>
        <w:spacing w:after="120" w:line="276" w:lineRule="auto"/>
        <w:ind w:left="446"/>
        <w:contextualSpacing w:val="0"/>
        <w:jc w:val="both"/>
        <w:rPr>
          <w:rFonts w:ascii="Times New Roman" w:eastAsia="Calibri" w:hAnsi="Times New Roman" w:cs="Times New Roman"/>
          <w:sz w:val="24"/>
          <w:szCs w:val="24"/>
          <w:lang w:val="en-GB"/>
        </w:rPr>
      </w:pPr>
      <w:r w:rsidRPr="076A0B33">
        <w:rPr>
          <w:rFonts w:ascii="Times New Roman" w:eastAsia="Calibri" w:hAnsi="Times New Roman" w:cs="Times New Roman"/>
          <w:sz w:val="24"/>
          <w:szCs w:val="24"/>
          <w:lang w:val="en-GB"/>
        </w:rPr>
        <w:t>Girls or children with disabilities who also belong to other marginalized groups such as the Roma or Egyptian community</w:t>
      </w:r>
      <w:r w:rsidR="007D47AD" w:rsidRPr="076A0B33">
        <w:rPr>
          <w:rFonts w:ascii="Times New Roman" w:eastAsia="Calibri" w:hAnsi="Times New Roman" w:cs="Times New Roman"/>
          <w:sz w:val="24"/>
          <w:szCs w:val="24"/>
          <w:lang w:val="en-GB"/>
        </w:rPr>
        <w:t xml:space="preserve"> </w:t>
      </w:r>
      <w:r w:rsidRPr="076A0B33">
        <w:rPr>
          <w:rFonts w:ascii="Times New Roman" w:eastAsia="Calibri" w:hAnsi="Times New Roman" w:cs="Times New Roman"/>
          <w:sz w:val="24"/>
          <w:szCs w:val="24"/>
          <w:lang w:val="en-GB"/>
        </w:rPr>
        <w:t>are even more exposed to risk of experiencing harder discriminatory situations. To address the above issues, positive measures should be taken regarding:</w:t>
      </w:r>
    </w:p>
    <w:p w14:paraId="79AABFAC" w14:textId="77777777" w:rsidR="004B44D8" w:rsidRPr="004B44D8" w:rsidRDefault="004B44D8" w:rsidP="00455CC5">
      <w:pPr>
        <w:numPr>
          <w:ilvl w:val="0"/>
          <w:numId w:val="4"/>
        </w:numPr>
        <w:suppressAutoHyphens/>
        <w:spacing w:after="0" w:line="276" w:lineRule="auto"/>
        <w:ind w:left="1440"/>
        <w:contextualSpacing/>
        <w:jc w:val="both"/>
        <w:rPr>
          <w:rFonts w:ascii="Calibri" w:eastAsia="Calibri" w:hAnsi="Calibri" w:cs="Times New Roman"/>
          <w:sz w:val="24"/>
          <w:szCs w:val="24"/>
        </w:rPr>
      </w:pPr>
      <w:r w:rsidRPr="004B44D8">
        <w:rPr>
          <w:rFonts w:ascii="Times New Roman" w:eastAsia="Calibri" w:hAnsi="Times New Roman" w:cs="Times New Roman"/>
          <w:sz w:val="24"/>
          <w:szCs w:val="24"/>
        </w:rPr>
        <w:t xml:space="preserve">raising awareness in the education system, </w:t>
      </w:r>
    </w:p>
    <w:p w14:paraId="268829FD" w14:textId="418D6DEC" w:rsidR="004B44D8" w:rsidRPr="004B44D8" w:rsidRDefault="004B44D8" w:rsidP="00455CC5">
      <w:pPr>
        <w:numPr>
          <w:ilvl w:val="0"/>
          <w:numId w:val="4"/>
        </w:numPr>
        <w:suppressAutoHyphens/>
        <w:spacing w:after="0" w:line="276" w:lineRule="auto"/>
        <w:ind w:left="1440"/>
        <w:contextualSpacing/>
        <w:jc w:val="both"/>
        <w:rPr>
          <w:rFonts w:ascii="Calibri" w:eastAsia="Calibri" w:hAnsi="Calibri" w:cs="Times New Roman"/>
          <w:sz w:val="24"/>
          <w:szCs w:val="24"/>
        </w:rPr>
      </w:pPr>
      <w:r w:rsidRPr="004B44D8">
        <w:rPr>
          <w:rFonts w:ascii="Times New Roman" w:eastAsia="Calibri" w:hAnsi="Times New Roman" w:cs="Times New Roman"/>
          <w:sz w:val="24"/>
          <w:szCs w:val="24"/>
        </w:rPr>
        <w:t xml:space="preserve">inclusion of concepts and actions against patterns of discriminatory behavior in the school curriculum, </w:t>
      </w:r>
    </w:p>
    <w:p w14:paraId="50BF962B" w14:textId="77777777" w:rsidR="004B44D8" w:rsidRPr="004B44D8" w:rsidRDefault="004B44D8" w:rsidP="00455CC5">
      <w:pPr>
        <w:numPr>
          <w:ilvl w:val="0"/>
          <w:numId w:val="4"/>
        </w:numPr>
        <w:suppressAutoHyphens/>
        <w:spacing w:after="0" w:line="276" w:lineRule="auto"/>
        <w:ind w:left="1440"/>
        <w:contextualSpacing/>
        <w:jc w:val="both"/>
        <w:rPr>
          <w:rFonts w:ascii="Calibri" w:eastAsia="Calibri" w:hAnsi="Calibri" w:cs="Times New Roman"/>
          <w:sz w:val="24"/>
          <w:szCs w:val="24"/>
        </w:rPr>
      </w:pPr>
      <w:r w:rsidRPr="004B44D8">
        <w:rPr>
          <w:rFonts w:ascii="Times New Roman" w:eastAsia="Calibri" w:hAnsi="Times New Roman" w:cs="Times New Roman"/>
          <w:sz w:val="24"/>
          <w:szCs w:val="24"/>
        </w:rPr>
        <w:t>implementation of legal obligations on entire population education, especially women and girls, minorities and people with disabilities;</w:t>
      </w:r>
    </w:p>
    <w:p w14:paraId="60F0BF7E" w14:textId="77777777" w:rsidR="004B44D8" w:rsidRPr="004B44D8" w:rsidRDefault="004B44D8" w:rsidP="00455CC5">
      <w:pPr>
        <w:numPr>
          <w:ilvl w:val="0"/>
          <w:numId w:val="4"/>
        </w:numPr>
        <w:suppressAutoHyphens/>
        <w:spacing w:after="0" w:line="276" w:lineRule="auto"/>
        <w:ind w:left="1440"/>
        <w:contextualSpacing/>
        <w:jc w:val="both"/>
        <w:rPr>
          <w:rFonts w:ascii="Calibri" w:eastAsia="Calibri" w:hAnsi="Calibri" w:cs="Times New Roman"/>
          <w:sz w:val="24"/>
          <w:szCs w:val="24"/>
        </w:rPr>
      </w:pPr>
      <w:r w:rsidRPr="004B44D8">
        <w:rPr>
          <w:rFonts w:ascii="Times New Roman" w:eastAsia="Calibri" w:hAnsi="Times New Roman" w:cs="Times New Roman"/>
          <w:sz w:val="24"/>
          <w:szCs w:val="24"/>
        </w:rPr>
        <w:t xml:space="preserve">ensuring the right to education in minority languages and in appropriate ways for people with disabilities. </w:t>
      </w:r>
    </w:p>
    <w:p w14:paraId="5F8ADB2F" w14:textId="77777777" w:rsidR="004B44D8" w:rsidRPr="004B44D8" w:rsidRDefault="004B44D8" w:rsidP="004B44D8">
      <w:pPr>
        <w:suppressAutoHyphens/>
        <w:autoSpaceDE w:val="0"/>
        <w:autoSpaceDN w:val="0"/>
        <w:adjustRightInd w:val="0"/>
        <w:spacing w:after="0" w:line="276" w:lineRule="auto"/>
        <w:jc w:val="both"/>
        <w:rPr>
          <w:rFonts w:ascii="Times New Roman" w:eastAsia="Times New Roman" w:hAnsi="Times New Roman" w:cs="Times New Roman"/>
          <w:sz w:val="24"/>
          <w:szCs w:val="24"/>
          <w:lang w:val="en-GB"/>
        </w:rPr>
      </w:pPr>
      <w:bookmarkStart w:id="4" w:name="_Toc39582684"/>
      <w:bookmarkEnd w:id="3"/>
    </w:p>
    <w:bookmarkEnd w:id="4"/>
    <w:p w14:paraId="6D078C43" w14:textId="02697694" w:rsidR="004B44D8" w:rsidRPr="004B44D8" w:rsidRDefault="004B44D8" w:rsidP="00682EB0">
      <w:pPr>
        <w:keepNext/>
        <w:suppressAutoHyphens/>
        <w:spacing w:after="240" w:line="276" w:lineRule="auto"/>
        <w:jc w:val="both"/>
        <w:rPr>
          <w:rFonts w:ascii="Times New Roman" w:eastAsia="Times New Roman" w:hAnsi="Times New Roman" w:cs="Times New Roman"/>
          <w:b/>
          <w:sz w:val="32"/>
          <w:szCs w:val="32"/>
        </w:rPr>
      </w:pPr>
      <w:r w:rsidRPr="004B44D8">
        <w:rPr>
          <w:rFonts w:ascii="Times New Roman" w:eastAsia="Times New Roman" w:hAnsi="Times New Roman" w:cs="Times New Roman"/>
          <w:b/>
          <w:sz w:val="24"/>
          <w:szCs w:val="24"/>
          <w:lang w:val="en-GB"/>
        </w:rPr>
        <w:t>VII. Suggested Questions</w:t>
      </w:r>
      <w:r w:rsidR="00263C8A">
        <w:rPr>
          <w:rFonts w:ascii="Times New Roman" w:eastAsia="Times New Roman" w:hAnsi="Times New Roman" w:cs="Times New Roman"/>
          <w:b/>
          <w:sz w:val="24"/>
          <w:szCs w:val="24"/>
          <w:lang w:val="en-GB"/>
        </w:rPr>
        <w:t xml:space="preserve"> for the Government of Albania</w:t>
      </w:r>
    </w:p>
    <w:p w14:paraId="559CDFA6" w14:textId="3B885A19"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 xml:space="preserve">What concrete measures has Albania taken to minimize the discrimination among </w:t>
      </w:r>
      <w:r w:rsidR="00C0523D">
        <w:rPr>
          <w:rFonts w:ascii="Times New Roman" w:eastAsia="Times New Roman" w:hAnsi="Times New Roman" w:cs="Times New Roman"/>
          <w:sz w:val="24"/>
          <w:szCs w:val="24"/>
        </w:rPr>
        <w:t>the</w:t>
      </w:r>
      <w:r w:rsidRPr="004B44D8">
        <w:rPr>
          <w:rFonts w:ascii="Times New Roman" w:eastAsia="Times New Roman" w:hAnsi="Times New Roman" w:cs="Times New Roman"/>
          <w:sz w:val="24"/>
          <w:szCs w:val="24"/>
        </w:rPr>
        <w:t xml:space="preserve"> Roma/Egyptian minorit</w:t>
      </w:r>
      <w:r w:rsidR="00C0523D">
        <w:rPr>
          <w:rFonts w:ascii="Times New Roman" w:eastAsia="Times New Roman" w:hAnsi="Times New Roman" w:cs="Times New Roman"/>
          <w:sz w:val="24"/>
          <w:szCs w:val="24"/>
        </w:rPr>
        <w:t>ies</w:t>
      </w:r>
      <w:r w:rsidRPr="004B44D8">
        <w:rPr>
          <w:rFonts w:ascii="Times New Roman" w:eastAsia="Times New Roman" w:hAnsi="Times New Roman" w:cs="Times New Roman"/>
          <w:sz w:val="24"/>
          <w:szCs w:val="24"/>
        </w:rPr>
        <w:t>?</w:t>
      </w:r>
    </w:p>
    <w:p w14:paraId="7E3CC023"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steps has Albania taken to increase access to social housing for marginalized groups?</w:t>
      </w:r>
    </w:p>
    <w:p w14:paraId="7BA400F0"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lastRenderedPageBreak/>
        <w:t>What measures has Albania put in place to prevent discrimination against Roma and Egyptian people when they are accessing housing?</w:t>
      </w:r>
    </w:p>
    <w:p w14:paraId="5DC4EBB3"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steps has Albania taken toward increasing the scope of proof of income to access housing and employment to include income from informal work?</w:t>
      </w:r>
    </w:p>
    <w:p w14:paraId="66931D3F"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measures, if any, has Albania put in place to increase access to employment opportunities for Roma and Egyptian communities?</w:t>
      </w:r>
    </w:p>
    <w:p w14:paraId="34D5F751"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steps has Albania taken to increase access to economic benefits and other services for marginalized groups such as Roma and Egyptian communities?</w:t>
      </w:r>
    </w:p>
    <w:p w14:paraId="0F7DBAD1"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 xml:space="preserve">What steps has Albania taken to remove obstacles to obtaining birth registration of children for the Roma population? </w:t>
      </w:r>
    </w:p>
    <w:p w14:paraId="657495FA"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developments have been made in drafting the Framework Law which includes all forms of gender-based violence? When is it estimated to be approved?</w:t>
      </w:r>
    </w:p>
    <w:p w14:paraId="44AA7E8C"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steps has Albania taken toward increasing the number of staff in administrative units responsible for handling domestic violence cases?</w:t>
      </w:r>
    </w:p>
    <w:p w14:paraId="5BC59BD2"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training has the government of Albania provided to police officers, prosecutors, and health care workers on implementing domestic violence legislation and new protocols associated with the law?</w:t>
      </w:r>
    </w:p>
    <w:p w14:paraId="46F7B4C2"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measures has Albania taken to improve the</w:t>
      </w:r>
      <w:r w:rsidRPr="004B44D8">
        <w:rPr>
          <w:rFonts w:ascii="Times New Roman" w:eastAsia="Times New Roman" w:hAnsi="Times New Roman" w:cs="Times New Roman"/>
          <w:b/>
          <w:bCs/>
          <w:sz w:val="24"/>
          <w:szCs w:val="24"/>
          <w:lang w:val="en-GB"/>
        </w:rPr>
        <w:t xml:space="preserve"> </w:t>
      </w:r>
      <w:r w:rsidRPr="004B44D8">
        <w:rPr>
          <w:rFonts w:ascii="Times New Roman" w:eastAsia="Times New Roman" w:hAnsi="Times New Roman" w:cs="Times New Roman"/>
          <w:sz w:val="24"/>
          <w:szCs w:val="24"/>
        </w:rPr>
        <w:t>institutional cooperation between all members of the Referral Mechanism and each involved institution?</w:t>
      </w:r>
    </w:p>
    <w:p w14:paraId="27DE5EC7"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04B44D8">
        <w:rPr>
          <w:rFonts w:ascii="Times New Roman" w:eastAsia="Times New Roman" w:hAnsi="Times New Roman" w:cs="Times New Roman"/>
          <w:sz w:val="24"/>
          <w:szCs w:val="24"/>
        </w:rPr>
        <w:t>What, if any, awareness-raising campaigns has Albania conducted to increase access to and education about free legal aid provided by the Law "On legal aid guaranteed by the state."</w:t>
      </w:r>
    </w:p>
    <w:p w14:paraId="18E6CC24" w14:textId="77777777" w:rsidR="004B44D8" w:rsidRPr="004B44D8" w:rsidRDefault="004B44D8" w:rsidP="004B44D8">
      <w:pPr>
        <w:numPr>
          <w:ilvl w:val="0"/>
          <w:numId w:val="3"/>
        </w:numPr>
        <w:suppressAutoHyphens/>
        <w:spacing w:after="120" w:line="276" w:lineRule="auto"/>
        <w:jc w:val="both"/>
        <w:rPr>
          <w:rFonts w:ascii="Times New Roman" w:eastAsia="Times New Roman" w:hAnsi="Times New Roman" w:cs="Times New Roman"/>
          <w:sz w:val="24"/>
          <w:szCs w:val="24"/>
        </w:rPr>
      </w:pPr>
      <w:r w:rsidRPr="076A0B33">
        <w:rPr>
          <w:rFonts w:ascii="Times New Roman" w:eastAsia="Times New Roman" w:hAnsi="Times New Roman" w:cs="Times New Roman"/>
          <w:sz w:val="24"/>
          <w:szCs w:val="24"/>
        </w:rPr>
        <w:lastRenderedPageBreak/>
        <w:t>What steps has the government of Albania taken to increase access to education for Roma, Egyptian, and other minority populations? What steps has it taken to address high dropout rates for girls?</w:t>
      </w:r>
    </w:p>
    <w:p w14:paraId="6906D60A" w14:textId="77777777" w:rsidR="004B44D8" w:rsidRPr="004B44D8" w:rsidRDefault="004B44D8" w:rsidP="004B44D8">
      <w:pPr>
        <w:suppressAutoHyphens/>
        <w:spacing w:after="0" w:line="276" w:lineRule="auto"/>
        <w:jc w:val="both"/>
        <w:rPr>
          <w:rFonts w:ascii="Times New Roman" w:eastAsia="Times New Roman" w:hAnsi="Times New Roman" w:cs="Times New Roman"/>
          <w:sz w:val="24"/>
          <w:szCs w:val="24"/>
        </w:rPr>
      </w:pPr>
    </w:p>
    <w:p w14:paraId="464E3CF0" w14:textId="77777777" w:rsidR="004B44D8" w:rsidRPr="004B44D8" w:rsidRDefault="004B44D8" w:rsidP="004B44D8">
      <w:pPr>
        <w:suppressAutoHyphens/>
        <w:spacing w:after="0" w:line="276" w:lineRule="auto"/>
        <w:jc w:val="both"/>
        <w:rPr>
          <w:rFonts w:ascii="Times New Roman" w:eastAsia="Times New Roman" w:hAnsi="Times New Roman" w:cs="Times New Roman"/>
          <w:sz w:val="24"/>
          <w:szCs w:val="24"/>
        </w:rPr>
      </w:pPr>
    </w:p>
    <w:p w14:paraId="42848DF7" w14:textId="77777777" w:rsidR="00E22A12" w:rsidRDefault="00E22A12"/>
    <w:sectPr w:rsidR="00E22A12" w:rsidSect="00AD739A">
      <w:headerReference w:type="default" r:id="rId11"/>
      <w:footerReference w:type="even" r:id="rId12"/>
      <w:footerReference w:type="default" r:id="rId13"/>
      <w:headerReference w:type="first" r:id="rId14"/>
      <w:footerReference w:type="first" r:id="rId15"/>
      <w:endnotePr>
        <w:numFmt w:val="decimal"/>
      </w:endnotePr>
      <w:pgSz w:w="11907" w:h="16840" w:code="9"/>
      <w:pgMar w:top="1417" w:right="1134" w:bottom="1134" w:left="1134" w:header="576"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C294E" w14:textId="77777777" w:rsidR="005A5F57" w:rsidRDefault="005A5F57" w:rsidP="004B44D8">
      <w:pPr>
        <w:spacing w:after="0" w:line="240" w:lineRule="auto"/>
      </w:pPr>
      <w:r>
        <w:separator/>
      </w:r>
    </w:p>
  </w:endnote>
  <w:endnote w:type="continuationSeparator" w:id="0">
    <w:p w14:paraId="2917C8FD" w14:textId="77777777" w:rsidR="005A5F57" w:rsidRDefault="005A5F57" w:rsidP="004B4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163277"/>
      <w:docPartObj>
        <w:docPartGallery w:val="Page Numbers (Bottom of Page)"/>
        <w:docPartUnique/>
      </w:docPartObj>
    </w:sdtPr>
    <w:sdtEndPr>
      <w:rPr>
        <w:noProof/>
      </w:rPr>
    </w:sdtEndPr>
    <w:sdtContent>
      <w:p w14:paraId="1E4CEC63" w14:textId="77777777" w:rsidR="00A65523" w:rsidRDefault="004E7F1E">
        <w:pPr>
          <w:pStyle w:val="Footer"/>
        </w:pPr>
        <w:r>
          <w:fldChar w:fldCharType="begin"/>
        </w:r>
        <w:r>
          <w:instrText xml:space="preserve"> PAGE   \* MERGEFORMAT </w:instrText>
        </w:r>
        <w:r>
          <w:fldChar w:fldCharType="separate"/>
        </w:r>
        <w:r>
          <w:rPr>
            <w:noProof/>
          </w:rPr>
          <w:t>14</w:t>
        </w:r>
        <w:r>
          <w:rPr>
            <w:noProof/>
          </w:rPr>
          <w:fldChar w:fldCharType="end"/>
        </w:r>
      </w:p>
    </w:sdtContent>
  </w:sdt>
  <w:p w14:paraId="08154632" w14:textId="77777777" w:rsidR="002D4BE5" w:rsidRDefault="004849CF" w:rsidP="00DA193E">
    <w:pPr>
      <w:pStyle w:val="Footer"/>
      <w:tabs>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BA281" w14:textId="1F10A562" w:rsidR="002D4BE5" w:rsidRPr="00356003" w:rsidRDefault="004E7F1E" w:rsidP="002D4BE5">
    <w:pPr>
      <w:pStyle w:val="Footer"/>
      <w:tabs>
        <w:tab w:val="right" w:pos="9638"/>
      </w:tabs>
      <w:rPr>
        <w:rFonts w:ascii="Times New Roman" w:hAnsi="Times New Roman" w:cs="Times New Roman"/>
        <w:sz w:val="20"/>
        <w:szCs w:val="20"/>
      </w:rPr>
    </w:pPr>
    <w:r>
      <w:tab/>
    </w:r>
    <w:r w:rsidRPr="00356003">
      <w:rPr>
        <w:rFonts w:ascii="Times New Roman" w:hAnsi="Times New Roman" w:cs="Times New Roman"/>
        <w:sz w:val="20"/>
        <w:szCs w:val="20"/>
      </w:rPr>
      <w:fldChar w:fldCharType="begin"/>
    </w:r>
    <w:r w:rsidRPr="00356003">
      <w:rPr>
        <w:rFonts w:ascii="Times New Roman" w:hAnsi="Times New Roman" w:cs="Times New Roman"/>
        <w:sz w:val="20"/>
        <w:szCs w:val="20"/>
      </w:rPr>
      <w:instrText xml:space="preserve"> PAGE  \* MERGEFORMAT </w:instrText>
    </w:r>
    <w:r w:rsidRPr="00356003">
      <w:rPr>
        <w:rFonts w:ascii="Times New Roman" w:hAnsi="Times New Roman" w:cs="Times New Roman"/>
        <w:sz w:val="20"/>
        <w:szCs w:val="20"/>
      </w:rPr>
      <w:fldChar w:fldCharType="separate"/>
    </w:r>
    <w:r w:rsidR="004849CF">
      <w:rPr>
        <w:rFonts w:ascii="Times New Roman" w:hAnsi="Times New Roman" w:cs="Times New Roman"/>
        <w:noProof/>
        <w:sz w:val="20"/>
        <w:szCs w:val="20"/>
      </w:rPr>
      <w:t>12</w:t>
    </w:r>
    <w:r w:rsidRPr="00356003">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AE0A5" w14:textId="77777777" w:rsidR="00D2357F" w:rsidRPr="00F5608B" w:rsidRDefault="004849CF" w:rsidP="00F5608B">
    <w:pPr>
      <w:pStyle w:val="Footer"/>
    </w:pPr>
  </w:p>
  <w:p w14:paraId="2FD8D7AF" w14:textId="77777777" w:rsidR="00D2357F" w:rsidRPr="00D2357F" w:rsidRDefault="004849CF" w:rsidP="00D2357F">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7354" w14:textId="77777777" w:rsidR="005A5F57" w:rsidRDefault="005A5F57" w:rsidP="004B44D8">
      <w:pPr>
        <w:spacing w:after="0" w:line="240" w:lineRule="auto"/>
      </w:pPr>
      <w:r>
        <w:separator/>
      </w:r>
    </w:p>
  </w:footnote>
  <w:footnote w:type="continuationSeparator" w:id="0">
    <w:p w14:paraId="7B451AC7" w14:textId="77777777" w:rsidR="005A5F57" w:rsidRDefault="005A5F57" w:rsidP="004B44D8">
      <w:pPr>
        <w:spacing w:after="0" w:line="240" w:lineRule="auto"/>
      </w:pPr>
      <w:r>
        <w:continuationSeparator/>
      </w:r>
    </w:p>
  </w:footnote>
  <w:footnote w:id="1">
    <w:p w14:paraId="3CECC278" w14:textId="77777777" w:rsidR="004B44D8" w:rsidRPr="0014001C" w:rsidRDefault="004B44D8" w:rsidP="004B44D8">
      <w:pPr>
        <w:pStyle w:val="FootnoteText"/>
        <w:rPr>
          <w:rFonts w:cs="Times New Roman"/>
          <w:sz w:val="20"/>
          <w:szCs w:val="22"/>
        </w:rPr>
      </w:pPr>
      <w:r w:rsidRPr="0014001C">
        <w:rPr>
          <w:rFonts w:cs="Times New Roman"/>
          <w:sz w:val="20"/>
          <w:szCs w:val="22"/>
          <w:vertAlign w:val="superscript"/>
        </w:rPr>
        <w:footnoteRef/>
      </w:r>
      <w:r w:rsidRPr="0014001C">
        <w:rPr>
          <w:rFonts w:cs="Times New Roman"/>
          <w:sz w:val="20"/>
          <w:szCs w:val="22"/>
          <w:vertAlign w:val="superscript"/>
        </w:rPr>
        <w:t xml:space="preserve"> </w:t>
      </w:r>
      <w:r w:rsidRPr="0014001C">
        <w:rPr>
          <w:rFonts w:cs="Times New Roman"/>
          <w:sz w:val="20"/>
          <w:szCs w:val="22"/>
        </w:rPr>
        <w:t xml:space="preserve">Committee on Economic, Social, and Cultural Rights, </w:t>
      </w:r>
      <w:r w:rsidRPr="0014001C">
        <w:rPr>
          <w:rFonts w:cs="Times New Roman"/>
          <w:i/>
          <w:iCs/>
          <w:sz w:val="20"/>
          <w:szCs w:val="22"/>
        </w:rPr>
        <w:t xml:space="preserve">Concluding Observations on the combined second and third periodic reports of Albania, </w:t>
      </w:r>
      <w:r w:rsidRPr="0014001C">
        <w:rPr>
          <w:rFonts w:cs="Times New Roman"/>
          <w:sz w:val="20"/>
          <w:szCs w:val="22"/>
        </w:rPr>
        <w:t>(18 December 2013), U.N. Doc. E/C.12/ALB/CO/2-3. ¶12.</w:t>
      </w:r>
    </w:p>
  </w:footnote>
  <w:footnote w:id="2">
    <w:p w14:paraId="61ED519B" w14:textId="77777777" w:rsidR="004B44D8" w:rsidRPr="00EA4237" w:rsidRDefault="004B44D8" w:rsidP="004B44D8">
      <w:pPr>
        <w:pStyle w:val="FootnoteText"/>
      </w:pPr>
      <w:r w:rsidRPr="0014001C">
        <w:rPr>
          <w:rFonts w:cs="Times New Roman"/>
          <w:sz w:val="20"/>
          <w:szCs w:val="22"/>
          <w:vertAlign w:val="superscript"/>
        </w:rPr>
        <w:footnoteRef/>
      </w:r>
      <w:r w:rsidRPr="0014001C">
        <w:rPr>
          <w:rFonts w:cs="Times New Roman"/>
          <w:sz w:val="20"/>
          <w:szCs w:val="22"/>
          <w:vertAlign w:val="superscript"/>
        </w:rPr>
        <w:t xml:space="preserve"> </w:t>
      </w:r>
      <w:r w:rsidRPr="0014001C">
        <w:rPr>
          <w:rFonts w:cs="Times New Roman"/>
          <w:sz w:val="20"/>
          <w:szCs w:val="22"/>
        </w:rPr>
        <w:t>Herein after referred to the CESCR Covenant.</w:t>
      </w:r>
    </w:p>
  </w:footnote>
  <w:footnote w:id="3">
    <w:p w14:paraId="6860833E" w14:textId="77777777"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rPr>
        <w:t xml:space="preserve"> CPD, decision No.166, dt.13.11.2019, solved through mediation </w:t>
      </w:r>
    </w:p>
  </w:footnote>
  <w:footnote w:id="4">
    <w:p w14:paraId="4D51F330" w14:textId="77777777" w:rsidR="00F20C6F" w:rsidRPr="0014001C" w:rsidRDefault="00F20C6F" w:rsidP="00F20C6F">
      <w:pPr>
        <w:pStyle w:val="FootnoteText"/>
        <w:rPr>
          <w:sz w:val="20"/>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sz w:val="20"/>
        </w:rPr>
        <w:t>CPD, decision no 181, dated on 5.12.2019</w:t>
      </w:r>
    </w:p>
  </w:footnote>
  <w:footnote w:id="5">
    <w:p w14:paraId="5BA03705" w14:textId="18FDC278" w:rsidR="004B44D8" w:rsidRPr="0014001C" w:rsidRDefault="004B44D8" w:rsidP="00243C88">
      <w:pPr>
        <w:pStyle w:val="FootnoteText"/>
        <w:rPr>
          <w:rFonts w:cs="Times New Roman"/>
          <w:sz w:val="20"/>
        </w:rPr>
      </w:pPr>
      <w:r w:rsidRPr="0014001C">
        <w:rPr>
          <w:rFonts w:cs="Times New Roman"/>
          <w:sz w:val="20"/>
          <w:vertAlign w:val="superscript"/>
        </w:rPr>
        <w:footnoteRef/>
      </w:r>
      <w:r w:rsidR="0014001C" w:rsidRPr="0014001C">
        <w:rPr>
          <w:rFonts w:cs="Times New Roman"/>
          <w:sz w:val="20"/>
        </w:rPr>
        <w:t xml:space="preserve"> </w:t>
      </w:r>
      <w:r w:rsidRPr="0014001C">
        <w:rPr>
          <w:rFonts w:cs="Times New Roman"/>
          <w:sz w:val="20"/>
        </w:rPr>
        <w:t>CPD, decision no 133, dt.8.10.2020</w:t>
      </w:r>
    </w:p>
  </w:footnote>
  <w:footnote w:id="6">
    <w:p w14:paraId="2C6B970E" w14:textId="77777777" w:rsidR="004B44D8" w:rsidRPr="00243C88" w:rsidRDefault="004B44D8" w:rsidP="00455CC5">
      <w:pPr>
        <w:spacing w:after="0" w:line="240" w:lineRule="auto"/>
        <w:jc w:val="both"/>
        <w:rPr>
          <w:rFonts w:ascii="Times New Roman" w:hAnsi="Times New Roman" w:cs="Times New Roman"/>
          <w:sz w:val="20"/>
          <w:szCs w:val="20"/>
        </w:rPr>
      </w:pPr>
      <w:r w:rsidRPr="0014001C">
        <w:rPr>
          <w:rFonts w:ascii="Times New Roman" w:hAnsi="Times New Roman" w:cs="Times New Roman"/>
          <w:iCs/>
          <w:sz w:val="20"/>
          <w:szCs w:val="20"/>
          <w:vertAlign w:val="superscript"/>
        </w:rPr>
        <w:footnoteRef/>
      </w:r>
      <w:r w:rsidRPr="0014001C">
        <w:rPr>
          <w:rFonts w:ascii="Times New Roman" w:hAnsi="Times New Roman" w:cs="Times New Roman"/>
          <w:iCs/>
          <w:sz w:val="20"/>
          <w:szCs w:val="20"/>
          <w:vertAlign w:val="superscript"/>
        </w:rPr>
        <w:t xml:space="preserve"> </w:t>
      </w:r>
      <w:r w:rsidRPr="0014001C">
        <w:rPr>
          <w:rFonts w:ascii="Times New Roman" w:hAnsi="Times New Roman" w:cs="Times New Roman"/>
          <w:i/>
          <w:sz w:val="20"/>
          <w:szCs w:val="20"/>
        </w:rPr>
        <w:t>DCM no. 236, dated 19.03.2020 “Taking of measures to offer assistance in residence settings for categories in need in conditions of pandemic COVID-19”.</w:t>
      </w:r>
    </w:p>
  </w:footnote>
  <w:footnote w:id="7">
    <w:p w14:paraId="1D318949" w14:textId="29054CA6" w:rsidR="004B44D8" w:rsidRPr="0014001C" w:rsidRDefault="004B44D8" w:rsidP="00243C88">
      <w:pPr>
        <w:pStyle w:val="FootnoteText"/>
        <w:rPr>
          <w:rFonts w:cs="Times New Roman"/>
          <w:i/>
          <w:sz w:val="20"/>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i/>
          <w:sz w:val="20"/>
        </w:rPr>
        <w:t>Law no124/2020 “for some amendments and changes in Law 10221 “For protection from discrimination and Code of Administrative procedures approved through law No. 44/20151.</w:t>
      </w:r>
    </w:p>
  </w:footnote>
  <w:footnote w:id="8">
    <w:p w14:paraId="2A132FAA" w14:textId="58DA0628" w:rsidR="004B44D8" w:rsidRPr="0014001C" w:rsidRDefault="004B44D8" w:rsidP="00243C88">
      <w:pPr>
        <w:pStyle w:val="FootnoteText"/>
        <w:rPr>
          <w:rFonts w:cs="Times New Roman"/>
          <w:i/>
          <w:sz w:val="20"/>
        </w:rPr>
      </w:pPr>
      <w:r w:rsidRPr="0014001C">
        <w:rPr>
          <w:rFonts w:cs="Times New Roman"/>
          <w:sz w:val="20"/>
          <w:vertAlign w:val="superscript"/>
        </w:rPr>
        <w:footnoteRef/>
      </w:r>
      <w:r w:rsidRPr="0014001C">
        <w:rPr>
          <w:rFonts w:cs="Times New Roman"/>
          <w:sz w:val="20"/>
        </w:rPr>
        <w:t xml:space="preserve"> </w:t>
      </w:r>
      <w:r w:rsidRPr="0014001C">
        <w:rPr>
          <w:rFonts w:cs="Times New Roman"/>
          <w:i/>
          <w:sz w:val="20"/>
        </w:rPr>
        <w:t xml:space="preserve">Legal changes of Labour Code through law no.136/2015, dated on 5.12.2015 </w:t>
      </w:r>
    </w:p>
  </w:footnote>
  <w:footnote w:id="9">
    <w:p w14:paraId="68FD1198" w14:textId="62FB22DF" w:rsidR="004B44D8" w:rsidRPr="0014001C" w:rsidRDefault="004B44D8" w:rsidP="00243C88">
      <w:pPr>
        <w:pStyle w:val="FootnoteText"/>
        <w:rPr>
          <w:rFonts w:cs="Times New Roman"/>
          <w:sz w:val="20"/>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sz w:val="20"/>
        </w:rPr>
        <w:t>CPD, decision no 33&amp;34, dt.7/4/2020; Decision no 2871, dt.10/11/2020 of administrative court (first instance, Tirana</w:t>
      </w:r>
    </w:p>
  </w:footnote>
  <w:footnote w:id="10">
    <w:p w14:paraId="3525BB9D" w14:textId="5775AF7C" w:rsidR="004B44D8" w:rsidRPr="00243C88" w:rsidRDefault="004B44D8" w:rsidP="004B44D8">
      <w:pPr>
        <w:pStyle w:val="FootnoteText"/>
        <w:rPr>
          <w:rFonts w:cs="Times New Roman"/>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sz w:val="20"/>
        </w:rPr>
        <w:t xml:space="preserve">Committee on Economic, Social, and Cultural Rights, </w:t>
      </w:r>
      <w:r w:rsidRPr="0014001C">
        <w:rPr>
          <w:rFonts w:cs="Times New Roman"/>
          <w:i/>
          <w:iCs/>
          <w:sz w:val="20"/>
        </w:rPr>
        <w:t xml:space="preserve">Concluding Observations on the combined second and third periodic reports of Albania, </w:t>
      </w:r>
      <w:r w:rsidRPr="0014001C">
        <w:rPr>
          <w:rFonts w:cs="Times New Roman"/>
          <w:sz w:val="20"/>
        </w:rPr>
        <w:t>(18 December 2013), U.N. Doc. E/C.12/ALB/CO/2-3. ¶13.</w:t>
      </w:r>
    </w:p>
  </w:footnote>
  <w:footnote w:id="11">
    <w:p w14:paraId="7509DBF0" w14:textId="2C48AF25"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sz w:val="20"/>
        </w:rPr>
        <w:t xml:space="preserve">Committee on Economic, Social, and Cultural Rights, </w:t>
      </w:r>
      <w:r w:rsidRPr="0014001C">
        <w:rPr>
          <w:rFonts w:cs="Times New Roman"/>
          <w:i/>
          <w:iCs/>
          <w:sz w:val="20"/>
        </w:rPr>
        <w:t xml:space="preserve">Concluding Observations on the combined second and third periodic reports of Albania, </w:t>
      </w:r>
      <w:r w:rsidRPr="0014001C">
        <w:rPr>
          <w:rFonts w:cs="Times New Roman"/>
          <w:sz w:val="20"/>
        </w:rPr>
        <w:t>(18 December 2013), U.N. Doc. E/C.12/ALB/CO/2-3. ¶13.</w:t>
      </w:r>
    </w:p>
  </w:footnote>
  <w:footnote w:id="12">
    <w:p w14:paraId="164771CA" w14:textId="77777777"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rPr>
        <w:t xml:space="preserve"> CPD, decision no 29, dated on 4.03.2019.</w:t>
      </w:r>
    </w:p>
    <w:p w14:paraId="4DE4FF90" w14:textId="77777777" w:rsidR="004B44D8" w:rsidRDefault="004B44D8" w:rsidP="004B44D8">
      <w:pPr>
        <w:pStyle w:val="FootnoteText"/>
      </w:pPr>
    </w:p>
  </w:footnote>
  <w:footnote w:id="13">
    <w:p w14:paraId="1481CF8F" w14:textId="3189A8FD" w:rsidR="003D0246" w:rsidRPr="0014001C" w:rsidRDefault="003D0246">
      <w:pPr>
        <w:pStyle w:val="FootnoteText"/>
        <w:rPr>
          <w:rFonts w:cs="Times New Roman"/>
          <w:sz w:val="20"/>
        </w:rPr>
      </w:pPr>
      <w:r w:rsidRPr="0014001C">
        <w:rPr>
          <w:rFonts w:cs="Times New Roman"/>
          <w:sz w:val="20"/>
          <w:vertAlign w:val="superscript"/>
        </w:rPr>
        <w:footnoteRef/>
      </w:r>
      <w:r w:rsidR="076A0B33" w:rsidRPr="0014001C">
        <w:rPr>
          <w:rFonts w:cs="Times New Roman"/>
          <w:sz w:val="20"/>
          <w:vertAlign w:val="superscript"/>
        </w:rPr>
        <w:t xml:space="preserve"> </w:t>
      </w:r>
      <w:r w:rsidR="076A0B33" w:rsidRPr="0014001C">
        <w:rPr>
          <w:rFonts w:cs="Times New Roman"/>
          <w:sz w:val="20"/>
        </w:rPr>
        <w:t>Day, Tanis, Katherine McKenna, and Audra Bowlus, The Economic Costs of Violence against Women: An Evaluation of the Literature (London, Ontario: United Nations and the University of Western Ontario, 2005), 11 – 14; International Center for Research on Women, Intimate Partner Violence: High Costs to Households and Communities (Washington, D.C.: International Center for Research on Women, 2009), 1.</w:t>
      </w:r>
    </w:p>
  </w:footnote>
  <w:footnote w:id="14">
    <w:p w14:paraId="5C446D0E" w14:textId="276553C6" w:rsidR="00802159" w:rsidRDefault="00802159">
      <w:pPr>
        <w:pStyle w:val="FootnoteText"/>
      </w:pPr>
      <w:r w:rsidRPr="0014001C">
        <w:rPr>
          <w:rFonts w:cs="Times New Roman"/>
          <w:sz w:val="20"/>
          <w:vertAlign w:val="superscript"/>
        </w:rPr>
        <w:footnoteRef/>
      </w:r>
      <w:r w:rsidR="076A0B33" w:rsidRPr="0014001C">
        <w:rPr>
          <w:rFonts w:cs="Times New Roman"/>
          <w:sz w:val="20"/>
          <w:vertAlign w:val="superscript"/>
        </w:rPr>
        <w:t xml:space="preserve"> </w:t>
      </w:r>
      <w:r w:rsidR="076A0B33" w:rsidRPr="0014001C">
        <w:rPr>
          <w:rFonts w:cs="Times New Roman"/>
          <w:sz w:val="20"/>
        </w:rPr>
        <w:t xml:space="preserve">The Advocates for Human Rights, StopVAW, Community Costs of Domestic Violence, July 19, 2011, available at </w:t>
      </w:r>
      <w:hyperlink r:id="rId1" w:history="1">
        <w:r w:rsidR="076A0B33" w:rsidRPr="0014001C">
          <w:rPr>
            <w:rStyle w:val="Hyperlink"/>
            <w:rFonts w:cs="Times New Roman"/>
            <w:sz w:val="20"/>
          </w:rPr>
          <w:t>https://www.stopvaw.org/Community_Costs_of_Domestic_Violence</w:t>
        </w:r>
      </w:hyperlink>
      <w:r w:rsidR="076A0B33" w:rsidRPr="0014001C">
        <w:rPr>
          <w:rFonts w:cs="Times New Roman"/>
          <w:sz w:val="20"/>
        </w:rPr>
        <w:t xml:space="preserve"> (citations omitted).</w:t>
      </w:r>
    </w:p>
  </w:footnote>
  <w:footnote w:id="15">
    <w:p w14:paraId="652D2575" w14:textId="77777777"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rPr>
        <w:t xml:space="preserve"> HRDC is monitoring Tirana District court for period 2020-2021 on issues of granting of protection orders </w:t>
      </w:r>
    </w:p>
  </w:footnote>
  <w:footnote w:id="16">
    <w:p w14:paraId="5783E7DD" w14:textId="32B6D6EE" w:rsidR="004B44D8" w:rsidRPr="0014001C" w:rsidRDefault="004B44D8" w:rsidP="00243C88">
      <w:pPr>
        <w:spacing w:after="0"/>
        <w:rPr>
          <w:rFonts w:ascii="Times New Roman" w:eastAsia="Calibri" w:hAnsi="Times New Roman" w:cs="Times New Roman"/>
          <w:sz w:val="20"/>
          <w:szCs w:val="20"/>
        </w:rPr>
      </w:pPr>
      <w:r w:rsidRPr="0014001C">
        <w:rPr>
          <w:rFonts w:ascii="Times New Roman" w:hAnsi="Times New Roman" w:cs="Times New Roman"/>
          <w:sz w:val="20"/>
          <w:szCs w:val="20"/>
          <w:vertAlign w:val="superscript"/>
        </w:rPr>
        <w:footnoteRef/>
      </w:r>
      <w:r w:rsidRPr="0014001C">
        <w:rPr>
          <w:rFonts w:ascii="Times New Roman" w:hAnsi="Times New Roman" w:cs="Times New Roman"/>
          <w:sz w:val="20"/>
          <w:szCs w:val="20"/>
          <w:vertAlign w:val="superscript"/>
        </w:rPr>
        <w:t xml:space="preserve"> </w:t>
      </w:r>
      <w:r w:rsidRPr="0014001C">
        <w:rPr>
          <w:rFonts w:ascii="Times New Roman" w:eastAsia="Calibri" w:hAnsi="Times New Roman" w:cs="Times New Roman"/>
          <w:sz w:val="20"/>
          <w:szCs w:val="20"/>
        </w:rPr>
        <w:t>Law no. 47/2018 On some additions and amendments to the law no.9669 dated 18.12.2006 “On Measures against Domestic Violence”, amended</w:t>
      </w:r>
    </w:p>
  </w:footnote>
  <w:footnote w:id="17">
    <w:p w14:paraId="7A62F04F" w14:textId="77777777" w:rsidR="004B44D8" w:rsidRPr="0014001C" w:rsidRDefault="004B44D8" w:rsidP="00243C88">
      <w:pPr>
        <w:spacing w:after="0"/>
        <w:rPr>
          <w:rFonts w:ascii="Times New Roman" w:eastAsia="Calibri" w:hAnsi="Times New Roman" w:cs="Times New Roman"/>
          <w:i/>
          <w:sz w:val="20"/>
          <w:szCs w:val="20"/>
        </w:rPr>
      </w:pPr>
      <w:r w:rsidRPr="0014001C">
        <w:rPr>
          <w:rFonts w:ascii="Times New Roman" w:hAnsi="Times New Roman" w:cs="Times New Roman"/>
          <w:sz w:val="20"/>
          <w:szCs w:val="20"/>
          <w:vertAlign w:val="superscript"/>
        </w:rPr>
        <w:footnoteRef/>
      </w:r>
      <w:r w:rsidRPr="0014001C">
        <w:rPr>
          <w:rFonts w:ascii="Times New Roman" w:hAnsi="Times New Roman" w:cs="Times New Roman"/>
          <w:sz w:val="20"/>
          <w:szCs w:val="20"/>
          <w:vertAlign w:val="superscript"/>
        </w:rPr>
        <w:t xml:space="preserve"> </w:t>
      </w:r>
      <w:r w:rsidRPr="0014001C">
        <w:rPr>
          <w:rFonts w:ascii="Times New Roman" w:eastAsia="Calibri" w:hAnsi="Times New Roman" w:cs="Times New Roman"/>
          <w:i/>
          <w:sz w:val="20"/>
          <w:szCs w:val="20"/>
        </w:rPr>
        <w:t>Common guideline of Minister of Interior and minister of Health and Social Protection no.866 dated 20.12.2018 “For procedures and model of risk assessment for cases of DV - Common guideline of Minister of Interior and minister of Health and Social Protection no. 912 dated on 27.12.2018 “For procedures and model of Preliminary Measures of immediate Order, UPMM”</w:t>
      </w:r>
    </w:p>
    <w:p w14:paraId="40A9FD89" w14:textId="77777777" w:rsidR="004B44D8" w:rsidRDefault="004B44D8" w:rsidP="004B44D8">
      <w:pPr>
        <w:pStyle w:val="FootnoteText"/>
      </w:pPr>
    </w:p>
  </w:footnote>
  <w:footnote w:id="18">
    <w:p w14:paraId="73698EA7" w14:textId="2B603231" w:rsidR="004B44D8" w:rsidRPr="0014001C" w:rsidRDefault="004B44D8" w:rsidP="00243C88">
      <w:pPr>
        <w:spacing w:after="0"/>
        <w:rPr>
          <w:rFonts w:ascii="Times New Roman" w:eastAsia="Calibri" w:hAnsi="Times New Roman" w:cs="Times New Roman"/>
          <w:i/>
          <w:sz w:val="20"/>
          <w:szCs w:val="20"/>
        </w:rPr>
      </w:pPr>
      <w:r w:rsidRPr="0014001C">
        <w:rPr>
          <w:rFonts w:ascii="Times New Roman" w:hAnsi="Times New Roman" w:cs="Times New Roman"/>
          <w:sz w:val="20"/>
          <w:szCs w:val="20"/>
          <w:vertAlign w:val="superscript"/>
        </w:rPr>
        <w:footnoteRef/>
      </w:r>
      <w:r w:rsidRPr="0014001C">
        <w:rPr>
          <w:rFonts w:ascii="Times New Roman" w:hAnsi="Times New Roman" w:cs="Times New Roman"/>
          <w:sz w:val="20"/>
          <w:szCs w:val="20"/>
          <w:vertAlign w:val="superscript"/>
        </w:rPr>
        <w:t xml:space="preserve"> </w:t>
      </w:r>
      <w:r w:rsidRPr="0014001C">
        <w:rPr>
          <w:rFonts w:ascii="Times New Roman" w:eastAsia="Calibri" w:hAnsi="Times New Roman" w:cs="Times New Roman"/>
          <w:i/>
          <w:sz w:val="20"/>
          <w:szCs w:val="20"/>
        </w:rPr>
        <w:t>HRDC is a member of the RM at the Municipality of Tirana since 2017, HRDC has assisted since 2012 and onwards the establishment and strengthening of the RM in the Municipality of Tropoja has given its contribution to the reactivation of the RM at the Municipality of Kamza in 2018, establishment and functioning of the RM at the Municipality of Vora since 2020, as well as since November 2020 is supporting the functioning of the RM at the Municipality of Kruja – and on  2021 started improve of MR in Kukes municipality</w:t>
      </w:r>
    </w:p>
  </w:footnote>
  <w:footnote w:id="19">
    <w:p w14:paraId="3392808C" w14:textId="77777777" w:rsidR="004B44D8" w:rsidRDefault="004B44D8" w:rsidP="00243C88">
      <w:pPr>
        <w:spacing w:after="0"/>
      </w:pPr>
      <w:r w:rsidRPr="0014001C">
        <w:rPr>
          <w:rFonts w:ascii="Times New Roman" w:hAnsi="Times New Roman" w:cs="Times New Roman"/>
          <w:sz w:val="20"/>
          <w:szCs w:val="20"/>
          <w:vertAlign w:val="superscript"/>
        </w:rPr>
        <w:footnoteRef/>
      </w:r>
      <w:r w:rsidRPr="0014001C">
        <w:rPr>
          <w:rFonts w:ascii="Times New Roman" w:hAnsi="Times New Roman" w:cs="Times New Roman"/>
          <w:sz w:val="20"/>
          <w:szCs w:val="20"/>
          <w:vertAlign w:val="superscript"/>
        </w:rPr>
        <w:t xml:space="preserve"> </w:t>
      </w:r>
      <w:r w:rsidRPr="0014001C">
        <w:rPr>
          <w:rFonts w:ascii="Times New Roman" w:eastAsia="Calibri" w:hAnsi="Times New Roman" w:cs="Times New Roman"/>
          <w:sz w:val="20"/>
          <w:szCs w:val="20"/>
        </w:rPr>
        <w:t>The trial of cases with the object of issuing the immediate protection order is carried out within 48 hours from the registration of the claim for adults and within 24 hours for juveniles.</w:t>
      </w:r>
    </w:p>
  </w:footnote>
  <w:footnote w:id="20">
    <w:p w14:paraId="165A59A6" w14:textId="77777777"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rPr>
        <w:t xml:space="preserve"> Committee on Economic, Social, and Cultural Rights, </w:t>
      </w:r>
      <w:r w:rsidRPr="0014001C">
        <w:rPr>
          <w:rFonts w:cs="Times New Roman"/>
          <w:i/>
          <w:iCs/>
          <w:sz w:val="20"/>
        </w:rPr>
        <w:t xml:space="preserve">Concluding Observations on the combined second and third periodic reports of Albania, </w:t>
      </w:r>
      <w:r w:rsidRPr="0014001C">
        <w:rPr>
          <w:rFonts w:cs="Times New Roman"/>
          <w:sz w:val="20"/>
        </w:rPr>
        <w:t>(18 December 2013), U.N. Doc. E/C.12/ALB/CO/2-3. ¶34.</w:t>
      </w:r>
    </w:p>
  </w:footnote>
  <w:footnote w:id="21">
    <w:p w14:paraId="232DE02A" w14:textId="77777777" w:rsidR="004B44D8" w:rsidRPr="0014001C" w:rsidRDefault="004B44D8" w:rsidP="004B44D8">
      <w:pPr>
        <w:pStyle w:val="FootnoteText"/>
        <w:rPr>
          <w:rFonts w:cs="Times New Roman"/>
          <w:sz w:val="20"/>
        </w:rPr>
      </w:pPr>
      <w:r w:rsidRPr="0014001C">
        <w:rPr>
          <w:rFonts w:cs="Times New Roman"/>
          <w:sz w:val="20"/>
          <w:vertAlign w:val="superscript"/>
        </w:rPr>
        <w:footnoteRef/>
      </w:r>
      <w:r w:rsidRPr="0014001C">
        <w:rPr>
          <w:rFonts w:cs="Times New Roman"/>
          <w:sz w:val="20"/>
          <w:vertAlign w:val="superscript"/>
        </w:rPr>
        <w:t xml:space="preserve"> </w:t>
      </w:r>
      <w:r w:rsidRPr="0014001C">
        <w:rPr>
          <w:rFonts w:cs="Times New Roman"/>
          <w:sz w:val="20"/>
        </w:rPr>
        <w:t xml:space="preserve">Committee on Economic, Social, and Cultural Rights, </w:t>
      </w:r>
      <w:r w:rsidRPr="0014001C">
        <w:rPr>
          <w:rFonts w:cs="Times New Roman"/>
          <w:i/>
          <w:iCs/>
          <w:sz w:val="20"/>
        </w:rPr>
        <w:t xml:space="preserve">Concluding Observations on the combined second and third periodic reports of Albania, </w:t>
      </w:r>
      <w:r w:rsidRPr="0014001C">
        <w:rPr>
          <w:rFonts w:cs="Times New Roman"/>
          <w:sz w:val="20"/>
        </w:rPr>
        <w:t>(18 December 2013), U.N. Doc. E/C.12/ALB/CO/2-3. ¶34.</w:t>
      </w:r>
    </w:p>
  </w:footnote>
  <w:footnote w:id="22">
    <w:p w14:paraId="31FD8134" w14:textId="42CF469C" w:rsidR="004B44D8" w:rsidRDefault="004B44D8" w:rsidP="004B44D8">
      <w:pPr>
        <w:pStyle w:val="FootnoteText"/>
      </w:pPr>
      <w:r w:rsidRPr="0014001C">
        <w:rPr>
          <w:rFonts w:cs="Times New Roman"/>
          <w:sz w:val="20"/>
          <w:vertAlign w:val="superscript"/>
        </w:rPr>
        <w:footnoteRef/>
      </w:r>
      <w:r w:rsidRPr="0014001C">
        <w:rPr>
          <w:rFonts w:cs="Times New Roman"/>
          <w:sz w:val="20"/>
        </w:rPr>
        <w:t xml:space="preserve"> CPD,</w:t>
      </w:r>
      <w:r w:rsidR="00725DCD" w:rsidRPr="0014001C">
        <w:rPr>
          <w:rFonts w:cs="Times New Roman"/>
          <w:sz w:val="20"/>
        </w:rPr>
        <w:t xml:space="preserve"> </w:t>
      </w:r>
      <w:r w:rsidRPr="0014001C">
        <w:rPr>
          <w:rFonts w:cs="Times New Roman"/>
          <w:sz w:val="20"/>
        </w:rPr>
        <w:t>Yearly report 2019, page 40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076A0B33" w14:paraId="7342AD6F" w14:textId="77777777" w:rsidTr="076A0B33">
      <w:tc>
        <w:tcPr>
          <w:tcW w:w="3210" w:type="dxa"/>
        </w:tcPr>
        <w:p w14:paraId="11DED49C" w14:textId="6FCF2E1A" w:rsidR="076A0B33" w:rsidRDefault="076A0B33" w:rsidP="076A0B33">
          <w:pPr>
            <w:pStyle w:val="Header"/>
            <w:ind w:left="-115"/>
          </w:pPr>
        </w:p>
      </w:tc>
      <w:tc>
        <w:tcPr>
          <w:tcW w:w="3210" w:type="dxa"/>
        </w:tcPr>
        <w:p w14:paraId="44EE29F4" w14:textId="54C31E86" w:rsidR="076A0B33" w:rsidRDefault="076A0B33" w:rsidP="076A0B33">
          <w:pPr>
            <w:pStyle w:val="Header"/>
            <w:jc w:val="center"/>
          </w:pPr>
        </w:p>
      </w:tc>
      <w:tc>
        <w:tcPr>
          <w:tcW w:w="3210" w:type="dxa"/>
        </w:tcPr>
        <w:p w14:paraId="6872319B" w14:textId="29AF0E62" w:rsidR="076A0B33" w:rsidRDefault="076A0B33" w:rsidP="076A0B33">
          <w:pPr>
            <w:pStyle w:val="Header"/>
            <w:ind w:right="-115"/>
            <w:jc w:val="right"/>
          </w:pPr>
        </w:p>
      </w:tc>
    </w:tr>
  </w:tbl>
  <w:p w14:paraId="7CFAD8CE" w14:textId="1DA36BA7" w:rsidR="076A0B33" w:rsidRDefault="076A0B33" w:rsidP="076A0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36DD" w14:textId="7AA7ADCA" w:rsidR="00356003" w:rsidRDefault="004C5DFB" w:rsidP="076A0B33">
    <w:pPr>
      <w:pStyle w:val="Header"/>
      <w:jc w:val="right"/>
    </w:pPr>
    <w:r>
      <w:rPr>
        <w:noProof/>
        <w:lang w:val="en-GB" w:eastAsia="en-GB"/>
      </w:rPr>
      <w:drawing>
        <wp:anchor distT="0" distB="0" distL="114300" distR="114300" simplePos="0" relativeHeight="251659264" behindDoc="0" locked="0" layoutInCell="1" allowOverlap="1" wp14:anchorId="27EEB856" wp14:editId="36699038">
          <wp:simplePos x="0" y="0"/>
          <wp:positionH relativeFrom="column">
            <wp:posOffset>3610858</wp:posOffset>
          </wp:positionH>
          <wp:positionV relativeFrom="paragraph">
            <wp:posOffset>-539750</wp:posOffset>
          </wp:positionV>
          <wp:extent cx="922020" cy="1236980"/>
          <wp:effectExtent l="0" t="0" r="0" b="1270"/>
          <wp:wrapSquare wrapText="bothSides"/>
          <wp:docPr id="640347346" name="Picture 64034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22020" cy="12369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0" locked="0" layoutInCell="1" allowOverlap="1" wp14:anchorId="744F0507" wp14:editId="2A2BA6F9">
          <wp:simplePos x="0" y="0"/>
          <wp:positionH relativeFrom="column">
            <wp:posOffset>1084782</wp:posOffset>
          </wp:positionH>
          <wp:positionV relativeFrom="paragraph">
            <wp:posOffset>-223567</wp:posOffset>
          </wp:positionV>
          <wp:extent cx="1857375" cy="704850"/>
          <wp:effectExtent l="0" t="0" r="952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120AE96"/>
    <w:lvl w:ilvl="0">
      <w:start w:val="1"/>
      <w:numFmt w:val="decimal"/>
      <w:lvlText w:val="%1."/>
      <w:lvlJc w:val="left"/>
      <w:pPr>
        <w:tabs>
          <w:tab w:val="num" w:pos="360"/>
        </w:tabs>
        <w:ind w:left="360" w:hanging="360"/>
      </w:pPr>
    </w:lvl>
  </w:abstractNum>
  <w:abstractNum w:abstractNumId="1" w15:restartNumberingAfterBreak="0">
    <w:nsid w:val="103F0507"/>
    <w:multiLevelType w:val="hybridMultilevel"/>
    <w:tmpl w:val="180CE9F0"/>
    <w:lvl w:ilvl="0" w:tplc="C9F44FE8">
      <w:start w:val="1"/>
      <w:numFmt w:val="decimal"/>
      <w:lvlText w:val="%1."/>
      <w:lvlJc w:val="left"/>
      <w:pPr>
        <w:ind w:left="135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077D79"/>
    <w:multiLevelType w:val="hybridMultilevel"/>
    <w:tmpl w:val="D6065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153BE"/>
    <w:multiLevelType w:val="hybridMultilevel"/>
    <w:tmpl w:val="22520A40"/>
    <w:lvl w:ilvl="0" w:tplc="C9F44FE8">
      <w:start w:val="1"/>
      <w:numFmt w:val="decimal"/>
      <w:lvlText w:val="%1."/>
      <w:lvlJc w:val="left"/>
      <w:pPr>
        <w:ind w:left="450" w:hanging="360"/>
      </w:pPr>
      <w:rPr>
        <w:b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17436F"/>
    <w:multiLevelType w:val="hybridMultilevel"/>
    <w:tmpl w:val="6F4AD0F4"/>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013CDD"/>
    <w:multiLevelType w:val="hybridMultilevel"/>
    <w:tmpl w:val="594A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E0D37"/>
    <w:multiLevelType w:val="hybridMultilevel"/>
    <w:tmpl w:val="44F4C89E"/>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10C9A"/>
    <w:multiLevelType w:val="hybridMultilevel"/>
    <w:tmpl w:val="2CEA8D32"/>
    <w:lvl w:ilvl="0" w:tplc="C9F44FE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4E7075"/>
    <w:multiLevelType w:val="hybridMultilevel"/>
    <w:tmpl w:val="870A221A"/>
    <w:lvl w:ilvl="0" w:tplc="2DAC9CE8">
      <w:start w:val="1"/>
      <w:numFmt w:val="upperRoman"/>
      <w:lvlText w:val="%1."/>
      <w:lvlJc w:val="left"/>
      <w:pPr>
        <w:ind w:left="135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F81473"/>
    <w:multiLevelType w:val="hybridMultilevel"/>
    <w:tmpl w:val="50C03E2A"/>
    <w:lvl w:ilvl="0" w:tplc="C9F44FE8">
      <w:start w:val="1"/>
      <w:numFmt w:val="decimal"/>
      <w:lvlText w:val="%1."/>
      <w:lvlJc w:val="left"/>
      <w:pPr>
        <w:ind w:left="135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2A65AD"/>
    <w:multiLevelType w:val="hybridMultilevel"/>
    <w:tmpl w:val="D01407E0"/>
    <w:lvl w:ilvl="0" w:tplc="C9F44FE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D93741"/>
    <w:multiLevelType w:val="hybridMultilevel"/>
    <w:tmpl w:val="F092A9E8"/>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EB76ED"/>
    <w:multiLevelType w:val="hybridMultilevel"/>
    <w:tmpl w:val="599651F2"/>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7B7418"/>
    <w:multiLevelType w:val="hybridMultilevel"/>
    <w:tmpl w:val="059A46BA"/>
    <w:lvl w:ilvl="0" w:tplc="C9F44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2"/>
  </w:num>
  <w:num w:numId="5">
    <w:abstractNumId w:val="10"/>
  </w:num>
  <w:num w:numId="6">
    <w:abstractNumId w:val="7"/>
  </w:num>
  <w:num w:numId="7">
    <w:abstractNumId w:val="13"/>
  </w:num>
  <w:num w:numId="8">
    <w:abstractNumId w:val="1"/>
  </w:num>
  <w:num w:numId="9">
    <w:abstractNumId w:val="12"/>
  </w:num>
  <w:num w:numId="10">
    <w:abstractNumId w:val="6"/>
  </w:num>
  <w:num w:numId="11">
    <w:abstractNumId w:val="11"/>
  </w:num>
  <w:num w:numId="12">
    <w:abstractNumId w:val="4"/>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4D8"/>
    <w:rsid w:val="00003E2C"/>
    <w:rsid w:val="00043F80"/>
    <w:rsid w:val="00051317"/>
    <w:rsid w:val="00092ABA"/>
    <w:rsid w:val="000C3BAD"/>
    <w:rsid w:val="00104919"/>
    <w:rsid w:val="0014001C"/>
    <w:rsid w:val="00166E6B"/>
    <w:rsid w:val="00197146"/>
    <w:rsid w:val="002325EB"/>
    <w:rsid w:val="00240E08"/>
    <w:rsid w:val="00243C88"/>
    <w:rsid w:val="00262393"/>
    <w:rsid w:val="00263C8A"/>
    <w:rsid w:val="002D2319"/>
    <w:rsid w:val="0035506A"/>
    <w:rsid w:val="00356003"/>
    <w:rsid w:val="003B6337"/>
    <w:rsid w:val="003D0246"/>
    <w:rsid w:val="003F45C3"/>
    <w:rsid w:val="00400CCA"/>
    <w:rsid w:val="00435C20"/>
    <w:rsid w:val="00455CC5"/>
    <w:rsid w:val="00460D90"/>
    <w:rsid w:val="004849CF"/>
    <w:rsid w:val="0048503B"/>
    <w:rsid w:val="004B44D8"/>
    <w:rsid w:val="004C5DFB"/>
    <w:rsid w:val="004E7F1E"/>
    <w:rsid w:val="005342A9"/>
    <w:rsid w:val="0055787A"/>
    <w:rsid w:val="00577EDC"/>
    <w:rsid w:val="00590D2B"/>
    <w:rsid w:val="005A5F57"/>
    <w:rsid w:val="00682EB0"/>
    <w:rsid w:val="00725DCD"/>
    <w:rsid w:val="00732BA9"/>
    <w:rsid w:val="007A5306"/>
    <w:rsid w:val="007D47AD"/>
    <w:rsid w:val="007E45AF"/>
    <w:rsid w:val="007F6B06"/>
    <w:rsid w:val="00802159"/>
    <w:rsid w:val="00867FCE"/>
    <w:rsid w:val="008B11EA"/>
    <w:rsid w:val="008C16D5"/>
    <w:rsid w:val="00904D06"/>
    <w:rsid w:val="00933630"/>
    <w:rsid w:val="00954308"/>
    <w:rsid w:val="009806F0"/>
    <w:rsid w:val="009B0504"/>
    <w:rsid w:val="00A76519"/>
    <w:rsid w:val="00A80C9E"/>
    <w:rsid w:val="00AD739A"/>
    <w:rsid w:val="00BA28C5"/>
    <w:rsid w:val="00BF73A8"/>
    <w:rsid w:val="00C0523D"/>
    <w:rsid w:val="00C75CFF"/>
    <w:rsid w:val="00C77268"/>
    <w:rsid w:val="00CA0B2F"/>
    <w:rsid w:val="00CA46BE"/>
    <w:rsid w:val="00CF04BD"/>
    <w:rsid w:val="00D43F56"/>
    <w:rsid w:val="00D5650F"/>
    <w:rsid w:val="00D8559A"/>
    <w:rsid w:val="00D972CC"/>
    <w:rsid w:val="00DB5C4C"/>
    <w:rsid w:val="00DE3E8A"/>
    <w:rsid w:val="00E20778"/>
    <w:rsid w:val="00E22A12"/>
    <w:rsid w:val="00E25FEC"/>
    <w:rsid w:val="00E56536"/>
    <w:rsid w:val="00E766A1"/>
    <w:rsid w:val="00E83A2A"/>
    <w:rsid w:val="00EF629E"/>
    <w:rsid w:val="00F20C6F"/>
    <w:rsid w:val="00F80011"/>
    <w:rsid w:val="00F842D2"/>
    <w:rsid w:val="00FA4B13"/>
    <w:rsid w:val="00FA6625"/>
    <w:rsid w:val="00FD0092"/>
    <w:rsid w:val="00FD7DA4"/>
    <w:rsid w:val="01653F15"/>
    <w:rsid w:val="01F31163"/>
    <w:rsid w:val="0227E03E"/>
    <w:rsid w:val="03B6FA9D"/>
    <w:rsid w:val="03C2778F"/>
    <w:rsid w:val="04E26565"/>
    <w:rsid w:val="07417740"/>
    <w:rsid w:val="076A0B33"/>
    <w:rsid w:val="0A6B65E1"/>
    <w:rsid w:val="0C19199A"/>
    <w:rsid w:val="0CD44EED"/>
    <w:rsid w:val="0F0CFA77"/>
    <w:rsid w:val="10BBEAA3"/>
    <w:rsid w:val="10F53E3F"/>
    <w:rsid w:val="15E064F6"/>
    <w:rsid w:val="17CED112"/>
    <w:rsid w:val="19AA5D18"/>
    <w:rsid w:val="1AD1C2FB"/>
    <w:rsid w:val="1B5DEDC8"/>
    <w:rsid w:val="1C9674D9"/>
    <w:rsid w:val="21677FEE"/>
    <w:rsid w:val="21FF24FC"/>
    <w:rsid w:val="2789A078"/>
    <w:rsid w:val="28F8545E"/>
    <w:rsid w:val="2AA39055"/>
    <w:rsid w:val="2E896E7C"/>
    <w:rsid w:val="2EEEC775"/>
    <w:rsid w:val="3122CD49"/>
    <w:rsid w:val="313B02F4"/>
    <w:rsid w:val="32E6B683"/>
    <w:rsid w:val="3EF2B030"/>
    <w:rsid w:val="3EF48451"/>
    <w:rsid w:val="401B7B97"/>
    <w:rsid w:val="407E6158"/>
    <w:rsid w:val="40A7B1E7"/>
    <w:rsid w:val="40B5449E"/>
    <w:rsid w:val="4453BDBB"/>
    <w:rsid w:val="44D51472"/>
    <w:rsid w:val="46A0E525"/>
    <w:rsid w:val="47BEDA90"/>
    <w:rsid w:val="486B5054"/>
    <w:rsid w:val="49E783C8"/>
    <w:rsid w:val="4A3A76F0"/>
    <w:rsid w:val="4C0B67C3"/>
    <w:rsid w:val="4DAF0DFC"/>
    <w:rsid w:val="4DB0A1C6"/>
    <w:rsid w:val="51F81C0E"/>
    <w:rsid w:val="57F863E7"/>
    <w:rsid w:val="58154482"/>
    <w:rsid w:val="5A96AF3C"/>
    <w:rsid w:val="5CEA07FA"/>
    <w:rsid w:val="5D2ECB9F"/>
    <w:rsid w:val="5D5E1E16"/>
    <w:rsid w:val="5EC235E8"/>
    <w:rsid w:val="6082CC95"/>
    <w:rsid w:val="6142A5E7"/>
    <w:rsid w:val="61FA2D4B"/>
    <w:rsid w:val="63DAC1CA"/>
    <w:rsid w:val="65563DB8"/>
    <w:rsid w:val="6677BA41"/>
    <w:rsid w:val="693C1BDF"/>
    <w:rsid w:val="6A089602"/>
    <w:rsid w:val="6A29AEDB"/>
    <w:rsid w:val="6AE80457"/>
    <w:rsid w:val="6E0F8D02"/>
    <w:rsid w:val="6F204840"/>
    <w:rsid w:val="6FAB5D63"/>
    <w:rsid w:val="723CAE46"/>
    <w:rsid w:val="765D9D98"/>
    <w:rsid w:val="7D7F60ED"/>
    <w:rsid w:val="7DB3E653"/>
    <w:rsid w:val="7FC96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1417B"/>
  <w15:chartTrackingRefBased/>
  <w15:docId w15:val="{2A111F62-A741-40B1-B5C0-08987F939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8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B44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44D8"/>
  </w:style>
  <w:style w:type="paragraph" w:styleId="FootnoteText">
    <w:name w:val="footnote text"/>
    <w:basedOn w:val="Normal"/>
    <w:link w:val="FootnoteTextChar"/>
    <w:uiPriority w:val="99"/>
    <w:semiHidden/>
    <w:unhideWhenUsed/>
    <w:rsid w:val="008C16D5"/>
    <w:pPr>
      <w:spacing w:after="0" w:line="240" w:lineRule="auto"/>
    </w:pPr>
    <w:rPr>
      <w:rFonts w:ascii="Times New Roman" w:hAnsi="Times New Roman"/>
      <w:sz w:val="18"/>
      <w:szCs w:val="20"/>
    </w:rPr>
  </w:style>
  <w:style w:type="character" w:customStyle="1" w:styleId="FootnoteTextChar">
    <w:name w:val="Footnote Text Char"/>
    <w:basedOn w:val="DefaultParagraphFont"/>
    <w:link w:val="FootnoteText"/>
    <w:uiPriority w:val="99"/>
    <w:semiHidden/>
    <w:rsid w:val="008C16D5"/>
    <w:rPr>
      <w:rFonts w:ascii="Times New Roman" w:hAnsi="Times New Roman"/>
      <w:sz w:val="18"/>
      <w:szCs w:val="20"/>
    </w:rPr>
  </w:style>
  <w:style w:type="character" w:styleId="FootnoteReference">
    <w:name w:val="footnote reference"/>
    <w:basedOn w:val="DefaultParagraphFont"/>
    <w:uiPriority w:val="99"/>
    <w:semiHidden/>
    <w:unhideWhenUsed/>
    <w:qFormat/>
    <w:rsid w:val="0055787A"/>
    <w:rPr>
      <w:rFonts w:ascii="Times New Roman" w:hAnsi="Times New Roman"/>
      <w:sz w:val="18"/>
      <w:vertAlign w:val="superscript"/>
    </w:rPr>
  </w:style>
  <w:style w:type="character" w:styleId="CommentReference">
    <w:name w:val="annotation reference"/>
    <w:basedOn w:val="DefaultParagraphFont"/>
    <w:unhideWhenUsed/>
    <w:rsid w:val="004B44D8"/>
    <w:rPr>
      <w:sz w:val="16"/>
      <w:szCs w:val="16"/>
    </w:rPr>
  </w:style>
  <w:style w:type="paragraph" w:styleId="CommentText">
    <w:name w:val="annotation text"/>
    <w:basedOn w:val="Normal"/>
    <w:link w:val="CommentTextChar"/>
    <w:unhideWhenUsed/>
    <w:rsid w:val="004B44D8"/>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rsid w:val="004B44D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4B4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4D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B44D8"/>
    <w:pPr>
      <w:suppressAutoHyphens w:val="0"/>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4B44D8"/>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D5650F"/>
    <w:pPr>
      <w:ind w:left="720"/>
      <w:contextualSpacing/>
    </w:pPr>
  </w:style>
  <w:style w:type="paragraph" w:styleId="Header">
    <w:name w:val="header"/>
    <w:basedOn w:val="Normal"/>
    <w:link w:val="HeaderChar"/>
    <w:uiPriority w:val="99"/>
    <w:unhideWhenUsed/>
    <w:rsid w:val="003560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003"/>
  </w:style>
  <w:style w:type="character" w:customStyle="1" w:styleId="UnresolvedMention">
    <w:name w:val="Unresolved Mention"/>
    <w:basedOn w:val="DefaultParagraphFont"/>
    <w:uiPriority w:val="99"/>
    <w:unhideWhenUsed/>
    <w:rsid w:val="00043F80"/>
    <w:rPr>
      <w:color w:val="605E5C"/>
      <w:shd w:val="clear" w:color="auto" w:fill="E1DFDD"/>
    </w:rPr>
  </w:style>
  <w:style w:type="character" w:customStyle="1" w:styleId="Mention">
    <w:name w:val="Mention"/>
    <w:basedOn w:val="DefaultParagraphFont"/>
    <w:uiPriority w:val="99"/>
    <w:unhideWhenUsed/>
    <w:rsid w:val="00043F80"/>
    <w:rPr>
      <w:color w:val="2B579A"/>
      <w:shd w:val="clear" w:color="auto" w:fill="E1DFDD"/>
    </w:rPr>
  </w:style>
  <w:style w:type="paragraph" w:styleId="Revision">
    <w:name w:val="Revision"/>
    <w:hidden/>
    <w:uiPriority w:val="99"/>
    <w:semiHidden/>
    <w:rsid w:val="003D0246"/>
    <w:pPr>
      <w:spacing w:after="0" w:line="240" w:lineRule="auto"/>
    </w:pPr>
  </w:style>
  <w:style w:type="character" w:styleId="Hyperlink">
    <w:name w:val="Hyperlink"/>
    <w:basedOn w:val="DefaultParagraphFont"/>
    <w:uiPriority w:val="99"/>
    <w:unhideWhenUsed/>
    <w:rsid w:val="00C77268"/>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stopvaw.org/Community_Costs_of_Domestic_Violenc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96DD7-CFCA-40D4-A613-B3D193D0D883}">
  <ds:schemaRefs>
    <ds:schemaRef ds:uri="http://schemas.microsoft.com/sharepoint/v3/contenttype/forms"/>
  </ds:schemaRefs>
</ds:datastoreItem>
</file>

<file path=customXml/itemProps2.xml><?xml version="1.0" encoding="utf-8"?>
<ds:datastoreItem xmlns:ds="http://schemas.openxmlformats.org/officeDocument/2006/customXml" ds:itemID="{87C05D87-BFE5-4CF0-B985-536E17A6C2E7}"/>
</file>

<file path=customXml/itemProps3.xml><?xml version="1.0" encoding="utf-8"?>
<ds:datastoreItem xmlns:ds="http://schemas.openxmlformats.org/officeDocument/2006/customXml" ds:itemID="{94537F88-FE84-48D3-9018-4E6F5C6316CA}">
  <ds:schemaRefs>
    <ds:schemaRef ds:uri="http://schemas.microsoft.com/office/2006/documentManagement/types"/>
    <ds:schemaRef ds:uri="42df7cb3-2fea-4ba3-b9bf-21660104d6dd"/>
    <ds:schemaRef ds:uri="e968d4b9-9f0d-4b6f-81c6-222446f6098e"/>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8ADFC83-4150-41F1-94C6-A0E28C005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4496</Words>
  <Characters>25630</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dc:creator>
  <cp:keywords/>
  <dc:description/>
  <cp:lastModifiedBy>REYNAUD Céline</cp:lastModifiedBy>
  <cp:revision>2</cp:revision>
  <dcterms:created xsi:type="dcterms:W3CDTF">2022-01-10T10:30:00Z</dcterms:created>
  <dcterms:modified xsi:type="dcterms:W3CDTF">2022-01-10T10:30:00Z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