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7B7E" w:rsidRDefault="00537B7E" w:rsidP="00537B7E">
      <w:pPr>
        <w:pStyle w:val="KeinLeerraum"/>
        <w:jc w:val="right"/>
        <w:rPr>
          <w:b/>
          <w:sz w:val="40"/>
          <w:lang w:val="en-US"/>
        </w:rPr>
      </w:pPr>
      <w:r>
        <w:rPr>
          <w:b/>
          <w:noProof/>
          <w:sz w:val="40"/>
          <w:lang w:eastAsia="de-DE"/>
        </w:rPr>
        <mc:AlternateContent>
          <mc:Choice Requires="wps">
            <w:drawing>
              <wp:anchor distT="0" distB="0" distL="114300" distR="114300" simplePos="0" relativeHeight="251659264" behindDoc="0" locked="0" layoutInCell="1" allowOverlap="1" wp14:anchorId="01F1EFA9" wp14:editId="3983EA5B">
                <wp:simplePos x="0" y="0"/>
                <wp:positionH relativeFrom="column">
                  <wp:posOffset>-13970</wp:posOffset>
                </wp:positionH>
                <wp:positionV relativeFrom="paragraph">
                  <wp:posOffset>-4444</wp:posOffset>
                </wp:positionV>
                <wp:extent cx="3629025" cy="1028700"/>
                <wp:effectExtent l="0" t="0" r="9525" b="0"/>
                <wp:wrapNone/>
                <wp:docPr id="4" name="Textfeld 4"/>
                <wp:cNvGraphicFramePr/>
                <a:graphic xmlns:a="http://schemas.openxmlformats.org/drawingml/2006/main">
                  <a:graphicData uri="http://schemas.microsoft.com/office/word/2010/wordprocessingShape">
                    <wps:wsp>
                      <wps:cNvSpPr txBox="1"/>
                      <wps:spPr>
                        <a:xfrm>
                          <a:off x="0" y="0"/>
                          <a:ext cx="3629025" cy="1028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37B7E" w:rsidRPr="00BB1749" w:rsidRDefault="00537B7E" w:rsidP="00537B7E">
                            <w:pPr>
                              <w:pStyle w:val="KeinLeerraum"/>
                              <w:rPr>
                                <w:b/>
                                <w:sz w:val="32"/>
                              </w:rPr>
                            </w:pPr>
                            <w:r w:rsidRPr="00BB1749">
                              <w:rPr>
                                <w:b/>
                                <w:sz w:val="32"/>
                              </w:rPr>
                              <w:t>ICESCR PRE‐SESSION GERMANY 2017</w:t>
                            </w:r>
                            <w:r w:rsidRPr="00B3209F">
                              <w:rPr>
                                <w:rFonts w:ascii="Times New Roman" w:eastAsia="Times New Roman" w:hAnsi="Times New Roman" w:cs="Times New Roman"/>
                                <w:snapToGrid w:val="0"/>
                                <w:color w:val="000000"/>
                                <w:w w:val="0"/>
                                <w:sz w:val="2"/>
                                <w:szCs w:val="0"/>
                                <w:u w:color="000000"/>
                                <w:bdr w:val="none" w:sz="0" w:space="0" w:color="000000"/>
                                <w:shd w:val="clear" w:color="000000" w:fill="000000"/>
                                <w:lang w:val="x-none" w:eastAsia="x-none" w:bidi="x-none"/>
                              </w:rPr>
                              <w:t xml:space="preserve"> </w:t>
                            </w:r>
                          </w:p>
                          <w:p w:rsidR="00537B7E" w:rsidRPr="00B3209F" w:rsidRDefault="00537B7E" w:rsidP="00537B7E">
                            <w:pPr>
                              <w:tabs>
                                <w:tab w:val="left" w:pos="7655"/>
                              </w:tabs>
                              <w:autoSpaceDE w:val="0"/>
                              <w:autoSpaceDN w:val="0"/>
                              <w:adjustRightInd w:val="0"/>
                              <w:spacing w:after="0" w:line="240" w:lineRule="auto"/>
                              <w:rPr>
                                <w:rFonts w:ascii="Calibri-Bold" w:hAnsi="Calibri-Bold" w:cs="Calibri-Bold"/>
                                <w:bCs/>
                                <w:color w:val="1F3864"/>
                              </w:rPr>
                            </w:pPr>
                          </w:p>
                          <w:p w:rsidR="00537B7E" w:rsidRPr="00BB1749" w:rsidRDefault="00537B7E" w:rsidP="00537B7E">
                            <w:pPr>
                              <w:tabs>
                                <w:tab w:val="left" w:pos="7655"/>
                              </w:tabs>
                              <w:autoSpaceDE w:val="0"/>
                              <w:autoSpaceDN w:val="0"/>
                              <w:adjustRightInd w:val="0"/>
                              <w:spacing w:after="0" w:line="240" w:lineRule="auto"/>
                              <w:rPr>
                                <w:rFonts w:ascii="Calibri-Bold" w:hAnsi="Calibri-Bold" w:cs="Calibri-Bold"/>
                                <w:bCs/>
                                <w:color w:val="1F3864"/>
                                <w:sz w:val="21"/>
                                <w:szCs w:val="21"/>
                              </w:rPr>
                            </w:pPr>
                            <w:r w:rsidRPr="00BB1749">
                              <w:rPr>
                                <w:rFonts w:ascii="Calibri-Bold" w:hAnsi="Calibri-Bold" w:cs="Calibri-Bold"/>
                                <w:bCs/>
                                <w:color w:val="1F3864"/>
                                <w:sz w:val="21"/>
                                <w:szCs w:val="21"/>
                              </w:rPr>
                              <w:t xml:space="preserve">Organisation: Nationale Armutskonferenz </w:t>
                            </w:r>
                          </w:p>
                          <w:p w:rsidR="00537B7E" w:rsidRPr="00BB1749" w:rsidRDefault="00537B7E" w:rsidP="00537B7E">
                            <w:pPr>
                              <w:tabs>
                                <w:tab w:val="left" w:pos="7655"/>
                              </w:tabs>
                              <w:autoSpaceDE w:val="0"/>
                              <w:autoSpaceDN w:val="0"/>
                              <w:adjustRightInd w:val="0"/>
                              <w:spacing w:after="0" w:line="240" w:lineRule="auto"/>
                              <w:rPr>
                                <w:rFonts w:ascii="Calibri-Bold" w:hAnsi="Calibri-Bold" w:cs="Calibri-Bold"/>
                                <w:bCs/>
                                <w:color w:val="1F3864"/>
                                <w:sz w:val="21"/>
                                <w:szCs w:val="21"/>
                                <w:lang w:val="en-US"/>
                              </w:rPr>
                            </w:pPr>
                            <w:r w:rsidRPr="00BB1749">
                              <w:rPr>
                                <w:rFonts w:ascii="Calibri-Bold" w:hAnsi="Calibri-Bold" w:cs="Calibri-Bold"/>
                                <w:bCs/>
                                <w:color w:val="1F3864"/>
                                <w:sz w:val="21"/>
                                <w:szCs w:val="21"/>
                                <w:lang w:val="en-US"/>
                              </w:rPr>
                              <w:t>Contact Person: Anna-Katharina Dietrich</w:t>
                            </w:r>
                          </w:p>
                          <w:p w:rsidR="00537B7E" w:rsidRPr="00BB1749" w:rsidRDefault="00537B7E" w:rsidP="00537B7E">
                            <w:pPr>
                              <w:pStyle w:val="KeinLeerraum"/>
                              <w:rPr>
                                <w:rFonts w:ascii="Calibri-Bold" w:hAnsi="Calibri-Bold" w:cs="Calibri-Bold"/>
                                <w:bCs/>
                                <w:color w:val="1F3864"/>
                                <w:sz w:val="21"/>
                                <w:szCs w:val="21"/>
                                <w:lang w:val="it-IT"/>
                              </w:rPr>
                            </w:pPr>
                            <w:r w:rsidRPr="00BB1749">
                              <w:rPr>
                                <w:rFonts w:ascii="Calibri-Bold" w:hAnsi="Calibri-Bold" w:cs="Calibri-Bold"/>
                                <w:bCs/>
                                <w:color w:val="1F3864"/>
                                <w:sz w:val="21"/>
                                <w:szCs w:val="21"/>
                                <w:lang w:val="it-IT"/>
                              </w:rPr>
                              <w:t>E</w:t>
                            </w:r>
                            <w:r w:rsidRPr="00BB1749">
                              <w:rPr>
                                <w:rFonts w:ascii="Cambria Math" w:hAnsi="Cambria Math" w:cs="Cambria Math"/>
                                <w:bCs/>
                                <w:color w:val="1F3864"/>
                                <w:sz w:val="21"/>
                                <w:szCs w:val="21"/>
                                <w:lang w:val="it-IT"/>
                              </w:rPr>
                              <w:t>‐</w:t>
                            </w:r>
                            <w:r w:rsidRPr="00BB1749">
                              <w:rPr>
                                <w:rFonts w:ascii="Calibri-Bold" w:hAnsi="Calibri-Bold" w:cs="Calibri-Bold"/>
                                <w:bCs/>
                                <w:color w:val="1F3864"/>
                                <w:sz w:val="21"/>
                                <w:szCs w:val="21"/>
                                <w:lang w:val="it-IT"/>
                              </w:rPr>
                              <w:t xml:space="preserve">Mail: </w:t>
                            </w:r>
                            <w:hyperlink r:id="rId8" w:history="1">
                              <w:r w:rsidRPr="00BB1749">
                                <w:rPr>
                                  <w:rStyle w:val="Hyperlink"/>
                                  <w:rFonts w:ascii="Calibri-Bold" w:hAnsi="Calibri-Bold" w:cs="Calibri-Bold"/>
                                  <w:bCs/>
                                  <w:sz w:val="21"/>
                                  <w:szCs w:val="21"/>
                                  <w:lang w:val="it-IT"/>
                                </w:rPr>
                                <w:t>anna-katharina.dietrich@diakonie.de</w:t>
                              </w:r>
                            </w:hyperlink>
                          </w:p>
                          <w:p w:rsidR="00537B7E" w:rsidRDefault="00537B7E" w:rsidP="00537B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4" o:spid="_x0000_s1026" type="#_x0000_t202" style="position:absolute;left:0;text-align:left;margin-left:-1.1pt;margin-top:-.35pt;width:285.7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" fillcolor="white [3201]" stroked="f" strokeweight=".5pt">
                <v:textbox>
                  <w:txbxContent>
                    <w:p w:rsidR="00537B7E" w:rsidRPr="00BB1749" w:rsidRDefault="00537B7E" w:rsidP="00537B7E">
                      <w:pPr>
                        <w:pStyle w:val="KeinLeerraum"/>
                        <w:rPr>
                          <w:b/>
                          <w:sz w:val="32"/>
                        </w:rPr>
                      </w:pPr>
                      <w:r w:rsidRPr="00BB1749">
                        <w:rPr>
                          <w:b/>
                          <w:sz w:val="32"/>
                        </w:rPr>
                        <w:t>ICESCR PRE‐SESSION GERMANY 2017</w:t>
                      </w:r>
                      <w:r w:rsidRPr="00B3209F">
                        <w:rPr>
                          <w:rFonts w:ascii="Times New Roman" w:eastAsia="Times New Roman" w:hAnsi="Times New Roman" w:cs="Times New Roman"/>
                          <w:snapToGrid w:val="0"/>
                          <w:color w:val="000000"/>
                          <w:w w:val="0"/>
                          <w:sz w:val="2"/>
                          <w:szCs w:val="0"/>
                          <w:u w:color="000000"/>
                          <w:bdr w:val="none" w:sz="0" w:space="0" w:color="000000"/>
                          <w:shd w:val="clear" w:color="000000" w:fill="000000"/>
                          <w:lang w:val="x-none" w:eastAsia="x-none" w:bidi="x-none"/>
                        </w:rPr>
                        <w:t xml:space="preserve"> </w:t>
                      </w:r>
                    </w:p>
                    <w:p w:rsidR="00537B7E" w:rsidRPr="00B3209F" w:rsidRDefault="00537B7E" w:rsidP="00537B7E">
                      <w:pPr>
                        <w:tabs>
                          <w:tab w:val="left" w:pos="7655"/>
                        </w:tabs>
                        <w:autoSpaceDE w:val="0"/>
                        <w:autoSpaceDN w:val="0"/>
                        <w:adjustRightInd w:val="0"/>
                        <w:spacing w:after="0" w:line="240" w:lineRule="auto"/>
                        <w:rPr>
                          <w:rFonts w:ascii="Calibri-Bold" w:hAnsi="Calibri-Bold" w:cs="Calibri-Bold"/>
                          <w:bCs/>
                          <w:color w:val="1F3864"/>
                        </w:rPr>
                      </w:pPr>
                    </w:p>
                    <w:p w:rsidR="00537B7E" w:rsidRPr="00BB1749" w:rsidRDefault="00537B7E" w:rsidP="00537B7E">
                      <w:pPr>
                        <w:tabs>
                          <w:tab w:val="left" w:pos="7655"/>
                        </w:tabs>
                        <w:autoSpaceDE w:val="0"/>
                        <w:autoSpaceDN w:val="0"/>
                        <w:adjustRightInd w:val="0"/>
                        <w:spacing w:after="0" w:line="240" w:lineRule="auto"/>
                        <w:rPr>
                          <w:rFonts w:ascii="Calibri-Bold" w:hAnsi="Calibri-Bold" w:cs="Calibri-Bold"/>
                          <w:bCs/>
                          <w:color w:val="1F3864"/>
                          <w:sz w:val="21"/>
                          <w:szCs w:val="21"/>
                        </w:rPr>
                      </w:pPr>
                      <w:r w:rsidRPr="00BB1749">
                        <w:rPr>
                          <w:rFonts w:ascii="Calibri-Bold" w:hAnsi="Calibri-Bold" w:cs="Calibri-Bold"/>
                          <w:bCs/>
                          <w:color w:val="1F3864"/>
                          <w:sz w:val="21"/>
                          <w:szCs w:val="21"/>
                        </w:rPr>
                        <w:t xml:space="preserve">Organisation: Nationale Armutskonferenz </w:t>
                      </w:r>
                    </w:p>
                    <w:p w:rsidR="00537B7E" w:rsidRPr="00BB1749" w:rsidRDefault="00537B7E" w:rsidP="00537B7E">
                      <w:pPr>
                        <w:tabs>
                          <w:tab w:val="left" w:pos="7655"/>
                        </w:tabs>
                        <w:autoSpaceDE w:val="0"/>
                        <w:autoSpaceDN w:val="0"/>
                        <w:adjustRightInd w:val="0"/>
                        <w:spacing w:after="0" w:line="240" w:lineRule="auto"/>
                        <w:rPr>
                          <w:rFonts w:ascii="Calibri-Bold" w:hAnsi="Calibri-Bold" w:cs="Calibri-Bold"/>
                          <w:bCs/>
                          <w:color w:val="1F3864"/>
                          <w:sz w:val="21"/>
                          <w:szCs w:val="21"/>
                          <w:lang w:val="en-US"/>
                        </w:rPr>
                      </w:pPr>
                      <w:r w:rsidRPr="00BB1749">
                        <w:rPr>
                          <w:rFonts w:ascii="Calibri-Bold" w:hAnsi="Calibri-Bold" w:cs="Calibri-Bold"/>
                          <w:bCs/>
                          <w:color w:val="1F3864"/>
                          <w:sz w:val="21"/>
                          <w:szCs w:val="21"/>
                          <w:lang w:val="en-US"/>
                        </w:rPr>
                        <w:t>Contact Person: Anna-Katharina Dietrich</w:t>
                      </w:r>
                    </w:p>
                    <w:p w:rsidR="00537B7E" w:rsidRPr="00BB1749" w:rsidRDefault="00537B7E" w:rsidP="00537B7E">
                      <w:pPr>
                        <w:pStyle w:val="KeinLeerraum"/>
                        <w:rPr>
                          <w:rFonts w:ascii="Calibri-Bold" w:hAnsi="Calibri-Bold" w:cs="Calibri-Bold"/>
                          <w:bCs/>
                          <w:color w:val="1F3864"/>
                          <w:sz w:val="21"/>
                          <w:szCs w:val="21"/>
                          <w:lang w:val="it-IT"/>
                        </w:rPr>
                      </w:pPr>
                      <w:r w:rsidRPr="00BB1749">
                        <w:rPr>
                          <w:rFonts w:ascii="Calibri-Bold" w:hAnsi="Calibri-Bold" w:cs="Calibri-Bold"/>
                          <w:bCs/>
                          <w:color w:val="1F3864"/>
                          <w:sz w:val="21"/>
                          <w:szCs w:val="21"/>
                          <w:lang w:val="it-IT"/>
                        </w:rPr>
                        <w:t>E</w:t>
                      </w:r>
                      <w:r w:rsidRPr="00BB1749">
                        <w:rPr>
                          <w:rFonts w:ascii="Cambria Math" w:hAnsi="Cambria Math" w:cs="Cambria Math"/>
                          <w:bCs/>
                          <w:color w:val="1F3864"/>
                          <w:sz w:val="21"/>
                          <w:szCs w:val="21"/>
                          <w:lang w:val="it-IT"/>
                        </w:rPr>
                        <w:t>‐</w:t>
                      </w:r>
                      <w:r w:rsidRPr="00BB1749">
                        <w:rPr>
                          <w:rFonts w:ascii="Calibri-Bold" w:hAnsi="Calibri-Bold" w:cs="Calibri-Bold"/>
                          <w:bCs/>
                          <w:color w:val="1F3864"/>
                          <w:sz w:val="21"/>
                          <w:szCs w:val="21"/>
                          <w:lang w:val="it-IT"/>
                        </w:rPr>
                        <w:t xml:space="preserve">Mail: </w:t>
                      </w:r>
                      <w:hyperlink r:id="rId9" w:history="1">
                        <w:r w:rsidRPr="00BB1749">
                          <w:rPr>
                            <w:rStyle w:val="Hyperlink"/>
                            <w:rFonts w:ascii="Calibri-Bold" w:hAnsi="Calibri-Bold" w:cs="Calibri-Bold"/>
                            <w:bCs/>
                            <w:sz w:val="21"/>
                            <w:szCs w:val="21"/>
                            <w:lang w:val="it-IT"/>
                          </w:rPr>
                          <w:t>anna-katharina.dietrich@diakonie.de</w:t>
                        </w:r>
                      </w:hyperlink>
                    </w:p>
                    <w:p w:rsidR="00537B7E" w:rsidRDefault="00537B7E" w:rsidP="00537B7E"/>
                  </w:txbxContent>
                </v:textbox>
              </v:shape>
            </w:pict>
          </mc:Fallback>
        </mc:AlternateContent>
      </w:r>
      <w:r>
        <w:rPr>
          <w:b/>
          <w:noProof/>
          <w:sz w:val="40"/>
          <w:lang w:eastAsia="de-DE"/>
        </w:rPr>
        <w:drawing>
          <wp:inline distT="0" distB="0" distL="0" distR="0" wp14:anchorId="14C2753D" wp14:editId="031856EB">
            <wp:extent cx="4857750" cy="970264"/>
            <wp:effectExtent l="0" t="0" r="0" b="1905"/>
            <wp:docPr id="3" name="Grafik 3" descr="H:\Dietrich\Logos\nak_eapn_300dpi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ietrich\Logos\nak_eapn_300dpi_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66442" cy="972000"/>
                    </a:xfrm>
                    <a:prstGeom prst="rect">
                      <a:avLst/>
                    </a:prstGeom>
                    <a:noFill/>
                    <a:ln>
                      <a:noFill/>
                    </a:ln>
                  </pic:spPr>
                </pic:pic>
              </a:graphicData>
            </a:graphic>
          </wp:inline>
        </w:drawing>
      </w:r>
    </w:p>
    <w:p w:rsidR="00537B7E" w:rsidRDefault="00537B7E" w:rsidP="00537B7E">
      <w:pPr>
        <w:pStyle w:val="KeinLeerraum"/>
        <w:rPr>
          <w:b/>
          <w:sz w:val="40"/>
          <w:lang w:val="en-US"/>
        </w:rPr>
      </w:pPr>
    </w:p>
    <w:p w:rsidR="00537B7E" w:rsidRPr="00693BDB" w:rsidRDefault="00537B7E" w:rsidP="00537B7E">
      <w:pPr>
        <w:pStyle w:val="KeinLeerraum"/>
        <w:jc w:val="center"/>
        <w:rPr>
          <w:b/>
          <w:smallCaps/>
          <w:sz w:val="40"/>
          <w:lang w:val="en-US"/>
        </w:rPr>
      </w:pPr>
      <w:r w:rsidRPr="00693BDB">
        <w:rPr>
          <w:b/>
          <w:smallCaps/>
          <w:sz w:val="40"/>
          <w:lang w:val="en-US"/>
        </w:rPr>
        <w:t>List of Issues</w:t>
      </w:r>
    </w:p>
    <w:p w:rsidR="00537B7E" w:rsidRDefault="00537B7E" w:rsidP="00537B7E">
      <w:pPr>
        <w:pStyle w:val="KeinLeerraum"/>
        <w:jc w:val="center"/>
        <w:rPr>
          <w:b/>
          <w:sz w:val="32"/>
          <w:lang w:val="en-US"/>
        </w:rPr>
      </w:pPr>
    </w:p>
    <w:p w:rsidR="00BB1749" w:rsidRDefault="00537B7E" w:rsidP="00537B7E">
      <w:pPr>
        <w:pStyle w:val="KeinLeerraum"/>
        <w:jc w:val="center"/>
        <w:rPr>
          <w:b/>
          <w:sz w:val="28"/>
          <w:lang w:val="en-US"/>
        </w:rPr>
      </w:pPr>
      <w:r w:rsidRPr="001965AA">
        <w:rPr>
          <w:b/>
          <w:sz w:val="28"/>
          <w:lang w:val="en-US"/>
        </w:rPr>
        <w:t>in response to the 6</w:t>
      </w:r>
      <w:r w:rsidRPr="00041634">
        <w:rPr>
          <w:b/>
          <w:sz w:val="28"/>
          <w:vertAlign w:val="superscript"/>
          <w:lang w:val="en-US"/>
        </w:rPr>
        <w:t xml:space="preserve">th </w:t>
      </w:r>
      <w:r w:rsidRPr="001965AA">
        <w:rPr>
          <w:b/>
          <w:sz w:val="28"/>
          <w:lang w:val="en-US"/>
        </w:rPr>
        <w:t>Periodic Report of the Federal German Government on</w:t>
      </w:r>
      <w:r w:rsidRPr="00537B7E">
        <w:rPr>
          <w:b/>
          <w:sz w:val="28"/>
          <w:lang w:val="en-US"/>
        </w:rPr>
        <w:t xml:space="preserve"> </w:t>
      </w:r>
      <w:r w:rsidRPr="001965AA">
        <w:rPr>
          <w:b/>
          <w:sz w:val="28"/>
          <w:lang w:val="en-US"/>
        </w:rPr>
        <w:t xml:space="preserve">the implementation </w:t>
      </w:r>
    </w:p>
    <w:p w:rsidR="00537B7E" w:rsidRPr="001965AA" w:rsidRDefault="00537B7E" w:rsidP="00537B7E">
      <w:pPr>
        <w:pStyle w:val="KeinLeerraum"/>
        <w:jc w:val="center"/>
        <w:rPr>
          <w:b/>
          <w:sz w:val="28"/>
          <w:lang w:val="en-US"/>
        </w:rPr>
      </w:pPr>
      <w:r w:rsidRPr="001965AA">
        <w:rPr>
          <w:b/>
          <w:sz w:val="28"/>
          <w:lang w:val="en-US"/>
        </w:rPr>
        <w:t>of the International Covenant on</w:t>
      </w:r>
      <w:r w:rsidRPr="00537B7E">
        <w:rPr>
          <w:b/>
          <w:sz w:val="28"/>
          <w:lang w:val="en-US"/>
        </w:rPr>
        <w:t xml:space="preserve"> </w:t>
      </w:r>
      <w:r w:rsidRPr="001965AA">
        <w:rPr>
          <w:b/>
          <w:sz w:val="28"/>
          <w:lang w:val="en-US"/>
        </w:rPr>
        <w:t>Economic, Social and Cultural Rights</w:t>
      </w:r>
    </w:p>
    <w:p w:rsidR="00537B7E" w:rsidRPr="00537B7E" w:rsidRDefault="00537B7E" w:rsidP="00537B7E">
      <w:pPr>
        <w:pStyle w:val="KeinLeerraum"/>
        <w:tabs>
          <w:tab w:val="left" w:pos="10215"/>
        </w:tabs>
        <w:jc w:val="center"/>
        <w:rPr>
          <w:b/>
          <w:sz w:val="28"/>
          <w:lang w:val="en-US"/>
        </w:rPr>
      </w:pPr>
    </w:p>
    <w:p w:rsidR="00B0359B" w:rsidRDefault="00537B7E" w:rsidP="00537B7E">
      <w:pPr>
        <w:pStyle w:val="KeinLeerraum"/>
        <w:jc w:val="center"/>
        <w:rPr>
          <w:b/>
          <w:sz w:val="28"/>
          <w:lang w:val="en-US"/>
        </w:rPr>
      </w:pPr>
      <w:r>
        <w:rPr>
          <w:b/>
          <w:sz w:val="28"/>
          <w:lang w:val="en-US"/>
        </w:rPr>
        <w:t xml:space="preserve">prepared for the </w:t>
      </w:r>
      <w:r w:rsidR="00B0359B" w:rsidRPr="00537B7E">
        <w:rPr>
          <w:b/>
          <w:sz w:val="28"/>
          <w:lang w:val="en-US"/>
        </w:rPr>
        <w:t>61</w:t>
      </w:r>
      <w:r w:rsidR="00B0359B" w:rsidRPr="00041634">
        <w:rPr>
          <w:b/>
          <w:sz w:val="28"/>
          <w:vertAlign w:val="superscript"/>
          <w:lang w:val="en-US"/>
        </w:rPr>
        <w:t>st</w:t>
      </w:r>
      <w:r w:rsidR="00B0359B" w:rsidRPr="00537B7E">
        <w:rPr>
          <w:b/>
          <w:sz w:val="28"/>
          <w:lang w:val="en-US"/>
        </w:rPr>
        <w:t xml:space="preserve"> session </w:t>
      </w:r>
      <w:r w:rsidR="00B0359B">
        <w:rPr>
          <w:b/>
          <w:sz w:val="28"/>
          <w:lang w:val="en-US"/>
        </w:rPr>
        <w:t xml:space="preserve">of the </w:t>
      </w:r>
      <w:r w:rsidRPr="00537B7E">
        <w:rPr>
          <w:b/>
          <w:sz w:val="28"/>
          <w:lang w:val="en-US"/>
        </w:rPr>
        <w:t xml:space="preserve">Pre-Sessional Working Group </w:t>
      </w:r>
    </w:p>
    <w:p w:rsidR="00537B7E" w:rsidRPr="00537B7E" w:rsidRDefault="00537B7E" w:rsidP="00537B7E">
      <w:pPr>
        <w:pStyle w:val="KeinLeerraum"/>
        <w:jc w:val="center"/>
        <w:rPr>
          <w:b/>
          <w:sz w:val="28"/>
          <w:lang w:val="en-US"/>
        </w:rPr>
      </w:pPr>
      <w:r w:rsidRPr="00537B7E">
        <w:rPr>
          <w:b/>
          <w:sz w:val="28"/>
          <w:lang w:val="en-US"/>
        </w:rPr>
        <w:t xml:space="preserve">of the Committee on Economic, Social and Cultural Rights </w:t>
      </w:r>
    </w:p>
    <w:p w:rsidR="00537B7E" w:rsidRPr="00693BDB" w:rsidRDefault="00537B7E" w:rsidP="00537B7E">
      <w:pPr>
        <w:pStyle w:val="KeinLeerraum"/>
        <w:rPr>
          <w:sz w:val="24"/>
          <w:lang w:val="en-US"/>
        </w:rPr>
      </w:pPr>
    </w:p>
    <w:p w:rsidR="00537B7E" w:rsidRDefault="00537B7E" w:rsidP="00537B7E">
      <w:pPr>
        <w:pStyle w:val="KeinLeerraum"/>
        <w:rPr>
          <w:lang w:val="en-US"/>
        </w:rPr>
      </w:pPr>
    </w:p>
    <w:p w:rsidR="00BB1749" w:rsidRDefault="00BB1749" w:rsidP="00537B7E">
      <w:pPr>
        <w:pStyle w:val="KeinLeerraum"/>
        <w:rPr>
          <w:lang w:val="en-US"/>
        </w:rPr>
      </w:pPr>
    </w:p>
    <w:p w:rsidR="00537B7E" w:rsidRDefault="00537B7E" w:rsidP="00537B7E">
      <w:pPr>
        <w:pStyle w:val="KeinLeerraum"/>
        <w:rPr>
          <w:lang w:val="en-US"/>
        </w:rPr>
      </w:pPr>
    </w:p>
    <w:p w:rsidR="00537B7E" w:rsidRPr="00537B7E" w:rsidRDefault="00537B7E" w:rsidP="00537B7E">
      <w:pPr>
        <w:pStyle w:val="KeinLeerraum"/>
        <w:rPr>
          <w:sz w:val="24"/>
          <w:szCs w:val="26"/>
          <w:lang w:val="it-IT"/>
        </w:rPr>
      </w:pPr>
      <w:r w:rsidRPr="00537B7E">
        <w:rPr>
          <w:sz w:val="24"/>
          <w:szCs w:val="26"/>
          <w:lang w:val="en-US"/>
        </w:rPr>
        <w:t xml:space="preserve">The </w:t>
      </w:r>
      <w:r w:rsidRPr="00537B7E">
        <w:rPr>
          <w:b/>
          <w:sz w:val="24"/>
          <w:szCs w:val="26"/>
          <w:lang w:val="en-US"/>
        </w:rPr>
        <w:t xml:space="preserve">German Anti Poverty </w:t>
      </w:r>
      <w:r w:rsidR="00073820">
        <w:rPr>
          <w:b/>
          <w:sz w:val="24"/>
          <w:szCs w:val="26"/>
          <w:lang w:val="en-US"/>
        </w:rPr>
        <w:t>Network</w:t>
      </w:r>
      <w:r w:rsidRPr="00537B7E">
        <w:rPr>
          <w:b/>
          <w:sz w:val="24"/>
          <w:szCs w:val="26"/>
          <w:lang w:val="en-US"/>
        </w:rPr>
        <w:t xml:space="preserve"> (</w:t>
      </w:r>
      <w:proofErr w:type="spellStart"/>
      <w:r w:rsidRPr="00537B7E">
        <w:rPr>
          <w:b/>
          <w:sz w:val="24"/>
          <w:szCs w:val="26"/>
          <w:lang w:val="en-US"/>
        </w:rPr>
        <w:t>Nationale</w:t>
      </w:r>
      <w:proofErr w:type="spellEnd"/>
      <w:r w:rsidRPr="00537B7E">
        <w:rPr>
          <w:b/>
          <w:sz w:val="24"/>
          <w:szCs w:val="26"/>
          <w:lang w:val="en-US"/>
        </w:rPr>
        <w:t xml:space="preserve"> Armutskonferenz / NAK)</w:t>
      </w:r>
      <w:r w:rsidRPr="00537B7E">
        <w:rPr>
          <w:sz w:val="24"/>
          <w:szCs w:val="26"/>
          <w:lang w:val="en-US"/>
        </w:rPr>
        <w:t xml:space="preserve"> is a confederation made of national welfare associations</w:t>
      </w:r>
      <w:r w:rsidR="00DA3A85">
        <w:rPr>
          <w:sz w:val="24"/>
          <w:szCs w:val="26"/>
          <w:lang w:val="en-US"/>
        </w:rPr>
        <w:t>, self-help organizations and</w:t>
      </w:r>
      <w:r w:rsidRPr="00537B7E">
        <w:rPr>
          <w:sz w:val="24"/>
          <w:szCs w:val="26"/>
          <w:lang w:val="en-US"/>
        </w:rPr>
        <w:t xml:space="preserve"> the German Trade Union Confederatio</w:t>
      </w:r>
      <w:r w:rsidR="00073820">
        <w:rPr>
          <w:sz w:val="24"/>
          <w:szCs w:val="26"/>
          <w:lang w:val="en-US"/>
        </w:rPr>
        <w:t xml:space="preserve">n (DGB). The NAK was founded in </w:t>
      </w:r>
      <w:r w:rsidRPr="00537B7E">
        <w:rPr>
          <w:sz w:val="24"/>
          <w:szCs w:val="26"/>
          <w:lang w:val="en-US"/>
        </w:rPr>
        <w:t xml:space="preserve">1991 as the German section of the European Anti Poverty Network. </w:t>
      </w:r>
      <w:r w:rsidR="002A0AAD" w:rsidRPr="00DA3A85">
        <w:rPr>
          <w:sz w:val="24"/>
          <w:szCs w:val="26"/>
        </w:rPr>
        <w:t>M</w:t>
      </w:r>
      <w:r w:rsidRPr="00DA3A85">
        <w:rPr>
          <w:sz w:val="24"/>
          <w:szCs w:val="26"/>
        </w:rPr>
        <w:t xml:space="preserve">ember </w:t>
      </w:r>
      <w:proofErr w:type="spellStart"/>
      <w:r w:rsidRPr="00DA3A85">
        <w:rPr>
          <w:sz w:val="24"/>
          <w:szCs w:val="26"/>
        </w:rPr>
        <w:t>organizations</w:t>
      </w:r>
      <w:proofErr w:type="spellEnd"/>
      <w:r w:rsidRPr="00DA3A85">
        <w:rPr>
          <w:sz w:val="24"/>
          <w:szCs w:val="26"/>
        </w:rPr>
        <w:t xml:space="preserve"> </w:t>
      </w:r>
      <w:proofErr w:type="spellStart"/>
      <w:r w:rsidRPr="00DA3A85">
        <w:rPr>
          <w:sz w:val="24"/>
          <w:szCs w:val="26"/>
        </w:rPr>
        <w:t>are</w:t>
      </w:r>
      <w:proofErr w:type="spellEnd"/>
      <w:r w:rsidRPr="00DA3A85">
        <w:rPr>
          <w:sz w:val="24"/>
          <w:szCs w:val="26"/>
        </w:rPr>
        <w:t>:</w:t>
      </w:r>
      <w:r w:rsidR="00BB1749">
        <w:rPr>
          <w:sz w:val="24"/>
          <w:szCs w:val="26"/>
        </w:rPr>
        <w:t xml:space="preserve"> </w:t>
      </w:r>
    </w:p>
    <w:p w:rsidR="00537B7E" w:rsidRPr="00537B7E" w:rsidRDefault="00537B7E" w:rsidP="00537B7E">
      <w:pPr>
        <w:pStyle w:val="KeinLeerraum"/>
        <w:rPr>
          <w:sz w:val="24"/>
          <w:szCs w:val="26"/>
          <w:lang w:val="it-IT"/>
        </w:rPr>
      </w:pPr>
    </w:p>
    <w:p w:rsidR="00537B7E" w:rsidRPr="00537B7E" w:rsidRDefault="00537B7E" w:rsidP="00537B7E">
      <w:pPr>
        <w:pStyle w:val="KeinLeerraum"/>
        <w:rPr>
          <w:sz w:val="24"/>
          <w:szCs w:val="26"/>
        </w:rPr>
      </w:pPr>
      <w:r w:rsidRPr="00537B7E">
        <w:rPr>
          <w:sz w:val="24"/>
          <w:szCs w:val="26"/>
        </w:rPr>
        <w:t>Arbeiterwohlfahrt Bundesverband –</w:t>
      </w:r>
      <w:r w:rsidR="00DA3A85" w:rsidRPr="00DA3A85">
        <w:t xml:space="preserve"> </w:t>
      </w:r>
      <w:r w:rsidR="00DA3A85" w:rsidRPr="00DA3A85">
        <w:rPr>
          <w:sz w:val="24"/>
          <w:szCs w:val="26"/>
        </w:rPr>
        <w:t>AG Schuldnerberatung der Verbände</w:t>
      </w:r>
      <w:r w:rsidR="00DA3A85">
        <w:rPr>
          <w:sz w:val="24"/>
          <w:szCs w:val="26"/>
        </w:rPr>
        <w:t xml:space="preserve"> </w:t>
      </w:r>
      <w:r w:rsidR="00DA3A85" w:rsidRPr="00537B7E">
        <w:rPr>
          <w:sz w:val="24"/>
          <w:szCs w:val="26"/>
        </w:rPr>
        <w:t>–</w:t>
      </w:r>
      <w:r w:rsidRPr="00537B7E">
        <w:rPr>
          <w:sz w:val="24"/>
          <w:szCs w:val="26"/>
        </w:rPr>
        <w:t xml:space="preserve"> Armutsnetzwerk - Armut und Gesundheit in Deutschland – BAG Schuldnerberatung – BAG Soziale Stadtentwicklung  und  Gemeinwesenarbeit  –  BAG  W</w:t>
      </w:r>
      <w:bookmarkStart w:id="0" w:name="_GoBack"/>
      <w:bookmarkEnd w:id="0"/>
      <w:r w:rsidRPr="00537B7E">
        <w:rPr>
          <w:sz w:val="24"/>
          <w:szCs w:val="26"/>
        </w:rPr>
        <w:t xml:space="preserve">ohnungslosenhilfe  –  BAG  der  Landesseniorenvertretungen  –  BBI  wohnungsloser Menschen  –  Bundesverband  Deutsche  Tafeln  –  Deutscher  Bundesjugendring  –  Deutscher  Caritasverband  –  Deutscher Gewerkschaftsbund  –   Diakonie  Deutschland  –  Gesundheit  Berlin-Brandenburg –  Paritätischer Wohlfahrtsverband –  Zentralwohlfahrtsstelle der Juden in Deutschland   </w:t>
      </w:r>
    </w:p>
    <w:p w:rsidR="00537B7E" w:rsidRPr="00537B7E" w:rsidRDefault="00537B7E" w:rsidP="00537B7E">
      <w:pPr>
        <w:pStyle w:val="KeinLeerraum"/>
        <w:rPr>
          <w:sz w:val="24"/>
        </w:rPr>
      </w:pPr>
    </w:p>
    <w:p w:rsidR="00537B7E" w:rsidRDefault="00537B7E">
      <w:pPr>
        <w:rPr>
          <w:sz w:val="24"/>
          <w:lang w:val="it-IT"/>
        </w:rPr>
      </w:pPr>
      <w:r>
        <w:rPr>
          <w:sz w:val="24"/>
          <w:lang w:val="it-IT"/>
        </w:rPr>
        <w:br w:type="page"/>
      </w:r>
    </w:p>
    <w:tbl>
      <w:tblPr>
        <w:tblStyle w:val="Tabellenraster"/>
        <w:tblW w:w="0" w:type="auto"/>
        <w:tblLook w:val="04A0" w:firstRow="1" w:lastRow="0" w:firstColumn="1" w:lastColumn="0" w:noHBand="0" w:noVBand="1"/>
      </w:tblPr>
      <w:tblGrid>
        <w:gridCol w:w="2768"/>
        <w:gridCol w:w="11452"/>
      </w:tblGrid>
      <w:tr w:rsidR="00537B7E" w:rsidRPr="00CE4E2E" w:rsidTr="00537B7E">
        <w:tc>
          <w:tcPr>
            <w:tcW w:w="2768" w:type="dxa"/>
            <w:shd w:val="clear" w:color="auto" w:fill="DBE5F1" w:themeFill="accent1" w:themeFillTint="33"/>
          </w:tcPr>
          <w:p w:rsidR="00537B7E" w:rsidRPr="00CE4E2E" w:rsidRDefault="00537B7E" w:rsidP="00423ACF">
            <w:pPr>
              <w:pStyle w:val="KeinLeerraum"/>
              <w:rPr>
                <w:b/>
                <w:sz w:val="24"/>
                <w:szCs w:val="24"/>
                <w:lang w:val="en-GB"/>
              </w:rPr>
            </w:pPr>
            <w:r w:rsidRPr="00CE4E2E">
              <w:rPr>
                <w:b/>
                <w:sz w:val="24"/>
                <w:szCs w:val="24"/>
                <w:lang w:val="en-GB"/>
              </w:rPr>
              <w:lastRenderedPageBreak/>
              <w:t>Issue 1:</w:t>
            </w:r>
          </w:p>
        </w:tc>
        <w:tc>
          <w:tcPr>
            <w:tcW w:w="11452" w:type="dxa"/>
            <w:shd w:val="clear" w:color="auto" w:fill="DBE5F1" w:themeFill="accent1" w:themeFillTint="33"/>
          </w:tcPr>
          <w:p w:rsidR="00537B7E" w:rsidRPr="00CE4E2E" w:rsidRDefault="00537B7E" w:rsidP="00423ACF">
            <w:pPr>
              <w:pStyle w:val="KeinLeerraum"/>
              <w:rPr>
                <w:b/>
                <w:sz w:val="24"/>
                <w:lang w:val="en-GB"/>
              </w:rPr>
            </w:pPr>
            <w:r>
              <w:rPr>
                <w:b/>
                <w:sz w:val="24"/>
                <w:lang w:val="en-GB"/>
              </w:rPr>
              <w:t xml:space="preserve">Working Poor </w:t>
            </w:r>
            <w:r w:rsidRPr="00CE4E2E">
              <w:rPr>
                <w:b/>
                <w:sz w:val="24"/>
                <w:lang w:val="en-GB"/>
              </w:rPr>
              <w:t xml:space="preserve">/ </w:t>
            </w:r>
            <w:r>
              <w:rPr>
                <w:b/>
                <w:sz w:val="24"/>
                <w:lang w:val="en-GB"/>
              </w:rPr>
              <w:t>Combating Poverty</w:t>
            </w:r>
            <w:r w:rsidRPr="00CE4E2E">
              <w:rPr>
                <w:b/>
                <w:sz w:val="24"/>
                <w:lang w:val="en-GB"/>
              </w:rPr>
              <w:t xml:space="preserve"> </w:t>
            </w:r>
          </w:p>
          <w:p w:rsidR="00537B7E" w:rsidRPr="00CE4E2E" w:rsidRDefault="00537B7E" w:rsidP="00423ACF">
            <w:pPr>
              <w:pStyle w:val="KeinLeerraum"/>
              <w:rPr>
                <w:sz w:val="24"/>
                <w:lang w:val="en-GB"/>
              </w:rPr>
            </w:pPr>
          </w:p>
        </w:tc>
      </w:tr>
      <w:tr w:rsidR="00537B7E" w:rsidRPr="00CE4E2E" w:rsidTr="00537B7E">
        <w:tc>
          <w:tcPr>
            <w:tcW w:w="2768" w:type="dxa"/>
          </w:tcPr>
          <w:p w:rsidR="00537B7E" w:rsidRPr="00CE4E2E" w:rsidRDefault="00537B7E" w:rsidP="00423ACF">
            <w:pPr>
              <w:pStyle w:val="KeinLeerraum"/>
              <w:rPr>
                <w:b/>
                <w:sz w:val="24"/>
                <w:szCs w:val="24"/>
                <w:lang w:val="en-GB"/>
              </w:rPr>
            </w:pPr>
            <w:r w:rsidRPr="00CE4E2E">
              <w:rPr>
                <w:b/>
                <w:sz w:val="24"/>
                <w:szCs w:val="24"/>
                <w:lang w:val="en-GB"/>
              </w:rPr>
              <w:t>Art. of ICESCR:</w:t>
            </w:r>
          </w:p>
        </w:tc>
        <w:tc>
          <w:tcPr>
            <w:tcW w:w="11452" w:type="dxa"/>
          </w:tcPr>
          <w:p w:rsidR="00537B7E" w:rsidRPr="00CE4E2E" w:rsidRDefault="00537B7E" w:rsidP="00423ACF">
            <w:pPr>
              <w:pStyle w:val="KeinLeerraum"/>
              <w:rPr>
                <w:sz w:val="24"/>
                <w:szCs w:val="24"/>
                <w:lang w:val="en-GB"/>
              </w:rPr>
            </w:pPr>
            <w:r w:rsidRPr="00CE4E2E">
              <w:rPr>
                <w:sz w:val="24"/>
                <w:szCs w:val="24"/>
                <w:lang w:val="en-GB"/>
              </w:rPr>
              <w:t>Art. 7, Art. 9, Art. 11</w:t>
            </w:r>
          </w:p>
          <w:p w:rsidR="00537B7E" w:rsidRPr="00CE4E2E" w:rsidRDefault="00537B7E" w:rsidP="00423ACF">
            <w:pPr>
              <w:pStyle w:val="KeinLeerraum"/>
              <w:rPr>
                <w:sz w:val="24"/>
                <w:szCs w:val="24"/>
                <w:lang w:val="en-GB"/>
              </w:rPr>
            </w:pPr>
          </w:p>
        </w:tc>
      </w:tr>
      <w:tr w:rsidR="00537B7E" w:rsidRPr="00CE4E2E" w:rsidTr="00537B7E">
        <w:tc>
          <w:tcPr>
            <w:tcW w:w="2768" w:type="dxa"/>
          </w:tcPr>
          <w:p w:rsidR="00537B7E" w:rsidRPr="00CE4E2E" w:rsidRDefault="00537B7E" w:rsidP="00423ACF">
            <w:pPr>
              <w:pStyle w:val="KeinLeerraum"/>
              <w:rPr>
                <w:b/>
                <w:sz w:val="24"/>
                <w:szCs w:val="24"/>
                <w:lang w:val="en-GB"/>
              </w:rPr>
            </w:pPr>
            <w:r w:rsidRPr="00CE4E2E">
              <w:rPr>
                <w:b/>
                <w:sz w:val="24"/>
                <w:szCs w:val="24"/>
                <w:lang w:val="en-GB"/>
              </w:rPr>
              <w:t>Concluding Observation of previous report:</w:t>
            </w:r>
          </w:p>
        </w:tc>
        <w:tc>
          <w:tcPr>
            <w:tcW w:w="11452" w:type="dxa"/>
          </w:tcPr>
          <w:p w:rsidR="00537B7E" w:rsidRPr="00CE4E2E" w:rsidRDefault="00537B7E" w:rsidP="00423ACF">
            <w:pPr>
              <w:pStyle w:val="KeinLeerraum"/>
              <w:rPr>
                <w:sz w:val="24"/>
                <w:szCs w:val="24"/>
                <w:lang w:val="en-GB"/>
              </w:rPr>
            </w:pPr>
            <w:r w:rsidRPr="00CE4E2E">
              <w:rPr>
                <w:sz w:val="24"/>
                <w:szCs w:val="24"/>
                <w:lang w:val="en-GB"/>
              </w:rPr>
              <w:t>No. 24</w:t>
            </w:r>
          </w:p>
          <w:p w:rsidR="00537B7E" w:rsidRPr="00CE4E2E" w:rsidRDefault="00537B7E" w:rsidP="00423ACF">
            <w:pPr>
              <w:pStyle w:val="KeinLeerraum"/>
              <w:rPr>
                <w:sz w:val="24"/>
                <w:szCs w:val="24"/>
                <w:lang w:val="en-GB"/>
              </w:rPr>
            </w:pPr>
          </w:p>
        </w:tc>
      </w:tr>
      <w:tr w:rsidR="00537B7E" w:rsidRPr="00DA3A85" w:rsidTr="00537B7E">
        <w:tc>
          <w:tcPr>
            <w:tcW w:w="2768" w:type="dxa"/>
          </w:tcPr>
          <w:p w:rsidR="00537B7E" w:rsidRPr="00CE4E2E" w:rsidRDefault="00537B7E" w:rsidP="00423ACF">
            <w:pPr>
              <w:pStyle w:val="KeinLeerraum"/>
              <w:rPr>
                <w:b/>
                <w:sz w:val="24"/>
                <w:szCs w:val="24"/>
                <w:lang w:val="en-GB"/>
              </w:rPr>
            </w:pPr>
            <w:r w:rsidRPr="00CE4E2E">
              <w:rPr>
                <w:b/>
                <w:sz w:val="24"/>
                <w:szCs w:val="24"/>
                <w:lang w:val="en-GB"/>
              </w:rPr>
              <w:t>QUESTION</w:t>
            </w:r>
          </w:p>
          <w:p w:rsidR="00537B7E" w:rsidRPr="00CE4E2E" w:rsidRDefault="00537B7E" w:rsidP="00423ACF">
            <w:pPr>
              <w:pStyle w:val="KeinLeerraum"/>
              <w:rPr>
                <w:b/>
                <w:sz w:val="24"/>
                <w:szCs w:val="24"/>
                <w:lang w:val="en-GB"/>
              </w:rPr>
            </w:pPr>
          </w:p>
        </w:tc>
        <w:tc>
          <w:tcPr>
            <w:tcW w:w="11452" w:type="dxa"/>
          </w:tcPr>
          <w:p w:rsidR="00537B7E" w:rsidRPr="00CE4E2E" w:rsidRDefault="00537B7E" w:rsidP="00423ACF">
            <w:pPr>
              <w:pStyle w:val="KeinLeerraum"/>
              <w:rPr>
                <w:sz w:val="24"/>
                <w:szCs w:val="24"/>
                <w:lang w:val="en-GB"/>
              </w:rPr>
            </w:pPr>
            <w:r w:rsidRPr="00CE4E2E">
              <w:rPr>
                <w:sz w:val="24"/>
                <w:szCs w:val="24"/>
                <w:lang w:val="en-GB"/>
              </w:rPr>
              <w:t>What measures</w:t>
            </w:r>
            <w:r>
              <w:rPr>
                <w:sz w:val="24"/>
                <w:szCs w:val="24"/>
                <w:lang w:val="en-GB"/>
              </w:rPr>
              <w:t xml:space="preserve"> is the federal government taking</w:t>
            </w:r>
            <w:r w:rsidRPr="00CE4E2E">
              <w:rPr>
                <w:sz w:val="24"/>
                <w:szCs w:val="24"/>
                <w:lang w:val="en-GB"/>
              </w:rPr>
              <w:t xml:space="preserve"> to combat </w:t>
            </w:r>
            <w:r>
              <w:rPr>
                <w:sz w:val="24"/>
                <w:szCs w:val="24"/>
                <w:lang w:val="en-GB"/>
              </w:rPr>
              <w:t>poverty among the employed</w:t>
            </w:r>
            <w:r w:rsidRPr="00CE4E2E">
              <w:rPr>
                <w:sz w:val="24"/>
                <w:szCs w:val="24"/>
                <w:lang w:val="en-GB"/>
              </w:rPr>
              <w:t xml:space="preserve"> and </w:t>
            </w:r>
            <w:r>
              <w:rPr>
                <w:sz w:val="24"/>
                <w:szCs w:val="24"/>
                <w:lang w:val="en-GB"/>
              </w:rPr>
              <w:t>to contain</w:t>
            </w:r>
            <w:r w:rsidRPr="00CE4E2E">
              <w:rPr>
                <w:sz w:val="24"/>
                <w:szCs w:val="24"/>
                <w:lang w:val="en-GB"/>
              </w:rPr>
              <w:t xml:space="preserve"> the low-wage sector? Which </w:t>
            </w:r>
            <w:r>
              <w:rPr>
                <w:sz w:val="24"/>
                <w:szCs w:val="24"/>
                <w:lang w:val="en-GB"/>
              </w:rPr>
              <w:t>groups of people</w:t>
            </w:r>
            <w:r w:rsidRPr="00CE4E2E">
              <w:rPr>
                <w:sz w:val="24"/>
                <w:szCs w:val="24"/>
                <w:lang w:val="en-GB"/>
              </w:rPr>
              <w:t xml:space="preserve"> will be </w:t>
            </w:r>
            <w:r>
              <w:rPr>
                <w:sz w:val="24"/>
                <w:szCs w:val="24"/>
                <w:lang w:val="en-GB"/>
              </w:rPr>
              <w:t>at the focus</w:t>
            </w:r>
            <w:r w:rsidRPr="00CE4E2E">
              <w:rPr>
                <w:sz w:val="24"/>
                <w:szCs w:val="24"/>
                <w:lang w:val="en-GB"/>
              </w:rPr>
              <w:t xml:space="preserve">? To what extent does the federal government plan to raise the minimum wage in order to </w:t>
            </w:r>
            <w:r>
              <w:rPr>
                <w:sz w:val="24"/>
                <w:szCs w:val="24"/>
                <w:lang w:val="en-GB"/>
              </w:rPr>
              <w:t>ensure a livelihood for anyone working</w:t>
            </w:r>
            <w:r w:rsidRPr="00CE4E2E">
              <w:rPr>
                <w:sz w:val="24"/>
                <w:szCs w:val="24"/>
                <w:lang w:val="en-GB"/>
              </w:rPr>
              <w:t>?</w:t>
            </w:r>
          </w:p>
        </w:tc>
      </w:tr>
      <w:tr w:rsidR="00537B7E" w:rsidRPr="00A16B49" w:rsidTr="00537B7E">
        <w:tc>
          <w:tcPr>
            <w:tcW w:w="2768" w:type="dxa"/>
          </w:tcPr>
          <w:p w:rsidR="00537B7E" w:rsidRPr="00CE4E2E" w:rsidRDefault="00537B7E" w:rsidP="00423ACF">
            <w:pPr>
              <w:pStyle w:val="KeinLeerraum"/>
              <w:rPr>
                <w:b/>
                <w:sz w:val="24"/>
                <w:szCs w:val="24"/>
                <w:lang w:val="en-GB"/>
              </w:rPr>
            </w:pPr>
            <w:r w:rsidRPr="00CE4E2E">
              <w:rPr>
                <w:b/>
                <w:sz w:val="24"/>
                <w:szCs w:val="24"/>
                <w:lang w:val="en-GB"/>
              </w:rPr>
              <w:t>EXPLANATORY NOTE</w:t>
            </w:r>
          </w:p>
          <w:p w:rsidR="00537B7E" w:rsidRPr="00CE4E2E" w:rsidRDefault="00537B7E" w:rsidP="00423ACF">
            <w:pPr>
              <w:pStyle w:val="KeinLeerraum"/>
              <w:rPr>
                <w:b/>
                <w:sz w:val="24"/>
                <w:szCs w:val="24"/>
                <w:lang w:val="en-GB"/>
              </w:rPr>
            </w:pPr>
          </w:p>
        </w:tc>
        <w:tc>
          <w:tcPr>
            <w:tcW w:w="11452" w:type="dxa"/>
          </w:tcPr>
          <w:p w:rsidR="00537B7E" w:rsidRPr="00D71D9B" w:rsidRDefault="00537B7E" w:rsidP="00423A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Courier New"/>
                <w:sz w:val="20"/>
                <w:szCs w:val="20"/>
                <w:lang w:val="en-US" w:eastAsia="de-DE"/>
              </w:rPr>
            </w:pPr>
            <w:r>
              <w:rPr>
                <w:sz w:val="24"/>
                <w:szCs w:val="24"/>
                <w:lang w:val="en-GB"/>
              </w:rPr>
              <w:t xml:space="preserve">Overall, the rate of poverty risk in Germany has risen considerably over the past years. </w:t>
            </w:r>
            <w:r w:rsidRPr="0045577A">
              <w:rPr>
                <w:sz w:val="24"/>
                <w:szCs w:val="24"/>
                <w:lang w:val="en-US"/>
              </w:rPr>
              <w:t>According to records from the Federal Statistical Office, it was 12.7%</w:t>
            </w:r>
            <w:r>
              <w:rPr>
                <w:sz w:val="24"/>
                <w:szCs w:val="24"/>
                <w:lang w:val="en-US"/>
              </w:rPr>
              <w:t xml:space="preserve"> in 2005 and it was 16.7% in 2014. Despite good macroeconomic developments and the unemployment rate falling over the past few years, the relative poverty risk could not be reduced. The cause lies in the ever-expanding low-wage sector. Job growth in Germany </w:t>
            </w:r>
            <w:r>
              <w:rPr>
                <w:rFonts w:eastAsia="Times New Roman" w:cs="Courier New"/>
                <w:sz w:val="24"/>
                <w:szCs w:val="24"/>
                <w:lang w:val="en" w:eastAsia="de-DE"/>
              </w:rPr>
              <w:t xml:space="preserve">is </w:t>
            </w:r>
            <w:r w:rsidRPr="0045577A">
              <w:rPr>
                <w:rFonts w:eastAsia="Times New Roman" w:cs="Courier New"/>
                <w:sz w:val="24"/>
                <w:szCs w:val="24"/>
                <w:lang w:val="en" w:eastAsia="de-DE"/>
              </w:rPr>
              <w:t xml:space="preserve">to a </w:t>
            </w:r>
            <w:r>
              <w:rPr>
                <w:rFonts w:eastAsia="Times New Roman" w:cs="Courier New"/>
                <w:sz w:val="24"/>
                <w:szCs w:val="24"/>
                <w:lang w:val="en" w:eastAsia="de-DE"/>
              </w:rPr>
              <w:t>great</w:t>
            </w:r>
            <w:r w:rsidRPr="0045577A">
              <w:rPr>
                <w:rFonts w:eastAsia="Times New Roman" w:cs="Courier New"/>
                <w:sz w:val="24"/>
                <w:szCs w:val="24"/>
                <w:lang w:val="en" w:eastAsia="de-DE"/>
              </w:rPr>
              <w:t xml:space="preserve"> extent </w:t>
            </w:r>
            <w:r>
              <w:rPr>
                <w:rFonts w:eastAsia="Times New Roman" w:cs="Courier New"/>
                <w:sz w:val="24"/>
                <w:szCs w:val="24"/>
                <w:lang w:val="en" w:eastAsia="de-DE"/>
              </w:rPr>
              <w:t xml:space="preserve">a result of an increase in </w:t>
            </w:r>
            <w:r w:rsidRPr="0045577A">
              <w:rPr>
                <w:rFonts w:eastAsia="Times New Roman" w:cs="Courier New"/>
                <w:sz w:val="24"/>
                <w:szCs w:val="24"/>
                <w:lang w:val="en" w:eastAsia="de-DE"/>
              </w:rPr>
              <w:t>minor, part-time jobs</w:t>
            </w:r>
            <w:r>
              <w:rPr>
                <w:rFonts w:eastAsia="Times New Roman" w:cs="Courier New"/>
                <w:sz w:val="24"/>
                <w:szCs w:val="24"/>
                <w:lang w:val="en" w:eastAsia="de-DE"/>
              </w:rPr>
              <w:t xml:space="preserve"> that do not provide a living wage</w:t>
            </w:r>
            <w:r w:rsidRPr="0045577A">
              <w:rPr>
                <w:rFonts w:eastAsia="Times New Roman" w:cs="Courier New"/>
                <w:sz w:val="24"/>
                <w:szCs w:val="24"/>
                <w:lang w:val="en" w:eastAsia="de-DE"/>
              </w:rPr>
              <w:t xml:space="preserve">, </w:t>
            </w:r>
            <w:r>
              <w:rPr>
                <w:rFonts w:eastAsia="Times New Roman" w:cs="Courier New"/>
                <w:sz w:val="24"/>
                <w:szCs w:val="24"/>
                <w:lang w:val="en" w:eastAsia="de-DE"/>
              </w:rPr>
              <w:t xml:space="preserve">in </w:t>
            </w:r>
            <w:r w:rsidRPr="0045577A">
              <w:rPr>
                <w:rFonts w:eastAsia="Times New Roman" w:cs="Courier New"/>
                <w:sz w:val="24"/>
                <w:szCs w:val="24"/>
                <w:lang w:val="en" w:eastAsia="de-DE"/>
              </w:rPr>
              <w:t xml:space="preserve">other </w:t>
            </w:r>
            <w:r>
              <w:rPr>
                <w:rFonts w:eastAsia="Times New Roman" w:cs="Courier New"/>
                <w:sz w:val="24"/>
                <w:szCs w:val="24"/>
                <w:lang w:val="en" w:eastAsia="de-DE"/>
              </w:rPr>
              <w:t>abnormal</w:t>
            </w:r>
            <w:r w:rsidRPr="0045577A">
              <w:rPr>
                <w:rFonts w:eastAsia="Times New Roman" w:cs="Courier New"/>
                <w:sz w:val="24"/>
                <w:szCs w:val="24"/>
                <w:lang w:val="en" w:eastAsia="de-DE"/>
              </w:rPr>
              <w:t xml:space="preserve"> employment conditions and </w:t>
            </w:r>
            <w:r>
              <w:rPr>
                <w:rFonts w:eastAsia="Times New Roman" w:cs="Courier New"/>
                <w:sz w:val="24"/>
                <w:szCs w:val="24"/>
                <w:lang w:val="en" w:eastAsia="de-DE"/>
              </w:rPr>
              <w:t xml:space="preserve">in </w:t>
            </w:r>
            <w:r w:rsidRPr="0045577A">
              <w:rPr>
                <w:rFonts w:eastAsia="Times New Roman" w:cs="Courier New"/>
                <w:sz w:val="24"/>
                <w:szCs w:val="24"/>
                <w:lang w:val="en" w:eastAsia="de-DE"/>
              </w:rPr>
              <w:t>the low-wage sector as a whole.</w:t>
            </w:r>
            <w:r>
              <w:rPr>
                <w:rFonts w:eastAsia="Times New Roman" w:cs="Courier New"/>
                <w:sz w:val="24"/>
                <w:szCs w:val="24"/>
                <w:lang w:val="en" w:eastAsia="de-DE"/>
              </w:rPr>
              <w:t xml:space="preserve"> Reductions of welfare benefits and stricter rules for eligibility have increasingly put pressure on unemployed individuals to take low-skilled and low-paid jobs. According to a study from the Hans-</w:t>
            </w:r>
            <w:proofErr w:type="spellStart"/>
            <w:r>
              <w:rPr>
                <w:rFonts w:eastAsia="Times New Roman" w:cs="Courier New"/>
                <w:sz w:val="24"/>
                <w:szCs w:val="24"/>
                <w:lang w:val="en" w:eastAsia="de-DE"/>
              </w:rPr>
              <w:t>Böckler</w:t>
            </w:r>
            <w:proofErr w:type="spellEnd"/>
            <w:r>
              <w:rPr>
                <w:rFonts w:eastAsia="Times New Roman" w:cs="Courier New"/>
                <w:sz w:val="24"/>
                <w:szCs w:val="24"/>
                <w:lang w:val="en" w:eastAsia="de-DE"/>
              </w:rPr>
              <w:t>-</w:t>
            </w:r>
            <w:proofErr w:type="spellStart"/>
            <w:r>
              <w:rPr>
                <w:rFonts w:eastAsia="Times New Roman" w:cs="Courier New"/>
                <w:sz w:val="24"/>
                <w:szCs w:val="24"/>
                <w:lang w:val="en" w:eastAsia="de-DE"/>
              </w:rPr>
              <w:t>Stiftung</w:t>
            </w:r>
            <w:proofErr w:type="spellEnd"/>
            <w:r>
              <w:rPr>
                <w:rFonts w:eastAsia="Times New Roman" w:cs="Courier New"/>
                <w:sz w:val="24"/>
                <w:szCs w:val="24"/>
                <w:lang w:val="en" w:eastAsia="de-DE"/>
              </w:rPr>
              <w:t xml:space="preserve">, </w:t>
            </w:r>
            <w:r w:rsidRPr="007556BE">
              <w:rPr>
                <w:rFonts w:eastAsia="Times New Roman" w:cs="Courier New"/>
                <w:sz w:val="24"/>
                <w:szCs w:val="24"/>
                <w:lang w:val="en" w:eastAsia="de-DE"/>
              </w:rPr>
              <w:t xml:space="preserve">poverty among the employed </w:t>
            </w:r>
            <w:r>
              <w:rPr>
                <w:rFonts w:eastAsia="Times New Roman" w:cs="Courier New"/>
                <w:sz w:val="24"/>
                <w:szCs w:val="24"/>
                <w:lang w:val="en" w:eastAsia="de-DE"/>
              </w:rPr>
              <w:t>doubled between 2004 and 2014. The proportion of the working poor among all working people between the ages of 18 and 64 rose in this period from 4.8% to 9.6%. Although they work regularly, these people must live on less than 60 per cent of the median income.</w:t>
            </w:r>
          </w:p>
          <w:p w:rsidR="00537B7E" w:rsidRPr="0045577A" w:rsidRDefault="00537B7E" w:rsidP="00423ACF">
            <w:pPr>
              <w:pStyle w:val="KeinLeerraum"/>
              <w:rPr>
                <w:sz w:val="24"/>
                <w:szCs w:val="24"/>
                <w:lang w:val="en-US"/>
              </w:rPr>
            </w:pPr>
            <w:r w:rsidRPr="0045577A">
              <w:rPr>
                <w:sz w:val="24"/>
                <w:szCs w:val="24"/>
                <w:lang w:val="en-US"/>
              </w:rPr>
              <w:t xml:space="preserve">  </w:t>
            </w:r>
          </w:p>
          <w:p w:rsidR="00537B7E" w:rsidRPr="004A105A" w:rsidRDefault="00537B7E" w:rsidP="00423ACF">
            <w:pPr>
              <w:pStyle w:val="KeinLeerraum"/>
              <w:rPr>
                <w:sz w:val="24"/>
                <w:szCs w:val="24"/>
              </w:rPr>
            </w:pPr>
            <w:r w:rsidRPr="004A105A">
              <w:rPr>
                <w:sz w:val="24"/>
                <w:szCs w:val="24"/>
              </w:rPr>
              <w:t xml:space="preserve">Source: Dorothee Spannagel, Daniel Seikel, Karin Schulze </w:t>
            </w:r>
            <w:proofErr w:type="spellStart"/>
            <w:r w:rsidRPr="004A105A">
              <w:rPr>
                <w:sz w:val="24"/>
                <w:szCs w:val="24"/>
              </w:rPr>
              <w:t>Buschoff</w:t>
            </w:r>
            <w:proofErr w:type="spellEnd"/>
            <w:r w:rsidRPr="004A105A">
              <w:rPr>
                <w:sz w:val="24"/>
                <w:szCs w:val="24"/>
              </w:rPr>
              <w:t xml:space="preserve">, Helge Baumann: Aktivierungspolitik und Erwerbsarmut in Europa und Deutschland , WSI-Report </w:t>
            </w:r>
            <w:proofErr w:type="spellStart"/>
            <w:r w:rsidRPr="004A105A">
              <w:rPr>
                <w:sz w:val="24"/>
                <w:szCs w:val="24"/>
              </w:rPr>
              <w:t>No</w:t>
            </w:r>
            <w:proofErr w:type="spellEnd"/>
            <w:r w:rsidRPr="004A105A">
              <w:rPr>
                <w:sz w:val="24"/>
                <w:szCs w:val="24"/>
              </w:rPr>
              <w:t>. 36, July 2017 (</w:t>
            </w:r>
            <w:hyperlink r:id="rId11" w:history="1">
              <w:r w:rsidRPr="004A105A">
                <w:rPr>
                  <w:rStyle w:val="Hyperlink"/>
                  <w:sz w:val="24"/>
                  <w:szCs w:val="24"/>
                </w:rPr>
                <w:t>https://www.boeckler.de/pdf/p_wsi_report_36_2017.pdf</w:t>
              </w:r>
            </w:hyperlink>
            <w:r w:rsidRPr="004A105A">
              <w:rPr>
                <w:sz w:val="24"/>
                <w:szCs w:val="24"/>
              </w:rPr>
              <w:t>)</w:t>
            </w:r>
          </w:p>
          <w:p w:rsidR="00537B7E" w:rsidRPr="004F73DF" w:rsidRDefault="00537B7E" w:rsidP="00423ACF">
            <w:pPr>
              <w:pStyle w:val="KeinLeerraum"/>
              <w:rPr>
                <w:sz w:val="24"/>
                <w:szCs w:val="24"/>
              </w:rPr>
            </w:pPr>
            <w:r w:rsidRPr="004A105A">
              <w:rPr>
                <w:sz w:val="24"/>
                <w:szCs w:val="24"/>
              </w:rPr>
              <w:t>Lebenslagen in Deutschland: Der fünfte Armuts- und Reichtumsbericht der Bundesregierung. Teil C: die Kernindikatoren – Entwicklung se</w:t>
            </w:r>
            <w:r>
              <w:rPr>
                <w:sz w:val="24"/>
                <w:szCs w:val="24"/>
              </w:rPr>
              <w:t xml:space="preserve">it dem 4. </w:t>
            </w:r>
            <w:r w:rsidRPr="004F73DF">
              <w:rPr>
                <w:sz w:val="24"/>
                <w:szCs w:val="24"/>
              </w:rPr>
              <w:t xml:space="preserve">ARB und Erweiterungen, Page 501 ff. </w:t>
            </w:r>
            <w:proofErr w:type="spellStart"/>
            <w:r w:rsidRPr="004F73DF">
              <w:rPr>
                <w:sz w:val="24"/>
                <w:szCs w:val="24"/>
              </w:rPr>
              <w:t>For</w:t>
            </w:r>
            <w:proofErr w:type="spellEnd"/>
            <w:r w:rsidRPr="004F73DF">
              <w:rPr>
                <w:sz w:val="24"/>
                <w:szCs w:val="24"/>
              </w:rPr>
              <w:t xml:space="preserve"> </w:t>
            </w:r>
            <w:proofErr w:type="spellStart"/>
            <w:r w:rsidRPr="004F73DF">
              <w:rPr>
                <w:sz w:val="24"/>
                <w:szCs w:val="24"/>
              </w:rPr>
              <w:t>the</w:t>
            </w:r>
            <w:proofErr w:type="spellEnd"/>
            <w:r w:rsidRPr="004F73DF">
              <w:rPr>
                <w:sz w:val="24"/>
                <w:szCs w:val="24"/>
              </w:rPr>
              <w:t xml:space="preserve"> rate </w:t>
            </w:r>
            <w:proofErr w:type="spellStart"/>
            <w:r w:rsidRPr="004F73DF">
              <w:rPr>
                <w:sz w:val="24"/>
                <w:szCs w:val="24"/>
              </w:rPr>
              <w:t>of</w:t>
            </w:r>
            <w:proofErr w:type="spellEnd"/>
            <w:r w:rsidRPr="004F73DF">
              <w:rPr>
                <w:sz w:val="24"/>
                <w:szCs w:val="24"/>
              </w:rPr>
              <w:t xml:space="preserve"> </w:t>
            </w:r>
            <w:proofErr w:type="spellStart"/>
            <w:r w:rsidRPr="004F73DF">
              <w:rPr>
                <w:sz w:val="24"/>
                <w:szCs w:val="24"/>
              </w:rPr>
              <w:t>poverty</w:t>
            </w:r>
            <w:proofErr w:type="spellEnd"/>
            <w:r w:rsidRPr="004F73DF">
              <w:rPr>
                <w:sz w:val="24"/>
                <w:szCs w:val="24"/>
              </w:rPr>
              <w:t xml:space="preserve"> </w:t>
            </w:r>
            <w:proofErr w:type="spellStart"/>
            <w:r w:rsidRPr="004F73DF">
              <w:rPr>
                <w:sz w:val="24"/>
                <w:szCs w:val="24"/>
              </w:rPr>
              <w:t>risk</w:t>
            </w:r>
            <w:proofErr w:type="spellEnd"/>
            <w:r w:rsidRPr="004F73DF">
              <w:rPr>
                <w:sz w:val="24"/>
                <w:szCs w:val="24"/>
              </w:rPr>
              <w:t xml:space="preserve"> </w:t>
            </w:r>
            <w:proofErr w:type="spellStart"/>
            <w:r w:rsidRPr="004F73DF">
              <w:rPr>
                <w:sz w:val="24"/>
                <w:szCs w:val="24"/>
              </w:rPr>
              <w:t>according</w:t>
            </w:r>
            <w:proofErr w:type="spellEnd"/>
            <w:r w:rsidRPr="004F73DF">
              <w:rPr>
                <w:sz w:val="24"/>
                <w:szCs w:val="24"/>
              </w:rPr>
              <w:t xml:space="preserve"> </w:t>
            </w:r>
            <w:proofErr w:type="spellStart"/>
            <w:r w:rsidRPr="004F73DF">
              <w:rPr>
                <w:sz w:val="24"/>
                <w:szCs w:val="24"/>
              </w:rPr>
              <w:t>to</w:t>
            </w:r>
            <w:proofErr w:type="spellEnd"/>
            <w:r w:rsidRPr="004F73DF">
              <w:rPr>
                <w:sz w:val="24"/>
                <w:szCs w:val="24"/>
              </w:rPr>
              <w:t xml:space="preserve"> </w:t>
            </w:r>
            <w:proofErr w:type="spellStart"/>
            <w:r w:rsidRPr="004F73DF">
              <w:rPr>
                <w:sz w:val="24"/>
                <w:szCs w:val="24"/>
              </w:rPr>
              <w:t>the</w:t>
            </w:r>
            <w:proofErr w:type="spellEnd"/>
            <w:r w:rsidRPr="004F73DF">
              <w:rPr>
                <w:sz w:val="24"/>
                <w:szCs w:val="24"/>
              </w:rPr>
              <w:t xml:space="preserve"> SOEP, </w:t>
            </w:r>
            <w:proofErr w:type="spellStart"/>
            <w:r w:rsidRPr="004F73DF">
              <w:rPr>
                <w:sz w:val="24"/>
                <w:szCs w:val="24"/>
              </w:rPr>
              <w:t>see</w:t>
            </w:r>
            <w:proofErr w:type="spellEnd"/>
            <w:r w:rsidRPr="004F73DF">
              <w:rPr>
                <w:sz w:val="24"/>
                <w:szCs w:val="24"/>
              </w:rPr>
              <w:t xml:space="preserve"> Page 553.</w:t>
            </w:r>
          </w:p>
          <w:p w:rsidR="00537B7E" w:rsidRPr="004F73DF" w:rsidRDefault="00537B7E" w:rsidP="00423ACF">
            <w:pPr>
              <w:pStyle w:val="KeinLeerraum"/>
              <w:rPr>
                <w:sz w:val="24"/>
                <w:szCs w:val="24"/>
              </w:rPr>
            </w:pPr>
            <w:r w:rsidRPr="004F73DF">
              <w:rPr>
                <w:sz w:val="24"/>
                <w:szCs w:val="24"/>
              </w:rPr>
              <w:t>(</w:t>
            </w:r>
            <w:hyperlink r:id="rId12" w:history="1">
              <w:r w:rsidRPr="004F73DF">
                <w:rPr>
                  <w:rStyle w:val="Hyperlink"/>
                  <w:sz w:val="24"/>
                  <w:szCs w:val="24"/>
                </w:rPr>
                <w:t>http://www.armuts-und-reichtumsbericht.de/DE/Bericht/Der-fuenfte-Bericht/fuenfter-bericht.html</w:t>
              </w:r>
            </w:hyperlink>
            <w:r w:rsidRPr="004F73DF">
              <w:rPr>
                <w:sz w:val="24"/>
                <w:szCs w:val="24"/>
              </w:rPr>
              <w:t xml:space="preserve">) </w:t>
            </w:r>
          </w:p>
        </w:tc>
      </w:tr>
    </w:tbl>
    <w:p w:rsidR="00537B7E" w:rsidRPr="004F73DF" w:rsidRDefault="00537B7E" w:rsidP="00537B7E">
      <w:pPr>
        <w:pStyle w:val="KeinLeerraum"/>
        <w:rPr>
          <w:sz w:val="24"/>
          <w:szCs w:val="24"/>
        </w:rPr>
      </w:pPr>
    </w:p>
    <w:p w:rsidR="00537B7E" w:rsidRDefault="00537B7E">
      <w:pPr>
        <w:rPr>
          <w:sz w:val="24"/>
          <w:szCs w:val="24"/>
        </w:rPr>
      </w:pPr>
      <w:r>
        <w:rPr>
          <w:sz w:val="24"/>
          <w:szCs w:val="24"/>
        </w:rPr>
        <w:br w:type="page"/>
      </w:r>
    </w:p>
    <w:tbl>
      <w:tblPr>
        <w:tblStyle w:val="Tabellenraster"/>
        <w:tblW w:w="14502" w:type="dxa"/>
        <w:tblLayout w:type="fixed"/>
        <w:tblLook w:val="04A0" w:firstRow="1" w:lastRow="0" w:firstColumn="1" w:lastColumn="0" w:noHBand="0" w:noVBand="1"/>
      </w:tblPr>
      <w:tblGrid>
        <w:gridCol w:w="2802"/>
        <w:gridCol w:w="11700"/>
      </w:tblGrid>
      <w:tr w:rsidR="00537B7E" w:rsidRPr="00DA3A85" w:rsidTr="00537B7E">
        <w:tc>
          <w:tcPr>
            <w:tcW w:w="2802" w:type="dxa"/>
            <w:shd w:val="clear" w:color="auto" w:fill="DBE5F1" w:themeFill="accent1" w:themeFillTint="33"/>
          </w:tcPr>
          <w:p w:rsidR="00537B7E" w:rsidRPr="00AE74AD" w:rsidRDefault="00537B7E" w:rsidP="00423ACF">
            <w:pPr>
              <w:pStyle w:val="KeinLeerraum"/>
              <w:rPr>
                <w:b/>
                <w:sz w:val="24"/>
                <w:szCs w:val="24"/>
              </w:rPr>
            </w:pPr>
            <w:proofErr w:type="spellStart"/>
            <w:r w:rsidRPr="00AE74AD">
              <w:rPr>
                <w:b/>
                <w:sz w:val="24"/>
                <w:szCs w:val="24"/>
              </w:rPr>
              <w:lastRenderedPageBreak/>
              <w:t>Issue</w:t>
            </w:r>
            <w:proofErr w:type="spellEnd"/>
            <w:r w:rsidRPr="00AE74AD">
              <w:rPr>
                <w:b/>
                <w:sz w:val="24"/>
                <w:szCs w:val="24"/>
              </w:rPr>
              <w:t xml:space="preserve"> 2:</w:t>
            </w:r>
          </w:p>
        </w:tc>
        <w:tc>
          <w:tcPr>
            <w:tcW w:w="11700" w:type="dxa"/>
            <w:shd w:val="clear" w:color="auto" w:fill="DBE5F1" w:themeFill="accent1" w:themeFillTint="33"/>
          </w:tcPr>
          <w:p w:rsidR="00537B7E" w:rsidRPr="00AE74AD" w:rsidRDefault="00537B7E" w:rsidP="00423ACF">
            <w:pPr>
              <w:pStyle w:val="KeinLeerraum"/>
              <w:rPr>
                <w:sz w:val="24"/>
                <w:szCs w:val="24"/>
                <w:lang w:val="en-US"/>
              </w:rPr>
            </w:pPr>
            <w:r>
              <w:rPr>
                <w:b/>
                <w:sz w:val="24"/>
                <w:szCs w:val="24"/>
                <w:lang w:val="en-US"/>
              </w:rPr>
              <w:t xml:space="preserve">Determination of unemployment benefits </w:t>
            </w:r>
            <w:r w:rsidRPr="00AE74AD">
              <w:rPr>
                <w:b/>
                <w:sz w:val="24"/>
                <w:szCs w:val="24"/>
                <w:lang w:val="en-US"/>
              </w:rPr>
              <w:t>/</w:t>
            </w:r>
            <w:r>
              <w:rPr>
                <w:b/>
                <w:sz w:val="24"/>
                <w:szCs w:val="24"/>
                <w:lang w:val="en-US"/>
              </w:rPr>
              <w:t xml:space="preserve"> </w:t>
            </w:r>
            <w:r w:rsidRPr="00471588">
              <w:rPr>
                <w:b/>
                <w:sz w:val="24"/>
                <w:szCs w:val="24"/>
                <w:lang w:val="en-US"/>
              </w:rPr>
              <w:t xml:space="preserve">A Humane Minimum </w:t>
            </w:r>
            <w:r>
              <w:rPr>
                <w:b/>
                <w:sz w:val="24"/>
                <w:szCs w:val="24"/>
                <w:lang w:val="en-US"/>
              </w:rPr>
              <w:t>Level of Subsistence</w:t>
            </w:r>
          </w:p>
        </w:tc>
      </w:tr>
      <w:tr w:rsidR="00537B7E" w:rsidRPr="005B16AA" w:rsidTr="00537B7E">
        <w:tc>
          <w:tcPr>
            <w:tcW w:w="2802" w:type="dxa"/>
          </w:tcPr>
          <w:p w:rsidR="00537B7E" w:rsidRPr="005B16AA" w:rsidRDefault="00537B7E" w:rsidP="00423ACF">
            <w:pPr>
              <w:pStyle w:val="KeinLeerraum"/>
              <w:rPr>
                <w:b/>
                <w:sz w:val="24"/>
                <w:szCs w:val="24"/>
              </w:rPr>
            </w:pPr>
            <w:r w:rsidRPr="005B16AA">
              <w:rPr>
                <w:b/>
                <w:sz w:val="24"/>
                <w:szCs w:val="24"/>
              </w:rPr>
              <w:t xml:space="preserve">Art. </w:t>
            </w:r>
            <w:proofErr w:type="spellStart"/>
            <w:r w:rsidRPr="005B16AA">
              <w:rPr>
                <w:b/>
                <w:sz w:val="24"/>
                <w:szCs w:val="24"/>
              </w:rPr>
              <w:t>of</w:t>
            </w:r>
            <w:proofErr w:type="spellEnd"/>
            <w:r w:rsidRPr="005B16AA">
              <w:rPr>
                <w:b/>
                <w:sz w:val="24"/>
                <w:szCs w:val="24"/>
              </w:rPr>
              <w:t xml:space="preserve"> ICESCR:</w:t>
            </w:r>
          </w:p>
        </w:tc>
        <w:tc>
          <w:tcPr>
            <w:tcW w:w="11700" w:type="dxa"/>
          </w:tcPr>
          <w:p w:rsidR="00537B7E" w:rsidRPr="005B16AA" w:rsidRDefault="00537B7E" w:rsidP="00423ACF">
            <w:pPr>
              <w:pStyle w:val="KeinLeerraum"/>
              <w:rPr>
                <w:sz w:val="24"/>
                <w:szCs w:val="24"/>
              </w:rPr>
            </w:pPr>
            <w:r w:rsidRPr="005B16AA">
              <w:rPr>
                <w:sz w:val="24"/>
                <w:szCs w:val="24"/>
              </w:rPr>
              <w:t>Art. 9, Art. 11</w:t>
            </w:r>
          </w:p>
          <w:p w:rsidR="00537B7E" w:rsidRPr="005B16AA" w:rsidRDefault="00537B7E" w:rsidP="00423ACF">
            <w:pPr>
              <w:pStyle w:val="KeinLeerraum"/>
              <w:rPr>
                <w:sz w:val="24"/>
                <w:szCs w:val="24"/>
              </w:rPr>
            </w:pPr>
          </w:p>
        </w:tc>
      </w:tr>
      <w:tr w:rsidR="00537B7E" w:rsidRPr="005B16AA" w:rsidTr="00537B7E">
        <w:tc>
          <w:tcPr>
            <w:tcW w:w="2802" w:type="dxa"/>
          </w:tcPr>
          <w:p w:rsidR="00537B7E" w:rsidRPr="005B16AA" w:rsidRDefault="00537B7E" w:rsidP="00423ACF">
            <w:pPr>
              <w:pStyle w:val="KeinLeerraum"/>
              <w:rPr>
                <w:b/>
                <w:sz w:val="24"/>
                <w:szCs w:val="24"/>
                <w:lang w:val="en-US"/>
              </w:rPr>
            </w:pPr>
            <w:r w:rsidRPr="005B16AA">
              <w:rPr>
                <w:b/>
                <w:sz w:val="24"/>
                <w:szCs w:val="24"/>
                <w:lang w:val="en-US"/>
              </w:rPr>
              <w:t>Concluding Observation of previous report:</w:t>
            </w:r>
          </w:p>
        </w:tc>
        <w:tc>
          <w:tcPr>
            <w:tcW w:w="11700" w:type="dxa"/>
          </w:tcPr>
          <w:p w:rsidR="00537B7E" w:rsidRPr="005B16AA" w:rsidRDefault="00537B7E" w:rsidP="00423ACF">
            <w:pPr>
              <w:pStyle w:val="KeinLeerraum"/>
              <w:rPr>
                <w:sz w:val="24"/>
                <w:szCs w:val="24"/>
              </w:rPr>
            </w:pPr>
            <w:proofErr w:type="spellStart"/>
            <w:r w:rsidRPr="005B16AA">
              <w:rPr>
                <w:sz w:val="24"/>
                <w:szCs w:val="24"/>
              </w:rPr>
              <w:t>No</w:t>
            </w:r>
            <w:proofErr w:type="spellEnd"/>
            <w:r w:rsidRPr="005B16AA">
              <w:rPr>
                <w:sz w:val="24"/>
                <w:szCs w:val="24"/>
              </w:rPr>
              <w:t xml:space="preserve">. 21, </w:t>
            </w:r>
            <w:proofErr w:type="spellStart"/>
            <w:r w:rsidRPr="005B16AA">
              <w:rPr>
                <w:sz w:val="24"/>
                <w:szCs w:val="24"/>
              </w:rPr>
              <w:t>No</w:t>
            </w:r>
            <w:proofErr w:type="spellEnd"/>
            <w:r w:rsidRPr="005B16AA">
              <w:rPr>
                <w:sz w:val="24"/>
                <w:szCs w:val="24"/>
              </w:rPr>
              <w:t>. 24</w:t>
            </w:r>
          </w:p>
          <w:p w:rsidR="00537B7E" w:rsidRPr="005B16AA" w:rsidRDefault="00537B7E" w:rsidP="00423ACF">
            <w:pPr>
              <w:pStyle w:val="KeinLeerraum"/>
              <w:ind w:left="176"/>
              <w:rPr>
                <w:sz w:val="24"/>
                <w:szCs w:val="24"/>
              </w:rPr>
            </w:pPr>
          </w:p>
        </w:tc>
      </w:tr>
      <w:tr w:rsidR="00537B7E" w:rsidRPr="00DA3A85" w:rsidTr="00537B7E">
        <w:tc>
          <w:tcPr>
            <w:tcW w:w="2802" w:type="dxa"/>
            <w:tcBorders>
              <w:bottom w:val="single" w:sz="4" w:space="0" w:color="auto"/>
            </w:tcBorders>
          </w:tcPr>
          <w:p w:rsidR="00537B7E" w:rsidRPr="005B16AA" w:rsidRDefault="00537B7E" w:rsidP="00423ACF">
            <w:pPr>
              <w:pStyle w:val="KeinLeerraum"/>
              <w:rPr>
                <w:b/>
                <w:sz w:val="24"/>
                <w:szCs w:val="24"/>
              </w:rPr>
            </w:pPr>
            <w:r w:rsidRPr="005B16AA">
              <w:rPr>
                <w:b/>
                <w:sz w:val="24"/>
                <w:szCs w:val="24"/>
              </w:rPr>
              <w:t>QUESTION</w:t>
            </w:r>
          </w:p>
          <w:p w:rsidR="00537B7E" w:rsidRPr="005B16AA" w:rsidRDefault="00537B7E" w:rsidP="00423ACF">
            <w:pPr>
              <w:pStyle w:val="KeinLeerraum"/>
              <w:rPr>
                <w:b/>
                <w:sz w:val="24"/>
                <w:szCs w:val="24"/>
              </w:rPr>
            </w:pPr>
          </w:p>
        </w:tc>
        <w:tc>
          <w:tcPr>
            <w:tcW w:w="11700" w:type="dxa"/>
            <w:tcBorders>
              <w:bottom w:val="single" w:sz="4" w:space="0" w:color="auto"/>
            </w:tcBorders>
          </w:tcPr>
          <w:p w:rsidR="00537B7E" w:rsidRDefault="00537B7E" w:rsidP="00423ACF">
            <w:pPr>
              <w:pStyle w:val="KeinLeerraum"/>
              <w:rPr>
                <w:sz w:val="24"/>
                <w:szCs w:val="24"/>
                <w:lang w:val="en-US"/>
              </w:rPr>
            </w:pPr>
            <w:r w:rsidRPr="00977DAE">
              <w:rPr>
                <w:sz w:val="24"/>
                <w:szCs w:val="24"/>
                <w:lang w:val="en-US"/>
              </w:rPr>
              <w:t xml:space="preserve">What measures is the federal government taking to honor the rights of people living in Germany to a </w:t>
            </w:r>
            <w:r>
              <w:rPr>
                <w:sz w:val="24"/>
                <w:szCs w:val="24"/>
                <w:lang w:val="en-US"/>
              </w:rPr>
              <w:t xml:space="preserve">decent </w:t>
            </w:r>
            <w:r w:rsidRPr="00977DAE">
              <w:rPr>
                <w:sz w:val="24"/>
                <w:szCs w:val="24"/>
                <w:lang w:val="en-US"/>
              </w:rPr>
              <w:t xml:space="preserve">standard of living and to a </w:t>
            </w:r>
            <w:r w:rsidRPr="00B968C4">
              <w:rPr>
                <w:sz w:val="24"/>
                <w:szCs w:val="24"/>
                <w:lang w:val="en-US"/>
              </w:rPr>
              <w:t xml:space="preserve">secure social and cultural minimum </w:t>
            </w:r>
            <w:r>
              <w:rPr>
                <w:sz w:val="24"/>
                <w:szCs w:val="24"/>
                <w:lang w:val="en-US"/>
              </w:rPr>
              <w:t>level of subsistence</w:t>
            </w:r>
            <w:r w:rsidRPr="00B968C4">
              <w:rPr>
                <w:sz w:val="24"/>
                <w:szCs w:val="24"/>
                <w:lang w:val="en-US"/>
              </w:rPr>
              <w:t xml:space="preserve"> without compromise, and to ensure that those living in poverty do not face existential threats? Why</w:t>
            </w:r>
            <w:r w:rsidRPr="00977DAE">
              <w:rPr>
                <w:sz w:val="24"/>
                <w:szCs w:val="24"/>
                <w:lang w:val="en-US"/>
              </w:rPr>
              <w:t xml:space="preserve"> is it possible to reduce </w:t>
            </w:r>
            <w:r w:rsidRPr="00471588">
              <w:rPr>
                <w:sz w:val="24"/>
                <w:szCs w:val="24"/>
                <w:lang w:val="en-US"/>
              </w:rPr>
              <w:t xml:space="preserve">the humane </w:t>
            </w:r>
            <w:r w:rsidRPr="00977DAE">
              <w:rPr>
                <w:sz w:val="24"/>
                <w:szCs w:val="24"/>
                <w:lang w:val="en-US"/>
              </w:rPr>
              <w:t xml:space="preserve">minimum </w:t>
            </w:r>
            <w:r>
              <w:rPr>
                <w:sz w:val="24"/>
                <w:szCs w:val="24"/>
                <w:lang w:val="en-US"/>
              </w:rPr>
              <w:t xml:space="preserve">level of subsistence </w:t>
            </w:r>
            <w:r w:rsidRPr="00B968C4">
              <w:rPr>
                <w:sz w:val="24"/>
                <w:szCs w:val="24"/>
                <w:lang w:val="en-US"/>
              </w:rPr>
              <w:t>through penalties? Does the federal</w:t>
            </w:r>
            <w:r>
              <w:rPr>
                <w:sz w:val="24"/>
                <w:szCs w:val="24"/>
                <w:lang w:val="en-US"/>
              </w:rPr>
              <w:t xml:space="preserve"> government recognize the effects of the penalties on those on whom they </w:t>
            </w:r>
            <w:r w:rsidRPr="00E74928">
              <w:rPr>
                <w:sz w:val="24"/>
                <w:szCs w:val="24"/>
                <w:lang w:val="en-US"/>
              </w:rPr>
              <w:t>are imposed?</w:t>
            </w:r>
          </w:p>
          <w:p w:rsidR="00537B7E" w:rsidRPr="00B248B5" w:rsidRDefault="00537B7E" w:rsidP="00423ACF">
            <w:pPr>
              <w:pStyle w:val="KeinLeerraum"/>
              <w:rPr>
                <w:sz w:val="24"/>
                <w:szCs w:val="24"/>
                <w:lang w:val="en-US"/>
              </w:rPr>
            </w:pPr>
            <w:r>
              <w:rPr>
                <w:sz w:val="24"/>
                <w:szCs w:val="24"/>
                <w:lang w:val="en-US"/>
              </w:rPr>
              <w:t>How d</w:t>
            </w:r>
            <w:r w:rsidRPr="00B248B5">
              <w:rPr>
                <w:sz w:val="24"/>
                <w:szCs w:val="24"/>
                <w:lang w:val="en-US"/>
              </w:rPr>
              <w:t xml:space="preserve">oes the federal government </w:t>
            </w:r>
            <w:r>
              <w:rPr>
                <w:sz w:val="24"/>
                <w:szCs w:val="24"/>
                <w:lang w:val="en-US"/>
              </w:rPr>
              <w:t>wish</w:t>
            </w:r>
            <w:r w:rsidRPr="00B248B5">
              <w:rPr>
                <w:sz w:val="24"/>
                <w:szCs w:val="24"/>
                <w:lang w:val="en-US"/>
              </w:rPr>
              <w:t xml:space="preserve"> to </w:t>
            </w:r>
            <w:r>
              <w:rPr>
                <w:sz w:val="24"/>
                <w:szCs w:val="24"/>
                <w:lang w:val="en-US"/>
              </w:rPr>
              <w:t xml:space="preserve">truly </w:t>
            </w:r>
            <w:r w:rsidRPr="00B248B5">
              <w:rPr>
                <w:sz w:val="24"/>
                <w:szCs w:val="24"/>
                <w:lang w:val="en-US"/>
              </w:rPr>
              <w:t xml:space="preserve">ensure that children are </w:t>
            </w:r>
            <w:r>
              <w:rPr>
                <w:sz w:val="24"/>
                <w:szCs w:val="24"/>
                <w:lang w:val="en-US"/>
              </w:rPr>
              <w:t xml:space="preserve">fully </w:t>
            </w:r>
            <w:r w:rsidRPr="00B248B5">
              <w:rPr>
                <w:sz w:val="24"/>
                <w:szCs w:val="24"/>
                <w:lang w:val="en-US"/>
              </w:rPr>
              <w:t xml:space="preserve">provided with </w:t>
            </w:r>
            <w:r w:rsidRPr="00E74928">
              <w:rPr>
                <w:sz w:val="24"/>
                <w:szCs w:val="24"/>
                <w:lang w:val="en-US"/>
              </w:rPr>
              <w:t>the funds needed</w:t>
            </w:r>
            <w:r>
              <w:rPr>
                <w:sz w:val="24"/>
                <w:szCs w:val="24"/>
                <w:lang w:val="en-US"/>
              </w:rPr>
              <w:t xml:space="preserve"> for school supplies and lunch? Which measures will the federal government take in order to improve safety in housing for those living in poverty?</w:t>
            </w:r>
          </w:p>
        </w:tc>
      </w:tr>
      <w:tr w:rsidR="00537B7E" w:rsidRPr="00DA3A85" w:rsidTr="00537B7E">
        <w:tc>
          <w:tcPr>
            <w:tcW w:w="2802" w:type="dxa"/>
            <w:tcBorders>
              <w:bottom w:val="single" w:sz="4" w:space="0" w:color="auto"/>
            </w:tcBorders>
          </w:tcPr>
          <w:p w:rsidR="00537B7E" w:rsidRPr="005B16AA" w:rsidRDefault="00537B7E" w:rsidP="00423ACF">
            <w:pPr>
              <w:pStyle w:val="KeinLeerraum"/>
              <w:rPr>
                <w:b/>
                <w:sz w:val="24"/>
                <w:szCs w:val="24"/>
              </w:rPr>
            </w:pPr>
            <w:r w:rsidRPr="005B16AA">
              <w:rPr>
                <w:b/>
                <w:sz w:val="24"/>
                <w:szCs w:val="24"/>
              </w:rPr>
              <w:t>EXPLANATORY NOTE</w:t>
            </w:r>
          </w:p>
          <w:p w:rsidR="00537B7E" w:rsidRPr="005B16AA" w:rsidRDefault="00537B7E" w:rsidP="00423ACF">
            <w:pPr>
              <w:pStyle w:val="KeinLeerraum"/>
              <w:rPr>
                <w:b/>
                <w:sz w:val="24"/>
                <w:szCs w:val="24"/>
              </w:rPr>
            </w:pPr>
          </w:p>
        </w:tc>
        <w:tc>
          <w:tcPr>
            <w:tcW w:w="11700" w:type="dxa"/>
            <w:tcBorders>
              <w:bottom w:val="single" w:sz="4" w:space="0" w:color="auto"/>
            </w:tcBorders>
          </w:tcPr>
          <w:p w:rsidR="00537B7E" w:rsidRPr="00AE24E8" w:rsidRDefault="00537B7E" w:rsidP="00423ACF">
            <w:pPr>
              <w:pStyle w:val="HTMLVorformatiert"/>
              <w:rPr>
                <w:rFonts w:asciiTheme="minorHAnsi" w:hAnsiTheme="minorHAnsi"/>
                <w:sz w:val="24"/>
                <w:szCs w:val="24"/>
                <w:lang w:val="en-US"/>
              </w:rPr>
            </w:pPr>
            <w:r w:rsidRPr="001D122C">
              <w:rPr>
                <w:rFonts w:asciiTheme="minorHAnsi" w:hAnsiTheme="minorHAnsi"/>
                <w:sz w:val="24"/>
                <w:szCs w:val="24"/>
                <w:lang w:val="en-GB"/>
              </w:rPr>
              <w:t xml:space="preserve">Those affected by poverty in Germany can apply for basic social benefits. </w:t>
            </w:r>
            <w:r w:rsidRPr="001E2D6D">
              <w:rPr>
                <w:rFonts w:asciiTheme="minorHAnsi" w:hAnsiTheme="minorHAnsi"/>
                <w:sz w:val="24"/>
                <w:szCs w:val="24"/>
                <w:lang w:val="en-US"/>
              </w:rPr>
              <w:t xml:space="preserve">They consist </w:t>
            </w:r>
            <w:r w:rsidRPr="00E74928">
              <w:rPr>
                <w:rFonts w:asciiTheme="minorHAnsi" w:hAnsiTheme="minorHAnsi"/>
                <w:sz w:val="24"/>
                <w:szCs w:val="24"/>
                <w:lang w:val="en-US"/>
              </w:rPr>
              <w:t>of a standard allowance</w:t>
            </w:r>
            <w:r w:rsidRPr="001E2D6D">
              <w:rPr>
                <w:rFonts w:asciiTheme="minorHAnsi" w:hAnsiTheme="minorHAnsi"/>
                <w:sz w:val="24"/>
                <w:szCs w:val="24"/>
                <w:lang w:val="en-US"/>
              </w:rPr>
              <w:t xml:space="preserve"> and</w:t>
            </w:r>
            <w:r>
              <w:rPr>
                <w:rFonts w:asciiTheme="minorHAnsi" w:hAnsiTheme="minorHAnsi"/>
                <w:sz w:val="24"/>
                <w:szCs w:val="24"/>
                <w:lang w:val="en-US"/>
              </w:rPr>
              <w:t xml:space="preserve"> the </w:t>
            </w:r>
            <w:r w:rsidRPr="00731E44">
              <w:rPr>
                <w:rFonts w:asciiTheme="minorHAnsi" w:hAnsiTheme="minorHAnsi"/>
                <w:sz w:val="24"/>
                <w:szCs w:val="24"/>
                <w:lang w:val="en-US"/>
              </w:rPr>
              <w:t>reimbursement of housing costs.</w:t>
            </w:r>
            <w:r w:rsidRPr="00731E44">
              <w:rPr>
                <w:rFonts w:asciiTheme="minorHAnsi" w:hAnsiTheme="minorHAnsi"/>
                <w:b/>
                <w:sz w:val="24"/>
                <w:szCs w:val="24"/>
                <w:lang w:val="en-US"/>
              </w:rPr>
              <w:t xml:space="preserve"> </w:t>
            </w:r>
            <w:r w:rsidRPr="00731E44">
              <w:rPr>
                <w:rFonts w:asciiTheme="minorHAnsi" w:hAnsiTheme="minorHAnsi"/>
                <w:sz w:val="24"/>
                <w:szCs w:val="24"/>
                <w:lang w:val="en-US"/>
              </w:rPr>
              <w:t xml:space="preserve">The current method for determining the standard allowance guarantees neither the </w:t>
            </w:r>
            <w:r w:rsidRPr="00731E44">
              <w:rPr>
                <w:rFonts w:asciiTheme="minorHAnsi" w:hAnsiTheme="minorHAnsi"/>
                <w:sz w:val="24"/>
                <w:szCs w:val="24"/>
                <w:lang w:val="en-GB"/>
              </w:rPr>
              <w:t xml:space="preserve">minimum social and cultural level of subsistence </w:t>
            </w:r>
            <w:r w:rsidRPr="00731E44">
              <w:rPr>
                <w:rFonts w:asciiTheme="minorHAnsi" w:hAnsiTheme="minorHAnsi"/>
                <w:sz w:val="24"/>
                <w:szCs w:val="24"/>
                <w:lang w:val="en-US"/>
              </w:rPr>
              <w:t>nor</w:t>
            </w:r>
            <w:r w:rsidRPr="001D122C">
              <w:rPr>
                <w:rFonts w:asciiTheme="minorHAnsi" w:hAnsiTheme="minorHAnsi"/>
                <w:sz w:val="24"/>
                <w:szCs w:val="24"/>
                <w:lang w:val="en-US"/>
              </w:rPr>
              <w:t xml:space="preserve"> a </w:t>
            </w:r>
            <w:r>
              <w:rPr>
                <w:rFonts w:asciiTheme="minorHAnsi" w:hAnsiTheme="minorHAnsi"/>
                <w:sz w:val="24"/>
                <w:szCs w:val="24"/>
                <w:lang w:val="en-US"/>
              </w:rPr>
              <w:t>decent</w:t>
            </w:r>
            <w:r w:rsidRPr="001D122C">
              <w:rPr>
                <w:rFonts w:asciiTheme="minorHAnsi" w:hAnsiTheme="minorHAnsi"/>
                <w:sz w:val="24"/>
                <w:szCs w:val="24"/>
                <w:lang w:val="en-US"/>
              </w:rPr>
              <w:t xml:space="preserve"> standard of living. The</w:t>
            </w:r>
            <w:r>
              <w:rPr>
                <w:rFonts w:asciiTheme="minorHAnsi" w:hAnsiTheme="minorHAnsi"/>
                <w:sz w:val="24"/>
                <w:szCs w:val="24"/>
                <w:lang w:val="en-US"/>
              </w:rPr>
              <w:t xml:space="preserve"> </w:t>
            </w:r>
            <w:r>
              <w:rPr>
                <w:rFonts w:asciiTheme="minorHAnsi" w:hAnsiTheme="minorHAnsi"/>
                <w:sz w:val="24"/>
                <w:szCs w:val="24"/>
                <w:lang w:val="en"/>
              </w:rPr>
              <w:t>statistical comparison group for determining basic benefits is based on a sample survey of expenditure of the lowest income groups. In a second step, t</w:t>
            </w:r>
            <w:r w:rsidRPr="00751D9D">
              <w:rPr>
                <w:rFonts w:asciiTheme="minorHAnsi" w:hAnsiTheme="minorHAnsi"/>
                <w:sz w:val="24"/>
                <w:szCs w:val="24"/>
                <w:lang w:val="en-US"/>
              </w:rPr>
              <w:t xml:space="preserve">he </w:t>
            </w:r>
            <w:r>
              <w:rPr>
                <w:rFonts w:asciiTheme="minorHAnsi" w:hAnsiTheme="minorHAnsi"/>
                <w:sz w:val="24"/>
                <w:szCs w:val="24"/>
                <w:lang w:val="en-US"/>
              </w:rPr>
              <w:t xml:space="preserve">necessary </w:t>
            </w:r>
            <w:r w:rsidRPr="00751D9D">
              <w:rPr>
                <w:rFonts w:asciiTheme="minorHAnsi" w:hAnsiTheme="minorHAnsi"/>
                <w:sz w:val="24"/>
                <w:szCs w:val="24"/>
                <w:lang w:val="en-GB"/>
              </w:rPr>
              <w:t>expenditures</w:t>
            </w:r>
            <w:r>
              <w:rPr>
                <w:rFonts w:asciiTheme="minorHAnsi" w:hAnsiTheme="minorHAnsi"/>
                <w:sz w:val="24"/>
                <w:szCs w:val="24"/>
                <w:lang w:val="en-GB"/>
              </w:rPr>
              <w:t xml:space="preserve"> determined for these households are being reduced without explanation</w:t>
            </w:r>
            <w:r w:rsidRPr="00751D9D">
              <w:rPr>
                <w:rFonts w:asciiTheme="minorHAnsi" w:hAnsiTheme="minorHAnsi"/>
                <w:sz w:val="24"/>
                <w:szCs w:val="24"/>
                <w:lang w:val="en-US"/>
              </w:rPr>
              <w:t xml:space="preserve"> </w:t>
            </w:r>
            <w:r>
              <w:rPr>
                <w:rFonts w:asciiTheme="minorHAnsi" w:hAnsiTheme="minorHAnsi"/>
                <w:sz w:val="24"/>
                <w:szCs w:val="24"/>
                <w:lang w:val="en-US"/>
              </w:rPr>
              <w:t xml:space="preserve">regarding items: for example Christmas trees, houseplants, insurance, bags. The sum of reductions amounts to 150 euros. For children’s school supplies, a lump sum of 100 euros per school year is granted – yet a study by </w:t>
            </w:r>
            <w:proofErr w:type="spellStart"/>
            <w:r>
              <w:rPr>
                <w:rFonts w:asciiTheme="minorHAnsi" w:hAnsiTheme="minorHAnsi"/>
                <w:sz w:val="24"/>
                <w:szCs w:val="24"/>
                <w:lang w:val="en-US"/>
              </w:rPr>
              <w:t>Diakonie</w:t>
            </w:r>
            <w:proofErr w:type="spellEnd"/>
            <w:r>
              <w:rPr>
                <w:rFonts w:asciiTheme="minorHAnsi" w:hAnsiTheme="minorHAnsi"/>
                <w:sz w:val="24"/>
                <w:szCs w:val="24"/>
                <w:lang w:val="en-US"/>
              </w:rPr>
              <w:t xml:space="preserve"> (the welfare </w:t>
            </w:r>
            <w:r w:rsidRPr="00D076AF">
              <w:rPr>
                <w:rFonts w:asciiTheme="minorHAnsi" w:hAnsiTheme="minorHAnsi"/>
                <w:sz w:val="24"/>
                <w:szCs w:val="24"/>
                <w:lang w:val="en-US"/>
              </w:rPr>
              <w:t>organization of Protestant churches in Germany</w:t>
            </w:r>
            <w:r>
              <w:rPr>
                <w:rFonts w:asciiTheme="minorHAnsi" w:hAnsiTheme="minorHAnsi"/>
                <w:sz w:val="24"/>
                <w:szCs w:val="24"/>
                <w:lang w:val="en-US"/>
              </w:rPr>
              <w:t>) assessed the actual costs to be approximately 200 euros. The standard allowance grants</w:t>
            </w:r>
            <w:r w:rsidRPr="00AE24E8">
              <w:rPr>
                <w:rFonts w:asciiTheme="minorHAnsi" w:hAnsiTheme="minorHAnsi"/>
                <w:sz w:val="24"/>
                <w:szCs w:val="24"/>
                <w:lang w:val="en-US"/>
              </w:rPr>
              <w:t xml:space="preserve"> approximately 50 cents per month as a contribution toward school lunch, yet 1 euro per school day </w:t>
            </w:r>
            <w:r>
              <w:rPr>
                <w:rFonts w:asciiTheme="minorHAnsi" w:hAnsiTheme="minorHAnsi"/>
                <w:sz w:val="24"/>
                <w:szCs w:val="24"/>
                <w:lang w:val="en-US"/>
              </w:rPr>
              <w:t>must be covered by those receiving benefits.</w:t>
            </w:r>
          </w:p>
          <w:p w:rsidR="00537B7E" w:rsidRPr="00EB1FCD" w:rsidRDefault="00537B7E" w:rsidP="00423ACF">
            <w:pPr>
              <w:pStyle w:val="KeinLeerraum"/>
              <w:rPr>
                <w:sz w:val="24"/>
                <w:szCs w:val="24"/>
                <w:lang w:val="en-US"/>
              </w:rPr>
            </w:pPr>
            <w:r w:rsidRPr="00AE24E8">
              <w:rPr>
                <w:sz w:val="24"/>
                <w:szCs w:val="24"/>
                <w:lang w:val="en-US"/>
              </w:rPr>
              <w:t xml:space="preserve">Furthermore, the </w:t>
            </w:r>
            <w:r>
              <w:rPr>
                <w:sz w:val="24"/>
                <w:szCs w:val="24"/>
                <w:lang w:val="en-US"/>
              </w:rPr>
              <w:t xml:space="preserve">minimum level of </w:t>
            </w:r>
            <w:r w:rsidRPr="00AE24E8">
              <w:rPr>
                <w:sz w:val="24"/>
                <w:szCs w:val="24"/>
                <w:lang w:val="en-US"/>
              </w:rPr>
              <w:t>subsistence is not secure</w:t>
            </w:r>
            <w:r>
              <w:rPr>
                <w:sz w:val="24"/>
                <w:szCs w:val="24"/>
                <w:lang w:val="en-US"/>
              </w:rPr>
              <w:t>: a failure to cooperate in the eyes of the authorities can incur penalties that lead to benefits ultimately being denied. A large proportion of the penalties imposed are in violation of the law: 40 per cent of all lawsuits and objections are successful.</w:t>
            </w:r>
          </w:p>
          <w:p w:rsidR="00537B7E" w:rsidRPr="00AE24E8" w:rsidRDefault="00537B7E" w:rsidP="00423ACF">
            <w:pPr>
              <w:pStyle w:val="KeinLeerraum"/>
              <w:rPr>
                <w:sz w:val="24"/>
                <w:szCs w:val="24"/>
                <w:lang w:val="en-US"/>
              </w:rPr>
            </w:pPr>
            <w:r w:rsidRPr="00EB1FCD">
              <w:rPr>
                <w:sz w:val="24"/>
                <w:szCs w:val="24"/>
                <w:lang w:val="en-US"/>
              </w:rPr>
              <w:t>The reimbursement of housing costs also</w:t>
            </w:r>
            <w:r>
              <w:rPr>
                <w:sz w:val="24"/>
                <w:szCs w:val="24"/>
                <w:lang w:val="en-US"/>
              </w:rPr>
              <w:t xml:space="preserve"> fall short of the actual costs. Criteria for determining need are based on comparable rents for existing tenancy agreements but not for newly agreed upon contracts. Should those receiving benefits not find a suitable living space according to these criteria, they must then make up the difference themselves with the standard allowance. Deposits must also be paid for with the standard allowance.</w:t>
            </w:r>
          </w:p>
          <w:p w:rsidR="00537B7E" w:rsidRPr="004A105A" w:rsidRDefault="00537B7E" w:rsidP="00423ACF">
            <w:pPr>
              <w:pStyle w:val="KeinLeerraum"/>
              <w:rPr>
                <w:sz w:val="24"/>
                <w:szCs w:val="24"/>
                <w:lang w:val="en-US"/>
              </w:rPr>
            </w:pPr>
          </w:p>
          <w:p w:rsidR="00537B7E" w:rsidRPr="00B765F1" w:rsidRDefault="00537B7E" w:rsidP="00423ACF">
            <w:pPr>
              <w:pStyle w:val="KeinLeerraum"/>
              <w:rPr>
                <w:sz w:val="24"/>
                <w:szCs w:val="24"/>
                <w:lang w:val="en-US"/>
              </w:rPr>
            </w:pPr>
            <w:r w:rsidRPr="00B765F1">
              <w:rPr>
                <w:sz w:val="24"/>
                <w:szCs w:val="24"/>
                <w:lang w:val="en-US"/>
              </w:rPr>
              <w:lastRenderedPageBreak/>
              <w:t xml:space="preserve">For the determining </w:t>
            </w:r>
            <w:r>
              <w:rPr>
                <w:sz w:val="24"/>
                <w:szCs w:val="24"/>
                <w:lang w:val="en-US"/>
              </w:rPr>
              <w:t xml:space="preserve">of the minimum level of </w:t>
            </w:r>
            <w:r w:rsidRPr="00B765F1">
              <w:rPr>
                <w:sz w:val="24"/>
                <w:szCs w:val="24"/>
                <w:lang w:val="en-US"/>
              </w:rPr>
              <w:t xml:space="preserve">subsistence, </w:t>
            </w:r>
            <w:proofErr w:type="spellStart"/>
            <w:r w:rsidRPr="00B765F1">
              <w:rPr>
                <w:sz w:val="24"/>
                <w:szCs w:val="24"/>
                <w:lang w:val="en-US"/>
              </w:rPr>
              <w:t>Diakonie</w:t>
            </w:r>
            <w:proofErr w:type="spellEnd"/>
            <w:r w:rsidRPr="00B765F1">
              <w:rPr>
                <w:sz w:val="24"/>
                <w:szCs w:val="24"/>
                <w:lang w:val="en-US"/>
              </w:rPr>
              <w:t xml:space="preserve"> Deutschland has presented an alternative </w:t>
            </w:r>
            <w:r>
              <w:rPr>
                <w:sz w:val="24"/>
                <w:szCs w:val="24"/>
                <w:lang w:val="en-US"/>
              </w:rPr>
              <w:t xml:space="preserve">rubric for </w:t>
            </w:r>
            <w:r w:rsidRPr="00B765F1">
              <w:rPr>
                <w:sz w:val="24"/>
                <w:szCs w:val="24"/>
                <w:lang w:val="en-US"/>
              </w:rPr>
              <w:t>calculation</w:t>
            </w:r>
            <w:r>
              <w:rPr>
                <w:sz w:val="24"/>
                <w:szCs w:val="24"/>
                <w:lang w:val="en-US"/>
              </w:rPr>
              <w:t>s</w:t>
            </w:r>
            <w:r w:rsidRPr="00B765F1">
              <w:rPr>
                <w:sz w:val="24"/>
                <w:szCs w:val="24"/>
                <w:lang w:val="en-US"/>
              </w:rPr>
              <w:t xml:space="preserve">: </w:t>
            </w:r>
            <w:hyperlink r:id="rId13" w:history="1">
              <w:r w:rsidRPr="00B765F1">
                <w:rPr>
                  <w:rStyle w:val="Hyperlink"/>
                  <w:sz w:val="24"/>
                  <w:szCs w:val="24"/>
                  <w:lang w:val="en-US"/>
                </w:rPr>
                <w:t>https://info.diakonie.de/fileadmin/user_upload/Diakonie/PDFs/Pressmitteilung_PDF/PressemappeRegelsatzneuberechnungPressegespraech.pdf</w:t>
              </w:r>
            </w:hyperlink>
            <w:r w:rsidRPr="00B765F1">
              <w:rPr>
                <w:sz w:val="24"/>
                <w:szCs w:val="24"/>
                <w:lang w:val="en-US"/>
              </w:rPr>
              <w:t xml:space="preserve"> </w:t>
            </w:r>
          </w:p>
          <w:p w:rsidR="00537B7E" w:rsidRPr="00B765F1" w:rsidRDefault="00537B7E" w:rsidP="00423ACF">
            <w:pPr>
              <w:pStyle w:val="KeinLeerraum"/>
              <w:rPr>
                <w:sz w:val="24"/>
                <w:szCs w:val="24"/>
                <w:lang w:val="en-US"/>
              </w:rPr>
            </w:pPr>
            <w:r w:rsidRPr="00B765F1">
              <w:rPr>
                <w:sz w:val="24"/>
                <w:szCs w:val="24"/>
                <w:lang w:val="en-US"/>
              </w:rPr>
              <w:t xml:space="preserve">The discrepancy regarding the allowance for school supplies is found in the following study: </w:t>
            </w:r>
            <w:hyperlink r:id="rId14" w:history="1">
              <w:r w:rsidRPr="00B765F1">
                <w:rPr>
                  <w:rStyle w:val="Hyperlink"/>
                  <w:sz w:val="24"/>
                  <w:szCs w:val="24"/>
                  <w:lang w:val="en-US"/>
                </w:rPr>
                <w:t>https://www.si-ekd.de/download/Brosch._Schulbedarf_05.pdf</w:t>
              </w:r>
            </w:hyperlink>
            <w:r w:rsidRPr="00B765F1">
              <w:rPr>
                <w:sz w:val="24"/>
                <w:szCs w:val="24"/>
                <w:lang w:val="en-US"/>
              </w:rPr>
              <w:t xml:space="preserve"> </w:t>
            </w:r>
          </w:p>
        </w:tc>
      </w:tr>
      <w:tr w:rsidR="00537B7E" w:rsidRPr="00DA3A85" w:rsidTr="00537B7E">
        <w:tc>
          <w:tcPr>
            <w:tcW w:w="2802" w:type="dxa"/>
            <w:tcBorders>
              <w:top w:val="single" w:sz="4" w:space="0" w:color="auto"/>
              <w:left w:val="nil"/>
              <w:bottom w:val="single" w:sz="4" w:space="0" w:color="auto"/>
              <w:right w:val="nil"/>
            </w:tcBorders>
          </w:tcPr>
          <w:p w:rsidR="00537B7E" w:rsidRPr="00B765F1" w:rsidRDefault="00537B7E" w:rsidP="00423ACF">
            <w:pPr>
              <w:pStyle w:val="KeinLeerraum"/>
              <w:rPr>
                <w:b/>
                <w:sz w:val="24"/>
                <w:szCs w:val="24"/>
                <w:lang w:val="en-US"/>
              </w:rPr>
            </w:pPr>
          </w:p>
        </w:tc>
        <w:tc>
          <w:tcPr>
            <w:tcW w:w="11700" w:type="dxa"/>
            <w:tcBorders>
              <w:top w:val="single" w:sz="4" w:space="0" w:color="auto"/>
              <w:left w:val="nil"/>
              <w:bottom w:val="single" w:sz="4" w:space="0" w:color="auto"/>
              <w:right w:val="nil"/>
            </w:tcBorders>
          </w:tcPr>
          <w:p w:rsidR="00537B7E" w:rsidRPr="00B765F1" w:rsidRDefault="00537B7E" w:rsidP="00423ACF">
            <w:pPr>
              <w:pStyle w:val="KeinLeerraum"/>
              <w:rPr>
                <w:sz w:val="24"/>
                <w:szCs w:val="24"/>
                <w:lang w:val="en-US"/>
              </w:rPr>
            </w:pPr>
          </w:p>
          <w:p w:rsidR="00537B7E" w:rsidRPr="00B765F1" w:rsidRDefault="00537B7E" w:rsidP="00423ACF">
            <w:pPr>
              <w:pStyle w:val="KeinLeerraum"/>
              <w:rPr>
                <w:sz w:val="24"/>
                <w:szCs w:val="24"/>
                <w:lang w:val="en-US"/>
              </w:rPr>
            </w:pPr>
          </w:p>
        </w:tc>
      </w:tr>
      <w:tr w:rsidR="00537B7E" w:rsidRPr="00DA3A85" w:rsidTr="00537B7E">
        <w:tc>
          <w:tcPr>
            <w:tcW w:w="2802" w:type="dxa"/>
            <w:tcBorders>
              <w:top w:val="single" w:sz="4" w:space="0" w:color="auto"/>
            </w:tcBorders>
            <w:shd w:val="clear" w:color="auto" w:fill="DBE5F1" w:themeFill="accent1" w:themeFillTint="33"/>
          </w:tcPr>
          <w:p w:rsidR="00537B7E" w:rsidRPr="005B16AA" w:rsidRDefault="00537B7E" w:rsidP="00423ACF">
            <w:pPr>
              <w:pStyle w:val="KeinLeerraum"/>
              <w:rPr>
                <w:b/>
                <w:sz w:val="24"/>
                <w:szCs w:val="24"/>
                <w:lang w:val="en-US"/>
              </w:rPr>
            </w:pPr>
            <w:r w:rsidRPr="005B16AA">
              <w:rPr>
                <w:b/>
                <w:sz w:val="24"/>
                <w:szCs w:val="24"/>
                <w:lang w:val="en-US"/>
              </w:rPr>
              <w:t>Issue 3:</w:t>
            </w:r>
          </w:p>
        </w:tc>
        <w:tc>
          <w:tcPr>
            <w:tcW w:w="11700" w:type="dxa"/>
            <w:tcBorders>
              <w:top w:val="single" w:sz="4" w:space="0" w:color="auto"/>
            </w:tcBorders>
            <w:shd w:val="clear" w:color="auto" w:fill="DBE5F1" w:themeFill="accent1" w:themeFillTint="33"/>
          </w:tcPr>
          <w:p w:rsidR="00537B7E" w:rsidRPr="00D20C3F" w:rsidRDefault="00537B7E" w:rsidP="00423ACF">
            <w:pPr>
              <w:pStyle w:val="KeinLeerraum"/>
              <w:rPr>
                <w:b/>
                <w:sz w:val="24"/>
                <w:szCs w:val="24"/>
                <w:lang w:val="en-US"/>
              </w:rPr>
            </w:pPr>
            <w:r w:rsidRPr="00D20C3F">
              <w:rPr>
                <w:b/>
                <w:sz w:val="24"/>
                <w:szCs w:val="24"/>
                <w:lang w:val="en-US"/>
              </w:rPr>
              <w:t>Access to the Job Market for As</w:t>
            </w:r>
            <w:r>
              <w:rPr>
                <w:b/>
                <w:sz w:val="24"/>
                <w:szCs w:val="24"/>
                <w:lang w:val="en-US"/>
              </w:rPr>
              <w:t xml:space="preserve">ylum </w:t>
            </w:r>
            <w:r w:rsidRPr="00D20C3F">
              <w:rPr>
                <w:b/>
                <w:sz w:val="24"/>
                <w:szCs w:val="24"/>
                <w:lang w:val="en-US"/>
              </w:rPr>
              <w:t>Seekers</w:t>
            </w:r>
          </w:p>
          <w:p w:rsidR="00537B7E" w:rsidRPr="00D20C3F" w:rsidRDefault="00537B7E" w:rsidP="00423ACF">
            <w:pPr>
              <w:pStyle w:val="KeinLeerraum"/>
              <w:rPr>
                <w:sz w:val="24"/>
                <w:szCs w:val="24"/>
                <w:lang w:val="en-US"/>
              </w:rPr>
            </w:pPr>
          </w:p>
        </w:tc>
      </w:tr>
      <w:tr w:rsidR="00537B7E" w:rsidRPr="005B16AA" w:rsidTr="00537B7E">
        <w:tc>
          <w:tcPr>
            <w:tcW w:w="2802" w:type="dxa"/>
          </w:tcPr>
          <w:p w:rsidR="00537B7E" w:rsidRPr="005B16AA" w:rsidRDefault="00537B7E" w:rsidP="00423ACF">
            <w:pPr>
              <w:pStyle w:val="KeinLeerraum"/>
              <w:rPr>
                <w:b/>
                <w:sz w:val="24"/>
                <w:szCs w:val="24"/>
                <w:lang w:val="en-US"/>
              </w:rPr>
            </w:pPr>
            <w:r w:rsidRPr="005B16AA">
              <w:rPr>
                <w:b/>
                <w:sz w:val="24"/>
                <w:szCs w:val="24"/>
                <w:lang w:val="en-US"/>
              </w:rPr>
              <w:t>Art. of ICESCR:</w:t>
            </w:r>
          </w:p>
        </w:tc>
        <w:tc>
          <w:tcPr>
            <w:tcW w:w="11700" w:type="dxa"/>
          </w:tcPr>
          <w:p w:rsidR="00537B7E" w:rsidRPr="005B16AA" w:rsidRDefault="00537B7E" w:rsidP="00423ACF">
            <w:pPr>
              <w:pStyle w:val="KeinLeerraum"/>
              <w:rPr>
                <w:sz w:val="24"/>
                <w:szCs w:val="24"/>
              </w:rPr>
            </w:pPr>
            <w:r w:rsidRPr="005B16AA">
              <w:rPr>
                <w:sz w:val="24"/>
                <w:szCs w:val="24"/>
              </w:rPr>
              <w:t>Art. 2(2), Art. 6</w:t>
            </w:r>
          </w:p>
          <w:p w:rsidR="00537B7E" w:rsidRPr="005B16AA" w:rsidRDefault="00537B7E" w:rsidP="00423ACF">
            <w:pPr>
              <w:pStyle w:val="KeinLeerraum"/>
              <w:rPr>
                <w:sz w:val="24"/>
                <w:szCs w:val="24"/>
              </w:rPr>
            </w:pPr>
          </w:p>
        </w:tc>
      </w:tr>
      <w:tr w:rsidR="00537B7E" w:rsidRPr="005B16AA" w:rsidTr="00537B7E">
        <w:tc>
          <w:tcPr>
            <w:tcW w:w="2802" w:type="dxa"/>
          </w:tcPr>
          <w:p w:rsidR="00537B7E" w:rsidRPr="005B16AA" w:rsidRDefault="00537B7E" w:rsidP="00423ACF">
            <w:pPr>
              <w:pStyle w:val="KeinLeerraum"/>
              <w:rPr>
                <w:b/>
                <w:sz w:val="24"/>
                <w:szCs w:val="24"/>
                <w:lang w:val="en-US"/>
              </w:rPr>
            </w:pPr>
            <w:r w:rsidRPr="005B16AA">
              <w:rPr>
                <w:b/>
                <w:sz w:val="24"/>
                <w:szCs w:val="24"/>
                <w:lang w:val="en-US"/>
              </w:rPr>
              <w:t>Concluding Observation of previous report:</w:t>
            </w:r>
          </w:p>
        </w:tc>
        <w:tc>
          <w:tcPr>
            <w:tcW w:w="11700" w:type="dxa"/>
          </w:tcPr>
          <w:p w:rsidR="00537B7E" w:rsidRPr="005B16AA" w:rsidRDefault="00537B7E" w:rsidP="00423ACF">
            <w:pPr>
              <w:pStyle w:val="KeinLeerraum"/>
              <w:rPr>
                <w:sz w:val="24"/>
                <w:szCs w:val="24"/>
              </w:rPr>
            </w:pPr>
            <w:proofErr w:type="spellStart"/>
            <w:r w:rsidRPr="005B16AA">
              <w:rPr>
                <w:sz w:val="24"/>
                <w:szCs w:val="24"/>
              </w:rPr>
              <w:t>No</w:t>
            </w:r>
            <w:proofErr w:type="spellEnd"/>
            <w:r w:rsidRPr="005B16AA">
              <w:rPr>
                <w:sz w:val="24"/>
                <w:szCs w:val="24"/>
              </w:rPr>
              <w:t>. 13</w:t>
            </w:r>
          </w:p>
          <w:p w:rsidR="00537B7E" w:rsidRPr="005B16AA" w:rsidRDefault="00537B7E" w:rsidP="00423ACF">
            <w:pPr>
              <w:pStyle w:val="KeinLeerraum"/>
              <w:rPr>
                <w:sz w:val="24"/>
                <w:szCs w:val="24"/>
              </w:rPr>
            </w:pPr>
          </w:p>
        </w:tc>
      </w:tr>
      <w:tr w:rsidR="00537B7E" w:rsidRPr="00DA3A85" w:rsidTr="00537B7E">
        <w:tc>
          <w:tcPr>
            <w:tcW w:w="2802" w:type="dxa"/>
          </w:tcPr>
          <w:p w:rsidR="00537B7E" w:rsidRPr="005B16AA" w:rsidRDefault="00537B7E" w:rsidP="00423ACF">
            <w:pPr>
              <w:pStyle w:val="KeinLeerraum"/>
              <w:rPr>
                <w:b/>
                <w:sz w:val="24"/>
                <w:szCs w:val="24"/>
              </w:rPr>
            </w:pPr>
            <w:r w:rsidRPr="005B16AA">
              <w:rPr>
                <w:b/>
                <w:sz w:val="24"/>
                <w:szCs w:val="24"/>
              </w:rPr>
              <w:t>QUESTION</w:t>
            </w:r>
          </w:p>
          <w:p w:rsidR="00537B7E" w:rsidRPr="005B16AA" w:rsidRDefault="00537B7E" w:rsidP="00423ACF">
            <w:pPr>
              <w:pStyle w:val="KeinLeerraum"/>
              <w:rPr>
                <w:b/>
                <w:sz w:val="24"/>
                <w:szCs w:val="24"/>
              </w:rPr>
            </w:pPr>
          </w:p>
        </w:tc>
        <w:tc>
          <w:tcPr>
            <w:tcW w:w="11700" w:type="dxa"/>
          </w:tcPr>
          <w:p w:rsidR="00537B7E" w:rsidRPr="00EE0636" w:rsidRDefault="00537B7E" w:rsidP="00423ACF">
            <w:pPr>
              <w:pStyle w:val="KeinLeerraum"/>
              <w:rPr>
                <w:sz w:val="24"/>
                <w:szCs w:val="24"/>
                <w:lang w:val="en-GB"/>
              </w:rPr>
            </w:pPr>
            <w:r w:rsidRPr="00EE0636">
              <w:rPr>
                <w:sz w:val="24"/>
                <w:szCs w:val="24"/>
                <w:lang w:val="en-GB"/>
              </w:rPr>
              <w:t>Wh</w:t>
            </w:r>
            <w:r>
              <w:rPr>
                <w:sz w:val="24"/>
                <w:szCs w:val="24"/>
                <w:lang w:val="en-GB"/>
              </w:rPr>
              <w:t>at</w:t>
            </w:r>
            <w:r w:rsidRPr="00EE0636">
              <w:rPr>
                <w:sz w:val="24"/>
                <w:szCs w:val="24"/>
                <w:lang w:val="en-GB"/>
              </w:rPr>
              <w:t xml:space="preserve"> measures is the federal governme</w:t>
            </w:r>
            <w:r>
              <w:rPr>
                <w:sz w:val="24"/>
                <w:szCs w:val="24"/>
                <w:lang w:val="en-GB"/>
              </w:rPr>
              <w:t xml:space="preserve">nt taking to ensure that asylum </w:t>
            </w:r>
            <w:r w:rsidRPr="00EE0636">
              <w:rPr>
                <w:sz w:val="24"/>
                <w:szCs w:val="24"/>
                <w:lang w:val="en-GB"/>
              </w:rPr>
              <w:t>seekers in every state in the republic, in accordance with international norms, enjoy equal treatment regarding access to the job market? How can access to the job market</w:t>
            </w:r>
            <w:r>
              <w:rPr>
                <w:sz w:val="24"/>
                <w:szCs w:val="24"/>
                <w:lang w:val="en-GB"/>
              </w:rPr>
              <w:t xml:space="preserve"> be provided free of discrimination?</w:t>
            </w:r>
          </w:p>
        </w:tc>
      </w:tr>
      <w:tr w:rsidR="00537B7E" w:rsidRPr="00DA3A85" w:rsidTr="00537B7E">
        <w:tc>
          <w:tcPr>
            <w:tcW w:w="2802" w:type="dxa"/>
          </w:tcPr>
          <w:p w:rsidR="00537B7E" w:rsidRPr="005B16AA" w:rsidRDefault="00537B7E" w:rsidP="00423ACF">
            <w:pPr>
              <w:pStyle w:val="KeinLeerraum"/>
              <w:rPr>
                <w:b/>
                <w:sz w:val="24"/>
                <w:szCs w:val="24"/>
                <w:lang w:val="en-US"/>
              </w:rPr>
            </w:pPr>
            <w:r w:rsidRPr="005B16AA">
              <w:rPr>
                <w:b/>
                <w:sz w:val="24"/>
                <w:szCs w:val="24"/>
                <w:lang w:val="en-US"/>
              </w:rPr>
              <w:t>EXPLANATORY NOTE</w:t>
            </w:r>
          </w:p>
          <w:p w:rsidR="00537B7E" w:rsidRPr="005B16AA" w:rsidRDefault="00537B7E" w:rsidP="00423ACF">
            <w:pPr>
              <w:pStyle w:val="KeinLeerraum"/>
              <w:rPr>
                <w:b/>
                <w:sz w:val="24"/>
                <w:szCs w:val="24"/>
                <w:lang w:val="en-US"/>
              </w:rPr>
            </w:pPr>
          </w:p>
        </w:tc>
        <w:tc>
          <w:tcPr>
            <w:tcW w:w="11700" w:type="dxa"/>
          </w:tcPr>
          <w:p w:rsidR="00537B7E" w:rsidRPr="00326F1D" w:rsidRDefault="00537B7E" w:rsidP="00423ACF">
            <w:pPr>
              <w:pStyle w:val="KeinLeerraum"/>
              <w:rPr>
                <w:sz w:val="24"/>
                <w:szCs w:val="24"/>
                <w:lang w:val="en-GB"/>
              </w:rPr>
            </w:pPr>
            <w:r>
              <w:rPr>
                <w:sz w:val="24"/>
                <w:szCs w:val="24"/>
                <w:lang w:val="en-GB"/>
              </w:rPr>
              <w:t xml:space="preserve">The federal government refers to its measures to improve access to the job market, education and active labour market policy assistance only for asylum seekers with supposedly good prospects of remaining in the country and therein maintains institutional obstacles blocking the integration of refugees from other countries of origin into the job market. Differentiating between asylum seekers with good and bad prospects of remaining is inappropriate and in effect discriminatory because, despite the overall grading of a specific country of origin, there are in many cases individual grounds for approving </w:t>
            </w:r>
            <w:r w:rsidRPr="001773CD">
              <w:rPr>
                <w:sz w:val="24"/>
                <w:szCs w:val="24"/>
                <w:lang w:val="en-GB"/>
              </w:rPr>
              <w:t>asylum or subsidiary protection that</w:t>
            </w:r>
            <w:r>
              <w:rPr>
                <w:sz w:val="24"/>
                <w:szCs w:val="24"/>
                <w:lang w:val="en-GB"/>
              </w:rPr>
              <w:t xml:space="preserve"> would lead to long-term or permanent residence in Germany. Furthermore, even in the event of a rejection of asylum, deportation is frequently impossible </w:t>
            </w:r>
            <w:r w:rsidRPr="001773CD">
              <w:rPr>
                <w:sz w:val="24"/>
                <w:szCs w:val="24"/>
                <w:lang w:val="en-GB"/>
              </w:rPr>
              <w:t>for practical or legal reasons</w:t>
            </w:r>
            <w:r>
              <w:rPr>
                <w:sz w:val="24"/>
                <w:szCs w:val="24"/>
                <w:lang w:val="en-GB"/>
              </w:rPr>
              <w:t xml:space="preserve">. For these reasons, and also due to the long duration of the approval procedures, all asylum seekers should have access to all integration services as early as possible. </w:t>
            </w:r>
          </w:p>
        </w:tc>
      </w:tr>
    </w:tbl>
    <w:p w:rsidR="00537B7E" w:rsidRPr="00326F1D" w:rsidRDefault="00537B7E" w:rsidP="00537B7E">
      <w:pPr>
        <w:pStyle w:val="KeinLeerraum"/>
        <w:rPr>
          <w:sz w:val="24"/>
          <w:szCs w:val="24"/>
          <w:lang w:val="en-US"/>
        </w:rPr>
      </w:pPr>
    </w:p>
    <w:p w:rsidR="00537B7E" w:rsidRDefault="00537B7E">
      <w:pPr>
        <w:rPr>
          <w:sz w:val="24"/>
          <w:szCs w:val="24"/>
          <w:lang w:val="en-US"/>
        </w:rPr>
      </w:pPr>
      <w:r>
        <w:rPr>
          <w:sz w:val="24"/>
          <w:szCs w:val="24"/>
          <w:lang w:val="en-US"/>
        </w:rPr>
        <w:br w:type="page"/>
      </w:r>
    </w:p>
    <w:tbl>
      <w:tblPr>
        <w:tblStyle w:val="Tabellenraster"/>
        <w:tblW w:w="0" w:type="auto"/>
        <w:tblLook w:val="04A0" w:firstRow="1" w:lastRow="0" w:firstColumn="1" w:lastColumn="0" w:noHBand="0" w:noVBand="1"/>
      </w:tblPr>
      <w:tblGrid>
        <w:gridCol w:w="2920"/>
        <w:gridCol w:w="11300"/>
      </w:tblGrid>
      <w:tr w:rsidR="00537B7E" w:rsidRPr="00DA3A85" w:rsidTr="00537B7E">
        <w:tc>
          <w:tcPr>
            <w:tcW w:w="2920" w:type="dxa"/>
            <w:shd w:val="clear" w:color="auto" w:fill="DBE5F1" w:themeFill="accent1" w:themeFillTint="33"/>
          </w:tcPr>
          <w:p w:rsidR="00537B7E" w:rsidRPr="005B16AA" w:rsidRDefault="00537B7E" w:rsidP="00423ACF">
            <w:pPr>
              <w:pStyle w:val="KeinLeerraum"/>
              <w:rPr>
                <w:b/>
                <w:sz w:val="24"/>
                <w:szCs w:val="24"/>
              </w:rPr>
            </w:pPr>
            <w:proofErr w:type="spellStart"/>
            <w:r w:rsidRPr="005B16AA">
              <w:rPr>
                <w:b/>
                <w:sz w:val="24"/>
                <w:szCs w:val="24"/>
              </w:rPr>
              <w:lastRenderedPageBreak/>
              <w:t>Issue</w:t>
            </w:r>
            <w:proofErr w:type="spellEnd"/>
            <w:r w:rsidRPr="005B16AA">
              <w:rPr>
                <w:b/>
                <w:sz w:val="24"/>
                <w:szCs w:val="24"/>
              </w:rPr>
              <w:t xml:space="preserve"> 4:</w:t>
            </w:r>
          </w:p>
        </w:tc>
        <w:tc>
          <w:tcPr>
            <w:tcW w:w="11300" w:type="dxa"/>
            <w:shd w:val="clear" w:color="auto" w:fill="DBE5F1" w:themeFill="accent1" w:themeFillTint="33"/>
          </w:tcPr>
          <w:p w:rsidR="00537B7E" w:rsidRPr="00F303FE" w:rsidRDefault="00537B7E" w:rsidP="00423ACF">
            <w:pPr>
              <w:pStyle w:val="KeinLeerraum"/>
              <w:rPr>
                <w:b/>
                <w:sz w:val="24"/>
                <w:szCs w:val="24"/>
                <w:lang w:val="en-US"/>
              </w:rPr>
            </w:pPr>
            <w:r w:rsidRPr="001773CD">
              <w:rPr>
                <w:b/>
                <w:sz w:val="24"/>
                <w:szCs w:val="24"/>
                <w:lang w:val="en-US"/>
              </w:rPr>
              <w:t xml:space="preserve">A </w:t>
            </w:r>
            <w:r w:rsidRPr="00F303FE">
              <w:rPr>
                <w:b/>
                <w:sz w:val="24"/>
                <w:szCs w:val="24"/>
                <w:lang w:val="en-US"/>
              </w:rPr>
              <w:t>Decen</w:t>
            </w:r>
            <w:r>
              <w:rPr>
                <w:b/>
                <w:sz w:val="24"/>
                <w:szCs w:val="24"/>
                <w:lang w:val="en-US"/>
              </w:rPr>
              <w:t xml:space="preserve">t Standard of Living for Asylum </w:t>
            </w:r>
            <w:r w:rsidRPr="00F303FE">
              <w:rPr>
                <w:b/>
                <w:sz w:val="24"/>
                <w:szCs w:val="24"/>
                <w:lang w:val="en-US"/>
              </w:rPr>
              <w:t>Seekers (Benefits for Asylum Seekers Act)</w:t>
            </w:r>
          </w:p>
          <w:p w:rsidR="00537B7E" w:rsidRPr="00F303FE" w:rsidRDefault="00537B7E" w:rsidP="00423ACF">
            <w:pPr>
              <w:pStyle w:val="KeinLeerraum"/>
              <w:rPr>
                <w:sz w:val="24"/>
                <w:szCs w:val="24"/>
                <w:lang w:val="en-US"/>
              </w:rPr>
            </w:pPr>
          </w:p>
        </w:tc>
      </w:tr>
      <w:tr w:rsidR="00537B7E" w:rsidRPr="009D6578" w:rsidTr="00537B7E">
        <w:tc>
          <w:tcPr>
            <w:tcW w:w="2920" w:type="dxa"/>
          </w:tcPr>
          <w:p w:rsidR="00537B7E" w:rsidRPr="005B16AA" w:rsidRDefault="00537B7E" w:rsidP="00423ACF">
            <w:pPr>
              <w:pStyle w:val="KeinLeerraum"/>
              <w:rPr>
                <w:b/>
                <w:sz w:val="24"/>
                <w:szCs w:val="24"/>
              </w:rPr>
            </w:pPr>
            <w:r w:rsidRPr="005B16AA">
              <w:rPr>
                <w:b/>
                <w:sz w:val="24"/>
                <w:szCs w:val="24"/>
              </w:rPr>
              <w:t xml:space="preserve">Art. </w:t>
            </w:r>
            <w:proofErr w:type="spellStart"/>
            <w:r w:rsidRPr="005B16AA">
              <w:rPr>
                <w:b/>
                <w:sz w:val="24"/>
                <w:szCs w:val="24"/>
              </w:rPr>
              <w:t>of</w:t>
            </w:r>
            <w:proofErr w:type="spellEnd"/>
            <w:r w:rsidRPr="005B16AA">
              <w:rPr>
                <w:b/>
                <w:sz w:val="24"/>
                <w:szCs w:val="24"/>
              </w:rPr>
              <w:t xml:space="preserve"> ICESCR:</w:t>
            </w:r>
          </w:p>
        </w:tc>
        <w:tc>
          <w:tcPr>
            <w:tcW w:w="11300" w:type="dxa"/>
          </w:tcPr>
          <w:p w:rsidR="00537B7E" w:rsidRPr="005B16AA" w:rsidRDefault="00537B7E" w:rsidP="00423ACF">
            <w:pPr>
              <w:pStyle w:val="KeinLeerraum"/>
              <w:rPr>
                <w:sz w:val="24"/>
                <w:szCs w:val="24"/>
                <w:lang w:val="en-US"/>
              </w:rPr>
            </w:pPr>
            <w:r w:rsidRPr="005B16AA">
              <w:rPr>
                <w:sz w:val="24"/>
                <w:szCs w:val="24"/>
                <w:lang w:val="en-US"/>
              </w:rPr>
              <w:t>Art. 11, Art</w:t>
            </w:r>
            <w:r>
              <w:rPr>
                <w:sz w:val="24"/>
                <w:szCs w:val="24"/>
                <w:lang w:val="en-US"/>
              </w:rPr>
              <w:t>.</w:t>
            </w:r>
            <w:r w:rsidRPr="005B16AA">
              <w:rPr>
                <w:sz w:val="24"/>
                <w:szCs w:val="24"/>
                <w:lang w:val="en-US"/>
              </w:rPr>
              <w:t xml:space="preserve"> 12</w:t>
            </w:r>
          </w:p>
          <w:p w:rsidR="00537B7E" w:rsidRPr="005B16AA" w:rsidRDefault="00537B7E" w:rsidP="00423ACF">
            <w:pPr>
              <w:pStyle w:val="KeinLeerraum"/>
              <w:rPr>
                <w:sz w:val="24"/>
                <w:szCs w:val="24"/>
                <w:lang w:val="en-US"/>
              </w:rPr>
            </w:pPr>
          </w:p>
        </w:tc>
      </w:tr>
      <w:tr w:rsidR="00537B7E" w:rsidRPr="009D6578" w:rsidTr="00537B7E">
        <w:tc>
          <w:tcPr>
            <w:tcW w:w="2920" w:type="dxa"/>
          </w:tcPr>
          <w:p w:rsidR="00537B7E" w:rsidRPr="005B16AA" w:rsidRDefault="00537B7E" w:rsidP="00423ACF">
            <w:pPr>
              <w:pStyle w:val="KeinLeerraum"/>
              <w:rPr>
                <w:b/>
                <w:sz w:val="24"/>
                <w:szCs w:val="24"/>
                <w:lang w:val="en-US"/>
              </w:rPr>
            </w:pPr>
            <w:r w:rsidRPr="005B16AA">
              <w:rPr>
                <w:b/>
                <w:sz w:val="24"/>
                <w:szCs w:val="24"/>
                <w:lang w:val="en-US"/>
              </w:rPr>
              <w:t>Concluding Observation of previous report:</w:t>
            </w:r>
          </w:p>
        </w:tc>
        <w:tc>
          <w:tcPr>
            <w:tcW w:w="11300" w:type="dxa"/>
          </w:tcPr>
          <w:p w:rsidR="00537B7E" w:rsidRPr="005B16AA" w:rsidRDefault="00537B7E" w:rsidP="00423ACF">
            <w:pPr>
              <w:pStyle w:val="KeinLeerraum"/>
              <w:rPr>
                <w:sz w:val="24"/>
                <w:szCs w:val="24"/>
                <w:lang w:val="en-US"/>
              </w:rPr>
            </w:pPr>
            <w:r w:rsidRPr="005B16AA">
              <w:rPr>
                <w:sz w:val="24"/>
                <w:szCs w:val="24"/>
                <w:lang w:val="en-US"/>
              </w:rPr>
              <w:t>No. 13</w:t>
            </w:r>
          </w:p>
          <w:p w:rsidR="00537B7E" w:rsidRPr="005B16AA" w:rsidRDefault="00537B7E" w:rsidP="00423ACF">
            <w:pPr>
              <w:pStyle w:val="KeinLeerraum"/>
              <w:rPr>
                <w:sz w:val="24"/>
                <w:szCs w:val="24"/>
                <w:lang w:val="en-US"/>
              </w:rPr>
            </w:pPr>
          </w:p>
        </w:tc>
      </w:tr>
      <w:tr w:rsidR="00537B7E" w:rsidRPr="00DA3A85" w:rsidTr="00537B7E">
        <w:tc>
          <w:tcPr>
            <w:tcW w:w="2920" w:type="dxa"/>
          </w:tcPr>
          <w:p w:rsidR="00537B7E" w:rsidRPr="00240E87" w:rsidRDefault="00537B7E" w:rsidP="00423ACF">
            <w:pPr>
              <w:pStyle w:val="KeinLeerraum"/>
              <w:rPr>
                <w:b/>
                <w:sz w:val="24"/>
                <w:szCs w:val="24"/>
                <w:lang w:val="en-GB"/>
              </w:rPr>
            </w:pPr>
            <w:r w:rsidRPr="00240E87">
              <w:rPr>
                <w:b/>
                <w:sz w:val="24"/>
                <w:szCs w:val="24"/>
                <w:lang w:val="en-GB"/>
              </w:rPr>
              <w:t>QUESTION</w:t>
            </w:r>
          </w:p>
          <w:p w:rsidR="00537B7E" w:rsidRPr="00240E87" w:rsidRDefault="00537B7E" w:rsidP="00423ACF">
            <w:pPr>
              <w:pStyle w:val="KeinLeerraum"/>
              <w:rPr>
                <w:b/>
                <w:sz w:val="24"/>
                <w:szCs w:val="24"/>
                <w:lang w:val="en-GB"/>
              </w:rPr>
            </w:pPr>
          </w:p>
        </w:tc>
        <w:tc>
          <w:tcPr>
            <w:tcW w:w="11300" w:type="dxa"/>
          </w:tcPr>
          <w:p w:rsidR="00537B7E" w:rsidRPr="00471588" w:rsidRDefault="00537B7E" w:rsidP="00423ACF">
            <w:pPr>
              <w:pStyle w:val="KeinLeerraum"/>
              <w:rPr>
                <w:sz w:val="24"/>
                <w:szCs w:val="24"/>
                <w:lang w:val="en-GB"/>
              </w:rPr>
            </w:pPr>
            <w:r w:rsidRPr="00240E87">
              <w:rPr>
                <w:sz w:val="24"/>
                <w:szCs w:val="24"/>
                <w:lang w:val="en-GB"/>
              </w:rPr>
              <w:t xml:space="preserve">How does the federal government ensure the equal treatment of asylum seekers regarding access to non-contributory social security systems? Which measures is the federal government taking to halt the worsening of </w:t>
            </w:r>
            <w:r>
              <w:rPr>
                <w:sz w:val="24"/>
                <w:szCs w:val="24"/>
                <w:lang w:val="en-GB"/>
              </w:rPr>
              <w:t>living standards and the</w:t>
            </w:r>
            <w:r w:rsidRPr="00240E87">
              <w:rPr>
                <w:sz w:val="24"/>
                <w:szCs w:val="24"/>
                <w:lang w:val="en-GB"/>
              </w:rPr>
              <w:t xml:space="preserve"> </w:t>
            </w:r>
            <w:r>
              <w:rPr>
                <w:sz w:val="24"/>
                <w:szCs w:val="24"/>
                <w:lang w:val="en-GB"/>
              </w:rPr>
              <w:t>minimum social and cultural level of subsistence for asylum seekers and persons</w:t>
            </w:r>
            <w:r w:rsidRPr="008E1C4D">
              <w:rPr>
                <w:sz w:val="24"/>
                <w:szCs w:val="24"/>
                <w:lang w:val="en-GB"/>
              </w:rPr>
              <w:t xml:space="preserve"> with exceptional leave to remain for humanitarian reasons</w:t>
            </w:r>
            <w:r w:rsidRPr="00240E87">
              <w:rPr>
                <w:sz w:val="24"/>
                <w:szCs w:val="24"/>
                <w:lang w:val="en-GB"/>
              </w:rPr>
              <w:t>?</w:t>
            </w:r>
          </w:p>
        </w:tc>
      </w:tr>
      <w:tr w:rsidR="00537B7E" w:rsidRPr="00DA3A85" w:rsidTr="00537B7E">
        <w:trPr>
          <w:trHeight w:val="3967"/>
        </w:trPr>
        <w:tc>
          <w:tcPr>
            <w:tcW w:w="2920" w:type="dxa"/>
          </w:tcPr>
          <w:p w:rsidR="00537B7E" w:rsidRPr="00240E87" w:rsidRDefault="00537B7E" w:rsidP="00423ACF">
            <w:pPr>
              <w:pStyle w:val="KeinLeerraum"/>
              <w:rPr>
                <w:b/>
                <w:sz w:val="24"/>
                <w:szCs w:val="24"/>
                <w:lang w:val="en-GB"/>
              </w:rPr>
            </w:pPr>
            <w:r w:rsidRPr="00240E87">
              <w:rPr>
                <w:b/>
                <w:sz w:val="24"/>
                <w:szCs w:val="24"/>
                <w:lang w:val="en-GB"/>
              </w:rPr>
              <w:t>EXPLANATORY NOTE</w:t>
            </w:r>
          </w:p>
          <w:p w:rsidR="00537B7E" w:rsidRPr="00240E87" w:rsidRDefault="00537B7E" w:rsidP="00423ACF">
            <w:pPr>
              <w:pStyle w:val="KeinLeerraum"/>
              <w:rPr>
                <w:b/>
                <w:sz w:val="24"/>
                <w:szCs w:val="24"/>
                <w:lang w:val="en-GB"/>
              </w:rPr>
            </w:pPr>
          </w:p>
        </w:tc>
        <w:tc>
          <w:tcPr>
            <w:tcW w:w="11300" w:type="dxa"/>
          </w:tcPr>
          <w:p w:rsidR="00537B7E" w:rsidRPr="00240E87" w:rsidRDefault="00537B7E" w:rsidP="00423ACF">
            <w:pPr>
              <w:pStyle w:val="KeinLeerraum"/>
              <w:rPr>
                <w:sz w:val="24"/>
                <w:szCs w:val="24"/>
                <w:lang w:val="en-GB"/>
              </w:rPr>
            </w:pPr>
            <w:r w:rsidRPr="00240E87">
              <w:rPr>
                <w:sz w:val="24"/>
                <w:szCs w:val="24"/>
                <w:lang w:val="en-GB"/>
              </w:rPr>
              <w:t xml:space="preserve">The Benefits for Asylum Seekers Act represents a worsening of conditions for asylum seekers and </w:t>
            </w:r>
            <w:r>
              <w:rPr>
                <w:sz w:val="24"/>
                <w:szCs w:val="24"/>
                <w:lang w:val="en-GB"/>
              </w:rPr>
              <w:t>persons</w:t>
            </w:r>
            <w:r w:rsidRPr="008E1C4D">
              <w:rPr>
                <w:sz w:val="24"/>
                <w:szCs w:val="24"/>
                <w:lang w:val="en-GB"/>
              </w:rPr>
              <w:t xml:space="preserve"> with exceptional leave to remain for humanitarian reasons</w:t>
            </w:r>
            <w:r w:rsidRPr="00240E87">
              <w:rPr>
                <w:sz w:val="24"/>
                <w:szCs w:val="24"/>
                <w:lang w:val="en-GB"/>
              </w:rPr>
              <w:t xml:space="preserve">. The benefits granted do not ensure a decent standard of living as per Art. 11 </w:t>
            </w:r>
            <w:r>
              <w:rPr>
                <w:sz w:val="24"/>
                <w:szCs w:val="24"/>
                <w:lang w:val="en-GB"/>
              </w:rPr>
              <w:t xml:space="preserve">of the </w:t>
            </w:r>
            <w:r w:rsidRPr="00240E87">
              <w:rPr>
                <w:sz w:val="24"/>
                <w:szCs w:val="24"/>
                <w:lang w:val="en-GB"/>
              </w:rPr>
              <w:t xml:space="preserve">ICESCR. They undercut the </w:t>
            </w:r>
            <w:r>
              <w:rPr>
                <w:sz w:val="24"/>
                <w:szCs w:val="24"/>
                <w:lang w:val="en-GB"/>
              </w:rPr>
              <w:t xml:space="preserve">minimum </w:t>
            </w:r>
            <w:r w:rsidRPr="00240E87">
              <w:rPr>
                <w:sz w:val="24"/>
                <w:szCs w:val="24"/>
                <w:lang w:val="en-GB"/>
              </w:rPr>
              <w:t xml:space="preserve">social and cultural </w:t>
            </w:r>
            <w:r>
              <w:rPr>
                <w:sz w:val="24"/>
                <w:szCs w:val="24"/>
                <w:lang w:val="en-GB"/>
              </w:rPr>
              <w:t xml:space="preserve">level of </w:t>
            </w:r>
            <w:r w:rsidRPr="00240E87">
              <w:rPr>
                <w:sz w:val="24"/>
                <w:szCs w:val="24"/>
                <w:lang w:val="en-GB"/>
              </w:rPr>
              <w:t>subsistence</w:t>
            </w:r>
            <w:r>
              <w:rPr>
                <w:sz w:val="24"/>
                <w:szCs w:val="24"/>
                <w:lang w:val="en-GB"/>
              </w:rPr>
              <w:t>,</w:t>
            </w:r>
            <w:r w:rsidRPr="00240E87">
              <w:rPr>
                <w:sz w:val="24"/>
                <w:szCs w:val="24"/>
                <w:lang w:val="en-GB"/>
              </w:rPr>
              <w:t xml:space="preserve"> which should be ensured by basic social benefits. The rules that were established by the federal government and </w:t>
            </w:r>
            <w:r>
              <w:rPr>
                <w:sz w:val="24"/>
                <w:szCs w:val="24"/>
                <w:lang w:val="en-GB"/>
              </w:rPr>
              <w:t xml:space="preserve">were </w:t>
            </w:r>
            <w:r w:rsidRPr="00240E87">
              <w:rPr>
                <w:sz w:val="24"/>
                <w:szCs w:val="24"/>
                <w:lang w:val="en-GB"/>
              </w:rPr>
              <w:t xml:space="preserve">already reduced to below the costs determined to be necessary for the </w:t>
            </w:r>
            <w:r>
              <w:rPr>
                <w:sz w:val="24"/>
                <w:szCs w:val="24"/>
                <w:lang w:val="en-GB"/>
              </w:rPr>
              <w:t>minimum level of subsistence</w:t>
            </w:r>
            <w:r w:rsidRPr="00240E87">
              <w:rPr>
                <w:sz w:val="24"/>
                <w:szCs w:val="24"/>
                <w:lang w:val="en-GB"/>
              </w:rPr>
              <w:t xml:space="preserve"> are even lower for asylum seekers.</w:t>
            </w:r>
          </w:p>
          <w:p w:rsidR="00537B7E" w:rsidRPr="004F73DF" w:rsidRDefault="00537B7E" w:rsidP="00537B7E">
            <w:pPr>
              <w:pStyle w:val="KeinLeerraum"/>
              <w:rPr>
                <w:sz w:val="24"/>
                <w:szCs w:val="24"/>
                <w:lang w:val="en-US"/>
              </w:rPr>
            </w:pPr>
            <w:r w:rsidRPr="00240E87">
              <w:rPr>
                <w:sz w:val="24"/>
                <w:szCs w:val="24"/>
                <w:lang w:val="en-GB"/>
              </w:rPr>
              <w:t xml:space="preserve">In communal living spaces, some </w:t>
            </w:r>
            <w:r>
              <w:rPr>
                <w:sz w:val="24"/>
                <w:szCs w:val="24"/>
                <w:lang w:val="en-GB"/>
              </w:rPr>
              <w:t>material donations or vouchers</w:t>
            </w:r>
            <w:r w:rsidRPr="00240E87">
              <w:rPr>
                <w:sz w:val="24"/>
                <w:szCs w:val="24"/>
                <w:lang w:val="en-GB"/>
              </w:rPr>
              <w:t xml:space="preserve"> can be </w:t>
            </w:r>
            <w:r>
              <w:rPr>
                <w:sz w:val="24"/>
                <w:szCs w:val="24"/>
                <w:lang w:val="en-GB"/>
              </w:rPr>
              <w:t xml:space="preserve">provided </w:t>
            </w:r>
            <w:r w:rsidRPr="00240E87">
              <w:rPr>
                <w:sz w:val="24"/>
                <w:szCs w:val="24"/>
                <w:lang w:val="en-GB"/>
              </w:rPr>
              <w:t xml:space="preserve">to meet personal needs. The increased use of </w:t>
            </w:r>
            <w:r>
              <w:rPr>
                <w:sz w:val="24"/>
                <w:szCs w:val="24"/>
                <w:lang w:val="en-GB"/>
              </w:rPr>
              <w:t xml:space="preserve">such donations or vouchers </w:t>
            </w:r>
            <w:r w:rsidRPr="00240E87">
              <w:rPr>
                <w:sz w:val="24"/>
                <w:szCs w:val="24"/>
                <w:lang w:val="en-GB"/>
              </w:rPr>
              <w:t>limits the possibility for self-actualisation and living autonomously. Furthermore, the statistics-based, flat-rate</w:t>
            </w:r>
            <w:r>
              <w:rPr>
                <w:sz w:val="24"/>
                <w:szCs w:val="24"/>
                <w:lang w:val="en-GB"/>
              </w:rPr>
              <w:t xml:space="preserve"> calculation of the </w:t>
            </w:r>
            <w:r w:rsidRPr="00240E87">
              <w:rPr>
                <w:sz w:val="24"/>
                <w:szCs w:val="24"/>
                <w:lang w:val="en-GB"/>
              </w:rPr>
              <w:t xml:space="preserve">minimum </w:t>
            </w:r>
            <w:r>
              <w:rPr>
                <w:sz w:val="24"/>
                <w:szCs w:val="24"/>
                <w:lang w:val="en-GB"/>
              </w:rPr>
              <w:t xml:space="preserve">level of subsistence </w:t>
            </w:r>
            <w:r w:rsidRPr="00240E87">
              <w:rPr>
                <w:sz w:val="24"/>
                <w:szCs w:val="24"/>
                <w:lang w:val="en-GB"/>
              </w:rPr>
              <w:t>guaranteed by the Constitution is merely an objective estimate that must take individual lives into account. In this system</w:t>
            </w:r>
            <w:r>
              <w:rPr>
                <w:sz w:val="24"/>
                <w:szCs w:val="24"/>
                <w:lang w:val="en-GB"/>
              </w:rPr>
              <w:t>,</w:t>
            </w:r>
            <w:r w:rsidRPr="00240E87">
              <w:rPr>
                <w:sz w:val="24"/>
                <w:szCs w:val="24"/>
                <w:lang w:val="en-GB"/>
              </w:rPr>
              <w:t xml:space="preserve"> it is assumed that the individual needs of those concerned are varied in regard to </w:t>
            </w:r>
            <w:r w:rsidRPr="001773CD">
              <w:rPr>
                <w:sz w:val="24"/>
                <w:szCs w:val="24"/>
                <w:lang w:val="en-GB"/>
              </w:rPr>
              <w:t>expenditures and</w:t>
            </w:r>
            <w:r w:rsidRPr="00240E87">
              <w:rPr>
                <w:sz w:val="24"/>
                <w:szCs w:val="24"/>
                <w:lang w:val="en-GB"/>
              </w:rPr>
              <w:t xml:space="preserve"> must be individually compensated in the statistically calculated total budget. However, should a high number of benefits come in the form of </w:t>
            </w:r>
            <w:r>
              <w:rPr>
                <w:sz w:val="24"/>
                <w:szCs w:val="24"/>
                <w:lang w:val="en-GB"/>
              </w:rPr>
              <w:t xml:space="preserve">material donations or </w:t>
            </w:r>
            <w:r w:rsidRPr="00731E44">
              <w:rPr>
                <w:sz w:val="24"/>
                <w:szCs w:val="24"/>
                <w:lang w:val="en-GB"/>
              </w:rPr>
              <w:t>vouchers, then this approach</w:t>
            </w:r>
            <w:r w:rsidRPr="00731E44">
              <w:rPr>
                <w:sz w:val="24"/>
                <w:szCs w:val="24"/>
                <w:lang w:val="en-US"/>
              </w:rPr>
              <w:t xml:space="preserve"> will be taken.</w:t>
            </w:r>
            <w:r w:rsidRPr="00C26BE1">
              <w:rPr>
                <w:sz w:val="24"/>
                <w:szCs w:val="24"/>
                <w:lang w:val="en-US"/>
              </w:rPr>
              <w:t xml:space="preserve"> </w:t>
            </w:r>
          </w:p>
        </w:tc>
      </w:tr>
    </w:tbl>
    <w:p w:rsidR="00537B7E" w:rsidRDefault="00537B7E" w:rsidP="00537B7E">
      <w:pPr>
        <w:pStyle w:val="KeinLeerraum"/>
        <w:rPr>
          <w:sz w:val="24"/>
          <w:szCs w:val="24"/>
          <w:lang w:val="en-US"/>
        </w:rPr>
      </w:pPr>
    </w:p>
    <w:tbl>
      <w:tblPr>
        <w:tblStyle w:val="Tabellenraster"/>
        <w:tblW w:w="0" w:type="auto"/>
        <w:tblLook w:val="04A0" w:firstRow="1" w:lastRow="0" w:firstColumn="1" w:lastColumn="0" w:noHBand="0" w:noVBand="1"/>
      </w:tblPr>
      <w:tblGrid>
        <w:gridCol w:w="2920"/>
        <w:gridCol w:w="11300"/>
      </w:tblGrid>
      <w:tr w:rsidR="00537B7E" w:rsidRPr="00240E87" w:rsidTr="00537B7E">
        <w:tc>
          <w:tcPr>
            <w:tcW w:w="2920" w:type="dxa"/>
            <w:shd w:val="clear" w:color="auto" w:fill="DBE5F1" w:themeFill="accent1" w:themeFillTint="33"/>
          </w:tcPr>
          <w:p w:rsidR="00537B7E" w:rsidRPr="00240E87" w:rsidRDefault="00537B7E" w:rsidP="00423ACF">
            <w:pPr>
              <w:pStyle w:val="KeinLeerraum"/>
              <w:rPr>
                <w:b/>
                <w:sz w:val="24"/>
                <w:szCs w:val="24"/>
                <w:lang w:val="en-GB"/>
              </w:rPr>
            </w:pPr>
            <w:r w:rsidRPr="00240E87">
              <w:rPr>
                <w:b/>
                <w:sz w:val="24"/>
                <w:szCs w:val="24"/>
                <w:lang w:val="en-GB"/>
              </w:rPr>
              <w:t>Issue 5:</w:t>
            </w:r>
          </w:p>
        </w:tc>
        <w:tc>
          <w:tcPr>
            <w:tcW w:w="11300" w:type="dxa"/>
            <w:shd w:val="clear" w:color="auto" w:fill="DBE5F1" w:themeFill="accent1" w:themeFillTint="33"/>
          </w:tcPr>
          <w:p w:rsidR="00537B7E" w:rsidRPr="00240E87" w:rsidRDefault="00537B7E" w:rsidP="00423ACF">
            <w:pPr>
              <w:pStyle w:val="KeinLeerraum"/>
              <w:rPr>
                <w:b/>
                <w:sz w:val="24"/>
                <w:szCs w:val="24"/>
                <w:lang w:val="en-GB"/>
              </w:rPr>
            </w:pPr>
            <w:r w:rsidRPr="00240E87">
              <w:rPr>
                <w:b/>
                <w:sz w:val="24"/>
                <w:szCs w:val="24"/>
                <w:lang w:val="en-GB"/>
              </w:rPr>
              <w:t>Healthcare for Refugees</w:t>
            </w:r>
          </w:p>
          <w:p w:rsidR="00537B7E" w:rsidRPr="00240E87" w:rsidRDefault="00537B7E" w:rsidP="00423ACF">
            <w:pPr>
              <w:pStyle w:val="KeinLeerraum"/>
              <w:rPr>
                <w:b/>
                <w:sz w:val="24"/>
                <w:szCs w:val="24"/>
                <w:lang w:val="en-GB"/>
              </w:rPr>
            </w:pPr>
          </w:p>
        </w:tc>
      </w:tr>
      <w:tr w:rsidR="00537B7E" w:rsidRPr="00240E87" w:rsidTr="00537B7E">
        <w:tc>
          <w:tcPr>
            <w:tcW w:w="2920" w:type="dxa"/>
          </w:tcPr>
          <w:p w:rsidR="00537B7E" w:rsidRPr="00240E87" w:rsidRDefault="00537B7E" w:rsidP="00423ACF">
            <w:pPr>
              <w:pStyle w:val="KeinLeerraum"/>
              <w:rPr>
                <w:b/>
                <w:sz w:val="24"/>
                <w:szCs w:val="24"/>
                <w:lang w:val="en-GB"/>
              </w:rPr>
            </w:pPr>
            <w:r w:rsidRPr="00240E87">
              <w:rPr>
                <w:b/>
                <w:sz w:val="24"/>
                <w:szCs w:val="24"/>
                <w:lang w:val="en-GB"/>
              </w:rPr>
              <w:t>Art. of ICESCR:</w:t>
            </w:r>
          </w:p>
        </w:tc>
        <w:tc>
          <w:tcPr>
            <w:tcW w:w="11300" w:type="dxa"/>
          </w:tcPr>
          <w:p w:rsidR="00537B7E" w:rsidRPr="00240E87" w:rsidRDefault="00537B7E" w:rsidP="00423ACF">
            <w:pPr>
              <w:pStyle w:val="KeinLeerraum"/>
              <w:rPr>
                <w:sz w:val="24"/>
                <w:szCs w:val="24"/>
                <w:lang w:val="en-GB"/>
              </w:rPr>
            </w:pPr>
            <w:r w:rsidRPr="00240E87">
              <w:rPr>
                <w:sz w:val="24"/>
                <w:szCs w:val="24"/>
                <w:lang w:val="en-GB"/>
              </w:rPr>
              <w:t>Art 12 (1), Art. 12 (2d)</w:t>
            </w:r>
          </w:p>
          <w:p w:rsidR="00537B7E" w:rsidRPr="00240E87" w:rsidRDefault="00537B7E" w:rsidP="00423ACF">
            <w:pPr>
              <w:pStyle w:val="KeinLeerraum"/>
              <w:rPr>
                <w:sz w:val="24"/>
                <w:szCs w:val="24"/>
                <w:lang w:val="en-GB"/>
              </w:rPr>
            </w:pPr>
          </w:p>
        </w:tc>
      </w:tr>
      <w:tr w:rsidR="00537B7E" w:rsidRPr="00240E87" w:rsidTr="00537B7E">
        <w:tc>
          <w:tcPr>
            <w:tcW w:w="2920" w:type="dxa"/>
          </w:tcPr>
          <w:p w:rsidR="00537B7E" w:rsidRPr="00240E87" w:rsidRDefault="00537B7E" w:rsidP="00423ACF">
            <w:pPr>
              <w:pStyle w:val="KeinLeerraum"/>
              <w:rPr>
                <w:b/>
                <w:sz w:val="24"/>
                <w:szCs w:val="24"/>
                <w:lang w:val="en-GB"/>
              </w:rPr>
            </w:pPr>
            <w:r w:rsidRPr="00240E87">
              <w:rPr>
                <w:b/>
                <w:sz w:val="24"/>
                <w:szCs w:val="24"/>
                <w:lang w:val="en-GB"/>
              </w:rPr>
              <w:t>Concluding Observation of previous report:</w:t>
            </w:r>
          </w:p>
        </w:tc>
        <w:tc>
          <w:tcPr>
            <w:tcW w:w="11300" w:type="dxa"/>
          </w:tcPr>
          <w:p w:rsidR="00537B7E" w:rsidRPr="00240E87" w:rsidRDefault="00537B7E" w:rsidP="00423ACF">
            <w:pPr>
              <w:pStyle w:val="KeinLeerraum"/>
              <w:rPr>
                <w:sz w:val="24"/>
                <w:szCs w:val="24"/>
                <w:lang w:val="en-GB"/>
              </w:rPr>
            </w:pPr>
            <w:r w:rsidRPr="00240E87">
              <w:rPr>
                <w:sz w:val="24"/>
                <w:szCs w:val="24"/>
                <w:lang w:val="en-GB"/>
              </w:rPr>
              <w:t>No. 13</w:t>
            </w:r>
          </w:p>
          <w:p w:rsidR="00537B7E" w:rsidRPr="00240E87" w:rsidRDefault="00537B7E" w:rsidP="00423ACF">
            <w:pPr>
              <w:pStyle w:val="KeinLeerraum"/>
              <w:rPr>
                <w:sz w:val="24"/>
                <w:szCs w:val="24"/>
                <w:lang w:val="en-GB"/>
              </w:rPr>
            </w:pPr>
          </w:p>
        </w:tc>
      </w:tr>
      <w:tr w:rsidR="00537B7E" w:rsidRPr="00DA3A85" w:rsidTr="00537B7E">
        <w:tc>
          <w:tcPr>
            <w:tcW w:w="2920" w:type="dxa"/>
          </w:tcPr>
          <w:p w:rsidR="00537B7E" w:rsidRPr="00240E87" w:rsidRDefault="00537B7E" w:rsidP="00423ACF">
            <w:pPr>
              <w:pStyle w:val="KeinLeerraum"/>
              <w:rPr>
                <w:b/>
                <w:sz w:val="24"/>
                <w:szCs w:val="24"/>
                <w:lang w:val="en-GB"/>
              </w:rPr>
            </w:pPr>
            <w:r w:rsidRPr="00240E87">
              <w:rPr>
                <w:b/>
                <w:sz w:val="24"/>
                <w:szCs w:val="24"/>
                <w:lang w:val="en-GB"/>
              </w:rPr>
              <w:lastRenderedPageBreak/>
              <w:t>QUESTION</w:t>
            </w:r>
          </w:p>
          <w:p w:rsidR="00537B7E" w:rsidRPr="00240E87" w:rsidRDefault="00537B7E" w:rsidP="00423ACF">
            <w:pPr>
              <w:pStyle w:val="KeinLeerraum"/>
              <w:rPr>
                <w:b/>
                <w:sz w:val="24"/>
                <w:szCs w:val="24"/>
                <w:lang w:val="en-GB"/>
              </w:rPr>
            </w:pPr>
          </w:p>
        </w:tc>
        <w:tc>
          <w:tcPr>
            <w:tcW w:w="11300" w:type="dxa"/>
          </w:tcPr>
          <w:p w:rsidR="00537B7E" w:rsidRPr="00240E87" w:rsidRDefault="00537B7E" w:rsidP="00423ACF">
            <w:pPr>
              <w:pStyle w:val="KeinLeerraum"/>
              <w:rPr>
                <w:sz w:val="24"/>
                <w:szCs w:val="24"/>
                <w:lang w:val="en-GB"/>
              </w:rPr>
            </w:pPr>
            <w:r w:rsidRPr="00EE0636">
              <w:rPr>
                <w:sz w:val="24"/>
                <w:szCs w:val="24"/>
                <w:lang w:val="en-GB"/>
              </w:rPr>
              <w:t>Wh</w:t>
            </w:r>
            <w:r>
              <w:rPr>
                <w:sz w:val="24"/>
                <w:szCs w:val="24"/>
                <w:lang w:val="en-GB"/>
              </w:rPr>
              <w:t>at</w:t>
            </w:r>
            <w:r w:rsidRPr="00EE0636">
              <w:rPr>
                <w:sz w:val="24"/>
                <w:szCs w:val="24"/>
                <w:lang w:val="en-GB"/>
              </w:rPr>
              <w:t xml:space="preserve"> measures is the federal governme</w:t>
            </w:r>
            <w:r>
              <w:rPr>
                <w:sz w:val="24"/>
                <w:szCs w:val="24"/>
                <w:lang w:val="en-GB"/>
              </w:rPr>
              <w:t xml:space="preserve">nt taking to ensure </w:t>
            </w:r>
            <w:r w:rsidRPr="00240E87">
              <w:rPr>
                <w:sz w:val="24"/>
                <w:szCs w:val="24"/>
                <w:lang w:val="en-GB"/>
              </w:rPr>
              <w:t xml:space="preserve">that </w:t>
            </w:r>
            <w:r w:rsidRPr="0027417E">
              <w:rPr>
                <w:sz w:val="24"/>
                <w:szCs w:val="24"/>
                <w:lang w:val="en-GB"/>
              </w:rPr>
              <w:t xml:space="preserve">unauthorized immigrants </w:t>
            </w:r>
            <w:r w:rsidRPr="00240E87">
              <w:rPr>
                <w:sz w:val="24"/>
                <w:szCs w:val="24"/>
                <w:lang w:val="en-GB"/>
              </w:rPr>
              <w:t>be aware of their right to medical treatment without having to fear being reported to the immigration authorities and deported? Which measures is the federal government taking to give refugees safe access to the healthcare system?</w:t>
            </w:r>
            <w:r>
              <w:rPr>
                <w:sz w:val="24"/>
                <w:szCs w:val="24"/>
                <w:lang w:val="en-GB"/>
              </w:rPr>
              <w:t xml:space="preserve">  </w:t>
            </w:r>
          </w:p>
          <w:p w:rsidR="00537B7E" w:rsidRPr="00240E87" w:rsidRDefault="00537B7E" w:rsidP="00423ACF">
            <w:pPr>
              <w:pStyle w:val="KeinLeerraum"/>
              <w:rPr>
                <w:sz w:val="24"/>
                <w:szCs w:val="24"/>
                <w:lang w:val="en-GB"/>
              </w:rPr>
            </w:pPr>
          </w:p>
        </w:tc>
      </w:tr>
      <w:tr w:rsidR="00537B7E" w:rsidRPr="00DA3A85" w:rsidTr="00537B7E">
        <w:tc>
          <w:tcPr>
            <w:tcW w:w="2920" w:type="dxa"/>
          </w:tcPr>
          <w:p w:rsidR="00537B7E" w:rsidRPr="00240E87" w:rsidRDefault="00537B7E" w:rsidP="00423ACF">
            <w:pPr>
              <w:pStyle w:val="KeinLeerraum"/>
              <w:rPr>
                <w:b/>
                <w:sz w:val="24"/>
                <w:szCs w:val="24"/>
                <w:lang w:val="en-GB"/>
              </w:rPr>
            </w:pPr>
            <w:r w:rsidRPr="00240E87">
              <w:rPr>
                <w:b/>
                <w:sz w:val="24"/>
                <w:szCs w:val="24"/>
                <w:lang w:val="en-GB"/>
              </w:rPr>
              <w:t>EXPLANATORY NOTE</w:t>
            </w:r>
          </w:p>
          <w:p w:rsidR="00537B7E" w:rsidRPr="00240E87" w:rsidRDefault="00537B7E" w:rsidP="00423ACF">
            <w:pPr>
              <w:pStyle w:val="KeinLeerraum"/>
              <w:rPr>
                <w:b/>
                <w:sz w:val="24"/>
                <w:szCs w:val="24"/>
                <w:lang w:val="en-GB"/>
              </w:rPr>
            </w:pPr>
          </w:p>
        </w:tc>
        <w:tc>
          <w:tcPr>
            <w:tcW w:w="11300" w:type="dxa"/>
          </w:tcPr>
          <w:p w:rsidR="00537B7E" w:rsidRPr="00240E87" w:rsidRDefault="00537B7E" w:rsidP="00423ACF">
            <w:pPr>
              <w:pStyle w:val="KeinLeerraum"/>
              <w:rPr>
                <w:sz w:val="24"/>
                <w:szCs w:val="24"/>
                <w:lang w:val="en-GB"/>
              </w:rPr>
            </w:pPr>
            <w:r>
              <w:rPr>
                <w:sz w:val="24"/>
                <w:szCs w:val="24"/>
                <w:lang w:val="en-GB"/>
              </w:rPr>
              <w:t>U</w:t>
            </w:r>
            <w:r w:rsidRPr="0027417E">
              <w:rPr>
                <w:sz w:val="24"/>
                <w:szCs w:val="24"/>
                <w:lang w:val="en-GB"/>
              </w:rPr>
              <w:t xml:space="preserve">nauthorized immigrants </w:t>
            </w:r>
            <w:r w:rsidRPr="00240E87">
              <w:rPr>
                <w:sz w:val="24"/>
                <w:szCs w:val="24"/>
                <w:lang w:val="en-GB"/>
              </w:rPr>
              <w:t xml:space="preserve">formally have the right to medical treatment according to the Benefits for Asylum Seekers Act. Most, however, </w:t>
            </w:r>
            <w:r>
              <w:rPr>
                <w:sz w:val="24"/>
                <w:szCs w:val="24"/>
                <w:lang w:val="en-GB"/>
              </w:rPr>
              <w:t>do not exercise this right</w:t>
            </w:r>
            <w:r w:rsidRPr="00240E87">
              <w:rPr>
                <w:sz w:val="24"/>
                <w:szCs w:val="24"/>
                <w:lang w:val="en-GB"/>
              </w:rPr>
              <w:t xml:space="preserve"> due to the threat of being reported to the immigration authorities and deported when using social services. In order to </w:t>
            </w:r>
            <w:r>
              <w:rPr>
                <w:sz w:val="24"/>
                <w:szCs w:val="24"/>
                <w:lang w:val="en-GB"/>
              </w:rPr>
              <w:t xml:space="preserve">give unauthorized immigrants safe access to the healthcare system </w:t>
            </w:r>
            <w:r w:rsidRPr="00240E87">
              <w:rPr>
                <w:sz w:val="24"/>
                <w:szCs w:val="24"/>
                <w:lang w:val="en-GB"/>
              </w:rPr>
              <w:t xml:space="preserve">in accordance with the Benefits for Asylum Seekers Act, public facilities </w:t>
            </w:r>
            <w:r>
              <w:rPr>
                <w:sz w:val="24"/>
                <w:szCs w:val="24"/>
                <w:lang w:val="en-GB"/>
              </w:rPr>
              <w:t>managing</w:t>
            </w:r>
            <w:r w:rsidRPr="00240E87">
              <w:rPr>
                <w:sz w:val="24"/>
                <w:szCs w:val="24"/>
                <w:lang w:val="en-GB"/>
              </w:rPr>
              <w:t xml:space="preserve"> healthcare</w:t>
            </w:r>
            <w:r>
              <w:rPr>
                <w:sz w:val="24"/>
                <w:szCs w:val="24"/>
                <w:lang w:val="en-GB"/>
              </w:rPr>
              <w:t xml:space="preserve"> and medical bills, and social s</w:t>
            </w:r>
            <w:r w:rsidRPr="00240E87">
              <w:rPr>
                <w:sz w:val="24"/>
                <w:szCs w:val="24"/>
                <w:lang w:val="en-GB"/>
              </w:rPr>
              <w:t xml:space="preserve">ervices </w:t>
            </w:r>
            <w:r>
              <w:rPr>
                <w:sz w:val="24"/>
                <w:szCs w:val="24"/>
                <w:lang w:val="en-GB"/>
              </w:rPr>
              <w:t xml:space="preserve">institutions </w:t>
            </w:r>
            <w:r w:rsidRPr="00240E87">
              <w:rPr>
                <w:sz w:val="24"/>
                <w:szCs w:val="24"/>
                <w:lang w:val="en-GB"/>
              </w:rPr>
              <w:t>in particular, must be exempt from the obligation to report in § 87 paragraph 2 of the Residence Act.</w:t>
            </w:r>
          </w:p>
          <w:p w:rsidR="00537B7E" w:rsidRPr="00240E87" w:rsidRDefault="00537B7E" w:rsidP="00423ACF">
            <w:pPr>
              <w:pStyle w:val="KeinLeerraum"/>
              <w:rPr>
                <w:sz w:val="24"/>
                <w:szCs w:val="24"/>
                <w:lang w:val="en-GB"/>
              </w:rPr>
            </w:pPr>
            <w:r w:rsidRPr="00240E87">
              <w:rPr>
                <w:sz w:val="24"/>
                <w:szCs w:val="24"/>
                <w:lang w:val="en-GB"/>
              </w:rPr>
              <w:t xml:space="preserve">Asylum seekers also face legal obstacles to access and services. According to the Benefits for Asylum Seekers Act, asylum seekers do not have access to the complete catalogue of services offered by public health insurance. The catalogue of services offered by public health insurance defines medically necessary services. The limited access of asylum seekers to these services violates Art. 12(1) </w:t>
            </w:r>
            <w:r>
              <w:rPr>
                <w:sz w:val="24"/>
                <w:szCs w:val="24"/>
                <w:lang w:val="en-GB"/>
              </w:rPr>
              <w:t xml:space="preserve">of the </w:t>
            </w:r>
            <w:r w:rsidRPr="00240E87">
              <w:rPr>
                <w:sz w:val="24"/>
                <w:szCs w:val="24"/>
                <w:lang w:val="en-GB"/>
              </w:rPr>
              <w:t>ICESCR.</w:t>
            </w:r>
            <w:r>
              <w:rPr>
                <w:sz w:val="24"/>
                <w:szCs w:val="24"/>
                <w:lang w:val="en-GB"/>
              </w:rPr>
              <w:t xml:space="preserve"> A</w:t>
            </w:r>
            <w:r w:rsidRPr="00240E87">
              <w:rPr>
                <w:sz w:val="24"/>
                <w:szCs w:val="24"/>
                <w:lang w:val="en-GB"/>
              </w:rPr>
              <w:t>ccess to he</w:t>
            </w:r>
            <w:r>
              <w:rPr>
                <w:sz w:val="24"/>
                <w:szCs w:val="24"/>
                <w:lang w:val="en-GB"/>
              </w:rPr>
              <w:t>althcare</w:t>
            </w:r>
            <w:r w:rsidRPr="00240E87">
              <w:rPr>
                <w:sz w:val="24"/>
                <w:szCs w:val="24"/>
                <w:lang w:val="en-GB"/>
              </w:rPr>
              <w:t xml:space="preserve"> is </w:t>
            </w:r>
            <w:r>
              <w:rPr>
                <w:sz w:val="24"/>
                <w:szCs w:val="24"/>
                <w:lang w:val="en-GB"/>
              </w:rPr>
              <w:t xml:space="preserve">furthermore </w:t>
            </w:r>
            <w:r w:rsidRPr="00240E87">
              <w:rPr>
                <w:sz w:val="24"/>
                <w:szCs w:val="24"/>
                <w:lang w:val="en-GB"/>
              </w:rPr>
              <w:t>limited because no funding fo</w:t>
            </w:r>
            <w:r>
              <w:rPr>
                <w:sz w:val="24"/>
                <w:szCs w:val="24"/>
                <w:lang w:val="en-GB"/>
              </w:rPr>
              <w:t>r interpreters or translators has been made</w:t>
            </w:r>
            <w:r w:rsidRPr="00240E87">
              <w:rPr>
                <w:sz w:val="24"/>
                <w:szCs w:val="24"/>
                <w:lang w:val="en-GB"/>
              </w:rPr>
              <w:t xml:space="preserve"> available. </w:t>
            </w:r>
          </w:p>
        </w:tc>
      </w:tr>
    </w:tbl>
    <w:p w:rsidR="00537B7E" w:rsidRPr="00240E87" w:rsidRDefault="00537B7E" w:rsidP="00537B7E">
      <w:pPr>
        <w:pStyle w:val="KeinLeerraum"/>
        <w:rPr>
          <w:sz w:val="24"/>
          <w:szCs w:val="24"/>
          <w:lang w:val="en-GB"/>
        </w:rPr>
      </w:pPr>
    </w:p>
    <w:tbl>
      <w:tblPr>
        <w:tblStyle w:val="Tabellenraster"/>
        <w:tblW w:w="0" w:type="auto"/>
        <w:tblLook w:val="04A0" w:firstRow="1" w:lastRow="0" w:firstColumn="1" w:lastColumn="0" w:noHBand="0" w:noVBand="1"/>
      </w:tblPr>
      <w:tblGrid>
        <w:gridCol w:w="2920"/>
        <w:gridCol w:w="11300"/>
      </w:tblGrid>
      <w:tr w:rsidR="00537B7E" w:rsidRPr="00240E87" w:rsidTr="00423ACF">
        <w:tc>
          <w:tcPr>
            <w:tcW w:w="2943" w:type="dxa"/>
            <w:shd w:val="clear" w:color="auto" w:fill="DBE5F1" w:themeFill="accent1" w:themeFillTint="33"/>
          </w:tcPr>
          <w:p w:rsidR="00537B7E" w:rsidRPr="00240E87" w:rsidRDefault="00537B7E" w:rsidP="00423ACF">
            <w:pPr>
              <w:pStyle w:val="KeinLeerraum"/>
              <w:rPr>
                <w:b/>
                <w:sz w:val="24"/>
                <w:szCs w:val="24"/>
                <w:lang w:val="en-GB"/>
              </w:rPr>
            </w:pPr>
            <w:r w:rsidRPr="00240E87">
              <w:rPr>
                <w:b/>
                <w:sz w:val="24"/>
                <w:szCs w:val="24"/>
                <w:lang w:val="en-GB"/>
              </w:rPr>
              <w:t>Issue 6:</w:t>
            </w:r>
          </w:p>
        </w:tc>
        <w:tc>
          <w:tcPr>
            <w:tcW w:w="11483" w:type="dxa"/>
            <w:shd w:val="clear" w:color="auto" w:fill="DBE5F1" w:themeFill="accent1" w:themeFillTint="33"/>
          </w:tcPr>
          <w:p w:rsidR="00537B7E" w:rsidRPr="00240E87" w:rsidRDefault="00537B7E" w:rsidP="00423ACF">
            <w:pPr>
              <w:pStyle w:val="KeinLeerraum"/>
              <w:rPr>
                <w:b/>
                <w:sz w:val="24"/>
                <w:szCs w:val="24"/>
                <w:lang w:val="en-GB"/>
              </w:rPr>
            </w:pPr>
            <w:r w:rsidRPr="00240E87">
              <w:rPr>
                <w:b/>
                <w:sz w:val="24"/>
                <w:szCs w:val="24"/>
                <w:lang w:val="en-GB"/>
              </w:rPr>
              <w:t>Child Poverty</w:t>
            </w:r>
          </w:p>
          <w:p w:rsidR="00537B7E" w:rsidRPr="00240E87" w:rsidRDefault="00537B7E" w:rsidP="00423ACF">
            <w:pPr>
              <w:pStyle w:val="KeinLeerraum"/>
              <w:rPr>
                <w:b/>
                <w:sz w:val="24"/>
                <w:szCs w:val="24"/>
                <w:lang w:val="en-GB"/>
              </w:rPr>
            </w:pPr>
          </w:p>
        </w:tc>
      </w:tr>
      <w:tr w:rsidR="00537B7E" w:rsidRPr="00240E87" w:rsidTr="00423ACF">
        <w:tc>
          <w:tcPr>
            <w:tcW w:w="2943" w:type="dxa"/>
          </w:tcPr>
          <w:p w:rsidR="00537B7E" w:rsidRPr="00240E87" w:rsidRDefault="00537B7E" w:rsidP="00423ACF">
            <w:pPr>
              <w:pStyle w:val="KeinLeerraum"/>
              <w:rPr>
                <w:b/>
                <w:sz w:val="24"/>
                <w:szCs w:val="24"/>
                <w:lang w:val="en-GB"/>
              </w:rPr>
            </w:pPr>
            <w:r w:rsidRPr="00240E87">
              <w:rPr>
                <w:b/>
                <w:sz w:val="24"/>
                <w:szCs w:val="24"/>
                <w:lang w:val="en-GB"/>
              </w:rPr>
              <w:t>Art. of ICESCR:</w:t>
            </w:r>
          </w:p>
        </w:tc>
        <w:tc>
          <w:tcPr>
            <w:tcW w:w="11483" w:type="dxa"/>
          </w:tcPr>
          <w:p w:rsidR="00537B7E" w:rsidRDefault="00537B7E" w:rsidP="00423ACF">
            <w:pPr>
              <w:pStyle w:val="KeinLeerraum"/>
              <w:rPr>
                <w:sz w:val="24"/>
                <w:szCs w:val="24"/>
                <w:lang w:val="en-GB"/>
              </w:rPr>
            </w:pPr>
            <w:r w:rsidRPr="00240E87">
              <w:rPr>
                <w:sz w:val="24"/>
                <w:szCs w:val="24"/>
                <w:lang w:val="en-GB"/>
              </w:rPr>
              <w:t>Art. 9</w:t>
            </w:r>
          </w:p>
          <w:p w:rsidR="00537B7E" w:rsidRPr="00240E87" w:rsidRDefault="00537B7E" w:rsidP="00423ACF">
            <w:pPr>
              <w:pStyle w:val="KeinLeerraum"/>
              <w:rPr>
                <w:sz w:val="24"/>
                <w:szCs w:val="24"/>
                <w:lang w:val="en-GB"/>
              </w:rPr>
            </w:pPr>
          </w:p>
        </w:tc>
      </w:tr>
      <w:tr w:rsidR="00537B7E" w:rsidRPr="00240E87" w:rsidTr="00423ACF">
        <w:tc>
          <w:tcPr>
            <w:tcW w:w="2943" w:type="dxa"/>
          </w:tcPr>
          <w:p w:rsidR="00537B7E" w:rsidRPr="00240E87" w:rsidRDefault="00537B7E" w:rsidP="00423ACF">
            <w:pPr>
              <w:pStyle w:val="KeinLeerraum"/>
              <w:rPr>
                <w:b/>
                <w:sz w:val="24"/>
                <w:szCs w:val="24"/>
                <w:lang w:val="en-GB"/>
              </w:rPr>
            </w:pPr>
            <w:r w:rsidRPr="00240E87">
              <w:rPr>
                <w:b/>
                <w:sz w:val="24"/>
                <w:szCs w:val="24"/>
                <w:lang w:val="en-GB"/>
              </w:rPr>
              <w:t>Concluding Observation of previous report:</w:t>
            </w:r>
          </w:p>
        </w:tc>
        <w:tc>
          <w:tcPr>
            <w:tcW w:w="11483" w:type="dxa"/>
          </w:tcPr>
          <w:p w:rsidR="00537B7E" w:rsidRPr="00240E87" w:rsidRDefault="00537B7E" w:rsidP="00423ACF">
            <w:pPr>
              <w:pStyle w:val="KeinLeerraum"/>
              <w:rPr>
                <w:sz w:val="24"/>
                <w:szCs w:val="24"/>
                <w:lang w:val="en-GB"/>
              </w:rPr>
            </w:pPr>
            <w:r w:rsidRPr="00240E87">
              <w:rPr>
                <w:sz w:val="24"/>
                <w:szCs w:val="24"/>
                <w:lang w:val="en-GB"/>
              </w:rPr>
              <w:t>No. 21, No. 24</w:t>
            </w:r>
          </w:p>
          <w:p w:rsidR="00537B7E" w:rsidRPr="00240E87" w:rsidRDefault="00537B7E" w:rsidP="00423ACF">
            <w:pPr>
              <w:pStyle w:val="KeinLeerraum"/>
              <w:rPr>
                <w:sz w:val="24"/>
                <w:szCs w:val="24"/>
                <w:lang w:val="en-GB"/>
              </w:rPr>
            </w:pPr>
          </w:p>
        </w:tc>
      </w:tr>
      <w:tr w:rsidR="00537B7E" w:rsidRPr="00DA3A85" w:rsidTr="00423ACF">
        <w:tc>
          <w:tcPr>
            <w:tcW w:w="2943" w:type="dxa"/>
          </w:tcPr>
          <w:p w:rsidR="00537B7E" w:rsidRPr="00240E87" w:rsidRDefault="00537B7E" w:rsidP="00423ACF">
            <w:pPr>
              <w:pStyle w:val="KeinLeerraum"/>
              <w:rPr>
                <w:b/>
                <w:sz w:val="24"/>
                <w:szCs w:val="24"/>
                <w:lang w:val="en-GB"/>
              </w:rPr>
            </w:pPr>
            <w:r w:rsidRPr="00240E87">
              <w:rPr>
                <w:b/>
                <w:sz w:val="24"/>
                <w:szCs w:val="24"/>
                <w:lang w:val="en-GB"/>
              </w:rPr>
              <w:t>QUESTION</w:t>
            </w:r>
          </w:p>
          <w:p w:rsidR="00537B7E" w:rsidRPr="00240E87" w:rsidRDefault="00537B7E" w:rsidP="00423ACF">
            <w:pPr>
              <w:pStyle w:val="KeinLeerraum"/>
              <w:rPr>
                <w:b/>
                <w:sz w:val="24"/>
                <w:szCs w:val="24"/>
                <w:lang w:val="en-GB"/>
              </w:rPr>
            </w:pPr>
          </w:p>
        </w:tc>
        <w:tc>
          <w:tcPr>
            <w:tcW w:w="11483" w:type="dxa"/>
          </w:tcPr>
          <w:p w:rsidR="00537B7E" w:rsidRPr="00240E87" w:rsidRDefault="00537B7E" w:rsidP="00423ACF">
            <w:pPr>
              <w:pStyle w:val="KeinLeerraum"/>
              <w:rPr>
                <w:sz w:val="24"/>
                <w:szCs w:val="24"/>
                <w:lang w:val="en-GB"/>
              </w:rPr>
            </w:pPr>
            <w:r w:rsidRPr="00240E87">
              <w:rPr>
                <w:sz w:val="24"/>
                <w:szCs w:val="24"/>
                <w:lang w:val="en-GB"/>
              </w:rPr>
              <w:t>Which measures is the federal government taking to facilitate access to social and family services for poor households? Which measures is the federal government taking to remove errors in the family compensatory allowance that lead to higher subsidies for high-income households and make it difficult to provide need-based assistance that combats poverty?</w:t>
            </w:r>
          </w:p>
          <w:p w:rsidR="00537B7E" w:rsidRPr="00240E87" w:rsidRDefault="00537B7E" w:rsidP="00423ACF">
            <w:pPr>
              <w:pStyle w:val="KeinLeerraum"/>
              <w:rPr>
                <w:sz w:val="24"/>
                <w:szCs w:val="24"/>
                <w:lang w:val="en-GB"/>
              </w:rPr>
            </w:pPr>
          </w:p>
        </w:tc>
      </w:tr>
      <w:tr w:rsidR="00537B7E" w:rsidRPr="00DA3A85" w:rsidTr="00423ACF">
        <w:tc>
          <w:tcPr>
            <w:tcW w:w="2943" w:type="dxa"/>
          </w:tcPr>
          <w:p w:rsidR="00537B7E" w:rsidRPr="00240E87" w:rsidRDefault="00537B7E" w:rsidP="00423ACF">
            <w:pPr>
              <w:pStyle w:val="KeinLeerraum"/>
              <w:rPr>
                <w:b/>
                <w:sz w:val="24"/>
                <w:szCs w:val="24"/>
                <w:lang w:val="en-GB"/>
              </w:rPr>
            </w:pPr>
            <w:r w:rsidRPr="00240E87">
              <w:rPr>
                <w:b/>
                <w:sz w:val="24"/>
                <w:szCs w:val="24"/>
                <w:lang w:val="en-GB"/>
              </w:rPr>
              <w:t>EXPLANATORY NOTE</w:t>
            </w:r>
          </w:p>
          <w:p w:rsidR="00537B7E" w:rsidRPr="00240E87" w:rsidRDefault="00537B7E" w:rsidP="00423ACF">
            <w:pPr>
              <w:pStyle w:val="KeinLeerraum"/>
              <w:rPr>
                <w:b/>
                <w:sz w:val="24"/>
                <w:szCs w:val="24"/>
                <w:lang w:val="en-GB"/>
              </w:rPr>
            </w:pPr>
          </w:p>
        </w:tc>
        <w:tc>
          <w:tcPr>
            <w:tcW w:w="11483" w:type="dxa"/>
          </w:tcPr>
          <w:p w:rsidR="00537B7E" w:rsidRPr="007556BE" w:rsidRDefault="00537B7E" w:rsidP="003117FD">
            <w:pPr>
              <w:pStyle w:val="KeinLeerraum"/>
              <w:rPr>
                <w:sz w:val="24"/>
                <w:szCs w:val="24"/>
                <w:lang w:val="en-US"/>
              </w:rPr>
            </w:pPr>
            <w:r w:rsidRPr="00A06705">
              <w:rPr>
                <w:sz w:val="24"/>
                <w:szCs w:val="24"/>
                <w:lang w:val="en-GB"/>
              </w:rPr>
              <w:t>Child poverty is stagnating in Germany at a high level. Every fifth child either lives in poverty or is at risk for living in poverty. Thus far, applications for many social and family services must go through different offices or authorities. The varying rules for applications and calculations for different services for the same child (</w:t>
            </w:r>
            <w:r w:rsidRPr="00A06705">
              <w:rPr>
                <w:sz w:val="24"/>
                <w:szCs w:val="24"/>
                <w:lang w:val="en-US"/>
              </w:rPr>
              <w:t>the child benefit</w:t>
            </w:r>
            <w:r>
              <w:rPr>
                <w:sz w:val="24"/>
                <w:szCs w:val="24"/>
                <w:lang w:val="en-US"/>
              </w:rPr>
              <w:t xml:space="preserve">, the child tax credit, </w:t>
            </w:r>
            <w:r w:rsidRPr="00A06705">
              <w:rPr>
                <w:sz w:val="24"/>
                <w:szCs w:val="24"/>
                <w:lang w:val="en-US"/>
              </w:rPr>
              <w:t xml:space="preserve">the </w:t>
            </w:r>
            <w:r w:rsidRPr="009146B1">
              <w:rPr>
                <w:sz w:val="24"/>
                <w:szCs w:val="24"/>
                <w:lang w:val="en-US"/>
              </w:rPr>
              <w:t xml:space="preserve">supplementary child benefits for low income earners </w:t>
            </w:r>
            <w:r w:rsidRPr="00A06705">
              <w:rPr>
                <w:sz w:val="24"/>
                <w:szCs w:val="24"/>
                <w:lang w:val="en-GB"/>
              </w:rPr>
              <w:t xml:space="preserve">as well as services from the </w:t>
            </w:r>
            <w:r w:rsidRPr="00A06705">
              <w:rPr>
                <w:sz w:val="24"/>
                <w:szCs w:val="24"/>
                <w:lang w:val="en-GB"/>
              </w:rPr>
              <w:lastRenderedPageBreak/>
              <w:t>Educational Package</w:t>
            </w:r>
            <w:r>
              <w:rPr>
                <w:sz w:val="24"/>
                <w:szCs w:val="24"/>
                <w:lang w:val="en-GB"/>
              </w:rPr>
              <w:t>)</w:t>
            </w:r>
            <w:r w:rsidRPr="00A06705">
              <w:rPr>
                <w:sz w:val="24"/>
                <w:szCs w:val="24"/>
                <w:lang w:val="en-GB"/>
              </w:rPr>
              <w:t xml:space="preserve"> are difficult to understand and impede the use of these services by families considerably. For this reason, social and family services go unused by many of those eligible for them. This is the case for 40% of those eligible for the Educational Package and for a large proportion of those eligible for the </w:t>
            </w:r>
            <w:r w:rsidRPr="009146B1">
              <w:rPr>
                <w:sz w:val="24"/>
                <w:szCs w:val="24"/>
                <w:lang w:val="en-US"/>
              </w:rPr>
              <w:t>supplementary child benefits for low income earners</w:t>
            </w:r>
            <w:r w:rsidRPr="00A06705">
              <w:rPr>
                <w:sz w:val="24"/>
                <w:szCs w:val="24"/>
                <w:lang w:val="en-GB"/>
              </w:rPr>
              <w:t xml:space="preserve">. </w:t>
            </w:r>
            <w:r w:rsidRPr="00A06705">
              <w:rPr>
                <w:sz w:val="24"/>
                <w:szCs w:val="24"/>
                <w:lang w:val="en-US"/>
              </w:rPr>
              <w:t xml:space="preserve">Furthermore, the minimum level of subsistence for children is not evenly secured. The net return through tax deductions is greatest for high-income households, smaller for low-income households and </w:t>
            </w:r>
            <w:r>
              <w:rPr>
                <w:sz w:val="24"/>
                <w:szCs w:val="24"/>
                <w:lang w:val="en-US"/>
              </w:rPr>
              <w:t>lag</w:t>
            </w:r>
            <w:r w:rsidRPr="00A06705">
              <w:rPr>
                <w:sz w:val="24"/>
                <w:szCs w:val="24"/>
                <w:lang w:val="en-US"/>
              </w:rPr>
              <w:t>s far behind for all households abov</w:t>
            </w:r>
            <w:r>
              <w:rPr>
                <w:sz w:val="24"/>
                <w:szCs w:val="24"/>
                <w:lang w:val="en-US"/>
              </w:rPr>
              <w:t xml:space="preserve">e the level of entitlement to social services. This results from the contradictory regulations for the </w:t>
            </w:r>
            <w:r>
              <w:rPr>
                <w:sz w:val="24"/>
                <w:szCs w:val="24"/>
                <w:lang w:val="en-GB"/>
              </w:rPr>
              <w:t>child tax credit</w:t>
            </w:r>
            <w:r w:rsidRPr="00D437CF">
              <w:rPr>
                <w:sz w:val="24"/>
                <w:szCs w:val="24"/>
                <w:lang w:val="en-US"/>
              </w:rPr>
              <w:t xml:space="preserve">, the child </w:t>
            </w:r>
            <w:r w:rsidRPr="00A06705">
              <w:rPr>
                <w:sz w:val="24"/>
                <w:szCs w:val="24"/>
                <w:lang w:val="en-US"/>
              </w:rPr>
              <w:t>benefit and</w:t>
            </w:r>
            <w:r w:rsidRPr="00D437CF">
              <w:rPr>
                <w:sz w:val="24"/>
                <w:szCs w:val="24"/>
                <w:lang w:val="en-US"/>
              </w:rPr>
              <w:t xml:space="preserve"> the </w:t>
            </w:r>
            <w:r w:rsidRPr="009146B1">
              <w:rPr>
                <w:sz w:val="24"/>
                <w:szCs w:val="24"/>
                <w:lang w:val="en-US"/>
              </w:rPr>
              <w:t>supplementary child benefits for low income earners</w:t>
            </w:r>
            <w:r w:rsidRPr="007950DA">
              <w:rPr>
                <w:sz w:val="24"/>
                <w:szCs w:val="24"/>
                <w:lang w:val="en-US"/>
              </w:rPr>
              <w:t>. Households living just above the entitlement</w:t>
            </w:r>
            <w:r>
              <w:rPr>
                <w:sz w:val="24"/>
                <w:szCs w:val="24"/>
                <w:lang w:val="en-US"/>
              </w:rPr>
              <w:t xml:space="preserve"> to</w:t>
            </w:r>
            <w:r w:rsidRPr="007950DA">
              <w:rPr>
                <w:sz w:val="24"/>
                <w:szCs w:val="24"/>
                <w:lang w:val="en-US"/>
              </w:rPr>
              <w:t xml:space="preserve"> social services have</w:t>
            </w:r>
            <w:r>
              <w:rPr>
                <w:sz w:val="24"/>
                <w:szCs w:val="24"/>
                <w:lang w:val="en-US"/>
              </w:rPr>
              <w:t>, at 194 euros,</w:t>
            </w:r>
            <w:r w:rsidRPr="007950DA">
              <w:rPr>
                <w:sz w:val="24"/>
                <w:szCs w:val="24"/>
                <w:lang w:val="en-US"/>
              </w:rPr>
              <w:t xml:space="preserve"> the lowest </w:t>
            </w:r>
            <w:r>
              <w:rPr>
                <w:sz w:val="24"/>
                <w:szCs w:val="24"/>
                <w:lang w:val="en-US"/>
              </w:rPr>
              <w:t xml:space="preserve">amount of support. </w:t>
            </w:r>
            <w:r w:rsidRPr="00643940">
              <w:rPr>
                <w:sz w:val="24"/>
                <w:szCs w:val="24"/>
                <w:lang w:val="en-US"/>
              </w:rPr>
              <w:t>Top-income households rec</w:t>
            </w:r>
            <w:r>
              <w:rPr>
                <w:sz w:val="24"/>
                <w:szCs w:val="24"/>
                <w:lang w:val="en-US"/>
              </w:rPr>
              <w:t xml:space="preserve">eive a total return </w:t>
            </w:r>
            <w:r w:rsidRPr="00643940">
              <w:rPr>
                <w:sz w:val="24"/>
                <w:szCs w:val="24"/>
                <w:lang w:val="en-US"/>
              </w:rPr>
              <w:t xml:space="preserve">of more than 280 euros. </w:t>
            </w:r>
            <w:r>
              <w:rPr>
                <w:sz w:val="24"/>
                <w:szCs w:val="24"/>
                <w:lang w:val="en-US"/>
              </w:rPr>
              <w:t xml:space="preserve">  </w:t>
            </w:r>
          </w:p>
        </w:tc>
      </w:tr>
    </w:tbl>
    <w:p w:rsidR="00537B7E" w:rsidRPr="007556BE" w:rsidRDefault="00537B7E" w:rsidP="00537B7E">
      <w:pPr>
        <w:rPr>
          <w:sz w:val="24"/>
          <w:szCs w:val="24"/>
          <w:lang w:val="en-US"/>
        </w:rPr>
      </w:pPr>
    </w:p>
    <w:tbl>
      <w:tblPr>
        <w:tblStyle w:val="Tabellenraster"/>
        <w:tblW w:w="0" w:type="auto"/>
        <w:tblLook w:val="04A0" w:firstRow="1" w:lastRow="0" w:firstColumn="1" w:lastColumn="0" w:noHBand="0" w:noVBand="1"/>
      </w:tblPr>
      <w:tblGrid>
        <w:gridCol w:w="2920"/>
        <w:gridCol w:w="11300"/>
      </w:tblGrid>
      <w:tr w:rsidR="00537B7E" w:rsidRPr="00DA3A85" w:rsidTr="003117FD">
        <w:tc>
          <w:tcPr>
            <w:tcW w:w="2920" w:type="dxa"/>
            <w:shd w:val="clear" w:color="auto" w:fill="DBE5F1" w:themeFill="accent1" w:themeFillTint="33"/>
          </w:tcPr>
          <w:p w:rsidR="00537B7E" w:rsidRPr="005B16AA" w:rsidRDefault="00537B7E" w:rsidP="00423ACF">
            <w:pPr>
              <w:pStyle w:val="KeinLeerraum"/>
              <w:rPr>
                <w:b/>
                <w:sz w:val="24"/>
                <w:szCs w:val="24"/>
                <w:lang w:val="en-US"/>
              </w:rPr>
            </w:pPr>
            <w:r w:rsidRPr="005B16AA">
              <w:rPr>
                <w:b/>
                <w:sz w:val="24"/>
                <w:szCs w:val="24"/>
                <w:lang w:val="en-US"/>
              </w:rPr>
              <w:t>Issue 7:</w:t>
            </w:r>
          </w:p>
        </w:tc>
        <w:tc>
          <w:tcPr>
            <w:tcW w:w="11300" w:type="dxa"/>
            <w:shd w:val="clear" w:color="auto" w:fill="DBE5F1" w:themeFill="accent1" w:themeFillTint="33"/>
          </w:tcPr>
          <w:p w:rsidR="00537B7E" w:rsidRPr="007950DA" w:rsidRDefault="00537B7E" w:rsidP="00423ACF">
            <w:pPr>
              <w:pStyle w:val="KeinLeerraum"/>
              <w:rPr>
                <w:b/>
                <w:sz w:val="24"/>
                <w:szCs w:val="24"/>
                <w:lang w:val="en-US"/>
              </w:rPr>
            </w:pPr>
            <w:r w:rsidRPr="007950DA">
              <w:rPr>
                <w:b/>
                <w:sz w:val="24"/>
                <w:szCs w:val="24"/>
                <w:lang w:val="en-US"/>
              </w:rPr>
              <w:t>The Threat of Pover</w:t>
            </w:r>
            <w:r>
              <w:rPr>
                <w:b/>
                <w:sz w:val="24"/>
                <w:szCs w:val="24"/>
                <w:lang w:val="en-US"/>
              </w:rPr>
              <w:t>t</w:t>
            </w:r>
            <w:r w:rsidRPr="007950DA">
              <w:rPr>
                <w:b/>
                <w:sz w:val="24"/>
                <w:szCs w:val="24"/>
                <w:lang w:val="en-US"/>
              </w:rPr>
              <w:t>y for Single Parents</w:t>
            </w:r>
          </w:p>
          <w:p w:rsidR="00537B7E" w:rsidRPr="007950DA" w:rsidRDefault="00537B7E" w:rsidP="00423ACF">
            <w:pPr>
              <w:pStyle w:val="KeinLeerraum"/>
              <w:rPr>
                <w:sz w:val="24"/>
                <w:szCs w:val="24"/>
                <w:lang w:val="en-US"/>
              </w:rPr>
            </w:pPr>
          </w:p>
        </w:tc>
      </w:tr>
      <w:tr w:rsidR="00537B7E" w:rsidRPr="005B16AA" w:rsidTr="003117FD">
        <w:tc>
          <w:tcPr>
            <w:tcW w:w="2920" w:type="dxa"/>
          </w:tcPr>
          <w:p w:rsidR="00537B7E" w:rsidRPr="005B16AA" w:rsidRDefault="00537B7E" w:rsidP="00423ACF">
            <w:pPr>
              <w:pStyle w:val="KeinLeerraum"/>
              <w:rPr>
                <w:b/>
                <w:sz w:val="24"/>
                <w:szCs w:val="24"/>
                <w:lang w:val="en-US"/>
              </w:rPr>
            </w:pPr>
            <w:r w:rsidRPr="005B16AA">
              <w:rPr>
                <w:b/>
                <w:sz w:val="24"/>
                <w:szCs w:val="24"/>
                <w:lang w:val="en-US"/>
              </w:rPr>
              <w:t>Art. of ICESCR:</w:t>
            </w:r>
          </w:p>
        </w:tc>
        <w:tc>
          <w:tcPr>
            <w:tcW w:w="11300" w:type="dxa"/>
          </w:tcPr>
          <w:p w:rsidR="00537B7E" w:rsidRPr="005B16AA" w:rsidRDefault="00537B7E" w:rsidP="00423ACF">
            <w:pPr>
              <w:pStyle w:val="KeinLeerraum"/>
              <w:rPr>
                <w:sz w:val="24"/>
                <w:szCs w:val="24"/>
              </w:rPr>
            </w:pPr>
            <w:r w:rsidRPr="005B16AA">
              <w:rPr>
                <w:sz w:val="24"/>
                <w:szCs w:val="24"/>
              </w:rPr>
              <w:t>Art. 6, Art. 11</w:t>
            </w:r>
          </w:p>
        </w:tc>
      </w:tr>
      <w:tr w:rsidR="00537B7E" w:rsidRPr="005B16AA" w:rsidTr="003117FD">
        <w:tc>
          <w:tcPr>
            <w:tcW w:w="2920" w:type="dxa"/>
          </w:tcPr>
          <w:p w:rsidR="00537B7E" w:rsidRPr="005B16AA" w:rsidRDefault="00537B7E" w:rsidP="00423ACF">
            <w:pPr>
              <w:pStyle w:val="KeinLeerraum"/>
              <w:rPr>
                <w:b/>
                <w:sz w:val="24"/>
                <w:szCs w:val="24"/>
                <w:lang w:val="en-US"/>
              </w:rPr>
            </w:pPr>
            <w:r w:rsidRPr="005B16AA">
              <w:rPr>
                <w:b/>
                <w:sz w:val="24"/>
                <w:szCs w:val="24"/>
                <w:lang w:val="en-US"/>
              </w:rPr>
              <w:t>Concluding Observation of previous report:</w:t>
            </w:r>
          </w:p>
        </w:tc>
        <w:tc>
          <w:tcPr>
            <w:tcW w:w="11300" w:type="dxa"/>
          </w:tcPr>
          <w:p w:rsidR="00537B7E" w:rsidRPr="005B16AA" w:rsidRDefault="00537B7E" w:rsidP="00423ACF">
            <w:pPr>
              <w:pStyle w:val="KeinLeerraum"/>
              <w:rPr>
                <w:sz w:val="24"/>
                <w:szCs w:val="24"/>
              </w:rPr>
            </w:pPr>
            <w:r w:rsidRPr="005B16AA">
              <w:rPr>
                <w:sz w:val="24"/>
                <w:szCs w:val="24"/>
              </w:rPr>
              <w:t>-</w:t>
            </w:r>
          </w:p>
          <w:p w:rsidR="00537B7E" w:rsidRPr="005B16AA" w:rsidRDefault="00537B7E" w:rsidP="00423ACF">
            <w:pPr>
              <w:pStyle w:val="KeinLeerraum"/>
              <w:rPr>
                <w:sz w:val="24"/>
                <w:szCs w:val="24"/>
              </w:rPr>
            </w:pPr>
          </w:p>
        </w:tc>
      </w:tr>
      <w:tr w:rsidR="00537B7E" w:rsidRPr="00DA3A85" w:rsidTr="003117FD">
        <w:tc>
          <w:tcPr>
            <w:tcW w:w="2920" w:type="dxa"/>
          </w:tcPr>
          <w:p w:rsidR="00537B7E" w:rsidRPr="005B16AA" w:rsidRDefault="00537B7E" w:rsidP="00423ACF">
            <w:pPr>
              <w:pStyle w:val="KeinLeerraum"/>
              <w:rPr>
                <w:b/>
                <w:sz w:val="24"/>
                <w:szCs w:val="24"/>
              </w:rPr>
            </w:pPr>
            <w:r w:rsidRPr="005B16AA">
              <w:rPr>
                <w:b/>
                <w:sz w:val="24"/>
                <w:szCs w:val="24"/>
              </w:rPr>
              <w:t>QUESTIONS</w:t>
            </w:r>
          </w:p>
          <w:p w:rsidR="00537B7E" w:rsidRPr="005B16AA" w:rsidRDefault="00537B7E" w:rsidP="00423ACF">
            <w:pPr>
              <w:pStyle w:val="KeinLeerraum"/>
              <w:rPr>
                <w:b/>
                <w:sz w:val="24"/>
                <w:szCs w:val="24"/>
              </w:rPr>
            </w:pPr>
          </w:p>
        </w:tc>
        <w:tc>
          <w:tcPr>
            <w:tcW w:w="11300" w:type="dxa"/>
          </w:tcPr>
          <w:p w:rsidR="00537B7E" w:rsidRPr="009E3D68" w:rsidRDefault="00537B7E" w:rsidP="003117FD">
            <w:pPr>
              <w:pStyle w:val="KeinLeerraum"/>
              <w:rPr>
                <w:sz w:val="24"/>
                <w:szCs w:val="24"/>
                <w:lang w:val="en-US"/>
              </w:rPr>
            </w:pPr>
            <w:r w:rsidRPr="00E60EA0">
              <w:rPr>
                <w:sz w:val="24"/>
                <w:szCs w:val="24"/>
                <w:lang w:val="en-US"/>
              </w:rPr>
              <w:t xml:space="preserve">What measures is </w:t>
            </w:r>
            <w:r>
              <w:rPr>
                <w:sz w:val="24"/>
                <w:szCs w:val="24"/>
                <w:lang w:val="en-US"/>
              </w:rPr>
              <w:t xml:space="preserve">the </w:t>
            </w:r>
            <w:r w:rsidRPr="00E60EA0">
              <w:rPr>
                <w:sz w:val="24"/>
                <w:szCs w:val="24"/>
                <w:lang w:val="en-US"/>
              </w:rPr>
              <w:t>federal government taking to improve the situation of single parents? Which</w:t>
            </w:r>
            <w:r>
              <w:rPr>
                <w:sz w:val="24"/>
                <w:szCs w:val="24"/>
                <w:lang w:val="en-US"/>
              </w:rPr>
              <w:t xml:space="preserve"> improvements in the </w:t>
            </w:r>
            <w:r w:rsidRPr="00240E87">
              <w:rPr>
                <w:sz w:val="24"/>
                <w:szCs w:val="24"/>
                <w:lang w:val="en-GB"/>
              </w:rPr>
              <w:t>family compensatory allowance</w:t>
            </w:r>
            <w:r w:rsidRPr="00E60EA0">
              <w:rPr>
                <w:sz w:val="24"/>
                <w:szCs w:val="24"/>
                <w:lang w:val="en-US"/>
              </w:rPr>
              <w:t xml:space="preserve"> </w:t>
            </w:r>
            <w:r>
              <w:rPr>
                <w:sz w:val="24"/>
                <w:szCs w:val="24"/>
                <w:lang w:val="en-US"/>
              </w:rPr>
              <w:t xml:space="preserve">is the federal government planning in order to reduce the risk of poverty for single-parent households? </w:t>
            </w:r>
          </w:p>
        </w:tc>
      </w:tr>
      <w:tr w:rsidR="00537B7E" w:rsidRPr="00DA3A85" w:rsidTr="003117FD">
        <w:tc>
          <w:tcPr>
            <w:tcW w:w="2920" w:type="dxa"/>
          </w:tcPr>
          <w:p w:rsidR="00537B7E" w:rsidRPr="005B16AA" w:rsidRDefault="00537B7E" w:rsidP="00423ACF">
            <w:pPr>
              <w:pStyle w:val="KeinLeerraum"/>
              <w:rPr>
                <w:b/>
                <w:sz w:val="24"/>
                <w:szCs w:val="24"/>
              </w:rPr>
            </w:pPr>
            <w:r w:rsidRPr="005B16AA">
              <w:rPr>
                <w:b/>
                <w:sz w:val="24"/>
                <w:szCs w:val="24"/>
              </w:rPr>
              <w:t>EXPLANATORY NOTE</w:t>
            </w:r>
          </w:p>
          <w:p w:rsidR="00537B7E" w:rsidRPr="005B16AA" w:rsidRDefault="00537B7E" w:rsidP="00423ACF">
            <w:pPr>
              <w:pStyle w:val="KeinLeerraum"/>
              <w:rPr>
                <w:b/>
                <w:sz w:val="24"/>
                <w:szCs w:val="24"/>
              </w:rPr>
            </w:pPr>
          </w:p>
        </w:tc>
        <w:tc>
          <w:tcPr>
            <w:tcW w:w="11300" w:type="dxa"/>
          </w:tcPr>
          <w:p w:rsidR="00537B7E" w:rsidRPr="00667181" w:rsidRDefault="00537B7E" w:rsidP="00423ACF">
            <w:pPr>
              <w:pStyle w:val="KeinLeerraum"/>
              <w:rPr>
                <w:sz w:val="24"/>
                <w:szCs w:val="24"/>
                <w:lang w:val="en-GB"/>
              </w:rPr>
            </w:pPr>
            <w:r w:rsidRPr="00667181">
              <w:rPr>
                <w:sz w:val="24"/>
                <w:szCs w:val="24"/>
                <w:lang w:val="en-GB"/>
              </w:rPr>
              <w:t xml:space="preserve">The rate of the risk for poverty in Germany has increased in the past years. According to the Federal Statistical Office, it was 12.7% in 2005 and 16.7% in 2014. Those in single-parent households are most at risk (33.7%). Despite the measures listed in the </w:t>
            </w:r>
            <w:r>
              <w:rPr>
                <w:sz w:val="24"/>
                <w:szCs w:val="24"/>
                <w:lang w:val="en-GB"/>
              </w:rPr>
              <w:t xml:space="preserve">State </w:t>
            </w:r>
            <w:r w:rsidRPr="00667181">
              <w:rPr>
                <w:sz w:val="24"/>
                <w:szCs w:val="24"/>
                <w:lang w:val="en-GB"/>
              </w:rPr>
              <w:t xml:space="preserve">report (paragraph 26f) in regard to the work prospects for single parents and women, the particular risk of poverty for single parents has thus far not been solved by the federal government. </w:t>
            </w:r>
            <w:r>
              <w:rPr>
                <w:sz w:val="24"/>
                <w:szCs w:val="24"/>
                <w:lang w:val="en-GB"/>
              </w:rPr>
              <w:t xml:space="preserve">In this case, one cannot view </w:t>
            </w:r>
            <w:r w:rsidRPr="00667181">
              <w:rPr>
                <w:sz w:val="24"/>
                <w:szCs w:val="24"/>
                <w:lang w:val="en-GB"/>
              </w:rPr>
              <w:t xml:space="preserve">inadequate integration into gainful employment as the </w:t>
            </w:r>
            <w:r>
              <w:rPr>
                <w:sz w:val="24"/>
                <w:szCs w:val="24"/>
                <w:lang w:val="en-GB"/>
              </w:rPr>
              <w:t>sole cause</w:t>
            </w:r>
            <w:r w:rsidRPr="00667181">
              <w:rPr>
                <w:sz w:val="24"/>
                <w:szCs w:val="24"/>
                <w:lang w:val="en-GB"/>
              </w:rPr>
              <w:t xml:space="preserve">. Errors in the family compensatory allowance are also responsible for the increased risk of poverty for single parents. </w:t>
            </w:r>
          </w:p>
          <w:p w:rsidR="00537B7E" w:rsidRPr="00A16B49" w:rsidRDefault="00537B7E" w:rsidP="003117FD">
            <w:pPr>
              <w:pStyle w:val="KeinLeerraum"/>
              <w:rPr>
                <w:sz w:val="24"/>
                <w:szCs w:val="24"/>
                <w:lang w:val="en-US"/>
              </w:rPr>
            </w:pPr>
            <w:r w:rsidRPr="00667181">
              <w:rPr>
                <w:sz w:val="24"/>
                <w:szCs w:val="24"/>
                <w:lang w:val="en-GB"/>
              </w:rPr>
              <w:t xml:space="preserve">The tax </w:t>
            </w:r>
            <w:r>
              <w:rPr>
                <w:sz w:val="24"/>
                <w:szCs w:val="24"/>
                <w:lang w:val="en-GB"/>
              </w:rPr>
              <w:t>deductions</w:t>
            </w:r>
            <w:r w:rsidRPr="00667181">
              <w:rPr>
                <w:sz w:val="24"/>
                <w:szCs w:val="24"/>
                <w:lang w:val="en-GB"/>
              </w:rPr>
              <w:t xml:space="preserve"> at the centre of the family compensatory allowance apply to married couples</w:t>
            </w:r>
            <w:r>
              <w:rPr>
                <w:sz w:val="24"/>
                <w:szCs w:val="24"/>
                <w:lang w:val="en-GB"/>
              </w:rPr>
              <w:t>,</w:t>
            </w:r>
            <w:r w:rsidRPr="00667181">
              <w:rPr>
                <w:sz w:val="24"/>
                <w:szCs w:val="24"/>
                <w:lang w:val="en-GB"/>
              </w:rPr>
              <w:t xml:space="preserve"> but not single parents. Furthermore, the special assistance for single parents in the basic income support scheme is regulated in Book II of the Social Code and provides a supplement for single parents </w:t>
            </w:r>
            <w:r>
              <w:rPr>
                <w:sz w:val="24"/>
                <w:szCs w:val="24"/>
                <w:lang w:val="en-GB"/>
              </w:rPr>
              <w:t>receiving</w:t>
            </w:r>
            <w:r w:rsidRPr="00667181">
              <w:rPr>
                <w:sz w:val="24"/>
                <w:szCs w:val="24"/>
                <w:lang w:val="en-GB"/>
              </w:rPr>
              <w:t xml:space="preserve"> benefits. Consequently, 40% of all single parents live with basic social support. </w:t>
            </w:r>
            <w:r>
              <w:rPr>
                <w:sz w:val="24"/>
                <w:szCs w:val="24"/>
                <w:lang w:val="en-GB"/>
              </w:rPr>
              <w:t xml:space="preserve">Single parents who cannot fully provide a livelihood for themselves and their children can then fall directly into dependence on welfare.  </w:t>
            </w:r>
          </w:p>
        </w:tc>
      </w:tr>
      <w:tr w:rsidR="00537B7E" w:rsidRPr="007950DA" w:rsidTr="003117FD">
        <w:tc>
          <w:tcPr>
            <w:tcW w:w="2920" w:type="dxa"/>
            <w:shd w:val="clear" w:color="auto" w:fill="DBE5F1" w:themeFill="accent1" w:themeFillTint="33"/>
          </w:tcPr>
          <w:p w:rsidR="00537B7E" w:rsidRPr="005B16AA" w:rsidRDefault="00537B7E" w:rsidP="00423ACF">
            <w:pPr>
              <w:pStyle w:val="KeinLeerraum"/>
              <w:rPr>
                <w:b/>
                <w:sz w:val="24"/>
                <w:szCs w:val="24"/>
              </w:rPr>
            </w:pPr>
            <w:proofErr w:type="spellStart"/>
            <w:r w:rsidRPr="005B16AA">
              <w:rPr>
                <w:b/>
                <w:sz w:val="24"/>
                <w:szCs w:val="24"/>
              </w:rPr>
              <w:lastRenderedPageBreak/>
              <w:t>Issue</w:t>
            </w:r>
            <w:proofErr w:type="spellEnd"/>
            <w:r w:rsidRPr="005B16AA">
              <w:rPr>
                <w:b/>
                <w:sz w:val="24"/>
                <w:szCs w:val="24"/>
              </w:rPr>
              <w:t xml:space="preserve"> 8:</w:t>
            </w:r>
          </w:p>
        </w:tc>
        <w:tc>
          <w:tcPr>
            <w:tcW w:w="11300" w:type="dxa"/>
            <w:shd w:val="clear" w:color="auto" w:fill="DBE5F1" w:themeFill="accent1" w:themeFillTint="33"/>
          </w:tcPr>
          <w:p w:rsidR="00537B7E" w:rsidRPr="007950DA" w:rsidRDefault="00537B7E" w:rsidP="00423ACF">
            <w:pPr>
              <w:pStyle w:val="KeinLeerraum"/>
              <w:rPr>
                <w:b/>
                <w:sz w:val="24"/>
                <w:szCs w:val="24"/>
                <w:lang w:val="en-US"/>
              </w:rPr>
            </w:pPr>
            <w:r w:rsidRPr="007950DA">
              <w:rPr>
                <w:b/>
                <w:sz w:val="24"/>
                <w:szCs w:val="24"/>
                <w:lang w:val="en-US"/>
              </w:rPr>
              <w:t xml:space="preserve">Poverty Among </w:t>
            </w:r>
            <w:r>
              <w:rPr>
                <w:b/>
                <w:sz w:val="24"/>
                <w:szCs w:val="24"/>
                <w:lang w:val="en-US"/>
              </w:rPr>
              <w:t>Elderly Women</w:t>
            </w:r>
          </w:p>
          <w:p w:rsidR="00537B7E" w:rsidRPr="007950DA" w:rsidRDefault="00537B7E" w:rsidP="00423ACF">
            <w:pPr>
              <w:pStyle w:val="KeinLeerraum"/>
              <w:rPr>
                <w:sz w:val="24"/>
                <w:szCs w:val="24"/>
                <w:lang w:val="en-US"/>
              </w:rPr>
            </w:pPr>
          </w:p>
        </w:tc>
      </w:tr>
      <w:tr w:rsidR="00537B7E" w:rsidRPr="005B16AA" w:rsidTr="003117FD">
        <w:tc>
          <w:tcPr>
            <w:tcW w:w="2920" w:type="dxa"/>
          </w:tcPr>
          <w:p w:rsidR="00537B7E" w:rsidRPr="005B16AA" w:rsidRDefault="00537B7E" w:rsidP="00423ACF">
            <w:pPr>
              <w:pStyle w:val="KeinLeerraum"/>
              <w:rPr>
                <w:b/>
                <w:sz w:val="24"/>
                <w:szCs w:val="24"/>
              </w:rPr>
            </w:pPr>
            <w:r w:rsidRPr="005B16AA">
              <w:rPr>
                <w:b/>
                <w:sz w:val="24"/>
                <w:szCs w:val="24"/>
              </w:rPr>
              <w:t xml:space="preserve">Art. </w:t>
            </w:r>
            <w:proofErr w:type="spellStart"/>
            <w:r w:rsidRPr="005B16AA">
              <w:rPr>
                <w:b/>
                <w:sz w:val="24"/>
                <w:szCs w:val="24"/>
              </w:rPr>
              <w:t>of</w:t>
            </w:r>
            <w:proofErr w:type="spellEnd"/>
            <w:r w:rsidRPr="005B16AA">
              <w:rPr>
                <w:b/>
                <w:sz w:val="24"/>
                <w:szCs w:val="24"/>
              </w:rPr>
              <w:t xml:space="preserve"> ICESCR:</w:t>
            </w:r>
          </w:p>
        </w:tc>
        <w:tc>
          <w:tcPr>
            <w:tcW w:w="11300" w:type="dxa"/>
          </w:tcPr>
          <w:p w:rsidR="00537B7E" w:rsidRPr="005B16AA" w:rsidRDefault="00537B7E" w:rsidP="00423ACF">
            <w:pPr>
              <w:pStyle w:val="KeinLeerraum"/>
              <w:rPr>
                <w:sz w:val="24"/>
                <w:szCs w:val="24"/>
              </w:rPr>
            </w:pPr>
            <w:r w:rsidRPr="005B16AA">
              <w:rPr>
                <w:sz w:val="24"/>
                <w:szCs w:val="24"/>
              </w:rPr>
              <w:t>Art 2(2), Art. 9, Art. 11</w:t>
            </w:r>
          </w:p>
          <w:p w:rsidR="00537B7E" w:rsidRPr="005B16AA" w:rsidRDefault="00537B7E" w:rsidP="00423ACF">
            <w:pPr>
              <w:pStyle w:val="KeinLeerraum"/>
              <w:rPr>
                <w:sz w:val="24"/>
                <w:szCs w:val="24"/>
              </w:rPr>
            </w:pPr>
          </w:p>
        </w:tc>
      </w:tr>
      <w:tr w:rsidR="00537B7E" w:rsidRPr="005B16AA" w:rsidTr="003117FD">
        <w:tc>
          <w:tcPr>
            <w:tcW w:w="2920" w:type="dxa"/>
          </w:tcPr>
          <w:p w:rsidR="00537B7E" w:rsidRPr="005B16AA" w:rsidRDefault="00537B7E" w:rsidP="00423ACF">
            <w:pPr>
              <w:pStyle w:val="KeinLeerraum"/>
              <w:rPr>
                <w:b/>
                <w:sz w:val="24"/>
                <w:szCs w:val="24"/>
                <w:lang w:val="en-US"/>
              </w:rPr>
            </w:pPr>
            <w:r w:rsidRPr="005B16AA">
              <w:rPr>
                <w:b/>
                <w:sz w:val="24"/>
                <w:szCs w:val="24"/>
                <w:lang w:val="en-US"/>
              </w:rPr>
              <w:t>Concluding Observation of previous report:</w:t>
            </w:r>
          </w:p>
        </w:tc>
        <w:tc>
          <w:tcPr>
            <w:tcW w:w="11300" w:type="dxa"/>
          </w:tcPr>
          <w:p w:rsidR="00537B7E" w:rsidRPr="005B16AA" w:rsidRDefault="00537B7E" w:rsidP="00423ACF">
            <w:pPr>
              <w:pStyle w:val="KeinLeerraum"/>
              <w:rPr>
                <w:sz w:val="24"/>
                <w:szCs w:val="24"/>
              </w:rPr>
            </w:pPr>
            <w:r w:rsidRPr="005B16AA">
              <w:rPr>
                <w:sz w:val="24"/>
                <w:szCs w:val="24"/>
              </w:rPr>
              <w:t>-</w:t>
            </w:r>
          </w:p>
          <w:p w:rsidR="00537B7E" w:rsidRPr="005B16AA" w:rsidRDefault="00537B7E" w:rsidP="00423ACF">
            <w:pPr>
              <w:pStyle w:val="KeinLeerraum"/>
              <w:rPr>
                <w:sz w:val="24"/>
                <w:szCs w:val="24"/>
              </w:rPr>
            </w:pPr>
          </w:p>
        </w:tc>
      </w:tr>
      <w:tr w:rsidR="00537B7E" w:rsidRPr="00DA3A85" w:rsidTr="003117FD">
        <w:tc>
          <w:tcPr>
            <w:tcW w:w="2920" w:type="dxa"/>
          </w:tcPr>
          <w:p w:rsidR="00537B7E" w:rsidRPr="005B16AA" w:rsidRDefault="00537B7E" w:rsidP="00423ACF">
            <w:pPr>
              <w:pStyle w:val="KeinLeerraum"/>
              <w:rPr>
                <w:b/>
                <w:sz w:val="24"/>
                <w:szCs w:val="24"/>
              </w:rPr>
            </w:pPr>
            <w:r w:rsidRPr="005B16AA">
              <w:rPr>
                <w:b/>
                <w:sz w:val="24"/>
                <w:szCs w:val="24"/>
              </w:rPr>
              <w:t>QUESTION</w:t>
            </w:r>
          </w:p>
          <w:p w:rsidR="00537B7E" w:rsidRPr="005B16AA" w:rsidRDefault="00537B7E" w:rsidP="00423ACF">
            <w:pPr>
              <w:pStyle w:val="KeinLeerraum"/>
              <w:rPr>
                <w:b/>
                <w:sz w:val="24"/>
                <w:szCs w:val="24"/>
              </w:rPr>
            </w:pPr>
          </w:p>
        </w:tc>
        <w:tc>
          <w:tcPr>
            <w:tcW w:w="11300" w:type="dxa"/>
          </w:tcPr>
          <w:p w:rsidR="00537B7E" w:rsidRPr="006372FC" w:rsidRDefault="00537B7E" w:rsidP="00423ACF">
            <w:pPr>
              <w:pStyle w:val="KeinLeerraum"/>
              <w:rPr>
                <w:sz w:val="24"/>
                <w:szCs w:val="24"/>
                <w:lang w:val="en-US"/>
              </w:rPr>
            </w:pPr>
            <w:r>
              <w:rPr>
                <w:sz w:val="24"/>
                <w:szCs w:val="24"/>
                <w:lang w:val="en-US"/>
              </w:rPr>
              <w:t>What measures</w:t>
            </w:r>
            <w:r w:rsidRPr="006372FC">
              <w:rPr>
                <w:sz w:val="24"/>
                <w:szCs w:val="24"/>
                <w:lang w:val="en-US"/>
              </w:rPr>
              <w:t xml:space="preserve"> </w:t>
            </w:r>
            <w:r>
              <w:rPr>
                <w:sz w:val="24"/>
                <w:szCs w:val="24"/>
                <w:lang w:val="en-US"/>
              </w:rPr>
              <w:t>will</w:t>
            </w:r>
            <w:r w:rsidRPr="006372FC">
              <w:rPr>
                <w:sz w:val="24"/>
                <w:szCs w:val="24"/>
                <w:lang w:val="en-US"/>
              </w:rPr>
              <w:t xml:space="preserve"> the federal </w:t>
            </w:r>
            <w:r w:rsidRPr="006372FC">
              <w:rPr>
                <w:sz w:val="24"/>
                <w:szCs w:val="24"/>
                <w:lang w:val="en-GB"/>
              </w:rPr>
              <w:t>government</w:t>
            </w:r>
            <w:r>
              <w:rPr>
                <w:sz w:val="24"/>
                <w:szCs w:val="24"/>
                <w:lang w:val="en-US"/>
              </w:rPr>
              <w:t xml:space="preserve"> take</w:t>
            </w:r>
            <w:r w:rsidRPr="006372FC">
              <w:rPr>
                <w:sz w:val="24"/>
                <w:szCs w:val="24"/>
                <w:lang w:val="en-US"/>
              </w:rPr>
              <w:t xml:space="preserve"> to specifically combat poverty among elderly women? </w:t>
            </w:r>
          </w:p>
        </w:tc>
      </w:tr>
      <w:tr w:rsidR="00537B7E" w:rsidRPr="00DA3A85" w:rsidTr="003117FD">
        <w:tc>
          <w:tcPr>
            <w:tcW w:w="2920" w:type="dxa"/>
          </w:tcPr>
          <w:p w:rsidR="00537B7E" w:rsidRPr="005B16AA" w:rsidRDefault="00537B7E" w:rsidP="00423ACF">
            <w:pPr>
              <w:pStyle w:val="KeinLeerraum"/>
              <w:rPr>
                <w:b/>
                <w:sz w:val="24"/>
                <w:szCs w:val="24"/>
              </w:rPr>
            </w:pPr>
            <w:r w:rsidRPr="005B16AA">
              <w:rPr>
                <w:b/>
                <w:sz w:val="24"/>
                <w:szCs w:val="24"/>
              </w:rPr>
              <w:t>EXPLANATORY NOTE</w:t>
            </w:r>
          </w:p>
          <w:p w:rsidR="00537B7E" w:rsidRPr="005B16AA" w:rsidRDefault="00537B7E" w:rsidP="00423ACF">
            <w:pPr>
              <w:pStyle w:val="KeinLeerraum"/>
              <w:rPr>
                <w:b/>
                <w:sz w:val="24"/>
                <w:szCs w:val="24"/>
              </w:rPr>
            </w:pPr>
          </w:p>
        </w:tc>
        <w:tc>
          <w:tcPr>
            <w:tcW w:w="11300" w:type="dxa"/>
          </w:tcPr>
          <w:p w:rsidR="00537B7E" w:rsidRDefault="00537B7E" w:rsidP="00CB2E32">
            <w:pPr>
              <w:pStyle w:val="KeinLeerraum"/>
              <w:rPr>
                <w:sz w:val="24"/>
                <w:szCs w:val="24"/>
                <w:lang w:val="en-US"/>
              </w:rPr>
            </w:pPr>
            <w:r w:rsidRPr="00F05086">
              <w:rPr>
                <w:sz w:val="24"/>
                <w:szCs w:val="24"/>
                <w:lang w:val="en-US"/>
              </w:rPr>
              <w:t xml:space="preserve">According to projections by the German Institute for Economic Research and the </w:t>
            </w:r>
            <w:r>
              <w:rPr>
                <w:sz w:val="24"/>
                <w:szCs w:val="24"/>
                <w:lang w:val="en-US"/>
              </w:rPr>
              <w:t xml:space="preserve">Centre for European Economic Research, poverty among the elderly will continue to rise if the pension system is not drastically reformed. Consequently, 20% of senior citizens entering retirement could be living in poverty by 2036. According to the study, the percentage among elderly women could even rise from 16% in 2015 to 28% in 2036. Poverty in old age is manifested in gender-specific ways. While the rate of risk for poverty for elderly men remains below the average of the general population, the rate of risk for women is already above the average. This is due in particular to lower payments into future retirement pensions during time spent providing childcare and other forms of care, and due to low-income employment, which coincides with such periods and leads to non-existent pensions. </w:t>
            </w:r>
          </w:p>
          <w:p w:rsidR="00CB2E32" w:rsidRPr="006D2E71" w:rsidRDefault="00CB2E32" w:rsidP="00CB2E32">
            <w:pPr>
              <w:pStyle w:val="KeinLeerraum"/>
              <w:rPr>
                <w:sz w:val="24"/>
                <w:szCs w:val="24"/>
                <w:lang w:val="en-US"/>
              </w:rPr>
            </w:pPr>
          </w:p>
        </w:tc>
      </w:tr>
    </w:tbl>
    <w:p w:rsidR="00537B7E" w:rsidRPr="006D2E71" w:rsidRDefault="00537B7E" w:rsidP="00537B7E">
      <w:pPr>
        <w:pStyle w:val="KeinLeerraum"/>
        <w:rPr>
          <w:sz w:val="24"/>
          <w:szCs w:val="24"/>
          <w:lang w:val="en-US"/>
        </w:rPr>
      </w:pPr>
    </w:p>
    <w:tbl>
      <w:tblPr>
        <w:tblStyle w:val="Tabellenraster"/>
        <w:tblW w:w="0" w:type="auto"/>
        <w:tblLook w:val="04A0" w:firstRow="1" w:lastRow="0" w:firstColumn="1" w:lastColumn="0" w:noHBand="0" w:noVBand="1"/>
      </w:tblPr>
      <w:tblGrid>
        <w:gridCol w:w="2920"/>
        <w:gridCol w:w="11300"/>
      </w:tblGrid>
      <w:tr w:rsidR="00537B7E" w:rsidRPr="00DA3A85" w:rsidTr="00423ACF">
        <w:tc>
          <w:tcPr>
            <w:tcW w:w="2943" w:type="dxa"/>
            <w:shd w:val="clear" w:color="auto" w:fill="DBE5F1" w:themeFill="accent1" w:themeFillTint="33"/>
          </w:tcPr>
          <w:p w:rsidR="00537B7E" w:rsidRPr="005B16AA" w:rsidRDefault="00537B7E" w:rsidP="00423ACF">
            <w:pPr>
              <w:pStyle w:val="KeinLeerraum"/>
              <w:rPr>
                <w:b/>
                <w:sz w:val="24"/>
                <w:szCs w:val="24"/>
              </w:rPr>
            </w:pPr>
            <w:proofErr w:type="spellStart"/>
            <w:r w:rsidRPr="005B16AA">
              <w:rPr>
                <w:b/>
                <w:sz w:val="24"/>
                <w:szCs w:val="24"/>
              </w:rPr>
              <w:t>Issue</w:t>
            </w:r>
            <w:proofErr w:type="spellEnd"/>
            <w:r w:rsidRPr="005B16AA">
              <w:rPr>
                <w:b/>
                <w:sz w:val="24"/>
                <w:szCs w:val="24"/>
              </w:rPr>
              <w:t xml:space="preserve"> 9:</w:t>
            </w:r>
          </w:p>
        </w:tc>
        <w:tc>
          <w:tcPr>
            <w:tcW w:w="11483" w:type="dxa"/>
            <w:shd w:val="clear" w:color="auto" w:fill="DBE5F1" w:themeFill="accent1" w:themeFillTint="33"/>
          </w:tcPr>
          <w:p w:rsidR="00537B7E" w:rsidRPr="00B71672" w:rsidRDefault="00537B7E" w:rsidP="00423ACF">
            <w:pPr>
              <w:pStyle w:val="KeinLeerraum"/>
              <w:rPr>
                <w:b/>
                <w:sz w:val="24"/>
                <w:szCs w:val="24"/>
                <w:lang w:val="en-US"/>
              </w:rPr>
            </w:pPr>
            <w:r w:rsidRPr="00B71672">
              <w:rPr>
                <w:b/>
                <w:sz w:val="24"/>
                <w:szCs w:val="24"/>
                <w:lang w:val="en-US"/>
              </w:rPr>
              <w:t>Working Conditions of Central and Eastern European Caregivers Providing Round-the-Clock Care („Live-Ins”)</w:t>
            </w:r>
          </w:p>
          <w:p w:rsidR="00537B7E" w:rsidRPr="00B71672" w:rsidRDefault="00537B7E" w:rsidP="00423ACF">
            <w:pPr>
              <w:pStyle w:val="KeinLeerraum"/>
              <w:rPr>
                <w:sz w:val="24"/>
                <w:szCs w:val="24"/>
                <w:lang w:val="en-US"/>
              </w:rPr>
            </w:pPr>
          </w:p>
        </w:tc>
      </w:tr>
      <w:tr w:rsidR="00537B7E" w:rsidRPr="004F73DF" w:rsidTr="00423ACF">
        <w:tc>
          <w:tcPr>
            <w:tcW w:w="2943" w:type="dxa"/>
          </w:tcPr>
          <w:p w:rsidR="00537B7E" w:rsidRPr="005B16AA" w:rsidRDefault="00537B7E" w:rsidP="00423ACF">
            <w:pPr>
              <w:pStyle w:val="KeinLeerraum"/>
              <w:rPr>
                <w:b/>
                <w:sz w:val="24"/>
                <w:szCs w:val="24"/>
              </w:rPr>
            </w:pPr>
            <w:r w:rsidRPr="005B16AA">
              <w:rPr>
                <w:b/>
                <w:sz w:val="24"/>
                <w:szCs w:val="24"/>
              </w:rPr>
              <w:t xml:space="preserve">Art. </w:t>
            </w:r>
            <w:proofErr w:type="spellStart"/>
            <w:r w:rsidRPr="005B16AA">
              <w:rPr>
                <w:b/>
                <w:sz w:val="24"/>
                <w:szCs w:val="24"/>
              </w:rPr>
              <w:t>of</w:t>
            </w:r>
            <w:proofErr w:type="spellEnd"/>
            <w:r w:rsidRPr="005B16AA">
              <w:rPr>
                <w:b/>
                <w:sz w:val="24"/>
                <w:szCs w:val="24"/>
              </w:rPr>
              <w:t xml:space="preserve"> ICESCR:</w:t>
            </w:r>
          </w:p>
        </w:tc>
        <w:tc>
          <w:tcPr>
            <w:tcW w:w="11483" w:type="dxa"/>
          </w:tcPr>
          <w:p w:rsidR="00537B7E" w:rsidRPr="00B71672" w:rsidRDefault="00537B7E" w:rsidP="00423ACF">
            <w:pPr>
              <w:pStyle w:val="KeinLeerraum"/>
              <w:rPr>
                <w:sz w:val="24"/>
                <w:szCs w:val="24"/>
                <w:lang w:val="en-US"/>
              </w:rPr>
            </w:pPr>
            <w:r w:rsidRPr="00B71672">
              <w:rPr>
                <w:sz w:val="24"/>
                <w:szCs w:val="24"/>
                <w:lang w:val="en-US"/>
              </w:rPr>
              <w:t>Art. 7(d),  Art. 15 (1)</w:t>
            </w:r>
          </w:p>
          <w:p w:rsidR="00537B7E" w:rsidRPr="00B71672" w:rsidRDefault="00537B7E" w:rsidP="00423ACF">
            <w:pPr>
              <w:pStyle w:val="KeinLeerraum"/>
              <w:rPr>
                <w:sz w:val="24"/>
                <w:szCs w:val="24"/>
                <w:lang w:val="en-US"/>
              </w:rPr>
            </w:pPr>
          </w:p>
        </w:tc>
      </w:tr>
      <w:tr w:rsidR="00537B7E" w:rsidRPr="005B16AA" w:rsidTr="00423ACF">
        <w:tc>
          <w:tcPr>
            <w:tcW w:w="2943" w:type="dxa"/>
          </w:tcPr>
          <w:p w:rsidR="00537B7E" w:rsidRPr="005B16AA" w:rsidRDefault="00537B7E" w:rsidP="00423ACF">
            <w:pPr>
              <w:pStyle w:val="KeinLeerraum"/>
              <w:rPr>
                <w:b/>
                <w:sz w:val="24"/>
                <w:szCs w:val="24"/>
                <w:lang w:val="en-US"/>
              </w:rPr>
            </w:pPr>
            <w:r w:rsidRPr="005B16AA">
              <w:rPr>
                <w:b/>
                <w:sz w:val="24"/>
                <w:szCs w:val="24"/>
                <w:lang w:val="en-US"/>
              </w:rPr>
              <w:t>Concluding Observation of previous report:</w:t>
            </w:r>
          </w:p>
        </w:tc>
        <w:tc>
          <w:tcPr>
            <w:tcW w:w="11483" w:type="dxa"/>
          </w:tcPr>
          <w:p w:rsidR="00537B7E" w:rsidRPr="005B16AA" w:rsidRDefault="00537B7E" w:rsidP="00423ACF">
            <w:pPr>
              <w:pStyle w:val="KeinLeerraum"/>
              <w:rPr>
                <w:sz w:val="24"/>
                <w:szCs w:val="24"/>
              </w:rPr>
            </w:pPr>
            <w:r w:rsidRPr="005B16AA">
              <w:rPr>
                <w:sz w:val="24"/>
                <w:szCs w:val="24"/>
              </w:rPr>
              <w:t>-</w:t>
            </w:r>
          </w:p>
          <w:p w:rsidR="00537B7E" w:rsidRPr="005B16AA" w:rsidRDefault="00537B7E" w:rsidP="00423ACF">
            <w:pPr>
              <w:pStyle w:val="KeinLeerraum"/>
              <w:rPr>
                <w:sz w:val="24"/>
                <w:szCs w:val="24"/>
              </w:rPr>
            </w:pPr>
          </w:p>
        </w:tc>
      </w:tr>
      <w:tr w:rsidR="00537B7E" w:rsidRPr="00DA3A85" w:rsidTr="00423ACF">
        <w:tc>
          <w:tcPr>
            <w:tcW w:w="2943" w:type="dxa"/>
          </w:tcPr>
          <w:p w:rsidR="00537B7E" w:rsidRPr="005B16AA" w:rsidRDefault="00537B7E" w:rsidP="00423ACF">
            <w:pPr>
              <w:pStyle w:val="KeinLeerraum"/>
              <w:rPr>
                <w:b/>
                <w:sz w:val="24"/>
                <w:szCs w:val="24"/>
              </w:rPr>
            </w:pPr>
            <w:r w:rsidRPr="005B16AA">
              <w:rPr>
                <w:b/>
                <w:sz w:val="24"/>
                <w:szCs w:val="24"/>
              </w:rPr>
              <w:t>QUESTION</w:t>
            </w:r>
          </w:p>
          <w:p w:rsidR="00537B7E" w:rsidRPr="005B16AA" w:rsidRDefault="00537B7E" w:rsidP="00423ACF">
            <w:pPr>
              <w:pStyle w:val="KeinLeerraum"/>
              <w:rPr>
                <w:b/>
                <w:sz w:val="24"/>
                <w:szCs w:val="24"/>
              </w:rPr>
            </w:pPr>
          </w:p>
        </w:tc>
        <w:tc>
          <w:tcPr>
            <w:tcW w:w="11483" w:type="dxa"/>
          </w:tcPr>
          <w:p w:rsidR="00537B7E" w:rsidRPr="005218A5" w:rsidRDefault="00537B7E" w:rsidP="00423ACF">
            <w:pPr>
              <w:pStyle w:val="KeinLeerraum"/>
              <w:rPr>
                <w:b/>
                <w:sz w:val="24"/>
                <w:szCs w:val="24"/>
                <w:lang w:val="en-GB"/>
              </w:rPr>
            </w:pPr>
            <w:r w:rsidRPr="005218A5">
              <w:rPr>
                <w:sz w:val="24"/>
                <w:szCs w:val="24"/>
                <w:lang w:val="en-GB"/>
              </w:rPr>
              <w:t xml:space="preserve">Is the federal government aware of the working conditions for Central and Eastern European caregivers providing so-called round-the-clock care? How does the federal government guarantee that the conditions for this workforce are fair and in doing so guarantee an appropriate limit on work hours?   </w:t>
            </w:r>
          </w:p>
          <w:p w:rsidR="00537B7E" w:rsidRPr="005218A5" w:rsidRDefault="00537B7E" w:rsidP="00423ACF">
            <w:pPr>
              <w:pStyle w:val="KeinLeerraum"/>
              <w:rPr>
                <w:sz w:val="24"/>
                <w:szCs w:val="24"/>
                <w:lang w:val="en-GB"/>
              </w:rPr>
            </w:pPr>
          </w:p>
        </w:tc>
      </w:tr>
      <w:tr w:rsidR="00537B7E" w:rsidRPr="005B16AA" w:rsidTr="00423ACF">
        <w:tc>
          <w:tcPr>
            <w:tcW w:w="2943" w:type="dxa"/>
          </w:tcPr>
          <w:p w:rsidR="00537B7E" w:rsidRPr="005B16AA" w:rsidRDefault="00537B7E" w:rsidP="00423ACF">
            <w:pPr>
              <w:pStyle w:val="KeinLeerraum"/>
              <w:rPr>
                <w:b/>
                <w:sz w:val="24"/>
                <w:szCs w:val="24"/>
              </w:rPr>
            </w:pPr>
            <w:r w:rsidRPr="005B16AA">
              <w:rPr>
                <w:b/>
                <w:sz w:val="24"/>
                <w:szCs w:val="24"/>
              </w:rPr>
              <w:t>EXPLANATORY NOTE</w:t>
            </w:r>
          </w:p>
          <w:p w:rsidR="00537B7E" w:rsidRPr="005B16AA" w:rsidRDefault="00537B7E" w:rsidP="00423ACF">
            <w:pPr>
              <w:pStyle w:val="KeinLeerraum"/>
              <w:rPr>
                <w:b/>
                <w:sz w:val="24"/>
                <w:szCs w:val="24"/>
              </w:rPr>
            </w:pPr>
          </w:p>
        </w:tc>
        <w:tc>
          <w:tcPr>
            <w:tcW w:w="11483" w:type="dxa"/>
          </w:tcPr>
          <w:p w:rsidR="00537B7E" w:rsidRPr="005218A5" w:rsidRDefault="00537B7E" w:rsidP="00423ACF">
            <w:pPr>
              <w:pStyle w:val="KeinLeerraum"/>
              <w:rPr>
                <w:sz w:val="24"/>
                <w:szCs w:val="24"/>
                <w:lang w:val="en-GB"/>
              </w:rPr>
            </w:pPr>
            <w:r w:rsidRPr="005218A5">
              <w:rPr>
                <w:sz w:val="24"/>
                <w:szCs w:val="24"/>
                <w:lang w:val="en-GB"/>
              </w:rPr>
              <w:t xml:space="preserve">The current gap in home care is being filled by approximately 200,000 Central and Eastern Europeans. The extremely </w:t>
            </w:r>
            <w:r>
              <w:rPr>
                <w:sz w:val="24"/>
                <w:szCs w:val="24"/>
                <w:lang w:val="en-GB"/>
              </w:rPr>
              <w:t>long</w:t>
            </w:r>
            <w:r w:rsidRPr="005218A5">
              <w:rPr>
                <w:sz w:val="24"/>
                <w:szCs w:val="24"/>
                <w:lang w:val="en-GB"/>
              </w:rPr>
              <w:t xml:space="preserve"> work day of so-called round-the-clock care leads to </w:t>
            </w:r>
            <w:r>
              <w:rPr>
                <w:sz w:val="24"/>
                <w:szCs w:val="24"/>
                <w:lang w:val="en-GB"/>
              </w:rPr>
              <w:t xml:space="preserve">a </w:t>
            </w:r>
            <w:r w:rsidRPr="005218A5">
              <w:rPr>
                <w:sz w:val="24"/>
                <w:szCs w:val="24"/>
                <w:lang w:val="en-GB"/>
              </w:rPr>
              <w:t xml:space="preserve">serious restricting of economic, social and </w:t>
            </w:r>
            <w:r w:rsidRPr="005218A5">
              <w:rPr>
                <w:sz w:val="24"/>
                <w:szCs w:val="24"/>
                <w:lang w:val="en-GB"/>
              </w:rPr>
              <w:lastRenderedPageBreak/>
              <w:t>cultural rights. Apart from very short breaks, most live-in caregivers are available to their employers 24 hours a day, 7 days a week with specific housekeeping or care duties, supervision duties and time spent on standby. Consequently, opportunities for a social life are severely limited.</w:t>
            </w:r>
          </w:p>
          <w:p w:rsidR="00537B7E" w:rsidRPr="005218A5" w:rsidRDefault="00537B7E" w:rsidP="00423ACF">
            <w:pPr>
              <w:pStyle w:val="KeinLeerraum"/>
              <w:rPr>
                <w:sz w:val="24"/>
                <w:szCs w:val="24"/>
                <w:lang w:val="en-GB"/>
              </w:rPr>
            </w:pPr>
          </w:p>
        </w:tc>
      </w:tr>
    </w:tbl>
    <w:p w:rsidR="00537B7E" w:rsidRPr="005B16AA" w:rsidRDefault="00537B7E" w:rsidP="00537B7E">
      <w:pPr>
        <w:pStyle w:val="KeinLeerraum"/>
        <w:rPr>
          <w:sz w:val="24"/>
          <w:szCs w:val="24"/>
        </w:rPr>
      </w:pPr>
    </w:p>
    <w:p w:rsidR="00537B7E" w:rsidRPr="005B16AA" w:rsidRDefault="00537B7E" w:rsidP="00537B7E">
      <w:pPr>
        <w:pStyle w:val="KeinLeerraum"/>
        <w:rPr>
          <w:sz w:val="24"/>
          <w:szCs w:val="24"/>
        </w:rPr>
      </w:pPr>
    </w:p>
    <w:tbl>
      <w:tblPr>
        <w:tblStyle w:val="Tabellenraster"/>
        <w:tblW w:w="0" w:type="auto"/>
        <w:tblLook w:val="04A0" w:firstRow="1" w:lastRow="0" w:firstColumn="1" w:lastColumn="0" w:noHBand="0" w:noVBand="1"/>
      </w:tblPr>
      <w:tblGrid>
        <w:gridCol w:w="2919"/>
        <w:gridCol w:w="11301"/>
      </w:tblGrid>
      <w:tr w:rsidR="00537B7E" w:rsidRPr="00DA3A85" w:rsidTr="00423ACF">
        <w:tc>
          <w:tcPr>
            <w:tcW w:w="2943" w:type="dxa"/>
            <w:shd w:val="clear" w:color="auto" w:fill="DBE5F1" w:themeFill="accent1" w:themeFillTint="33"/>
          </w:tcPr>
          <w:p w:rsidR="00537B7E" w:rsidRPr="005B16AA" w:rsidRDefault="00537B7E" w:rsidP="00423ACF">
            <w:pPr>
              <w:pStyle w:val="KeinLeerraum"/>
              <w:rPr>
                <w:b/>
                <w:sz w:val="24"/>
                <w:szCs w:val="24"/>
              </w:rPr>
            </w:pPr>
            <w:proofErr w:type="spellStart"/>
            <w:r w:rsidRPr="005B16AA">
              <w:rPr>
                <w:b/>
                <w:sz w:val="24"/>
                <w:szCs w:val="24"/>
              </w:rPr>
              <w:t>Issue</w:t>
            </w:r>
            <w:proofErr w:type="spellEnd"/>
            <w:r w:rsidRPr="005B16AA">
              <w:rPr>
                <w:b/>
                <w:sz w:val="24"/>
                <w:szCs w:val="24"/>
              </w:rPr>
              <w:t xml:space="preserve"> 10:</w:t>
            </w:r>
          </w:p>
        </w:tc>
        <w:tc>
          <w:tcPr>
            <w:tcW w:w="11483" w:type="dxa"/>
            <w:shd w:val="clear" w:color="auto" w:fill="DBE5F1" w:themeFill="accent1" w:themeFillTint="33"/>
          </w:tcPr>
          <w:p w:rsidR="00537B7E" w:rsidRPr="00635B29" w:rsidRDefault="00537B7E" w:rsidP="00423ACF">
            <w:pPr>
              <w:pStyle w:val="KeinLeerraum"/>
              <w:rPr>
                <w:b/>
                <w:sz w:val="24"/>
                <w:szCs w:val="24"/>
                <w:lang w:val="en-US"/>
              </w:rPr>
            </w:pPr>
            <w:r w:rsidRPr="00635B29">
              <w:rPr>
                <w:b/>
                <w:sz w:val="24"/>
                <w:szCs w:val="24"/>
                <w:lang w:val="en-US"/>
              </w:rPr>
              <w:t>Missing Data on Homelessness and Housing Shortages</w:t>
            </w:r>
          </w:p>
          <w:p w:rsidR="00537B7E" w:rsidRPr="00635B29" w:rsidRDefault="00537B7E" w:rsidP="00423ACF">
            <w:pPr>
              <w:pStyle w:val="KeinLeerraum"/>
              <w:rPr>
                <w:sz w:val="24"/>
                <w:szCs w:val="24"/>
                <w:lang w:val="en-US"/>
              </w:rPr>
            </w:pPr>
          </w:p>
        </w:tc>
      </w:tr>
      <w:tr w:rsidR="00537B7E" w:rsidRPr="005B16AA" w:rsidTr="00423ACF">
        <w:tc>
          <w:tcPr>
            <w:tcW w:w="2943" w:type="dxa"/>
          </w:tcPr>
          <w:p w:rsidR="00537B7E" w:rsidRPr="005B16AA" w:rsidRDefault="00537B7E" w:rsidP="00423ACF">
            <w:pPr>
              <w:pStyle w:val="KeinLeerraum"/>
              <w:rPr>
                <w:b/>
                <w:sz w:val="24"/>
                <w:szCs w:val="24"/>
              </w:rPr>
            </w:pPr>
            <w:r w:rsidRPr="005B16AA">
              <w:rPr>
                <w:b/>
                <w:sz w:val="24"/>
                <w:szCs w:val="24"/>
              </w:rPr>
              <w:t xml:space="preserve">Art. </w:t>
            </w:r>
            <w:proofErr w:type="spellStart"/>
            <w:r w:rsidRPr="005B16AA">
              <w:rPr>
                <w:b/>
                <w:sz w:val="24"/>
                <w:szCs w:val="24"/>
              </w:rPr>
              <w:t>of</w:t>
            </w:r>
            <w:proofErr w:type="spellEnd"/>
            <w:r w:rsidRPr="005B16AA">
              <w:rPr>
                <w:b/>
                <w:sz w:val="24"/>
                <w:szCs w:val="24"/>
              </w:rPr>
              <w:t xml:space="preserve"> ICESCR:</w:t>
            </w:r>
          </w:p>
        </w:tc>
        <w:tc>
          <w:tcPr>
            <w:tcW w:w="11483" w:type="dxa"/>
          </w:tcPr>
          <w:p w:rsidR="00537B7E" w:rsidRPr="005B16AA" w:rsidRDefault="00537B7E" w:rsidP="00423ACF">
            <w:pPr>
              <w:pStyle w:val="KeinLeerraum"/>
              <w:rPr>
                <w:sz w:val="24"/>
                <w:szCs w:val="24"/>
              </w:rPr>
            </w:pPr>
            <w:r w:rsidRPr="005B16AA">
              <w:rPr>
                <w:sz w:val="24"/>
                <w:szCs w:val="24"/>
              </w:rPr>
              <w:t>Art. 11</w:t>
            </w:r>
          </w:p>
          <w:p w:rsidR="00537B7E" w:rsidRPr="005B16AA" w:rsidRDefault="00537B7E" w:rsidP="00423ACF">
            <w:pPr>
              <w:pStyle w:val="KeinLeerraum"/>
              <w:rPr>
                <w:sz w:val="24"/>
                <w:szCs w:val="24"/>
              </w:rPr>
            </w:pPr>
          </w:p>
        </w:tc>
      </w:tr>
      <w:tr w:rsidR="00537B7E" w:rsidRPr="005B16AA" w:rsidTr="00423ACF">
        <w:tc>
          <w:tcPr>
            <w:tcW w:w="2943" w:type="dxa"/>
          </w:tcPr>
          <w:p w:rsidR="00537B7E" w:rsidRPr="005B16AA" w:rsidRDefault="00537B7E" w:rsidP="00423ACF">
            <w:pPr>
              <w:pStyle w:val="KeinLeerraum"/>
              <w:rPr>
                <w:b/>
                <w:sz w:val="24"/>
                <w:szCs w:val="24"/>
                <w:lang w:val="en-US"/>
              </w:rPr>
            </w:pPr>
            <w:r w:rsidRPr="005B16AA">
              <w:rPr>
                <w:b/>
                <w:sz w:val="24"/>
                <w:szCs w:val="24"/>
                <w:lang w:val="en-US"/>
              </w:rPr>
              <w:t>Concluding Observation of previous report:</w:t>
            </w:r>
          </w:p>
        </w:tc>
        <w:tc>
          <w:tcPr>
            <w:tcW w:w="11483" w:type="dxa"/>
          </w:tcPr>
          <w:p w:rsidR="00537B7E" w:rsidRPr="007831B2" w:rsidRDefault="00537B7E" w:rsidP="00423ACF">
            <w:pPr>
              <w:pStyle w:val="KeinLeerraum"/>
              <w:rPr>
                <w:sz w:val="24"/>
                <w:szCs w:val="24"/>
              </w:rPr>
            </w:pPr>
            <w:proofErr w:type="spellStart"/>
            <w:r w:rsidRPr="007831B2">
              <w:rPr>
                <w:sz w:val="24"/>
                <w:szCs w:val="24"/>
              </w:rPr>
              <w:t>No</w:t>
            </w:r>
            <w:proofErr w:type="spellEnd"/>
            <w:r w:rsidRPr="007831B2">
              <w:rPr>
                <w:sz w:val="24"/>
                <w:szCs w:val="24"/>
              </w:rPr>
              <w:t>. 25</w:t>
            </w:r>
          </w:p>
          <w:p w:rsidR="00537B7E" w:rsidRPr="007831B2" w:rsidRDefault="00537B7E" w:rsidP="00423ACF">
            <w:pPr>
              <w:pStyle w:val="KeinLeerraum"/>
              <w:rPr>
                <w:sz w:val="24"/>
                <w:szCs w:val="24"/>
              </w:rPr>
            </w:pPr>
          </w:p>
        </w:tc>
      </w:tr>
      <w:tr w:rsidR="00537B7E" w:rsidRPr="00DA3A85" w:rsidTr="00423ACF">
        <w:tc>
          <w:tcPr>
            <w:tcW w:w="2943" w:type="dxa"/>
          </w:tcPr>
          <w:p w:rsidR="00537B7E" w:rsidRPr="005B16AA" w:rsidRDefault="00537B7E" w:rsidP="00423ACF">
            <w:pPr>
              <w:pStyle w:val="KeinLeerraum"/>
              <w:rPr>
                <w:b/>
                <w:sz w:val="24"/>
                <w:szCs w:val="24"/>
                <w:lang w:val="en-US"/>
              </w:rPr>
            </w:pPr>
            <w:r w:rsidRPr="005B16AA">
              <w:rPr>
                <w:b/>
                <w:sz w:val="24"/>
                <w:szCs w:val="24"/>
                <w:lang w:val="en-US"/>
              </w:rPr>
              <w:t>QUESTION</w:t>
            </w:r>
          </w:p>
          <w:p w:rsidR="00537B7E" w:rsidRPr="005B16AA" w:rsidRDefault="00537B7E" w:rsidP="00423ACF">
            <w:pPr>
              <w:pStyle w:val="KeinLeerraum"/>
              <w:rPr>
                <w:b/>
                <w:sz w:val="24"/>
                <w:szCs w:val="24"/>
                <w:lang w:val="en-US"/>
              </w:rPr>
            </w:pPr>
          </w:p>
        </w:tc>
        <w:tc>
          <w:tcPr>
            <w:tcW w:w="11483" w:type="dxa"/>
          </w:tcPr>
          <w:p w:rsidR="00537B7E" w:rsidRPr="007831B2" w:rsidRDefault="00537B7E" w:rsidP="00423A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Courier New"/>
                <w:sz w:val="24"/>
                <w:szCs w:val="24"/>
                <w:lang w:val="en-GB"/>
              </w:rPr>
            </w:pPr>
            <w:r w:rsidRPr="007831B2">
              <w:rPr>
                <w:rFonts w:eastAsia="Times New Roman" w:cs="Arial"/>
                <w:sz w:val="24"/>
                <w:szCs w:val="24"/>
                <w:lang w:val="en-GB"/>
              </w:rPr>
              <w:t xml:space="preserve">The absence of nationwide statistics on the extent and causes of homelessness was criticised in the concluding remarks in 2011. </w:t>
            </w:r>
            <w:r>
              <w:rPr>
                <w:rFonts w:eastAsia="Times New Roman" w:cs="Arial"/>
                <w:sz w:val="24"/>
                <w:szCs w:val="24"/>
                <w:lang w:val="en-GB"/>
              </w:rPr>
              <w:t>When will the federal government present a report on the extent of homelessness and the housing shortage in Germany?</w:t>
            </w:r>
          </w:p>
          <w:p w:rsidR="00537B7E" w:rsidRPr="001E2D6D" w:rsidRDefault="00537B7E" w:rsidP="00423ACF">
            <w:pPr>
              <w:pStyle w:val="KeinLeerraum"/>
              <w:rPr>
                <w:sz w:val="24"/>
                <w:szCs w:val="24"/>
                <w:lang w:val="en-US"/>
              </w:rPr>
            </w:pPr>
          </w:p>
        </w:tc>
      </w:tr>
      <w:tr w:rsidR="00537B7E" w:rsidRPr="00DA3A85" w:rsidTr="00423ACF">
        <w:tc>
          <w:tcPr>
            <w:tcW w:w="2943" w:type="dxa"/>
          </w:tcPr>
          <w:p w:rsidR="00537B7E" w:rsidRPr="005B16AA" w:rsidRDefault="00537B7E" w:rsidP="00423ACF">
            <w:pPr>
              <w:pStyle w:val="KeinLeerraum"/>
              <w:rPr>
                <w:b/>
                <w:sz w:val="24"/>
                <w:szCs w:val="24"/>
              </w:rPr>
            </w:pPr>
            <w:r w:rsidRPr="005B16AA">
              <w:rPr>
                <w:b/>
                <w:sz w:val="24"/>
                <w:szCs w:val="24"/>
              </w:rPr>
              <w:t>EXPLANATORY NOTE</w:t>
            </w:r>
          </w:p>
          <w:p w:rsidR="00537B7E" w:rsidRPr="005B16AA" w:rsidRDefault="00537B7E" w:rsidP="00423ACF">
            <w:pPr>
              <w:pStyle w:val="KeinLeerraum"/>
              <w:rPr>
                <w:b/>
                <w:sz w:val="24"/>
                <w:szCs w:val="24"/>
              </w:rPr>
            </w:pPr>
          </w:p>
        </w:tc>
        <w:tc>
          <w:tcPr>
            <w:tcW w:w="11483" w:type="dxa"/>
          </w:tcPr>
          <w:p w:rsidR="00537B7E" w:rsidRPr="00A1492D" w:rsidRDefault="00537B7E" w:rsidP="00423ACF">
            <w:pPr>
              <w:pStyle w:val="KeinLeerraum"/>
              <w:rPr>
                <w:sz w:val="24"/>
                <w:szCs w:val="24"/>
                <w:lang w:val="en-US"/>
              </w:rPr>
            </w:pPr>
            <w:r>
              <w:rPr>
                <w:sz w:val="24"/>
                <w:szCs w:val="24"/>
                <w:lang w:val="en-US"/>
              </w:rPr>
              <w:t>In Germany, homelessness is</w:t>
            </w:r>
            <w:r w:rsidRPr="007831B2">
              <w:rPr>
                <w:sz w:val="24"/>
                <w:szCs w:val="24"/>
                <w:lang w:val="en-US"/>
              </w:rPr>
              <w:t xml:space="preserve"> the responsibility </w:t>
            </w:r>
            <w:r>
              <w:rPr>
                <w:sz w:val="24"/>
                <w:szCs w:val="24"/>
                <w:lang w:val="en-US"/>
              </w:rPr>
              <w:t xml:space="preserve">not </w:t>
            </w:r>
            <w:r w:rsidRPr="007831B2">
              <w:rPr>
                <w:sz w:val="24"/>
                <w:szCs w:val="24"/>
                <w:lang w:val="en-US"/>
              </w:rPr>
              <w:t>of the federal government</w:t>
            </w:r>
            <w:r>
              <w:rPr>
                <w:sz w:val="24"/>
                <w:szCs w:val="24"/>
                <w:lang w:val="en-US"/>
              </w:rPr>
              <w:t>,</w:t>
            </w:r>
            <w:r w:rsidRPr="007831B2">
              <w:rPr>
                <w:sz w:val="24"/>
                <w:szCs w:val="24"/>
                <w:lang w:val="en-US"/>
              </w:rPr>
              <w:t xml:space="preserve"> but </w:t>
            </w:r>
            <w:r>
              <w:rPr>
                <w:sz w:val="24"/>
                <w:szCs w:val="24"/>
                <w:lang w:val="en-US"/>
              </w:rPr>
              <w:t xml:space="preserve">of </w:t>
            </w:r>
            <w:r w:rsidRPr="007831B2">
              <w:rPr>
                <w:sz w:val="24"/>
                <w:szCs w:val="24"/>
                <w:lang w:val="en-US"/>
              </w:rPr>
              <w:t>the municipalities.</w:t>
            </w:r>
            <w:r>
              <w:rPr>
                <w:sz w:val="24"/>
                <w:szCs w:val="24"/>
                <w:lang w:val="en-US"/>
              </w:rPr>
              <w:t xml:space="preserve"> Because no official, nationwide</w:t>
            </w:r>
            <w:r w:rsidRPr="007831B2">
              <w:rPr>
                <w:sz w:val="24"/>
                <w:szCs w:val="24"/>
                <w:lang w:val="en-US"/>
              </w:rPr>
              <w:t xml:space="preserve"> </w:t>
            </w:r>
            <w:r>
              <w:rPr>
                <w:sz w:val="24"/>
                <w:szCs w:val="24"/>
                <w:lang w:val="en-US"/>
              </w:rPr>
              <w:t xml:space="preserve">statistics on the extent of homelessness in Germany exist, the federal government builds upon approximations from the National Association on Homelessness (BAG W), which are based on estimates from 1994 and therefore are very outdated. </w:t>
            </w:r>
          </w:p>
          <w:p w:rsidR="00537B7E" w:rsidRDefault="00537B7E" w:rsidP="00423ACF">
            <w:pPr>
              <w:pStyle w:val="KeinLeerraum"/>
              <w:rPr>
                <w:sz w:val="24"/>
                <w:szCs w:val="24"/>
                <w:lang w:val="en-US"/>
              </w:rPr>
            </w:pPr>
            <w:r>
              <w:rPr>
                <w:sz w:val="24"/>
                <w:szCs w:val="24"/>
                <w:lang w:val="en-US"/>
              </w:rPr>
              <w:t>In its s</w:t>
            </w:r>
            <w:r w:rsidRPr="005B16AA">
              <w:rPr>
                <w:sz w:val="24"/>
                <w:szCs w:val="24"/>
                <w:lang w:val="en-US"/>
              </w:rPr>
              <w:t>tate report</w:t>
            </w:r>
            <w:r>
              <w:rPr>
                <w:sz w:val="24"/>
                <w:szCs w:val="24"/>
                <w:lang w:val="en-US"/>
              </w:rPr>
              <w:t>,</w:t>
            </w:r>
            <w:r w:rsidRPr="005B16AA">
              <w:rPr>
                <w:sz w:val="24"/>
                <w:szCs w:val="24"/>
                <w:lang w:val="en-US"/>
              </w:rPr>
              <w:t xml:space="preserve"> the Federal Government states that it “will commission a </w:t>
            </w:r>
            <w:r w:rsidRPr="00B71672">
              <w:rPr>
                <w:sz w:val="24"/>
                <w:szCs w:val="24"/>
                <w:lang w:val="en-US"/>
              </w:rPr>
              <w:t xml:space="preserve">feasibility study to look into alternative (particularly methodological) approaches to estimating the level of homelessness. In addition, the possibility of national data collection at </w:t>
            </w:r>
            <w:proofErr w:type="spellStart"/>
            <w:r w:rsidRPr="00B71672">
              <w:rPr>
                <w:sz w:val="24"/>
                <w:szCs w:val="24"/>
                <w:lang w:val="en-US"/>
              </w:rPr>
              <w:t>Länder</w:t>
            </w:r>
            <w:proofErr w:type="spellEnd"/>
            <w:r w:rsidRPr="00B71672">
              <w:rPr>
                <w:sz w:val="24"/>
                <w:szCs w:val="24"/>
                <w:lang w:val="en-US"/>
              </w:rPr>
              <w:t xml:space="preserve"> level is being investigated with the </w:t>
            </w:r>
            <w:proofErr w:type="spellStart"/>
            <w:r w:rsidRPr="00B71672">
              <w:rPr>
                <w:sz w:val="24"/>
                <w:szCs w:val="24"/>
                <w:lang w:val="en-US"/>
              </w:rPr>
              <w:t>Länder</w:t>
            </w:r>
            <w:proofErr w:type="spellEnd"/>
            <w:r w:rsidRPr="00B71672">
              <w:rPr>
                <w:sz w:val="24"/>
                <w:szCs w:val="24"/>
                <w:lang w:val="en-US"/>
              </w:rPr>
              <w:t xml:space="preserve">.” </w:t>
            </w:r>
          </w:p>
          <w:p w:rsidR="00CB2E32" w:rsidRPr="005B16AA" w:rsidRDefault="00CB2E32" w:rsidP="00423ACF">
            <w:pPr>
              <w:pStyle w:val="KeinLeerraum"/>
              <w:rPr>
                <w:sz w:val="24"/>
                <w:szCs w:val="24"/>
                <w:lang w:val="en-US"/>
              </w:rPr>
            </w:pPr>
          </w:p>
        </w:tc>
      </w:tr>
    </w:tbl>
    <w:p w:rsidR="00CB2E32" w:rsidRPr="005B16AA" w:rsidRDefault="00CB2E32" w:rsidP="00537B7E">
      <w:pPr>
        <w:pStyle w:val="KeinLeerraum"/>
        <w:rPr>
          <w:sz w:val="24"/>
          <w:szCs w:val="24"/>
          <w:lang w:val="en-US"/>
        </w:rPr>
      </w:pPr>
    </w:p>
    <w:tbl>
      <w:tblPr>
        <w:tblStyle w:val="Tabellenraster"/>
        <w:tblW w:w="0" w:type="auto"/>
        <w:tblLook w:val="04A0" w:firstRow="1" w:lastRow="0" w:firstColumn="1" w:lastColumn="0" w:noHBand="0" w:noVBand="1"/>
      </w:tblPr>
      <w:tblGrid>
        <w:gridCol w:w="2920"/>
        <w:gridCol w:w="11300"/>
      </w:tblGrid>
      <w:tr w:rsidR="00537B7E" w:rsidRPr="00DA3A85" w:rsidTr="00423ACF">
        <w:tc>
          <w:tcPr>
            <w:tcW w:w="2943" w:type="dxa"/>
            <w:shd w:val="clear" w:color="auto" w:fill="DBE5F1" w:themeFill="accent1" w:themeFillTint="33"/>
          </w:tcPr>
          <w:p w:rsidR="00537B7E" w:rsidRPr="005B16AA" w:rsidRDefault="00537B7E" w:rsidP="00423ACF">
            <w:pPr>
              <w:pStyle w:val="KeinLeerraum"/>
              <w:rPr>
                <w:b/>
                <w:sz w:val="24"/>
                <w:szCs w:val="24"/>
              </w:rPr>
            </w:pPr>
            <w:proofErr w:type="spellStart"/>
            <w:r w:rsidRPr="005B16AA">
              <w:rPr>
                <w:b/>
                <w:sz w:val="24"/>
                <w:szCs w:val="24"/>
              </w:rPr>
              <w:t>Issue</w:t>
            </w:r>
            <w:proofErr w:type="spellEnd"/>
            <w:r w:rsidRPr="005B16AA">
              <w:rPr>
                <w:b/>
                <w:sz w:val="24"/>
                <w:szCs w:val="24"/>
              </w:rPr>
              <w:t xml:space="preserve"> 11:</w:t>
            </w:r>
          </w:p>
        </w:tc>
        <w:tc>
          <w:tcPr>
            <w:tcW w:w="11483" w:type="dxa"/>
            <w:shd w:val="clear" w:color="auto" w:fill="DBE5F1" w:themeFill="accent1" w:themeFillTint="33"/>
          </w:tcPr>
          <w:p w:rsidR="00537B7E" w:rsidRPr="00A1492D" w:rsidRDefault="00537B7E" w:rsidP="00423ACF">
            <w:pPr>
              <w:pStyle w:val="KeinLeerraum"/>
              <w:rPr>
                <w:sz w:val="24"/>
                <w:szCs w:val="24"/>
                <w:lang w:val="en-US"/>
              </w:rPr>
            </w:pPr>
            <w:r w:rsidRPr="00A1492D">
              <w:rPr>
                <w:sz w:val="24"/>
                <w:szCs w:val="24"/>
                <w:lang w:val="en-US"/>
              </w:rPr>
              <w:t>The Right to Freely Choose An Occupation</w:t>
            </w:r>
          </w:p>
          <w:p w:rsidR="00537B7E" w:rsidRPr="00A1492D" w:rsidRDefault="00537B7E" w:rsidP="00423ACF">
            <w:pPr>
              <w:pStyle w:val="KeinLeerraum"/>
              <w:rPr>
                <w:sz w:val="24"/>
                <w:szCs w:val="24"/>
                <w:lang w:val="en-US"/>
              </w:rPr>
            </w:pPr>
          </w:p>
        </w:tc>
      </w:tr>
      <w:tr w:rsidR="00537B7E" w:rsidRPr="005B16AA" w:rsidTr="00423ACF">
        <w:tc>
          <w:tcPr>
            <w:tcW w:w="2943" w:type="dxa"/>
          </w:tcPr>
          <w:p w:rsidR="00537B7E" w:rsidRPr="005B16AA" w:rsidRDefault="00537B7E" w:rsidP="00423ACF">
            <w:pPr>
              <w:pStyle w:val="KeinLeerraum"/>
              <w:rPr>
                <w:b/>
                <w:sz w:val="24"/>
                <w:szCs w:val="24"/>
              </w:rPr>
            </w:pPr>
            <w:r w:rsidRPr="005B16AA">
              <w:rPr>
                <w:b/>
                <w:sz w:val="24"/>
                <w:szCs w:val="24"/>
              </w:rPr>
              <w:t xml:space="preserve">Art. </w:t>
            </w:r>
            <w:proofErr w:type="spellStart"/>
            <w:r w:rsidRPr="005B16AA">
              <w:rPr>
                <w:b/>
                <w:sz w:val="24"/>
                <w:szCs w:val="24"/>
              </w:rPr>
              <w:t>of</w:t>
            </w:r>
            <w:proofErr w:type="spellEnd"/>
            <w:r w:rsidRPr="005B16AA">
              <w:rPr>
                <w:b/>
                <w:sz w:val="24"/>
                <w:szCs w:val="24"/>
              </w:rPr>
              <w:t xml:space="preserve"> ICESCR:</w:t>
            </w:r>
          </w:p>
        </w:tc>
        <w:tc>
          <w:tcPr>
            <w:tcW w:w="11483" w:type="dxa"/>
          </w:tcPr>
          <w:p w:rsidR="00537B7E" w:rsidRPr="005B16AA" w:rsidRDefault="00537B7E" w:rsidP="00423ACF">
            <w:pPr>
              <w:pStyle w:val="KeinLeerraum"/>
              <w:rPr>
                <w:sz w:val="24"/>
                <w:szCs w:val="24"/>
              </w:rPr>
            </w:pPr>
            <w:r w:rsidRPr="005B16AA">
              <w:rPr>
                <w:sz w:val="24"/>
                <w:szCs w:val="24"/>
              </w:rPr>
              <w:t>Art. 6, Art. 9</w:t>
            </w:r>
          </w:p>
          <w:p w:rsidR="00537B7E" w:rsidRPr="005B16AA" w:rsidRDefault="00537B7E" w:rsidP="00423ACF">
            <w:pPr>
              <w:pStyle w:val="KeinLeerraum"/>
              <w:rPr>
                <w:sz w:val="24"/>
                <w:szCs w:val="24"/>
              </w:rPr>
            </w:pPr>
          </w:p>
        </w:tc>
      </w:tr>
      <w:tr w:rsidR="00537B7E" w:rsidRPr="004F73DF" w:rsidTr="00423ACF">
        <w:tc>
          <w:tcPr>
            <w:tcW w:w="2943" w:type="dxa"/>
          </w:tcPr>
          <w:p w:rsidR="00537B7E" w:rsidRPr="005B16AA" w:rsidRDefault="00537B7E" w:rsidP="00423ACF">
            <w:pPr>
              <w:pStyle w:val="KeinLeerraum"/>
              <w:rPr>
                <w:b/>
                <w:sz w:val="24"/>
                <w:szCs w:val="24"/>
                <w:lang w:val="en-US"/>
              </w:rPr>
            </w:pPr>
            <w:r w:rsidRPr="005B16AA">
              <w:rPr>
                <w:b/>
                <w:sz w:val="24"/>
                <w:szCs w:val="24"/>
                <w:lang w:val="en-US"/>
              </w:rPr>
              <w:t>Concluding Observation of previous report:</w:t>
            </w:r>
          </w:p>
        </w:tc>
        <w:tc>
          <w:tcPr>
            <w:tcW w:w="11483" w:type="dxa"/>
          </w:tcPr>
          <w:p w:rsidR="00537B7E" w:rsidRPr="006D2E71" w:rsidRDefault="00537B7E" w:rsidP="00423ACF">
            <w:pPr>
              <w:pStyle w:val="KeinLeerraum"/>
              <w:rPr>
                <w:sz w:val="24"/>
                <w:szCs w:val="24"/>
                <w:lang w:val="en-US"/>
              </w:rPr>
            </w:pPr>
            <w:r w:rsidRPr="00B71672">
              <w:rPr>
                <w:sz w:val="24"/>
                <w:szCs w:val="24"/>
                <w:lang w:val="en-US"/>
              </w:rPr>
              <w:t xml:space="preserve">No. 19 </w:t>
            </w:r>
          </w:p>
        </w:tc>
      </w:tr>
      <w:tr w:rsidR="00537B7E" w:rsidRPr="00DA3A85" w:rsidTr="00423ACF">
        <w:tc>
          <w:tcPr>
            <w:tcW w:w="2943" w:type="dxa"/>
          </w:tcPr>
          <w:p w:rsidR="00537B7E" w:rsidRPr="005B16AA" w:rsidRDefault="00537B7E" w:rsidP="00423ACF">
            <w:pPr>
              <w:pStyle w:val="KeinLeerraum"/>
              <w:rPr>
                <w:b/>
                <w:sz w:val="24"/>
                <w:szCs w:val="24"/>
              </w:rPr>
            </w:pPr>
            <w:r w:rsidRPr="005B16AA">
              <w:rPr>
                <w:b/>
                <w:sz w:val="24"/>
                <w:szCs w:val="24"/>
              </w:rPr>
              <w:lastRenderedPageBreak/>
              <w:t>QUESTION</w:t>
            </w:r>
          </w:p>
          <w:p w:rsidR="00537B7E" w:rsidRPr="005B16AA" w:rsidRDefault="00537B7E" w:rsidP="00423ACF">
            <w:pPr>
              <w:pStyle w:val="KeinLeerraum"/>
              <w:rPr>
                <w:b/>
                <w:sz w:val="24"/>
                <w:szCs w:val="24"/>
              </w:rPr>
            </w:pPr>
          </w:p>
        </w:tc>
        <w:tc>
          <w:tcPr>
            <w:tcW w:w="11483" w:type="dxa"/>
          </w:tcPr>
          <w:p w:rsidR="00537B7E" w:rsidRPr="00A1492D" w:rsidRDefault="00537B7E" w:rsidP="00423ACF">
            <w:pPr>
              <w:pStyle w:val="KeinLeerraum"/>
              <w:rPr>
                <w:sz w:val="24"/>
                <w:szCs w:val="24"/>
                <w:lang w:val="en-US"/>
              </w:rPr>
            </w:pPr>
            <w:r w:rsidRPr="00A1492D">
              <w:rPr>
                <w:sz w:val="24"/>
                <w:szCs w:val="24"/>
                <w:lang w:val="en-US"/>
              </w:rPr>
              <w:t xml:space="preserve">How does the federal government guarantee that support for the unemployed leads to </w:t>
            </w:r>
            <w:r>
              <w:rPr>
                <w:sz w:val="24"/>
                <w:szCs w:val="24"/>
                <w:lang w:val="en-US"/>
              </w:rPr>
              <w:t>attaining stable employment and a living wage?</w:t>
            </w:r>
          </w:p>
          <w:p w:rsidR="00537B7E" w:rsidRPr="00A1492D" w:rsidRDefault="00537B7E" w:rsidP="00423ACF">
            <w:pPr>
              <w:pStyle w:val="KeinLeerraum"/>
              <w:rPr>
                <w:sz w:val="24"/>
                <w:szCs w:val="24"/>
                <w:lang w:val="en-US"/>
              </w:rPr>
            </w:pPr>
          </w:p>
        </w:tc>
      </w:tr>
      <w:tr w:rsidR="00537B7E" w:rsidRPr="00DA3A85" w:rsidTr="00423ACF">
        <w:tc>
          <w:tcPr>
            <w:tcW w:w="2943" w:type="dxa"/>
          </w:tcPr>
          <w:p w:rsidR="00537B7E" w:rsidRPr="005B16AA" w:rsidRDefault="00537B7E" w:rsidP="00423ACF">
            <w:pPr>
              <w:pStyle w:val="KeinLeerraum"/>
              <w:rPr>
                <w:b/>
                <w:sz w:val="24"/>
                <w:szCs w:val="24"/>
              </w:rPr>
            </w:pPr>
            <w:r w:rsidRPr="005B16AA">
              <w:rPr>
                <w:b/>
                <w:sz w:val="24"/>
                <w:szCs w:val="24"/>
              </w:rPr>
              <w:t>EXPLANATORY NOTE</w:t>
            </w:r>
          </w:p>
          <w:p w:rsidR="00537B7E" w:rsidRPr="005B16AA" w:rsidRDefault="00537B7E" w:rsidP="00423ACF">
            <w:pPr>
              <w:pStyle w:val="KeinLeerraum"/>
              <w:rPr>
                <w:b/>
                <w:sz w:val="24"/>
                <w:szCs w:val="24"/>
              </w:rPr>
            </w:pPr>
          </w:p>
        </w:tc>
        <w:tc>
          <w:tcPr>
            <w:tcW w:w="11483" w:type="dxa"/>
          </w:tcPr>
          <w:p w:rsidR="00537B7E" w:rsidRPr="009A5F52" w:rsidRDefault="00537B7E" w:rsidP="00423ACF">
            <w:pPr>
              <w:pStyle w:val="KeinLeerraum"/>
              <w:rPr>
                <w:sz w:val="24"/>
                <w:szCs w:val="24"/>
                <w:lang w:val="en-US"/>
              </w:rPr>
            </w:pPr>
            <w:r>
              <w:rPr>
                <w:sz w:val="24"/>
                <w:szCs w:val="24"/>
                <w:lang w:val="en-GB"/>
              </w:rPr>
              <w:t xml:space="preserve">Thus far, unemployed persons entitled to benefits in accordance with </w:t>
            </w:r>
            <w:r w:rsidRPr="00667181">
              <w:rPr>
                <w:sz w:val="24"/>
                <w:szCs w:val="24"/>
                <w:lang w:val="en-GB"/>
              </w:rPr>
              <w:t>Book II of the Social Code</w:t>
            </w:r>
            <w:r>
              <w:rPr>
                <w:sz w:val="24"/>
                <w:szCs w:val="24"/>
                <w:lang w:val="en-GB"/>
              </w:rPr>
              <w:t xml:space="preserve"> must take any sort of reasonable job, provided that there is no important factor opposing it (e.g. child care, other types of care), which the unemployed person is obliged to name. Unfavourable work conditions or tasks below the person’s level of qualification are still considered reasonable work. Consequently, these people must take jobs that fail to provide a living wage out of fear of being penalised. For this reason, poverty and reliance on social benefits cannot be overcome.</w:t>
            </w:r>
          </w:p>
          <w:p w:rsidR="00537B7E" w:rsidRPr="001E2D6D" w:rsidRDefault="00537B7E" w:rsidP="00423ACF">
            <w:pPr>
              <w:pStyle w:val="KeinLeerraum"/>
              <w:rPr>
                <w:sz w:val="24"/>
                <w:szCs w:val="24"/>
                <w:lang w:val="en-US"/>
              </w:rPr>
            </w:pPr>
          </w:p>
        </w:tc>
      </w:tr>
    </w:tbl>
    <w:p w:rsidR="00537B7E" w:rsidRPr="001E2D6D" w:rsidRDefault="00537B7E" w:rsidP="00537B7E">
      <w:pPr>
        <w:rPr>
          <w:sz w:val="24"/>
          <w:szCs w:val="24"/>
          <w:lang w:val="en-US"/>
        </w:rPr>
      </w:pPr>
    </w:p>
    <w:tbl>
      <w:tblPr>
        <w:tblStyle w:val="Tabellenraster"/>
        <w:tblW w:w="0" w:type="auto"/>
        <w:tblLook w:val="04A0" w:firstRow="1" w:lastRow="0" w:firstColumn="1" w:lastColumn="0" w:noHBand="0" w:noVBand="1"/>
      </w:tblPr>
      <w:tblGrid>
        <w:gridCol w:w="2782"/>
        <w:gridCol w:w="11438"/>
      </w:tblGrid>
      <w:tr w:rsidR="00537B7E" w:rsidRPr="00DA3A85" w:rsidTr="00423ACF">
        <w:tc>
          <w:tcPr>
            <w:tcW w:w="280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537B7E" w:rsidRDefault="00537B7E" w:rsidP="00423ACF">
            <w:pPr>
              <w:pStyle w:val="KeinLeerraum"/>
              <w:rPr>
                <w:b/>
                <w:sz w:val="24"/>
                <w:szCs w:val="24"/>
                <w:lang w:val="en-US"/>
              </w:rPr>
            </w:pPr>
            <w:r>
              <w:rPr>
                <w:b/>
                <w:sz w:val="24"/>
                <w:szCs w:val="24"/>
                <w:lang w:val="en-US"/>
              </w:rPr>
              <w:t>Issue 12:</w:t>
            </w:r>
          </w:p>
        </w:tc>
        <w:tc>
          <w:tcPr>
            <w:tcW w:w="11624"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537B7E" w:rsidRPr="00952317" w:rsidRDefault="00537B7E" w:rsidP="00423ACF">
            <w:pPr>
              <w:pStyle w:val="KeinLeerraum"/>
              <w:rPr>
                <w:b/>
                <w:sz w:val="24"/>
                <w:lang w:val="en-US"/>
              </w:rPr>
            </w:pPr>
            <w:r w:rsidRPr="00952317">
              <w:rPr>
                <w:b/>
                <w:sz w:val="24"/>
                <w:lang w:val="en-US"/>
              </w:rPr>
              <w:t xml:space="preserve">Citizens of other EU member states: access to Social </w:t>
            </w:r>
            <w:r>
              <w:rPr>
                <w:b/>
                <w:sz w:val="24"/>
                <w:lang w:val="en-US"/>
              </w:rPr>
              <w:t>services, healthcare</w:t>
            </w:r>
          </w:p>
          <w:p w:rsidR="00537B7E" w:rsidRPr="00952317" w:rsidRDefault="00537B7E" w:rsidP="00423ACF">
            <w:pPr>
              <w:pStyle w:val="KeinLeerraum"/>
              <w:rPr>
                <w:sz w:val="24"/>
                <w:lang w:val="en-US"/>
              </w:rPr>
            </w:pPr>
          </w:p>
        </w:tc>
      </w:tr>
      <w:tr w:rsidR="00537B7E" w:rsidRPr="00952317" w:rsidTr="00423ACF">
        <w:tc>
          <w:tcPr>
            <w:tcW w:w="2802" w:type="dxa"/>
            <w:tcBorders>
              <w:top w:val="single" w:sz="4" w:space="0" w:color="auto"/>
              <w:left w:val="single" w:sz="4" w:space="0" w:color="auto"/>
              <w:bottom w:val="single" w:sz="4" w:space="0" w:color="auto"/>
              <w:right w:val="single" w:sz="4" w:space="0" w:color="auto"/>
            </w:tcBorders>
            <w:hideMark/>
          </w:tcPr>
          <w:p w:rsidR="00537B7E" w:rsidRDefault="00537B7E" w:rsidP="00423ACF">
            <w:pPr>
              <w:pStyle w:val="KeinLeerraum"/>
              <w:rPr>
                <w:b/>
                <w:sz w:val="24"/>
                <w:szCs w:val="24"/>
                <w:lang w:val="en-US"/>
              </w:rPr>
            </w:pPr>
            <w:r>
              <w:rPr>
                <w:b/>
                <w:sz w:val="24"/>
                <w:szCs w:val="24"/>
                <w:lang w:val="en-US"/>
              </w:rPr>
              <w:t>Art. of ICESCR:</w:t>
            </w:r>
          </w:p>
        </w:tc>
        <w:tc>
          <w:tcPr>
            <w:tcW w:w="11624" w:type="dxa"/>
            <w:tcBorders>
              <w:top w:val="single" w:sz="4" w:space="0" w:color="auto"/>
              <w:left w:val="single" w:sz="4" w:space="0" w:color="auto"/>
              <w:bottom w:val="single" w:sz="4" w:space="0" w:color="auto"/>
              <w:right w:val="single" w:sz="4" w:space="0" w:color="auto"/>
            </w:tcBorders>
          </w:tcPr>
          <w:p w:rsidR="00537B7E" w:rsidRPr="00AE23CB" w:rsidRDefault="00537B7E" w:rsidP="00423ACF">
            <w:pPr>
              <w:pStyle w:val="KeinLeerraum"/>
              <w:rPr>
                <w:sz w:val="24"/>
                <w:szCs w:val="24"/>
                <w:lang w:val="en-GB"/>
              </w:rPr>
            </w:pPr>
            <w:r w:rsidRPr="00AE23CB">
              <w:rPr>
                <w:sz w:val="24"/>
                <w:szCs w:val="24"/>
                <w:lang w:val="en-GB"/>
              </w:rPr>
              <w:t>Art. 9, Art. 11, Art. 12</w:t>
            </w:r>
          </w:p>
          <w:p w:rsidR="00537B7E" w:rsidRPr="00AE23CB" w:rsidRDefault="00537B7E" w:rsidP="00423ACF">
            <w:pPr>
              <w:pStyle w:val="KeinLeerraum"/>
              <w:rPr>
                <w:sz w:val="24"/>
                <w:szCs w:val="24"/>
                <w:lang w:val="en-GB"/>
              </w:rPr>
            </w:pPr>
          </w:p>
        </w:tc>
      </w:tr>
      <w:tr w:rsidR="00537B7E" w:rsidRPr="00B71672" w:rsidTr="00423ACF">
        <w:tc>
          <w:tcPr>
            <w:tcW w:w="2802" w:type="dxa"/>
            <w:tcBorders>
              <w:top w:val="single" w:sz="4" w:space="0" w:color="auto"/>
              <w:left w:val="single" w:sz="4" w:space="0" w:color="auto"/>
              <w:bottom w:val="single" w:sz="4" w:space="0" w:color="auto"/>
              <w:right w:val="single" w:sz="4" w:space="0" w:color="auto"/>
            </w:tcBorders>
            <w:hideMark/>
          </w:tcPr>
          <w:p w:rsidR="00537B7E" w:rsidRDefault="00537B7E" w:rsidP="00423ACF">
            <w:pPr>
              <w:pStyle w:val="KeinLeerraum"/>
              <w:rPr>
                <w:b/>
                <w:sz w:val="24"/>
                <w:szCs w:val="24"/>
                <w:lang w:val="en-US"/>
              </w:rPr>
            </w:pPr>
            <w:r>
              <w:rPr>
                <w:b/>
                <w:sz w:val="24"/>
                <w:szCs w:val="24"/>
                <w:lang w:val="en-US"/>
              </w:rPr>
              <w:t>Concluding Observation of previous report:</w:t>
            </w:r>
          </w:p>
        </w:tc>
        <w:tc>
          <w:tcPr>
            <w:tcW w:w="11624" w:type="dxa"/>
            <w:tcBorders>
              <w:top w:val="single" w:sz="4" w:space="0" w:color="auto"/>
              <w:left w:val="single" w:sz="4" w:space="0" w:color="auto"/>
              <w:bottom w:val="single" w:sz="4" w:space="0" w:color="auto"/>
              <w:right w:val="single" w:sz="4" w:space="0" w:color="auto"/>
            </w:tcBorders>
          </w:tcPr>
          <w:p w:rsidR="00537B7E" w:rsidRPr="00AE23CB" w:rsidRDefault="00537B7E" w:rsidP="00423ACF">
            <w:pPr>
              <w:pStyle w:val="KeinLeerraum"/>
              <w:rPr>
                <w:sz w:val="24"/>
                <w:szCs w:val="24"/>
                <w:lang w:val="en-GB"/>
              </w:rPr>
            </w:pPr>
            <w:r>
              <w:rPr>
                <w:sz w:val="24"/>
                <w:szCs w:val="24"/>
                <w:lang w:val="en-GB"/>
              </w:rPr>
              <w:t>-</w:t>
            </w:r>
          </w:p>
        </w:tc>
      </w:tr>
      <w:tr w:rsidR="00537B7E" w:rsidRPr="00DA3A85" w:rsidTr="00423ACF">
        <w:tc>
          <w:tcPr>
            <w:tcW w:w="2802" w:type="dxa"/>
            <w:tcBorders>
              <w:top w:val="single" w:sz="4" w:space="0" w:color="auto"/>
              <w:left w:val="single" w:sz="4" w:space="0" w:color="auto"/>
              <w:bottom w:val="single" w:sz="4" w:space="0" w:color="auto"/>
              <w:right w:val="single" w:sz="4" w:space="0" w:color="auto"/>
            </w:tcBorders>
          </w:tcPr>
          <w:p w:rsidR="00537B7E" w:rsidRPr="00952317" w:rsidRDefault="00537B7E" w:rsidP="00423ACF">
            <w:pPr>
              <w:pStyle w:val="KeinLeerraum"/>
              <w:rPr>
                <w:b/>
                <w:sz w:val="24"/>
                <w:szCs w:val="24"/>
                <w:lang w:val="en-US"/>
              </w:rPr>
            </w:pPr>
            <w:r w:rsidRPr="00952317">
              <w:rPr>
                <w:b/>
                <w:sz w:val="24"/>
                <w:szCs w:val="24"/>
                <w:lang w:val="en-US"/>
              </w:rPr>
              <w:t>QUESTION</w:t>
            </w:r>
          </w:p>
          <w:p w:rsidR="00537B7E" w:rsidRPr="00952317" w:rsidRDefault="00537B7E" w:rsidP="00423ACF">
            <w:pPr>
              <w:pStyle w:val="KeinLeerraum"/>
              <w:rPr>
                <w:b/>
                <w:sz w:val="24"/>
                <w:szCs w:val="24"/>
                <w:lang w:val="en-US"/>
              </w:rPr>
            </w:pPr>
          </w:p>
        </w:tc>
        <w:tc>
          <w:tcPr>
            <w:tcW w:w="11624" w:type="dxa"/>
            <w:tcBorders>
              <w:top w:val="single" w:sz="4" w:space="0" w:color="auto"/>
              <w:left w:val="single" w:sz="4" w:space="0" w:color="auto"/>
              <w:bottom w:val="single" w:sz="4" w:space="0" w:color="auto"/>
              <w:right w:val="single" w:sz="4" w:space="0" w:color="auto"/>
            </w:tcBorders>
            <w:hideMark/>
          </w:tcPr>
          <w:p w:rsidR="00537B7E" w:rsidRPr="00AE23CB" w:rsidRDefault="00537B7E" w:rsidP="00423ACF">
            <w:pPr>
              <w:pStyle w:val="KeinLeerraum"/>
              <w:rPr>
                <w:sz w:val="24"/>
                <w:szCs w:val="24"/>
                <w:lang w:val="en-GB"/>
              </w:rPr>
            </w:pPr>
            <w:r w:rsidRPr="00AE23CB">
              <w:rPr>
                <w:sz w:val="24"/>
                <w:szCs w:val="24"/>
                <w:lang w:val="en-GB"/>
              </w:rPr>
              <w:t>Which measures are taken by the state party to assure that some groups of EU citizens are not excluded from access to social services, including necessary healthcare, if they are not willing to return to their country of origin?</w:t>
            </w:r>
          </w:p>
        </w:tc>
      </w:tr>
      <w:tr w:rsidR="00537B7E" w:rsidRPr="00DA3A85" w:rsidTr="00423ACF">
        <w:tc>
          <w:tcPr>
            <w:tcW w:w="2802" w:type="dxa"/>
            <w:tcBorders>
              <w:top w:val="single" w:sz="4" w:space="0" w:color="auto"/>
              <w:left w:val="single" w:sz="4" w:space="0" w:color="auto"/>
              <w:bottom w:val="single" w:sz="4" w:space="0" w:color="auto"/>
              <w:right w:val="single" w:sz="4" w:space="0" w:color="auto"/>
            </w:tcBorders>
          </w:tcPr>
          <w:p w:rsidR="00537B7E" w:rsidRDefault="00537B7E" w:rsidP="00423ACF">
            <w:pPr>
              <w:pStyle w:val="KeinLeerraum"/>
              <w:rPr>
                <w:b/>
                <w:sz w:val="24"/>
                <w:szCs w:val="24"/>
                <w:lang w:val="en-US"/>
              </w:rPr>
            </w:pPr>
            <w:r>
              <w:rPr>
                <w:b/>
                <w:sz w:val="24"/>
                <w:szCs w:val="24"/>
                <w:lang w:val="en-US"/>
              </w:rPr>
              <w:t>EXPLANATORY NOTE</w:t>
            </w:r>
          </w:p>
          <w:p w:rsidR="00537B7E" w:rsidRDefault="00537B7E" w:rsidP="00423ACF">
            <w:pPr>
              <w:pStyle w:val="KeinLeerraum"/>
              <w:rPr>
                <w:b/>
                <w:sz w:val="24"/>
                <w:szCs w:val="24"/>
                <w:lang w:val="en-US"/>
              </w:rPr>
            </w:pPr>
          </w:p>
        </w:tc>
        <w:tc>
          <w:tcPr>
            <w:tcW w:w="11624" w:type="dxa"/>
            <w:tcBorders>
              <w:top w:val="single" w:sz="4" w:space="0" w:color="auto"/>
              <w:left w:val="single" w:sz="4" w:space="0" w:color="auto"/>
              <w:bottom w:val="single" w:sz="4" w:space="0" w:color="auto"/>
              <w:right w:val="single" w:sz="4" w:space="0" w:color="auto"/>
            </w:tcBorders>
          </w:tcPr>
          <w:p w:rsidR="00537B7E" w:rsidRPr="00AE23CB" w:rsidRDefault="00537B7E" w:rsidP="00423ACF">
            <w:pPr>
              <w:pStyle w:val="KeinLeerraum"/>
              <w:rPr>
                <w:sz w:val="24"/>
                <w:szCs w:val="24"/>
                <w:lang w:val="en-GB"/>
              </w:rPr>
            </w:pPr>
            <w:r w:rsidRPr="00AE23CB">
              <w:rPr>
                <w:sz w:val="24"/>
                <w:szCs w:val="24"/>
                <w:lang w:val="en-GB"/>
              </w:rPr>
              <w:t xml:space="preserve">Citizens from other countries of the European Union legally residing but without formal employment in Germany do not have access to healthcare if they cannot prove their insurance in their country of origin. </w:t>
            </w:r>
          </w:p>
          <w:p w:rsidR="00537B7E" w:rsidRPr="00AE23CB" w:rsidRDefault="00537B7E" w:rsidP="00423ACF">
            <w:pPr>
              <w:pStyle w:val="KeinLeerraum"/>
              <w:rPr>
                <w:sz w:val="24"/>
                <w:szCs w:val="24"/>
                <w:lang w:val="en-GB"/>
              </w:rPr>
            </w:pPr>
            <w:r w:rsidRPr="00AE23CB">
              <w:rPr>
                <w:sz w:val="24"/>
                <w:szCs w:val="24"/>
                <w:lang w:val="en-GB"/>
              </w:rPr>
              <w:t>A recent law (from 22.12.2016, enacted since 1.1.2017) has worsened the situation by excluding certain groups of EU citizens from social services (criteria are: origin from new EU member states, residence less than five years in the country, being unemployed, without financial means or acquiring their residence permit through their children). Also healthcare and even emergency healthcare is affected.</w:t>
            </w:r>
            <w:r>
              <w:rPr>
                <w:sz w:val="24"/>
                <w:szCs w:val="24"/>
                <w:lang w:val="en-GB"/>
              </w:rPr>
              <w:t xml:space="preserve"> </w:t>
            </w:r>
            <w:r w:rsidRPr="00AE23CB">
              <w:rPr>
                <w:sz w:val="24"/>
                <w:szCs w:val="24"/>
                <w:lang w:val="en-GB"/>
              </w:rPr>
              <w:t>Only if they show willingness to leave the country they are provided with so-called transitional money for a maximum of four weeks.</w:t>
            </w:r>
          </w:p>
          <w:p w:rsidR="00537B7E" w:rsidRPr="00AE23CB" w:rsidRDefault="00537B7E" w:rsidP="00423ACF">
            <w:pPr>
              <w:pStyle w:val="KeinLeerraum"/>
              <w:rPr>
                <w:sz w:val="24"/>
                <w:szCs w:val="24"/>
                <w:lang w:val="en-GB"/>
              </w:rPr>
            </w:pPr>
            <w:r w:rsidRPr="00AE23CB">
              <w:rPr>
                <w:sz w:val="24"/>
                <w:szCs w:val="24"/>
                <w:lang w:val="en-GB"/>
              </w:rPr>
              <w:t xml:space="preserve"> </w:t>
            </w:r>
          </w:p>
        </w:tc>
      </w:tr>
    </w:tbl>
    <w:p w:rsidR="00537B7E" w:rsidRPr="001E2D6D" w:rsidRDefault="00537B7E" w:rsidP="00537B7E">
      <w:pPr>
        <w:pStyle w:val="KeinLeerraum"/>
        <w:rPr>
          <w:sz w:val="24"/>
          <w:szCs w:val="24"/>
          <w:lang w:val="en-US"/>
        </w:rPr>
      </w:pPr>
    </w:p>
    <w:p w:rsidR="00537B7E" w:rsidRPr="001E2D6D" w:rsidRDefault="00537B7E" w:rsidP="00537B7E">
      <w:pPr>
        <w:pStyle w:val="KeinLeerraum"/>
        <w:rPr>
          <w:sz w:val="24"/>
          <w:szCs w:val="24"/>
          <w:lang w:val="en-US"/>
        </w:rPr>
      </w:pPr>
    </w:p>
    <w:p w:rsidR="00537B7E" w:rsidRPr="00537B7E" w:rsidRDefault="00537B7E" w:rsidP="00537B7E">
      <w:pPr>
        <w:rPr>
          <w:lang w:val="en-US"/>
        </w:rPr>
      </w:pPr>
    </w:p>
    <w:sectPr w:rsidR="00537B7E" w:rsidRPr="00537B7E" w:rsidSect="00537B7E">
      <w:footerReference w:type="default" r:id="rId15"/>
      <w:pgSz w:w="16838" w:h="11906" w:orient="landscape"/>
      <w:pgMar w:top="1417"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60D" w:rsidRDefault="00CB2E32">
      <w:pPr>
        <w:spacing w:after="0" w:line="240" w:lineRule="auto"/>
      </w:pPr>
      <w:r>
        <w:separator/>
      </w:r>
    </w:p>
  </w:endnote>
  <w:endnote w:type="continuationSeparator" w:id="0">
    <w:p w:rsidR="0005560D" w:rsidRDefault="00CB2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880946"/>
      <w:docPartObj>
        <w:docPartGallery w:val="Page Numbers (Bottom of Page)"/>
        <w:docPartUnique/>
      </w:docPartObj>
    </w:sdtPr>
    <w:sdtEndPr/>
    <w:sdtContent>
      <w:p w:rsidR="00DD2D45" w:rsidRDefault="00537B7E">
        <w:pPr>
          <w:pStyle w:val="Fuzeile"/>
          <w:jc w:val="right"/>
        </w:pPr>
        <w:r>
          <w:fldChar w:fldCharType="begin"/>
        </w:r>
        <w:r>
          <w:instrText>PAGE   \* MERGEFORMAT</w:instrText>
        </w:r>
        <w:r>
          <w:fldChar w:fldCharType="separate"/>
        </w:r>
        <w:r w:rsidR="00BB1749">
          <w:rPr>
            <w:noProof/>
          </w:rPr>
          <w:t>2</w:t>
        </w:r>
        <w:r>
          <w:fldChar w:fldCharType="end"/>
        </w:r>
      </w:p>
    </w:sdtContent>
  </w:sdt>
  <w:p w:rsidR="007523F5" w:rsidRDefault="00BB1749">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60D" w:rsidRDefault="00CB2E32">
      <w:pPr>
        <w:spacing w:after="0" w:line="240" w:lineRule="auto"/>
      </w:pPr>
      <w:r>
        <w:separator/>
      </w:r>
    </w:p>
  </w:footnote>
  <w:footnote w:type="continuationSeparator" w:id="0">
    <w:p w:rsidR="0005560D" w:rsidRDefault="00CB2E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FC3241"/>
    <w:multiLevelType w:val="hybridMultilevel"/>
    <w:tmpl w:val="504CF9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02F6"/>
    <w:rsid w:val="00041634"/>
    <w:rsid w:val="0005560D"/>
    <w:rsid w:val="00073820"/>
    <w:rsid w:val="002A0AAD"/>
    <w:rsid w:val="003117FD"/>
    <w:rsid w:val="00537B7E"/>
    <w:rsid w:val="007537AA"/>
    <w:rsid w:val="00A32682"/>
    <w:rsid w:val="00B0359B"/>
    <w:rsid w:val="00B07CC6"/>
    <w:rsid w:val="00BB1749"/>
    <w:rsid w:val="00CB2E32"/>
    <w:rsid w:val="00DA3A85"/>
    <w:rsid w:val="00E402F6"/>
    <w:rsid w:val="00F24B9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3268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A32682"/>
    <w:pPr>
      <w:spacing w:after="0" w:line="240" w:lineRule="auto"/>
    </w:pPr>
  </w:style>
  <w:style w:type="character" w:styleId="Hyperlink">
    <w:name w:val="Hyperlink"/>
    <w:basedOn w:val="Absatz-Standardschriftart"/>
    <w:uiPriority w:val="99"/>
    <w:unhideWhenUsed/>
    <w:rsid w:val="00A32682"/>
    <w:rPr>
      <w:color w:val="0000FF" w:themeColor="hyperlink"/>
      <w:u w:val="single"/>
    </w:rPr>
  </w:style>
  <w:style w:type="table" w:styleId="Tabellenraster">
    <w:name w:val="Table Grid"/>
    <w:basedOn w:val="NormaleTabelle"/>
    <w:uiPriority w:val="59"/>
    <w:rsid w:val="00A326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iPriority w:val="99"/>
    <w:unhideWhenUsed/>
    <w:rsid w:val="00A3268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32682"/>
  </w:style>
  <w:style w:type="paragraph" w:styleId="Sprechblasentext">
    <w:name w:val="Balloon Text"/>
    <w:basedOn w:val="Standard"/>
    <w:link w:val="SprechblasentextZchn"/>
    <w:uiPriority w:val="99"/>
    <w:semiHidden/>
    <w:unhideWhenUsed/>
    <w:rsid w:val="00A3268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32682"/>
    <w:rPr>
      <w:rFonts w:ascii="Tahoma" w:hAnsi="Tahoma" w:cs="Tahoma"/>
      <w:sz w:val="16"/>
      <w:szCs w:val="16"/>
    </w:rPr>
  </w:style>
  <w:style w:type="paragraph" w:styleId="HTMLVorformatiert">
    <w:name w:val="HTML Preformatted"/>
    <w:basedOn w:val="Standard"/>
    <w:link w:val="HTMLVorformatiertZchn"/>
    <w:uiPriority w:val="99"/>
    <w:unhideWhenUsed/>
    <w:rsid w:val="00537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DE"/>
    </w:rPr>
  </w:style>
  <w:style w:type="character" w:customStyle="1" w:styleId="HTMLVorformatiertZchn">
    <w:name w:val="HTML Vorformatiert Zchn"/>
    <w:basedOn w:val="Absatz-Standardschriftart"/>
    <w:link w:val="HTMLVorformatiert"/>
    <w:uiPriority w:val="99"/>
    <w:rsid w:val="00537B7E"/>
    <w:rPr>
      <w:rFonts w:ascii="Courier New" w:eastAsia="Times New Roman" w:hAnsi="Courier New" w:cs="Courier New"/>
      <w:sz w:val="20"/>
      <w:szCs w:val="20"/>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32682"/>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A32682"/>
    <w:pPr>
      <w:spacing w:after="0" w:line="240" w:lineRule="auto"/>
    </w:pPr>
  </w:style>
  <w:style w:type="character" w:styleId="Hyperlink">
    <w:name w:val="Hyperlink"/>
    <w:basedOn w:val="Absatz-Standardschriftart"/>
    <w:uiPriority w:val="99"/>
    <w:unhideWhenUsed/>
    <w:rsid w:val="00A32682"/>
    <w:rPr>
      <w:color w:val="0000FF" w:themeColor="hyperlink"/>
      <w:u w:val="single"/>
    </w:rPr>
  </w:style>
  <w:style w:type="table" w:styleId="Tabellenraster">
    <w:name w:val="Table Grid"/>
    <w:basedOn w:val="NormaleTabelle"/>
    <w:uiPriority w:val="59"/>
    <w:rsid w:val="00A326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iPriority w:val="99"/>
    <w:unhideWhenUsed/>
    <w:rsid w:val="00A3268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32682"/>
  </w:style>
  <w:style w:type="paragraph" w:styleId="Sprechblasentext">
    <w:name w:val="Balloon Text"/>
    <w:basedOn w:val="Standard"/>
    <w:link w:val="SprechblasentextZchn"/>
    <w:uiPriority w:val="99"/>
    <w:semiHidden/>
    <w:unhideWhenUsed/>
    <w:rsid w:val="00A3268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32682"/>
    <w:rPr>
      <w:rFonts w:ascii="Tahoma" w:hAnsi="Tahoma" w:cs="Tahoma"/>
      <w:sz w:val="16"/>
      <w:szCs w:val="16"/>
    </w:rPr>
  </w:style>
  <w:style w:type="paragraph" w:styleId="HTMLVorformatiert">
    <w:name w:val="HTML Preformatted"/>
    <w:basedOn w:val="Standard"/>
    <w:link w:val="HTMLVorformatiertZchn"/>
    <w:uiPriority w:val="99"/>
    <w:unhideWhenUsed/>
    <w:rsid w:val="00537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DE"/>
    </w:rPr>
  </w:style>
  <w:style w:type="character" w:customStyle="1" w:styleId="HTMLVorformatiertZchn">
    <w:name w:val="HTML Vorformatiert Zchn"/>
    <w:basedOn w:val="Absatz-Standardschriftart"/>
    <w:link w:val="HTMLVorformatiert"/>
    <w:uiPriority w:val="99"/>
    <w:rsid w:val="00537B7E"/>
    <w:rPr>
      <w:rFonts w:ascii="Courier New" w:eastAsia="Times New Roman" w:hAnsi="Courier New" w:cs="Courier New"/>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katharina.dietrich@diakonie.de" TargetMode="External"/><Relationship Id="rId13" Type="http://schemas.openxmlformats.org/officeDocument/2006/relationships/hyperlink" Target="https://info.diakonie.de/fileadmin/user_upload/Diakonie/PDFs/Pressmitteilung_PDF/PressemappeRegelsatzneuberechnungPressegespraech.pdf" TargetMode="External"/><Relationship Id="rId1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rmuts-und-reichtumsbericht.de/DE/Bericht/Der-fuenfte-Bericht/fuenfter-bericht.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boeckler.de/pdf/p_wsi_report_36_2017.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anna-katharina.dietrich@diakonie.de" TargetMode="External"/><Relationship Id="rId14" Type="http://schemas.openxmlformats.org/officeDocument/2006/relationships/hyperlink" Target="https://www.si-ekd.de/download/Brosch._Schulbedarf_05.pdf"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4457C5-90BB-4169-9CFC-7DB0CF5572C3}"/>
</file>

<file path=customXml/itemProps2.xml><?xml version="1.0" encoding="utf-8"?>
<ds:datastoreItem xmlns:ds="http://schemas.openxmlformats.org/officeDocument/2006/customXml" ds:itemID="{E321DF98-1765-4009-9308-439B6B7A4CAB}"/>
</file>

<file path=customXml/itemProps3.xml><?xml version="1.0" encoding="utf-8"?>
<ds:datastoreItem xmlns:ds="http://schemas.openxmlformats.org/officeDocument/2006/customXml" ds:itemID="{F444B2EE-4E08-4C09-B450-00A4A7612D17}"/>
</file>

<file path=docProps/app.xml><?xml version="1.0" encoding="utf-8"?>
<Properties xmlns="http://schemas.openxmlformats.org/officeDocument/2006/extended-properties" xmlns:vt="http://schemas.openxmlformats.org/officeDocument/2006/docPropsVTypes">
  <Template>1C3C3947</Template>
  <TotalTime>0</TotalTime>
  <Pages>10</Pages>
  <Words>2860</Words>
  <Characters>18021</Characters>
  <Application>Microsoft Office Word</Application>
  <DocSecurity>0</DocSecurity>
  <Lines>150</Lines>
  <Paragraphs>41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anna.dietrich</dc:creator>
  <cp:keywords/>
  <dc:description/>
  <cp:lastModifiedBy>anna.dietrich</cp:lastModifiedBy>
  <cp:revision>11</cp:revision>
  <cp:lastPrinted>2017-08-03T10:09:00Z</cp:lastPrinted>
  <dcterms:created xsi:type="dcterms:W3CDTF">2017-08-02T15:30:00Z</dcterms:created>
  <dcterms:modified xsi:type="dcterms:W3CDTF">2017-08-03T10:19:00Z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