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FD1F" w14:textId="77777777" w:rsidR="000D3508" w:rsidRPr="00640AB6" w:rsidRDefault="000D3508" w:rsidP="0092616F">
      <w:pPr>
        <w:spacing w:line="276" w:lineRule="auto"/>
        <w:contextualSpacing/>
        <w:rPr>
          <w:rFonts w:ascii="Arial" w:hAnsi="Arial" w:cs="Arial"/>
          <w:b/>
          <w:bCs/>
          <w:sz w:val="32"/>
          <w:szCs w:val="32"/>
        </w:rPr>
      </w:pPr>
    </w:p>
    <w:p w14:paraId="11761CD5" w14:textId="77777777" w:rsidR="002F1820" w:rsidRPr="00640AB6" w:rsidRDefault="002F1820" w:rsidP="0092616F">
      <w:pPr>
        <w:spacing w:line="276" w:lineRule="auto"/>
        <w:contextualSpacing/>
        <w:rPr>
          <w:rFonts w:ascii="Arial" w:hAnsi="Arial" w:cs="Arial"/>
          <w:b/>
          <w:bCs/>
          <w:sz w:val="32"/>
          <w:szCs w:val="32"/>
        </w:rPr>
      </w:pPr>
    </w:p>
    <w:p w14:paraId="6D8C8D93" w14:textId="6FE3CE81" w:rsidR="000D3508" w:rsidRPr="00640AB6" w:rsidRDefault="000D3508" w:rsidP="0092616F">
      <w:pPr>
        <w:spacing w:line="276" w:lineRule="auto"/>
        <w:contextualSpacing/>
        <w:jc w:val="center"/>
        <w:rPr>
          <w:rFonts w:ascii="Arial" w:hAnsi="Arial" w:cs="Arial"/>
          <w:b/>
          <w:bCs/>
          <w:sz w:val="32"/>
          <w:szCs w:val="32"/>
        </w:rPr>
      </w:pPr>
      <w:r w:rsidRPr="00640AB6">
        <w:rPr>
          <w:rFonts w:ascii="Arial" w:hAnsi="Arial" w:cs="Arial"/>
          <w:b/>
          <w:bCs/>
          <w:sz w:val="32"/>
          <w:szCs w:val="32"/>
        </w:rPr>
        <w:t>Organización de las Naciones Unidas (ONU)</w:t>
      </w:r>
    </w:p>
    <w:p w14:paraId="1B44FE06" w14:textId="0E4F5BF8" w:rsidR="000D3508" w:rsidRPr="00640AB6" w:rsidRDefault="000D3508" w:rsidP="0092616F">
      <w:pPr>
        <w:spacing w:line="276" w:lineRule="auto"/>
        <w:contextualSpacing/>
        <w:jc w:val="center"/>
        <w:rPr>
          <w:rFonts w:ascii="Arial" w:hAnsi="Arial" w:cs="Arial"/>
          <w:b/>
          <w:bCs/>
          <w:sz w:val="32"/>
          <w:szCs w:val="32"/>
        </w:rPr>
      </w:pPr>
      <w:r w:rsidRPr="00640AB6">
        <w:rPr>
          <w:rFonts w:ascii="Arial" w:hAnsi="Arial" w:cs="Arial"/>
          <w:b/>
          <w:bCs/>
          <w:sz w:val="32"/>
          <w:szCs w:val="32"/>
        </w:rPr>
        <w:t>Comité sobre los Derechos Económicos, Sociales, Económicos y Culturales.</w:t>
      </w:r>
    </w:p>
    <w:p w14:paraId="1587EAD9" w14:textId="1A4951B0" w:rsidR="000D3508" w:rsidRPr="00640AB6" w:rsidRDefault="000D3508" w:rsidP="0092616F">
      <w:pPr>
        <w:spacing w:line="276" w:lineRule="auto"/>
        <w:contextualSpacing/>
        <w:jc w:val="center"/>
        <w:rPr>
          <w:rFonts w:ascii="Arial" w:hAnsi="Arial" w:cs="Arial"/>
          <w:b/>
          <w:bCs/>
          <w:sz w:val="32"/>
          <w:szCs w:val="32"/>
        </w:rPr>
      </w:pPr>
    </w:p>
    <w:p w14:paraId="081985CB" w14:textId="29CE8BBC" w:rsidR="000D3508" w:rsidRPr="00640AB6" w:rsidRDefault="000D3508" w:rsidP="0092616F">
      <w:pPr>
        <w:spacing w:line="276" w:lineRule="auto"/>
        <w:contextualSpacing/>
        <w:jc w:val="center"/>
        <w:rPr>
          <w:rFonts w:ascii="Arial" w:hAnsi="Arial" w:cs="Arial"/>
          <w:b/>
          <w:bCs/>
          <w:sz w:val="32"/>
          <w:szCs w:val="32"/>
        </w:rPr>
      </w:pPr>
      <w:r w:rsidRPr="00640AB6">
        <w:rPr>
          <w:rFonts w:ascii="Arial" w:hAnsi="Arial" w:cs="Arial"/>
          <w:b/>
          <w:bCs/>
          <w:sz w:val="32"/>
          <w:szCs w:val="32"/>
        </w:rPr>
        <w:t>Periodo de sesiones</w:t>
      </w:r>
      <w:r w:rsidR="008E6300" w:rsidRPr="00640AB6">
        <w:rPr>
          <w:rFonts w:ascii="Arial" w:hAnsi="Arial" w:cs="Arial"/>
          <w:b/>
          <w:bCs/>
          <w:sz w:val="32"/>
          <w:szCs w:val="32"/>
        </w:rPr>
        <w:t xml:space="preserve"> 78</w:t>
      </w:r>
    </w:p>
    <w:p w14:paraId="40112916" w14:textId="23EA6E64" w:rsidR="000D3508" w:rsidRPr="00640AB6" w:rsidRDefault="000D3508" w:rsidP="0092616F">
      <w:pPr>
        <w:spacing w:line="276" w:lineRule="auto"/>
        <w:contextualSpacing/>
        <w:jc w:val="center"/>
        <w:rPr>
          <w:rFonts w:ascii="Arial" w:hAnsi="Arial" w:cs="Arial"/>
          <w:b/>
          <w:bCs/>
          <w:sz w:val="32"/>
          <w:szCs w:val="32"/>
        </w:rPr>
      </w:pPr>
      <w:r w:rsidRPr="00640AB6">
        <w:rPr>
          <w:rFonts w:ascii="Arial" w:hAnsi="Arial" w:cs="Arial"/>
          <w:b/>
          <w:bCs/>
          <w:sz w:val="32"/>
          <w:szCs w:val="32"/>
        </w:rPr>
        <w:t>2025</w:t>
      </w:r>
    </w:p>
    <w:p w14:paraId="1477D48D" w14:textId="5421EA4E" w:rsidR="000D3508" w:rsidRPr="00640AB6" w:rsidRDefault="000D3508" w:rsidP="0092616F">
      <w:pPr>
        <w:spacing w:line="276" w:lineRule="auto"/>
        <w:contextualSpacing/>
        <w:jc w:val="center"/>
        <w:rPr>
          <w:rFonts w:ascii="Arial" w:hAnsi="Arial" w:cs="Arial"/>
          <w:b/>
          <w:bCs/>
          <w:sz w:val="32"/>
          <w:szCs w:val="32"/>
        </w:rPr>
      </w:pPr>
    </w:p>
    <w:p w14:paraId="34269E4F" w14:textId="09ACA7C1" w:rsidR="000D3508" w:rsidRPr="00640AB6" w:rsidRDefault="000D3508" w:rsidP="0092616F">
      <w:pPr>
        <w:spacing w:line="276" w:lineRule="auto"/>
        <w:contextualSpacing/>
        <w:jc w:val="center"/>
        <w:rPr>
          <w:rFonts w:ascii="Arial" w:hAnsi="Arial" w:cs="Arial"/>
          <w:b/>
          <w:bCs/>
          <w:sz w:val="32"/>
          <w:szCs w:val="32"/>
        </w:rPr>
      </w:pPr>
      <w:r w:rsidRPr="00640AB6">
        <w:rPr>
          <w:rFonts w:ascii="Arial" w:hAnsi="Arial" w:cs="Arial"/>
          <w:b/>
          <w:bCs/>
          <w:sz w:val="32"/>
          <w:szCs w:val="32"/>
        </w:rPr>
        <w:t>Ginebra, Suiza.</w:t>
      </w:r>
    </w:p>
    <w:p w14:paraId="1F8183ED" w14:textId="0E5EAE9F" w:rsidR="000D3508" w:rsidRPr="00640AB6" w:rsidRDefault="000D3508" w:rsidP="0092616F">
      <w:pPr>
        <w:spacing w:line="276" w:lineRule="auto"/>
        <w:contextualSpacing/>
        <w:jc w:val="center"/>
        <w:rPr>
          <w:rFonts w:ascii="Times New Roman" w:hAnsi="Times New Roman" w:cs="Times New Roman"/>
          <w:b/>
          <w:bCs/>
          <w:sz w:val="24"/>
          <w:szCs w:val="24"/>
        </w:rPr>
      </w:pPr>
    </w:p>
    <w:p w14:paraId="615DC015" w14:textId="77777777" w:rsidR="000D3508" w:rsidRPr="00640AB6" w:rsidRDefault="000D3508" w:rsidP="0092616F">
      <w:pPr>
        <w:spacing w:line="276" w:lineRule="auto"/>
        <w:contextualSpacing/>
        <w:jc w:val="center"/>
        <w:rPr>
          <w:rFonts w:ascii="Times New Roman" w:hAnsi="Times New Roman" w:cs="Times New Roman"/>
          <w:b/>
          <w:bCs/>
          <w:sz w:val="24"/>
          <w:szCs w:val="24"/>
        </w:rPr>
      </w:pPr>
    </w:p>
    <w:p w14:paraId="3E87A8EC" w14:textId="4393DEA9" w:rsidR="000D3508" w:rsidRPr="00640AB6" w:rsidRDefault="000D3508" w:rsidP="0092616F">
      <w:pPr>
        <w:spacing w:line="276" w:lineRule="auto"/>
        <w:contextualSpacing/>
        <w:jc w:val="center"/>
        <w:rPr>
          <w:rFonts w:ascii="Arial" w:hAnsi="Arial" w:cs="Arial"/>
          <w:color w:val="C00000"/>
          <w:sz w:val="40"/>
          <w:szCs w:val="40"/>
        </w:rPr>
      </w:pPr>
      <w:r w:rsidRPr="00640AB6">
        <w:rPr>
          <w:rFonts w:ascii="Arial" w:hAnsi="Arial" w:cs="Arial"/>
          <w:color w:val="C00000"/>
          <w:sz w:val="40"/>
          <w:szCs w:val="40"/>
        </w:rPr>
        <w:t xml:space="preserve">INFORME ALTERNATIVO </w:t>
      </w:r>
      <w:r w:rsidR="002F1820" w:rsidRPr="00640AB6">
        <w:rPr>
          <w:rFonts w:ascii="Arial" w:hAnsi="Arial" w:cs="Arial"/>
          <w:color w:val="C00000"/>
          <w:sz w:val="40"/>
          <w:szCs w:val="40"/>
        </w:rPr>
        <w:t>SOBRE LA SITUACIÓN DE LAS PERSONAS CON DISCAPACIDAD EN COLOMBIA</w:t>
      </w:r>
    </w:p>
    <w:p w14:paraId="3D13884A" w14:textId="2CE0C1FF" w:rsidR="000D3508" w:rsidRPr="00640AB6" w:rsidRDefault="000D3508" w:rsidP="0092616F">
      <w:pPr>
        <w:spacing w:line="276" w:lineRule="auto"/>
        <w:contextualSpacing/>
        <w:jc w:val="center"/>
        <w:rPr>
          <w:rFonts w:ascii="Times New Roman" w:hAnsi="Times New Roman" w:cs="Times New Roman"/>
          <w:b/>
          <w:bCs/>
          <w:sz w:val="24"/>
          <w:szCs w:val="24"/>
        </w:rPr>
      </w:pPr>
    </w:p>
    <w:p w14:paraId="457F0D2F" w14:textId="36298ABC" w:rsidR="00D2259D" w:rsidRPr="00640AB6" w:rsidRDefault="00D2259D" w:rsidP="0092616F">
      <w:pPr>
        <w:spacing w:line="276" w:lineRule="auto"/>
        <w:contextualSpacing/>
        <w:jc w:val="center"/>
        <w:rPr>
          <w:rFonts w:ascii="Times New Roman" w:hAnsi="Times New Roman" w:cs="Times New Roman"/>
          <w:b/>
          <w:bCs/>
          <w:sz w:val="24"/>
          <w:szCs w:val="24"/>
        </w:rPr>
      </w:pPr>
    </w:p>
    <w:p w14:paraId="72BC0CC9" w14:textId="33436797" w:rsidR="00D2259D" w:rsidRPr="00640AB6" w:rsidRDefault="00D2259D" w:rsidP="0092616F">
      <w:pPr>
        <w:spacing w:line="276" w:lineRule="auto"/>
        <w:contextualSpacing/>
        <w:jc w:val="center"/>
        <w:rPr>
          <w:rFonts w:ascii="Times New Roman" w:hAnsi="Times New Roman" w:cs="Times New Roman"/>
          <w:b/>
          <w:bCs/>
          <w:sz w:val="24"/>
          <w:szCs w:val="24"/>
        </w:rPr>
      </w:pPr>
    </w:p>
    <w:p w14:paraId="434EFB40" w14:textId="77777777" w:rsidR="00D2259D" w:rsidRPr="00640AB6" w:rsidRDefault="00D2259D" w:rsidP="0092616F">
      <w:pPr>
        <w:spacing w:line="276" w:lineRule="auto"/>
        <w:contextualSpacing/>
        <w:jc w:val="center"/>
        <w:rPr>
          <w:rFonts w:ascii="Arial" w:hAnsi="Arial" w:cs="Arial"/>
          <w:sz w:val="32"/>
          <w:szCs w:val="32"/>
        </w:rPr>
      </w:pPr>
      <w:r w:rsidRPr="00640AB6">
        <w:rPr>
          <w:rFonts w:ascii="Arial" w:hAnsi="Arial" w:cs="Arial"/>
          <w:sz w:val="32"/>
          <w:szCs w:val="32"/>
        </w:rPr>
        <w:t>Presentado por la:</w:t>
      </w:r>
    </w:p>
    <w:p w14:paraId="3540D92A" w14:textId="77777777" w:rsidR="00D2259D" w:rsidRPr="00640AB6" w:rsidRDefault="00D2259D" w:rsidP="0092616F">
      <w:pPr>
        <w:spacing w:line="276" w:lineRule="auto"/>
        <w:contextualSpacing/>
        <w:jc w:val="center"/>
        <w:rPr>
          <w:rFonts w:ascii="Arial" w:hAnsi="Arial" w:cs="Arial"/>
          <w:b/>
          <w:bCs/>
          <w:sz w:val="28"/>
          <w:szCs w:val="28"/>
        </w:rPr>
      </w:pPr>
      <w:r w:rsidRPr="00640AB6">
        <w:rPr>
          <w:rFonts w:ascii="Arial" w:hAnsi="Arial" w:cs="Arial"/>
          <w:b/>
          <w:bCs/>
          <w:sz w:val="28"/>
          <w:szCs w:val="28"/>
        </w:rPr>
        <w:t>Coalición Colombiana por la Implementación de la Convención</w:t>
      </w:r>
    </w:p>
    <w:p w14:paraId="3BE9ED56" w14:textId="692051A5" w:rsidR="00D2259D" w:rsidRPr="00640AB6" w:rsidRDefault="00D2259D" w:rsidP="0092616F">
      <w:pPr>
        <w:spacing w:line="276" w:lineRule="auto"/>
        <w:contextualSpacing/>
        <w:jc w:val="center"/>
        <w:rPr>
          <w:rFonts w:ascii="Arial" w:hAnsi="Arial" w:cs="Arial"/>
          <w:b/>
          <w:bCs/>
          <w:sz w:val="28"/>
          <w:szCs w:val="28"/>
        </w:rPr>
      </w:pPr>
      <w:r w:rsidRPr="00640AB6">
        <w:rPr>
          <w:rFonts w:ascii="Arial" w:hAnsi="Arial" w:cs="Arial"/>
          <w:b/>
          <w:bCs/>
          <w:sz w:val="28"/>
          <w:szCs w:val="28"/>
        </w:rPr>
        <w:t>sobre los Derechos de las Personas con Discapacidad</w:t>
      </w:r>
      <w:r w:rsidR="003570FD" w:rsidRPr="00640AB6">
        <w:rPr>
          <w:rStyle w:val="Refdenotaalpie"/>
          <w:rFonts w:ascii="Arial" w:hAnsi="Arial" w:cs="Arial"/>
          <w:b/>
          <w:bCs/>
          <w:sz w:val="28"/>
          <w:szCs w:val="28"/>
        </w:rPr>
        <w:footnoteReference w:id="1"/>
      </w:r>
    </w:p>
    <w:p w14:paraId="5DEFB474" w14:textId="4FEAA47A" w:rsidR="000D3508" w:rsidRPr="00640AB6" w:rsidRDefault="000D3508" w:rsidP="0092616F">
      <w:pPr>
        <w:spacing w:line="276" w:lineRule="auto"/>
        <w:contextualSpacing/>
        <w:rPr>
          <w:rFonts w:ascii="Times New Roman" w:hAnsi="Times New Roman" w:cs="Times New Roman"/>
          <w:b/>
          <w:bCs/>
          <w:sz w:val="24"/>
          <w:szCs w:val="24"/>
        </w:rPr>
      </w:pPr>
    </w:p>
    <w:p w14:paraId="2C1979EF" w14:textId="77777777" w:rsidR="0092616F" w:rsidRPr="00640AB6" w:rsidRDefault="0092616F" w:rsidP="0092616F">
      <w:pPr>
        <w:spacing w:line="276" w:lineRule="auto"/>
        <w:contextualSpacing/>
        <w:rPr>
          <w:rFonts w:ascii="Times New Roman" w:hAnsi="Times New Roman" w:cs="Times New Roman"/>
          <w:b/>
          <w:bCs/>
          <w:sz w:val="24"/>
          <w:szCs w:val="24"/>
        </w:rPr>
      </w:pPr>
    </w:p>
    <w:p w14:paraId="68822427" w14:textId="77777777" w:rsidR="0092616F" w:rsidRPr="00640AB6" w:rsidRDefault="0092616F" w:rsidP="0092616F">
      <w:pPr>
        <w:spacing w:line="276" w:lineRule="auto"/>
        <w:contextualSpacing/>
        <w:rPr>
          <w:rFonts w:ascii="Times New Roman" w:hAnsi="Times New Roman" w:cs="Times New Roman"/>
          <w:b/>
          <w:bCs/>
          <w:sz w:val="24"/>
          <w:szCs w:val="24"/>
        </w:rPr>
      </w:pPr>
    </w:p>
    <w:p w14:paraId="3BF987DB" w14:textId="77777777" w:rsidR="0092616F" w:rsidRPr="00640AB6" w:rsidRDefault="0092616F" w:rsidP="0092616F">
      <w:pPr>
        <w:spacing w:line="276" w:lineRule="auto"/>
        <w:contextualSpacing/>
        <w:rPr>
          <w:rFonts w:ascii="Times New Roman" w:hAnsi="Times New Roman" w:cs="Times New Roman"/>
          <w:b/>
          <w:bCs/>
          <w:sz w:val="24"/>
          <w:szCs w:val="24"/>
        </w:rPr>
      </w:pPr>
    </w:p>
    <w:p w14:paraId="4AFBB51B" w14:textId="77777777" w:rsidR="0092616F" w:rsidRPr="00640AB6" w:rsidRDefault="0092616F" w:rsidP="0092616F">
      <w:pPr>
        <w:spacing w:line="276" w:lineRule="auto"/>
        <w:contextualSpacing/>
        <w:rPr>
          <w:rFonts w:ascii="Times New Roman" w:hAnsi="Times New Roman" w:cs="Times New Roman"/>
          <w:b/>
          <w:bCs/>
          <w:sz w:val="24"/>
          <w:szCs w:val="24"/>
        </w:rPr>
      </w:pPr>
    </w:p>
    <w:p w14:paraId="31720103" w14:textId="77777777" w:rsidR="0092616F" w:rsidRPr="00640AB6" w:rsidRDefault="0092616F" w:rsidP="0092616F">
      <w:pPr>
        <w:spacing w:line="276" w:lineRule="auto"/>
        <w:contextualSpacing/>
        <w:rPr>
          <w:rFonts w:ascii="Times New Roman" w:hAnsi="Times New Roman" w:cs="Times New Roman"/>
          <w:b/>
          <w:bCs/>
          <w:sz w:val="24"/>
          <w:szCs w:val="24"/>
        </w:rPr>
      </w:pPr>
    </w:p>
    <w:p w14:paraId="23ACAB39" w14:textId="77777777" w:rsidR="0092616F" w:rsidRPr="00640AB6" w:rsidRDefault="0092616F" w:rsidP="0092616F">
      <w:pPr>
        <w:spacing w:line="276" w:lineRule="auto"/>
        <w:contextualSpacing/>
        <w:rPr>
          <w:rFonts w:ascii="Times New Roman" w:hAnsi="Times New Roman" w:cs="Times New Roman"/>
          <w:b/>
          <w:bCs/>
          <w:sz w:val="24"/>
          <w:szCs w:val="24"/>
        </w:rPr>
      </w:pPr>
    </w:p>
    <w:p w14:paraId="2CED0D6F" w14:textId="77777777" w:rsidR="0092616F" w:rsidRPr="00640AB6" w:rsidRDefault="0092616F" w:rsidP="0092616F">
      <w:pPr>
        <w:spacing w:line="276" w:lineRule="auto"/>
        <w:contextualSpacing/>
        <w:rPr>
          <w:rFonts w:ascii="Times New Roman" w:hAnsi="Times New Roman" w:cs="Times New Roman"/>
          <w:b/>
          <w:bCs/>
          <w:sz w:val="24"/>
          <w:szCs w:val="24"/>
        </w:rPr>
      </w:pPr>
    </w:p>
    <w:p w14:paraId="4FB8ABA3" w14:textId="77777777" w:rsidR="0092616F" w:rsidRPr="00640AB6" w:rsidRDefault="0092616F" w:rsidP="0092616F">
      <w:pPr>
        <w:spacing w:line="276" w:lineRule="auto"/>
        <w:contextualSpacing/>
        <w:rPr>
          <w:rFonts w:ascii="Times New Roman" w:hAnsi="Times New Roman" w:cs="Times New Roman"/>
          <w:b/>
          <w:bCs/>
          <w:sz w:val="24"/>
          <w:szCs w:val="24"/>
        </w:rPr>
      </w:pPr>
    </w:p>
    <w:p w14:paraId="0588DFEE" w14:textId="77777777" w:rsidR="0092616F" w:rsidRPr="00640AB6" w:rsidRDefault="0092616F" w:rsidP="0092616F">
      <w:pPr>
        <w:spacing w:line="276" w:lineRule="auto"/>
        <w:contextualSpacing/>
        <w:rPr>
          <w:rFonts w:ascii="Times New Roman" w:hAnsi="Times New Roman" w:cs="Times New Roman"/>
          <w:b/>
          <w:bCs/>
          <w:sz w:val="24"/>
          <w:szCs w:val="24"/>
        </w:rPr>
      </w:pPr>
    </w:p>
    <w:p w14:paraId="71C7108B" w14:textId="77777777" w:rsidR="0092616F" w:rsidRPr="00640AB6" w:rsidRDefault="0092616F" w:rsidP="0092616F">
      <w:pPr>
        <w:spacing w:line="276" w:lineRule="auto"/>
        <w:contextualSpacing/>
        <w:rPr>
          <w:rFonts w:ascii="Times New Roman" w:hAnsi="Times New Roman" w:cs="Times New Roman"/>
          <w:b/>
          <w:bCs/>
          <w:sz w:val="24"/>
          <w:szCs w:val="24"/>
        </w:rPr>
      </w:pPr>
    </w:p>
    <w:p w14:paraId="3B61CE6F" w14:textId="77777777" w:rsidR="00A73B65" w:rsidRPr="00640AB6" w:rsidRDefault="00F93BF1" w:rsidP="0092616F">
      <w:pPr>
        <w:spacing w:line="276" w:lineRule="auto"/>
        <w:contextualSpacing/>
        <w:rPr>
          <w:rFonts w:ascii="Arial" w:hAnsi="Arial" w:cs="Arial"/>
          <w:b/>
          <w:bCs/>
          <w:color w:val="C00000"/>
        </w:rPr>
      </w:pPr>
      <w:r w:rsidRPr="00640AB6">
        <w:rPr>
          <w:rFonts w:ascii="Arial" w:hAnsi="Arial" w:cs="Arial"/>
          <w:b/>
          <w:bCs/>
          <w:color w:val="C00000"/>
        </w:rPr>
        <w:lastRenderedPageBreak/>
        <w:t>PRESENTACIÓN.</w:t>
      </w:r>
    </w:p>
    <w:p w14:paraId="66AA7AF6" w14:textId="7CD29CE7" w:rsidR="00F93BF1" w:rsidRPr="00640AB6" w:rsidRDefault="00F93BF1" w:rsidP="0092616F">
      <w:pPr>
        <w:spacing w:line="276" w:lineRule="auto"/>
        <w:contextualSpacing/>
        <w:rPr>
          <w:rFonts w:ascii="Arial" w:hAnsi="Arial" w:cs="Arial"/>
          <w:color w:val="000000" w:themeColor="text1"/>
        </w:rPr>
      </w:pPr>
      <w:r w:rsidRPr="00640AB6">
        <w:rPr>
          <w:rFonts w:ascii="Arial" w:hAnsi="Arial" w:cs="Arial"/>
          <w:color w:val="000000" w:themeColor="text1"/>
        </w:rPr>
        <w:t>La Coalición Colombiana por la Implementación de la Convención sobre los Derechos de las Personas con Discapacidad - (en adelante la Coalición) es una Plataforma de Derechos Humanos en la que participan investigadores, activistas y una red de organizaciones de personas con discapacidad, o interesadas con la garantía de sus derechos. El propósito es contribuir al desarrollo, monitoreo y vigencia de la Convención sobre los Derechos de las Personas con Discapacidad – CDPD – de las Naciones Unidas, ratificada por Colombia en el año 2011.</w:t>
      </w:r>
    </w:p>
    <w:p w14:paraId="6EC4DFBB" w14:textId="77777777" w:rsidR="0092616F" w:rsidRPr="00640AB6" w:rsidRDefault="0092616F" w:rsidP="0092616F">
      <w:pPr>
        <w:spacing w:line="276" w:lineRule="auto"/>
        <w:contextualSpacing/>
        <w:rPr>
          <w:rFonts w:ascii="Arial" w:hAnsi="Arial" w:cs="Arial"/>
          <w:b/>
          <w:bCs/>
          <w:color w:val="C00000"/>
        </w:rPr>
      </w:pPr>
    </w:p>
    <w:p w14:paraId="353C1F29" w14:textId="77777777" w:rsidR="00F93BF1" w:rsidRPr="00640AB6" w:rsidRDefault="00F93BF1" w:rsidP="0092616F">
      <w:pPr>
        <w:spacing w:line="276" w:lineRule="auto"/>
        <w:contextualSpacing/>
        <w:rPr>
          <w:rFonts w:ascii="Arial" w:hAnsi="Arial" w:cs="Arial"/>
          <w:color w:val="000000" w:themeColor="text1"/>
        </w:rPr>
      </w:pPr>
      <w:r w:rsidRPr="00640AB6">
        <w:rPr>
          <w:rFonts w:ascii="Arial" w:hAnsi="Arial" w:cs="Arial"/>
          <w:color w:val="000000" w:themeColor="text1"/>
        </w:rPr>
        <w:t xml:space="preserve">Nacimos como plataforma en septiembre de 2014, año en el que nos coordinamos para cumplir con el objetivo de redactar y presentar como sociedad civil un informe sombra o alternativo, sobre la manera en que el Estado colombiano ha implementado o no las obligaciones que adquirió al ratificar la Convención sobre los derechos de las personas con Discapacidad. </w:t>
      </w:r>
    </w:p>
    <w:p w14:paraId="40AC05B4" w14:textId="77777777" w:rsidR="0092616F" w:rsidRPr="00640AB6" w:rsidRDefault="00F93BF1" w:rsidP="0092616F">
      <w:pPr>
        <w:spacing w:line="276" w:lineRule="auto"/>
        <w:contextualSpacing/>
        <w:rPr>
          <w:rFonts w:ascii="Arial" w:hAnsi="Arial" w:cs="Arial"/>
          <w:color w:val="000000" w:themeColor="text1"/>
        </w:rPr>
      </w:pPr>
      <w:r w:rsidRPr="00640AB6">
        <w:rPr>
          <w:rFonts w:ascii="Arial" w:hAnsi="Arial" w:cs="Arial"/>
          <w:color w:val="000000" w:themeColor="text1"/>
        </w:rPr>
        <w:t xml:space="preserve">Este informe sombra que realizamos fue presentado ante el Comité de la ONU sobre los Derechos de las Personas con Discapacidad durante el examen periódico que le hizo a Colombia en 2016 (fecha del primer examen hecho al Estado colombiano). </w:t>
      </w:r>
    </w:p>
    <w:p w14:paraId="625B6BB8" w14:textId="77777777" w:rsidR="0092616F" w:rsidRPr="00640AB6" w:rsidRDefault="0092616F" w:rsidP="0092616F">
      <w:pPr>
        <w:spacing w:line="276" w:lineRule="auto"/>
        <w:contextualSpacing/>
        <w:rPr>
          <w:rFonts w:ascii="Arial" w:hAnsi="Arial" w:cs="Arial"/>
          <w:color w:val="000000" w:themeColor="text1"/>
        </w:rPr>
      </w:pPr>
    </w:p>
    <w:p w14:paraId="5E844208" w14:textId="22639BC4" w:rsidR="00F93BF1" w:rsidRPr="00640AB6" w:rsidRDefault="00F93BF1" w:rsidP="0092616F">
      <w:pPr>
        <w:spacing w:line="276" w:lineRule="auto"/>
        <w:contextualSpacing/>
        <w:rPr>
          <w:rFonts w:ascii="Arial" w:hAnsi="Arial" w:cs="Arial"/>
          <w:color w:val="000000" w:themeColor="text1"/>
        </w:rPr>
      </w:pPr>
      <w:r w:rsidRPr="00640AB6">
        <w:rPr>
          <w:rFonts w:ascii="Arial" w:hAnsi="Arial" w:cs="Arial"/>
          <w:color w:val="000000" w:themeColor="text1"/>
        </w:rPr>
        <w:t xml:space="preserve">Una vez finalizamos ese proceso, hemos venido trabajando en la incidencia nacional e internacional para el correcto cumplimiento de la CDPD, y para ello, hemos elaborado distintos informes y documentos para el sistema interamericano, sistema de Naciones Unidas, así como hemos trabajado en diversos espacios y articulaciones con otras plataformas y organizaciones de derechos humanos. </w:t>
      </w:r>
    </w:p>
    <w:p w14:paraId="065F21D8" w14:textId="77777777" w:rsidR="0092616F" w:rsidRPr="00640AB6" w:rsidRDefault="0092616F" w:rsidP="0092616F">
      <w:pPr>
        <w:spacing w:line="276" w:lineRule="auto"/>
        <w:contextualSpacing/>
        <w:rPr>
          <w:rFonts w:ascii="Arial" w:hAnsi="Arial" w:cs="Arial"/>
          <w:color w:val="000000" w:themeColor="text1"/>
        </w:rPr>
      </w:pPr>
    </w:p>
    <w:p w14:paraId="1C4CA3BE" w14:textId="41801D42" w:rsidR="00F93BF1" w:rsidRPr="00640AB6" w:rsidRDefault="00F93BF1" w:rsidP="0092616F">
      <w:pPr>
        <w:spacing w:line="276" w:lineRule="auto"/>
        <w:contextualSpacing/>
        <w:rPr>
          <w:rFonts w:ascii="Arial" w:hAnsi="Arial" w:cs="Arial"/>
          <w:color w:val="000000" w:themeColor="text1"/>
        </w:rPr>
      </w:pPr>
      <w:r w:rsidRPr="00640AB6">
        <w:rPr>
          <w:rFonts w:ascii="Arial" w:hAnsi="Arial" w:cs="Arial"/>
          <w:color w:val="000000" w:themeColor="text1"/>
        </w:rPr>
        <w:t>Asimismo, participamos de manera activa en la promoción de los derechos humanos de las personas con discapacidad y para ello realizamos eventos, talleres, así como intervenciones a cortes nacionales, como la Corte Constitucional.</w:t>
      </w:r>
    </w:p>
    <w:p w14:paraId="7FE36E60" w14:textId="77777777" w:rsidR="00F93BF1" w:rsidRPr="00640AB6" w:rsidRDefault="00F93BF1" w:rsidP="0092616F">
      <w:pPr>
        <w:spacing w:line="276" w:lineRule="auto"/>
        <w:contextualSpacing/>
        <w:rPr>
          <w:rFonts w:ascii="Arial" w:hAnsi="Arial" w:cs="Arial"/>
          <w:b/>
          <w:bCs/>
          <w:color w:val="C00000"/>
        </w:rPr>
      </w:pPr>
    </w:p>
    <w:sdt>
      <w:sdtPr>
        <w:rPr>
          <w:rFonts w:asciiTheme="minorHAnsi" w:eastAsiaTheme="minorHAnsi" w:hAnsiTheme="minorHAnsi" w:cs="Arial"/>
          <w:b w:val="0"/>
          <w:color w:val="auto"/>
          <w:kern w:val="2"/>
          <w:sz w:val="22"/>
          <w:szCs w:val="22"/>
          <w:lang w:eastAsia="en-US"/>
          <w14:ligatures w14:val="standardContextual"/>
        </w:rPr>
        <w:id w:val="-1427648159"/>
        <w:docPartObj>
          <w:docPartGallery w:val="Table of Contents"/>
          <w:docPartUnique/>
        </w:docPartObj>
      </w:sdtPr>
      <w:sdtEndPr>
        <w:rPr>
          <w:rFonts w:ascii="Arial" w:hAnsi="Arial"/>
          <w:bCs/>
        </w:rPr>
      </w:sdtEndPr>
      <w:sdtContent>
        <w:p w14:paraId="7115452B" w14:textId="08315C6D" w:rsidR="00401D90" w:rsidRPr="00640AB6" w:rsidRDefault="00401D90" w:rsidP="00A8096E">
          <w:pPr>
            <w:pStyle w:val="TtuloTDC"/>
            <w:contextualSpacing/>
            <w:jc w:val="center"/>
            <w:rPr>
              <w:rFonts w:cs="Arial"/>
              <w:sz w:val="22"/>
              <w:szCs w:val="22"/>
            </w:rPr>
          </w:pPr>
          <w:r w:rsidRPr="00640AB6">
            <w:rPr>
              <w:rFonts w:cs="Arial"/>
              <w:sz w:val="22"/>
              <w:szCs w:val="22"/>
            </w:rPr>
            <w:t>TABLA DE CONTENIDO</w:t>
          </w:r>
        </w:p>
        <w:p w14:paraId="7CF36E5C" w14:textId="77777777" w:rsidR="00401D90" w:rsidRPr="00640AB6" w:rsidRDefault="00401D90" w:rsidP="0092616F">
          <w:pPr>
            <w:contextualSpacing/>
            <w:rPr>
              <w:rFonts w:ascii="Arial" w:hAnsi="Arial" w:cs="Arial"/>
              <w:b/>
              <w:bCs/>
              <w:lang w:eastAsia="es-CO"/>
            </w:rPr>
          </w:pPr>
        </w:p>
        <w:p w14:paraId="2F3EDB1D" w14:textId="732829F2" w:rsidR="004F2477" w:rsidRPr="00640AB6" w:rsidRDefault="00401D90">
          <w:pPr>
            <w:pStyle w:val="TDC1"/>
            <w:tabs>
              <w:tab w:val="right" w:leader="dot" w:pos="9394"/>
            </w:tabs>
            <w:rPr>
              <w:rFonts w:ascii="Arial" w:eastAsiaTheme="minorEastAsia" w:hAnsi="Arial" w:cs="Arial"/>
              <w:sz w:val="24"/>
              <w:szCs w:val="24"/>
              <w:lang w:eastAsia="es-CO"/>
            </w:rPr>
          </w:pPr>
          <w:r w:rsidRPr="00640AB6">
            <w:rPr>
              <w:rFonts w:ascii="Arial" w:hAnsi="Arial" w:cs="Arial"/>
              <w:b/>
              <w:bCs/>
            </w:rPr>
            <w:fldChar w:fldCharType="begin"/>
          </w:r>
          <w:r w:rsidRPr="00640AB6">
            <w:rPr>
              <w:rFonts w:ascii="Arial" w:hAnsi="Arial" w:cs="Arial"/>
              <w:b/>
              <w:bCs/>
            </w:rPr>
            <w:instrText xml:space="preserve"> TOC \o "1-3" \h \z \u </w:instrText>
          </w:r>
          <w:r w:rsidRPr="00640AB6">
            <w:rPr>
              <w:rFonts w:ascii="Arial" w:hAnsi="Arial" w:cs="Arial"/>
              <w:b/>
              <w:bCs/>
            </w:rPr>
            <w:fldChar w:fldCharType="separate"/>
          </w:r>
          <w:hyperlink w:anchor="_Toc204076370" w:history="1">
            <w:r w:rsidR="004F2477" w:rsidRPr="00640AB6">
              <w:rPr>
                <w:rStyle w:val="Hipervnculo"/>
                <w:rFonts w:ascii="Arial" w:hAnsi="Arial" w:cs="Arial"/>
              </w:rPr>
              <w:t>INTRODUCCIÓN.</w:t>
            </w:r>
            <w:r w:rsidR="004F2477" w:rsidRPr="00640AB6">
              <w:rPr>
                <w:rFonts w:ascii="Arial" w:hAnsi="Arial" w:cs="Arial"/>
                <w:webHidden/>
              </w:rPr>
              <w:tab/>
            </w:r>
            <w:r w:rsidR="004F2477" w:rsidRPr="00640AB6">
              <w:rPr>
                <w:rFonts w:ascii="Arial" w:hAnsi="Arial" w:cs="Arial"/>
                <w:webHidden/>
              </w:rPr>
              <w:fldChar w:fldCharType="begin"/>
            </w:r>
            <w:r w:rsidR="004F2477" w:rsidRPr="00640AB6">
              <w:rPr>
                <w:rFonts w:ascii="Arial" w:hAnsi="Arial" w:cs="Arial"/>
                <w:webHidden/>
              </w:rPr>
              <w:instrText xml:space="preserve"> PAGEREF _Toc204076370 \h </w:instrText>
            </w:r>
            <w:r w:rsidR="004F2477" w:rsidRPr="00640AB6">
              <w:rPr>
                <w:rFonts w:ascii="Arial" w:hAnsi="Arial" w:cs="Arial"/>
                <w:webHidden/>
              </w:rPr>
            </w:r>
            <w:r w:rsidR="004F2477" w:rsidRPr="00640AB6">
              <w:rPr>
                <w:rFonts w:ascii="Arial" w:hAnsi="Arial" w:cs="Arial"/>
                <w:webHidden/>
              </w:rPr>
              <w:fldChar w:fldCharType="separate"/>
            </w:r>
            <w:r w:rsidR="004F2477" w:rsidRPr="00640AB6">
              <w:rPr>
                <w:rFonts w:ascii="Arial" w:hAnsi="Arial" w:cs="Arial"/>
                <w:webHidden/>
              </w:rPr>
              <w:t>3</w:t>
            </w:r>
            <w:r w:rsidR="004F2477" w:rsidRPr="00640AB6">
              <w:rPr>
                <w:rFonts w:ascii="Arial" w:hAnsi="Arial" w:cs="Arial"/>
                <w:webHidden/>
              </w:rPr>
              <w:fldChar w:fldCharType="end"/>
            </w:r>
          </w:hyperlink>
        </w:p>
        <w:p w14:paraId="1968C520" w14:textId="644436D0" w:rsidR="004F2477" w:rsidRPr="00640AB6" w:rsidRDefault="00640AB6">
          <w:pPr>
            <w:pStyle w:val="TDC1"/>
            <w:tabs>
              <w:tab w:val="right" w:leader="dot" w:pos="9394"/>
            </w:tabs>
            <w:rPr>
              <w:rFonts w:ascii="Arial" w:eastAsiaTheme="minorEastAsia" w:hAnsi="Arial" w:cs="Arial"/>
              <w:sz w:val="24"/>
              <w:szCs w:val="24"/>
              <w:lang w:eastAsia="es-CO"/>
            </w:rPr>
          </w:pPr>
          <w:hyperlink w:anchor="_Toc204076371" w:history="1">
            <w:r w:rsidR="004F2477" w:rsidRPr="00640AB6">
              <w:rPr>
                <w:rStyle w:val="Hipervnculo"/>
                <w:rFonts w:ascii="Arial" w:hAnsi="Arial" w:cs="Arial"/>
              </w:rPr>
              <w:t>ARTÍCULOS 6 y 7: TRABAJO DIGNO.</w:t>
            </w:r>
            <w:r w:rsidR="004F2477" w:rsidRPr="00640AB6">
              <w:rPr>
                <w:rFonts w:ascii="Arial" w:hAnsi="Arial" w:cs="Arial"/>
                <w:webHidden/>
              </w:rPr>
              <w:tab/>
            </w:r>
            <w:r w:rsidR="004F2477" w:rsidRPr="00640AB6">
              <w:rPr>
                <w:rFonts w:ascii="Arial" w:hAnsi="Arial" w:cs="Arial"/>
                <w:webHidden/>
              </w:rPr>
              <w:fldChar w:fldCharType="begin"/>
            </w:r>
            <w:r w:rsidR="004F2477" w:rsidRPr="00640AB6">
              <w:rPr>
                <w:rFonts w:ascii="Arial" w:hAnsi="Arial" w:cs="Arial"/>
                <w:webHidden/>
              </w:rPr>
              <w:instrText xml:space="preserve"> PAGEREF _Toc204076371 \h </w:instrText>
            </w:r>
            <w:r w:rsidR="004F2477" w:rsidRPr="00640AB6">
              <w:rPr>
                <w:rFonts w:ascii="Arial" w:hAnsi="Arial" w:cs="Arial"/>
                <w:webHidden/>
              </w:rPr>
            </w:r>
            <w:r w:rsidR="004F2477" w:rsidRPr="00640AB6">
              <w:rPr>
                <w:rFonts w:ascii="Arial" w:hAnsi="Arial" w:cs="Arial"/>
                <w:webHidden/>
              </w:rPr>
              <w:fldChar w:fldCharType="separate"/>
            </w:r>
            <w:r w:rsidR="004F2477" w:rsidRPr="00640AB6">
              <w:rPr>
                <w:rFonts w:ascii="Arial" w:hAnsi="Arial" w:cs="Arial"/>
                <w:webHidden/>
              </w:rPr>
              <w:t>3</w:t>
            </w:r>
            <w:r w:rsidR="004F2477" w:rsidRPr="00640AB6">
              <w:rPr>
                <w:rFonts w:ascii="Arial" w:hAnsi="Arial" w:cs="Arial"/>
                <w:webHidden/>
              </w:rPr>
              <w:fldChar w:fldCharType="end"/>
            </w:r>
          </w:hyperlink>
        </w:p>
        <w:p w14:paraId="635F0B14" w14:textId="34A75370" w:rsidR="004F2477" w:rsidRPr="00640AB6" w:rsidRDefault="00640AB6">
          <w:pPr>
            <w:pStyle w:val="TDC1"/>
            <w:tabs>
              <w:tab w:val="right" w:leader="dot" w:pos="9394"/>
            </w:tabs>
            <w:rPr>
              <w:rFonts w:ascii="Arial" w:eastAsiaTheme="minorEastAsia" w:hAnsi="Arial" w:cs="Arial"/>
              <w:sz w:val="24"/>
              <w:szCs w:val="24"/>
              <w:lang w:eastAsia="es-CO"/>
            </w:rPr>
          </w:pPr>
          <w:hyperlink w:anchor="_Toc204076372" w:history="1">
            <w:r w:rsidR="004F2477" w:rsidRPr="00640AB6">
              <w:rPr>
                <w:rStyle w:val="Hipervnculo"/>
                <w:rFonts w:ascii="Arial" w:hAnsi="Arial" w:cs="Arial"/>
              </w:rPr>
              <w:t>ARTÍCULO 9: SEGURIDAD SOCIAL</w:t>
            </w:r>
            <w:r w:rsidR="004F2477" w:rsidRPr="00640AB6">
              <w:rPr>
                <w:rFonts w:ascii="Arial" w:hAnsi="Arial" w:cs="Arial"/>
                <w:webHidden/>
              </w:rPr>
              <w:tab/>
            </w:r>
            <w:r w:rsidR="004F2477" w:rsidRPr="00640AB6">
              <w:rPr>
                <w:rFonts w:ascii="Arial" w:hAnsi="Arial" w:cs="Arial"/>
                <w:webHidden/>
              </w:rPr>
              <w:fldChar w:fldCharType="begin"/>
            </w:r>
            <w:r w:rsidR="004F2477" w:rsidRPr="00640AB6">
              <w:rPr>
                <w:rFonts w:ascii="Arial" w:hAnsi="Arial" w:cs="Arial"/>
                <w:webHidden/>
              </w:rPr>
              <w:instrText xml:space="preserve"> PAGEREF _Toc204076372 \h </w:instrText>
            </w:r>
            <w:r w:rsidR="004F2477" w:rsidRPr="00640AB6">
              <w:rPr>
                <w:rFonts w:ascii="Arial" w:hAnsi="Arial" w:cs="Arial"/>
                <w:webHidden/>
              </w:rPr>
            </w:r>
            <w:r w:rsidR="004F2477" w:rsidRPr="00640AB6">
              <w:rPr>
                <w:rFonts w:ascii="Arial" w:hAnsi="Arial" w:cs="Arial"/>
                <w:webHidden/>
              </w:rPr>
              <w:fldChar w:fldCharType="separate"/>
            </w:r>
            <w:r w:rsidR="004F2477" w:rsidRPr="00640AB6">
              <w:rPr>
                <w:rFonts w:ascii="Arial" w:hAnsi="Arial" w:cs="Arial"/>
                <w:webHidden/>
              </w:rPr>
              <w:t>7</w:t>
            </w:r>
            <w:r w:rsidR="004F2477" w:rsidRPr="00640AB6">
              <w:rPr>
                <w:rFonts w:ascii="Arial" w:hAnsi="Arial" w:cs="Arial"/>
                <w:webHidden/>
              </w:rPr>
              <w:fldChar w:fldCharType="end"/>
            </w:r>
          </w:hyperlink>
        </w:p>
        <w:p w14:paraId="5038EFC8" w14:textId="6EFBBC3F" w:rsidR="004F2477" w:rsidRPr="00640AB6" w:rsidRDefault="00640AB6">
          <w:pPr>
            <w:pStyle w:val="TDC1"/>
            <w:tabs>
              <w:tab w:val="right" w:leader="dot" w:pos="9394"/>
            </w:tabs>
            <w:rPr>
              <w:rFonts w:ascii="Arial" w:eastAsiaTheme="minorEastAsia" w:hAnsi="Arial" w:cs="Arial"/>
              <w:sz w:val="24"/>
              <w:szCs w:val="24"/>
              <w:lang w:eastAsia="es-CO"/>
            </w:rPr>
          </w:pPr>
          <w:hyperlink w:anchor="_Toc204076373" w:history="1">
            <w:r w:rsidR="004F2477" w:rsidRPr="00640AB6">
              <w:rPr>
                <w:rStyle w:val="Hipervnculo"/>
                <w:rFonts w:ascii="Arial" w:hAnsi="Arial" w:cs="Arial"/>
              </w:rPr>
              <w:t>ARTÍCULO 10: PROTECCIÓN A LA FAMILIA</w:t>
            </w:r>
            <w:r w:rsidR="004F2477" w:rsidRPr="00640AB6">
              <w:rPr>
                <w:rFonts w:ascii="Arial" w:hAnsi="Arial" w:cs="Arial"/>
                <w:webHidden/>
              </w:rPr>
              <w:tab/>
            </w:r>
            <w:r w:rsidR="004F2477" w:rsidRPr="00640AB6">
              <w:rPr>
                <w:rFonts w:ascii="Arial" w:hAnsi="Arial" w:cs="Arial"/>
                <w:webHidden/>
              </w:rPr>
              <w:fldChar w:fldCharType="begin"/>
            </w:r>
            <w:r w:rsidR="004F2477" w:rsidRPr="00640AB6">
              <w:rPr>
                <w:rFonts w:ascii="Arial" w:hAnsi="Arial" w:cs="Arial"/>
                <w:webHidden/>
              </w:rPr>
              <w:instrText xml:space="preserve"> PAGEREF _Toc204076373 \h </w:instrText>
            </w:r>
            <w:r w:rsidR="004F2477" w:rsidRPr="00640AB6">
              <w:rPr>
                <w:rFonts w:ascii="Arial" w:hAnsi="Arial" w:cs="Arial"/>
                <w:webHidden/>
              </w:rPr>
            </w:r>
            <w:r w:rsidR="004F2477" w:rsidRPr="00640AB6">
              <w:rPr>
                <w:rFonts w:ascii="Arial" w:hAnsi="Arial" w:cs="Arial"/>
                <w:webHidden/>
              </w:rPr>
              <w:fldChar w:fldCharType="separate"/>
            </w:r>
            <w:r w:rsidR="004F2477" w:rsidRPr="00640AB6">
              <w:rPr>
                <w:rFonts w:ascii="Arial" w:hAnsi="Arial" w:cs="Arial"/>
                <w:webHidden/>
              </w:rPr>
              <w:t>10</w:t>
            </w:r>
            <w:r w:rsidR="004F2477" w:rsidRPr="00640AB6">
              <w:rPr>
                <w:rFonts w:ascii="Arial" w:hAnsi="Arial" w:cs="Arial"/>
                <w:webHidden/>
              </w:rPr>
              <w:fldChar w:fldCharType="end"/>
            </w:r>
          </w:hyperlink>
        </w:p>
        <w:p w14:paraId="3353AC9D" w14:textId="060D88B6" w:rsidR="004F2477" w:rsidRPr="00640AB6" w:rsidRDefault="00640AB6">
          <w:pPr>
            <w:pStyle w:val="TDC1"/>
            <w:tabs>
              <w:tab w:val="right" w:leader="dot" w:pos="9394"/>
            </w:tabs>
            <w:rPr>
              <w:rFonts w:ascii="Arial" w:eastAsiaTheme="minorEastAsia" w:hAnsi="Arial" w:cs="Arial"/>
              <w:sz w:val="24"/>
              <w:szCs w:val="24"/>
              <w:lang w:eastAsia="es-CO"/>
            </w:rPr>
          </w:pPr>
          <w:hyperlink w:anchor="_Toc204076374" w:history="1">
            <w:r w:rsidR="004F2477" w:rsidRPr="00640AB6">
              <w:rPr>
                <w:rStyle w:val="Hipervnculo"/>
                <w:rFonts w:ascii="Arial" w:hAnsi="Arial" w:cs="Arial"/>
              </w:rPr>
              <w:t>ARTÍCULO 12: DERECHO A LA SALUD.</w:t>
            </w:r>
            <w:r w:rsidR="004F2477" w:rsidRPr="00640AB6">
              <w:rPr>
                <w:rFonts w:ascii="Arial" w:hAnsi="Arial" w:cs="Arial"/>
                <w:webHidden/>
              </w:rPr>
              <w:tab/>
            </w:r>
            <w:r w:rsidR="004F2477" w:rsidRPr="00640AB6">
              <w:rPr>
                <w:rFonts w:ascii="Arial" w:hAnsi="Arial" w:cs="Arial"/>
                <w:webHidden/>
              </w:rPr>
              <w:fldChar w:fldCharType="begin"/>
            </w:r>
            <w:r w:rsidR="004F2477" w:rsidRPr="00640AB6">
              <w:rPr>
                <w:rFonts w:ascii="Arial" w:hAnsi="Arial" w:cs="Arial"/>
                <w:webHidden/>
              </w:rPr>
              <w:instrText xml:space="preserve"> PAGEREF _Toc204076374 \h </w:instrText>
            </w:r>
            <w:r w:rsidR="004F2477" w:rsidRPr="00640AB6">
              <w:rPr>
                <w:rFonts w:ascii="Arial" w:hAnsi="Arial" w:cs="Arial"/>
                <w:webHidden/>
              </w:rPr>
            </w:r>
            <w:r w:rsidR="004F2477" w:rsidRPr="00640AB6">
              <w:rPr>
                <w:rFonts w:ascii="Arial" w:hAnsi="Arial" w:cs="Arial"/>
                <w:webHidden/>
              </w:rPr>
              <w:fldChar w:fldCharType="separate"/>
            </w:r>
            <w:r w:rsidR="004F2477" w:rsidRPr="00640AB6">
              <w:rPr>
                <w:rFonts w:ascii="Arial" w:hAnsi="Arial" w:cs="Arial"/>
                <w:webHidden/>
              </w:rPr>
              <w:t>13</w:t>
            </w:r>
            <w:r w:rsidR="004F2477" w:rsidRPr="00640AB6">
              <w:rPr>
                <w:rFonts w:ascii="Arial" w:hAnsi="Arial" w:cs="Arial"/>
                <w:webHidden/>
              </w:rPr>
              <w:fldChar w:fldCharType="end"/>
            </w:r>
          </w:hyperlink>
        </w:p>
        <w:p w14:paraId="2C11DE86" w14:textId="6D35A1B7" w:rsidR="004F2477" w:rsidRPr="00640AB6" w:rsidRDefault="00640AB6">
          <w:pPr>
            <w:pStyle w:val="TDC1"/>
            <w:tabs>
              <w:tab w:val="right" w:leader="dot" w:pos="9394"/>
            </w:tabs>
            <w:rPr>
              <w:rFonts w:ascii="Arial" w:eastAsiaTheme="minorEastAsia" w:hAnsi="Arial" w:cs="Arial"/>
              <w:sz w:val="24"/>
              <w:szCs w:val="24"/>
              <w:lang w:eastAsia="es-CO"/>
            </w:rPr>
          </w:pPr>
          <w:hyperlink w:anchor="_Toc204076375" w:history="1">
            <w:r w:rsidR="004F2477" w:rsidRPr="00640AB6">
              <w:rPr>
                <w:rStyle w:val="Hipervnculo"/>
                <w:rFonts w:ascii="Arial" w:hAnsi="Arial" w:cs="Arial"/>
              </w:rPr>
              <w:t>ARTÍCULO 13: EDUCACIÓN.</w:t>
            </w:r>
            <w:r w:rsidR="004F2477" w:rsidRPr="00640AB6">
              <w:rPr>
                <w:rFonts w:ascii="Arial" w:hAnsi="Arial" w:cs="Arial"/>
                <w:webHidden/>
              </w:rPr>
              <w:tab/>
            </w:r>
            <w:r w:rsidR="004F2477" w:rsidRPr="00640AB6">
              <w:rPr>
                <w:rFonts w:ascii="Arial" w:hAnsi="Arial" w:cs="Arial"/>
                <w:webHidden/>
              </w:rPr>
              <w:fldChar w:fldCharType="begin"/>
            </w:r>
            <w:r w:rsidR="004F2477" w:rsidRPr="00640AB6">
              <w:rPr>
                <w:rFonts w:ascii="Arial" w:hAnsi="Arial" w:cs="Arial"/>
                <w:webHidden/>
              </w:rPr>
              <w:instrText xml:space="preserve"> PAGEREF _Toc204076375 \h </w:instrText>
            </w:r>
            <w:r w:rsidR="004F2477" w:rsidRPr="00640AB6">
              <w:rPr>
                <w:rFonts w:ascii="Arial" w:hAnsi="Arial" w:cs="Arial"/>
                <w:webHidden/>
              </w:rPr>
            </w:r>
            <w:r w:rsidR="004F2477" w:rsidRPr="00640AB6">
              <w:rPr>
                <w:rFonts w:ascii="Arial" w:hAnsi="Arial" w:cs="Arial"/>
                <w:webHidden/>
              </w:rPr>
              <w:fldChar w:fldCharType="separate"/>
            </w:r>
            <w:r w:rsidR="004F2477" w:rsidRPr="00640AB6">
              <w:rPr>
                <w:rFonts w:ascii="Arial" w:hAnsi="Arial" w:cs="Arial"/>
                <w:webHidden/>
              </w:rPr>
              <w:t>16</w:t>
            </w:r>
            <w:r w:rsidR="004F2477" w:rsidRPr="00640AB6">
              <w:rPr>
                <w:rFonts w:ascii="Arial" w:hAnsi="Arial" w:cs="Arial"/>
                <w:webHidden/>
              </w:rPr>
              <w:fldChar w:fldCharType="end"/>
            </w:r>
          </w:hyperlink>
        </w:p>
        <w:p w14:paraId="44928C34" w14:textId="64944BBA" w:rsidR="004F2477" w:rsidRPr="00640AB6" w:rsidRDefault="00640AB6">
          <w:pPr>
            <w:pStyle w:val="TDC1"/>
            <w:tabs>
              <w:tab w:val="right" w:leader="dot" w:pos="9394"/>
            </w:tabs>
            <w:rPr>
              <w:rFonts w:ascii="Arial" w:eastAsiaTheme="minorEastAsia" w:hAnsi="Arial" w:cs="Arial"/>
              <w:sz w:val="24"/>
              <w:szCs w:val="24"/>
              <w:lang w:eastAsia="es-CO"/>
            </w:rPr>
          </w:pPr>
          <w:hyperlink w:anchor="_Toc204076376" w:history="1">
            <w:r w:rsidR="004F2477" w:rsidRPr="00640AB6">
              <w:rPr>
                <w:rStyle w:val="Hipervnculo"/>
                <w:rFonts w:ascii="Arial" w:hAnsi="Arial" w:cs="Arial"/>
              </w:rPr>
              <w:t>ARTÍCULO 15: CULTURA.</w:t>
            </w:r>
            <w:r w:rsidR="004F2477" w:rsidRPr="00640AB6">
              <w:rPr>
                <w:rFonts w:ascii="Arial" w:hAnsi="Arial" w:cs="Arial"/>
                <w:webHidden/>
              </w:rPr>
              <w:tab/>
            </w:r>
            <w:r w:rsidR="004F2477" w:rsidRPr="00640AB6">
              <w:rPr>
                <w:rFonts w:ascii="Arial" w:hAnsi="Arial" w:cs="Arial"/>
                <w:webHidden/>
              </w:rPr>
              <w:fldChar w:fldCharType="begin"/>
            </w:r>
            <w:r w:rsidR="004F2477" w:rsidRPr="00640AB6">
              <w:rPr>
                <w:rFonts w:ascii="Arial" w:hAnsi="Arial" w:cs="Arial"/>
                <w:webHidden/>
              </w:rPr>
              <w:instrText xml:space="preserve"> PAGEREF _Toc204076376 \h </w:instrText>
            </w:r>
            <w:r w:rsidR="004F2477" w:rsidRPr="00640AB6">
              <w:rPr>
                <w:rFonts w:ascii="Arial" w:hAnsi="Arial" w:cs="Arial"/>
                <w:webHidden/>
              </w:rPr>
            </w:r>
            <w:r w:rsidR="004F2477" w:rsidRPr="00640AB6">
              <w:rPr>
                <w:rFonts w:ascii="Arial" w:hAnsi="Arial" w:cs="Arial"/>
                <w:webHidden/>
              </w:rPr>
              <w:fldChar w:fldCharType="separate"/>
            </w:r>
            <w:r w:rsidR="004F2477" w:rsidRPr="00640AB6">
              <w:rPr>
                <w:rFonts w:ascii="Arial" w:hAnsi="Arial" w:cs="Arial"/>
                <w:webHidden/>
              </w:rPr>
              <w:t>19</w:t>
            </w:r>
            <w:r w:rsidR="004F2477" w:rsidRPr="00640AB6">
              <w:rPr>
                <w:rFonts w:ascii="Arial" w:hAnsi="Arial" w:cs="Arial"/>
                <w:webHidden/>
              </w:rPr>
              <w:fldChar w:fldCharType="end"/>
            </w:r>
          </w:hyperlink>
        </w:p>
        <w:p w14:paraId="09F4084D" w14:textId="45197258" w:rsidR="007A3A98" w:rsidRPr="00640AB6" w:rsidRDefault="00401D90" w:rsidP="0092616F">
          <w:pPr>
            <w:contextualSpacing/>
            <w:rPr>
              <w:rFonts w:ascii="Arial" w:hAnsi="Arial" w:cs="Arial"/>
              <w:b/>
              <w:bCs/>
            </w:rPr>
          </w:pPr>
          <w:r w:rsidRPr="00640AB6">
            <w:rPr>
              <w:rFonts w:ascii="Arial" w:hAnsi="Arial" w:cs="Arial"/>
              <w:b/>
              <w:bCs/>
            </w:rPr>
            <w:fldChar w:fldCharType="end"/>
          </w:r>
        </w:p>
      </w:sdtContent>
    </w:sdt>
    <w:p w14:paraId="4FC21221" w14:textId="77777777" w:rsidR="00A8096E" w:rsidRPr="00640AB6" w:rsidRDefault="00A8096E" w:rsidP="00A8096E">
      <w:pPr>
        <w:rPr>
          <w:rFonts w:cs="Arial"/>
        </w:rPr>
      </w:pPr>
    </w:p>
    <w:p w14:paraId="67FF883D" w14:textId="77777777" w:rsidR="00A8096E" w:rsidRPr="00640AB6" w:rsidRDefault="00A8096E" w:rsidP="00A8096E">
      <w:pPr>
        <w:rPr>
          <w:rFonts w:cs="Arial"/>
        </w:rPr>
      </w:pPr>
    </w:p>
    <w:p w14:paraId="01066ECA" w14:textId="77777777" w:rsidR="00A8096E" w:rsidRPr="00640AB6" w:rsidRDefault="00A8096E" w:rsidP="0092616F">
      <w:pPr>
        <w:pStyle w:val="Ttulo1"/>
        <w:contextualSpacing/>
        <w:rPr>
          <w:rFonts w:cs="Arial"/>
          <w:sz w:val="22"/>
          <w:szCs w:val="22"/>
        </w:rPr>
      </w:pPr>
    </w:p>
    <w:p w14:paraId="5F82434C" w14:textId="6ED4FD8B" w:rsidR="006A79F7" w:rsidRPr="00640AB6" w:rsidRDefault="006A79F7" w:rsidP="0092616F">
      <w:pPr>
        <w:pStyle w:val="Ttulo1"/>
        <w:contextualSpacing/>
        <w:rPr>
          <w:rFonts w:cs="Arial"/>
          <w:sz w:val="22"/>
          <w:szCs w:val="22"/>
        </w:rPr>
      </w:pPr>
      <w:bookmarkStart w:id="0" w:name="_Toc204076370"/>
      <w:r w:rsidRPr="00640AB6">
        <w:rPr>
          <w:rFonts w:cs="Arial"/>
          <w:sz w:val="22"/>
          <w:szCs w:val="22"/>
        </w:rPr>
        <w:t>INTRODUCCIÓN</w:t>
      </w:r>
      <w:r w:rsidR="00D2259D" w:rsidRPr="00640AB6">
        <w:rPr>
          <w:rFonts w:cs="Arial"/>
          <w:b w:val="0"/>
          <w:sz w:val="22"/>
          <w:szCs w:val="22"/>
        </w:rPr>
        <w:t>.</w:t>
      </w:r>
      <w:bookmarkEnd w:id="0"/>
    </w:p>
    <w:p w14:paraId="54F4CB60" w14:textId="3B683B64" w:rsidR="006A79F7" w:rsidRPr="00640AB6" w:rsidRDefault="006A79F7" w:rsidP="0092616F">
      <w:pPr>
        <w:spacing w:line="276" w:lineRule="auto"/>
        <w:contextualSpacing/>
        <w:rPr>
          <w:rFonts w:ascii="Arial" w:hAnsi="Arial" w:cs="Arial"/>
          <w:color w:val="000000" w:themeColor="text1"/>
        </w:rPr>
      </w:pPr>
      <w:r w:rsidRPr="00640AB6">
        <w:rPr>
          <w:rFonts w:ascii="Arial" w:hAnsi="Arial" w:cs="Arial"/>
          <w:color w:val="000000" w:themeColor="text1"/>
        </w:rPr>
        <w:t>La Coalición Colombiana por la Implementación de la Convención sobre los</w:t>
      </w:r>
      <w:r w:rsidR="00F93BF1" w:rsidRPr="00640AB6">
        <w:rPr>
          <w:rFonts w:ascii="Arial" w:hAnsi="Arial" w:cs="Arial"/>
          <w:color w:val="000000" w:themeColor="text1"/>
        </w:rPr>
        <w:t xml:space="preserve"> </w:t>
      </w:r>
      <w:r w:rsidRPr="00640AB6">
        <w:rPr>
          <w:rFonts w:ascii="Arial" w:hAnsi="Arial" w:cs="Arial"/>
          <w:color w:val="000000" w:themeColor="text1"/>
        </w:rPr>
        <w:t>Derechos de las Personas con Discapacidad busca indagar sobre la situación de</w:t>
      </w:r>
      <w:r w:rsidR="00F93BF1" w:rsidRPr="00640AB6">
        <w:rPr>
          <w:rFonts w:ascii="Arial" w:hAnsi="Arial" w:cs="Arial"/>
          <w:color w:val="000000" w:themeColor="text1"/>
        </w:rPr>
        <w:t xml:space="preserve"> </w:t>
      </w:r>
      <w:r w:rsidRPr="00640AB6">
        <w:rPr>
          <w:rFonts w:ascii="Arial" w:hAnsi="Arial" w:cs="Arial"/>
          <w:color w:val="000000" w:themeColor="text1"/>
        </w:rPr>
        <w:t>las personas con discapacidad en Colombia en todos sus ámbitos de vida y</w:t>
      </w:r>
      <w:r w:rsidR="00F93BF1" w:rsidRPr="00640AB6">
        <w:rPr>
          <w:rFonts w:ascii="Arial" w:hAnsi="Arial" w:cs="Arial"/>
          <w:color w:val="000000" w:themeColor="text1"/>
        </w:rPr>
        <w:t xml:space="preserve"> </w:t>
      </w:r>
      <w:r w:rsidRPr="00640AB6">
        <w:rPr>
          <w:rFonts w:ascii="Arial" w:hAnsi="Arial" w:cs="Arial"/>
          <w:color w:val="000000" w:themeColor="text1"/>
        </w:rPr>
        <w:t>posicionar la perspectiva de discapacidad en escenarios en los que estas</w:t>
      </w:r>
      <w:r w:rsidR="00F93BF1" w:rsidRPr="00640AB6">
        <w:rPr>
          <w:rFonts w:ascii="Arial" w:hAnsi="Arial" w:cs="Arial"/>
          <w:color w:val="000000" w:themeColor="text1"/>
        </w:rPr>
        <w:t xml:space="preserve"> </w:t>
      </w:r>
      <w:r w:rsidRPr="00640AB6">
        <w:rPr>
          <w:rFonts w:ascii="Arial" w:hAnsi="Arial" w:cs="Arial"/>
          <w:color w:val="000000" w:themeColor="text1"/>
        </w:rPr>
        <w:t>encuentran barreras ante su desarrollo personal e inclusión en la sociedad. Por ello,</w:t>
      </w:r>
      <w:r w:rsidR="00F93BF1" w:rsidRPr="00640AB6">
        <w:rPr>
          <w:rFonts w:ascii="Arial" w:hAnsi="Arial" w:cs="Arial"/>
          <w:color w:val="000000" w:themeColor="text1"/>
        </w:rPr>
        <w:t xml:space="preserve"> consideramos fundamental explorar la situación de las personas con discapacidad en Colombia con respecto al disfrute de los derechos económicos, </w:t>
      </w:r>
      <w:r w:rsidR="00640AB6" w:rsidRPr="00640AB6">
        <w:rPr>
          <w:rFonts w:ascii="Arial" w:hAnsi="Arial" w:cs="Arial"/>
          <w:color w:val="000000" w:themeColor="text1"/>
        </w:rPr>
        <w:t>sociales, culturales</w:t>
      </w:r>
      <w:r w:rsidR="00F93BF1" w:rsidRPr="00640AB6">
        <w:rPr>
          <w:rFonts w:ascii="Arial" w:hAnsi="Arial" w:cs="Arial"/>
          <w:color w:val="000000" w:themeColor="text1"/>
        </w:rPr>
        <w:t xml:space="preserve"> </w:t>
      </w:r>
      <w:r w:rsidR="003E131F" w:rsidRPr="00640AB6">
        <w:rPr>
          <w:rFonts w:ascii="Arial" w:hAnsi="Arial" w:cs="Arial"/>
          <w:color w:val="000000" w:themeColor="text1"/>
        </w:rPr>
        <w:t xml:space="preserve">y ambientales, </w:t>
      </w:r>
      <w:r w:rsidR="00F93BF1" w:rsidRPr="00640AB6">
        <w:rPr>
          <w:rFonts w:ascii="Arial" w:hAnsi="Arial" w:cs="Arial"/>
          <w:color w:val="000000" w:themeColor="text1"/>
        </w:rPr>
        <w:t xml:space="preserve">que permiten que estas vivan de forma digna. </w:t>
      </w:r>
    </w:p>
    <w:p w14:paraId="21CAED82" w14:textId="77777777" w:rsidR="00601BED" w:rsidRPr="00640AB6" w:rsidRDefault="00601BED" w:rsidP="0092616F">
      <w:pPr>
        <w:spacing w:line="276" w:lineRule="auto"/>
        <w:contextualSpacing/>
        <w:rPr>
          <w:rFonts w:ascii="Arial" w:hAnsi="Arial" w:cs="Arial"/>
          <w:color w:val="000000" w:themeColor="text1"/>
        </w:rPr>
      </w:pPr>
    </w:p>
    <w:p w14:paraId="77166A72" w14:textId="625D7016" w:rsidR="00D21247" w:rsidRPr="00640AB6" w:rsidRDefault="00601BED" w:rsidP="0092616F">
      <w:pPr>
        <w:spacing w:line="276" w:lineRule="auto"/>
        <w:contextualSpacing/>
        <w:rPr>
          <w:rFonts w:ascii="Arial" w:hAnsi="Arial" w:cs="Arial"/>
          <w:color w:val="000000" w:themeColor="text1"/>
        </w:rPr>
      </w:pPr>
      <w:r w:rsidRPr="00640AB6">
        <w:rPr>
          <w:rFonts w:ascii="Arial" w:hAnsi="Arial" w:cs="Arial"/>
          <w:color w:val="000000" w:themeColor="text1"/>
        </w:rPr>
        <w:t>En este informe alternativo</w:t>
      </w:r>
      <w:r w:rsidR="00F93BF1" w:rsidRPr="00640AB6">
        <w:rPr>
          <w:rFonts w:ascii="Arial" w:hAnsi="Arial" w:cs="Arial"/>
          <w:color w:val="000000" w:themeColor="text1"/>
        </w:rPr>
        <w:t xml:space="preserve"> trataremos los derechos al trabajo digno </w:t>
      </w:r>
      <w:r w:rsidR="003539CB" w:rsidRPr="00640AB6">
        <w:rPr>
          <w:rFonts w:ascii="Arial" w:hAnsi="Arial" w:cs="Arial"/>
          <w:color w:val="000000" w:themeColor="text1"/>
        </w:rPr>
        <w:t xml:space="preserve">(arts. 6 y 7) con respecto a las barreras de acceso, remuneración y permanencia en el trabajo formal para personas con discapacidad; derecho </w:t>
      </w:r>
      <w:r w:rsidR="00F93BF1" w:rsidRPr="00640AB6">
        <w:rPr>
          <w:rFonts w:ascii="Arial" w:hAnsi="Arial" w:cs="Arial"/>
          <w:color w:val="000000" w:themeColor="text1"/>
        </w:rPr>
        <w:t>a la seguridad social (art</w:t>
      </w:r>
      <w:r w:rsidR="003539CB" w:rsidRPr="00640AB6">
        <w:rPr>
          <w:rFonts w:ascii="Arial" w:hAnsi="Arial" w:cs="Arial"/>
          <w:color w:val="000000" w:themeColor="text1"/>
        </w:rPr>
        <w:t>. 9</w:t>
      </w:r>
      <w:r w:rsidR="00F93BF1" w:rsidRPr="00640AB6">
        <w:rPr>
          <w:rFonts w:ascii="Arial" w:hAnsi="Arial" w:cs="Arial"/>
          <w:color w:val="000000" w:themeColor="text1"/>
        </w:rPr>
        <w:t>)</w:t>
      </w:r>
      <w:r w:rsidR="003539CB" w:rsidRPr="00640AB6">
        <w:rPr>
          <w:rFonts w:ascii="Arial" w:hAnsi="Arial" w:cs="Arial"/>
          <w:color w:val="000000" w:themeColor="text1"/>
        </w:rPr>
        <w:t xml:space="preserve"> en clave de sus derechos como trabajadores y como ciudadanos a tener acceso a subsidios y apoyos como medidas diferenciales;</w:t>
      </w:r>
      <w:r w:rsidR="00F93BF1" w:rsidRPr="00640AB6">
        <w:rPr>
          <w:rFonts w:ascii="Arial" w:hAnsi="Arial" w:cs="Arial"/>
          <w:color w:val="000000" w:themeColor="text1"/>
        </w:rPr>
        <w:t xml:space="preserve"> </w:t>
      </w:r>
      <w:r w:rsidR="003539CB" w:rsidRPr="00640AB6">
        <w:rPr>
          <w:rFonts w:ascii="Arial" w:hAnsi="Arial" w:cs="Arial"/>
          <w:color w:val="000000" w:themeColor="text1"/>
        </w:rPr>
        <w:t>derecho a tener protección en la familia (art. 10) desde un enfoque de protección estatal al cuidado que se brinda dentro de la familia a las personas con discapacidad</w:t>
      </w:r>
      <w:r w:rsidR="00D2259D" w:rsidRPr="00640AB6">
        <w:rPr>
          <w:rFonts w:ascii="Arial" w:hAnsi="Arial" w:cs="Arial"/>
          <w:color w:val="000000" w:themeColor="text1"/>
        </w:rPr>
        <w:t>;</w:t>
      </w:r>
      <w:r w:rsidR="003539CB" w:rsidRPr="00640AB6">
        <w:rPr>
          <w:rFonts w:ascii="Arial" w:hAnsi="Arial" w:cs="Arial"/>
          <w:color w:val="000000" w:themeColor="text1"/>
        </w:rPr>
        <w:t xml:space="preserve"> derecho a la salud (art. 12)</w:t>
      </w:r>
      <w:r w:rsidR="00D2259D" w:rsidRPr="00640AB6">
        <w:rPr>
          <w:rFonts w:ascii="Arial" w:hAnsi="Arial" w:cs="Arial"/>
          <w:color w:val="000000" w:themeColor="text1"/>
        </w:rPr>
        <w:t xml:space="preserve"> con respecto a la falta de accesibilidad y ajustes razonables en el servicio médico que impactan la calidad del mismo y lesionan la autonomía de las personas con discapacidad, especialmente en lo que corresponde a derechos sexuales y reproductivos; derecho a la educación (art. 13) inclusiva</w:t>
      </w:r>
      <w:r w:rsidR="00A73B65" w:rsidRPr="00640AB6">
        <w:rPr>
          <w:rFonts w:ascii="Arial" w:hAnsi="Arial" w:cs="Arial"/>
          <w:color w:val="000000" w:themeColor="text1"/>
        </w:rPr>
        <w:t xml:space="preserve">, efectiva y de calidad </w:t>
      </w:r>
      <w:r w:rsidR="00D2259D" w:rsidRPr="00640AB6">
        <w:rPr>
          <w:rFonts w:ascii="Arial" w:hAnsi="Arial" w:cs="Arial"/>
          <w:color w:val="000000" w:themeColor="text1"/>
        </w:rPr>
        <w:t xml:space="preserve">para las personas con discapacidad y, finalmente, derecho a la cultura (art. 15) para las personas con discapacidad. </w:t>
      </w:r>
    </w:p>
    <w:p w14:paraId="1CBF5822" w14:textId="2EA235F6" w:rsidR="002D2119" w:rsidRPr="00640AB6" w:rsidRDefault="61827F5D" w:rsidP="0092616F">
      <w:pPr>
        <w:pStyle w:val="Ttulo1"/>
        <w:spacing w:line="276" w:lineRule="auto"/>
        <w:contextualSpacing/>
        <w:rPr>
          <w:rFonts w:cs="Arial"/>
          <w:b w:val="0"/>
          <w:sz w:val="22"/>
          <w:szCs w:val="22"/>
        </w:rPr>
      </w:pPr>
      <w:bookmarkStart w:id="1" w:name="_Toc204076371"/>
      <w:r w:rsidRPr="00640AB6">
        <w:rPr>
          <w:rFonts w:cs="Arial"/>
          <w:sz w:val="22"/>
          <w:szCs w:val="22"/>
        </w:rPr>
        <w:t>ARTÍCULO</w:t>
      </w:r>
      <w:r w:rsidR="007A3A98" w:rsidRPr="00640AB6">
        <w:rPr>
          <w:rFonts w:cs="Arial"/>
          <w:sz w:val="22"/>
          <w:szCs w:val="22"/>
        </w:rPr>
        <w:t>S</w:t>
      </w:r>
      <w:r w:rsidRPr="00640AB6">
        <w:rPr>
          <w:rFonts w:cs="Arial"/>
          <w:sz w:val="22"/>
          <w:szCs w:val="22"/>
        </w:rPr>
        <w:t xml:space="preserve"> 6 </w:t>
      </w:r>
      <w:r w:rsidR="0092616F" w:rsidRPr="00640AB6">
        <w:rPr>
          <w:rFonts w:cs="Arial"/>
          <w:sz w:val="22"/>
          <w:szCs w:val="22"/>
        </w:rPr>
        <w:t>y</w:t>
      </w:r>
      <w:r w:rsidRPr="00640AB6">
        <w:rPr>
          <w:rFonts w:cs="Arial"/>
          <w:sz w:val="22"/>
          <w:szCs w:val="22"/>
        </w:rPr>
        <w:t xml:space="preserve"> 7: TRABAJO</w:t>
      </w:r>
      <w:r w:rsidR="007A3A98" w:rsidRPr="00640AB6">
        <w:rPr>
          <w:rFonts w:cs="Arial"/>
          <w:sz w:val="22"/>
          <w:szCs w:val="22"/>
        </w:rPr>
        <w:t xml:space="preserve"> DIGNO.</w:t>
      </w:r>
      <w:bookmarkEnd w:id="1"/>
    </w:p>
    <w:p w14:paraId="4E3FE332" w14:textId="4CB5D391" w:rsidR="006E695A" w:rsidRPr="00640AB6" w:rsidRDefault="004F2477" w:rsidP="0092616F">
      <w:pPr>
        <w:pStyle w:val="Prrafodelista"/>
        <w:numPr>
          <w:ilvl w:val="0"/>
          <w:numId w:val="22"/>
        </w:numPr>
        <w:spacing w:line="276" w:lineRule="auto"/>
        <w:rPr>
          <w:rFonts w:ascii="Arial" w:eastAsia="Calibri" w:hAnsi="Arial" w:cs="Arial"/>
        </w:rPr>
      </w:pPr>
      <w:r w:rsidRPr="00640AB6">
        <w:rPr>
          <w:rFonts w:ascii="Arial" w:eastAsia="Calibri" w:hAnsi="Arial" w:cs="Arial"/>
        </w:rPr>
        <w:t>Respecto al</w:t>
      </w:r>
      <w:r w:rsidR="52112CC5" w:rsidRPr="00640AB6">
        <w:rPr>
          <w:rFonts w:ascii="Arial" w:eastAsia="Calibri" w:hAnsi="Arial" w:cs="Arial"/>
        </w:rPr>
        <w:t xml:space="preserve"> derecho de toda persona a contar con un trabajo escogido libremente, en condiciones equitativas, satisfactorias, justas y libres de discriminación</w:t>
      </w:r>
      <w:r w:rsidR="005E055A" w:rsidRPr="00640AB6">
        <w:rPr>
          <w:rStyle w:val="Refdenotaalpie"/>
          <w:rFonts w:ascii="Arial" w:eastAsia="Calibri" w:hAnsi="Arial" w:cs="Arial"/>
        </w:rPr>
        <w:footnoteReference w:id="2"/>
      </w:r>
      <w:r w:rsidR="52112CC5" w:rsidRPr="00640AB6">
        <w:rPr>
          <w:rFonts w:ascii="Arial" w:eastAsia="Calibri" w:hAnsi="Arial" w:cs="Arial"/>
        </w:rPr>
        <w:t xml:space="preserve">, en Colombia es un derecho constitucional que goza de especial protección del Estado, </w:t>
      </w:r>
      <w:r w:rsidRPr="00640AB6">
        <w:rPr>
          <w:rFonts w:ascii="Arial" w:eastAsia="Calibri" w:hAnsi="Arial" w:cs="Arial"/>
        </w:rPr>
        <w:t>con</w:t>
      </w:r>
      <w:r w:rsidR="52112CC5" w:rsidRPr="00640AB6">
        <w:rPr>
          <w:rFonts w:ascii="Arial" w:eastAsia="Calibri" w:hAnsi="Arial" w:cs="Arial"/>
        </w:rPr>
        <w:t xml:space="preserve"> garantía de condiciones dignas para toda persona</w:t>
      </w:r>
      <w:r w:rsidR="005E055A" w:rsidRPr="00640AB6">
        <w:rPr>
          <w:rStyle w:val="Refdenotaalpie"/>
          <w:rFonts w:ascii="Arial" w:eastAsia="Calibri" w:hAnsi="Arial" w:cs="Arial"/>
        </w:rPr>
        <w:footnoteReference w:id="3"/>
      </w:r>
      <w:r w:rsidR="4086F9ED" w:rsidRPr="00640AB6">
        <w:rPr>
          <w:rFonts w:ascii="Arial" w:eastAsia="Calibri" w:hAnsi="Arial" w:cs="Arial"/>
        </w:rPr>
        <w:t>.</w:t>
      </w:r>
      <w:r w:rsidR="52112CC5" w:rsidRPr="00640AB6">
        <w:rPr>
          <w:rFonts w:ascii="Arial" w:eastAsia="Calibri" w:hAnsi="Arial" w:cs="Arial"/>
        </w:rPr>
        <w:t xml:space="preserve"> </w:t>
      </w:r>
      <w:r w:rsidRPr="00640AB6">
        <w:rPr>
          <w:rFonts w:ascii="Arial" w:eastAsia="Calibri" w:hAnsi="Arial" w:cs="Arial"/>
        </w:rPr>
        <w:t>La</w:t>
      </w:r>
      <w:r w:rsidR="52112CC5" w:rsidRPr="00640AB6">
        <w:rPr>
          <w:rFonts w:ascii="Arial" w:eastAsia="Calibri" w:hAnsi="Arial" w:cs="Arial"/>
        </w:rPr>
        <w:t xml:space="preserve"> C</w:t>
      </w:r>
      <w:r w:rsidR="003B3B02" w:rsidRPr="00640AB6">
        <w:rPr>
          <w:rFonts w:ascii="Arial" w:eastAsia="Calibri" w:hAnsi="Arial" w:cs="Arial"/>
        </w:rPr>
        <w:t>onstitución política de Colombia</w:t>
      </w:r>
      <w:r w:rsidR="52112CC5" w:rsidRPr="00640AB6">
        <w:rPr>
          <w:rFonts w:ascii="Arial" w:eastAsia="Calibri" w:hAnsi="Arial" w:cs="Arial"/>
        </w:rPr>
        <w:t xml:space="preserve"> consagra como obligación del Estado garantizar a las personas con discapacidad el derecho al trabajo, acorde con sus </w:t>
      </w:r>
      <w:r w:rsidR="62F42AFC" w:rsidRPr="00640AB6">
        <w:rPr>
          <w:rFonts w:ascii="Arial" w:eastAsia="Calibri" w:hAnsi="Arial" w:cs="Arial"/>
        </w:rPr>
        <w:t>condicion</w:t>
      </w:r>
      <w:r w:rsidR="29FC16AC" w:rsidRPr="00640AB6">
        <w:rPr>
          <w:rFonts w:ascii="Arial" w:eastAsia="Calibri" w:hAnsi="Arial" w:cs="Arial"/>
        </w:rPr>
        <w:t>es</w:t>
      </w:r>
      <w:r w:rsidR="52112CC5" w:rsidRPr="00640AB6">
        <w:rPr>
          <w:rFonts w:ascii="Arial" w:eastAsia="Calibri" w:hAnsi="Arial" w:cs="Arial"/>
        </w:rPr>
        <w:t xml:space="preserve"> de salud</w:t>
      </w:r>
      <w:r w:rsidR="005E055A" w:rsidRPr="00640AB6">
        <w:rPr>
          <w:rStyle w:val="Refdenotaalpie"/>
          <w:rFonts w:ascii="Arial" w:eastAsia="Calibri" w:hAnsi="Arial" w:cs="Arial"/>
        </w:rPr>
        <w:footnoteReference w:id="4"/>
      </w:r>
      <w:r w:rsidR="52112CC5" w:rsidRPr="00640AB6">
        <w:rPr>
          <w:rFonts w:ascii="Arial" w:eastAsia="Calibri" w:hAnsi="Arial" w:cs="Arial"/>
        </w:rPr>
        <w:t xml:space="preserve">. </w:t>
      </w:r>
    </w:p>
    <w:p w14:paraId="0B0F3042" w14:textId="28515F09" w:rsidR="005E055A" w:rsidRPr="00640AB6" w:rsidRDefault="004F2477" w:rsidP="006C193D">
      <w:pPr>
        <w:pStyle w:val="Prrafodelista"/>
        <w:numPr>
          <w:ilvl w:val="0"/>
          <w:numId w:val="22"/>
        </w:numPr>
        <w:spacing w:line="276" w:lineRule="auto"/>
        <w:rPr>
          <w:rFonts w:ascii="Arial" w:eastAsia="Calibri" w:hAnsi="Arial" w:cs="Arial"/>
        </w:rPr>
      </w:pPr>
      <w:r w:rsidRPr="00640AB6">
        <w:rPr>
          <w:rFonts w:ascii="Arial" w:eastAsia="Calibri" w:hAnsi="Arial" w:cs="Arial"/>
        </w:rPr>
        <w:t>Todas</w:t>
      </w:r>
      <w:r w:rsidR="52112CC5" w:rsidRPr="00640AB6">
        <w:rPr>
          <w:rFonts w:ascii="Arial" w:eastAsia="Calibri" w:hAnsi="Arial" w:cs="Arial"/>
        </w:rPr>
        <w:t xml:space="preserve"> las personas con discapacidad tienen derecho al trabajo, en condiciones de igualdad de oportunidades, equidad e inclusión</w:t>
      </w:r>
      <w:r w:rsidR="005E055A" w:rsidRPr="00640AB6">
        <w:rPr>
          <w:rStyle w:val="Refdenotaalpie"/>
          <w:rFonts w:ascii="Arial" w:eastAsia="Calibri" w:hAnsi="Arial" w:cs="Arial"/>
        </w:rPr>
        <w:footnoteReference w:id="5"/>
      </w:r>
      <w:r w:rsidR="52112CC5" w:rsidRPr="00640AB6">
        <w:rPr>
          <w:rFonts w:ascii="Arial" w:eastAsia="Calibri" w:hAnsi="Arial" w:cs="Arial"/>
        </w:rPr>
        <w:t>, de conformidad con el Artículo 27 de la Convención sobre los Derechos de las Personas con Discapacidad</w:t>
      </w:r>
      <w:r w:rsidR="00052D54" w:rsidRPr="00640AB6">
        <w:rPr>
          <w:rStyle w:val="Refdenotaalpie"/>
          <w:rFonts w:ascii="Arial" w:eastAsia="Calibri" w:hAnsi="Arial" w:cs="Arial"/>
        </w:rPr>
        <w:footnoteReference w:id="6"/>
      </w:r>
      <w:r w:rsidRPr="00640AB6">
        <w:rPr>
          <w:rFonts w:ascii="Arial" w:eastAsia="Calibri" w:hAnsi="Arial" w:cs="Arial"/>
        </w:rPr>
        <w:t xml:space="preserve"> (</w:t>
      </w:r>
      <w:r w:rsidR="00052D54" w:rsidRPr="00640AB6">
        <w:rPr>
          <w:rFonts w:ascii="Arial" w:eastAsia="Calibri" w:hAnsi="Arial" w:cs="Arial"/>
        </w:rPr>
        <w:t>CDPD en adelante)</w:t>
      </w:r>
      <w:r w:rsidR="52112CC5" w:rsidRPr="00640AB6">
        <w:rPr>
          <w:rFonts w:ascii="Arial" w:eastAsia="Calibri" w:hAnsi="Arial" w:cs="Arial"/>
        </w:rPr>
        <w:t xml:space="preserve">, acerca de la garantía del derecho de esta población a trabajar en condiciones dignas, entornos laborales abiertos, inclusivos, accesibles, así como la protección del ejercicio de los derechos laborales y sindicales. </w:t>
      </w:r>
      <w:r w:rsidR="00F032AB" w:rsidRPr="00640AB6">
        <w:rPr>
          <w:rFonts w:ascii="Arial" w:eastAsia="Calibri" w:hAnsi="Arial" w:cs="Arial"/>
        </w:rPr>
        <w:t>En Colombia</w:t>
      </w:r>
      <w:r w:rsidR="52112CC5" w:rsidRPr="00640AB6">
        <w:rPr>
          <w:rFonts w:ascii="Arial" w:eastAsia="Calibri" w:hAnsi="Arial" w:cs="Arial"/>
        </w:rPr>
        <w:t>, la Ley 361 de 1997 establece la protección de la dignidad de las personas con</w:t>
      </w:r>
      <w:r w:rsidR="003539CB" w:rsidRPr="00640AB6">
        <w:rPr>
          <w:rFonts w:ascii="Arial" w:eastAsia="Calibri" w:hAnsi="Arial" w:cs="Arial"/>
        </w:rPr>
        <w:t xml:space="preserve"> </w:t>
      </w:r>
      <w:r w:rsidR="52112CC5" w:rsidRPr="00640AB6">
        <w:rPr>
          <w:rFonts w:ascii="Arial" w:eastAsia="Calibri" w:hAnsi="Arial" w:cs="Arial"/>
        </w:rPr>
        <w:t xml:space="preserve">discapacidad, así como </w:t>
      </w:r>
      <w:r w:rsidR="003B3B02" w:rsidRPr="00640AB6">
        <w:rPr>
          <w:rFonts w:ascii="Arial" w:eastAsia="Calibri" w:hAnsi="Arial" w:cs="Arial"/>
        </w:rPr>
        <w:t>lo</w:t>
      </w:r>
      <w:r w:rsidR="52112CC5" w:rsidRPr="00640AB6">
        <w:rPr>
          <w:rFonts w:ascii="Arial" w:eastAsia="Calibri" w:hAnsi="Arial" w:cs="Arial"/>
        </w:rPr>
        <w:t xml:space="preserve">s derechos económicos sociales y </w:t>
      </w:r>
      <w:r w:rsidR="52112CC5" w:rsidRPr="00640AB6">
        <w:rPr>
          <w:rFonts w:ascii="Arial" w:eastAsia="Calibri" w:hAnsi="Arial" w:cs="Arial"/>
        </w:rPr>
        <w:lastRenderedPageBreak/>
        <w:t>culturales que requieran para su realización personal</w:t>
      </w:r>
      <w:r w:rsidR="005E055A" w:rsidRPr="00640AB6">
        <w:rPr>
          <w:rStyle w:val="Refdenotaalpie"/>
          <w:rFonts w:ascii="Arial" w:eastAsia="Calibri" w:hAnsi="Arial" w:cs="Arial"/>
        </w:rPr>
        <w:footnoteReference w:id="7"/>
      </w:r>
      <w:r w:rsidR="52112CC5" w:rsidRPr="00640AB6">
        <w:rPr>
          <w:rFonts w:ascii="Arial" w:eastAsia="Calibri" w:hAnsi="Arial" w:cs="Arial"/>
        </w:rPr>
        <w:t xml:space="preserve">, </w:t>
      </w:r>
      <w:r w:rsidR="003B3B02" w:rsidRPr="00640AB6">
        <w:rPr>
          <w:rFonts w:ascii="Arial" w:eastAsia="Calibri" w:hAnsi="Arial" w:cs="Arial"/>
        </w:rPr>
        <w:t xml:space="preserve">y la protección de su </w:t>
      </w:r>
      <w:r w:rsidR="52112CC5" w:rsidRPr="00640AB6">
        <w:rPr>
          <w:rFonts w:ascii="Arial" w:eastAsia="Calibri" w:hAnsi="Arial" w:cs="Arial"/>
        </w:rPr>
        <w:t>derecho al trabajo es fundamental, frente a lo cual se requiere de asistencia y protección de parte del Estado. Esta norma comprende la generación de garantías para los empleadores que aseguren la vinculación laboral de personas con discapacidad, tales como: ser preferidos en procesos de licitación, adjudicación y celebración de contratos con el Estado, prelación en el otorgamiento de créditos subvenciones de organismos estatales y tasas arancelarias preferentes para la importación de maquinarias y equipos destinados para las personas con discapacidad</w:t>
      </w:r>
      <w:r w:rsidR="005E055A" w:rsidRPr="00640AB6">
        <w:rPr>
          <w:rStyle w:val="Refdenotaalpie"/>
          <w:rFonts w:ascii="Arial" w:eastAsia="Calibri" w:hAnsi="Arial" w:cs="Arial"/>
        </w:rPr>
        <w:footnoteReference w:id="8"/>
      </w:r>
      <w:r w:rsidR="52112CC5" w:rsidRPr="00640AB6">
        <w:rPr>
          <w:rFonts w:ascii="Arial" w:eastAsia="Calibri" w:hAnsi="Arial" w:cs="Arial"/>
        </w:rPr>
        <w:t>.</w:t>
      </w:r>
    </w:p>
    <w:p w14:paraId="55064683" w14:textId="5919D880" w:rsidR="005E055A" w:rsidRPr="00640AB6" w:rsidRDefault="52112CC5" w:rsidP="0092616F">
      <w:pPr>
        <w:pStyle w:val="Prrafodelista"/>
        <w:numPr>
          <w:ilvl w:val="0"/>
          <w:numId w:val="22"/>
        </w:numPr>
        <w:spacing w:line="276" w:lineRule="auto"/>
        <w:rPr>
          <w:rFonts w:ascii="Arial" w:eastAsia="Calibri" w:hAnsi="Arial" w:cs="Arial"/>
        </w:rPr>
      </w:pPr>
      <w:r w:rsidRPr="00640AB6">
        <w:rPr>
          <w:rFonts w:ascii="Arial" w:eastAsia="Calibri" w:hAnsi="Arial" w:cs="Arial"/>
        </w:rPr>
        <w:t>Igualmente, estas medidas incluyen la reducción de la declaración de renta anual de hasta un 200% del valor de los salarios y prestaciones pagados a personas con discapacidad durante el año gravable, si se cuenta con la contratación de al menos 25% de personas con discapacidad de la totalidad de la nómina</w:t>
      </w:r>
      <w:r w:rsidR="005E055A" w:rsidRPr="00640AB6">
        <w:rPr>
          <w:rStyle w:val="Refdenotaalpie"/>
          <w:rFonts w:ascii="Arial" w:eastAsia="Calibri" w:hAnsi="Arial" w:cs="Arial"/>
        </w:rPr>
        <w:footnoteReference w:id="9"/>
      </w:r>
      <w:r w:rsidRPr="00640AB6">
        <w:rPr>
          <w:rFonts w:ascii="Arial" w:eastAsia="Calibri" w:hAnsi="Arial" w:cs="Arial"/>
        </w:rPr>
        <w:t>. Así como la admisión, en igualdad de condiciones, a concursos para el ingreso al servicio público de personas con discapacidad</w:t>
      </w:r>
      <w:r w:rsidR="005E055A" w:rsidRPr="00640AB6">
        <w:rPr>
          <w:rStyle w:val="Refdenotaalpie"/>
          <w:rFonts w:ascii="Arial" w:eastAsia="Calibri" w:hAnsi="Arial" w:cs="Arial"/>
        </w:rPr>
        <w:footnoteReference w:id="10"/>
      </w:r>
      <w:r w:rsidRPr="00640AB6">
        <w:rPr>
          <w:rFonts w:ascii="Arial" w:eastAsia="Calibri" w:hAnsi="Arial" w:cs="Arial"/>
        </w:rPr>
        <w:t xml:space="preserve">. </w:t>
      </w:r>
    </w:p>
    <w:p w14:paraId="570CFF35" w14:textId="115DD819" w:rsidR="005E055A" w:rsidRPr="00640AB6" w:rsidRDefault="004A00B1" w:rsidP="0092616F">
      <w:pPr>
        <w:pStyle w:val="Prrafodelista"/>
        <w:numPr>
          <w:ilvl w:val="0"/>
          <w:numId w:val="22"/>
        </w:numPr>
        <w:spacing w:line="276" w:lineRule="auto"/>
        <w:rPr>
          <w:rFonts w:ascii="Arial" w:eastAsia="Calibri" w:hAnsi="Arial" w:cs="Arial"/>
        </w:rPr>
      </w:pPr>
      <w:r w:rsidRPr="00640AB6">
        <w:rPr>
          <w:rFonts w:ascii="Arial" w:eastAsia="Calibri" w:hAnsi="Arial" w:cs="Arial"/>
        </w:rPr>
        <w:t>Por otro lado, la</w:t>
      </w:r>
      <w:r w:rsidR="52112CC5" w:rsidRPr="00640AB6">
        <w:rPr>
          <w:rFonts w:ascii="Arial" w:eastAsia="Calibri" w:hAnsi="Arial" w:cs="Arial"/>
        </w:rPr>
        <w:t xml:space="preserve"> Ley 1996 de 2019 determina que </w:t>
      </w:r>
      <w:r w:rsidR="1AB74C13" w:rsidRPr="00640AB6">
        <w:rPr>
          <w:rFonts w:ascii="Arial" w:eastAsia="Calibri" w:hAnsi="Arial" w:cs="Arial"/>
        </w:rPr>
        <w:t>todas las personas</w:t>
      </w:r>
      <w:r w:rsidR="52112CC5" w:rsidRPr="00640AB6">
        <w:rPr>
          <w:rFonts w:ascii="Arial" w:eastAsia="Calibri" w:hAnsi="Arial" w:cs="Arial"/>
        </w:rPr>
        <w:t xml:space="preserve"> con discapacidad son sujetos de derecho y obligaciones y tienen capacidad legal, la cual debe presumirse en toda circunstancia, en particular, para el ejercicio de los derechos laborales y la protección de su vinculación e inclusión laboral</w:t>
      </w:r>
      <w:r w:rsidR="005E055A" w:rsidRPr="00640AB6">
        <w:rPr>
          <w:rStyle w:val="Refdenotaalpie"/>
          <w:rFonts w:ascii="Arial" w:eastAsia="Calibri" w:hAnsi="Arial" w:cs="Arial"/>
        </w:rPr>
        <w:footnoteReference w:id="11"/>
      </w:r>
      <w:r w:rsidR="52112CC5" w:rsidRPr="00640AB6">
        <w:rPr>
          <w:rFonts w:ascii="Arial" w:eastAsia="Calibri" w:hAnsi="Arial" w:cs="Arial"/>
        </w:rPr>
        <w:t xml:space="preserve">. </w:t>
      </w:r>
    </w:p>
    <w:p w14:paraId="0B2785D7" w14:textId="2151AC51" w:rsidR="008043D1" w:rsidRPr="00640AB6" w:rsidRDefault="52112CC5" w:rsidP="008043D1">
      <w:pPr>
        <w:pStyle w:val="Prrafodelista"/>
        <w:numPr>
          <w:ilvl w:val="0"/>
          <w:numId w:val="22"/>
        </w:numPr>
        <w:spacing w:line="276" w:lineRule="auto"/>
        <w:rPr>
          <w:rFonts w:ascii="Arial" w:eastAsia="Calibri" w:hAnsi="Arial" w:cs="Arial"/>
        </w:rPr>
      </w:pPr>
      <w:r w:rsidRPr="00640AB6">
        <w:rPr>
          <w:rFonts w:ascii="Arial" w:eastAsia="Calibri" w:hAnsi="Arial" w:cs="Arial"/>
        </w:rPr>
        <w:t>En lo referente a la situación laboral de las personas con discapacidad en Colombia, vale la pena destacar que hacen falta instrumentos oficiales de medición estadística y</w:t>
      </w:r>
      <w:r w:rsidR="022CC365" w:rsidRPr="00640AB6">
        <w:rPr>
          <w:rFonts w:ascii="Arial" w:eastAsia="Calibri" w:hAnsi="Arial" w:cs="Arial"/>
        </w:rPr>
        <w:t xml:space="preserve"> valoración</w:t>
      </w:r>
      <w:r w:rsidRPr="00640AB6">
        <w:rPr>
          <w:rFonts w:ascii="Arial" w:eastAsia="Calibri" w:hAnsi="Arial" w:cs="Arial"/>
        </w:rPr>
        <w:t xml:space="preserve"> cualitativa que permitan evidenciar a profundidad las barreras y brechas que enfrenta esta población para la satisfacción del derecho a contar con un trabajo digno. Más aún, la carencia de análisis interseccional que </w:t>
      </w:r>
      <w:r w:rsidR="5D9CA2C2" w:rsidRPr="00640AB6">
        <w:rPr>
          <w:rFonts w:ascii="Arial" w:eastAsia="Calibri" w:hAnsi="Arial" w:cs="Arial"/>
        </w:rPr>
        <w:t>dé</w:t>
      </w:r>
      <w:r w:rsidRPr="00640AB6">
        <w:rPr>
          <w:rFonts w:ascii="Arial" w:eastAsia="Calibri" w:hAnsi="Arial" w:cs="Arial"/>
        </w:rPr>
        <w:t xml:space="preserve"> cuenta de las inequidades que se profundizan en las experiencias de vida de las mujeres con discapacidad, las y los jóvenes con discapacidad, la población LGBTIQ+ con discapacidad, personas con discapacidad pertenecientes a comunidades étnicas, campesinas y/o que habitan en la ruralidad. Al igual, hacen falta instrumentos que evidencien la remuneración y condiciones laborales de estas poblaciones con</w:t>
      </w:r>
      <w:r w:rsidR="00A73B65" w:rsidRPr="00640AB6">
        <w:rPr>
          <w:rFonts w:ascii="Arial" w:eastAsia="Calibri" w:hAnsi="Arial" w:cs="Arial"/>
        </w:rPr>
        <w:t xml:space="preserve"> </w:t>
      </w:r>
      <w:r w:rsidRPr="00640AB6">
        <w:rPr>
          <w:rFonts w:ascii="Arial" w:eastAsia="Calibri" w:hAnsi="Arial" w:cs="Arial"/>
        </w:rPr>
        <w:t xml:space="preserve">discapacidad, así como su participación e incidencia en escenarios sindicales y de exigencia de derechos laborales. </w:t>
      </w:r>
    </w:p>
    <w:p w14:paraId="554C71C5" w14:textId="4324586E" w:rsidR="00713158" w:rsidRPr="00640AB6" w:rsidRDefault="00713158" w:rsidP="00713158">
      <w:pPr>
        <w:pStyle w:val="Prrafodelista"/>
        <w:numPr>
          <w:ilvl w:val="0"/>
          <w:numId w:val="22"/>
        </w:numPr>
        <w:spacing w:line="276" w:lineRule="auto"/>
        <w:rPr>
          <w:rFonts w:ascii="Arial" w:eastAsia="Calibri" w:hAnsi="Arial" w:cs="Arial"/>
        </w:rPr>
      </w:pPr>
      <w:r w:rsidRPr="00640AB6">
        <w:rPr>
          <w:rFonts w:ascii="Arial" w:eastAsia="Calibri" w:hAnsi="Arial" w:cs="Arial"/>
        </w:rPr>
        <w:t>La inclusión laboral de las personas con discapacidad desde un enfoque interseccional resulta fundamental dado que para el año 2020, el 72% de los hogares que manifiestan tener al menos una persona con discapacidad se encontraban entre los estratos 1 y 2</w:t>
      </w:r>
      <w:r w:rsidRPr="00640AB6">
        <w:rPr>
          <w:rStyle w:val="Refdenotaalpie"/>
          <w:rFonts w:ascii="Arial" w:eastAsia="Calibri" w:hAnsi="Arial" w:cs="Arial"/>
        </w:rPr>
        <w:footnoteReference w:id="12"/>
      </w:r>
      <w:r w:rsidRPr="00640AB6">
        <w:rPr>
          <w:rFonts w:ascii="Arial" w:eastAsia="Calibri" w:hAnsi="Arial" w:cs="Arial"/>
        </w:rPr>
        <w:t xml:space="preserve">. Sumado a la precarización laboral y la sobrecarga de labores del cuidado que han asumido las mujeres, el 46.1% de las mujeres con discapacidad realizan labores del cuidado, con </w:t>
      </w:r>
      <w:r w:rsidRPr="00640AB6">
        <w:rPr>
          <w:rFonts w:ascii="Arial" w:eastAsia="Calibri" w:hAnsi="Arial" w:cs="Arial"/>
        </w:rPr>
        <w:lastRenderedPageBreak/>
        <w:t>una diferencia de 32.9 puntos porcentuales respecto de los hombres con discapacidad</w:t>
      </w:r>
      <w:r w:rsidRPr="00640AB6">
        <w:rPr>
          <w:rStyle w:val="Refdenotaalpie"/>
          <w:rFonts w:ascii="Arial" w:eastAsia="Calibri" w:hAnsi="Arial" w:cs="Arial"/>
        </w:rPr>
        <w:footnoteReference w:id="13"/>
      </w:r>
      <w:r w:rsidRPr="00640AB6">
        <w:rPr>
          <w:rFonts w:ascii="Arial" w:eastAsia="Calibri" w:hAnsi="Arial" w:cs="Arial"/>
        </w:rPr>
        <w:t>. Tales desigualdades corresponden con las brechas de nivel educativo, que muestran que el 16.2% de las personas con discapacidad no tienen ningún nivel educativo frente al 2.6% de las personas sin discapacidad que enfrentan esta misma situación</w:t>
      </w:r>
      <w:r w:rsidRPr="00640AB6">
        <w:rPr>
          <w:rStyle w:val="Refdenotaalpie"/>
          <w:rFonts w:ascii="Arial" w:eastAsia="Calibri" w:hAnsi="Arial" w:cs="Arial"/>
        </w:rPr>
        <w:footnoteReference w:id="14"/>
      </w:r>
      <w:r w:rsidRPr="00640AB6">
        <w:rPr>
          <w:rFonts w:ascii="Arial" w:eastAsia="Calibri" w:hAnsi="Arial" w:cs="Arial"/>
        </w:rPr>
        <w:t xml:space="preserve">. </w:t>
      </w:r>
    </w:p>
    <w:p w14:paraId="5903928B" w14:textId="0EDB9FDA" w:rsidR="005E055A" w:rsidRPr="00640AB6" w:rsidRDefault="00713158" w:rsidP="0092616F">
      <w:pPr>
        <w:pStyle w:val="Prrafodelista"/>
        <w:numPr>
          <w:ilvl w:val="0"/>
          <w:numId w:val="22"/>
        </w:numPr>
        <w:spacing w:line="276" w:lineRule="auto"/>
        <w:rPr>
          <w:rFonts w:ascii="Arial" w:eastAsia="Calibri" w:hAnsi="Arial" w:cs="Arial"/>
        </w:rPr>
      </w:pPr>
      <w:r w:rsidRPr="00640AB6">
        <w:rPr>
          <w:rFonts w:ascii="Arial" w:eastAsia="Calibri" w:hAnsi="Arial" w:cs="Arial"/>
        </w:rPr>
        <w:t>Asimismo, el contexto actual revela</w:t>
      </w:r>
      <w:r w:rsidR="52112CC5" w:rsidRPr="00640AB6">
        <w:rPr>
          <w:rFonts w:ascii="Arial" w:eastAsia="Calibri" w:hAnsi="Arial" w:cs="Arial"/>
        </w:rPr>
        <w:t xml:space="preserve"> de manera evidente</w:t>
      </w:r>
      <w:r w:rsidRPr="00640AB6">
        <w:rPr>
          <w:rFonts w:ascii="Arial" w:eastAsia="Calibri" w:hAnsi="Arial" w:cs="Arial"/>
        </w:rPr>
        <w:t xml:space="preserve"> </w:t>
      </w:r>
      <w:r w:rsidR="52112CC5" w:rsidRPr="00640AB6">
        <w:rPr>
          <w:rFonts w:ascii="Arial" w:eastAsia="Calibri" w:hAnsi="Arial" w:cs="Arial"/>
        </w:rPr>
        <w:t xml:space="preserve">acentuadas brechas para la población con discapacidad en relación con el disfrute pleno del derecho al trabajo digno. Para el trimestre de febrero a abril de 2025, la Tasa Global de Participación en el mercado laboral (en adelante TGP) de la población con discapacidad fue de un 20.8%, mientras que la población </w:t>
      </w:r>
      <w:r w:rsidR="53AF7E61" w:rsidRPr="00640AB6">
        <w:rPr>
          <w:rFonts w:ascii="Arial" w:eastAsia="Calibri" w:hAnsi="Arial" w:cs="Arial"/>
        </w:rPr>
        <w:t>sin discapacidad</w:t>
      </w:r>
      <w:r w:rsidR="52112CC5" w:rsidRPr="00640AB6">
        <w:rPr>
          <w:rFonts w:ascii="Arial" w:eastAsia="Calibri" w:hAnsi="Arial" w:cs="Arial"/>
        </w:rPr>
        <w:t xml:space="preserve"> tuvo una TGP del 66.8%, con una diferencia de 46 puntos porcentuales entre ambas poblaciones</w:t>
      </w:r>
      <w:r w:rsidR="005E055A" w:rsidRPr="00640AB6">
        <w:rPr>
          <w:rStyle w:val="Refdenotaalpie"/>
          <w:rFonts w:ascii="Arial" w:eastAsia="Calibri" w:hAnsi="Arial" w:cs="Arial"/>
        </w:rPr>
        <w:footnoteReference w:id="15"/>
      </w:r>
      <w:r w:rsidR="52112CC5" w:rsidRPr="00640AB6">
        <w:rPr>
          <w:rFonts w:ascii="Arial" w:eastAsia="Calibri" w:hAnsi="Arial" w:cs="Arial"/>
        </w:rPr>
        <w:t>. Asimismo, la Tasa de Ocupación (TO) de la población con discapacidad fue del 18.7%, frente a la población sin discapacidad que tuvo una TO del 60</w:t>
      </w:r>
      <w:r w:rsidR="3C79ADD3" w:rsidRPr="00640AB6">
        <w:rPr>
          <w:rFonts w:ascii="Arial" w:eastAsia="Calibri" w:hAnsi="Arial" w:cs="Arial"/>
        </w:rPr>
        <w:t>.</w:t>
      </w:r>
      <w:r w:rsidR="52112CC5" w:rsidRPr="00640AB6">
        <w:rPr>
          <w:rFonts w:ascii="Arial" w:eastAsia="Calibri" w:hAnsi="Arial" w:cs="Arial"/>
        </w:rPr>
        <w:t>4%, con una diferencia de 41</w:t>
      </w:r>
      <w:r w:rsidR="74CF74DD" w:rsidRPr="00640AB6">
        <w:rPr>
          <w:rFonts w:ascii="Arial" w:eastAsia="Calibri" w:hAnsi="Arial" w:cs="Arial"/>
        </w:rPr>
        <w:t>.</w:t>
      </w:r>
      <w:r w:rsidR="52112CC5" w:rsidRPr="00640AB6">
        <w:rPr>
          <w:rFonts w:ascii="Arial" w:eastAsia="Calibri" w:hAnsi="Arial" w:cs="Arial"/>
        </w:rPr>
        <w:t>7 puntos porcentuales</w:t>
      </w:r>
      <w:r w:rsidR="005E055A" w:rsidRPr="00640AB6">
        <w:rPr>
          <w:rStyle w:val="Refdenotaalpie"/>
          <w:rFonts w:ascii="Arial" w:eastAsia="Calibri" w:hAnsi="Arial" w:cs="Arial"/>
        </w:rPr>
        <w:footnoteReference w:id="16"/>
      </w:r>
      <w:r w:rsidR="52112CC5" w:rsidRPr="00640AB6">
        <w:rPr>
          <w:rFonts w:ascii="Arial" w:eastAsia="Calibri" w:hAnsi="Arial" w:cs="Arial"/>
        </w:rPr>
        <w:t xml:space="preserve">. </w:t>
      </w:r>
    </w:p>
    <w:p w14:paraId="7482EECE" w14:textId="54FA4F4C" w:rsidR="005E055A" w:rsidRPr="00640AB6" w:rsidRDefault="52112CC5" w:rsidP="0092616F">
      <w:pPr>
        <w:pStyle w:val="Prrafodelista"/>
        <w:numPr>
          <w:ilvl w:val="0"/>
          <w:numId w:val="22"/>
        </w:numPr>
        <w:spacing w:line="276" w:lineRule="auto"/>
        <w:rPr>
          <w:rFonts w:ascii="Arial" w:eastAsia="Calibri" w:hAnsi="Arial" w:cs="Arial"/>
        </w:rPr>
      </w:pPr>
      <w:r w:rsidRPr="00640AB6">
        <w:rPr>
          <w:rFonts w:ascii="Arial" w:eastAsia="Calibri" w:hAnsi="Arial" w:cs="Arial"/>
        </w:rPr>
        <w:t>Además, sobre la posición ocupacional, el 59% de la población con discapacidad trabaja por cuenta propia, frente al 41,7% de las personas sin discapacidad, el 25</w:t>
      </w:r>
      <w:r w:rsidR="23210593" w:rsidRPr="00640AB6">
        <w:rPr>
          <w:rFonts w:ascii="Arial" w:eastAsia="Calibri" w:hAnsi="Arial" w:cs="Arial"/>
        </w:rPr>
        <w:t>.</w:t>
      </w:r>
      <w:r w:rsidRPr="00640AB6">
        <w:rPr>
          <w:rFonts w:ascii="Arial" w:eastAsia="Calibri" w:hAnsi="Arial" w:cs="Arial"/>
        </w:rPr>
        <w:t>5% de las personas con discapacidad es obrero o empleado particular en comparación con el 43</w:t>
      </w:r>
      <w:r w:rsidR="4F3BEFEB" w:rsidRPr="00640AB6">
        <w:rPr>
          <w:rFonts w:ascii="Arial" w:eastAsia="Calibri" w:hAnsi="Arial" w:cs="Arial"/>
        </w:rPr>
        <w:t>.</w:t>
      </w:r>
      <w:r w:rsidRPr="00640AB6">
        <w:rPr>
          <w:rFonts w:ascii="Arial" w:eastAsia="Calibri" w:hAnsi="Arial" w:cs="Arial"/>
        </w:rPr>
        <w:t>5% de la población sin discapacidad y el 4,2% de la población con discapacidad trabaja para un familiar sin remuneración frente al 2% de las personas sin discapacidad que se dedican a esta ocupación</w:t>
      </w:r>
      <w:r w:rsidR="005E055A" w:rsidRPr="00640AB6">
        <w:rPr>
          <w:rStyle w:val="Refdenotaalpie"/>
          <w:rFonts w:ascii="Arial" w:eastAsia="Calibri" w:hAnsi="Arial" w:cs="Arial"/>
        </w:rPr>
        <w:footnoteReference w:id="17"/>
      </w:r>
      <w:r w:rsidR="00AD57D3" w:rsidRPr="00640AB6">
        <w:rPr>
          <w:rFonts w:ascii="Arial" w:eastAsia="Calibri" w:hAnsi="Arial" w:cs="Arial"/>
        </w:rPr>
        <w:t>.</w:t>
      </w:r>
    </w:p>
    <w:p w14:paraId="75098EFC" w14:textId="79D3B39D" w:rsidR="00FD1714" w:rsidRPr="00640AB6" w:rsidRDefault="00FD1714" w:rsidP="00FD1714">
      <w:pPr>
        <w:pStyle w:val="Prrafodelista"/>
        <w:numPr>
          <w:ilvl w:val="0"/>
          <w:numId w:val="22"/>
        </w:numPr>
        <w:spacing w:line="276" w:lineRule="auto"/>
        <w:rPr>
          <w:rFonts w:ascii="Arial" w:eastAsia="Calibri" w:hAnsi="Arial" w:cs="Arial"/>
        </w:rPr>
      </w:pPr>
      <w:r w:rsidRPr="00640AB6">
        <w:rPr>
          <w:rFonts w:ascii="Arial" w:eastAsia="Calibri" w:hAnsi="Arial" w:cs="Arial"/>
        </w:rPr>
        <w:t>Con lo preocupante de aquellas cifras, el Estado ha buscado incentivar la contratación de las personas con discapacidad por medios legales. En 2017, el Decreto 2011 estableció un mínimo de cargos a ser desempeñados por personas con discapacidad, de acuerdo a la cantidad de empleos de cada entidad pública. Por ejemplo, entre 1 y 1000 empleados, deben tener un 3% de personas con discapacidad en su planta para el año 2023</w:t>
      </w:r>
      <w:r w:rsidR="000145B2" w:rsidRPr="00640AB6">
        <w:rPr>
          <w:rStyle w:val="Refdenotaalpie"/>
          <w:rFonts w:ascii="Arial" w:eastAsia="Calibri" w:hAnsi="Arial" w:cs="Arial"/>
        </w:rPr>
        <w:footnoteReference w:id="18"/>
      </w:r>
      <w:r w:rsidRPr="00640AB6">
        <w:rPr>
          <w:rFonts w:ascii="Arial" w:eastAsia="Calibri" w:hAnsi="Arial" w:cs="Arial"/>
        </w:rPr>
        <w:t>. Esto es, según el Decreto, sin que esta elección afecte el mérito como mecanismo para el ingreso y permanencia al empleo público.</w:t>
      </w:r>
    </w:p>
    <w:p w14:paraId="0ABF4479" w14:textId="30B3F5D2" w:rsidR="00FD1714" w:rsidRPr="00640AB6" w:rsidRDefault="00FD1714" w:rsidP="00FD1714">
      <w:pPr>
        <w:pStyle w:val="Prrafodelista"/>
        <w:numPr>
          <w:ilvl w:val="0"/>
          <w:numId w:val="22"/>
        </w:numPr>
        <w:spacing w:line="276" w:lineRule="auto"/>
        <w:rPr>
          <w:rFonts w:ascii="Arial" w:eastAsia="Calibri" w:hAnsi="Arial" w:cs="Arial"/>
        </w:rPr>
      </w:pPr>
      <w:r w:rsidRPr="00640AB6">
        <w:rPr>
          <w:rFonts w:ascii="Arial" w:eastAsia="Calibri" w:hAnsi="Arial" w:cs="Arial"/>
        </w:rPr>
        <w:t>No obstante, para abril de 2024 un informe de función pública mostró que, pese a que había 11.424 personas vinculadas al sector público, de los 30 sectores públicos, ninguno cumple a cabalidad con las cuotas legales establecidas legalmente para la contratación de personas con discapacidad</w:t>
      </w:r>
      <w:r w:rsidR="00713158" w:rsidRPr="00640AB6">
        <w:rPr>
          <w:rStyle w:val="Refdenotaalpie"/>
          <w:rFonts w:ascii="Arial" w:eastAsia="Calibri" w:hAnsi="Arial" w:cs="Arial"/>
        </w:rPr>
        <w:footnoteReference w:id="19"/>
      </w:r>
      <w:r w:rsidRPr="00640AB6">
        <w:rPr>
          <w:rFonts w:ascii="Arial" w:eastAsia="Calibri" w:hAnsi="Arial" w:cs="Arial"/>
        </w:rPr>
        <w:t xml:space="preserve">, siendo que solo algunas entidades públicas dentro de dichos sectores </w:t>
      </w:r>
      <w:r w:rsidRPr="00640AB6">
        <w:rPr>
          <w:rFonts w:ascii="Arial" w:eastAsia="Calibri" w:hAnsi="Arial" w:cs="Arial"/>
        </w:rPr>
        <w:lastRenderedPageBreak/>
        <w:t xml:space="preserve">cumplen con el número de empleados con discapacidad que, por el número de empleados que tienen en planta, deberían tener. </w:t>
      </w:r>
    </w:p>
    <w:p w14:paraId="66B29139" w14:textId="41290351" w:rsidR="00FD1714" w:rsidRPr="00640AB6" w:rsidRDefault="00FD1714" w:rsidP="00FD1714">
      <w:pPr>
        <w:pStyle w:val="Prrafodelista"/>
        <w:numPr>
          <w:ilvl w:val="0"/>
          <w:numId w:val="22"/>
        </w:numPr>
        <w:spacing w:line="276" w:lineRule="auto"/>
        <w:rPr>
          <w:rFonts w:ascii="Arial" w:eastAsia="Calibri" w:hAnsi="Arial" w:cs="Arial"/>
        </w:rPr>
      </w:pPr>
      <w:r w:rsidRPr="00640AB6">
        <w:rPr>
          <w:rFonts w:ascii="Arial" w:eastAsia="Calibri" w:hAnsi="Arial" w:cs="Arial"/>
        </w:rPr>
        <w:t xml:space="preserve">Algunas de las explicaciones que se dan al respecto son una falta de vacantes disponibles en la entidad y que debido a la terminación del proceso de selección de servidores y servidores la entidad pública no cuente con vacantes disponibles. No obstante, siendo que el incumplimiento de la medida permea la mayoría de </w:t>
      </w:r>
      <w:r w:rsidR="005D4044" w:rsidRPr="00640AB6">
        <w:rPr>
          <w:rFonts w:ascii="Arial" w:eastAsia="Calibri" w:hAnsi="Arial" w:cs="Arial"/>
        </w:rPr>
        <w:t>los sectores</w:t>
      </w:r>
      <w:r w:rsidRPr="00640AB6">
        <w:rPr>
          <w:rFonts w:ascii="Arial" w:eastAsia="Calibri" w:hAnsi="Arial" w:cs="Arial"/>
        </w:rPr>
        <w:t xml:space="preserve"> del empleo público, surgen preguntas sobre si factores como el nivel de estudios requerido para ocupar los cargos públicos y el bajo acceso a la educación, especialmente en sectores especializados como Minas y energía, así como tecnología e innovación juegan también un papel en su baja presencia en el trabajo. Esto, teniendo en cuenta que el 43% de los servidores públicos con discapacidad tienen posgrado</w:t>
      </w:r>
      <w:r w:rsidR="00713158" w:rsidRPr="00640AB6">
        <w:rPr>
          <w:rStyle w:val="Refdenotaalpie"/>
          <w:rFonts w:ascii="Arial" w:eastAsia="Calibri" w:hAnsi="Arial" w:cs="Arial"/>
        </w:rPr>
        <w:footnoteReference w:id="20"/>
      </w:r>
      <w:r w:rsidRPr="00640AB6">
        <w:rPr>
          <w:rFonts w:ascii="Arial" w:eastAsia="Calibri" w:hAnsi="Arial" w:cs="Arial"/>
        </w:rPr>
        <w:t>, mientras el ingreso a la educación superior de las personas con discapacidad sigue siendo bajo y el 55% de estas solo alcanza la educación primaria</w:t>
      </w:r>
      <w:r w:rsidR="00713158" w:rsidRPr="00640AB6">
        <w:rPr>
          <w:rStyle w:val="Refdenotaalpie"/>
          <w:rFonts w:ascii="Arial" w:eastAsia="Calibri" w:hAnsi="Arial" w:cs="Arial"/>
        </w:rPr>
        <w:footnoteReference w:id="21"/>
      </w:r>
      <w:r w:rsidR="00713158" w:rsidRPr="00640AB6">
        <w:rPr>
          <w:rFonts w:ascii="Arial" w:eastAsia="Calibri" w:hAnsi="Arial" w:cs="Arial"/>
        </w:rPr>
        <w:t>.</w:t>
      </w:r>
      <w:r w:rsidRPr="00640AB6">
        <w:rPr>
          <w:rFonts w:ascii="Arial" w:eastAsia="Calibri" w:hAnsi="Arial" w:cs="Arial"/>
        </w:rPr>
        <w:t xml:space="preserve"> </w:t>
      </w:r>
    </w:p>
    <w:p w14:paraId="6B7A2B8B" w14:textId="52BF96C5" w:rsidR="00FD1714" w:rsidRPr="00640AB6" w:rsidRDefault="00FD1714" w:rsidP="00FD1714">
      <w:pPr>
        <w:pStyle w:val="Prrafodelista"/>
        <w:numPr>
          <w:ilvl w:val="0"/>
          <w:numId w:val="22"/>
        </w:numPr>
        <w:spacing w:line="276" w:lineRule="auto"/>
        <w:rPr>
          <w:rFonts w:ascii="Arial" w:eastAsia="Calibri" w:hAnsi="Arial" w:cs="Arial"/>
        </w:rPr>
      </w:pPr>
      <w:r w:rsidRPr="00640AB6">
        <w:rPr>
          <w:rFonts w:ascii="Arial" w:eastAsia="Calibri" w:hAnsi="Arial" w:cs="Arial"/>
        </w:rPr>
        <w:t>Ahora bien, siendo que la</w:t>
      </w:r>
      <w:r w:rsidR="000145B2" w:rsidRPr="00640AB6">
        <w:rPr>
          <w:rFonts w:ascii="Arial" w:eastAsia="Calibri" w:hAnsi="Arial" w:cs="Arial"/>
        </w:rPr>
        <w:t>s</w:t>
      </w:r>
      <w:r w:rsidRPr="00640AB6">
        <w:rPr>
          <w:rFonts w:ascii="Arial" w:eastAsia="Calibri" w:hAnsi="Arial" w:cs="Arial"/>
        </w:rPr>
        <w:t xml:space="preserve"> tasa</w:t>
      </w:r>
      <w:r w:rsidR="000145B2" w:rsidRPr="00640AB6">
        <w:rPr>
          <w:rFonts w:ascii="Arial" w:eastAsia="Calibri" w:hAnsi="Arial" w:cs="Arial"/>
        </w:rPr>
        <w:t>s</w:t>
      </w:r>
      <w:r w:rsidRPr="00640AB6">
        <w:rPr>
          <w:rFonts w:ascii="Arial" w:eastAsia="Calibri" w:hAnsi="Arial" w:cs="Arial"/>
        </w:rPr>
        <w:t xml:space="preserve"> de participación</w:t>
      </w:r>
      <w:r w:rsidR="000145B2" w:rsidRPr="00640AB6">
        <w:rPr>
          <w:rFonts w:ascii="Arial" w:eastAsia="Calibri" w:hAnsi="Arial" w:cs="Arial"/>
        </w:rPr>
        <w:t xml:space="preserve"> de las personas con discapacidad</w:t>
      </w:r>
      <w:r w:rsidRPr="00640AB6">
        <w:rPr>
          <w:rFonts w:ascii="Arial" w:eastAsia="Calibri" w:hAnsi="Arial" w:cs="Arial"/>
        </w:rPr>
        <w:t xml:space="preserve"> en </w:t>
      </w:r>
      <w:r w:rsidR="000145B2" w:rsidRPr="00640AB6">
        <w:rPr>
          <w:rFonts w:ascii="Arial" w:eastAsia="Calibri" w:hAnsi="Arial" w:cs="Arial"/>
        </w:rPr>
        <w:t xml:space="preserve">el mercado laboral en Colombia son tan dispares frente a las de las personas sin discapacidad, </w:t>
      </w:r>
      <w:r w:rsidRPr="00640AB6">
        <w:rPr>
          <w:rFonts w:ascii="Arial" w:eastAsia="Calibri" w:hAnsi="Arial" w:cs="Arial"/>
        </w:rPr>
        <w:t xml:space="preserve">medidas que solo cubren al sector público no parecen ser suficientes para incentivar la inclusión de las personas con discapacidad en el empleo formal. Por ello, existen decretos como el 392 de 2018, el cual establece un sistema de preferencias aplicable a los procesos de celebración de contratos de organismos estatales para quienes vinculen a un porcentaje mínimo de personas con discapacidad en su planta y la Ley 2466 de 2025 que busca hacer obligatoria la vinculación de trabajadores con discapacidad en las empresas privadas. Las cuotas de contratación establecidas por esta última solo se vuelven obligatorias a partir de 2026. </w:t>
      </w:r>
    </w:p>
    <w:p w14:paraId="48E56CA8" w14:textId="77777777" w:rsidR="00FD1714" w:rsidRPr="00640AB6" w:rsidRDefault="00FD1714" w:rsidP="00FD1714">
      <w:pPr>
        <w:pStyle w:val="Prrafodelista"/>
        <w:numPr>
          <w:ilvl w:val="0"/>
          <w:numId w:val="22"/>
        </w:numPr>
        <w:spacing w:line="276" w:lineRule="auto"/>
        <w:rPr>
          <w:rFonts w:ascii="Arial" w:eastAsia="Calibri" w:hAnsi="Arial" w:cs="Arial"/>
        </w:rPr>
      </w:pPr>
      <w:r w:rsidRPr="00640AB6">
        <w:rPr>
          <w:rFonts w:ascii="Arial" w:eastAsia="Calibri" w:hAnsi="Arial" w:cs="Arial"/>
        </w:rPr>
        <w:t xml:space="preserve">No existe información detallada sobre los empleados con discapacidad que surjan de las disposiciones y el tipo de vinculación estipulada por el primer Decreto. En cuanto a la Ley, podría ser un paso en la dirección correcta para la vinculación de las personas con discapacidad en el empleo formal privado, que constituye la vasta mayoría del empleo en Colombia. Esto, por cuanto la vinculación de las mismas es obligatoria y debido a que establece la obligatoriedad de proveer a estos empleados con los ajustes razonables que requieren para trabajar. </w:t>
      </w:r>
    </w:p>
    <w:p w14:paraId="21C0E895" w14:textId="248637EF" w:rsidR="00FD1714" w:rsidRPr="00640AB6" w:rsidRDefault="00FD1714" w:rsidP="00FD1714">
      <w:pPr>
        <w:pStyle w:val="Prrafodelista"/>
        <w:numPr>
          <w:ilvl w:val="0"/>
          <w:numId w:val="22"/>
        </w:numPr>
        <w:spacing w:line="276" w:lineRule="auto"/>
        <w:rPr>
          <w:rFonts w:ascii="Arial" w:eastAsia="Calibri" w:hAnsi="Arial" w:cs="Arial"/>
        </w:rPr>
      </w:pPr>
      <w:r w:rsidRPr="00640AB6">
        <w:rPr>
          <w:rFonts w:ascii="Arial" w:eastAsia="Calibri" w:hAnsi="Arial" w:cs="Arial"/>
        </w:rPr>
        <w:t xml:space="preserve">No obstante, estas medidas necesitarán revisión constante, debido a que ni siquiera en el empleo público (pese que también allí es obligatorio) se han cumplido dichas cuotas de contratación. Así mismo, se hace necesario que el Ministerio de Trabajo, y en particular sus inspectores, adquieran conocimiento sobre la discapacidad y la provisión y diseño de ajustes razonables para el empleo de las mismas, de forma que puedan contribuir a la vigilancia y aplicación de los mismos en el sector privado. Así mismo, preocupa que el mérito asociado a altos grados de escolaridad sea un obstáculo para el ingreso de las personas con discapacidad al empleo formal privado y que cláusulas como el parágrafo 2 </w:t>
      </w:r>
      <w:r w:rsidRPr="00640AB6">
        <w:rPr>
          <w:rFonts w:ascii="Arial" w:eastAsia="Calibri" w:hAnsi="Arial" w:cs="Arial"/>
        </w:rPr>
        <w:lastRenderedPageBreak/>
        <w:t>del artículo 15 de esta Ley se use como una justificación para no contratarlos, aduciendo que no es posible contratar a personas con discapacidad en estos sectores.</w:t>
      </w:r>
    </w:p>
    <w:p w14:paraId="08409A50" w14:textId="7D08FDD9" w:rsidR="005E055A" w:rsidRPr="00640AB6" w:rsidRDefault="00E66002" w:rsidP="0092616F">
      <w:pPr>
        <w:pStyle w:val="Prrafodelista"/>
        <w:numPr>
          <w:ilvl w:val="0"/>
          <w:numId w:val="22"/>
        </w:numPr>
        <w:spacing w:line="276" w:lineRule="auto"/>
        <w:rPr>
          <w:rFonts w:ascii="Arial" w:eastAsia="Calibri" w:hAnsi="Arial" w:cs="Arial"/>
        </w:rPr>
      </w:pPr>
      <w:r w:rsidRPr="00640AB6">
        <w:rPr>
          <w:rFonts w:ascii="Arial" w:eastAsia="Calibri" w:hAnsi="Arial" w:cs="Arial"/>
        </w:rPr>
        <w:t>En este escenario</w:t>
      </w:r>
      <w:r w:rsidR="52112CC5" w:rsidRPr="00640AB6">
        <w:rPr>
          <w:rFonts w:ascii="Arial" w:eastAsia="Calibri" w:hAnsi="Arial" w:cs="Arial"/>
        </w:rPr>
        <w:t xml:space="preserve"> la garantía del derecho al trabajo comprende la superación de inequidades estructurales que han redundado históricamente en la discriminación y precarización de la población con discapacidad. Igualmente, requiere del reconocimiento pleno de la capacidad jurídica de todas las personas, con la implementación de todos aquellos apoyos y ajustes razonables que se requieran para el acceso y continuidad digna de esta población al interior de cualquier trabajo. </w:t>
      </w:r>
    </w:p>
    <w:p w14:paraId="7DEC2E56" w14:textId="751605A3" w:rsidR="000F5B30" w:rsidRPr="00640AB6" w:rsidRDefault="52112CC5" w:rsidP="0092616F">
      <w:pPr>
        <w:pStyle w:val="Prrafodelista"/>
        <w:numPr>
          <w:ilvl w:val="0"/>
          <w:numId w:val="22"/>
        </w:numPr>
        <w:spacing w:line="276" w:lineRule="auto"/>
        <w:rPr>
          <w:rFonts w:ascii="Arial" w:eastAsia="Calibri" w:hAnsi="Arial" w:cs="Arial"/>
        </w:rPr>
      </w:pPr>
      <w:r w:rsidRPr="00640AB6">
        <w:rPr>
          <w:rFonts w:ascii="Arial" w:eastAsia="Calibri" w:hAnsi="Arial" w:cs="Arial"/>
        </w:rPr>
        <w:t xml:space="preserve">De </w:t>
      </w:r>
      <w:r w:rsidR="00713158" w:rsidRPr="00640AB6">
        <w:rPr>
          <w:rFonts w:ascii="Arial" w:eastAsia="Calibri" w:hAnsi="Arial" w:cs="Arial"/>
        </w:rPr>
        <w:t>esta manera,</w:t>
      </w:r>
      <w:r w:rsidRPr="00640AB6">
        <w:rPr>
          <w:rFonts w:ascii="Arial" w:eastAsia="Calibri" w:hAnsi="Arial" w:cs="Arial"/>
        </w:rPr>
        <w:t xml:space="preserve"> la dignificación laboral de las personas con discapacidad debe implicar la generación de empleos formales en que se asegure la remuneración digna, </w:t>
      </w:r>
    </w:p>
    <w:p w14:paraId="0C27CD36" w14:textId="438218E5" w:rsidR="00B12AB2" w:rsidRPr="00640AB6" w:rsidRDefault="52112CC5" w:rsidP="0092616F">
      <w:pPr>
        <w:pStyle w:val="Prrafodelista"/>
        <w:spacing w:line="276" w:lineRule="auto"/>
        <w:ind w:left="360"/>
        <w:rPr>
          <w:rFonts w:ascii="Arial" w:eastAsia="Calibri" w:hAnsi="Arial" w:cs="Arial"/>
        </w:rPr>
      </w:pPr>
      <w:r w:rsidRPr="00640AB6">
        <w:rPr>
          <w:rFonts w:ascii="Arial" w:eastAsia="Calibri" w:hAnsi="Arial" w:cs="Arial"/>
        </w:rPr>
        <w:t xml:space="preserve">jornadas laborales proporcionales, estabilidad laboral y ausencia de toda forma de discriminación. La realización de este derecho, por tanto, requiere de consolidar entornos laborales accesibles, que garanticen apoyos y ajustes razonables conformes a la voluntad de las personas con discapacidad. </w:t>
      </w:r>
    </w:p>
    <w:p w14:paraId="5C56B35D" w14:textId="237E837D" w:rsidR="005E055A" w:rsidRPr="00640AB6" w:rsidRDefault="52112CC5" w:rsidP="0092616F">
      <w:pPr>
        <w:pStyle w:val="Prrafodelista"/>
        <w:numPr>
          <w:ilvl w:val="0"/>
          <w:numId w:val="22"/>
        </w:numPr>
        <w:spacing w:line="276" w:lineRule="auto"/>
        <w:rPr>
          <w:rFonts w:ascii="Arial" w:eastAsia="Calibri" w:hAnsi="Arial" w:cs="Arial"/>
        </w:rPr>
      </w:pPr>
      <w:r w:rsidRPr="00640AB6">
        <w:rPr>
          <w:rFonts w:ascii="Arial" w:eastAsia="Calibri" w:hAnsi="Arial" w:cs="Arial"/>
        </w:rPr>
        <w:t>Igualmente, este derecho demanda del aseguramiento de remuneraciones justas, proporcionales</w:t>
      </w:r>
      <w:r w:rsidR="5057EBA1" w:rsidRPr="00640AB6">
        <w:rPr>
          <w:rFonts w:ascii="Arial" w:eastAsia="Calibri" w:hAnsi="Arial" w:cs="Arial"/>
        </w:rPr>
        <w:t xml:space="preserve"> y</w:t>
      </w:r>
      <w:r w:rsidRPr="00640AB6">
        <w:rPr>
          <w:rFonts w:ascii="Arial" w:eastAsia="Calibri" w:hAnsi="Arial" w:cs="Arial"/>
        </w:rPr>
        <w:t xml:space="preserve"> dignas en igualdad con todas las personas, lo que implica superar brechas salariales</w:t>
      </w:r>
      <w:r w:rsidR="03C1625F" w:rsidRPr="00640AB6">
        <w:rPr>
          <w:rFonts w:ascii="Arial" w:eastAsia="Calibri" w:hAnsi="Arial" w:cs="Arial"/>
        </w:rPr>
        <w:t xml:space="preserve"> y</w:t>
      </w:r>
      <w:r w:rsidRPr="00640AB6">
        <w:rPr>
          <w:rFonts w:ascii="Arial" w:eastAsia="Calibri" w:hAnsi="Arial" w:cs="Arial"/>
        </w:rPr>
        <w:t xml:space="preserve"> fomentar el ascenso laboral en condiciones equitativas. </w:t>
      </w:r>
    </w:p>
    <w:p w14:paraId="14FDE0CF" w14:textId="7F812B82" w:rsidR="005E055A" w:rsidRPr="00640AB6" w:rsidRDefault="52112CC5" w:rsidP="0092616F">
      <w:pPr>
        <w:pStyle w:val="Prrafodelista"/>
        <w:numPr>
          <w:ilvl w:val="0"/>
          <w:numId w:val="22"/>
        </w:numPr>
        <w:spacing w:line="276" w:lineRule="auto"/>
        <w:rPr>
          <w:rFonts w:ascii="Arial" w:eastAsia="Calibri" w:hAnsi="Arial" w:cs="Arial"/>
        </w:rPr>
      </w:pPr>
      <w:r w:rsidRPr="00640AB6">
        <w:rPr>
          <w:rFonts w:ascii="Arial" w:eastAsia="Calibri" w:hAnsi="Arial" w:cs="Arial"/>
        </w:rPr>
        <w:t>A su vez, es menester asegurar que las personas con discapacidad puedan ejercer sus derechos laborales, así como participar de manera activa e incidente en organizaciones sindicales, si así lo desean</w:t>
      </w:r>
      <w:r w:rsidR="0B8B2B17" w:rsidRPr="00640AB6">
        <w:rPr>
          <w:rFonts w:ascii="Arial" w:eastAsia="Calibri" w:hAnsi="Arial" w:cs="Arial"/>
        </w:rPr>
        <w:t>,</w:t>
      </w:r>
      <w:r w:rsidRPr="00640AB6">
        <w:rPr>
          <w:rFonts w:ascii="Arial" w:eastAsia="Calibri" w:hAnsi="Arial" w:cs="Arial"/>
        </w:rPr>
        <w:t xml:space="preserve"> e influir en escenarios destinados para la exigencia de derechos laborales. </w:t>
      </w:r>
    </w:p>
    <w:p w14:paraId="2135F0AF" w14:textId="59D782C3" w:rsidR="005E055A" w:rsidRPr="00640AB6" w:rsidRDefault="52112CC5" w:rsidP="0092616F">
      <w:pPr>
        <w:pStyle w:val="Prrafodelista"/>
        <w:numPr>
          <w:ilvl w:val="0"/>
          <w:numId w:val="22"/>
        </w:numPr>
        <w:spacing w:line="276" w:lineRule="auto"/>
        <w:rPr>
          <w:rFonts w:ascii="Arial" w:eastAsia="Calibri" w:hAnsi="Arial" w:cs="Arial"/>
        </w:rPr>
      </w:pPr>
      <w:r w:rsidRPr="00640AB6">
        <w:rPr>
          <w:rFonts w:ascii="Arial" w:eastAsia="Calibri" w:hAnsi="Arial" w:cs="Arial"/>
        </w:rPr>
        <w:t xml:space="preserve">El derecho al trabajo requiere de asegurar el acceso a la educación en todos sus niveles y formación para el trabajo, garantizando que las personas con discapacidad puedan formarse y ejercer en aquellas áreas que son de su preferencia y elección. Para esto, resulta necesario asegurar la adaptabilidad y todas aquellas estrategias que aseguren tanto el acceso como la permanencia en la educación, mediante ajustes razonables que autónomamente las personas con discapacidad elijan. </w:t>
      </w:r>
    </w:p>
    <w:p w14:paraId="32D2BD11" w14:textId="3140934B" w:rsidR="005E055A" w:rsidRPr="00640AB6" w:rsidRDefault="52112CC5" w:rsidP="0092616F">
      <w:pPr>
        <w:pStyle w:val="Prrafodelista"/>
        <w:numPr>
          <w:ilvl w:val="0"/>
          <w:numId w:val="22"/>
        </w:numPr>
        <w:spacing w:line="276" w:lineRule="auto"/>
        <w:rPr>
          <w:rFonts w:ascii="Arial" w:eastAsia="Calibri" w:hAnsi="Arial" w:cs="Arial"/>
        </w:rPr>
      </w:pPr>
      <w:r w:rsidRPr="00640AB6">
        <w:rPr>
          <w:rFonts w:ascii="Arial" w:eastAsia="Calibri" w:hAnsi="Arial" w:cs="Arial"/>
        </w:rPr>
        <w:t xml:space="preserve">Finalmente, para proteger estos derechos es importante fortalecer la formalización laboral de las personas con discapacidad, así como de proteger a su vez el derecho al cuidado, en cada una de sus dimensiones. Esto implica, por un lado, generar empleos dignos y condiciones de equidad en entidades públicas y privadas para las personas con discapacidad. Por otro lado, requiere la dignificación de las labores de cuidado que ejercen las personas, especialmente mujeres, con discapacidad, mediante el aseguramiento de ingresos económicos, salud y educación, como presupuestos indispensables para que estas labores sean ejercidas con dignidad y bienestar. </w:t>
      </w:r>
    </w:p>
    <w:p w14:paraId="0A738A3B" w14:textId="671AD927" w:rsidR="005E055A" w:rsidRPr="00640AB6" w:rsidRDefault="0071324E" w:rsidP="0092616F">
      <w:pPr>
        <w:spacing w:after="0" w:line="276" w:lineRule="auto"/>
        <w:contextualSpacing/>
        <w:rPr>
          <w:rFonts w:ascii="Arial" w:eastAsia="Calibri" w:hAnsi="Arial" w:cs="Arial"/>
          <w:b/>
          <w:bCs/>
        </w:rPr>
      </w:pPr>
      <w:r w:rsidRPr="00640AB6">
        <w:rPr>
          <w:rFonts w:ascii="Arial" w:eastAsia="Calibri" w:hAnsi="Arial" w:cs="Arial"/>
          <w:b/>
          <w:bCs/>
        </w:rPr>
        <w:t>Sugerencia de r</w:t>
      </w:r>
      <w:r w:rsidR="52112CC5" w:rsidRPr="00640AB6">
        <w:rPr>
          <w:rFonts w:ascii="Arial" w:eastAsia="Calibri" w:hAnsi="Arial" w:cs="Arial"/>
          <w:b/>
          <w:bCs/>
        </w:rPr>
        <w:t>ecomendaciones</w:t>
      </w:r>
      <w:r w:rsidRPr="00640AB6">
        <w:rPr>
          <w:rFonts w:ascii="Arial" w:eastAsia="Calibri" w:hAnsi="Arial" w:cs="Arial"/>
          <w:b/>
          <w:bCs/>
        </w:rPr>
        <w:t xml:space="preserve"> al Estado colombiano</w:t>
      </w:r>
      <w:r w:rsidR="00B12AB2" w:rsidRPr="00640AB6">
        <w:rPr>
          <w:rFonts w:ascii="Arial" w:eastAsia="Calibri" w:hAnsi="Arial" w:cs="Arial"/>
          <w:b/>
          <w:bCs/>
        </w:rPr>
        <w:t>:</w:t>
      </w:r>
    </w:p>
    <w:p w14:paraId="613B7C00" w14:textId="27A7E2FB" w:rsidR="005E055A" w:rsidRPr="00640AB6" w:rsidRDefault="52112CC5"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t xml:space="preserve">Generar instrumentos de medición estadística y cualitativos que permitan evidenciar las barreras estructurales que enfrentan las personas con discapacidad para el ejercicio del derecho al trabajo digno, en función de implementar enfoques interseccionales que comprendan tanto el género, la raza, la pertinencia étnica, la ruralidad, así como las condiciones laborales, remuneración, participación e incidencia en organizaciones sindicales y espacios de exigencia de derechos relacionadas a sus labores. </w:t>
      </w:r>
    </w:p>
    <w:p w14:paraId="37D94384" w14:textId="00E42BDB" w:rsidR="00FA6B3F" w:rsidRPr="00640AB6" w:rsidRDefault="52112CC5"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lastRenderedPageBreak/>
        <w:t xml:space="preserve">Crear estrategias para el acceso y permanencia de las personas con discapacidad </w:t>
      </w:r>
      <w:r w:rsidR="00FA6B3F" w:rsidRPr="00640AB6">
        <w:rPr>
          <w:rFonts w:ascii="Arial" w:eastAsia="Calibri" w:hAnsi="Arial" w:cs="Arial"/>
        </w:rPr>
        <w:t>en l</w:t>
      </w:r>
      <w:r w:rsidRPr="00640AB6">
        <w:rPr>
          <w:rFonts w:ascii="Arial" w:eastAsia="Calibri" w:hAnsi="Arial" w:cs="Arial"/>
        </w:rPr>
        <w:t>a educación, en todos sus niveles, fortaleciendo tanto la formación para el trabajo como la educación superior</w:t>
      </w:r>
      <w:r w:rsidR="00FA6B3F" w:rsidRPr="00640AB6">
        <w:rPr>
          <w:rFonts w:ascii="Arial" w:eastAsia="Calibri" w:hAnsi="Arial" w:cs="Arial"/>
        </w:rPr>
        <w:t>.</w:t>
      </w:r>
      <w:r w:rsidR="4421852E" w:rsidRPr="00640AB6">
        <w:rPr>
          <w:rFonts w:ascii="Arial" w:eastAsia="Calibri" w:hAnsi="Arial" w:cs="Arial"/>
        </w:rPr>
        <w:t xml:space="preserve"> </w:t>
      </w:r>
    </w:p>
    <w:p w14:paraId="4C7332A5" w14:textId="3E5C8CD4" w:rsidR="00023BB2" w:rsidRPr="00640AB6" w:rsidRDefault="00023BB2"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t xml:space="preserve">Propiciar la formalización laboral de las personas con discapacidad, de manera acorde con sus preferencias y proyecciones de vida. </w:t>
      </w:r>
    </w:p>
    <w:p w14:paraId="7F93844B" w14:textId="1EF283D0" w:rsidR="004A37A7" w:rsidRPr="00640AB6" w:rsidRDefault="004A37A7"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t>Vigilar y sancionar correspondientemente, por parte de las autoridades de inspección, vigilancia y control laboral, el cumplimiento de los porcentajes de contratación laboral de personas con discapacidad establecido para las empresas privadas y las entidades públicas, con el fin de que estas disposiciones funcionen de manera efectiva y real.</w:t>
      </w:r>
    </w:p>
    <w:p w14:paraId="5001B32E" w14:textId="48284559" w:rsidR="005E055A" w:rsidRPr="00640AB6" w:rsidRDefault="52112CC5"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t xml:space="preserve">Garantizar la generación de ingresos estables, sostenidos y adecuados para las personas con discapacidad que ejercen labores de cuidado, garantizando el derecho al cuidado en sus múltiples dimensiones: el derecho a cuidar en condiciones dignas y adecuadas, el derecho a recibir cuidado y el derecho al autocuidado. La generación de ingresos debe asegurar la realización de los proyectos de vida, mediante el acceso a educación, salud y trabajo. </w:t>
      </w:r>
    </w:p>
    <w:p w14:paraId="1D2BDE04" w14:textId="7657E97C" w:rsidR="005E055A" w:rsidRPr="00640AB6" w:rsidRDefault="52112CC5"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t xml:space="preserve">Formular estrategias que fomenten la vinculación laboral de jóvenes, población campesina, rural, étnica, LGBTIQ+ y mujeres con discapacidad, bajo condiciones laborales dignas y legalmente reguladas. Asegurando una remuneración digna, justa y proporcional a las labores a realizar. </w:t>
      </w:r>
    </w:p>
    <w:p w14:paraId="04A3D2EE" w14:textId="13C30EB2" w:rsidR="005E055A" w:rsidRPr="00640AB6" w:rsidRDefault="52112CC5"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t xml:space="preserve">Toda estrategia encaminada a fomentar la vinculación laboral de las personas con discapacidad debe asegurar condiciones mínimas de </w:t>
      </w:r>
      <w:r w:rsidR="00023BB2" w:rsidRPr="00640AB6">
        <w:rPr>
          <w:rFonts w:ascii="Arial" w:eastAsia="Calibri" w:hAnsi="Arial" w:cs="Arial"/>
        </w:rPr>
        <w:t>accesibilidad</w:t>
      </w:r>
      <w:r w:rsidRPr="00640AB6">
        <w:rPr>
          <w:rFonts w:ascii="Arial" w:eastAsia="Calibri" w:hAnsi="Arial" w:cs="Arial"/>
        </w:rPr>
        <w:t xml:space="preserve"> incluyendo la modalidad de contratación, remuneración mínima, jornadas laborales, acuerdo de apoyos y ajustes razonables si la persona lo requiere, de cara a dignificar todas aquellas labores desempeñadas por las personas con discapacidad.</w:t>
      </w:r>
    </w:p>
    <w:p w14:paraId="44D48716" w14:textId="43F09079" w:rsidR="005E055A" w:rsidRPr="00640AB6" w:rsidRDefault="52112CC5"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t xml:space="preserve">Condicionar la concesión de beneficios económicos que se fundamentan en la contratación de personas con discapacidad a la certificación de condiciones laborales dignas, remuneraciones proporcionales y justas. </w:t>
      </w:r>
    </w:p>
    <w:p w14:paraId="4BA20071" w14:textId="76FB1602" w:rsidR="005E055A" w:rsidRPr="00640AB6" w:rsidRDefault="52112CC5"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t xml:space="preserve">Construir metodologías y lineamientos </w:t>
      </w:r>
      <w:r w:rsidR="1DEE6DE8" w:rsidRPr="00640AB6">
        <w:rPr>
          <w:rFonts w:ascii="Arial" w:eastAsia="Calibri" w:hAnsi="Arial" w:cs="Arial"/>
        </w:rPr>
        <w:t xml:space="preserve">vinculantes </w:t>
      </w:r>
      <w:r w:rsidRPr="00640AB6">
        <w:rPr>
          <w:rFonts w:ascii="Arial" w:eastAsia="Calibri" w:hAnsi="Arial" w:cs="Arial"/>
        </w:rPr>
        <w:t xml:space="preserve">para establecer escalas salariales dignas, justas y proporcionales a las labores desempeñadas por las personas con discapacidad al interior de entidades privadas y públicas. </w:t>
      </w:r>
    </w:p>
    <w:p w14:paraId="77E6C84C" w14:textId="3E80CCA1" w:rsidR="005E055A" w:rsidRPr="00640AB6" w:rsidRDefault="52112CC5"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t xml:space="preserve">Consolidar lineamientos vinculantes para entidades, privadas y públicas, sobre los procesos de ascenso de carrera, con especial énfasis en las personas con discapacidad. </w:t>
      </w:r>
    </w:p>
    <w:p w14:paraId="1F6B0692" w14:textId="7ACC91A2" w:rsidR="005E055A" w:rsidRPr="00640AB6" w:rsidRDefault="52112CC5"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t xml:space="preserve">Fortalecer el alcance </w:t>
      </w:r>
      <w:r w:rsidR="00023BB2" w:rsidRPr="00640AB6">
        <w:rPr>
          <w:rFonts w:ascii="Arial" w:eastAsia="Calibri" w:hAnsi="Arial" w:cs="Arial"/>
        </w:rPr>
        <w:t xml:space="preserve">y el conocimiento en temas de discapacidad y accesibilidad en el trabajo </w:t>
      </w:r>
      <w:r w:rsidRPr="00640AB6">
        <w:rPr>
          <w:rFonts w:ascii="Arial" w:eastAsia="Calibri" w:hAnsi="Arial" w:cs="Arial"/>
        </w:rPr>
        <w:t>de la Subdirección de Inspección del Ministerio de Trabajo para la supervisión de las condiciones laborales en que se encuentran las personas con discapacidad en entidades públicas y privadas</w:t>
      </w:r>
      <w:r w:rsidR="00023BB2" w:rsidRPr="00640AB6">
        <w:rPr>
          <w:rFonts w:ascii="Arial" w:eastAsia="Calibri" w:hAnsi="Arial" w:cs="Arial"/>
        </w:rPr>
        <w:t>, especialmente frente a modalidades alternativas de trabajo y la provisión de ajustes razonables y medidas de adaptabilidad en sus empleos.</w:t>
      </w:r>
    </w:p>
    <w:p w14:paraId="479989D8" w14:textId="6DF7F1BF" w:rsidR="005E055A" w:rsidRPr="00640AB6" w:rsidRDefault="52112CC5"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t xml:space="preserve">Asegurar que en los programas de ascenso de carrera al interior de las empresas privadas y entes públicos se brinden garantías de acceso e igualdad para las personas con discapacidad. </w:t>
      </w:r>
    </w:p>
    <w:p w14:paraId="10FAD8FB" w14:textId="425928AF" w:rsidR="005E055A" w:rsidRPr="00640AB6" w:rsidRDefault="52112CC5"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t xml:space="preserve">Formular estrategias de contenido pedagógico y formativo a empleadores de cara a la provisión de apoyos y ajustes razonables orientados a dignificar y mejorar las condiciones laborales de las personas con discapacidad. </w:t>
      </w:r>
    </w:p>
    <w:p w14:paraId="0A979CD7" w14:textId="61884051" w:rsidR="00DB7C80" w:rsidRPr="00640AB6" w:rsidRDefault="52112CC5" w:rsidP="0071324E">
      <w:pPr>
        <w:pStyle w:val="Prrafodelista"/>
        <w:numPr>
          <w:ilvl w:val="0"/>
          <w:numId w:val="29"/>
        </w:numPr>
        <w:spacing w:line="276" w:lineRule="auto"/>
        <w:rPr>
          <w:rFonts w:ascii="Arial" w:eastAsia="Calibri" w:hAnsi="Arial" w:cs="Arial"/>
        </w:rPr>
      </w:pPr>
      <w:r w:rsidRPr="00640AB6">
        <w:rPr>
          <w:rFonts w:ascii="Arial" w:eastAsia="Calibri" w:hAnsi="Arial" w:cs="Arial"/>
        </w:rPr>
        <w:lastRenderedPageBreak/>
        <w:t xml:space="preserve">Formular estrategias de capacitación </w:t>
      </w:r>
      <w:r w:rsidR="37CBF83A" w:rsidRPr="00640AB6">
        <w:rPr>
          <w:rFonts w:ascii="Arial" w:eastAsia="Calibri" w:hAnsi="Arial" w:cs="Arial"/>
        </w:rPr>
        <w:t>dirigidas</w:t>
      </w:r>
      <w:r w:rsidR="29FC16AC" w:rsidRPr="00640AB6">
        <w:rPr>
          <w:rFonts w:ascii="Arial" w:eastAsia="Calibri" w:hAnsi="Arial" w:cs="Arial"/>
        </w:rPr>
        <w:t xml:space="preserve"> </w:t>
      </w:r>
      <w:r w:rsidRPr="00640AB6">
        <w:rPr>
          <w:rFonts w:ascii="Arial" w:eastAsia="Calibri" w:hAnsi="Arial" w:cs="Arial"/>
        </w:rPr>
        <w:t>a empleadores</w:t>
      </w:r>
      <w:r w:rsidR="1043C330" w:rsidRPr="00640AB6">
        <w:rPr>
          <w:rFonts w:ascii="Arial" w:eastAsia="Calibri" w:hAnsi="Arial" w:cs="Arial"/>
        </w:rPr>
        <w:t>, en mira</w:t>
      </w:r>
      <w:r w:rsidRPr="00640AB6">
        <w:rPr>
          <w:rFonts w:ascii="Arial" w:eastAsia="Calibri" w:hAnsi="Arial" w:cs="Arial"/>
        </w:rPr>
        <w:t xml:space="preserve"> a la dignificación salarial y laboral de las personas con discapacidad</w:t>
      </w:r>
      <w:r w:rsidR="5B9731D3" w:rsidRPr="00640AB6">
        <w:rPr>
          <w:rFonts w:ascii="Arial" w:eastAsia="Calibri" w:hAnsi="Arial" w:cs="Arial"/>
        </w:rPr>
        <w:t>.</w:t>
      </w:r>
    </w:p>
    <w:p w14:paraId="27299006" w14:textId="0D6681CD" w:rsidR="008B1768" w:rsidRPr="00640AB6" w:rsidRDefault="00F84ADC" w:rsidP="0092616F">
      <w:pPr>
        <w:pStyle w:val="Ttulo1"/>
        <w:contextualSpacing/>
        <w:rPr>
          <w:rFonts w:cs="Arial"/>
          <w:b w:val="0"/>
          <w:sz w:val="22"/>
          <w:szCs w:val="22"/>
        </w:rPr>
      </w:pPr>
      <w:bookmarkStart w:id="2" w:name="_Toc204076372"/>
      <w:r w:rsidRPr="00640AB6">
        <w:rPr>
          <w:rFonts w:cs="Arial"/>
          <w:sz w:val="22"/>
          <w:szCs w:val="22"/>
        </w:rPr>
        <w:t>ARTÍCULO 9: SEGURIDAD SOCIAL</w:t>
      </w:r>
      <w:bookmarkEnd w:id="2"/>
      <w:r w:rsidRPr="00640AB6">
        <w:rPr>
          <w:rFonts w:cs="Arial"/>
          <w:sz w:val="22"/>
          <w:szCs w:val="22"/>
        </w:rPr>
        <w:t xml:space="preserve"> </w:t>
      </w:r>
    </w:p>
    <w:p w14:paraId="1027AE74" w14:textId="56A3A7CD" w:rsidR="00457DCA" w:rsidRPr="00640AB6" w:rsidRDefault="35F63C09" w:rsidP="0092616F">
      <w:pPr>
        <w:pStyle w:val="Prrafodelista"/>
        <w:numPr>
          <w:ilvl w:val="0"/>
          <w:numId w:val="22"/>
        </w:numPr>
        <w:spacing w:after="0" w:line="276" w:lineRule="auto"/>
        <w:rPr>
          <w:rFonts w:ascii="Arial" w:hAnsi="Arial" w:cs="Arial"/>
        </w:rPr>
      </w:pPr>
      <w:r w:rsidRPr="00640AB6">
        <w:rPr>
          <w:rFonts w:ascii="Arial" w:hAnsi="Arial" w:cs="Arial"/>
        </w:rPr>
        <w:t>E</w:t>
      </w:r>
      <w:r w:rsidRPr="00640AB6">
        <w:rPr>
          <w:rFonts w:ascii="Arial" w:eastAsiaTheme="minorEastAsia" w:hAnsi="Arial" w:cs="Arial"/>
        </w:rPr>
        <w:t>l derecho a la seguridad social está consagrado en el artículo 48 de la Constitución Polític</w:t>
      </w:r>
      <w:r w:rsidR="00C27112" w:rsidRPr="00640AB6">
        <w:rPr>
          <w:rFonts w:ascii="Arial" w:eastAsiaTheme="minorEastAsia" w:hAnsi="Arial" w:cs="Arial"/>
        </w:rPr>
        <w:t>a</w:t>
      </w:r>
      <w:r w:rsidR="310D04C3" w:rsidRPr="00640AB6">
        <w:rPr>
          <w:rFonts w:ascii="Arial" w:eastAsiaTheme="minorEastAsia" w:hAnsi="Arial" w:cs="Arial"/>
        </w:rPr>
        <w:t xml:space="preserve"> como un derecho fundamental y servicio público</w:t>
      </w:r>
      <w:r w:rsidR="7A0141D5" w:rsidRPr="00640AB6">
        <w:rPr>
          <w:rFonts w:ascii="Arial" w:eastAsiaTheme="minorEastAsia" w:hAnsi="Arial" w:cs="Arial"/>
        </w:rPr>
        <w:t xml:space="preserve"> obligatorio</w:t>
      </w:r>
      <w:r w:rsidR="310D04C3" w:rsidRPr="00640AB6">
        <w:rPr>
          <w:rFonts w:ascii="Arial" w:eastAsiaTheme="minorEastAsia" w:hAnsi="Arial" w:cs="Arial"/>
        </w:rPr>
        <w:t>.</w:t>
      </w:r>
      <w:r w:rsidRPr="00640AB6">
        <w:rPr>
          <w:rFonts w:ascii="Arial" w:eastAsiaTheme="minorEastAsia" w:hAnsi="Arial" w:cs="Arial"/>
        </w:rPr>
        <w:t xml:space="preserve"> A su vez, </w:t>
      </w:r>
      <w:r w:rsidR="7A0141D5" w:rsidRPr="00640AB6">
        <w:rPr>
          <w:rFonts w:ascii="Arial" w:eastAsiaTheme="minorEastAsia" w:hAnsi="Arial" w:cs="Arial"/>
        </w:rPr>
        <w:t>está desarrollado por la</w:t>
      </w:r>
      <w:r w:rsidRPr="00640AB6">
        <w:rPr>
          <w:rFonts w:ascii="Arial" w:eastAsiaTheme="minorEastAsia" w:hAnsi="Arial" w:cs="Arial"/>
        </w:rPr>
        <w:t xml:space="preserve"> </w:t>
      </w:r>
      <w:r w:rsidR="61725027" w:rsidRPr="00640AB6">
        <w:rPr>
          <w:rFonts w:ascii="Arial" w:eastAsiaTheme="minorEastAsia" w:hAnsi="Arial" w:cs="Arial"/>
        </w:rPr>
        <w:t>Ley 100 de 1993</w:t>
      </w:r>
      <w:r w:rsidRPr="00640AB6">
        <w:rPr>
          <w:rFonts w:ascii="Arial" w:eastAsiaTheme="minorEastAsia" w:hAnsi="Arial" w:cs="Arial"/>
        </w:rPr>
        <w:t>, que c</w:t>
      </w:r>
      <w:r w:rsidR="61725027" w:rsidRPr="00640AB6">
        <w:rPr>
          <w:rFonts w:ascii="Arial" w:eastAsiaTheme="minorEastAsia" w:hAnsi="Arial" w:cs="Arial"/>
        </w:rPr>
        <w:t xml:space="preserve">reó el </w:t>
      </w:r>
      <w:r w:rsidR="1DFDC7CC" w:rsidRPr="00640AB6">
        <w:rPr>
          <w:rFonts w:ascii="Arial" w:eastAsiaTheme="minorEastAsia" w:hAnsi="Arial" w:cs="Arial"/>
        </w:rPr>
        <w:t>S</w:t>
      </w:r>
      <w:r w:rsidR="61725027" w:rsidRPr="00640AB6">
        <w:rPr>
          <w:rFonts w:ascii="Arial" w:eastAsiaTheme="minorEastAsia" w:hAnsi="Arial" w:cs="Arial"/>
        </w:rPr>
        <w:t xml:space="preserve">istema de </w:t>
      </w:r>
      <w:r w:rsidR="1DFDC7CC" w:rsidRPr="00640AB6">
        <w:rPr>
          <w:rFonts w:ascii="Arial" w:eastAsiaTheme="minorEastAsia" w:hAnsi="Arial" w:cs="Arial"/>
        </w:rPr>
        <w:t>S</w:t>
      </w:r>
      <w:r w:rsidR="61725027" w:rsidRPr="00640AB6">
        <w:rPr>
          <w:rFonts w:ascii="Arial" w:eastAsiaTheme="minorEastAsia" w:hAnsi="Arial" w:cs="Arial"/>
        </w:rPr>
        <w:t xml:space="preserve">eguridad </w:t>
      </w:r>
      <w:r w:rsidR="1DFDC7CC" w:rsidRPr="00640AB6">
        <w:rPr>
          <w:rFonts w:ascii="Arial" w:eastAsiaTheme="minorEastAsia" w:hAnsi="Arial" w:cs="Arial"/>
        </w:rPr>
        <w:t>S</w:t>
      </w:r>
      <w:r w:rsidR="61725027" w:rsidRPr="00640AB6">
        <w:rPr>
          <w:rFonts w:ascii="Arial" w:eastAsiaTheme="minorEastAsia" w:hAnsi="Arial" w:cs="Arial"/>
        </w:rPr>
        <w:t xml:space="preserve">ocial </w:t>
      </w:r>
      <w:r w:rsidR="1DFDC7CC" w:rsidRPr="00640AB6">
        <w:rPr>
          <w:rFonts w:ascii="Arial" w:eastAsiaTheme="minorEastAsia" w:hAnsi="Arial" w:cs="Arial"/>
        </w:rPr>
        <w:t>I</w:t>
      </w:r>
      <w:r w:rsidR="701C6EAB" w:rsidRPr="00640AB6">
        <w:rPr>
          <w:rFonts w:ascii="Arial" w:eastAsiaTheme="minorEastAsia" w:hAnsi="Arial" w:cs="Arial"/>
        </w:rPr>
        <w:t>ntegral</w:t>
      </w:r>
      <w:r w:rsidR="00100C02" w:rsidRPr="00640AB6">
        <w:rPr>
          <w:rFonts w:ascii="Arial" w:eastAsiaTheme="minorEastAsia" w:hAnsi="Arial" w:cs="Arial"/>
        </w:rPr>
        <w:t xml:space="preserve"> (SGSSI)</w:t>
      </w:r>
      <w:r w:rsidR="701C6EAB" w:rsidRPr="00640AB6">
        <w:rPr>
          <w:rFonts w:ascii="Arial" w:eastAsiaTheme="minorEastAsia" w:hAnsi="Arial" w:cs="Arial"/>
        </w:rPr>
        <w:t>.</w:t>
      </w:r>
      <w:r w:rsidR="1DFDC7CC" w:rsidRPr="00640AB6">
        <w:rPr>
          <w:rFonts w:ascii="Arial" w:eastAsiaTheme="minorEastAsia" w:hAnsi="Arial" w:cs="Arial"/>
        </w:rPr>
        <w:t xml:space="preserve"> El objeto del Sistema es “</w:t>
      </w:r>
      <w:r w:rsidR="5D77E1F8" w:rsidRPr="00640AB6">
        <w:rPr>
          <w:rFonts w:ascii="Arial" w:eastAsiaTheme="minorEastAsia" w:hAnsi="Arial" w:cs="Arial"/>
        </w:rPr>
        <w:t>garantizar los derechos irrenunciables de la persona y la comunidad para obtener la calidad de vida acorde con la dignidad humana, mediante la protección de las contingencias que la afecten</w:t>
      </w:r>
      <w:r w:rsidR="1DFDC7CC" w:rsidRPr="00640AB6">
        <w:rPr>
          <w:rFonts w:ascii="Arial" w:eastAsiaTheme="minorEastAsia" w:hAnsi="Arial" w:cs="Arial"/>
        </w:rPr>
        <w:t>”</w:t>
      </w:r>
      <w:r w:rsidR="007F2D92" w:rsidRPr="00640AB6">
        <w:rPr>
          <w:rStyle w:val="Refdenotaalpie"/>
          <w:rFonts w:ascii="Arial" w:eastAsiaTheme="minorEastAsia" w:hAnsi="Arial" w:cs="Arial"/>
        </w:rPr>
        <w:footnoteReference w:id="22"/>
      </w:r>
      <w:r w:rsidR="1DFDC7CC" w:rsidRPr="00640AB6">
        <w:rPr>
          <w:rFonts w:ascii="Arial" w:eastAsiaTheme="minorEastAsia" w:hAnsi="Arial" w:cs="Arial"/>
        </w:rPr>
        <w:t>.</w:t>
      </w:r>
      <w:r w:rsidR="43DFBA5B" w:rsidRPr="00640AB6">
        <w:rPr>
          <w:rFonts w:ascii="Arial" w:eastAsiaTheme="minorEastAsia" w:hAnsi="Arial" w:cs="Arial"/>
        </w:rPr>
        <w:t xml:space="preserve"> Esto, a través de tres frentes: el </w:t>
      </w:r>
      <w:r w:rsidR="48D2CFE4" w:rsidRPr="00640AB6">
        <w:rPr>
          <w:rFonts w:ascii="Arial" w:eastAsiaTheme="minorEastAsia" w:hAnsi="Arial" w:cs="Arial"/>
        </w:rPr>
        <w:t>Sistema General de Pensiones</w:t>
      </w:r>
      <w:r w:rsidR="23A72673" w:rsidRPr="00640AB6">
        <w:rPr>
          <w:rFonts w:ascii="Arial" w:eastAsiaTheme="minorEastAsia" w:hAnsi="Arial" w:cs="Arial"/>
        </w:rPr>
        <w:t>,</w:t>
      </w:r>
      <w:r w:rsidR="48D2CFE4" w:rsidRPr="00640AB6">
        <w:rPr>
          <w:rFonts w:ascii="Arial" w:eastAsiaTheme="minorEastAsia" w:hAnsi="Arial" w:cs="Arial"/>
        </w:rPr>
        <w:t xml:space="preserve"> </w:t>
      </w:r>
      <w:r w:rsidR="43DFBA5B" w:rsidRPr="00640AB6">
        <w:rPr>
          <w:rFonts w:ascii="Arial" w:eastAsiaTheme="minorEastAsia" w:hAnsi="Arial" w:cs="Arial"/>
        </w:rPr>
        <w:t xml:space="preserve">el </w:t>
      </w:r>
      <w:r w:rsidR="48D2CFE4" w:rsidRPr="00640AB6">
        <w:rPr>
          <w:rFonts w:ascii="Arial" w:eastAsiaTheme="minorEastAsia" w:hAnsi="Arial" w:cs="Arial"/>
        </w:rPr>
        <w:t xml:space="preserve">Sistema General de Seguridad Social en Salud </w:t>
      </w:r>
      <w:r w:rsidR="23A72673" w:rsidRPr="00640AB6">
        <w:rPr>
          <w:rFonts w:ascii="Arial" w:eastAsiaTheme="minorEastAsia" w:hAnsi="Arial" w:cs="Arial"/>
        </w:rPr>
        <w:t>y el Sistema General de Riesgos Profesionales</w:t>
      </w:r>
      <w:r w:rsidR="008A41E0" w:rsidRPr="00640AB6">
        <w:rPr>
          <w:rFonts w:ascii="Arial" w:eastAsiaTheme="minorEastAsia" w:hAnsi="Arial" w:cs="Arial"/>
        </w:rPr>
        <w:t>.</w:t>
      </w:r>
    </w:p>
    <w:p w14:paraId="212DBF84" w14:textId="6ABC7B8B" w:rsidR="00206FA3" w:rsidRPr="00640AB6" w:rsidRDefault="00E42E9C" w:rsidP="0092616F">
      <w:pPr>
        <w:pStyle w:val="Prrafodelista"/>
        <w:numPr>
          <w:ilvl w:val="0"/>
          <w:numId w:val="22"/>
        </w:numPr>
        <w:spacing w:after="0" w:line="276" w:lineRule="auto"/>
        <w:rPr>
          <w:rFonts w:ascii="Arial" w:hAnsi="Arial" w:cs="Arial"/>
        </w:rPr>
      </w:pPr>
      <w:r w:rsidRPr="00640AB6">
        <w:rPr>
          <w:rFonts w:ascii="Arial" w:hAnsi="Arial" w:cs="Arial"/>
        </w:rPr>
        <w:t>El</w:t>
      </w:r>
      <w:r w:rsidR="008A127E" w:rsidRPr="00640AB6">
        <w:rPr>
          <w:rFonts w:ascii="Arial" w:hAnsi="Arial" w:cs="Arial"/>
        </w:rPr>
        <w:t xml:space="preserve"> Sistema </w:t>
      </w:r>
      <w:r w:rsidR="00C27112" w:rsidRPr="00640AB6">
        <w:rPr>
          <w:rFonts w:ascii="Arial" w:hAnsi="Arial" w:cs="Arial"/>
        </w:rPr>
        <w:t xml:space="preserve">General de Pensiones, </w:t>
      </w:r>
      <w:r w:rsidRPr="00640AB6">
        <w:rPr>
          <w:rFonts w:ascii="Arial" w:hAnsi="Arial" w:cs="Arial"/>
        </w:rPr>
        <w:t xml:space="preserve">componente </w:t>
      </w:r>
      <w:r w:rsidR="002D3F45" w:rsidRPr="00640AB6">
        <w:rPr>
          <w:rFonts w:ascii="Arial" w:hAnsi="Arial" w:cs="Arial"/>
        </w:rPr>
        <w:t>del SGSS</w:t>
      </w:r>
      <w:r w:rsidR="00100C02" w:rsidRPr="00640AB6">
        <w:rPr>
          <w:rFonts w:ascii="Arial" w:hAnsi="Arial" w:cs="Arial"/>
        </w:rPr>
        <w:t>I, busca</w:t>
      </w:r>
      <w:r w:rsidR="00CF638D" w:rsidRPr="00640AB6">
        <w:rPr>
          <w:rFonts w:ascii="Arial" w:hAnsi="Arial" w:cs="Arial"/>
        </w:rPr>
        <w:t xml:space="preserve"> proteger a las personas </w:t>
      </w:r>
      <w:r w:rsidR="00D42DB8" w:rsidRPr="00640AB6">
        <w:rPr>
          <w:rFonts w:ascii="Arial" w:hAnsi="Arial" w:cs="Arial"/>
        </w:rPr>
        <w:t>ante la vejez, invalidez y muerte otorgando pensiones y prestaciones</w:t>
      </w:r>
      <w:r w:rsidR="004248BA" w:rsidRPr="00640AB6">
        <w:rPr>
          <w:rFonts w:ascii="Arial" w:hAnsi="Arial" w:cs="Arial"/>
        </w:rPr>
        <w:t xml:space="preserve">. </w:t>
      </w:r>
      <w:r w:rsidR="00D16D4F" w:rsidRPr="00640AB6">
        <w:rPr>
          <w:rFonts w:ascii="Arial" w:hAnsi="Arial" w:cs="Arial"/>
        </w:rPr>
        <w:t>De esta manera, una persona que cumpla con los requisitos de haber cotizado al sistema de seguridad social un número determinado de semanas de trabajo y tenga la edad suficiente para jubilarse, tiene derecho a una pensión que se calcula sobre el índice base de liquidación – IBL.</w:t>
      </w:r>
      <w:r w:rsidR="006745F0" w:rsidRPr="00640AB6">
        <w:rPr>
          <w:rFonts w:ascii="Arial" w:hAnsi="Arial" w:cs="Arial"/>
        </w:rPr>
        <w:t xml:space="preserve"> </w:t>
      </w:r>
      <w:r w:rsidR="004248BA" w:rsidRPr="00640AB6">
        <w:rPr>
          <w:rFonts w:ascii="Arial" w:hAnsi="Arial" w:cs="Arial"/>
        </w:rPr>
        <w:t>Este sistema contempla</w:t>
      </w:r>
      <w:r w:rsidR="00116A02" w:rsidRPr="00640AB6">
        <w:rPr>
          <w:rFonts w:ascii="Arial" w:hAnsi="Arial" w:cs="Arial"/>
        </w:rPr>
        <w:t xml:space="preserve"> pagos pensionales y otros mecanismos de subsidio y ayudas económicas dirigidas a población con discapacidad. </w:t>
      </w:r>
    </w:p>
    <w:p w14:paraId="630B74CE" w14:textId="27688198" w:rsidR="00826187" w:rsidRPr="00640AB6" w:rsidRDefault="00826187" w:rsidP="0092616F">
      <w:pPr>
        <w:pStyle w:val="Prrafodelista"/>
        <w:numPr>
          <w:ilvl w:val="0"/>
          <w:numId w:val="22"/>
        </w:numPr>
        <w:spacing w:after="0" w:line="276" w:lineRule="auto"/>
        <w:rPr>
          <w:rFonts w:ascii="Arial" w:hAnsi="Arial" w:cs="Arial"/>
        </w:rPr>
      </w:pPr>
      <w:r w:rsidRPr="00640AB6">
        <w:rPr>
          <w:rFonts w:ascii="Arial" w:hAnsi="Arial" w:cs="Arial"/>
        </w:rPr>
        <w:t xml:space="preserve">En Colombia </w:t>
      </w:r>
      <w:r w:rsidR="00B62A84" w:rsidRPr="00640AB6">
        <w:rPr>
          <w:rFonts w:ascii="Arial" w:hAnsi="Arial" w:cs="Arial"/>
        </w:rPr>
        <w:t xml:space="preserve">no existen mecanismos </w:t>
      </w:r>
      <w:r w:rsidR="00763A2F" w:rsidRPr="00640AB6">
        <w:rPr>
          <w:rFonts w:ascii="Arial" w:hAnsi="Arial" w:cs="Arial"/>
        </w:rPr>
        <w:t>tributarios</w:t>
      </w:r>
      <w:r w:rsidR="00B62A84" w:rsidRPr="00640AB6">
        <w:rPr>
          <w:rFonts w:ascii="Arial" w:hAnsi="Arial" w:cs="Arial"/>
        </w:rPr>
        <w:t xml:space="preserve"> específicos</w:t>
      </w:r>
      <w:r w:rsidR="003E32B5" w:rsidRPr="00640AB6">
        <w:rPr>
          <w:rFonts w:ascii="Arial" w:hAnsi="Arial" w:cs="Arial"/>
        </w:rPr>
        <w:t xml:space="preserve">, </w:t>
      </w:r>
      <w:r w:rsidR="00763A2F" w:rsidRPr="00640AB6">
        <w:rPr>
          <w:rFonts w:ascii="Arial" w:hAnsi="Arial" w:cs="Arial"/>
        </w:rPr>
        <w:t xml:space="preserve">de </w:t>
      </w:r>
      <w:r w:rsidR="00651A28" w:rsidRPr="00640AB6">
        <w:rPr>
          <w:rFonts w:ascii="Arial" w:hAnsi="Arial" w:cs="Arial"/>
        </w:rPr>
        <w:t>carácter</w:t>
      </w:r>
      <w:r w:rsidR="00763A2F" w:rsidRPr="00640AB6">
        <w:rPr>
          <w:rFonts w:ascii="Arial" w:hAnsi="Arial" w:cs="Arial"/>
        </w:rPr>
        <w:t xml:space="preserve"> progresivo, que </w:t>
      </w:r>
      <w:r w:rsidR="009302E9" w:rsidRPr="00640AB6">
        <w:rPr>
          <w:rFonts w:ascii="Arial" w:hAnsi="Arial" w:cs="Arial"/>
        </w:rPr>
        <w:t xml:space="preserve">permitan un </w:t>
      </w:r>
      <w:r w:rsidR="009302E9" w:rsidRPr="00640AB6">
        <w:rPr>
          <w:rFonts w:ascii="Arial" w:hAnsi="Arial" w:cs="Arial"/>
        </w:rPr>
        <w:t xml:space="preserve">margen fiscal para invertir en servicios públicos esenciales para hacer efectivos los </w:t>
      </w:r>
      <w:r w:rsidR="009302E9" w:rsidRPr="00640AB6">
        <w:rPr>
          <w:rFonts w:ascii="Arial" w:hAnsi="Arial" w:cs="Arial"/>
        </w:rPr>
        <w:t>DESCA de las personas con discapacidad, particularmente en lo relacionado son las necesidades de cuidado y de apoyos.</w:t>
      </w:r>
    </w:p>
    <w:p w14:paraId="0A28A11D" w14:textId="780BCADB" w:rsidR="00C33F1E" w:rsidRPr="00640AB6" w:rsidRDefault="00F73221" w:rsidP="0092616F">
      <w:pPr>
        <w:pStyle w:val="Prrafodelista"/>
        <w:numPr>
          <w:ilvl w:val="0"/>
          <w:numId w:val="22"/>
        </w:numPr>
        <w:spacing w:after="0" w:line="276" w:lineRule="auto"/>
        <w:rPr>
          <w:rFonts w:ascii="Arial" w:hAnsi="Arial" w:cs="Arial"/>
        </w:rPr>
      </w:pPr>
      <w:r w:rsidRPr="00640AB6">
        <w:rPr>
          <w:rFonts w:ascii="Arial" w:hAnsi="Arial" w:cs="Arial"/>
        </w:rPr>
        <w:t xml:space="preserve">La Ley 100 de </w:t>
      </w:r>
      <w:r w:rsidR="000F18FE" w:rsidRPr="00640AB6">
        <w:rPr>
          <w:rFonts w:ascii="Arial" w:hAnsi="Arial" w:cs="Arial"/>
        </w:rPr>
        <w:t xml:space="preserve">1993 </w:t>
      </w:r>
      <w:r w:rsidR="00757351" w:rsidRPr="00640AB6">
        <w:rPr>
          <w:rFonts w:ascii="Arial" w:hAnsi="Arial" w:cs="Arial"/>
        </w:rPr>
        <w:t>establece 4 tipos de pensiones</w:t>
      </w:r>
      <w:r w:rsidR="000F18FE" w:rsidRPr="00640AB6">
        <w:rPr>
          <w:rFonts w:ascii="Arial" w:hAnsi="Arial" w:cs="Arial"/>
        </w:rPr>
        <w:t xml:space="preserve">: </w:t>
      </w:r>
      <w:r w:rsidR="00757351" w:rsidRPr="00640AB6">
        <w:rPr>
          <w:rFonts w:ascii="Arial" w:hAnsi="Arial" w:cs="Arial"/>
        </w:rPr>
        <w:t>pensión de vejez</w:t>
      </w:r>
      <w:r w:rsidR="000F18FE" w:rsidRPr="00640AB6">
        <w:rPr>
          <w:rFonts w:ascii="Arial" w:hAnsi="Arial" w:cs="Arial"/>
        </w:rPr>
        <w:t>,</w:t>
      </w:r>
      <w:r w:rsidR="00757351" w:rsidRPr="00640AB6">
        <w:rPr>
          <w:rFonts w:ascii="Arial" w:hAnsi="Arial" w:cs="Arial"/>
        </w:rPr>
        <w:t xml:space="preserve"> pensión de invalidez</w:t>
      </w:r>
      <w:r w:rsidR="000F18FE" w:rsidRPr="00640AB6">
        <w:rPr>
          <w:rFonts w:ascii="Arial" w:hAnsi="Arial" w:cs="Arial"/>
        </w:rPr>
        <w:t>,</w:t>
      </w:r>
      <w:r w:rsidR="00757351" w:rsidRPr="00640AB6">
        <w:rPr>
          <w:rFonts w:ascii="Arial" w:hAnsi="Arial" w:cs="Arial"/>
        </w:rPr>
        <w:t xml:space="preserve"> pensión de sobrevivientes</w:t>
      </w:r>
      <w:r w:rsidR="000F18FE" w:rsidRPr="00640AB6">
        <w:rPr>
          <w:rFonts w:ascii="Arial" w:hAnsi="Arial" w:cs="Arial"/>
        </w:rPr>
        <w:t xml:space="preserve"> y </w:t>
      </w:r>
      <w:r w:rsidR="00757351" w:rsidRPr="00640AB6">
        <w:rPr>
          <w:rFonts w:ascii="Arial" w:hAnsi="Arial" w:cs="Arial"/>
        </w:rPr>
        <w:t>pensión familiar.</w:t>
      </w:r>
      <w:r w:rsidR="00E54569" w:rsidRPr="00640AB6">
        <w:rPr>
          <w:rFonts w:ascii="Arial" w:hAnsi="Arial" w:cs="Arial"/>
        </w:rPr>
        <w:t xml:space="preserve"> También contempla e</w:t>
      </w:r>
      <w:r w:rsidRPr="00640AB6">
        <w:rPr>
          <w:rFonts w:ascii="Arial" w:hAnsi="Arial" w:cs="Arial"/>
        </w:rPr>
        <w:t xml:space="preserve">l pago de pensiones especiales </w:t>
      </w:r>
      <w:r w:rsidR="004A416B" w:rsidRPr="00640AB6">
        <w:rPr>
          <w:rFonts w:ascii="Arial" w:hAnsi="Arial" w:cs="Arial"/>
        </w:rPr>
        <w:t>relacionadas con la discapacidad</w:t>
      </w:r>
      <w:r w:rsidR="008E32B2" w:rsidRPr="00640AB6">
        <w:rPr>
          <w:rFonts w:ascii="Arial" w:hAnsi="Arial" w:cs="Arial"/>
        </w:rPr>
        <w:t xml:space="preserve"> </w:t>
      </w:r>
      <w:r w:rsidR="006B73DD" w:rsidRPr="00640AB6">
        <w:rPr>
          <w:rFonts w:ascii="Arial" w:hAnsi="Arial" w:cs="Arial"/>
        </w:rPr>
        <w:t>y</w:t>
      </w:r>
      <w:r w:rsidR="008E32B2" w:rsidRPr="00640AB6">
        <w:rPr>
          <w:rFonts w:ascii="Arial" w:hAnsi="Arial" w:cs="Arial"/>
        </w:rPr>
        <w:t xml:space="preserve"> la invalidez</w:t>
      </w:r>
      <w:r w:rsidR="006B73DD" w:rsidRPr="00640AB6">
        <w:rPr>
          <w:rStyle w:val="Refdenotaalpie"/>
          <w:rFonts w:ascii="Arial" w:hAnsi="Arial" w:cs="Arial"/>
        </w:rPr>
        <w:footnoteReference w:id="23"/>
      </w:r>
      <w:r w:rsidR="00E54569" w:rsidRPr="00640AB6">
        <w:rPr>
          <w:rFonts w:ascii="Arial" w:hAnsi="Arial" w:cs="Arial"/>
        </w:rPr>
        <w:t>, como lo son la</w:t>
      </w:r>
      <w:r w:rsidR="0096009F" w:rsidRPr="00640AB6">
        <w:rPr>
          <w:rFonts w:ascii="Arial" w:hAnsi="Arial" w:cs="Arial"/>
        </w:rPr>
        <w:t xml:space="preserve"> pensión especial por vejez por hijo con discapacidad, la </w:t>
      </w:r>
      <w:r w:rsidR="00E40497" w:rsidRPr="00640AB6">
        <w:rPr>
          <w:rFonts w:ascii="Arial" w:hAnsi="Arial" w:cs="Arial"/>
        </w:rPr>
        <w:t>pensión anticipada de vejez por invalidez</w:t>
      </w:r>
      <w:r w:rsidR="00E54569" w:rsidRPr="00640AB6">
        <w:rPr>
          <w:rFonts w:ascii="Arial" w:hAnsi="Arial" w:cs="Arial"/>
        </w:rPr>
        <w:t>.</w:t>
      </w:r>
    </w:p>
    <w:p w14:paraId="2E21676F" w14:textId="071B86FE" w:rsidR="005E055A" w:rsidRPr="00640AB6" w:rsidRDefault="4617BBA8" w:rsidP="0092616F">
      <w:pPr>
        <w:pStyle w:val="Prrafodelista"/>
        <w:numPr>
          <w:ilvl w:val="0"/>
          <w:numId w:val="22"/>
        </w:numPr>
        <w:spacing w:after="0" w:line="276" w:lineRule="auto"/>
        <w:rPr>
          <w:rFonts w:ascii="Arial" w:hAnsi="Arial" w:cs="Arial"/>
        </w:rPr>
      </w:pPr>
      <w:r w:rsidRPr="00640AB6">
        <w:rPr>
          <w:rFonts w:ascii="Arial" w:hAnsi="Arial" w:cs="Arial"/>
        </w:rPr>
        <w:t>Según los datos de la Encuesta Nacional de Uso del Tiempo (ENUT</w:t>
      </w:r>
      <w:r w:rsidR="61CAA9A6" w:rsidRPr="00640AB6">
        <w:rPr>
          <w:rFonts w:ascii="Arial" w:hAnsi="Arial" w:cs="Arial"/>
        </w:rPr>
        <w:t>)</w:t>
      </w:r>
      <w:r w:rsidR="005E055A" w:rsidRPr="00640AB6">
        <w:rPr>
          <w:rStyle w:val="Refdenotaalpie"/>
          <w:rFonts w:ascii="Arial" w:hAnsi="Arial" w:cs="Arial"/>
        </w:rPr>
        <w:footnoteReference w:id="24"/>
      </w:r>
      <w:r w:rsidRPr="00640AB6">
        <w:rPr>
          <w:rFonts w:ascii="Arial" w:hAnsi="Arial" w:cs="Arial"/>
        </w:rPr>
        <w:t>, las personas con discapacidad en Colombia enfrentan graves desigualdades en el acceso a derechos fundamentales. El 21,2 % de esta población es analfabeta, es decir, no sabe leer ni escribir. En cuanto a educación superior, solo el 4,7 % ha accedido a estudios universitarios y apenas un 1,5 % ha cursado algún posgrado. En relación con la seguridad social, apenas 13,5 % recibe algún tipo de pensión, ya sea por vejez, invalidez o sustitución, una cifra influenciada por las restricciones del régimen contributivo.</w:t>
      </w:r>
    </w:p>
    <w:p w14:paraId="22F1E66F" w14:textId="0855359A" w:rsidR="008720B6" w:rsidRPr="00640AB6" w:rsidRDefault="008720B6" w:rsidP="0092616F">
      <w:pPr>
        <w:pStyle w:val="Prrafodelista"/>
        <w:numPr>
          <w:ilvl w:val="0"/>
          <w:numId w:val="22"/>
        </w:numPr>
        <w:spacing w:after="0" w:line="276" w:lineRule="auto"/>
        <w:rPr>
          <w:rFonts w:ascii="Arial" w:hAnsi="Arial" w:cs="Arial"/>
        </w:rPr>
      </w:pPr>
      <w:r w:rsidRPr="00640AB6">
        <w:rPr>
          <w:rFonts w:ascii="Arial" w:hAnsi="Arial" w:cs="Arial"/>
        </w:rPr>
        <w:lastRenderedPageBreak/>
        <w:t>Esta información evidencia una exclusión estructural que afecta el acceso efectivo de las personas con discapacidad a la seguridad social, producto de la intersección entre barreras educativas, laborales y de protección social. La baja participación en el empleo formal y la consecuente dificultad para cotizar al sistema pensional revelan un diseño institucional que no responde a las condiciones reales de esta población. Las barreras en el acceso a la educación y al empleo influyen directamente en la baja proporción de personas con discapacidad que acceden a una pensión, por lo que la atención del Estado debería centrarse en garantizar condiciones efectivas para su inclusión educativa y laboral como pilares para el ejercicio pleno del derecho a la seguridad social.</w:t>
      </w:r>
    </w:p>
    <w:p w14:paraId="5B3DD9FE" w14:textId="5ED5C6FF" w:rsidR="00457DCA" w:rsidRPr="00640AB6" w:rsidRDefault="00751D7A" w:rsidP="0092616F">
      <w:pPr>
        <w:pStyle w:val="Prrafodelista"/>
        <w:numPr>
          <w:ilvl w:val="0"/>
          <w:numId w:val="22"/>
        </w:numPr>
        <w:spacing w:after="0" w:line="276" w:lineRule="auto"/>
        <w:rPr>
          <w:rFonts w:ascii="Arial" w:hAnsi="Arial" w:cs="Arial"/>
        </w:rPr>
      </w:pPr>
      <w:r w:rsidRPr="00640AB6">
        <w:rPr>
          <w:rFonts w:ascii="Arial" w:hAnsi="Arial" w:cs="Arial"/>
        </w:rPr>
        <w:t>Frente a otras asistencias económicas</w:t>
      </w:r>
      <w:r w:rsidR="0091310F" w:rsidRPr="00640AB6">
        <w:rPr>
          <w:rFonts w:ascii="Arial" w:hAnsi="Arial" w:cs="Arial"/>
        </w:rPr>
        <w:t xml:space="preserve"> </w:t>
      </w:r>
      <w:r w:rsidRPr="00640AB6">
        <w:rPr>
          <w:rFonts w:ascii="Arial" w:hAnsi="Arial" w:cs="Arial"/>
        </w:rPr>
        <w:t xml:space="preserve">no pensionales </w:t>
      </w:r>
      <w:r w:rsidR="00DF0B1B" w:rsidRPr="00640AB6">
        <w:rPr>
          <w:rFonts w:ascii="Arial" w:hAnsi="Arial" w:cs="Arial"/>
        </w:rPr>
        <w:t>del</w:t>
      </w:r>
      <w:r w:rsidRPr="00640AB6">
        <w:rPr>
          <w:rFonts w:ascii="Arial" w:hAnsi="Arial" w:cs="Arial"/>
        </w:rPr>
        <w:t xml:space="preserve"> SGSSI</w:t>
      </w:r>
      <w:r w:rsidR="0091310F" w:rsidRPr="00640AB6">
        <w:rPr>
          <w:rFonts w:ascii="Arial" w:hAnsi="Arial" w:cs="Arial"/>
        </w:rPr>
        <w:t xml:space="preserve">, dirigidos a personas con discapacidad, </w:t>
      </w:r>
      <w:r w:rsidRPr="00640AB6">
        <w:rPr>
          <w:rFonts w:ascii="Arial" w:hAnsi="Arial" w:cs="Arial"/>
        </w:rPr>
        <w:t>se encuentran e</w:t>
      </w:r>
      <w:r w:rsidRPr="00640AB6">
        <w:rPr>
          <w:rFonts w:ascii="Arial" w:eastAsiaTheme="minorEastAsia" w:hAnsi="Arial" w:cs="Arial"/>
        </w:rPr>
        <w:t>l Programa de</w:t>
      </w:r>
      <w:r w:rsidRPr="00640AB6">
        <w:rPr>
          <w:rFonts w:ascii="Arial" w:hAnsi="Arial" w:cs="Arial"/>
        </w:rPr>
        <w:t xml:space="preserve"> Subsidio al Aporte en Pensión, el Programa de Protección Social al Adulto Mayor Colombia Mayor y los subsidios y tarifas diferenciadas en el uso de sistemas de transporte </w:t>
      </w:r>
      <w:r w:rsidR="00661E39" w:rsidRPr="00640AB6">
        <w:rPr>
          <w:rFonts w:ascii="Arial" w:hAnsi="Arial" w:cs="Arial"/>
        </w:rPr>
        <w:t>público</w:t>
      </w:r>
      <w:r w:rsidRPr="00640AB6">
        <w:rPr>
          <w:rFonts w:ascii="Arial" w:hAnsi="Arial" w:cs="Arial"/>
        </w:rPr>
        <w:t xml:space="preserve"> para personas con discapacidad.</w:t>
      </w:r>
    </w:p>
    <w:p w14:paraId="5A1D7ADD" w14:textId="47904F58" w:rsidR="00457DCA" w:rsidRPr="00640AB6" w:rsidRDefault="7C82B561" w:rsidP="0092616F">
      <w:pPr>
        <w:pStyle w:val="Prrafodelista"/>
        <w:numPr>
          <w:ilvl w:val="0"/>
          <w:numId w:val="22"/>
        </w:numPr>
        <w:spacing w:after="0" w:line="276" w:lineRule="auto"/>
        <w:rPr>
          <w:rFonts w:ascii="Arial" w:hAnsi="Arial" w:cs="Arial"/>
        </w:rPr>
      </w:pPr>
      <w:r w:rsidRPr="00640AB6">
        <w:rPr>
          <w:rFonts w:ascii="Arial" w:eastAsiaTheme="minorEastAsia" w:hAnsi="Arial" w:cs="Arial"/>
        </w:rPr>
        <w:t>El Programa de</w:t>
      </w:r>
      <w:r w:rsidRPr="00640AB6">
        <w:rPr>
          <w:rFonts w:ascii="Arial" w:hAnsi="Arial" w:cs="Arial"/>
        </w:rPr>
        <w:t xml:space="preserve"> Subsidio al Aporte en Pensión tiene como objetivo </w:t>
      </w:r>
      <w:r w:rsidR="580B4D0F" w:rsidRPr="00640AB6">
        <w:rPr>
          <w:rFonts w:ascii="Arial" w:hAnsi="Arial" w:cs="Arial"/>
        </w:rPr>
        <w:t>subsidiar los aportes al R</w:t>
      </w:r>
      <w:r w:rsidRPr="00640AB6">
        <w:rPr>
          <w:rFonts w:ascii="Arial" w:hAnsi="Arial" w:cs="Arial"/>
        </w:rPr>
        <w:t>égimen General de Pensiones para trabajadores independientes, desempleados, madres sustitutas, personas con discapacidad</w:t>
      </w:r>
      <w:r w:rsidR="580B4D0F" w:rsidRPr="00640AB6">
        <w:rPr>
          <w:rFonts w:ascii="Arial" w:hAnsi="Arial" w:cs="Arial"/>
        </w:rPr>
        <w:t>, entre otros</w:t>
      </w:r>
      <w:r w:rsidRPr="00640AB6">
        <w:rPr>
          <w:rFonts w:ascii="Arial" w:hAnsi="Arial" w:cs="Arial"/>
        </w:rPr>
        <w:t xml:space="preserve">. A través de este programa, el gobierno nacional —mediante el Fondo de Solidaridad Pensional— </w:t>
      </w:r>
      <w:r w:rsidR="60110997" w:rsidRPr="00640AB6">
        <w:rPr>
          <w:rFonts w:ascii="Arial" w:hAnsi="Arial" w:cs="Arial"/>
        </w:rPr>
        <w:t>subsidia</w:t>
      </w:r>
      <w:r w:rsidRPr="00640AB6">
        <w:rPr>
          <w:rFonts w:ascii="Arial" w:hAnsi="Arial" w:cs="Arial"/>
        </w:rPr>
        <w:t xml:space="preserve"> el 95% del valor total de la cotización</w:t>
      </w:r>
      <w:r w:rsidR="60110997" w:rsidRPr="00640AB6">
        <w:rPr>
          <w:rFonts w:ascii="Arial" w:hAnsi="Arial" w:cs="Arial"/>
        </w:rPr>
        <w:t xml:space="preserve"> de personas con discapacidad. </w:t>
      </w:r>
      <w:r w:rsidRPr="00640AB6">
        <w:rPr>
          <w:rFonts w:ascii="Arial" w:hAnsi="Arial" w:cs="Arial"/>
        </w:rPr>
        <w:t>La duración del subsidio</w:t>
      </w:r>
      <w:r w:rsidR="02B6D9C6" w:rsidRPr="00640AB6">
        <w:rPr>
          <w:rFonts w:ascii="Arial" w:hAnsi="Arial" w:cs="Arial"/>
        </w:rPr>
        <w:t xml:space="preserve"> es de 800 semanas y </w:t>
      </w:r>
      <w:r w:rsidRPr="00640AB6">
        <w:rPr>
          <w:rFonts w:ascii="Arial" w:hAnsi="Arial" w:cs="Arial"/>
        </w:rPr>
        <w:t>se otorga hasta los 65 años</w:t>
      </w:r>
      <w:r w:rsidR="00A71704" w:rsidRPr="00640AB6">
        <w:rPr>
          <w:rStyle w:val="Refdenotaalpie"/>
          <w:rFonts w:ascii="Arial" w:hAnsi="Arial" w:cs="Arial"/>
        </w:rPr>
        <w:footnoteReference w:id="25"/>
      </w:r>
      <w:r w:rsidR="2471093D" w:rsidRPr="00640AB6">
        <w:rPr>
          <w:rFonts w:ascii="Arial" w:hAnsi="Arial" w:cs="Arial"/>
        </w:rPr>
        <w:t>.</w:t>
      </w:r>
      <w:r w:rsidR="6D1066FD" w:rsidRPr="00640AB6">
        <w:rPr>
          <w:rFonts w:ascii="Arial" w:hAnsi="Arial" w:cs="Arial"/>
        </w:rPr>
        <w:t xml:space="preserve"> La información sobre la cantidad de beneficiarios de este programa es escas</w:t>
      </w:r>
      <w:r w:rsidR="234C9E22" w:rsidRPr="00640AB6">
        <w:rPr>
          <w:rFonts w:ascii="Arial" w:hAnsi="Arial" w:cs="Arial"/>
        </w:rPr>
        <w:t>a</w:t>
      </w:r>
      <w:r w:rsidR="4108D832" w:rsidRPr="00640AB6">
        <w:rPr>
          <w:rFonts w:ascii="Arial" w:hAnsi="Arial" w:cs="Arial"/>
        </w:rPr>
        <w:t xml:space="preserve">. Esto lleva a que no se conozca con exactitud cuántas personas con discapacidad se encuentran afiliadas al Programa, dificultando la evaluación de </w:t>
      </w:r>
      <w:r w:rsidR="72AE48E7" w:rsidRPr="00640AB6">
        <w:rPr>
          <w:rFonts w:ascii="Arial" w:hAnsi="Arial" w:cs="Arial"/>
        </w:rPr>
        <w:t>la efectividad de dicho subsidio</w:t>
      </w:r>
      <w:r w:rsidR="234C9E22" w:rsidRPr="00640AB6">
        <w:rPr>
          <w:rFonts w:ascii="Arial" w:hAnsi="Arial" w:cs="Arial"/>
        </w:rPr>
        <w:t>.</w:t>
      </w:r>
    </w:p>
    <w:p w14:paraId="48B07D78" w14:textId="78D85F9F" w:rsidR="00457DCA" w:rsidRPr="00640AB6" w:rsidRDefault="008A41E0" w:rsidP="0092616F">
      <w:pPr>
        <w:pStyle w:val="Prrafodelista"/>
        <w:numPr>
          <w:ilvl w:val="0"/>
          <w:numId w:val="22"/>
        </w:numPr>
        <w:spacing w:after="0" w:line="276" w:lineRule="auto"/>
        <w:rPr>
          <w:rFonts w:ascii="Arial" w:hAnsi="Arial" w:cs="Arial"/>
        </w:rPr>
      </w:pPr>
      <w:r w:rsidRPr="00640AB6">
        <w:rPr>
          <w:rFonts w:ascii="Arial" w:hAnsi="Arial" w:cs="Arial"/>
        </w:rPr>
        <w:t>E</w:t>
      </w:r>
      <w:r w:rsidR="001F5A5E" w:rsidRPr="00640AB6">
        <w:rPr>
          <w:rFonts w:ascii="Arial" w:hAnsi="Arial" w:cs="Arial"/>
        </w:rPr>
        <w:t>l Programa de Protección Social al Adulto Mayor Colombia Mayor tiene como objetivo brindar un subsidio económico a personas adultas mayores que se encuentran en situación de desamparo, no cuentan con pensión o viven en condiciones de indigencia o pobreza extrema</w:t>
      </w:r>
      <w:r w:rsidR="003F6DAD" w:rsidRPr="00640AB6">
        <w:rPr>
          <w:rStyle w:val="Refdenotaalpie"/>
          <w:rFonts w:ascii="Arial" w:hAnsi="Arial" w:cs="Arial"/>
        </w:rPr>
        <w:footnoteReference w:id="26"/>
      </w:r>
      <w:r w:rsidR="00C91EE3" w:rsidRPr="00640AB6">
        <w:rPr>
          <w:rStyle w:val="Refdenotaalpie"/>
          <w:rFonts w:ascii="Arial" w:hAnsi="Arial" w:cs="Arial"/>
        </w:rPr>
        <w:footnoteReference w:id="27"/>
      </w:r>
      <w:r w:rsidR="001F5A5E" w:rsidRPr="00640AB6">
        <w:rPr>
          <w:rFonts w:ascii="Arial" w:hAnsi="Arial" w:cs="Arial"/>
        </w:rPr>
        <w:t>.</w:t>
      </w:r>
      <w:r w:rsidR="00281D53" w:rsidRPr="00640AB6">
        <w:rPr>
          <w:rFonts w:ascii="Arial" w:hAnsi="Arial" w:cs="Arial"/>
        </w:rPr>
        <w:t xml:space="preserve"> L</w:t>
      </w:r>
      <w:r w:rsidR="001F5A5E" w:rsidRPr="00640AB6">
        <w:rPr>
          <w:rFonts w:ascii="Arial" w:hAnsi="Arial" w:cs="Arial"/>
        </w:rPr>
        <w:t xml:space="preserve">as personas mayores con discapacidad son priorizadas </w:t>
      </w:r>
      <w:r w:rsidR="00281D53" w:rsidRPr="00640AB6">
        <w:rPr>
          <w:rFonts w:ascii="Arial" w:hAnsi="Arial" w:cs="Arial"/>
        </w:rPr>
        <w:t>en el Programa</w:t>
      </w:r>
      <w:r w:rsidR="00306611" w:rsidRPr="00640AB6">
        <w:rPr>
          <w:rFonts w:ascii="Arial" w:hAnsi="Arial" w:cs="Arial"/>
        </w:rPr>
        <w:t xml:space="preserve">. </w:t>
      </w:r>
      <w:r w:rsidR="00745A4B" w:rsidRPr="00640AB6">
        <w:rPr>
          <w:rFonts w:ascii="Arial" w:hAnsi="Arial" w:cs="Arial"/>
        </w:rPr>
        <w:t xml:space="preserve">En 2020, el Programa benefició a </w:t>
      </w:r>
      <w:r w:rsidR="00DA157B" w:rsidRPr="00640AB6">
        <w:rPr>
          <w:rFonts w:ascii="Arial" w:hAnsi="Arial" w:cs="Arial"/>
        </w:rPr>
        <w:t>1.386.083 personas en promedio en un mes</w:t>
      </w:r>
      <w:r w:rsidR="00745A4B" w:rsidRPr="00640AB6">
        <w:rPr>
          <w:rFonts w:ascii="Arial" w:hAnsi="Arial" w:cs="Arial"/>
        </w:rPr>
        <w:t>. E</w:t>
      </w:r>
      <w:r w:rsidR="00D2101F" w:rsidRPr="00640AB6">
        <w:rPr>
          <w:rFonts w:ascii="Arial" w:hAnsi="Arial" w:cs="Arial"/>
        </w:rPr>
        <w:t xml:space="preserve">l 99% de los beneficiarios </w:t>
      </w:r>
      <w:r w:rsidR="00745A4B" w:rsidRPr="00640AB6">
        <w:rPr>
          <w:rFonts w:ascii="Arial" w:hAnsi="Arial" w:cs="Arial"/>
        </w:rPr>
        <w:t>fueron</w:t>
      </w:r>
      <w:r w:rsidR="00D2101F" w:rsidRPr="00640AB6">
        <w:rPr>
          <w:rFonts w:ascii="Arial" w:hAnsi="Arial" w:cs="Arial"/>
        </w:rPr>
        <w:t xml:space="preserve"> personas que no están pensionadas</w:t>
      </w:r>
      <w:r w:rsidR="00765F62" w:rsidRPr="00640AB6">
        <w:rPr>
          <w:rFonts w:ascii="Arial" w:hAnsi="Arial" w:cs="Arial"/>
        </w:rPr>
        <w:t xml:space="preserve">. De quienes </w:t>
      </w:r>
      <w:r w:rsidR="00BD18DD" w:rsidRPr="00640AB6">
        <w:rPr>
          <w:rFonts w:ascii="Arial" w:hAnsi="Arial" w:cs="Arial"/>
        </w:rPr>
        <w:t>el</w:t>
      </w:r>
      <w:r w:rsidR="00765F62" w:rsidRPr="00640AB6">
        <w:rPr>
          <w:rFonts w:ascii="Arial" w:hAnsi="Arial" w:cs="Arial"/>
        </w:rPr>
        <w:t xml:space="preserve"> 44,1%, se encuentran en situación de pobreza monetaria</w:t>
      </w:r>
      <w:r w:rsidR="004F7BDF" w:rsidRPr="00640AB6">
        <w:rPr>
          <w:rStyle w:val="Refdenotaalpie"/>
          <w:rFonts w:ascii="Arial" w:hAnsi="Arial" w:cs="Arial"/>
        </w:rPr>
        <w:footnoteReference w:id="28"/>
      </w:r>
      <w:r w:rsidR="00BD18DD" w:rsidRPr="00640AB6">
        <w:rPr>
          <w:rFonts w:ascii="Arial" w:hAnsi="Arial" w:cs="Arial"/>
        </w:rPr>
        <w:t xml:space="preserve">. </w:t>
      </w:r>
    </w:p>
    <w:p w14:paraId="33AB5B61" w14:textId="5BE5D0B9" w:rsidR="00457DCA" w:rsidRPr="00640AB6" w:rsidRDefault="0E3C070D" w:rsidP="0092616F">
      <w:pPr>
        <w:pStyle w:val="Prrafodelista"/>
        <w:numPr>
          <w:ilvl w:val="0"/>
          <w:numId w:val="22"/>
        </w:numPr>
        <w:spacing w:after="0" w:line="276" w:lineRule="auto"/>
        <w:rPr>
          <w:rFonts w:ascii="Arial" w:hAnsi="Arial" w:cs="Arial"/>
        </w:rPr>
      </w:pPr>
      <w:r w:rsidRPr="00640AB6">
        <w:rPr>
          <w:rFonts w:ascii="Arial" w:hAnsi="Arial" w:cs="Arial"/>
        </w:rPr>
        <w:t>A pesar de que el DANE reconoce la importancia de desagregar los datos no solo por edad, sino también por características interseccionales como la discapacidad</w:t>
      </w:r>
      <w:r w:rsidR="003715B8" w:rsidRPr="00640AB6">
        <w:rPr>
          <w:rStyle w:val="Refdenotaalpie"/>
          <w:rFonts w:ascii="Arial" w:hAnsi="Arial" w:cs="Arial"/>
        </w:rPr>
        <w:footnoteReference w:id="29"/>
      </w:r>
      <w:r w:rsidRPr="00640AB6">
        <w:rPr>
          <w:rFonts w:ascii="Arial" w:hAnsi="Arial" w:cs="Arial"/>
        </w:rPr>
        <w:t xml:space="preserve">, siguiendo las recomendaciones </w:t>
      </w:r>
      <w:r w:rsidR="1D558F70" w:rsidRPr="00640AB6">
        <w:rPr>
          <w:rFonts w:ascii="Arial" w:hAnsi="Arial" w:cs="Arial"/>
        </w:rPr>
        <w:t>para la recopilación de información sobre personas de edad de las Naciones Unidas</w:t>
      </w:r>
      <w:r w:rsidR="00D758FC" w:rsidRPr="00640AB6">
        <w:rPr>
          <w:rStyle w:val="Refdenotaalpie"/>
          <w:rFonts w:ascii="Arial" w:hAnsi="Arial" w:cs="Arial"/>
        </w:rPr>
        <w:footnoteReference w:id="30"/>
      </w:r>
      <w:r w:rsidR="1D558F70" w:rsidRPr="00640AB6">
        <w:rPr>
          <w:rFonts w:ascii="Arial" w:hAnsi="Arial" w:cs="Arial"/>
        </w:rPr>
        <w:t xml:space="preserve">. No </w:t>
      </w:r>
      <w:r w:rsidRPr="00640AB6">
        <w:rPr>
          <w:rFonts w:ascii="Arial" w:hAnsi="Arial" w:cs="Arial"/>
        </w:rPr>
        <w:t>se dispone de información pública sobre cuántos beneficiarios del Programa Colombia Mayor son personas con discapacidad</w:t>
      </w:r>
      <w:r w:rsidR="00723BB0" w:rsidRPr="00640AB6">
        <w:rPr>
          <w:rFonts w:ascii="Arial" w:hAnsi="Arial" w:cs="Arial"/>
        </w:rPr>
        <w:t xml:space="preserve">. </w:t>
      </w:r>
    </w:p>
    <w:p w14:paraId="4CFC37BA" w14:textId="02F2B77C" w:rsidR="00AE5738" w:rsidRPr="00640AB6" w:rsidRDefault="2587097B" w:rsidP="00EB4AF7">
      <w:pPr>
        <w:pStyle w:val="Prrafodelista"/>
        <w:numPr>
          <w:ilvl w:val="0"/>
          <w:numId w:val="22"/>
        </w:numPr>
        <w:spacing w:after="0" w:line="276" w:lineRule="auto"/>
        <w:rPr>
          <w:rFonts w:ascii="Arial" w:hAnsi="Arial" w:cs="Arial"/>
        </w:rPr>
      </w:pPr>
      <w:r w:rsidRPr="00640AB6">
        <w:rPr>
          <w:rFonts w:ascii="Arial" w:hAnsi="Arial" w:cs="Arial"/>
        </w:rPr>
        <w:lastRenderedPageBreak/>
        <w:t>En Bogotá, Cali y Medellín se contempla</w:t>
      </w:r>
      <w:r w:rsidR="3B7354B0" w:rsidRPr="00640AB6">
        <w:rPr>
          <w:rFonts w:ascii="Arial" w:hAnsi="Arial" w:cs="Arial"/>
        </w:rPr>
        <w:t xml:space="preserve">n asistencias económicas para el uso de los sistemas de transporte </w:t>
      </w:r>
      <w:r w:rsidR="00661E39" w:rsidRPr="00640AB6">
        <w:rPr>
          <w:rFonts w:ascii="Arial" w:hAnsi="Arial" w:cs="Arial"/>
        </w:rPr>
        <w:t>público</w:t>
      </w:r>
      <w:r w:rsidR="3B7354B0" w:rsidRPr="00640AB6">
        <w:rPr>
          <w:rFonts w:ascii="Arial" w:hAnsi="Arial" w:cs="Arial"/>
        </w:rPr>
        <w:t xml:space="preserve"> de dichas ciudades. </w:t>
      </w:r>
      <w:r w:rsidR="6079604A" w:rsidRPr="00640AB6">
        <w:rPr>
          <w:rFonts w:ascii="Arial" w:hAnsi="Arial" w:cs="Arial"/>
        </w:rPr>
        <w:t>El Distrit</w:t>
      </w:r>
      <w:r w:rsidR="3D02DE26" w:rsidRPr="00640AB6">
        <w:rPr>
          <w:rFonts w:ascii="Arial" w:hAnsi="Arial" w:cs="Arial"/>
        </w:rPr>
        <w:t xml:space="preserve">o de Bogotá, </w:t>
      </w:r>
      <w:r w:rsidR="3B7354B0" w:rsidRPr="00640AB6">
        <w:rPr>
          <w:rFonts w:ascii="Arial" w:hAnsi="Arial" w:cs="Arial"/>
        </w:rPr>
        <w:t>otorga</w:t>
      </w:r>
      <w:r w:rsidR="3D02DE26" w:rsidRPr="00640AB6">
        <w:rPr>
          <w:rFonts w:ascii="Arial" w:hAnsi="Arial" w:cs="Arial"/>
        </w:rPr>
        <w:t xml:space="preserve"> un subsidio de transporte para personas con discapacidad</w:t>
      </w:r>
      <w:r w:rsidR="00867500" w:rsidRPr="00640AB6">
        <w:rPr>
          <w:rStyle w:val="Refdenotaalpie"/>
          <w:rFonts w:ascii="Arial" w:hAnsi="Arial" w:cs="Arial"/>
        </w:rPr>
        <w:footnoteReference w:id="31"/>
      </w:r>
      <w:r w:rsidR="3D02DE26" w:rsidRPr="00640AB6">
        <w:rPr>
          <w:rFonts w:ascii="Arial" w:hAnsi="Arial" w:cs="Arial"/>
        </w:rPr>
        <w:t xml:space="preserve">. </w:t>
      </w:r>
      <w:r w:rsidR="7E2883D1" w:rsidRPr="00640AB6">
        <w:rPr>
          <w:rFonts w:ascii="Arial" w:hAnsi="Arial" w:cs="Arial"/>
        </w:rPr>
        <w:t>Este corresponde a un</w:t>
      </w:r>
      <w:r w:rsidR="79F76538" w:rsidRPr="00640AB6">
        <w:rPr>
          <w:rFonts w:ascii="Arial" w:hAnsi="Arial" w:cs="Arial"/>
        </w:rPr>
        <w:t xml:space="preserve"> descuento en la tarifa del Sistema Integrado de Transporte Público, el cual se otorga mediante una asignación mensual de viajes. Para acceder a este beneficio, e</w:t>
      </w:r>
      <w:r w:rsidR="7C13760E" w:rsidRPr="00640AB6">
        <w:rPr>
          <w:rFonts w:ascii="Arial" w:hAnsi="Arial" w:cs="Arial"/>
        </w:rPr>
        <w:t>l único</w:t>
      </w:r>
      <w:r w:rsidR="79F76538" w:rsidRPr="00640AB6">
        <w:rPr>
          <w:rFonts w:ascii="Arial" w:hAnsi="Arial" w:cs="Arial"/>
        </w:rPr>
        <w:t xml:space="preserve"> requisito </w:t>
      </w:r>
      <w:r w:rsidR="7C13760E" w:rsidRPr="00640AB6">
        <w:rPr>
          <w:rFonts w:ascii="Arial" w:hAnsi="Arial" w:cs="Arial"/>
        </w:rPr>
        <w:t xml:space="preserve">es </w:t>
      </w:r>
      <w:r w:rsidR="79F76538" w:rsidRPr="00640AB6">
        <w:rPr>
          <w:rFonts w:ascii="Arial" w:hAnsi="Arial" w:cs="Arial"/>
        </w:rPr>
        <w:t xml:space="preserve">estar inscrito en el </w:t>
      </w:r>
      <w:r w:rsidR="7C13760E" w:rsidRPr="00640AB6">
        <w:rPr>
          <w:rFonts w:ascii="Arial" w:hAnsi="Arial" w:cs="Arial"/>
        </w:rPr>
        <w:t>R</w:t>
      </w:r>
      <w:r w:rsidR="79F76538" w:rsidRPr="00640AB6">
        <w:rPr>
          <w:rFonts w:ascii="Arial" w:hAnsi="Arial" w:cs="Arial"/>
        </w:rPr>
        <w:t xml:space="preserve">egistro de </w:t>
      </w:r>
      <w:r w:rsidR="7C13760E" w:rsidRPr="00640AB6">
        <w:rPr>
          <w:rFonts w:ascii="Arial" w:hAnsi="Arial" w:cs="Arial"/>
        </w:rPr>
        <w:t>L</w:t>
      </w:r>
      <w:r w:rsidR="79F76538" w:rsidRPr="00640AB6">
        <w:rPr>
          <w:rFonts w:ascii="Arial" w:hAnsi="Arial" w:cs="Arial"/>
        </w:rPr>
        <w:t xml:space="preserve">ocalización y </w:t>
      </w:r>
      <w:r w:rsidR="7C13760E" w:rsidRPr="00640AB6">
        <w:rPr>
          <w:rFonts w:ascii="Arial" w:hAnsi="Arial" w:cs="Arial"/>
        </w:rPr>
        <w:t>C</w:t>
      </w:r>
      <w:r w:rsidR="79F76538" w:rsidRPr="00640AB6">
        <w:rPr>
          <w:rFonts w:ascii="Arial" w:hAnsi="Arial" w:cs="Arial"/>
        </w:rPr>
        <w:t xml:space="preserve">aracterización de </w:t>
      </w:r>
      <w:r w:rsidR="7C13760E" w:rsidRPr="00640AB6">
        <w:rPr>
          <w:rFonts w:ascii="Arial" w:hAnsi="Arial" w:cs="Arial"/>
        </w:rPr>
        <w:t>P</w:t>
      </w:r>
      <w:r w:rsidR="79F76538" w:rsidRPr="00640AB6">
        <w:rPr>
          <w:rFonts w:ascii="Arial" w:hAnsi="Arial" w:cs="Arial"/>
        </w:rPr>
        <w:t xml:space="preserve">ersonas con </w:t>
      </w:r>
      <w:r w:rsidR="7C13760E" w:rsidRPr="00640AB6">
        <w:rPr>
          <w:rFonts w:ascii="Arial" w:hAnsi="Arial" w:cs="Arial"/>
        </w:rPr>
        <w:t>D</w:t>
      </w:r>
      <w:r w:rsidR="79F76538" w:rsidRPr="00640AB6">
        <w:rPr>
          <w:rFonts w:ascii="Arial" w:hAnsi="Arial" w:cs="Arial"/>
        </w:rPr>
        <w:t>iscapacidad.</w:t>
      </w:r>
      <w:r w:rsidR="35AD70B1" w:rsidRPr="00640AB6">
        <w:rPr>
          <w:rFonts w:ascii="Arial" w:hAnsi="Arial" w:cs="Arial"/>
        </w:rPr>
        <w:t xml:space="preserve"> </w:t>
      </w:r>
      <w:r w:rsidR="3EA3F7FD" w:rsidRPr="00640AB6">
        <w:rPr>
          <w:rFonts w:ascii="Arial" w:hAnsi="Arial" w:cs="Arial"/>
        </w:rPr>
        <w:t xml:space="preserve">Se reconoce que este subsidio </w:t>
      </w:r>
      <w:r w:rsidR="22471251" w:rsidRPr="00640AB6">
        <w:rPr>
          <w:rFonts w:ascii="Arial" w:hAnsi="Arial" w:cs="Arial"/>
        </w:rPr>
        <w:t>s</w:t>
      </w:r>
      <w:r w:rsidR="3EA3F7FD" w:rsidRPr="00640AB6">
        <w:rPr>
          <w:rFonts w:ascii="Arial" w:hAnsi="Arial" w:cs="Arial"/>
        </w:rPr>
        <w:t>e ha mantenido constante</w:t>
      </w:r>
      <w:r w:rsidR="22471251" w:rsidRPr="00640AB6">
        <w:rPr>
          <w:rFonts w:ascii="Arial" w:hAnsi="Arial" w:cs="Arial"/>
        </w:rPr>
        <w:t xml:space="preserve"> desde su creación</w:t>
      </w:r>
      <w:r w:rsidR="3EA3F7FD" w:rsidRPr="00640AB6">
        <w:rPr>
          <w:rFonts w:ascii="Arial" w:hAnsi="Arial" w:cs="Arial"/>
        </w:rPr>
        <w:t xml:space="preserve"> y se ha ofrecido todos los años desde el 2012</w:t>
      </w:r>
      <w:r w:rsidR="22471251" w:rsidRPr="00640AB6">
        <w:rPr>
          <w:rFonts w:ascii="Arial" w:hAnsi="Arial" w:cs="Arial"/>
        </w:rPr>
        <w:t xml:space="preserve">, aunque la cantidad de viajes subsidiados se ha ido reduciendo con el tiempo. Actualmente </w:t>
      </w:r>
      <w:r w:rsidR="3686C0E0" w:rsidRPr="00640AB6">
        <w:rPr>
          <w:rFonts w:ascii="Arial" w:hAnsi="Arial" w:cs="Arial"/>
        </w:rPr>
        <w:t xml:space="preserve">se </w:t>
      </w:r>
      <w:r w:rsidR="22471251" w:rsidRPr="00640AB6">
        <w:rPr>
          <w:rFonts w:ascii="Arial" w:hAnsi="Arial" w:cs="Arial"/>
        </w:rPr>
        <w:t xml:space="preserve">cubren </w:t>
      </w:r>
      <w:r w:rsidR="1D1362C6" w:rsidRPr="00640AB6">
        <w:rPr>
          <w:rFonts w:ascii="Arial" w:hAnsi="Arial" w:cs="Arial"/>
        </w:rPr>
        <w:t>10 viajes mensuales</w:t>
      </w:r>
      <w:r w:rsidR="00AE5738" w:rsidRPr="00640AB6">
        <w:rPr>
          <w:rFonts w:ascii="Arial" w:hAnsi="Arial" w:cs="Arial"/>
        </w:rPr>
        <w:t xml:space="preserve">. </w:t>
      </w:r>
    </w:p>
    <w:p w14:paraId="3475CC84" w14:textId="5F92EA6A" w:rsidR="00AE5738" w:rsidRPr="00640AB6" w:rsidRDefault="00AE5738" w:rsidP="00EB4AF7">
      <w:pPr>
        <w:pStyle w:val="Prrafodelista"/>
        <w:numPr>
          <w:ilvl w:val="0"/>
          <w:numId w:val="22"/>
        </w:numPr>
        <w:spacing w:after="0" w:line="276" w:lineRule="auto"/>
        <w:rPr>
          <w:rFonts w:ascii="Arial" w:hAnsi="Arial" w:cs="Arial"/>
        </w:rPr>
      </w:pPr>
      <w:r w:rsidRPr="00640AB6">
        <w:rPr>
          <w:rFonts w:ascii="Arial" w:hAnsi="Arial" w:cs="Arial"/>
        </w:rPr>
        <w:t>Actualmente, el pasaje o valor de viaje en el transporte público de Bogotá tiene un valor de $3.200 pesos</w:t>
      </w:r>
      <w:r w:rsidRPr="00640AB6">
        <w:rPr>
          <w:rStyle w:val="Refdenotaalpie"/>
          <w:rFonts w:ascii="Arial" w:hAnsi="Arial" w:cs="Arial"/>
        </w:rPr>
        <w:footnoteReference w:id="32"/>
      </w:r>
      <w:r w:rsidRPr="00640AB6">
        <w:rPr>
          <w:rFonts w:ascii="Arial" w:hAnsi="Arial" w:cs="Arial"/>
        </w:rPr>
        <w:t>, que equivale a un monto de $96.000 pesos por 30 días de transporte ida y vuelta. Sobre este valor, el subsidio solo cubre el aproximadamente el 30% de los viajes para las personas con discapacidad.</w:t>
      </w:r>
    </w:p>
    <w:p w14:paraId="6DB7BA34" w14:textId="1FDD88E8" w:rsidR="008E6730" w:rsidRPr="00640AB6" w:rsidRDefault="58C6CAD6" w:rsidP="00EB4AF7">
      <w:pPr>
        <w:pStyle w:val="Prrafodelista"/>
        <w:numPr>
          <w:ilvl w:val="0"/>
          <w:numId w:val="22"/>
        </w:numPr>
        <w:spacing w:after="0" w:line="276" w:lineRule="auto"/>
        <w:rPr>
          <w:rFonts w:ascii="Arial" w:hAnsi="Arial" w:cs="Arial"/>
        </w:rPr>
      </w:pPr>
      <w:r w:rsidRPr="00640AB6">
        <w:rPr>
          <w:rFonts w:ascii="Arial" w:hAnsi="Arial" w:cs="Arial"/>
        </w:rPr>
        <w:t>En Medellín, existe una tarifa</w:t>
      </w:r>
      <w:r w:rsidR="58B80CE4" w:rsidRPr="00640AB6">
        <w:rPr>
          <w:rFonts w:ascii="Arial" w:hAnsi="Arial" w:cs="Arial"/>
        </w:rPr>
        <w:t xml:space="preserve"> diferenciada para personas con discapacidad. Para acceder a ella, se </w:t>
      </w:r>
      <w:r w:rsidR="4ACBAD9F" w:rsidRPr="00640AB6">
        <w:rPr>
          <w:rFonts w:ascii="Arial" w:hAnsi="Arial" w:cs="Arial"/>
        </w:rPr>
        <w:t>requiere el certificado médico o el de la Junta Nacional de Invalidez o la historia clínica que evidenci</w:t>
      </w:r>
      <w:r w:rsidR="76DA3FF9" w:rsidRPr="00640AB6">
        <w:rPr>
          <w:rFonts w:ascii="Arial" w:hAnsi="Arial" w:cs="Arial"/>
        </w:rPr>
        <w:t>e</w:t>
      </w:r>
      <w:r w:rsidR="4ACBAD9F" w:rsidRPr="00640AB6">
        <w:rPr>
          <w:rFonts w:ascii="Arial" w:hAnsi="Arial" w:cs="Arial"/>
        </w:rPr>
        <w:t xml:space="preserve"> la discapacidad</w:t>
      </w:r>
      <w:r w:rsidR="00D97DA9" w:rsidRPr="00640AB6">
        <w:rPr>
          <w:rStyle w:val="Refdenotaalpie"/>
          <w:rFonts w:ascii="Arial" w:hAnsi="Arial" w:cs="Arial"/>
        </w:rPr>
        <w:footnoteReference w:id="33"/>
      </w:r>
      <w:r w:rsidR="76DA3FF9" w:rsidRPr="00640AB6">
        <w:rPr>
          <w:rFonts w:ascii="Arial" w:hAnsi="Arial" w:cs="Arial"/>
        </w:rPr>
        <w:t>. Por su parte, e</w:t>
      </w:r>
      <w:r w:rsidR="3B7354B0" w:rsidRPr="00640AB6">
        <w:rPr>
          <w:rFonts w:ascii="Arial" w:hAnsi="Arial" w:cs="Arial"/>
        </w:rPr>
        <w:t xml:space="preserve">n </w:t>
      </w:r>
      <w:r w:rsidR="04463855" w:rsidRPr="00640AB6">
        <w:rPr>
          <w:rFonts w:ascii="Arial" w:hAnsi="Arial" w:cs="Arial"/>
        </w:rPr>
        <w:t xml:space="preserve">Cali, </w:t>
      </w:r>
      <w:r w:rsidR="608A1832" w:rsidRPr="00640AB6">
        <w:rPr>
          <w:rFonts w:ascii="Arial" w:hAnsi="Arial" w:cs="Arial"/>
        </w:rPr>
        <w:t xml:space="preserve">se entregan </w:t>
      </w:r>
      <w:r w:rsidR="24655D44" w:rsidRPr="00640AB6">
        <w:rPr>
          <w:rFonts w:ascii="Arial" w:hAnsi="Arial" w:cs="Arial"/>
        </w:rPr>
        <w:t xml:space="preserve">tarjetas con recargas y tarifas preferenciales para su uso en el sistema de transporte. </w:t>
      </w:r>
      <w:r w:rsidR="73596202" w:rsidRPr="00640AB6">
        <w:rPr>
          <w:rFonts w:ascii="Arial" w:hAnsi="Arial" w:cs="Arial"/>
        </w:rPr>
        <w:t xml:space="preserve">Para ser beneficiario </w:t>
      </w:r>
      <w:r w:rsidR="650FA0C1" w:rsidRPr="00640AB6">
        <w:rPr>
          <w:rFonts w:ascii="Arial" w:hAnsi="Arial" w:cs="Arial"/>
        </w:rPr>
        <w:t>se requiere</w:t>
      </w:r>
      <w:r w:rsidR="2240FF3B" w:rsidRPr="00640AB6">
        <w:rPr>
          <w:rFonts w:ascii="Arial" w:hAnsi="Arial" w:cs="Arial"/>
        </w:rPr>
        <w:t xml:space="preserve"> tener certificado de discapacidad,</w:t>
      </w:r>
      <w:r w:rsidR="650FA0C1" w:rsidRPr="00640AB6">
        <w:rPr>
          <w:rFonts w:ascii="Arial" w:hAnsi="Arial" w:cs="Arial"/>
        </w:rPr>
        <w:t xml:space="preserve"> </w:t>
      </w:r>
      <w:r w:rsidR="40DAA7C1" w:rsidRPr="00640AB6">
        <w:rPr>
          <w:rFonts w:ascii="Arial" w:hAnsi="Arial" w:cs="Arial"/>
        </w:rPr>
        <w:t>estar identificados en el SISBÉN</w:t>
      </w:r>
      <w:r w:rsidR="3E509359" w:rsidRPr="00640AB6">
        <w:rPr>
          <w:rFonts w:ascii="Arial" w:hAnsi="Arial" w:cs="Arial"/>
        </w:rPr>
        <w:t xml:space="preserve"> o</w:t>
      </w:r>
      <w:r w:rsidR="37F671E2" w:rsidRPr="00640AB6">
        <w:rPr>
          <w:rFonts w:ascii="Arial" w:hAnsi="Arial" w:cs="Arial"/>
        </w:rPr>
        <w:t xml:space="preserve"> </w:t>
      </w:r>
      <w:r w:rsidR="49E35AC3" w:rsidRPr="00640AB6">
        <w:rPr>
          <w:rFonts w:ascii="Arial" w:hAnsi="Arial" w:cs="Arial"/>
        </w:rPr>
        <w:t>no tene</w:t>
      </w:r>
      <w:r w:rsidR="3E509359" w:rsidRPr="00640AB6">
        <w:rPr>
          <w:rFonts w:ascii="Arial" w:hAnsi="Arial" w:cs="Arial"/>
        </w:rPr>
        <w:t>r ningún régimen de seguridad social</w:t>
      </w:r>
      <w:r w:rsidR="7941B158" w:rsidRPr="00640AB6">
        <w:rPr>
          <w:rFonts w:ascii="Arial" w:hAnsi="Arial" w:cs="Arial"/>
        </w:rPr>
        <w:t>. También se exige un requisito adicional que resulta problemático</w:t>
      </w:r>
      <w:r w:rsidR="2240FF3B" w:rsidRPr="00640AB6">
        <w:rPr>
          <w:rFonts w:ascii="Arial" w:hAnsi="Arial" w:cs="Arial"/>
        </w:rPr>
        <w:t xml:space="preserve">: </w:t>
      </w:r>
      <w:r w:rsidR="151DA749" w:rsidRPr="00640AB6">
        <w:rPr>
          <w:rFonts w:ascii="Arial" w:hAnsi="Arial" w:cs="Arial"/>
        </w:rPr>
        <w:t>“</w:t>
      </w:r>
      <w:r w:rsidR="7BE43F80" w:rsidRPr="00640AB6">
        <w:rPr>
          <w:rFonts w:ascii="Arial" w:hAnsi="Arial" w:cs="Arial"/>
        </w:rPr>
        <w:t xml:space="preserve">Constancia vigente de la asistencia a control de citas médicas, </w:t>
      </w:r>
      <w:r w:rsidR="000F3C74" w:rsidRPr="00640AB6">
        <w:rPr>
          <w:rFonts w:ascii="Arial" w:hAnsi="Arial" w:cs="Arial"/>
          <w:kern w:val="0"/>
          <w:sz w:val="24"/>
          <w:szCs w:val="24"/>
        </w:rPr>
        <w:t>DECRETO No. (4112.010.</w:t>
      </w:r>
      <w:r w:rsidR="000F3C74" w:rsidRPr="00640AB6">
        <w:rPr>
          <w:rFonts w:ascii="Arial" w:hAnsi="Arial" w:cs="Arial"/>
        </w:rPr>
        <w:t xml:space="preserve"> </w:t>
      </w:r>
      <w:r w:rsidR="7BE43F80" w:rsidRPr="00640AB6">
        <w:rPr>
          <w:rFonts w:ascii="Arial" w:hAnsi="Arial" w:cs="Arial"/>
        </w:rPr>
        <w:t xml:space="preserve">estudio, actividad cultural permanente, </w:t>
      </w:r>
      <w:r w:rsidR="1CB08EEF" w:rsidRPr="00640AB6">
        <w:rPr>
          <w:rFonts w:ascii="Arial" w:hAnsi="Arial" w:cs="Arial"/>
        </w:rPr>
        <w:t>p</w:t>
      </w:r>
      <w:r w:rsidR="7BE43F80" w:rsidRPr="00640AB6">
        <w:rPr>
          <w:rFonts w:ascii="Arial" w:hAnsi="Arial" w:cs="Arial"/>
        </w:rPr>
        <w:t xml:space="preserve">ráctica de algún deporte o interacción </w:t>
      </w:r>
      <w:r w:rsidR="1CB08EEF" w:rsidRPr="00640AB6">
        <w:rPr>
          <w:rFonts w:ascii="Arial" w:hAnsi="Arial" w:cs="Arial"/>
        </w:rPr>
        <w:t>social del individuo</w:t>
      </w:r>
      <w:r w:rsidR="151DA749" w:rsidRPr="00640AB6">
        <w:rPr>
          <w:rFonts w:ascii="Arial" w:hAnsi="Arial" w:cs="Arial"/>
        </w:rPr>
        <w:t>”</w:t>
      </w:r>
      <w:r w:rsidR="002C5945" w:rsidRPr="00640AB6">
        <w:rPr>
          <w:rStyle w:val="Refdenotaalpie"/>
          <w:rFonts w:ascii="Arial" w:hAnsi="Arial" w:cs="Arial"/>
        </w:rPr>
        <w:footnoteReference w:id="34"/>
      </w:r>
      <w:r w:rsidR="151DA749" w:rsidRPr="00640AB6">
        <w:rPr>
          <w:rFonts w:ascii="Arial" w:hAnsi="Arial" w:cs="Arial"/>
        </w:rPr>
        <w:t>.</w:t>
      </w:r>
      <w:r w:rsidR="493956D3" w:rsidRPr="00640AB6">
        <w:rPr>
          <w:rFonts w:ascii="Arial" w:hAnsi="Arial" w:cs="Arial"/>
        </w:rPr>
        <w:t xml:space="preserve"> </w:t>
      </w:r>
    </w:p>
    <w:p w14:paraId="70B50685" w14:textId="752E65A1" w:rsidR="006577B2" w:rsidRPr="00640AB6" w:rsidRDefault="008E6730" w:rsidP="0092616F">
      <w:pPr>
        <w:pStyle w:val="Prrafodelista"/>
        <w:numPr>
          <w:ilvl w:val="0"/>
          <w:numId w:val="22"/>
        </w:numPr>
        <w:spacing w:after="0" w:line="276" w:lineRule="auto"/>
        <w:rPr>
          <w:rFonts w:ascii="Arial" w:hAnsi="Arial" w:cs="Arial"/>
        </w:rPr>
      </w:pPr>
      <w:r w:rsidRPr="00640AB6">
        <w:rPr>
          <w:rFonts w:ascii="Arial" w:hAnsi="Arial" w:cs="Arial"/>
        </w:rPr>
        <w:t>El requisito mencionado</w:t>
      </w:r>
      <w:r w:rsidR="003557F6" w:rsidRPr="00640AB6">
        <w:rPr>
          <w:rFonts w:ascii="Arial" w:hAnsi="Arial" w:cs="Arial"/>
        </w:rPr>
        <w:t>, al</w:t>
      </w:r>
      <w:r w:rsidRPr="00640AB6">
        <w:rPr>
          <w:rFonts w:ascii="Arial" w:hAnsi="Arial" w:cs="Arial"/>
        </w:rPr>
        <w:t xml:space="preserve"> </w:t>
      </w:r>
      <w:r w:rsidR="00B027CA" w:rsidRPr="00640AB6">
        <w:rPr>
          <w:rFonts w:ascii="Arial" w:hAnsi="Arial" w:cs="Arial"/>
        </w:rPr>
        <w:t>condicionar</w:t>
      </w:r>
      <w:r w:rsidR="003557F6" w:rsidRPr="00640AB6">
        <w:rPr>
          <w:rFonts w:ascii="Arial" w:hAnsi="Arial" w:cs="Arial"/>
        </w:rPr>
        <w:t xml:space="preserve"> la tarifa diferenciada </w:t>
      </w:r>
      <w:r w:rsidR="00B027CA" w:rsidRPr="00640AB6">
        <w:rPr>
          <w:rFonts w:ascii="Arial" w:hAnsi="Arial" w:cs="Arial"/>
        </w:rPr>
        <w:t>para el</w:t>
      </w:r>
      <w:r w:rsidR="003557F6" w:rsidRPr="00640AB6">
        <w:rPr>
          <w:rFonts w:ascii="Arial" w:hAnsi="Arial" w:cs="Arial"/>
        </w:rPr>
        <w:t xml:space="preserve"> uso de transporte </w:t>
      </w:r>
      <w:r w:rsidR="00B027CA" w:rsidRPr="00640AB6">
        <w:rPr>
          <w:rFonts w:ascii="Arial" w:hAnsi="Arial" w:cs="Arial"/>
        </w:rPr>
        <w:t>a la presentación de constancia de</w:t>
      </w:r>
      <w:r w:rsidR="003557F6" w:rsidRPr="00640AB6">
        <w:rPr>
          <w:rFonts w:ascii="Arial" w:hAnsi="Arial" w:cs="Arial"/>
        </w:rPr>
        <w:t xml:space="preserve"> </w:t>
      </w:r>
      <w:r w:rsidR="00472AD7" w:rsidRPr="00640AB6">
        <w:rPr>
          <w:rFonts w:ascii="Arial" w:hAnsi="Arial" w:cs="Arial"/>
        </w:rPr>
        <w:t>ciertas actividades</w:t>
      </w:r>
      <w:r w:rsidR="00B027CA" w:rsidRPr="00640AB6">
        <w:rPr>
          <w:rFonts w:ascii="Arial" w:hAnsi="Arial" w:cs="Arial"/>
        </w:rPr>
        <w:t>, compromete su eficacia. Dada l</w:t>
      </w:r>
      <w:r w:rsidR="00383AF8" w:rsidRPr="00640AB6">
        <w:rPr>
          <w:rFonts w:ascii="Arial" w:hAnsi="Arial" w:cs="Arial"/>
        </w:rPr>
        <w:t>a dificultad de tener</w:t>
      </w:r>
      <w:r w:rsidR="004370F0" w:rsidRPr="00640AB6">
        <w:rPr>
          <w:rFonts w:ascii="Arial" w:hAnsi="Arial" w:cs="Arial"/>
        </w:rPr>
        <w:t xml:space="preserve"> constancias de </w:t>
      </w:r>
      <w:r w:rsidR="00383AF8" w:rsidRPr="00640AB6">
        <w:rPr>
          <w:rFonts w:ascii="Arial" w:hAnsi="Arial" w:cs="Arial"/>
        </w:rPr>
        <w:t>algunas</w:t>
      </w:r>
      <w:r w:rsidR="004370F0" w:rsidRPr="00640AB6">
        <w:rPr>
          <w:rFonts w:ascii="Arial" w:hAnsi="Arial" w:cs="Arial"/>
        </w:rPr>
        <w:t xml:space="preserve"> </w:t>
      </w:r>
      <w:r w:rsidR="00383AF8" w:rsidRPr="00640AB6">
        <w:rPr>
          <w:rFonts w:ascii="Arial" w:hAnsi="Arial" w:cs="Arial"/>
        </w:rPr>
        <w:t>actividades</w:t>
      </w:r>
      <w:r w:rsidR="00B027CA" w:rsidRPr="00640AB6">
        <w:rPr>
          <w:rFonts w:ascii="Arial" w:hAnsi="Arial" w:cs="Arial"/>
        </w:rPr>
        <w:t xml:space="preserve">, </w:t>
      </w:r>
      <w:r w:rsidR="00EE1F8D" w:rsidRPr="00640AB6">
        <w:rPr>
          <w:rFonts w:ascii="Arial" w:hAnsi="Arial" w:cs="Arial"/>
        </w:rPr>
        <w:t xml:space="preserve">el efecto de esta exigencia puede </w:t>
      </w:r>
      <w:r w:rsidR="00D875B9" w:rsidRPr="00640AB6">
        <w:rPr>
          <w:rFonts w:ascii="Arial" w:hAnsi="Arial" w:cs="Arial"/>
        </w:rPr>
        <w:t>resultar en la exclusión de</w:t>
      </w:r>
      <w:r w:rsidR="00B027CA" w:rsidRPr="00640AB6">
        <w:rPr>
          <w:rFonts w:ascii="Arial" w:hAnsi="Arial" w:cs="Arial"/>
        </w:rPr>
        <w:t>l acceso al beneficio de algunas</w:t>
      </w:r>
      <w:r w:rsidR="00D875B9" w:rsidRPr="00640AB6">
        <w:rPr>
          <w:rFonts w:ascii="Arial" w:hAnsi="Arial" w:cs="Arial"/>
        </w:rPr>
        <w:t xml:space="preserve"> </w:t>
      </w:r>
      <w:r w:rsidR="00EE1F8D" w:rsidRPr="00640AB6">
        <w:rPr>
          <w:rFonts w:ascii="Arial" w:hAnsi="Arial" w:cs="Arial"/>
        </w:rPr>
        <w:t xml:space="preserve">personas con discapacidad que tienen necesidades distintas a las contempladas o que no pueden </w:t>
      </w:r>
      <w:r w:rsidR="00472AD7" w:rsidRPr="00640AB6">
        <w:rPr>
          <w:rFonts w:ascii="Arial" w:hAnsi="Arial" w:cs="Arial"/>
        </w:rPr>
        <w:t>presentar alguna constancia de ello. R</w:t>
      </w:r>
      <w:r w:rsidRPr="00640AB6">
        <w:rPr>
          <w:rFonts w:ascii="Arial" w:hAnsi="Arial" w:cs="Arial"/>
        </w:rPr>
        <w:t xml:space="preserve">esulta más razonable </w:t>
      </w:r>
      <w:r w:rsidR="00472AD7" w:rsidRPr="00640AB6">
        <w:rPr>
          <w:rFonts w:ascii="Arial" w:hAnsi="Arial" w:cs="Arial"/>
        </w:rPr>
        <w:t>entonces</w:t>
      </w:r>
      <w:r w:rsidRPr="00640AB6">
        <w:rPr>
          <w:rFonts w:ascii="Arial" w:hAnsi="Arial" w:cs="Arial"/>
        </w:rPr>
        <w:t xml:space="preserve"> que las tarifas diferenciadas se otorguen únicamente con base en la certificación de discapacidad, </w:t>
      </w:r>
      <w:r w:rsidR="00472AD7" w:rsidRPr="00640AB6">
        <w:rPr>
          <w:rFonts w:ascii="Arial" w:hAnsi="Arial" w:cs="Arial"/>
        </w:rPr>
        <w:t>como ocurre en Bogotá y Medellín.</w:t>
      </w:r>
    </w:p>
    <w:p w14:paraId="05241039" w14:textId="19495535" w:rsidR="00F91D88" w:rsidRPr="00640AB6" w:rsidRDefault="006577B2" w:rsidP="0092616F">
      <w:pPr>
        <w:pStyle w:val="Prrafodelista"/>
        <w:numPr>
          <w:ilvl w:val="0"/>
          <w:numId w:val="22"/>
        </w:numPr>
        <w:spacing w:after="0" w:line="276" w:lineRule="auto"/>
        <w:rPr>
          <w:rFonts w:ascii="Arial" w:hAnsi="Arial" w:cs="Arial"/>
        </w:rPr>
      </w:pPr>
      <w:r w:rsidRPr="00640AB6">
        <w:rPr>
          <w:rFonts w:ascii="Arial" w:hAnsi="Arial" w:cs="Arial"/>
        </w:rPr>
        <w:t>La concentración de beneficios de transporte en las principales ciudades del país deja en evidencia una brecha profunda entre los centros urbanos y los territorios periféricos. Mientras Bogotá, Medellín y Cali han avanzado en el diseño de subsidios o tarifas diferenciales, en</w:t>
      </w:r>
      <w:r w:rsidR="004F23EC" w:rsidRPr="00640AB6">
        <w:rPr>
          <w:rFonts w:ascii="Arial" w:hAnsi="Arial" w:cs="Arial"/>
        </w:rPr>
        <w:t xml:space="preserve"> </w:t>
      </w:r>
      <w:r w:rsidRPr="00640AB6">
        <w:rPr>
          <w:rFonts w:ascii="Arial" w:hAnsi="Arial" w:cs="Arial"/>
        </w:rPr>
        <w:t>zonas rurales o municipios intermedios</w:t>
      </w:r>
      <w:r w:rsidR="004F23EC" w:rsidRPr="00640AB6">
        <w:rPr>
          <w:rFonts w:ascii="Arial" w:hAnsi="Arial" w:cs="Arial"/>
        </w:rPr>
        <w:t xml:space="preserve"> </w:t>
      </w:r>
      <w:r w:rsidRPr="00640AB6">
        <w:rPr>
          <w:rFonts w:ascii="Arial" w:hAnsi="Arial" w:cs="Arial"/>
        </w:rPr>
        <w:t xml:space="preserve">la infraestructura vial presenta </w:t>
      </w:r>
      <w:r w:rsidRPr="00640AB6">
        <w:rPr>
          <w:rFonts w:ascii="Arial" w:hAnsi="Arial" w:cs="Arial"/>
        </w:rPr>
        <w:lastRenderedPageBreak/>
        <w:t xml:space="preserve">obstáculos </w:t>
      </w:r>
      <w:r w:rsidR="005977F4" w:rsidRPr="00640AB6">
        <w:rPr>
          <w:rFonts w:ascii="Arial" w:hAnsi="Arial" w:cs="Arial"/>
        </w:rPr>
        <w:t>importantes</w:t>
      </w:r>
      <w:r w:rsidRPr="00640AB6">
        <w:rPr>
          <w:rFonts w:ascii="Arial" w:hAnsi="Arial" w:cs="Arial"/>
        </w:rPr>
        <w:t xml:space="preserve"> de accesibilidad física. Esta situación </w:t>
      </w:r>
      <w:r w:rsidR="005977F4" w:rsidRPr="00640AB6">
        <w:rPr>
          <w:rFonts w:ascii="Arial" w:hAnsi="Arial" w:cs="Arial"/>
        </w:rPr>
        <w:t>lleva a que las</w:t>
      </w:r>
      <w:r w:rsidRPr="00640AB6">
        <w:rPr>
          <w:rFonts w:ascii="Arial" w:hAnsi="Arial" w:cs="Arial"/>
        </w:rPr>
        <w:t xml:space="preserve"> personas con discapacidad que habitan en estos </w:t>
      </w:r>
      <w:r w:rsidR="00B566BC" w:rsidRPr="00640AB6">
        <w:rPr>
          <w:rFonts w:ascii="Arial" w:hAnsi="Arial" w:cs="Arial"/>
        </w:rPr>
        <w:t>lugares</w:t>
      </w:r>
      <w:r w:rsidRPr="00640AB6">
        <w:rPr>
          <w:rFonts w:ascii="Arial" w:hAnsi="Arial" w:cs="Arial"/>
        </w:rPr>
        <w:t xml:space="preserve"> </w:t>
      </w:r>
      <w:r w:rsidR="005977F4" w:rsidRPr="00640AB6">
        <w:rPr>
          <w:rFonts w:ascii="Arial" w:hAnsi="Arial" w:cs="Arial"/>
        </w:rPr>
        <w:t>enfrenten</w:t>
      </w:r>
      <w:r w:rsidRPr="00640AB6">
        <w:rPr>
          <w:rFonts w:ascii="Arial" w:hAnsi="Arial" w:cs="Arial"/>
        </w:rPr>
        <w:t xml:space="preserve"> mayores dificultades de movilidad, aislamiento social y barreras para acceder a servicios esenciales como salud, educación o empleo. </w:t>
      </w:r>
      <w:r w:rsidR="0015739F" w:rsidRPr="00640AB6">
        <w:rPr>
          <w:rFonts w:ascii="Arial" w:hAnsi="Arial" w:cs="Arial"/>
        </w:rPr>
        <w:t>Por ello, e</w:t>
      </w:r>
      <w:r w:rsidRPr="00640AB6">
        <w:rPr>
          <w:rFonts w:ascii="Arial" w:hAnsi="Arial" w:cs="Arial"/>
        </w:rPr>
        <w:t>s urgente que el Estado amplíe su mirada territorial y priorice inversiones en infraestructura accesible y en soluciones de transporte adaptadas a contextos rurales y dispersos, garantizando una movilidad digna y equitativa</w:t>
      </w:r>
      <w:r w:rsidR="003C5382" w:rsidRPr="00640AB6">
        <w:rPr>
          <w:rFonts w:ascii="Arial" w:hAnsi="Arial" w:cs="Arial"/>
        </w:rPr>
        <w:t>.</w:t>
      </w:r>
    </w:p>
    <w:p w14:paraId="72661329" w14:textId="77777777" w:rsidR="0071324E" w:rsidRPr="00640AB6" w:rsidRDefault="0071324E" w:rsidP="0071324E">
      <w:pPr>
        <w:pStyle w:val="Prrafodelista"/>
        <w:spacing w:after="0" w:line="276" w:lineRule="auto"/>
        <w:ind w:left="360"/>
        <w:rPr>
          <w:rFonts w:ascii="Arial" w:hAnsi="Arial" w:cs="Arial"/>
        </w:rPr>
      </w:pPr>
    </w:p>
    <w:p w14:paraId="538F01E5" w14:textId="1709C25D" w:rsidR="00F91D88" w:rsidRPr="00640AB6" w:rsidRDefault="0071324E" w:rsidP="0092616F">
      <w:pPr>
        <w:spacing w:after="0" w:line="276" w:lineRule="auto"/>
        <w:contextualSpacing/>
        <w:rPr>
          <w:rFonts w:ascii="Arial" w:hAnsi="Arial" w:cs="Arial"/>
          <w:b/>
          <w:bCs/>
        </w:rPr>
      </w:pPr>
      <w:r w:rsidRPr="00640AB6">
        <w:rPr>
          <w:rFonts w:ascii="Arial" w:hAnsi="Arial" w:cs="Arial"/>
          <w:b/>
          <w:bCs/>
        </w:rPr>
        <w:t>Sugerencia de r</w:t>
      </w:r>
      <w:r w:rsidR="00F91D88" w:rsidRPr="00640AB6">
        <w:rPr>
          <w:rFonts w:ascii="Arial" w:hAnsi="Arial" w:cs="Arial"/>
          <w:b/>
          <w:bCs/>
        </w:rPr>
        <w:t>ecomendaciones</w:t>
      </w:r>
      <w:r w:rsidRPr="00640AB6">
        <w:rPr>
          <w:rFonts w:ascii="Arial" w:hAnsi="Arial" w:cs="Arial"/>
          <w:b/>
          <w:bCs/>
        </w:rPr>
        <w:t xml:space="preserve"> al Estado colombiano</w:t>
      </w:r>
      <w:r w:rsidR="00F91D88" w:rsidRPr="00640AB6">
        <w:rPr>
          <w:rFonts w:ascii="Arial" w:hAnsi="Arial" w:cs="Arial"/>
          <w:b/>
          <w:bCs/>
        </w:rPr>
        <w:t>:</w:t>
      </w:r>
    </w:p>
    <w:p w14:paraId="499F6F5D" w14:textId="1898781D" w:rsidR="00527061" w:rsidRPr="00640AB6" w:rsidRDefault="00527061" w:rsidP="0071324E">
      <w:pPr>
        <w:pStyle w:val="Prrafodelista"/>
        <w:numPr>
          <w:ilvl w:val="0"/>
          <w:numId w:val="30"/>
        </w:numPr>
        <w:spacing w:after="0" w:line="276" w:lineRule="auto"/>
        <w:rPr>
          <w:rFonts w:ascii="Arial" w:hAnsi="Arial" w:cs="Arial"/>
        </w:rPr>
      </w:pPr>
      <w:r w:rsidRPr="00640AB6">
        <w:rPr>
          <w:rFonts w:ascii="Arial" w:hAnsi="Arial" w:cs="Arial"/>
        </w:rPr>
        <w:t xml:space="preserve">Definir normativamente </w:t>
      </w:r>
      <w:r w:rsidR="00FA78F9" w:rsidRPr="00640AB6">
        <w:rPr>
          <w:rFonts w:ascii="Arial" w:hAnsi="Arial" w:cs="Arial"/>
        </w:rPr>
        <w:t>el porcentaje de la distribución tributaria y fiscal destinada a la garantía de los DESCA de personas con discapacidad, particularmente para el acceso a servicio de cuidado y de apoyos</w:t>
      </w:r>
    </w:p>
    <w:p w14:paraId="2FDFE4E8" w14:textId="1CF04BFA" w:rsidR="00F91D88" w:rsidRPr="00640AB6" w:rsidRDefault="00F91D88" w:rsidP="0071324E">
      <w:pPr>
        <w:pStyle w:val="Prrafodelista"/>
        <w:numPr>
          <w:ilvl w:val="0"/>
          <w:numId w:val="30"/>
        </w:numPr>
        <w:spacing w:after="0" w:line="276" w:lineRule="auto"/>
        <w:rPr>
          <w:rFonts w:ascii="Arial" w:hAnsi="Arial" w:cs="Arial"/>
        </w:rPr>
      </w:pPr>
      <w:r w:rsidRPr="00640AB6">
        <w:rPr>
          <w:rFonts w:ascii="Arial" w:hAnsi="Arial" w:cs="Arial"/>
        </w:rPr>
        <w:t>Adoptar un enfoque inclusivo y diferencial en la seguridad social, que reconozca las condiciones específicas de las personas con discapacidad, elimine barreras formales para acceder a pensiones y subsidie de manera suficiente a quienes no pueden cotizar bajo las reglas del régimen contributivo.</w:t>
      </w:r>
    </w:p>
    <w:p w14:paraId="2466AA89" w14:textId="2CA55CE3" w:rsidR="00F91D88" w:rsidRPr="00640AB6" w:rsidRDefault="00F91D88" w:rsidP="0071324E">
      <w:pPr>
        <w:pStyle w:val="Prrafodelista"/>
        <w:numPr>
          <w:ilvl w:val="0"/>
          <w:numId w:val="30"/>
        </w:numPr>
        <w:spacing w:after="0" w:line="276" w:lineRule="auto"/>
        <w:rPr>
          <w:rFonts w:ascii="Arial" w:hAnsi="Arial" w:cs="Arial"/>
        </w:rPr>
      </w:pPr>
      <w:r w:rsidRPr="00640AB6">
        <w:rPr>
          <w:rFonts w:ascii="Arial" w:hAnsi="Arial" w:cs="Arial"/>
        </w:rPr>
        <w:t>Fortalecer los programas existentes, como el Subsidio al Aporte en Pensión y Colombia Mayor, garantizando su sostenibilidad, cobertura real y transparencia. Es fundamental desagregar y publicar información periódica sobre la población con discapacidad beneficiaria de estos programas.</w:t>
      </w:r>
    </w:p>
    <w:p w14:paraId="56D2DDC6" w14:textId="6534CF71" w:rsidR="00F91D88" w:rsidRPr="00640AB6" w:rsidRDefault="00F91D88" w:rsidP="0071324E">
      <w:pPr>
        <w:pStyle w:val="Prrafodelista"/>
        <w:numPr>
          <w:ilvl w:val="0"/>
          <w:numId w:val="30"/>
        </w:numPr>
        <w:spacing w:after="0" w:line="276" w:lineRule="auto"/>
        <w:rPr>
          <w:rFonts w:ascii="Arial" w:hAnsi="Arial" w:cs="Arial"/>
        </w:rPr>
      </w:pPr>
      <w:r w:rsidRPr="00640AB6">
        <w:rPr>
          <w:rFonts w:ascii="Arial" w:hAnsi="Arial" w:cs="Arial"/>
        </w:rPr>
        <w:t>Revisar y eliminar requisitos excluyentes como la exigencia de constancias de actividades para acceder a subsidios de transporte, los cuales limitan innecesariamente el acceso a un derecho y no se ajustan a los principios de razonabilidad y eficacia normativa.</w:t>
      </w:r>
    </w:p>
    <w:p w14:paraId="26A9C5AE" w14:textId="46683C73" w:rsidR="00F91D88" w:rsidRPr="00640AB6" w:rsidRDefault="00F91D88" w:rsidP="0071324E">
      <w:pPr>
        <w:pStyle w:val="Prrafodelista"/>
        <w:numPr>
          <w:ilvl w:val="0"/>
          <w:numId w:val="30"/>
        </w:numPr>
        <w:spacing w:after="0" w:line="276" w:lineRule="auto"/>
        <w:rPr>
          <w:rFonts w:ascii="Arial" w:hAnsi="Arial" w:cs="Arial"/>
        </w:rPr>
      </w:pPr>
      <w:r w:rsidRPr="00640AB6">
        <w:rPr>
          <w:rFonts w:ascii="Arial" w:hAnsi="Arial" w:cs="Arial"/>
        </w:rPr>
        <w:t>Ampliar la cobertura de los beneficios de transporte a zonas rurales y municipios intermedios, priorizando la inversión estatal en infraestructura accesible y en sistemas de transporte adaptados a contextos con baja oferta pública. Las políticas de movilidad deben ser equitativas y territorialmente inclusivas.</w:t>
      </w:r>
    </w:p>
    <w:p w14:paraId="48550BB6" w14:textId="02A8F493" w:rsidR="003539CB" w:rsidRPr="00640AB6" w:rsidRDefault="00F91D88" w:rsidP="0071324E">
      <w:pPr>
        <w:pStyle w:val="Prrafodelista"/>
        <w:numPr>
          <w:ilvl w:val="0"/>
          <w:numId w:val="30"/>
        </w:numPr>
        <w:spacing w:after="0" w:line="276" w:lineRule="auto"/>
        <w:rPr>
          <w:rFonts w:ascii="Arial" w:hAnsi="Arial" w:cs="Arial"/>
        </w:rPr>
      </w:pPr>
      <w:r w:rsidRPr="00640AB6">
        <w:rPr>
          <w:rFonts w:ascii="Arial" w:hAnsi="Arial" w:cs="Arial"/>
        </w:rPr>
        <w:t>Garantizar la participación efectiva de las personas con discapacidad en la formulación, seguimiento y evaluación de las políticas de seguridad social, en cumplimiento de su derecho a ser oídas y a influir en las decisiones que afectan sus vidas.</w:t>
      </w:r>
    </w:p>
    <w:p w14:paraId="79C7DE4D" w14:textId="26BB54D7" w:rsidR="003B3B02" w:rsidRPr="00640AB6" w:rsidRDefault="003B3B02" w:rsidP="0092616F">
      <w:pPr>
        <w:pStyle w:val="Ttulo1"/>
        <w:contextualSpacing/>
        <w:rPr>
          <w:rFonts w:cs="Arial"/>
          <w:b w:val="0"/>
          <w:sz w:val="22"/>
          <w:szCs w:val="22"/>
        </w:rPr>
      </w:pPr>
      <w:bookmarkStart w:id="3" w:name="_Toc204076373"/>
      <w:r w:rsidRPr="00640AB6">
        <w:rPr>
          <w:rFonts w:cs="Arial"/>
          <w:sz w:val="22"/>
          <w:szCs w:val="22"/>
        </w:rPr>
        <w:t xml:space="preserve">ARTÍCULO 10: </w:t>
      </w:r>
      <w:r w:rsidR="00084914" w:rsidRPr="00640AB6">
        <w:rPr>
          <w:rFonts w:cs="Arial"/>
          <w:sz w:val="22"/>
          <w:szCs w:val="22"/>
        </w:rPr>
        <w:t>PROTECCIÓN A LA FAMILIA</w:t>
      </w:r>
      <w:bookmarkEnd w:id="3"/>
    </w:p>
    <w:p w14:paraId="491BA311" w14:textId="3256EB8C" w:rsidR="003B3B02" w:rsidRPr="00640AB6" w:rsidRDefault="003B3B02" w:rsidP="0092616F">
      <w:pPr>
        <w:pStyle w:val="Prrafodelista"/>
        <w:numPr>
          <w:ilvl w:val="0"/>
          <w:numId w:val="22"/>
        </w:numPr>
        <w:spacing w:after="0" w:line="276" w:lineRule="auto"/>
        <w:rPr>
          <w:rFonts w:ascii="Arial" w:hAnsi="Arial" w:cs="Arial"/>
        </w:rPr>
      </w:pPr>
      <w:r w:rsidRPr="00640AB6">
        <w:rPr>
          <w:rFonts w:ascii="Arial" w:hAnsi="Arial" w:cs="Arial"/>
        </w:rPr>
        <w:t xml:space="preserve">El Artículo 10 del Pacto Internacional de Derechos Económicos, Sociales y Culturales </w:t>
      </w:r>
      <w:r w:rsidR="00C40A06" w:rsidRPr="00640AB6">
        <w:rPr>
          <w:rFonts w:ascii="Arial" w:hAnsi="Arial" w:cs="Arial"/>
        </w:rPr>
        <w:t xml:space="preserve">(PIDESC en adelante) </w:t>
      </w:r>
      <w:r w:rsidRPr="00640AB6">
        <w:rPr>
          <w:rFonts w:ascii="Arial" w:hAnsi="Arial" w:cs="Arial"/>
        </w:rPr>
        <w:t>exige la más amplia protección y asistencia posibles para la familia como elemento fundamental de la sociedad, especialmente en su función de cuidado y educación de los hijos. En Colombia, esta obligación enfrenta serios desafíos, particularmente para las familias de personas con discapacidad, cuya realidad expone las brechas en la protección estatal.</w:t>
      </w:r>
    </w:p>
    <w:p w14:paraId="21A00D7A" w14:textId="328A3232" w:rsidR="003B3B02" w:rsidRPr="00640AB6" w:rsidRDefault="003B3B02" w:rsidP="0092616F">
      <w:pPr>
        <w:pStyle w:val="Prrafodelista"/>
        <w:numPr>
          <w:ilvl w:val="0"/>
          <w:numId w:val="22"/>
        </w:numPr>
        <w:spacing w:after="0" w:line="276" w:lineRule="auto"/>
        <w:rPr>
          <w:rFonts w:ascii="Arial" w:hAnsi="Arial" w:cs="Arial"/>
        </w:rPr>
      </w:pPr>
      <w:r w:rsidRPr="00640AB6">
        <w:rPr>
          <w:rFonts w:ascii="Arial" w:hAnsi="Arial" w:cs="Arial"/>
        </w:rPr>
        <w:t>La protección familiar se sustenta en la Constitución Política de 1991, que reconoce a la familia como núcleo fundamental</w:t>
      </w:r>
      <w:r w:rsidR="00DE66D6" w:rsidRPr="00640AB6">
        <w:rPr>
          <w:rFonts w:ascii="Arial" w:hAnsi="Arial" w:cs="Arial"/>
        </w:rPr>
        <w:t xml:space="preserve">, así mismo </w:t>
      </w:r>
      <w:r w:rsidRPr="00640AB6">
        <w:rPr>
          <w:rFonts w:ascii="Arial" w:hAnsi="Arial" w:cs="Arial"/>
        </w:rPr>
        <w:t>es clave al obligar al Estado a políticas de integración y atención especializada para personas con discapacidad, lo que indirectamente apoya a sus familias</w:t>
      </w:r>
      <w:r w:rsidR="004841C6" w:rsidRPr="00640AB6">
        <w:rPr>
          <w:rStyle w:val="Refdenotaalpie"/>
          <w:rFonts w:ascii="Arial" w:hAnsi="Arial" w:cs="Arial"/>
        </w:rPr>
        <w:footnoteReference w:id="35"/>
      </w:r>
      <w:r w:rsidRPr="00640AB6">
        <w:rPr>
          <w:rFonts w:ascii="Arial" w:hAnsi="Arial" w:cs="Arial"/>
        </w:rPr>
        <w:t>.</w:t>
      </w:r>
      <w:r w:rsidR="004841C6" w:rsidRPr="00640AB6">
        <w:rPr>
          <w:rFonts w:ascii="Arial" w:hAnsi="Arial" w:cs="Arial"/>
        </w:rPr>
        <w:t xml:space="preserve"> Otras normas que contribuyen a esta protección son l</w:t>
      </w:r>
      <w:r w:rsidRPr="00640AB6">
        <w:rPr>
          <w:rFonts w:ascii="Arial" w:hAnsi="Arial" w:cs="Arial"/>
        </w:rPr>
        <w:t xml:space="preserve">a Ley </w:t>
      </w:r>
      <w:r w:rsidRPr="00640AB6">
        <w:rPr>
          <w:rFonts w:ascii="Arial" w:hAnsi="Arial" w:cs="Arial"/>
        </w:rPr>
        <w:lastRenderedPageBreak/>
        <w:t xml:space="preserve">Estatutaria 1618 de 2013 y </w:t>
      </w:r>
      <w:r w:rsidR="004841C6" w:rsidRPr="00640AB6">
        <w:rPr>
          <w:rFonts w:ascii="Arial" w:hAnsi="Arial" w:cs="Arial"/>
        </w:rPr>
        <w:t xml:space="preserve">la Ley 1346 de 2009 que </w:t>
      </w:r>
      <w:r w:rsidR="00C40A06" w:rsidRPr="00640AB6">
        <w:rPr>
          <w:rFonts w:ascii="Arial" w:hAnsi="Arial" w:cs="Arial"/>
        </w:rPr>
        <w:t>adoptó la CDPD</w:t>
      </w:r>
      <w:r w:rsidR="004841C6" w:rsidRPr="00640AB6">
        <w:rPr>
          <w:rFonts w:ascii="Arial" w:hAnsi="Arial" w:cs="Arial"/>
        </w:rPr>
        <w:t>, la cual contiene disposiciones sobre la protección al hogar y a la familia, así como sobre la importancia de un nivel de vida adecuado para las personas con discapacidad y sus familias en sus artículos 23 y 28.</w:t>
      </w:r>
    </w:p>
    <w:p w14:paraId="1431B673" w14:textId="136041A7" w:rsidR="003B3B02" w:rsidRPr="00640AB6" w:rsidRDefault="00824562" w:rsidP="0092616F">
      <w:pPr>
        <w:pStyle w:val="Prrafodelista"/>
        <w:numPr>
          <w:ilvl w:val="0"/>
          <w:numId w:val="22"/>
        </w:numPr>
        <w:spacing w:after="0" w:line="276" w:lineRule="auto"/>
        <w:rPr>
          <w:rFonts w:ascii="Arial" w:hAnsi="Arial" w:cs="Arial"/>
        </w:rPr>
      </w:pPr>
      <w:r w:rsidRPr="00640AB6">
        <w:rPr>
          <w:rFonts w:ascii="Arial" w:hAnsi="Arial" w:cs="Arial"/>
        </w:rPr>
        <w:t xml:space="preserve">Actualmente, existen diversas leyes e instrumentos de política pública que buscan reconocer, redistribuir y recompensar el cuidado desde la perspectiva del cuidador. Ello, debido a que gran parte de la proporción de las personas que brindan este cuidado son mujeres, las cuales experimentan vulnerabilidad económica y social debido a este rol. Algunas de estas leyes son: la Ley 2281 de 2023, que crea el Sistema Nacional de Cuidado, la Ley 2297 de 2023 de cuidadores, el </w:t>
      </w:r>
      <w:r w:rsidR="003B3B02" w:rsidRPr="00640AB6">
        <w:rPr>
          <w:rFonts w:ascii="Arial" w:hAnsi="Arial" w:cs="Arial"/>
        </w:rPr>
        <w:t>CONPES 4143 de 202</w:t>
      </w:r>
      <w:r w:rsidRPr="00640AB6">
        <w:rPr>
          <w:rFonts w:ascii="Arial" w:hAnsi="Arial" w:cs="Arial"/>
        </w:rPr>
        <w:t>5 y, más recientemente la Ley 2456 de 2025 que crea los fondos de protección y apoyo a personas con discapacidad y sus cuidadores.</w:t>
      </w:r>
    </w:p>
    <w:p w14:paraId="7A5B602B" w14:textId="0AF3F3E2" w:rsidR="00F522F1" w:rsidRPr="00640AB6" w:rsidRDefault="003B3B02" w:rsidP="0092616F">
      <w:pPr>
        <w:pStyle w:val="Prrafodelista"/>
        <w:numPr>
          <w:ilvl w:val="0"/>
          <w:numId w:val="22"/>
        </w:numPr>
        <w:spacing w:after="0" w:line="276" w:lineRule="auto"/>
        <w:rPr>
          <w:rFonts w:ascii="Arial" w:hAnsi="Arial" w:cs="Arial"/>
        </w:rPr>
      </w:pPr>
      <w:r w:rsidRPr="00640AB6">
        <w:rPr>
          <w:rFonts w:ascii="Arial" w:hAnsi="Arial" w:cs="Arial"/>
        </w:rPr>
        <w:t>A pesar de este marco,</w:t>
      </w:r>
      <w:r w:rsidR="00741F97" w:rsidRPr="00640AB6">
        <w:rPr>
          <w:rFonts w:ascii="Arial" w:hAnsi="Arial" w:cs="Arial"/>
        </w:rPr>
        <w:t xml:space="preserve"> las condiciones</w:t>
      </w:r>
      <w:r w:rsidR="001D36DF" w:rsidRPr="00640AB6">
        <w:rPr>
          <w:rFonts w:ascii="Arial" w:hAnsi="Arial" w:cs="Arial"/>
        </w:rPr>
        <w:t xml:space="preserve"> en las que se desarrolla el cuidado a las personas con discapacidad</w:t>
      </w:r>
      <w:r w:rsidR="00741F97" w:rsidRPr="00640AB6">
        <w:rPr>
          <w:rFonts w:ascii="Arial" w:hAnsi="Arial" w:cs="Arial"/>
        </w:rPr>
        <w:t xml:space="preserve"> contribuye</w:t>
      </w:r>
      <w:r w:rsidR="001D36DF" w:rsidRPr="00640AB6">
        <w:rPr>
          <w:rFonts w:ascii="Arial" w:hAnsi="Arial" w:cs="Arial"/>
        </w:rPr>
        <w:t>n</w:t>
      </w:r>
      <w:r w:rsidR="00741F97" w:rsidRPr="00640AB6">
        <w:rPr>
          <w:rFonts w:ascii="Arial" w:hAnsi="Arial" w:cs="Arial"/>
        </w:rPr>
        <w:t xml:space="preserve"> al empobrecimiento y vulnerabilidad de estos hogares. De hecho, los hogares que tienen a personas con discapacidad tienen mayores niveles de pobreza multidimensional en comparación con otros hogares</w:t>
      </w:r>
      <w:r w:rsidR="00741F97" w:rsidRPr="00640AB6">
        <w:rPr>
          <w:rStyle w:val="Refdenotaalpie"/>
          <w:rFonts w:ascii="Arial" w:hAnsi="Arial" w:cs="Arial"/>
        </w:rPr>
        <w:footnoteReference w:id="36"/>
      </w:r>
      <w:r w:rsidR="00741F97" w:rsidRPr="00640AB6">
        <w:rPr>
          <w:rFonts w:ascii="Arial" w:hAnsi="Arial" w:cs="Arial"/>
        </w:rPr>
        <w:t xml:space="preserve">. </w:t>
      </w:r>
      <w:r w:rsidR="00F522F1" w:rsidRPr="00640AB6">
        <w:rPr>
          <w:rFonts w:ascii="Arial" w:hAnsi="Arial" w:cs="Arial"/>
        </w:rPr>
        <w:t xml:space="preserve">El cuidado constante asumido usualmente por las madres, acarrea la disminución de los ingresos familiares y el aumento de la inseguridad alimentaria, así como conduce a un agotamiento severo del cuidador, afectando su salud mental y, a mediano plazo, poniendo en riesgo la continuidad del cuidado. </w:t>
      </w:r>
    </w:p>
    <w:p w14:paraId="065E3093" w14:textId="472206DD" w:rsidR="00F522F1" w:rsidRPr="00640AB6" w:rsidRDefault="00F522F1" w:rsidP="0092616F">
      <w:pPr>
        <w:pStyle w:val="Prrafodelista"/>
        <w:numPr>
          <w:ilvl w:val="0"/>
          <w:numId w:val="22"/>
        </w:numPr>
        <w:spacing w:after="0" w:line="276" w:lineRule="auto"/>
        <w:rPr>
          <w:rFonts w:ascii="Arial" w:hAnsi="Arial" w:cs="Arial"/>
        </w:rPr>
      </w:pPr>
      <w:r w:rsidRPr="00640AB6">
        <w:rPr>
          <w:rFonts w:ascii="Arial" w:hAnsi="Arial" w:cs="Arial"/>
        </w:rPr>
        <w:t>A su vez,</w:t>
      </w:r>
      <w:r w:rsidR="00741F97" w:rsidRPr="00640AB6">
        <w:rPr>
          <w:rFonts w:ascii="Arial" w:hAnsi="Arial" w:cs="Arial"/>
        </w:rPr>
        <w:t xml:space="preserve"> la imposibilidad de acceder a cuidados profesionales y pagos, así como a tecnologías y servicios que propendan por el desarrollo y la autonomía de las personas con discapacidad</w:t>
      </w:r>
      <w:r w:rsidRPr="00640AB6">
        <w:rPr>
          <w:rFonts w:ascii="Arial" w:hAnsi="Arial" w:cs="Arial"/>
        </w:rPr>
        <w:t xml:space="preserve">, contribuyen a la imposibilidad de que la persona con discapacidad pueda expresarse y decidir sobre su cuidado, así como a que el cuidador no pueda desprenderse de la carga derivada del mismo. </w:t>
      </w:r>
    </w:p>
    <w:p w14:paraId="7A1B557B" w14:textId="3A956AE7" w:rsidR="005E723F" w:rsidRPr="00640AB6" w:rsidRDefault="00F522F1" w:rsidP="0092616F">
      <w:pPr>
        <w:pStyle w:val="Prrafodelista"/>
        <w:numPr>
          <w:ilvl w:val="0"/>
          <w:numId w:val="22"/>
        </w:numPr>
        <w:spacing w:after="0" w:line="276" w:lineRule="auto"/>
        <w:rPr>
          <w:rFonts w:ascii="Arial" w:hAnsi="Arial" w:cs="Arial"/>
        </w:rPr>
      </w:pPr>
      <w:r w:rsidRPr="00640AB6">
        <w:rPr>
          <w:rFonts w:ascii="Arial" w:hAnsi="Arial" w:cs="Arial"/>
        </w:rPr>
        <w:t xml:space="preserve">Estas situaciones no se solucionan con </w:t>
      </w:r>
      <w:r w:rsidR="00741F97" w:rsidRPr="00640AB6">
        <w:rPr>
          <w:rFonts w:ascii="Arial" w:hAnsi="Arial" w:cs="Arial"/>
        </w:rPr>
        <w:t>la normativa y mecanismos que se desarrollan en ella</w:t>
      </w:r>
      <w:r w:rsidRPr="00640AB6">
        <w:rPr>
          <w:rFonts w:ascii="Arial" w:hAnsi="Arial" w:cs="Arial"/>
        </w:rPr>
        <w:t xml:space="preserve">, </w:t>
      </w:r>
      <w:r w:rsidR="001D36DF" w:rsidRPr="00640AB6">
        <w:rPr>
          <w:rFonts w:ascii="Arial" w:hAnsi="Arial" w:cs="Arial"/>
        </w:rPr>
        <w:t>puesto que n</w:t>
      </w:r>
      <w:r w:rsidR="00741F97" w:rsidRPr="00640AB6">
        <w:rPr>
          <w:rFonts w:ascii="Arial" w:hAnsi="Arial" w:cs="Arial"/>
        </w:rPr>
        <w:t xml:space="preserve">ombran de manera formal la autonomía e independencia de las personas con discapacidad, </w:t>
      </w:r>
      <w:r w:rsidR="00661E39" w:rsidRPr="00640AB6">
        <w:rPr>
          <w:rFonts w:ascii="Arial" w:hAnsi="Arial" w:cs="Arial"/>
        </w:rPr>
        <w:t>más</w:t>
      </w:r>
      <w:r w:rsidR="00741F97" w:rsidRPr="00640AB6">
        <w:rPr>
          <w:rFonts w:ascii="Arial" w:hAnsi="Arial" w:cs="Arial"/>
        </w:rPr>
        <w:t xml:space="preserve"> sus disposiciones no se traducen en este logro. En primer lugar, la Ley 2297 </w:t>
      </w:r>
      <w:r w:rsidR="00DF6547" w:rsidRPr="00640AB6">
        <w:rPr>
          <w:rFonts w:ascii="Arial" w:hAnsi="Arial" w:cs="Arial"/>
        </w:rPr>
        <w:t>sobre</w:t>
      </w:r>
      <w:r w:rsidR="00741F97" w:rsidRPr="00640AB6">
        <w:rPr>
          <w:rFonts w:ascii="Arial" w:hAnsi="Arial" w:cs="Arial"/>
        </w:rPr>
        <w:t xml:space="preserve"> cuidadores establece beneficios como flexibilidad en el trabajo formal para las personas cuidadoras</w:t>
      </w:r>
      <w:r w:rsidR="00E57F05" w:rsidRPr="00640AB6">
        <w:rPr>
          <w:rFonts w:ascii="Arial" w:hAnsi="Arial" w:cs="Arial"/>
        </w:rPr>
        <w:t xml:space="preserve"> y </w:t>
      </w:r>
      <w:r w:rsidR="00741F97" w:rsidRPr="00640AB6">
        <w:rPr>
          <w:rFonts w:ascii="Arial" w:hAnsi="Arial" w:cs="Arial"/>
        </w:rPr>
        <w:t>la certificación de sus conocimientos empíricos en cuidado</w:t>
      </w:r>
      <w:r w:rsidR="00E57F05" w:rsidRPr="00640AB6">
        <w:rPr>
          <w:rFonts w:ascii="Arial" w:hAnsi="Arial" w:cs="Arial"/>
        </w:rPr>
        <w:t xml:space="preserve">. No obstante, no es claro cómo esto puede resultar en </w:t>
      </w:r>
      <w:r w:rsidR="004841C6" w:rsidRPr="00640AB6">
        <w:rPr>
          <w:rFonts w:ascii="Arial" w:hAnsi="Arial" w:cs="Arial"/>
        </w:rPr>
        <w:t>mayores oportunidades</w:t>
      </w:r>
      <w:r w:rsidR="00E57F05" w:rsidRPr="00640AB6">
        <w:rPr>
          <w:rFonts w:ascii="Arial" w:hAnsi="Arial" w:cs="Arial"/>
        </w:rPr>
        <w:t xml:space="preserve"> de trabajo o a un relevo de la carga de </w:t>
      </w:r>
      <w:r w:rsidR="00DA5B51" w:rsidRPr="00640AB6">
        <w:rPr>
          <w:rFonts w:ascii="Arial" w:hAnsi="Arial" w:cs="Arial"/>
        </w:rPr>
        <w:t>cuidado para los cuidadores</w:t>
      </w:r>
      <w:r w:rsidR="005A4D7C" w:rsidRPr="00640AB6">
        <w:rPr>
          <w:rFonts w:ascii="Arial" w:hAnsi="Arial" w:cs="Arial"/>
        </w:rPr>
        <w:t xml:space="preserve">, ni </w:t>
      </w:r>
      <w:r w:rsidR="00DA5B51" w:rsidRPr="00640AB6">
        <w:rPr>
          <w:rFonts w:ascii="Arial" w:hAnsi="Arial" w:cs="Arial"/>
        </w:rPr>
        <w:t xml:space="preserve">cómo estas disposiciones cambian y mejoran el cuidado que reciben las personas con discapacidad. </w:t>
      </w:r>
    </w:p>
    <w:p w14:paraId="115C80FE" w14:textId="02DF21C7" w:rsidR="00FC2B3E" w:rsidRPr="00640AB6" w:rsidRDefault="00DA5B51" w:rsidP="0092616F">
      <w:pPr>
        <w:pStyle w:val="Prrafodelista"/>
        <w:numPr>
          <w:ilvl w:val="0"/>
          <w:numId w:val="22"/>
        </w:numPr>
        <w:spacing w:after="0" w:line="276" w:lineRule="auto"/>
        <w:rPr>
          <w:rFonts w:ascii="Arial" w:hAnsi="Arial" w:cs="Arial"/>
        </w:rPr>
      </w:pPr>
      <w:r w:rsidRPr="00640AB6">
        <w:rPr>
          <w:rFonts w:ascii="Arial" w:hAnsi="Arial" w:cs="Arial"/>
        </w:rPr>
        <w:t>Así mismo, medidas como los fondos de protección a las personas con discapacidad</w:t>
      </w:r>
      <w:r w:rsidR="001D36DF" w:rsidRPr="00640AB6">
        <w:rPr>
          <w:rFonts w:ascii="Arial" w:hAnsi="Arial" w:cs="Arial"/>
        </w:rPr>
        <w:t xml:space="preserve">, que no están aún en funcionamiento, </w:t>
      </w:r>
      <w:r w:rsidRPr="00640AB6">
        <w:rPr>
          <w:rFonts w:ascii="Arial" w:hAnsi="Arial" w:cs="Arial"/>
        </w:rPr>
        <w:t>constituyen oportunidades de corte asistencialista, dirigidas a palear las condiciones de pobreza de las personas con discapacidad y sus familias</w:t>
      </w:r>
      <w:r w:rsidR="00F522F1" w:rsidRPr="00640AB6">
        <w:rPr>
          <w:rFonts w:ascii="Arial" w:hAnsi="Arial" w:cs="Arial"/>
        </w:rPr>
        <w:t xml:space="preserve"> mediante transferencias monetarias, apoyo para mejorar condiciones de vivienda, entre otros. </w:t>
      </w:r>
    </w:p>
    <w:p w14:paraId="7C714D84" w14:textId="0171ACF5" w:rsidR="00DA5B51" w:rsidRPr="00640AB6" w:rsidRDefault="00DA5B51" w:rsidP="0092616F">
      <w:pPr>
        <w:pStyle w:val="Prrafodelista"/>
        <w:numPr>
          <w:ilvl w:val="0"/>
          <w:numId w:val="22"/>
        </w:numPr>
        <w:spacing w:after="0" w:line="276" w:lineRule="auto"/>
        <w:rPr>
          <w:rFonts w:ascii="Arial" w:hAnsi="Arial" w:cs="Arial"/>
        </w:rPr>
      </w:pPr>
      <w:r w:rsidRPr="00640AB6">
        <w:rPr>
          <w:rFonts w:ascii="Arial" w:hAnsi="Arial" w:cs="Arial"/>
        </w:rPr>
        <w:lastRenderedPageBreak/>
        <w:t xml:space="preserve">No obstante, </w:t>
      </w:r>
      <w:r w:rsidR="005E723F" w:rsidRPr="00640AB6">
        <w:rPr>
          <w:rFonts w:ascii="Arial" w:hAnsi="Arial" w:cs="Arial"/>
        </w:rPr>
        <w:t>preocupa que estos fondos no puedan proveer sostenimiento básico</w:t>
      </w:r>
      <w:r w:rsidRPr="00640AB6">
        <w:rPr>
          <w:rFonts w:ascii="Arial" w:hAnsi="Arial" w:cs="Arial"/>
        </w:rPr>
        <w:t xml:space="preserve"> </w:t>
      </w:r>
      <w:r w:rsidR="005E723F" w:rsidRPr="00640AB6">
        <w:rPr>
          <w:rFonts w:ascii="Arial" w:hAnsi="Arial" w:cs="Arial"/>
        </w:rPr>
        <w:t xml:space="preserve">y </w:t>
      </w:r>
      <w:r w:rsidRPr="00640AB6">
        <w:rPr>
          <w:rFonts w:ascii="Arial" w:hAnsi="Arial" w:cs="Arial"/>
        </w:rPr>
        <w:t xml:space="preserve">financiamiento pleno de tecnologías y de personas que brinden cuidado profesional. Es decir, </w:t>
      </w:r>
      <w:r w:rsidR="004841C6" w:rsidRPr="00640AB6">
        <w:rPr>
          <w:rFonts w:ascii="Arial" w:hAnsi="Arial" w:cs="Arial"/>
        </w:rPr>
        <w:t>que no alivien</w:t>
      </w:r>
      <w:r w:rsidRPr="00640AB6">
        <w:rPr>
          <w:rFonts w:ascii="Arial" w:hAnsi="Arial" w:cs="Arial"/>
        </w:rPr>
        <w:t xml:space="preserve"> la carga de cuidado de los cuidadores, n</w:t>
      </w:r>
      <w:r w:rsidR="004841C6" w:rsidRPr="00640AB6">
        <w:rPr>
          <w:rFonts w:ascii="Arial" w:hAnsi="Arial" w:cs="Arial"/>
        </w:rPr>
        <w:t xml:space="preserve">i </w:t>
      </w:r>
      <w:r w:rsidRPr="00640AB6">
        <w:rPr>
          <w:rFonts w:ascii="Arial" w:hAnsi="Arial" w:cs="Arial"/>
        </w:rPr>
        <w:t>contribuy</w:t>
      </w:r>
      <w:r w:rsidR="004841C6" w:rsidRPr="00640AB6">
        <w:rPr>
          <w:rFonts w:ascii="Arial" w:hAnsi="Arial" w:cs="Arial"/>
        </w:rPr>
        <w:t>a</w:t>
      </w:r>
      <w:r w:rsidRPr="00640AB6">
        <w:rPr>
          <w:rFonts w:ascii="Arial" w:hAnsi="Arial" w:cs="Arial"/>
        </w:rPr>
        <w:t>n a que la persona con discapacidad pueda elegir y contratar su cuidado</w:t>
      </w:r>
      <w:r w:rsidR="001D36DF" w:rsidRPr="00640AB6">
        <w:rPr>
          <w:rFonts w:ascii="Arial" w:hAnsi="Arial" w:cs="Arial"/>
        </w:rPr>
        <w:t xml:space="preserve">, </w:t>
      </w:r>
      <w:r w:rsidR="004841C6" w:rsidRPr="00640AB6">
        <w:rPr>
          <w:rFonts w:ascii="Arial" w:hAnsi="Arial" w:cs="Arial"/>
        </w:rPr>
        <w:t xml:space="preserve">o que cambie sustancialmente </w:t>
      </w:r>
      <w:r w:rsidRPr="00640AB6">
        <w:rPr>
          <w:rFonts w:ascii="Arial" w:hAnsi="Arial" w:cs="Arial"/>
        </w:rPr>
        <w:t>el tipo de cuidado que reciben</w:t>
      </w:r>
      <w:r w:rsidR="004841C6" w:rsidRPr="00640AB6">
        <w:rPr>
          <w:rFonts w:ascii="Arial" w:hAnsi="Arial" w:cs="Arial"/>
        </w:rPr>
        <w:t>.</w:t>
      </w:r>
      <w:r w:rsidRPr="00640AB6">
        <w:rPr>
          <w:rFonts w:ascii="Arial" w:hAnsi="Arial" w:cs="Arial"/>
        </w:rPr>
        <w:t xml:space="preserve"> </w:t>
      </w:r>
    </w:p>
    <w:p w14:paraId="6B402168" w14:textId="2840602A" w:rsidR="00F522F1" w:rsidRPr="00640AB6" w:rsidRDefault="00F522F1" w:rsidP="0092616F">
      <w:pPr>
        <w:pStyle w:val="Prrafodelista"/>
        <w:numPr>
          <w:ilvl w:val="0"/>
          <w:numId w:val="22"/>
        </w:numPr>
        <w:spacing w:after="0" w:line="276" w:lineRule="auto"/>
        <w:rPr>
          <w:rFonts w:ascii="Arial" w:hAnsi="Arial" w:cs="Arial"/>
        </w:rPr>
      </w:pPr>
      <w:r w:rsidRPr="00640AB6">
        <w:rPr>
          <w:rFonts w:ascii="Arial" w:hAnsi="Arial" w:cs="Arial"/>
        </w:rPr>
        <w:t xml:space="preserve"> </w:t>
      </w:r>
      <w:r w:rsidR="005E723F" w:rsidRPr="00640AB6">
        <w:rPr>
          <w:rFonts w:ascii="Arial" w:hAnsi="Arial" w:cs="Arial"/>
        </w:rPr>
        <w:t>Sobre las</w:t>
      </w:r>
      <w:r w:rsidRPr="00640AB6">
        <w:rPr>
          <w:rFonts w:ascii="Arial" w:hAnsi="Arial" w:cs="Arial"/>
        </w:rPr>
        <w:t xml:space="preserve"> condiciones de vivienda</w:t>
      </w:r>
      <w:r w:rsidR="005E723F" w:rsidRPr="00640AB6">
        <w:rPr>
          <w:rFonts w:ascii="Arial" w:hAnsi="Arial" w:cs="Arial"/>
        </w:rPr>
        <w:t xml:space="preserve">, estas </w:t>
      </w:r>
      <w:r w:rsidRPr="00640AB6">
        <w:rPr>
          <w:rFonts w:ascii="Arial" w:hAnsi="Arial" w:cs="Arial"/>
        </w:rPr>
        <w:t>también reflejan barreras sistémicas y las reproducen. Las familias de personas con discapacidad no disponen de viviendas adecuadas y accesibles. Un porcentaje considerable de hogares en Colombia carece de accesibilidad</w:t>
      </w:r>
      <w:r w:rsidR="005E723F" w:rsidRPr="00640AB6">
        <w:rPr>
          <w:rFonts w:ascii="Arial" w:hAnsi="Arial" w:cs="Arial"/>
        </w:rPr>
        <w:t xml:space="preserve">, </w:t>
      </w:r>
      <w:r w:rsidRPr="00640AB6">
        <w:rPr>
          <w:rFonts w:ascii="Arial" w:hAnsi="Arial" w:cs="Arial"/>
        </w:rPr>
        <w:t xml:space="preserve">limitando la autonomía de las personas con discapacidad con barreras físicas como escaleras, baños no adaptados y puertas estrechas. Adicionalmente muchos </w:t>
      </w:r>
      <w:r w:rsidR="005E723F" w:rsidRPr="00640AB6">
        <w:rPr>
          <w:rFonts w:ascii="Arial" w:hAnsi="Arial" w:cs="Arial"/>
        </w:rPr>
        <w:t>hogares,</w:t>
      </w:r>
      <w:r w:rsidRPr="00640AB6">
        <w:rPr>
          <w:rFonts w:ascii="Arial" w:hAnsi="Arial" w:cs="Arial"/>
        </w:rPr>
        <w:t xml:space="preserve"> especialmente en zonas vulnerables, sufren de hacinamiento y precariedad. Las barreras socioeconómicas, como los altos costos de adaptación o la falta de acceso a programas de vivienda inclusivos, impiden el acceso a un hogar digno.</w:t>
      </w:r>
    </w:p>
    <w:p w14:paraId="165CA37F" w14:textId="77777777" w:rsidR="00B65D23" w:rsidRPr="00640AB6" w:rsidRDefault="005E723F" w:rsidP="0092616F">
      <w:pPr>
        <w:pStyle w:val="Prrafodelista"/>
        <w:numPr>
          <w:ilvl w:val="0"/>
          <w:numId w:val="22"/>
        </w:numPr>
        <w:spacing w:after="0" w:line="276" w:lineRule="auto"/>
        <w:rPr>
          <w:rFonts w:ascii="Arial" w:hAnsi="Arial" w:cs="Arial"/>
        </w:rPr>
      </w:pPr>
      <w:r w:rsidRPr="00640AB6">
        <w:rPr>
          <w:rFonts w:ascii="Arial" w:hAnsi="Arial" w:cs="Arial"/>
        </w:rPr>
        <w:t xml:space="preserve">Ahora bien, pese a que se están desarrollando sistemas de cuidado locales en distintos territorios como el Cauca, </w:t>
      </w:r>
      <w:r w:rsidR="00F36F97" w:rsidRPr="00640AB6">
        <w:rPr>
          <w:rFonts w:ascii="Arial" w:hAnsi="Arial" w:cs="Arial"/>
        </w:rPr>
        <w:t xml:space="preserve">Valle del Cauca, Risaralda y Cundinamarca, no está claro cómo operan, bajo qué enfoque y con qué servicios cuentan, debido a que el avance de su implementación es disímil y hay poca circulación de información entre territorios. Sin embargo, estos parecen inspirarse en el sistema más completo: el Sistema Distrital de Cuidado de Bogotá. </w:t>
      </w:r>
    </w:p>
    <w:p w14:paraId="67A3D8FF" w14:textId="10F14D8A" w:rsidR="00741F97" w:rsidRPr="00640AB6" w:rsidRDefault="00B65D23" w:rsidP="0092616F">
      <w:pPr>
        <w:pStyle w:val="Prrafodelista"/>
        <w:numPr>
          <w:ilvl w:val="0"/>
          <w:numId w:val="22"/>
        </w:numPr>
        <w:spacing w:after="0" w:line="276" w:lineRule="auto"/>
        <w:rPr>
          <w:rFonts w:ascii="Arial" w:hAnsi="Arial" w:cs="Arial"/>
        </w:rPr>
      </w:pPr>
      <w:r w:rsidRPr="00640AB6">
        <w:rPr>
          <w:rFonts w:ascii="Arial" w:hAnsi="Arial" w:cs="Arial"/>
        </w:rPr>
        <w:t xml:space="preserve">El Sistema Distrital de cuidado </w:t>
      </w:r>
      <w:r w:rsidR="00F36F97" w:rsidRPr="00640AB6">
        <w:rPr>
          <w:rFonts w:ascii="Arial" w:hAnsi="Arial" w:cs="Arial"/>
        </w:rPr>
        <w:t xml:space="preserve">cuenta con servicios como unidades móviles de cuidado o buses que se desplazan brindando servicios de educación y apoyo a cuidadoras en lugares de difícil acceso, centros de cuidado diurnos para niños y jóvenes con discapacidad, centros de cuidado permanente y </w:t>
      </w:r>
      <w:r w:rsidRPr="00640AB6">
        <w:rPr>
          <w:rFonts w:ascii="Arial" w:hAnsi="Arial" w:cs="Arial"/>
        </w:rPr>
        <w:t>manzanas del cuidado</w:t>
      </w:r>
      <w:r w:rsidR="004841C6" w:rsidRPr="00640AB6">
        <w:rPr>
          <w:rStyle w:val="Refdenotaalpie"/>
          <w:rFonts w:ascii="Arial" w:hAnsi="Arial" w:cs="Arial"/>
        </w:rPr>
        <w:footnoteReference w:id="37"/>
      </w:r>
      <w:r w:rsidR="004B6FB6" w:rsidRPr="00640AB6">
        <w:rPr>
          <w:rFonts w:ascii="Arial" w:hAnsi="Arial" w:cs="Arial"/>
        </w:rPr>
        <w:t>.</w:t>
      </w:r>
      <w:r w:rsidRPr="00640AB6">
        <w:rPr>
          <w:rFonts w:ascii="Arial" w:hAnsi="Arial" w:cs="Arial"/>
        </w:rPr>
        <w:t>Esto es, lugares que concentran múltiples servicios para las cuidadoras en espacios concentrados y brindan cuidado mientras los cuidadores se dedican a otras actividades.</w:t>
      </w:r>
    </w:p>
    <w:p w14:paraId="0FDA7230" w14:textId="54F29415" w:rsidR="00B65D23" w:rsidRPr="00640AB6" w:rsidRDefault="00B65D23" w:rsidP="0092616F">
      <w:pPr>
        <w:pStyle w:val="Prrafodelista"/>
        <w:numPr>
          <w:ilvl w:val="0"/>
          <w:numId w:val="22"/>
        </w:numPr>
        <w:spacing w:after="0" w:line="276" w:lineRule="auto"/>
        <w:rPr>
          <w:rFonts w:ascii="Arial" w:hAnsi="Arial" w:cs="Arial"/>
        </w:rPr>
      </w:pPr>
      <w:r w:rsidRPr="00640AB6">
        <w:rPr>
          <w:rFonts w:ascii="Arial" w:hAnsi="Arial" w:cs="Arial"/>
        </w:rPr>
        <w:t xml:space="preserve">Con todo, no está claro cómo las manzanas de cuidado y las unidades móviles que </w:t>
      </w:r>
      <w:r w:rsidR="00DE66D6" w:rsidRPr="00640AB6">
        <w:rPr>
          <w:rFonts w:ascii="Arial" w:hAnsi="Arial" w:cs="Arial"/>
        </w:rPr>
        <w:t>cuentan con</w:t>
      </w:r>
      <w:r w:rsidRPr="00640AB6">
        <w:rPr>
          <w:rFonts w:ascii="Arial" w:hAnsi="Arial" w:cs="Arial"/>
        </w:rPr>
        <w:t xml:space="preserve"> </w:t>
      </w:r>
      <w:r w:rsidR="00DE66D6" w:rsidRPr="00640AB6">
        <w:rPr>
          <w:rFonts w:ascii="Arial" w:hAnsi="Arial" w:cs="Arial"/>
        </w:rPr>
        <w:t>servicios</w:t>
      </w:r>
      <w:r w:rsidRPr="00640AB6">
        <w:rPr>
          <w:rFonts w:ascii="Arial" w:hAnsi="Arial" w:cs="Arial"/>
        </w:rPr>
        <w:t xml:space="preserve"> de cuidado a personas con discapacidad ejercen e</w:t>
      </w:r>
      <w:r w:rsidR="00DE66D6" w:rsidRPr="00640AB6">
        <w:rPr>
          <w:rFonts w:ascii="Arial" w:hAnsi="Arial" w:cs="Arial"/>
        </w:rPr>
        <w:t>ste cuidado</w:t>
      </w:r>
      <w:r w:rsidRPr="00640AB6">
        <w:rPr>
          <w:rFonts w:ascii="Arial" w:hAnsi="Arial" w:cs="Arial"/>
        </w:rPr>
        <w:t xml:space="preserve">, </w:t>
      </w:r>
      <w:r w:rsidR="00DE66D6" w:rsidRPr="00640AB6">
        <w:rPr>
          <w:rFonts w:ascii="Arial" w:hAnsi="Arial" w:cs="Arial"/>
        </w:rPr>
        <w:t xml:space="preserve">qué enfoque tiene el mismo, </w:t>
      </w:r>
      <w:r w:rsidRPr="00640AB6">
        <w:rPr>
          <w:rFonts w:ascii="Arial" w:hAnsi="Arial" w:cs="Arial"/>
        </w:rPr>
        <w:t>ni su beneficio para las personas con discapacidad</w:t>
      </w:r>
      <w:r w:rsidR="00DE66D6" w:rsidRPr="00640AB6">
        <w:rPr>
          <w:rFonts w:ascii="Arial" w:hAnsi="Arial" w:cs="Arial"/>
        </w:rPr>
        <w:t xml:space="preserve"> y su desarrollo personal.</w:t>
      </w:r>
      <w:r w:rsidRPr="00640AB6">
        <w:rPr>
          <w:rFonts w:ascii="Arial" w:hAnsi="Arial" w:cs="Arial"/>
        </w:rPr>
        <w:t xml:space="preserve"> Por otro lado, en los centros de cuidado que se especializan en discapacidad, no es claro si dicho cuidado se aborda desde una perspectiva de derechos humanos</w:t>
      </w:r>
      <w:r w:rsidR="00043241" w:rsidRPr="00640AB6">
        <w:rPr>
          <w:rFonts w:ascii="Arial" w:hAnsi="Arial" w:cs="Arial"/>
        </w:rPr>
        <w:t xml:space="preserve"> e inclusión en la comunidad.</w:t>
      </w:r>
      <w:r w:rsidRPr="00640AB6">
        <w:rPr>
          <w:rFonts w:ascii="Arial" w:hAnsi="Arial" w:cs="Arial"/>
        </w:rPr>
        <w:t xml:space="preserve"> </w:t>
      </w:r>
      <w:r w:rsidR="00DE66D6" w:rsidRPr="00640AB6">
        <w:rPr>
          <w:rFonts w:ascii="Arial" w:hAnsi="Arial" w:cs="Arial"/>
        </w:rPr>
        <w:t>Esto</w:t>
      </w:r>
      <w:r w:rsidR="00043241" w:rsidRPr="00640AB6">
        <w:rPr>
          <w:rFonts w:ascii="Arial" w:hAnsi="Arial" w:cs="Arial"/>
        </w:rPr>
        <w:t>s</w:t>
      </w:r>
      <w:r w:rsidR="00DE66D6" w:rsidRPr="00640AB6">
        <w:rPr>
          <w:rFonts w:ascii="Arial" w:hAnsi="Arial" w:cs="Arial"/>
        </w:rPr>
        <w:t xml:space="preserve"> </w:t>
      </w:r>
      <w:r w:rsidR="00043241" w:rsidRPr="00640AB6">
        <w:rPr>
          <w:rFonts w:ascii="Arial" w:hAnsi="Arial" w:cs="Arial"/>
        </w:rPr>
        <w:t>centros</w:t>
      </w:r>
      <w:r w:rsidR="00DE66D6" w:rsidRPr="00640AB6">
        <w:rPr>
          <w:rFonts w:ascii="Arial" w:hAnsi="Arial" w:cs="Arial"/>
        </w:rPr>
        <w:t>, cabe aclarar</w:t>
      </w:r>
      <w:r w:rsidR="00043241" w:rsidRPr="00640AB6">
        <w:rPr>
          <w:rFonts w:ascii="Arial" w:hAnsi="Arial" w:cs="Arial"/>
        </w:rPr>
        <w:t>,</w:t>
      </w:r>
      <w:r w:rsidR="00DE66D6" w:rsidRPr="00640AB6">
        <w:rPr>
          <w:rFonts w:ascii="Arial" w:hAnsi="Arial" w:cs="Arial"/>
        </w:rPr>
        <w:t xml:space="preserve"> </w:t>
      </w:r>
      <w:r w:rsidR="00043241" w:rsidRPr="00640AB6">
        <w:rPr>
          <w:rFonts w:ascii="Arial" w:hAnsi="Arial" w:cs="Arial"/>
        </w:rPr>
        <w:t>están sujetos</w:t>
      </w:r>
      <w:r w:rsidR="00DE66D6" w:rsidRPr="00640AB6">
        <w:rPr>
          <w:rFonts w:ascii="Arial" w:hAnsi="Arial" w:cs="Arial"/>
        </w:rPr>
        <w:t xml:space="preserve"> a cupos limitados</w:t>
      </w:r>
      <w:r w:rsidR="009B5DDB" w:rsidRPr="00640AB6">
        <w:rPr>
          <w:rStyle w:val="Refdenotaalpie"/>
          <w:rFonts w:ascii="Arial" w:hAnsi="Arial" w:cs="Arial"/>
        </w:rPr>
        <w:footnoteReference w:id="38"/>
      </w:r>
      <w:r w:rsidR="009B5DDB" w:rsidRPr="00640AB6">
        <w:rPr>
          <w:rFonts w:ascii="Arial" w:hAnsi="Arial" w:cs="Arial"/>
        </w:rPr>
        <w:t xml:space="preserve"> </w:t>
      </w:r>
      <w:r w:rsidR="00AE5738" w:rsidRPr="00640AB6">
        <w:rPr>
          <w:rFonts w:ascii="Arial" w:hAnsi="Arial" w:cs="Arial"/>
        </w:rPr>
        <w:t>y largas listas de espera.</w:t>
      </w:r>
    </w:p>
    <w:p w14:paraId="7D905B4B" w14:textId="7C8B9EB4" w:rsidR="00B65D23" w:rsidRPr="00640AB6" w:rsidRDefault="00B65D23" w:rsidP="0092616F">
      <w:pPr>
        <w:pStyle w:val="Prrafodelista"/>
        <w:numPr>
          <w:ilvl w:val="0"/>
          <w:numId w:val="22"/>
        </w:numPr>
        <w:spacing w:after="0" w:line="276" w:lineRule="auto"/>
        <w:rPr>
          <w:rFonts w:ascii="Arial" w:hAnsi="Arial" w:cs="Arial"/>
        </w:rPr>
      </w:pPr>
      <w:r w:rsidRPr="00640AB6">
        <w:rPr>
          <w:rFonts w:ascii="Arial" w:hAnsi="Arial" w:cs="Arial"/>
        </w:rPr>
        <w:t>En suma, las medidas que actualmente existen para favorecer el cuidado en condiciones dignas para las personas con discapacidad y sus cuidadores</w:t>
      </w:r>
      <w:r w:rsidR="00DE66D6" w:rsidRPr="00640AB6">
        <w:rPr>
          <w:rFonts w:ascii="Arial" w:hAnsi="Arial" w:cs="Arial"/>
        </w:rPr>
        <w:t xml:space="preserve"> no parecen mejorar sus condiciones en la práctica, ni traducirse en oportunidades de desarrollo personal, social y económica efectivas para ambas partes. A su vez, son pocos los instrumentos que se interesan por el impacto que el cuidado tiene para las personas con discapacidad en su independencia y autonomía, lo cual desconoce la interdependencia del cuidado, en la cual ambas partes deben avanzar hacia mejores condiciones, puesto que el desfavorecimiento </w:t>
      </w:r>
      <w:r w:rsidR="00DE66D6" w:rsidRPr="00640AB6">
        <w:rPr>
          <w:rFonts w:ascii="Arial" w:hAnsi="Arial" w:cs="Arial"/>
        </w:rPr>
        <w:lastRenderedPageBreak/>
        <w:t>de uno (ya sea de la persona con discapacidad o el cuidador) tiene efectos negativos directos en el otro y su bienestar.</w:t>
      </w:r>
    </w:p>
    <w:p w14:paraId="12E394AD" w14:textId="177D036A" w:rsidR="00B65D23" w:rsidRPr="00640AB6" w:rsidRDefault="00B65D23" w:rsidP="0092616F">
      <w:pPr>
        <w:spacing w:after="0" w:line="276" w:lineRule="auto"/>
        <w:contextualSpacing/>
        <w:rPr>
          <w:rFonts w:ascii="Arial" w:hAnsi="Arial" w:cs="Arial"/>
        </w:rPr>
      </w:pPr>
    </w:p>
    <w:p w14:paraId="12063086" w14:textId="39123508" w:rsidR="005E723F" w:rsidRPr="00640AB6" w:rsidRDefault="0071324E" w:rsidP="0092616F">
      <w:pPr>
        <w:spacing w:after="0" w:line="276" w:lineRule="auto"/>
        <w:contextualSpacing/>
        <w:rPr>
          <w:rFonts w:ascii="Arial" w:eastAsia="Calibri" w:hAnsi="Arial" w:cs="Arial"/>
          <w:b/>
          <w:bCs/>
        </w:rPr>
      </w:pPr>
      <w:r w:rsidRPr="00640AB6">
        <w:rPr>
          <w:rFonts w:ascii="Arial" w:eastAsia="Calibri" w:hAnsi="Arial" w:cs="Arial"/>
          <w:b/>
          <w:bCs/>
        </w:rPr>
        <w:t>Sugerencia de recomendaciones al Estado colombiano:</w:t>
      </w:r>
    </w:p>
    <w:p w14:paraId="17E92B74" w14:textId="3DD9C392" w:rsidR="003B3B02" w:rsidRPr="00640AB6" w:rsidRDefault="005A4D7C" w:rsidP="0071324E">
      <w:pPr>
        <w:pStyle w:val="Prrafodelista"/>
        <w:numPr>
          <w:ilvl w:val="0"/>
          <w:numId w:val="31"/>
        </w:numPr>
        <w:spacing w:after="0" w:line="276" w:lineRule="auto"/>
        <w:rPr>
          <w:rFonts w:ascii="Arial" w:hAnsi="Arial" w:cs="Arial"/>
        </w:rPr>
      </w:pPr>
      <w:r w:rsidRPr="00640AB6">
        <w:rPr>
          <w:rFonts w:ascii="Arial" w:hAnsi="Arial" w:cs="Arial"/>
        </w:rPr>
        <w:t xml:space="preserve">Debe hacerse una recolección de datos efectiva con respecto a cuántas personas con discapacidad reciben cuidado y cuántas lo brindan, en la que se </w:t>
      </w:r>
      <w:r w:rsidR="00D21247" w:rsidRPr="00640AB6">
        <w:rPr>
          <w:rFonts w:ascii="Arial" w:hAnsi="Arial" w:cs="Arial"/>
        </w:rPr>
        <w:t>dé</w:t>
      </w:r>
      <w:r w:rsidRPr="00640AB6">
        <w:rPr>
          <w:rFonts w:ascii="Arial" w:hAnsi="Arial" w:cs="Arial"/>
        </w:rPr>
        <w:t xml:space="preserve"> cuenta de cuáles son las condiciones, tipo de cuidado que brindan las familias a las personas con discapacidad y las necesidades de estas últimas. Esto es, con el fin de tener </w:t>
      </w:r>
      <w:r w:rsidR="003B3B02" w:rsidRPr="00640AB6">
        <w:rPr>
          <w:rFonts w:ascii="Arial" w:hAnsi="Arial" w:cs="Arial"/>
        </w:rPr>
        <w:t>políticas basadas en evidencia</w:t>
      </w:r>
      <w:r w:rsidRPr="00640AB6">
        <w:rPr>
          <w:rFonts w:ascii="Arial" w:hAnsi="Arial" w:cs="Arial"/>
        </w:rPr>
        <w:t xml:space="preserve"> y con un contexto real, así como financiadas apropiadamente.</w:t>
      </w:r>
      <w:r w:rsidR="003B3B02" w:rsidRPr="00640AB6">
        <w:rPr>
          <w:rFonts w:ascii="Arial" w:hAnsi="Arial" w:cs="Arial"/>
        </w:rPr>
        <w:t xml:space="preserve"> </w:t>
      </w:r>
    </w:p>
    <w:p w14:paraId="785494FD" w14:textId="4CE9CE91" w:rsidR="005A4D7C" w:rsidRPr="00640AB6" w:rsidRDefault="005A4D7C" w:rsidP="0071324E">
      <w:pPr>
        <w:pStyle w:val="Prrafodelista"/>
        <w:numPr>
          <w:ilvl w:val="0"/>
          <w:numId w:val="31"/>
        </w:numPr>
        <w:spacing w:after="0" w:line="276" w:lineRule="auto"/>
        <w:rPr>
          <w:rFonts w:ascii="Arial" w:hAnsi="Arial" w:cs="Arial"/>
        </w:rPr>
      </w:pPr>
      <w:r w:rsidRPr="00640AB6">
        <w:rPr>
          <w:rFonts w:ascii="Arial" w:hAnsi="Arial" w:cs="Arial"/>
        </w:rPr>
        <w:t>Debe promoverse la</w:t>
      </w:r>
      <w:r w:rsidR="003B3B02" w:rsidRPr="00640AB6">
        <w:rPr>
          <w:rFonts w:ascii="Arial" w:hAnsi="Arial" w:cs="Arial"/>
        </w:rPr>
        <w:t xml:space="preserve"> participación de las familias </w:t>
      </w:r>
      <w:r w:rsidRPr="00640AB6">
        <w:rPr>
          <w:rFonts w:ascii="Arial" w:hAnsi="Arial" w:cs="Arial"/>
        </w:rPr>
        <w:t xml:space="preserve">y de personas con discapacidad </w:t>
      </w:r>
      <w:r w:rsidR="003B3B02" w:rsidRPr="00640AB6">
        <w:rPr>
          <w:rFonts w:ascii="Arial" w:hAnsi="Arial" w:cs="Arial"/>
        </w:rPr>
        <w:t xml:space="preserve">en el diseño de políticas </w:t>
      </w:r>
      <w:r w:rsidRPr="00640AB6">
        <w:rPr>
          <w:rFonts w:ascii="Arial" w:hAnsi="Arial" w:cs="Arial"/>
        </w:rPr>
        <w:t>públicas y leyes tendientes al mejoramiento de los cuidados que reciben y brindan</w:t>
      </w:r>
      <w:r w:rsidR="007057D1" w:rsidRPr="00640AB6">
        <w:rPr>
          <w:rFonts w:ascii="Arial" w:hAnsi="Arial" w:cs="Arial"/>
        </w:rPr>
        <w:t>, reconociéndoles como agentes de cambio.</w:t>
      </w:r>
    </w:p>
    <w:p w14:paraId="5F9A0714" w14:textId="4AAE02E0" w:rsidR="005A4D7C" w:rsidRPr="00640AB6" w:rsidRDefault="005A4D7C" w:rsidP="0071324E">
      <w:pPr>
        <w:pStyle w:val="Prrafodelista"/>
        <w:numPr>
          <w:ilvl w:val="0"/>
          <w:numId w:val="31"/>
        </w:numPr>
        <w:spacing w:after="0" w:line="276" w:lineRule="auto"/>
        <w:rPr>
          <w:rFonts w:ascii="Arial" w:hAnsi="Arial" w:cs="Arial"/>
        </w:rPr>
      </w:pPr>
      <w:r w:rsidRPr="00640AB6">
        <w:rPr>
          <w:rFonts w:ascii="Arial" w:hAnsi="Arial" w:cs="Arial"/>
        </w:rPr>
        <w:t xml:space="preserve">Debe existir una articulación institucional que permita que las disposiciones tendientes a aliviar la carga de cuidado y a establecer formas de cuidado que otorguen más independencia a las personas con discapacidad se ejecuten en la práctica. Por ejemplo, que </w:t>
      </w:r>
      <w:r w:rsidR="007057D1" w:rsidRPr="00640AB6">
        <w:rPr>
          <w:rFonts w:ascii="Arial" w:hAnsi="Arial" w:cs="Arial"/>
        </w:rPr>
        <w:t xml:space="preserve">el </w:t>
      </w:r>
      <w:r w:rsidRPr="00640AB6">
        <w:rPr>
          <w:rFonts w:ascii="Arial" w:hAnsi="Arial" w:cs="Arial"/>
        </w:rPr>
        <w:t>Ministerio de Educación con la ayuda del SENA implementen programas de</w:t>
      </w:r>
      <w:r w:rsidR="007057D1" w:rsidRPr="00640AB6">
        <w:rPr>
          <w:rFonts w:ascii="Arial" w:hAnsi="Arial" w:cs="Arial"/>
        </w:rPr>
        <w:t xml:space="preserve"> enseñanza y certificación de cuidados de manera formal, enfocada en los derechos humanos de las personas con discapacidad y que se traduzca</w:t>
      </w:r>
      <w:r w:rsidR="00043241" w:rsidRPr="00640AB6">
        <w:rPr>
          <w:rFonts w:ascii="Arial" w:hAnsi="Arial" w:cs="Arial"/>
        </w:rPr>
        <w:t>n</w:t>
      </w:r>
      <w:r w:rsidR="007057D1" w:rsidRPr="00640AB6">
        <w:rPr>
          <w:rFonts w:ascii="Arial" w:hAnsi="Arial" w:cs="Arial"/>
        </w:rPr>
        <w:t xml:space="preserve"> a oportunidades de trabajo reales.</w:t>
      </w:r>
    </w:p>
    <w:p w14:paraId="5191636D" w14:textId="26A5B55F" w:rsidR="007057D1" w:rsidRPr="00640AB6" w:rsidRDefault="007057D1" w:rsidP="0071324E">
      <w:pPr>
        <w:pStyle w:val="Prrafodelista"/>
        <w:numPr>
          <w:ilvl w:val="0"/>
          <w:numId w:val="31"/>
        </w:numPr>
        <w:spacing w:after="0" w:line="276" w:lineRule="auto"/>
        <w:rPr>
          <w:rFonts w:ascii="Arial" w:hAnsi="Arial" w:cs="Arial"/>
        </w:rPr>
      </w:pPr>
      <w:r w:rsidRPr="00640AB6">
        <w:rPr>
          <w:rFonts w:ascii="Arial" w:hAnsi="Arial" w:cs="Arial"/>
        </w:rPr>
        <w:t xml:space="preserve">Es necesario que los sistemas de cuidado locales establezcan líneas claras y coordinadas de operación para brindar servicios a las personas con discapacidad y cuidadores, así como que se financien y extiendan los mismos para poder cumplir con las necesidades de cuidado en los territorios, especialmente aquellos rurales y alejados de las ciudades centrales del país. </w:t>
      </w:r>
    </w:p>
    <w:p w14:paraId="3E2BD3D4" w14:textId="13797912" w:rsidR="007057D1" w:rsidRPr="00640AB6" w:rsidRDefault="007057D1" w:rsidP="0071324E">
      <w:pPr>
        <w:pStyle w:val="Prrafodelista"/>
        <w:numPr>
          <w:ilvl w:val="0"/>
          <w:numId w:val="31"/>
        </w:numPr>
        <w:spacing w:after="0" w:line="276" w:lineRule="auto"/>
        <w:rPr>
          <w:rFonts w:ascii="Arial" w:hAnsi="Arial" w:cs="Arial"/>
        </w:rPr>
      </w:pPr>
      <w:r w:rsidRPr="00640AB6">
        <w:rPr>
          <w:rFonts w:ascii="Arial" w:hAnsi="Arial" w:cs="Arial"/>
        </w:rPr>
        <w:t xml:space="preserve">Es fundamental que la Política Nacional de Cuidado también se oriente hacia las necesidades y deseos de las personas con discapacidad que reciben cuidados, de forma que los programas, leyes y funcionarios que la desarrollan cesen de ubicar a las personas con discapacidad en posiciones de pasividad e invisibilidad frente a sus cuidados. </w:t>
      </w:r>
    </w:p>
    <w:p w14:paraId="63A69E9D" w14:textId="6FB34091" w:rsidR="003B3B02" w:rsidRPr="00640AB6" w:rsidRDefault="003B3B02" w:rsidP="0071324E">
      <w:pPr>
        <w:pStyle w:val="Prrafodelista"/>
        <w:numPr>
          <w:ilvl w:val="0"/>
          <w:numId w:val="31"/>
        </w:numPr>
        <w:spacing w:after="0" w:line="276" w:lineRule="auto"/>
        <w:rPr>
          <w:rFonts w:ascii="Arial" w:hAnsi="Arial" w:cs="Arial"/>
        </w:rPr>
      </w:pPr>
      <w:r w:rsidRPr="00640AB6">
        <w:rPr>
          <w:rFonts w:ascii="Arial" w:hAnsi="Arial" w:cs="Arial"/>
        </w:rPr>
        <w:t xml:space="preserve">Finalmente, </w:t>
      </w:r>
      <w:r w:rsidR="007057D1" w:rsidRPr="00640AB6">
        <w:rPr>
          <w:rFonts w:ascii="Arial" w:hAnsi="Arial" w:cs="Arial"/>
        </w:rPr>
        <w:t xml:space="preserve">es clave </w:t>
      </w:r>
      <w:r w:rsidR="00816CA0" w:rsidRPr="00640AB6">
        <w:rPr>
          <w:rFonts w:ascii="Arial" w:hAnsi="Arial" w:cs="Arial"/>
        </w:rPr>
        <w:t>establecer servicios de apoyo tecnológico, de habilitación y rehabilitación, así como de cuidado profesional para personas con discapacidad de forma generalizada y que no dependan únicamente de la condición de pobreza extrema de las mismas</w:t>
      </w:r>
      <w:r w:rsidR="00043241" w:rsidRPr="00640AB6">
        <w:rPr>
          <w:rFonts w:ascii="Arial" w:hAnsi="Arial" w:cs="Arial"/>
        </w:rPr>
        <w:t>. Este tipo</w:t>
      </w:r>
      <w:r w:rsidR="00816CA0" w:rsidRPr="00640AB6">
        <w:rPr>
          <w:rFonts w:ascii="Arial" w:hAnsi="Arial" w:cs="Arial"/>
        </w:rPr>
        <w:t xml:space="preserve"> de servicios son onerosos para la mayoría de la población y no adquirirlos puede llevarlos a condiciones económicas y sociales vulnerables. Lo anterior, sin dejar el énfasis en el soporte económico y social de las personas con menores recursos. </w:t>
      </w:r>
    </w:p>
    <w:p w14:paraId="7D028A14" w14:textId="0A01D231" w:rsidR="003B3B02" w:rsidRPr="00640AB6" w:rsidRDefault="003B3B02" w:rsidP="0092616F">
      <w:pPr>
        <w:pStyle w:val="Ttulo1"/>
        <w:contextualSpacing/>
        <w:rPr>
          <w:rFonts w:cs="Arial"/>
          <w:b w:val="0"/>
          <w:sz w:val="22"/>
          <w:szCs w:val="22"/>
        </w:rPr>
      </w:pPr>
      <w:bookmarkStart w:id="4" w:name="_Toc204076374"/>
      <w:r w:rsidRPr="00640AB6">
        <w:rPr>
          <w:rFonts w:cs="Arial"/>
          <w:sz w:val="22"/>
          <w:szCs w:val="22"/>
        </w:rPr>
        <w:t>ARTÍCULO 12: DERECHO A LA SALUD.</w:t>
      </w:r>
      <w:bookmarkEnd w:id="4"/>
      <w:r w:rsidRPr="00640AB6">
        <w:rPr>
          <w:rFonts w:cs="Arial"/>
          <w:sz w:val="22"/>
          <w:szCs w:val="22"/>
        </w:rPr>
        <w:t xml:space="preserve"> </w:t>
      </w:r>
    </w:p>
    <w:p w14:paraId="116B7607" w14:textId="7687DF16" w:rsidR="003B3B02" w:rsidRPr="00640AB6" w:rsidRDefault="003B3B02" w:rsidP="0092616F">
      <w:pPr>
        <w:pStyle w:val="Prrafodelista"/>
        <w:numPr>
          <w:ilvl w:val="0"/>
          <w:numId w:val="22"/>
        </w:numPr>
        <w:spacing w:after="0" w:line="276" w:lineRule="auto"/>
        <w:rPr>
          <w:rFonts w:ascii="Arial" w:hAnsi="Arial" w:cs="Arial"/>
        </w:rPr>
      </w:pPr>
      <w:r w:rsidRPr="00640AB6">
        <w:rPr>
          <w:rFonts w:ascii="Arial" w:hAnsi="Arial" w:cs="Arial"/>
        </w:rPr>
        <w:t xml:space="preserve">El artículo 49 de la Constitución Política </w:t>
      </w:r>
      <w:r w:rsidR="00DF5A26" w:rsidRPr="00640AB6">
        <w:rPr>
          <w:rFonts w:ascii="Arial" w:hAnsi="Arial" w:cs="Arial"/>
        </w:rPr>
        <w:t xml:space="preserve">de Colombia </w:t>
      </w:r>
      <w:r w:rsidRPr="00640AB6">
        <w:rPr>
          <w:rFonts w:ascii="Arial" w:hAnsi="Arial" w:cs="Arial"/>
        </w:rPr>
        <w:t>reconoce el derecho fundamental a la salud</w:t>
      </w:r>
      <w:r w:rsidR="00DF5A26" w:rsidRPr="00640AB6">
        <w:rPr>
          <w:rFonts w:ascii="Arial" w:hAnsi="Arial" w:cs="Arial"/>
        </w:rPr>
        <w:t xml:space="preserve">, </w:t>
      </w:r>
      <w:r w:rsidRPr="00640AB6">
        <w:rPr>
          <w:rFonts w:ascii="Arial" w:hAnsi="Arial" w:cs="Arial"/>
        </w:rPr>
        <w:t xml:space="preserve">que debe ser garantizado a todas las personas en relación con la promoción, protección y recuperación de la salud. </w:t>
      </w:r>
      <w:r w:rsidR="00DF5A26" w:rsidRPr="00640AB6">
        <w:rPr>
          <w:rFonts w:ascii="Arial" w:hAnsi="Arial" w:cs="Arial"/>
        </w:rPr>
        <w:t xml:space="preserve">Este precepto se desarrolló por medio de normas subsiguientes, tales como la Ley Estatutaria 1618 de 2013 en su artículo 10, la </w:t>
      </w:r>
      <w:r w:rsidRPr="00640AB6">
        <w:rPr>
          <w:rFonts w:ascii="Arial" w:hAnsi="Arial" w:cs="Arial"/>
        </w:rPr>
        <w:t>Ley 1751 de 2015</w:t>
      </w:r>
      <w:r w:rsidR="00DF5A26" w:rsidRPr="00640AB6">
        <w:rPr>
          <w:rFonts w:ascii="Arial" w:hAnsi="Arial" w:cs="Arial"/>
        </w:rPr>
        <w:t xml:space="preserve"> y e</w:t>
      </w:r>
      <w:r w:rsidRPr="00640AB6">
        <w:rPr>
          <w:rFonts w:ascii="Arial" w:hAnsi="Arial" w:cs="Arial"/>
        </w:rPr>
        <w:t xml:space="preserve">l Plan Decenal de Salud Pública 2022-2031 (promulgado mediante el Decreto 1035 de 2022 y la Resolución 2367 de 2023). </w:t>
      </w:r>
    </w:p>
    <w:p w14:paraId="63DD63C3" w14:textId="77777777" w:rsidR="00DF5A26" w:rsidRPr="00640AB6" w:rsidRDefault="00DF5A26" w:rsidP="0092616F">
      <w:pPr>
        <w:pStyle w:val="Prrafodelista"/>
        <w:numPr>
          <w:ilvl w:val="0"/>
          <w:numId w:val="22"/>
        </w:numPr>
        <w:spacing w:after="0" w:line="276" w:lineRule="auto"/>
        <w:rPr>
          <w:rFonts w:ascii="Arial" w:hAnsi="Arial" w:cs="Arial"/>
        </w:rPr>
      </w:pPr>
      <w:r w:rsidRPr="00640AB6">
        <w:rPr>
          <w:rFonts w:ascii="Arial" w:hAnsi="Arial" w:cs="Arial"/>
        </w:rPr>
        <w:t xml:space="preserve">En </w:t>
      </w:r>
      <w:r w:rsidR="003B3B02" w:rsidRPr="00640AB6">
        <w:rPr>
          <w:rFonts w:ascii="Arial" w:hAnsi="Arial" w:cs="Arial"/>
        </w:rPr>
        <w:t>materia de derechos sexuales y reproductivos, el marco vigente incluy</w:t>
      </w:r>
      <w:r w:rsidRPr="00640AB6">
        <w:rPr>
          <w:rFonts w:ascii="Arial" w:hAnsi="Arial" w:cs="Arial"/>
        </w:rPr>
        <w:t xml:space="preserve">e la </w:t>
      </w:r>
      <w:r w:rsidR="003B3B02" w:rsidRPr="00640AB6">
        <w:rPr>
          <w:rFonts w:ascii="Arial" w:hAnsi="Arial" w:cs="Arial"/>
        </w:rPr>
        <w:t>Política Nacional de Derechos Sexuales y Reproductivos</w:t>
      </w:r>
      <w:r w:rsidRPr="00640AB6">
        <w:rPr>
          <w:rFonts w:ascii="Arial" w:hAnsi="Arial" w:cs="Arial"/>
        </w:rPr>
        <w:t xml:space="preserve">, la cual se está actualizando actualmente, </w:t>
      </w:r>
      <w:r w:rsidRPr="00640AB6">
        <w:rPr>
          <w:rFonts w:ascii="Arial" w:hAnsi="Arial" w:cs="Arial"/>
        </w:rPr>
        <w:lastRenderedPageBreak/>
        <w:t>la r</w:t>
      </w:r>
      <w:r w:rsidR="003B3B02" w:rsidRPr="00640AB6">
        <w:rPr>
          <w:rFonts w:ascii="Arial" w:hAnsi="Arial" w:cs="Arial"/>
        </w:rPr>
        <w:t>esolución 769 de 2008</w:t>
      </w:r>
      <w:r w:rsidRPr="00640AB6">
        <w:rPr>
          <w:rFonts w:ascii="Arial" w:hAnsi="Arial" w:cs="Arial"/>
        </w:rPr>
        <w:t xml:space="preserve">, la </w:t>
      </w:r>
      <w:r w:rsidR="003B3B02" w:rsidRPr="00640AB6">
        <w:rPr>
          <w:rFonts w:ascii="Arial" w:hAnsi="Arial" w:cs="Arial"/>
        </w:rPr>
        <w:t>Ley 1412 de 2010</w:t>
      </w:r>
      <w:r w:rsidRPr="00640AB6">
        <w:rPr>
          <w:rFonts w:ascii="Arial" w:hAnsi="Arial" w:cs="Arial"/>
        </w:rPr>
        <w:t xml:space="preserve">, la </w:t>
      </w:r>
      <w:r w:rsidR="003B3B02" w:rsidRPr="00640AB6">
        <w:rPr>
          <w:rFonts w:ascii="Arial" w:hAnsi="Arial" w:cs="Arial"/>
        </w:rPr>
        <w:t>Resolución 1904 de 2017</w:t>
      </w:r>
      <w:r w:rsidRPr="00640AB6">
        <w:rPr>
          <w:rFonts w:ascii="Arial" w:hAnsi="Arial" w:cs="Arial"/>
        </w:rPr>
        <w:t xml:space="preserve">, el </w:t>
      </w:r>
      <w:r w:rsidR="003B3B02" w:rsidRPr="00640AB6">
        <w:rPr>
          <w:rFonts w:ascii="Arial" w:hAnsi="Arial" w:cs="Arial"/>
        </w:rPr>
        <w:t>Decreto 3280 de 201</w:t>
      </w:r>
      <w:r w:rsidRPr="00640AB6">
        <w:rPr>
          <w:rFonts w:ascii="Arial" w:hAnsi="Arial" w:cs="Arial"/>
        </w:rPr>
        <w:t xml:space="preserve">8 y la </w:t>
      </w:r>
      <w:r w:rsidR="003B3B02" w:rsidRPr="00640AB6">
        <w:rPr>
          <w:rFonts w:ascii="Arial" w:hAnsi="Arial" w:cs="Arial"/>
        </w:rPr>
        <w:t>Ley 2244 de 2022.</w:t>
      </w:r>
    </w:p>
    <w:p w14:paraId="6FA38AA6" w14:textId="08BD8F52" w:rsidR="00227567" w:rsidRPr="00640AB6" w:rsidRDefault="00D55666" w:rsidP="0092616F">
      <w:pPr>
        <w:pStyle w:val="Prrafodelista"/>
        <w:numPr>
          <w:ilvl w:val="0"/>
          <w:numId w:val="22"/>
        </w:numPr>
        <w:spacing w:after="0" w:line="276" w:lineRule="auto"/>
        <w:rPr>
          <w:rFonts w:ascii="Arial" w:hAnsi="Arial" w:cs="Arial"/>
        </w:rPr>
      </w:pPr>
      <w:r w:rsidRPr="00640AB6">
        <w:rPr>
          <w:rFonts w:ascii="Arial" w:hAnsi="Arial" w:cs="Arial"/>
        </w:rPr>
        <w:t>L</w:t>
      </w:r>
      <w:r w:rsidR="003B3B02" w:rsidRPr="00640AB6">
        <w:rPr>
          <w:rFonts w:ascii="Arial" w:hAnsi="Arial" w:cs="Arial"/>
        </w:rPr>
        <w:t>a Ley 1618 de 2013 establece que las Entidades Prestadoras de Servicios de Salud deben garantizar la accesibilidad e inclusión de las personas con discapacidad en todos sus procedimientos, lugares y servicios. Según el Plan Decenal de Salud Pública 2022-2031</w:t>
      </w:r>
      <w:r w:rsidR="00024885" w:rsidRPr="00640AB6">
        <w:rPr>
          <w:rStyle w:val="Refdenotaalpie"/>
          <w:rFonts w:ascii="Arial" w:hAnsi="Arial" w:cs="Arial"/>
        </w:rPr>
        <w:footnoteReference w:id="39"/>
      </w:r>
      <w:r w:rsidR="003B3B02" w:rsidRPr="00640AB6">
        <w:rPr>
          <w:rFonts w:ascii="Arial" w:hAnsi="Arial" w:cs="Arial"/>
        </w:rPr>
        <w:t xml:space="preserve">, el 17% de las personas registradas manifestó encontrar alguna barrera para acceder a centros de salud, lo que se traduce en negación de atención </w:t>
      </w:r>
      <w:r w:rsidR="00227567" w:rsidRPr="00640AB6">
        <w:rPr>
          <w:rFonts w:ascii="Arial" w:hAnsi="Arial" w:cs="Arial"/>
        </w:rPr>
        <w:t xml:space="preserve">para las personas con discapacidad </w:t>
      </w:r>
      <w:r w:rsidR="003B3B02" w:rsidRPr="00640AB6">
        <w:rPr>
          <w:rFonts w:ascii="Arial" w:hAnsi="Arial" w:cs="Arial"/>
        </w:rPr>
        <w:t>cuando acuden sin acompañante o en espacios no adaptados (como pasillos y áreas comunes).</w:t>
      </w:r>
    </w:p>
    <w:p w14:paraId="1D6CC9F3" w14:textId="139F19FF" w:rsidR="00227567" w:rsidRPr="00640AB6" w:rsidRDefault="00227567" w:rsidP="007E3EF9">
      <w:pPr>
        <w:pStyle w:val="Prrafodelista"/>
        <w:numPr>
          <w:ilvl w:val="0"/>
          <w:numId w:val="22"/>
        </w:numPr>
        <w:spacing w:after="0" w:line="276" w:lineRule="auto"/>
        <w:rPr>
          <w:rFonts w:ascii="Arial" w:hAnsi="Arial" w:cs="Arial"/>
        </w:rPr>
      </w:pPr>
      <w:r w:rsidRPr="00640AB6">
        <w:rPr>
          <w:rFonts w:ascii="Arial" w:hAnsi="Arial" w:cs="Arial"/>
        </w:rPr>
        <w:t>También, se presentan</w:t>
      </w:r>
      <w:r w:rsidR="003B3B02" w:rsidRPr="00640AB6">
        <w:rPr>
          <w:rFonts w:ascii="Arial" w:hAnsi="Arial" w:cs="Arial"/>
        </w:rPr>
        <w:t xml:space="preserve"> barreras comunicativas para el acceso a la información</w:t>
      </w:r>
      <w:r w:rsidRPr="00640AB6">
        <w:rPr>
          <w:rFonts w:ascii="Arial" w:hAnsi="Arial" w:cs="Arial"/>
        </w:rPr>
        <w:t>, las cuales</w:t>
      </w:r>
      <w:r w:rsidR="003B3B02" w:rsidRPr="00640AB6">
        <w:rPr>
          <w:rFonts w:ascii="Arial" w:hAnsi="Arial" w:cs="Arial"/>
        </w:rPr>
        <w:t xml:space="preserve"> impactan de manera desproporcionada a las personas sordas, sordociegas y con discapacidad intelectual. </w:t>
      </w:r>
      <w:r w:rsidRPr="00640AB6">
        <w:rPr>
          <w:rFonts w:ascii="Arial" w:hAnsi="Arial" w:cs="Arial"/>
        </w:rPr>
        <w:t>No obstante, las</w:t>
      </w:r>
      <w:r w:rsidR="003B3B02" w:rsidRPr="00640AB6">
        <w:rPr>
          <w:rFonts w:ascii="Arial" w:hAnsi="Arial" w:cs="Arial"/>
        </w:rPr>
        <w:t xml:space="preserve"> Entidades Prestadoras de Salud no proveen servicios de interpretación ni cuentan con materiales de fácil lectura. Por tanto, imponen sobre la persona con discapacidad la responsabilidad de pagar un intérprete </w:t>
      </w:r>
      <w:r w:rsidRPr="00640AB6">
        <w:rPr>
          <w:rFonts w:ascii="Arial" w:hAnsi="Arial" w:cs="Arial"/>
        </w:rPr>
        <w:t xml:space="preserve">o ir </w:t>
      </w:r>
      <w:r w:rsidR="003B3B02" w:rsidRPr="00640AB6">
        <w:rPr>
          <w:rFonts w:ascii="Arial" w:hAnsi="Arial" w:cs="Arial"/>
        </w:rPr>
        <w:t xml:space="preserve">acompañado de un familiar que medie la comunicación. </w:t>
      </w:r>
    </w:p>
    <w:p w14:paraId="22215ACC" w14:textId="77777777" w:rsidR="00227567" w:rsidRPr="00640AB6" w:rsidRDefault="00227567" w:rsidP="0092616F">
      <w:pPr>
        <w:pStyle w:val="Prrafodelista"/>
        <w:numPr>
          <w:ilvl w:val="0"/>
          <w:numId w:val="22"/>
        </w:numPr>
        <w:spacing w:after="0" w:line="276" w:lineRule="auto"/>
        <w:rPr>
          <w:rFonts w:ascii="Arial" w:hAnsi="Arial" w:cs="Arial"/>
        </w:rPr>
      </w:pPr>
      <w:r w:rsidRPr="00640AB6">
        <w:rPr>
          <w:rFonts w:ascii="Arial" w:hAnsi="Arial" w:cs="Arial"/>
        </w:rPr>
        <w:t>Asimismo, e</w:t>
      </w:r>
      <w:r w:rsidR="003B3B02" w:rsidRPr="00640AB6">
        <w:rPr>
          <w:rFonts w:ascii="Arial" w:hAnsi="Arial" w:cs="Arial"/>
        </w:rPr>
        <w:t>l personal de salud no aplica ajustes razonables para explicar procedimientos,</w:t>
      </w:r>
      <w:r w:rsidRPr="00640AB6">
        <w:rPr>
          <w:rFonts w:ascii="Arial" w:hAnsi="Arial" w:cs="Arial"/>
        </w:rPr>
        <w:t xml:space="preserve"> tratamientos, conceptos, entre otros. Esto, deriva en la </w:t>
      </w:r>
      <w:r w:rsidR="003B3B02" w:rsidRPr="00640AB6">
        <w:rPr>
          <w:rFonts w:ascii="Arial" w:hAnsi="Arial" w:cs="Arial"/>
        </w:rPr>
        <w:t xml:space="preserve">sustitución de la voluntad </w:t>
      </w:r>
      <w:r w:rsidRPr="00640AB6">
        <w:rPr>
          <w:rFonts w:ascii="Arial" w:hAnsi="Arial" w:cs="Arial"/>
        </w:rPr>
        <w:t xml:space="preserve">de la persona con discapacidad </w:t>
      </w:r>
      <w:r w:rsidR="003B3B02" w:rsidRPr="00640AB6">
        <w:rPr>
          <w:rFonts w:ascii="Arial" w:hAnsi="Arial" w:cs="Arial"/>
        </w:rPr>
        <w:t>y</w:t>
      </w:r>
      <w:r w:rsidRPr="00640AB6">
        <w:rPr>
          <w:rFonts w:ascii="Arial" w:hAnsi="Arial" w:cs="Arial"/>
        </w:rPr>
        <w:t xml:space="preserve"> en la</w:t>
      </w:r>
      <w:r w:rsidR="003B3B02" w:rsidRPr="00640AB6">
        <w:rPr>
          <w:rFonts w:ascii="Arial" w:hAnsi="Arial" w:cs="Arial"/>
        </w:rPr>
        <w:t xml:space="preserve"> vulneración del derecho a la intimidad, especialmente </w:t>
      </w:r>
      <w:r w:rsidRPr="00640AB6">
        <w:rPr>
          <w:rFonts w:ascii="Arial" w:hAnsi="Arial" w:cs="Arial"/>
        </w:rPr>
        <w:t xml:space="preserve">con respecto a procesos en </w:t>
      </w:r>
      <w:r w:rsidR="003B3B02" w:rsidRPr="00640AB6">
        <w:rPr>
          <w:rFonts w:ascii="Arial" w:hAnsi="Arial" w:cs="Arial"/>
        </w:rPr>
        <w:t>salud sexual y reproductiva</w:t>
      </w:r>
      <w:r w:rsidRPr="00640AB6">
        <w:rPr>
          <w:rFonts w:ascii="Arial" w:hAnsi="Arial" w:cs="Arial"/>
        </w:rPr>
        <w:t>, lo que contraviene</w:t>
      </w:r>
      <w:r w:rsidR="003B3B02" w:rsidRPr="00640AB6">
        <w:rPr>
          <w:rFonts w:ascii="Arial" w:hAnsi="Arial" w:cs="Arial"/>
        </w:rPr>
        <w:t xml:space="preserve"> lo establecido en la Resolución 1904 de 2017</w:t>
      </w:r>
      <w:r w:rsidRPr="00640AB6">
        <w:rPr>
          <w:rFonts w:ascii="Arial" w:hAnsi="Arial" w:cs="Arial"/>
        </w:rPr>
        <w:t>.</w:t>
      </w:r>
    </w:p>
    <w:p w14:paraId="3F3F6B54" w14:textId="4ECF331F" w:rsidR="002B0E4B" w:rsidRPr="00640AB6" w:rsidRDefault="003B3B02" w:rsidP="0092616F">
      <w:pPr>
        <w:pStyle w:val="Prrafodelista"/>
        <w:numPr>
          <w:ilvl w:val="0"/>
          <w:numId w:val="22"/>
        </w:numPr>
        <w:spacing w:after="0" w:line="276" w:lineRule="auto"/>
        <w:rPr>
          <w:rFonts w:ascii="Arial" w:hAnsi="Arial" w:cs="Arial"/>
        </w:rPr>
      </w:pPr>
      <w:r w:rsidRPr="00640AB6">
        <w:rPr>
          <w:rFonts w:ascii="Arial" w:hAnsi="Arial" w:cs="Arial"/>
        </w:rPr>
        <w:t xml:space="preserve">Aunque la Resolución 3280 de 2018 define la ruta materno-perinatal —incluyendo interrupción voluntaria del embarazo— persisten estigmas que limitan el acceso </w:t>
      </w:r>
      <w:r w:rsidR="00227567" w:rsidRPr="00640AB6">
        <w:rPr>
          <w:rFonts w:ascii="Arial" w:hAnsi="Arial" w:cs="Arial"/>
        </w:rPr>
        <w:t xml:space="preserve">de las </w:t>
      </w:r>
      <w:r w:rsidRPr="00640AB6">
        <w:rPr>
          <w:rFonts w:ascii="Arial" w:hAnsi="Arial" w:cs="Arial"/>
        </w:rPr>
        <w:t>mujeres con discapacidad a la información sobre los servicios a los que tienen derecho en materia de salud materna</w:t>
      </w:r>
      <w:r w:rsidR="00227567" w:rsidRPr="00640AB6">
        <w:rPr>
          <w:rFonts w:ascii="Arial" w:hAnsi="Arial" w:cs="Arial"/>
        </w:rPr>
        <w:t>. Tampoco se les informa sobre</w:t>
      </w:r>
      <w:r w:rsidRPr="00640AB6">
        <w:rPr>
          <w:rFonts w:ascii="Arial" w:hAnsi="Arial" w:cs="Arial"/>
        </w:rPr>
        <w:t xml:space="preserve"> su autonomía en la elección del plan de parto, atención posparto y participación en cursos de preparación para la maternidad/paternidad, configurando así actos de discriminación por motivos de discapacidad. </w:t>
      </w:r>
    </w:p>
    <w:p w14:paraId="1C8B2283" w14:textId="77777777" w:rsidR="00227567" w:rsidRPr="00640AB6" w:rsidRDefault="003B3B02" w:rsidP="0092616F">
      <w:pPr>
        <w:pStyle w:val="Prrafodelista"/>
        <w:numPr>
          <w:ilvl w:val="0"/>
          <w:numId w:val="22"/>
        </w:numPr>
        <w:spacing w:after="0" w:line="276" w:lineRule="auto"/>
        <w:rPr>
          <w:rFonts w:ascii="Arial" w:hAnsi="Arial" w:cs="Arial"/>
        </w:rPr>
      </w:pPr>
      <w:r w:rsidRPr="00640AB6">
        <w:rPr>
          <w:rFonts w:ascii="Arial" w:hAnsi="Arial" w:cs="Arial"/>
        </w:rPr>
        <w:t>Además, se conoce de prácticas de violencia obstétrica, entre ellas histerectomías sin consentimiento, negación del manejo del dolor durante el parto o la imposición de cesáreas sin fundamento médico.</w:t>
      </w:r>
    </w:p>
    <w:p w14:paraId="484B7A37" w14:textId="5003A212" w:rsidR="00227567" w:rsidRPr="00640AB6" w:rsidRDefault="00227567" w:rsidP="00766F76">
      <w:pPr>
        <w:pStyle w:val="Prrafodelista"/>
        <w:numPr>
          <w:ilvl w:val="0"/>
          <w:numId w:val="22"/>
        </w:numPr>
        <w:spacing w:after="0" w:line="276" w:lineRule="auto"/>
        <w:rPr>
          <w:rFonts w:ascii="Arial" w:hAnsi="Arial" w:cs="Arial"/>
        </w:rPr>
      </w:pPr>
      <w:r w:rsidRPr="00640AB6">
        <w:rPr>
          <w:rFonts w:ascii="Arial" w:hAnsi="Arial" w:cs="Arial"/>
        </w:rPr>
        <w:t>Ahora bien, respecto a la a</w:t>
      </w:r>
      <w:r w:rsidR="003B3B02" w:rsidRPr="00640AB6">
        <w:rPr>
          <w:rFonts w:ascii="Arial" w:hAnsi="Arial" w:cs="Arial"/>
        </w:rPr>
        <w:t>nticoncepción forzada y esterilizació</w:t>
      </w:r>
      <w:r w:rsidRPr="00640AB6">
        <w:rPr>
          <w:rFonts w:ascii="Arial" w:hAnsi="Arial" w:cs="Arial"/>
        </w:rPr>
        <w:t>n, a</w:t>
      </w:r>
      <w:r w:rsidR="003B3B02" w:rsidRPr="00640AB6">
        <w:rPr>
          <w:rFonts w:ascii="Arial" w:hAnsi="Arial" w:cs="Arial"/>
        </w:rPr>
        <w:t xml:space="preserve"> pesar de las Sentencias C-131 y T-740 de 2014, y T-573 de 2016 de la Corte Constitucional</w:t>
      </w:r>
      <w:r w:rsidRPr="00640AB6">
        <w:rPr>
          <w:rFonts w:ascii="Arial" w:hAnsi="Arial" w:cs="Arial"/>
        </w:rPr>
        <w:t xml:space="preserve">, </w:t>
      </w:r>
      <w:r w:rsidR="003B3B02" w:rsidRPr="00640AB6">
        <w:rPr>
          <w:rFonts w:ascii="Arial" w:hAnsi="Arial" w:cs="Arial"/>
        </w:rPr>
        <w:t>en las que se determinó que está prohibid</w:t>
      </w:r>
      <w:r w:rsidRPr="00640AB6">
        <w:rPr>
          <w:rFonts w:ascii="Arial" w:hAnsi="Arial" w:cs="Arial"/>
        </w:rPr>
        <w:t xml:space="preserve">a </w:t>
      </w:r>
      <w:r w:rsidR="003B3B02" w:rsidRPr="00640AB6">
        <w:rPr>
          <w:rFonts w:ascii="Arial" w:hAnsi="Arial" w:cs="Arial"/>
        </w:rPr>
        <w:t>la práctica de cualquier procedimiento quirúrgico de esterilización en menores de edad</w:t>
      </w:r>
      <w:r w:rsidRPr="00640AB6">
        <w:rPr>
          <w:rFonts w:ascii="Arial" w:hAnsi="Arial" w:cs="Arial"/>
        </w:rPr>
        <w:t xml:space="preserve">, estas </w:t>
      </w:r>
      <w:r w:rsidR="003B3B02" w:rsidRPr="00640AB6">
        <w:rPr>
          <w:rFonts w:ascii="Arial" w:hAnsi="Arial" w:cs="Arial"/>
        </w:rPr>
        <w:t xml:space="preserve">se siguen practicando </w:t>
      </w:r>
      <w:r w:rsidR="008043D1" w:rsidRPr="00640AB6">
        <w:rPr>
          <w:rFonts w:ascii="Arial" w:hAnsi="Arial" w:cs="Arial"/>
        </w:rPr>
        <w:t xml:space="preserve">a menores de edad </w:t>
      </w:r>
      <w:r w:rsidRPr="00640AB6">
        <w:rPr>
          <w:rFonts w:ascii="Arial" w:hAnsi="Arial" w:cs="Arial"/>
        </w:rPr>
        <w:t xml:space="preserve">en condiciones </w:t>
      </w:r>
      <w:r w:rsidR="008043D1" w:rsidRPr="00640AB6">
        <w:rPr>
          <w:rFonts w:ascii="Arial" w:hAnsi="Arial" w:cs="Arial"/>
        </w:rPr>
        <w:t>en condiciones de encubrimiento</w:t>
      </w:r>
      <w:r w:rsidRPr="00640AB6">
        <w:rPr>
          <w:rFonts w:ascii="Arial" w:hAnsi="Arial" w:cs="Arial"/>
        </w:rPr>
        <w:t>.</w:t>
      </w:r>
      <w:r w:rsidR="00042581" w:rsidRPr="00640AB6">
        <w:rPr>
          <w:rFonts w:ascii="Arial" w:hAnsi="Arial" w:cs="Arial"/>
        </w:rPr>
        <w:t xml:space="preserve"> </w:t>
      </w:r>
      <w:r w:rsidR="003B3B02" w:rsidRPr="00640AB6">
        <w:rPr>
          <w:rFonts w:ascii="Arial" w:hAnsi="Arial" w:cs="Arial"/>
        </w:rPr>
        <w:t xml:space="preserve">En el caso de </w:t>
      </w:r>
      <w:r w:rsidRPr="00640AB6">
        <w:rPr>
          <w:rFonts w:ascii="Arial" w:hAnsi="Arial" w:cs="Arial"/>
        </w:rPr>
        <w:t>las personas adultas</w:t>
      </w:r>
      <w:r w:rsidR="003B3B02" w:rsidRPr="00640AB6">
        <w:rPr>
          <w:rFonts w:ascii="Arial" w:hAnsi="Arial" w:cs="Arial"/>
        </w:rPr>
        <w:t>, persiste la sustitución de su voluntad aun cuando la Resolución 1904 de 2017 y la Ley 1996 de 2019 advierten sobre la prohibición dichas prácticas bajo argumentos médicos y familiares de “prevención de cargas futuras” o para evitar “secuelas” debido a conductas sexuales inapropiadas propias de la discapacidad.</w:t>
      </w:r>
    </w:p>
    <w:p w14:paraId="4C410528" w14:textId="7CFDB4BF" w:rsidR="002C3FEA" w:rsidRPr="00640AB6" w:rsidRDefault="00227567" w:rsidP="0092616F">
      <w:pPr>
        <w:pStyle w:val="Prrafodelista"/>
        <w:numPr>
          <w:ilvl w:val="0"/>
          <w:numId w:val="22"/>
        </w:numPr>
        <w:spacing w:after="0" w:line="276" w:lineRule="auto"/>
        <w:rPr>
          <w:rFonts w:ascii="Arial" w:hAnsi="Arial" w:cs="Arial"/>
        </w:rPr>
      </w:pPr>
      <w:r w:rsidRPr="00640AB6">
        <w:rPr>
          <w:rFonts w:ascii="Arial" w:hAnsi="Arial" w:cs="Arial"/>
        </w:rPr>
        <w:t xml:space="preserve">En el caso de servicios de salud mental a las personas con discapacidad, si bien estos se encuentran </w:t>
      </w:r>
      <w:r w:rsidR="003B3B02" w:rsidRPr="00640AB6">
        <w:rPr>
          <w:rFonts w:ascii="Arial" w:hAnsi="Arial" w:cs="Arial"/>
        </w:rPr>
        <w:t>regulad</w:t>
      </w:r>
      <w:r w:rsidRPr="00640AB6">
        <w:rPr>
          <w:rFonts w:ascii="Arial" w:hAnsi="Arial" w:cs="Arial"/>
        </w:rPr>
        <w:t xml:space="preserve">os </w:t>
      </w:r>
      <w:r w:rsidR="003B3B02" w:rsidRPr="00640AB6">
        <w:rPr>
          <w:rFonts w:ascii="Arial" w:hAnsi="Arial" w:cs="Arial"/>
        </w:rPr>
        <w:t xml:space="preserve">en la Ley 1616 de 2013, la provisión de servicios carece de un enfoque de discapacidad </w:t>
      </w:r>
      <w:r w:rsidR="0016137B" w:rsidRPr="00640AB6">
        <w:rPr>
          <w:rFonts w:ascii="Arial" w:hAnsi="Arial" w:cs="Arial"/>
        </w:rPr>
        <w:t xml:space="preserve">actualizado </w:t>
      </w:r>
      <w:r w:rsidRPr="00640AB6">
        <w:rPr>
          <w:rFonts w:ascii="Arial" w:hAnsi="Arial" w:cs="Arial"/>
        </w:rPr>
        <w:t xml:space="preserve">basado en </w:t>
      </w:r>
      <w:r w:rsidR="003B3B02" w:rsidRPr="00640AB6">
        <w:rPr>
          <w:rFonts w:ascii="Arial" w:hAnsi="Arial" w:cs="Arial"/>
        </w:rPr>
        <w:t xml:space="preserve">derechos humanos. Así las cosas, se </w:t>
      </w:r>
      <w:r w:rsidR="003B3B02" w:rsidRPr="00640AB6">
        <w:rPr>
          <w:rFonts w:ascii="Arial" w:hAnsi="Arial" w:cs="Arial"/>
        </w:rPr>
        <w:lastRenderedPageBreak/>
        <w:t xml:space="preserve">encuentran casos de personas con discapacidad con medicación psiquiátrica no consentida e institucionalización forzada tras el consentimiento de los padres o familiares cercanos. </w:t>
      </w:r>
    </w:p>
    <w:p w14:paraId="69DFACD9" w14:textId="65555385" w:rsidR="003B3B02" w:rsidRPr="00640AB6" w:rsidRDefault="002C3FEA" w:rsidP="0092616F">
      <w:pPr>
        <w:pStyle w:val="Prrafodelista"/>
        <w:numPr>
          <w:ilvl w:val="0"/>
          <w:numId w:val="22"/>
        </w:numPr>
        <w:spacing w:after="0" w:line="276" w:lineRule="auto"/>
        <w:rPr>
          <w:rFonts w:ascii="Arial" w:hAnsi="Arial" w:cs="Arial"/>
        </w:rPr>
      </w:pPr>
      <w:r w:rsidRPr="00640AB6">
        <w:rPr>
          <w:rFonts w:ascii="Arial" w:hAnsi="Arial" w:cs="Arial"/>
        </w:rPr>
        <w:t>La</w:t>
      </w:r>
      <w:r w:rsidR="003B3B02" w:rsidRPr="00640AB6">
        <w:rPr>
          <w:rFonts w:ascii="Arial" w:hAnsi="Arial" w:cs="Arial"/>
        </w:rPr>
        <w:t xml:space="preserve"> medicación</w:t>
      </w:r>
      <w:r w:rsidRPr="00640AB6">
        <w:rPr>
          <w:rFonts w:ascii="Arial" w:hAnsi="Arial" w:cs="Arial"/>
        </w:rPr>
        <w:t xml:space="preserve"> en particular</w:t>
      </w:r>
      <w:r w:rsidR="003B3B02" w:rsidRPr="00640AB6">
        <w:rPr>
          <w:rFonts w:ascii="Arial" w:hAnsi="Arial" w:cs="Arial"/>
        </w:rPr>
        <w:t xml:space="preserve"> suele estar orientada al redireccionamiento del comportamiento</w:t>
      </w:r>
      <w:r w:rsidRPr="00640AB6">
        <w:rPr>
          <w:rFonts w:ascii="Arial" w:hAnsi="Arial" w:cs="Arial"/>
        </w:rPr>
        <w:t xml:space="preserve">, </w:t>
      </w:r>
      <w:r w:rsidR="003B3B02" w:rsidRPr="00640AB6">
        <w:rPr>
          <w:rFonts w:ascii="Arial" w:hAnsi="Arial" w:cs="Arial"/>
        </w:rPr>
        <w:t>al calificar a las personas con discapacidad como “descontroladas”</w:t>
      </w:r>
      <w:r w:rsidRPr="00640AB6">
        <w:rPr>
          <w:rFonts w:ascii="Arial" w:hAnsi="Arial" w:cs="Arial"/>
        </w:rPr>
        <w:t xml:space="preserve"> o </w:t>
      </w:r>
      <w:r w:rsidR="003B3B02" w:rsidRPr="00640AB6">
        <w:rPr>
          <w:rFonts w:ascii="Arial" w:hAnsi="Arial" w:cs="Arial"/>
        </w:rPr>
        <w:t>“peligrosas”</w:t>
      </w:r>
      <w:r w:rsidRPr="00640AB6">
        <w:rPr>
          <w:rFonts w:ascii="Arial" w:hAnsi="Arial" w:cs="Arial"/>
        </w:rPr>
        <w:t xml:space="preserve"> según criterio familiar, sin que medie el contacto</w:t>
      </w:r>
      <w:r w:rsidR="003B3B02" w:rsidRPr="00640AB6">
        <w:rPr>
          <w:rFonts w:ascii="Arial" w:hAnsi="Arial" w:cs="Arial"/>
        </w:rPr>
        <w:t xml:space="preserve"> con la persona con discapacidad</w:t>
      </w:r>
      <w:r w:rsidRPr="00640AB6">
        <w:rPr>
          <w:rFonts w:ascii="Arial" w:hAnsi="Arial" w:cs="Arial"/>
        </w:rPr>
        <w:t xml:space="preserve">, ya que </w:t>
      </w:r>
      <w:r w:rsidR="003B3B02" w:rsidRPr="00640AB6">
        <w:rPr>
          <w:rFonts w:ascii="Arial" w:hAnsi="Arial" w:cs="Arial"/>
        </w:rPr>
        <w:t>su testimonio se toma como “errático”, “incomprensible”</w:t>
      </w:r>
      <w:r w:rsidRPr="00640AB6">
        <w:rPr>
          <w:rFonts w:ascii="Arial" w:hAnsi="Arial" w:cs="Arial"/>
        </w:rPr>
        <w:t xml:space="preserve">. Esto es, sin esfuerzo por proveer ajustes razonables </w:t>
      </w:r>
      <w:r w:rsidR="00060BA7" w:rsidRPr="00640AB6">
        <w:rPr>
          <w:rFonts w:ascii="Arial" w:hAnsi="Arial" w:cs="Arial"/>
        </w:rPr>
        <w:t xml:space="preserve">o brindar apoyos </w:t>
      </w:r>
      <w:r w:rsidRPr="00640AB6">
        <w:rPr>
          <w:rFonts w:ascii="Arial" w:hAnsi="Arial" w:cs="Arial"/>
        </w:rPr>
        <w:t>para dicho contacto.</w:t>
      </w:r>
      <w:r w:rsidR="003B3B02" w:rsidRPr="00640AB6">
        <w:rPr>
          <w:rFonts w:ascii="Arial" w:hAnsi="Arial" w:cs="Arial"/>
        </w:rPr>
        <w:t xml:space="preserve"> </w:t>
      </w:r>
    </w:p>
    <w:p w14:paraId="7E1F53A0" w14:textId="643355DD" w:rsidR="002C3FEA" w:rsidRPr="00640AB6" w:rsidRDefault="003B3B02" w:rsidP="0092616F">
      <w:pPr>
        <w:pStyle w:val="Prrafodelista"/>
        <w:numPr>
          <w:ilvl w:val="0"/>
          <w:numId w:val="22"/>
        </w:numPr>
        <w:spacing w:after="0" w:line="276" w:lineRule="auto"/>
        <w:rPr>
          <w:rFonts w:ascii="Arial" w:hAnsi="Arial" w:cs="Arial"/>
        </w:rPr>
      </w:pPr>
      <w:r w:rsidRPr="00640AB6">
        <w:rPr>
          <w:rFonts w:ascii="Arial" w:hAnsi="Arial" w:cs="Arial"/>
        </w:rPr>
        <w:t xml:space="preserve">Por otro lado, la institucionalización de personas con discapacidad, </w:t>
      </w:r>
      <w:r w:rsidR="002C3FEA" w:rsidRPr="00640AB6">
        <w:rPr>
          <w:rFonts w:ascii="Arial" w:hAnsi="Arial" w:cs="Arial"/>
        </w:rPr>
        <w:t>especialmente de</w:t>
      </w:r>
      <w:r w:rsidRPr="00640AB6">
        <w:rPr>
          <w:rFonts w:ascii="Arial" w:hAnsi="Arial" w:cs="Arial"/>
        </w:rPr>
        <w:t xml:space="preserve"> aquellas con discapacidad psicosocial, intelectual o </w:t>
      </w:r>
      <w:r w:rsidR="00B2337F" w:rsidRPr="00640AB6">
        <w:rPr>
          <w:rFonts w:ascii="Arial" w:hAnsi="Arial" w:cs="Arial"/>
        </w:rPr>
        <w:t xml:space="preserve">personas dentro del </w:t>
      </w:r>
      <w:r w:rsidRPr="00640AB6">
        <w:rPr>
          <w:rFonts w:ascii="Arial" w:hAnsi="Arial" w:cs="Arial"/>
        </w:rPr>
        <w:t>espectro autista, sigue siendo una práctica común. Además, el Estado no cuenta con datos públicos consolidados ni actualizados sobre la institucionalización de personas con discapacidad tanto en instituciones públicas como privadas.</w:t>
      </w:r>
    </w:p>
    <w:p w14:paraId="7A68C2D5" w14:textId="795335E7" w:rsidR="00231AD8" w:rsidRPr="00640AB6" w:rsidRDefault="00231AD8" w:rsidP="00231AD8">
      <w:pPr>
        <w:pStyle w:val="Prrafodelista"/>
        <w:numPr>
          <w:ilvl w:val="0"/>
          <w:numId w:val="22"/>
        </w:numPr>
        <w:spacing w:after="0" w:line="276" w:lineRule="auto"/>
        <w:rPr>
          <w:rFonts w:ascii="Arial" w:hAnsi="Arial" w:cs="Arial"/>
        </w:rPr>
      </w:pPr>
      <w:bookmarkStart w:id="5" w:name="_Hlk204764155"/>
      <w:r w:rsidRPr="00640AB6">
        <w:rPr>
          <w:rFonts w:ascii="Arial" w:hAnsi="Arial" w:cs="Arial"/>
        </w:rPr>
        <w:t>Adicionalmente, existen preocupaciones frente al certificado de discapacidad. A pesar de las Resoluciones emitidas por el Ministerio de Salud para promover su implementación en el país bajo los principios de la CDPD, existen múltiples barreras para extender el uso de esta certificación y los beneficios que este trae. En primer lugar, hay falta de formación del personal en salud ya que estos desconocen el proceso de certificación y sus beneficios, por lo que su capacidad para orientar a los usuarios es limitada</w:t>
      </w:r>
      <w:r w:rsidR="00597AFF" w:rsidRPr="00640AB6">
        <w:rPr>
          <w:rStyle w:val="Refdenotaalpie"/>
          <w:rFonts w:ascii="Arial" w:hAnsi="Arial" w:cs="Arial"/>
        </w:rPr>
        <w:footnoteReference w:id="40"/>
      </w:r>
      <w:r w:rsidRPr="00640AB6">
        <w:rPr>
          <w:rFonts w:ascii="Arial" w:hAnsi="Arial" w:cs="Arial"/>
        </w:rPr>
        <w:t xml:space="preserve">. </w:t>
      </w:r>
    </w:p>
    <w:p w14:paraId="20074D9B" w14:textId="56421EBA" w:rsidR="00231AD8" w:rsidRPr="00640AB6" w:rsidRDefault="00231AD8" w:rsidP="00231AD8">
      <w:pPr>
        <w:pStyle w:val="Prrafodelista"/>
        <w:numPr>
          <w:ilvl w:val="0"/>
          <w:numId w:val="22"/>
        </w:numPr>
        <w:spacing w:after="0" w:line="276" w:lineRule="auto"/>
        <w:rPr>
          <w:rFonts w:ascii="Arial" w:hAnsi="Arial" w:cs="Arial"/>
        </w:rPr>
      </w:pPr>
      <w:r w:rsidRPr="00640AB6">
        <w:rPr>
          <w:rFonts w:ascii="Arial" w:hAnsi="Arial" w:cs="Arial"/>
        </w:rPr>
        <w:t>Además, hay problemas con la digitalización parcial de estos procesos con las entidades prestadoras de salud, ya que la plataforma utilizada para la certificación es inaccesible en muchas zonas del país en las que no hay conectividad a internet y cuyo avance tecnológico es deficiente</w:t>
      </w:r>
      <w:r w:rsidR="00FF31A5" w:rsidRPr="00640AB6">
        <w:rPr>
          <w:rStyle w:val="Refdenotaalpie"/>
          <w:rFonts w:ascii="Arial" w:hAnsi="Arial" w:cs="Arial"/>
        </w:rPr>
        <w:footnoteReference w:id="41"/>
      </w:r>
      <w:r w:rsidRPr="00640AB6">
        <w:rPr>
          <w:rFonts w:ascii="Arial" w:hAnsi="Arial" w:cs="Arial"/>
        </w:rPr>
        <w:t xml:space="preserve">. Esto, causa que el trámite sea lento y el seguimiento remoto del mismo sea difícil, si no imposible para muchas personas con discapacidad que viven en estas zonas. </w:t>
      </w:r>
    </w:p>
    <w:p w14:paraId="53390042" w14:textId="2A6D94EB" w:rsidR="00231AD8" w:rsidRPr="00640AB6" w:rsidRDefault="00231AD8" w:rsidP="00231AD8">
      <w:pPr>
        <w:pStyle w:val="Prrafodelista"/>
        <w:numPr>
          <w:ilvl w:val="0"/>
          <w:numId w:val="22"/>
        </w:numPr>
        <w:spacing w:after="0" w:line="276" w:lineRule="auto"/>
        <w:rPr>
          <w:rFonts w:ascii="Arial" w:hAnsi="Arial" w:cs="Arial"/>
        </w:rPr>
      </w:pPr>
      <w:r w:rsidRPr="00640AB6">
        <w:rPr>
          <w:rFonts w:ascii="Arial" w:hAnsi="Arial" w:cs="Arial"/>
        </w:rPr>
        <w:t>Muchas de las personas que requieren el certificado de discapacidad deben ser transportadas desde lugares de difícil acceso para poder tener un diagnóstico y valoración por parte de un equipo interdisciplinario. Allí, además, requieren de apoyos y ajustes razonables para poder participar y entender las etapas del proceso. No obstante, este tipo de atención es difícil de conseguir debido a los fondos limitados de las IPS</w:t>
      </w:r>
      <w:r w:rsidR="00FF31A5" w:rsidRPr="00640AB6">
        <w:rPr>
          <w:rStyle w:val="Refdenotaalpie"/>
          <w:rFonts w:ascii="Arial" w:hAnsi="Arial" w:cs="Arial"/>
        </w:rPr>
        <w:footnoteReference w:id="42"/>
      </w:r>
      <w:r w:rsidRPr="00640AB6">
        <w:rPr>
          <w:rFonts w:ascii="Arial" w:hAnsi="Arial" w:cs="Arial"/>
        </w:rPr>
        <w:t>.</w:t>
      </w:r>
    </w:p>
    <w:p w14:paraId="4CCBD2B8" w14:textId="77777777" w:rsidR="00231AD8" w:rsidRPr="00640AB6" w:rsidRDefault="00231AD8" w:rsidP="00231AD8">
      <w:pPr>
        <w:pStyle w:val="Prrafodelista"/>
        <w:numPr>
          <w:ilvl w:val="0"/>
          <w:numId w:val="22"/>
        </w:numPr>
        <w:spacing w:after="0" w:line="276" w:lineRule="auto"/>
        <w:rPr>
          <w:rFonts w:ascii="Arial" w:hAnsi="Arial" w:cs="Arial"/>
        </w:rPr>
      </w:pPr>
      <w:r w:rsidRPr="00640AB6">
        <w:rPr>
          <w:rFonts w:ascii="Arial" w:hAnsi="Arial" w:cs="Arial"/>
        </w:rPr>
        <w:t>Entonces, si bien la norma exige cofinanciación territorial, muchas alcaldías y gobernaciones carecen de presupuesto y personal capacitado para gestionar las valoraciones. Esto se traduce en demoras e incumplimientos del procedimiento, que se ve agravado en las zonas rural y rural dispersa.</w:t>
      </w:r>
    </w:p>
    <w:p w14:paraId="425FC884" w14:textId="76CFDE73" w:rsidR="00231AD8" w:rsidRPr="00640AB6" w:rsidRDefault="00231AD8" w:rsidP="00231AD8">
      <w:pPr>
        <w:pStyle w:val="Prrafodelista"/>
        <w:numPr>
          <w:ilvl w:val="0"/>
          <w:numId w:val="22"/>
        </w:numPr>
        <w:spacing w:after="0" w:line="276" w:lineRule="auto"/>
        <w:rPr>
          <w:rFonts w:ascii="Arial" w:hAnsi="Arial" w:cs="Arial"/>
        </w:rPr>
      </w:pPr>
      <w:r w:rsidRPr="00640AB6">
        <w:rPr>
          <w:rFonts w:ascii="Arial" w:hAnsi="Arial" w:cs="Arial"/>
        </w:rPr>
        <w:t>Finalmente, el proceso es complejo y tiene exigencias difíciles de cumplir para las personas con discapacidad, como el requisito de la historia clínica de las personas con discapacidad en la que aparezcan dictámenes de médicos especializados que son difíciles de encontrar en zonas rurales y alejadas de las cabeceras municipales del país</w:t>
      </w:r>
      <w:r w:rsidR="00FF31A5" w:rsidRPr="00640AB6">
        <w:rPr>
          <w:rStyle w:val="Refdenotaalpie"/>
          <w:rFonts w:ascii="Arial" w:hAnsi="Arial" w:cs="Arial"/>
        </w:rPr>
        <w:footnoteReference w:id="43"/>
      </w:r>
      <w:r w:rsidRPr="00640AB6">
        <w:rPr>
          <w:rFonts w:ascii="Arial" w:hAnsi="Arial" w:cs="Arial"/>
        </w:rPr>
        <w:t xml:space="preserve">. Por ello, muchas familias y personas con discapacidad solo tienen diagnósticos preliminares de médicos generales. </w:t>
      </w:r>
    </w:p>
    <w:p w14:paraId="6FA5F141" w14:textId="717D9923" w:rsidR="003B3B02" w:rsidRPr="00640AB6" w:rsidRDefault="003B3B02" w:rsidP="00231AD8">
      <w:pPr>
        <w:pStyle w:val="Prrafodelista"/>
        <w:spacing w:after="0" w:line="276" w:lineRule="auto"/>
        <w:ind w:left="360"/>
        <w:rPr>
          <w:rFonts w:ascii="Arial" w:hAnsi="Arial" w:cs="Arial"/>
        </w:rPr>
      </w:pPr>
    </w:p>
    <w:bookmarkEnd w:id="5"/>
    <w:p w14:paraId="4963D91B" w14:textId="77777777" w:rsidR="0071324E" w:rsidRPr="00640AB6" w:rsidRDefault="0071324E" w:rsidP="0071324E">
      <w:pPr>
        <w:spacing w:after="0" w:line="276" w:lineRule="auto"/>
        <w:rPr>
          <w:rFonts w:ascii="Arial" w:eastAsia="Calibri" w:hAnsi="Arial" w:cs="Arial"/>
          <w:b/>
          <w:bCs/>
        </w:rPr>
      </w:pPr>
      <w:r w:rsidRPr="00640AB6">
        <w:rPr>
          <w:rFonts w:ascii="Arial" w:eastAsia="Calibri" w:hAnsi="Arial" w:cs="Arial"/>
          <w:b/>
          <w:bCs/>
        </w:rPr>
        <w:t>Sugerencia de recomendaciones al Estado colombiano:</w:t>
      </w:r>
    </w:p>
    <w:p w14:paraId="09124015" w14:textId="77B5ECC6" w:rsidR="003B3B02" w:rsidRPr="00640AB6" w:rsidRDefault="003B3B02" w:rsidP="002D6DD3">
      <w:pPr>
        <w:pStyle w:val="Prrafodelista"/>
        <w:numPr>
          <w:ilvl w:val="0"/>
          <w:numId w:val="32"/>
        </w:numPr>
        <w:spacing w:after="0" w:line="276" w:lineRule="auto"/>
        <w:rPr>
          <w:rFonts w:ascii="Arial" w:hAnsi="Arial" w:cs="Arial"/>
        </w:rPr>
      </w:pPr>
      <w:r w:rsidRPr="00640AB6">
        <w:rPr>
          <w:rFonts w:ascii="Arial" w:hAnsi="Arial" w:cs="Arial"/>
        </w:rPr>
        <w:t xml:space="preserve">Instar al diseño e implementación </w:t>
      </w:r>
      <w:r w:rsidR="00806005" w:rsidRPr="00640AB6">
        <w:rPr>
          <w:rFonts w:ascii="Arial" w:hAnsi="Arial" w:cs="Arial"/>
        </w:rPr>
        <w:t xml:space="preserve">de </w:t>
      </w:r>
      <w:r w:rsidRPr="00640AB6">
        <w:rPr>
          <w:rFonts w:ascii="Arial" w:hAnsi="Arial" w:cs="Arial"/>
        </w:rPr>
        <w:t xml:space="preserve">una nueva estrategia de socialización de la Resolución 1904 de 2017 dirigida al personal de salud en centros médicos públicos y privados, incluyendo centros de salud mental, así como a las secretarías de salud municipales. </w:t>
      </w:r>
    </w:p>
    <w:p w14:paraId="1C3118F5" w14:textId="2FD9F96A" w:rsidR="003B3B02" w:rsidRPr="00640AB6" w:rsidRDefault="003B3B02" w:rsidP="002D6DD3">
      <w:pPr>
        <w:pStyle w:val="Prrafodelista"/>
        <w:numPr>
          <w:ilvl w:val="0"/>
          <w:numId w:val="32"/>
        </w:numPr>
        <w:spacing w:after="0" w:line="276" w:lineRule="auto"/>
        <w:rPr>
          <w:rFonts w:ascii="Arial" w:hAnsi="Arial" w:cs="Arial"/>
        </w:rPr>
      </w:pPr>
      <w:r w:rsidRPr="00640AB6">
        <w:rPr>
          <w:rFonts w:ascii="Arial" w:hAnsi="Arial" w:cs="Arial"/>
        </w:rPr>
        <w:t>Llamar la atención sobre la necesidad de desarrollar mecanismos de seguimiento y sanción a prácticas de anticoncepción forzada</w:t>
      </w:r>
      <w:r w:rsidR="00E97AD2" w:rsidRPr="00640AB6">
        <w:rPr>
          <w:rFonts w:ascii="Arial" w:hAnsi="Arial" w:cs="Arial"/>
        </w:rPr>
        <w:t>,</w:t>
      </w:r>
      <w:r w:rsidRPr="00640AB6">
        <w:rPr>
          <w:rFonts w:ascii="Arial" w:hAnsi="Arial" w:cs="Arial"/>
        </w:rPr>
        <w:t xml:space="preserve"> incluyendo la esterilización quirúrgica.</w:t>
      </w:r>
    </w:p>
    <w:p w14:paraId="15240361" w14:textId="3DD7B4CD" w:rsidR="00A66438" w:rsidRPr="00640AB6" w:rsidRDefault="00A66438" w:rsidP="002D6DD3">
      <w:pPr>
        <w:pStyle w:val="Prrafodelista"/>
        <w:numPr>
          <w:ilvl w:val="0"/>
          <w:numId w:val="32"/>
        </w:numPr>
        <w:spacing w:after="0" w:line="276" w:lineRule="auto"/>
        <w:rPr>
          <w:rFonts w:ascii="Arial" w:hAnsi="Arial" w:cs="Arial"/>
        </w:rPr>
      </w:pPr>
      <w:r w:rsidRPr="00640AB6">
        <w:rPr>
          <w:rFonts w:ascii="Arial" w:hAnsi="Arial" w:cs="Arial"/>
        </w:rPr>
        <w:t>Que se desarrolle de forma pronta y efectiva por parte del Ministerio de Salud, la Superintendencia Nacional de Salud y el Ministerio de la Igualdad y Equidad, el sistema de monitoreo y seguimiento sobre los procedimientos de anticoncepción quirúrgica o definitiva que se practiquen a personas con discapacidad en Colombia, tal como se les ordenó en la sentencia T-199 de 2025 de la Corte Constitucional. Esto, bajo la consulta e inclusión efectiva de las organizaciones que trabajan por los derechos de las personas con discapacidad.</w:t>
      </w:r>
    </w:p>
    <w:p w14:paraId="1D825E4B" w14:textId="1D4E5DA2" w:rsidR="003B3B02" w:rsidRPr="00640AB6" w:rsidRDefault="003B3B02" w:rsidP="002D6DD3">
      <w:pPr>
        <w:pStyle w:val="Prrafodelista"/>
        <w:numPr>
          <w:ilvl w:val="0"/>
          <w:numId w:val="32"/>
        </w:numPr>
        <w:spacing w:after="0" w:line="276" w:lineRule="auto"/>
        <w:rPr>
          <w:rFonts w:ascii="Arial" w:hAnsi="Arial" w:cs="Arial"/>
        </w:rPr>
      </w:pPr>
      <w:r w:rsidRPr="00640AB6">
        <w:rPr>
          <w:rFonts w:ascii="Arial" w:hAnsi="Arial" w:cs="Arial"/>
        </w:rPr>
        <w:t>Llamar la atención sobre la necesidad de que la nueva Política Decenal de Derechos Sexuales y Reproductivos transversalice el enfoque de discapacidad en todas las acciones y metas, y obligatoriedad de la implementación de medidas de accesibilidad integral en los centros médicos</w:t>
      </w:r>
      <w:r w:rsidR="00E97AD2" w:rsidRPr="00640AB6">
        <w:rPr>
          <w:rFonts w:ascii="Arial" w:hAnsi="Arial" w:cs="Arial"/>
        </w:rPr>
        <w:t xml:space="preserve"> </w:t>
      </w:r>
      <w:r w:rsidRPr="00640AB6">
        <w:rPr>
          <w:rFonts w:ascii="Arial" w:hAnsi="Arial" w:cs="Arial"/>
        </w:rPr>
        <w:t>para la atención</w:t>
      </w:r>
      <w:r w:rsidR="00E97AD2" w:rsidRPr="00640AB6">
        <w:rPr>
          <w:rFonts w:ascii="Arial" w:hAnsi="Arial" w:cs="Arial"/>
        </w:rPr>
        <w:t xml:space="preserve"> en salud. Esto, como parte de la protección de</w:t>
      </w:r>
      <w:r w:rsidRPr="00640AB6">
        <w:rPr>
          <w:rFonts w:ascii="Arial" w:hAnsi="Arial" w:cs="Arial"/>
        </w:rPr>
        <w:t xml:space="preserve"> la salud y la integridad físic</w:t>
      </w:r>
      <w:r w:rsidR="00E97AD2" w:rsidRPr="00640AB6">
        <w:rPr>
          <w:rFonts w:ascii="Arial" w:hAnsi="Arial" w:cs="Arial"/>
        </w:rPr>
        <w:t xml:space="preserve">a de las personas con discapacidad. </w:t>
      </w:r>
    </w:p>
    <w:p w14:paraId="4D400BA1" w14:textId="1DE1DA6A" w:rsidR="00E97AD2" w:rsidRPr="00640AB6" w:rsidRDefault="003B3B02" w:rsidP="002D6DD3">
      <w:pPr>
        <w:pStyle w:val="Prrafodelista"/>
        <w:numPr>
          <w:ilvl w:val="0"/>
          <w:numId w:val="32"/>
        </w:numPr>
        <w:spacing w:after="0" w:line="276" w:lineRule="auto"/>
        <w:rPr>
          <w:rFonts w:ascii="Arial" w:hAnsi="Arial" w:cs="Arial"/>
        </w:rPr>
      </w:pPr>
      <w:r w:rsidRPr="00640AB6">
        <w:rPr>
          <w:rFonts w:ascii="Arial" w:hAnsi="Arial" w:cs="Arial"/>
        </w:rPr>
        <w:t xml:space="preserve">Promover la desinstitucionalización progresiva, fortaleciendo la atención domiciliaria y los servicios de apoyo comunitario para personas con discapacidad psicosocial o intelectual, alineado con la </w:t>
      </w:r>
      <w:r w:rsidR="000E1EC0" w:rsidRPr="00640AB6">
        <w:rPr>
          <w:rFonts w:ascii="Arial" w:hAnsi="Arial" w:cs="Arial"/>
        </w:rPr>
        <w:t>Observación</w:t>
      </w:r>
      <w:r w:rsidRPr="00640AB6">
        <w:rPr>
          <w:rFonts w:ascii="Arial" w:hAnsi="Arial" w:cs="Arial"/>
        </w:rPr>
        <w:t xml:space="preserve"> General 5 del Comité de la ONU sobre la </w:t>
      </w:r>
      <w:r w:rsidR="00A77C16" w:rsidRPr="00640AB6">
        <w:rPr>
          <w:rFonts w:ascii="Arial" w:hAnsi="Arial" w:cs="Arial"/>
        </w:rPr>
        <w:t>CDP</w:t>
      </w:r>
      <w:r w:rsidR="000E1EC0" w:rsidRPr="00640AB6">
        <w:rPr>
          <w:rFonts w:ascii="Arial" w:hAnsi="Arial" w:cs="Arial"/>
        </w:rPr>
        <w:t xml:space="preserve"> y las Directrices de desinstitucionalización que complementan dicha Observación General</w:t>
      </w:r>
      <w:r w:rsidR="000E1EC0" w:rsidRPr="00640AB6">
        <w:rPr>
          <w:rStyle w:val="Refdenotaalpie"/>
          <w:rFonts w:ascii="Arial" w:hAnsi="Arial" w:cs="Arial"/>
        </w:rPr>
        <w:footnoteReference w:id="44"/>
      </w:r>
      <w:r w:rsidR="000E1EC0" w:rsidRPr="00640AB6">
        <w:rPr>
          <w:rFonts w:ascii="Arial" w:hAnsi="Arial" w:cs="Arial"/>
        </w:rPr>
        <w:t xml:space="preserve"> frente a cómo y qué tipos de cuidado comunitario proveer, así como formas de minimizar el impacto de la desinstitucionalización en las personas que han estado inmersas en este sistema por largos periodos de tiempo. </w:t>
      </w:r>
    </w:p>
    <w:p w14:paraId="766E9B23" w14:textId="5BED84F3" w:rsidR="00A73B65" w:rsidRPr="00640AB6" w:rsidRDefault="003B3B02" w:rsidP="002D6DD3">
      <w:pPr>
        <w:pStyle w:val="Prrafodelista"/>
        <w:numPr>
          <w:ilvl w:val="0"/>
          <w:numId w:val="32"/>
        </w:numPr>
        <w:spacing w:after="0" w:line="276" w:lineRule="auto"/>
        <w:rPr>
          <w:rFonts w:ascii="Arial" w:hAnsi="Arial" w:cs="Arial"/>
        </w:rPr>
      </w:pPr>
      <w:r w:rsidRPr="00640AB6">
        <w:rPr>
          <w:rFonts w:ascii="Arial" w:hAnsi="Arial" w:cs="Arial"/>
        </w:rPr>
        <w:t>Revisar los programas de capacitación sobre el certificado de discapacidad dirigido a personal médico</w:t>
      </w:r>
      <w:r w:rsidR="00E97AD2" w:rsidRPr="00640AB6">
        <w:rPr>
          <w:rFonts w:ascii="Arial" w:hAnsi="Arial" w:cs="Arial"/>
        </w:rPr>
        <w:t xml:space="preserve">, </w:t>
      </w:r>
      <w:r w:rsidRPr="00640AB6">
        <w:rPr>
          <w:rFonts w:ascii="Arial" w:hAnsi="Arial" w:cs="Arial"/>
        </w:rPr>
        <w:t>de modo que cuenten con información clara y precisa sobre la valoración de la discapacidad conforme a los estándares y categorías que se manejan en el paí</w:t>
      </w:r>
      <w:r w:rsidR="00023BB2" w:rsidRPr="00640AB6">
        <w:rPr>
          <w:rFonts w:ascii="Arial" w:hAnsi="Arial" w:cs="Arial"/>
        </w:rPr>
        <w:t xml:space="preserve">s, así sobre los beneficios que resultan de tener dicho certificado. </w:t>
      </w:r>
    </w:p>
    <w:p w14:paraId="42123292" w14:textId="147003D1" w:rsidR="00023BB2" w:rsidRPr="00640AB6" w:rsidRDefault="00023BB2" w:rsidP="002D6DD3">
      <w:pPr>
        <w:pStyle w:val="Prrafodelista"/>
        <w:numPr>
          <w:ilvl w:val="0"/>
          <w:numId w:val="32"/>
        </w:numPr>
        <w:spacing w:after="0" w:line="276" w:lineRule="auto"/>
        <w:rPr>
          <w:rFonts w:ascii="Arial" w:hAnsi="Arial" w:cs="Arial"/>
        </w:rPr>
      </w:pPr>
      <w:r w:rsidRPr="00640AB6">
        <w:rPr>
          <w:rFonts w:ascii="Arial" w:hAnsi="Arial" w:cs="Arial"/>
        </w:rPr>
        <w:t>Flexibilizar el proceso de certificación de discapacidad, de manera que la precariedad tecnológica de ciertas zonas del país no afecte la posibilidad de que las personas con discapacidad que residen en ellas puedan certificarse, así como permita que los profesionales que realizan dicha certificación puedan efectuar su trabajo sin dilaciones. En esta misma línea, que existan campañas de certificación con mayor frecuencia, especialmente a los territorios de difícil acceso, de modo que la carga de desplazamiento no se ponga en cabeza de los usuarios del certificado.</w:t>
      </w:r>
    </w:p>
    <w:p w14:paraId="4332C9FB" w14:textId="02E95B46" w:rsidR="00A73B65" w:rsidRPr="00640AB6" w:rsidRDefault="00A73B65" w:rsidP="0092616F">
      <w:pPr>
        <w:pStyle w:val="Ttulo1"/>
        <w:contextualSpacing/>
        <w:rPr>
          <w:sz w:val="22"/>
          <w:szCs w:val="22"/>
        </w:rPr>
      </w:pPr>
      <w:bookmarkStart w:id="6" w:name="_Toc204076375"/>
      <w:r w:rsidRPr="00640AB6">
        <w:rPr>
          <w:sz w:val="22"/>
          <w:szCs w:val="22"/>
        </w:rPr>
        <w:t>ARTÍCULO 13: EDUCACIÓN.</w:t>
      </w:r>
      <w:bookmarkEnd w:id="6"/>
      <w:r w:rsidRPr="00640AB6">
        <w:rPr>
          <w:sz w:val="22"/>
          <w:szCs w:val="22"/>
        </w:rPr>
        <w:t xml:space="preserve"> </w:t>
      </w:r>
    </w:p>
    <w:p w14:paraId="31BD964B" w14:textId="08143689" w:rsidR="00A73B65" w:rsidRPr="00640AB6" w:rsidRDefault="00A73B65"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eastAsia="Times New Roman" w:hAnsi="Arial" w:cs="Arial"/>
          <w:color w:val="000000"/>
          <w:lang w:eastAsia="es-CO"/>
        </w:rPr>
        <w:t xml:space="preserve">El derecho a la educación de las personas con discapacidad está amparado bajo instrumentos como la Ley Estatutaria 1618 de 2013 y el Decreto 1421 de 2017 que </w:t>
      </w:r>
      <w:r w:rsidRPr="00640AB6">
        <w:rPr>
          <w:rFonts w:ascii="Arial" w:eastAsia="Times New Roman" w:hAnsi="Arial" w:cs="Arial"/>
          <w:color w:val="000000"/>
          <w:lang w:eastAsia="es-CO"/>
        </w:rPr>
        <w:lastRenderedPageBreak/>
        <w:t xml:space="preserve">reglamenta la educación inclusiva. Así mismo, la han desarrollado sentencias como la SU-475 de 20232 y la T-119 de 20243 de la Corte Constitucional, en las que se reconoce el derecho de los NNA (niños, niñas y adolescentes) </w:t>
      </w:r>
      <w:r w:rsidR="00A77C16" w:rsidRPr="00640AB6">
        <w:rPr>
          <w:rFonts w:ascii="Arial" w:eastAsia="Times New Roman" w:hAnsi="Arial" w:cs="Arial"/>
          <w:color w:val="000000"/>
          <w:lang w:eastAsia="es-CO"/>
        </w:rPr>
        <w:t xml:space="preserve">con discapacidad </w:t>
      </w:r>
      <w:r w:rsidRPr="00640AB6">
        <w:rPr>
          <w:rFonts w:ascii="Arial" w:eastAsia="Times New Roman" w:hAnsi="Arial" w:cs="Arial"/>
          <w:color w:val="000000"/>
          <w:lang w:eastAsia="es-CO"/>
        </w:rPr>
        <w:t>a la educación en aulas regulares, y prohíbe la educación segregada salvo en casos excepcionales.</w:t>
      </w:r>
    </w:p>
    <w:p w14:paraId="6AF8C96C" w14:textId="545C67C2" w:rsidR="00A73B65" w:rsidRPr="00640AB6" w:rsidRDefault="00A73B65"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eastAsia="Times New Roman" w:hAnsi="Arial" w:cs="Arial"/>
          <w:color w:val="000000"/>
          <w:lang w:eastAsia="es-CO"/>
        </w:rPr>
        <w:t>Sobre esto, la Corte ha determinado que entidades administrativas como las alcaldías deben asegurar los cupos educativos a los estudiantes con discapacidad en las instituciones regulares y proveerlas con la infraestructura y profesionales adecuados para que todos puedan acceder a la educación</w:t>
      </w:r>
      <w:r w:rsidR="00FC2B3E" w:rsidRPr="00640AB6">
        <w:rPr>
          <w:rStyle w:val="Refdenotaalpie"/>
          <w:rFonts w:ascii="Arial" w:eastAsia="Times New Roman" w:hAnsi="Arial" w:cs="Arial"/>
          <w:color w:val="000000"/>
          <w:lang w:eastAsia="es-CO"/>
        </w:rPr>
        <w:footnoteReference w:id="45"/>
      </w:r>
      <w:r w:rsidRPr="00640AB6">
        <w:rPr>
          <w:rFonts w:ascii="Arial" w:eastAsia="Times New Roman" w:hAnsi="Arial" w:cs="Arial"/>
          <w:color w:val="000000"/>
          <w:lang w:eastAsia="es-CO"/>
        </w:rPr>
        <w:t xml:space="preserve">. </w:t>
      </w:r>
      <w:r w:rsidRPr="00640AB6">
        <w:rPr>
          <w:rFonts w:ascii="Arial" w:hAnsi="Arial" w:cs="Arial"/>
        </w:rPr>
        <w:t>Lo</w:t>
      </w:r>
      <w:r w:rsidRPr="00640AB6">
        <w:rPr>
          <w:rFonts w:ascii="Arial" w:hAnsi="Arial" w:cs="Arial"/>
          <w:spacing w:val="-9"/>
        </w:rPr>
        <w:t xml:space="preserve"> </w:t>
      </w:r>
      <w:r w:rsidRPr="00640AB6">
        <w:rPr>
          <w:rFonts w:ascii="Arial" w:hAnsi="Arial" w:cs="Arial"/>
        </w:rPr>
        <w:t>anterior,</w:t>
      </w:r>
      <w:r w:rsidRPr="00640AB6">
        <w:rPr>
          <w:rFonts w:ascii="Arial" w:hAnsi="Arial" w:cs="Arial"/>
          <w:spacing w:val="-7"/>
        </w:rPr>
        <w:t xml:space="preserve"> </w:t>
      </w:r>
      <w:r w:rsidRPr="00640AB6">
        <w:rPr>
          <w:rFonts w:ascii="Arial" w:hAnsi="Arial" w:cs="Arial"/>
        </w:rPr>
        <w:t>convierte</w:t>
      </w:r>
      <w:r w:rsidRPr="00640AB6">
        <w:rPr>
          <w:rFonts w:ascii="Arial" w:hAnsi="Arial" w:cs="Arial"/>
          <w:spacing w:val="-12"/>
        </w:rPr>
        <w:t xml:space="preserve"> </w:t>
      </w:r>
      <w:r w:rsidRPr="00640AB6">
        <w:rPr>
          <w:rFonts w:ascii="Arial" w:hAnsi="Arial" w:cs="Arial"/>
        </w:rPr>
        <w:t>a</w:t>
      </w:r>
      <w:r w:rsidRPr="00640AB6">
        <w:rPr>
          <w:rFonts w:ascii="Arial" w:hAnsi="Arial" w:cs="Arial"/>
          <w:spacing w:val="-13"/>
        </w:rPr>
        <w:t xml:space="preserve"> </w:t>
      </w:r>
      <w:r w:rsidRPr="00640AB6">
        <w:rPr>
          <w:rFonts w:ascii="Arial" w:hAnsi="Arial" w:cs="Arial"/>
        </w:rPr>
        <w:t>Colombia</w:t>
      </w:r>
      <w:r w:rsidRPr="00640AB6">
        <w:rPr>
          <w:rFonts w:ascii="Arial" w:hAnsi="Arial" w:cs="Arial"/>
          <w:spacing w:val="-9"/>
        </w:rPr>
        <w:t xml:space="preserve"> </w:t>
      </w:r>
      <w:r w:rsidRPr="00640AB6">
        <w:rPr>
          <w:rFonts w:ascii="Arial" w:hAnsi="Arial" w:cs="Arial"/>
        </w:rPr>
        <w:t>en el único país en la región que ha establecido una prohibición de la educación especial por medios jurisprudenciales</w:t>
      </w:r>
      <w:r w:rsidR="009B5DDB" w:rsidRPr="00640AB6">
        <w:rPr>
          <w:rStyle w:val="Refdenotaalpie"/>
          <w:rFonts w:ascii="Arial" w:hAnsi="Arial" w:cs="Arial"/>
        </w:rPr>
        <w:footnoteReference w:id="46"/>
      </w:r>
      <w:r w:rsidRPr="00640AB6">
        <w:rPr>
          <w:rFonts w:ascii="Arial" w:hAnsi="Arial" w:cs="Arial"/>
        </w:rPr>
        <w:t>.</w:t>
      </w:r>
    </w:p>
    <w:p w14:paraId="53828DE1" w14:textId="1D484606" w:rsidR="00A73B65" w:rsidRPr="00640AB6" w:rsidRDefault="00504E5C"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hAnsi="Arial" w:cs="Arial"/>
        </w:rPr>
        <w:t xml:space="preserve">El </w:t>
      </w:r>
      <w:r w:rsidR="00A73B65" w:rsidRPr="00640AB6">
        <w:rPr>
          <w:rFonts w:ascii="Arial" w:hAnsi="Arial" w:cs="Arial"/>
        </w:rPr>
        <w:t>Decreto 1421 de 2017 promueve la educación inclusiva mediante garantías y herramientas para proveer educación flexible y efectiva para los niños, niñas y adolescentes con discapacidad</w:t>
      </w:r>
      <w:r w:rsidR="00E009A3" w:rsidRPr="00640AB6">
        <w:rPr>
          <w:rFonts w:ascii="Arial" w:hAnsi="Arial" w:cs="Arial"/>
        </w:rPr>
        <w:t>. Algunas de estas son</w:t>
      </w:r>
      <w:r w:rsidR="00A73B65" w:rsidRPr="00640AB6">
        <w:rPr>
          <w:rFonts w:ascii="Arial" w:hAnsi="Arial" w:cs="Arial"/>
        </w:rPr>
        <w:t xml:space="preserve"> el currículo flexible, los planes individuales de ajustes razonables (PIAR) que se renuevan cada año para atender las necesidades específicas de los estudiantes con discapacidad</w:t>
      </w:r>
      <w:r w:rsidRPr="00640AB6">
        <w:rPr>
          <w:rFonts w:ascii="Arial" w:hAnsi="Arial" w:cs="Arial"/>
        </w:rPr>
        <w:t xml:space="preserve"> y </w:t>
      </w:r>
      <w:r w:rsidR="00A73B65" w:rsidRPr="00640AB6">
        <w:rPr>
          <w:rFonts w:ascii="Arial" w:hAnsi="Arial" w:cs="Arial"/>
        </w:rPr>
        <w:t xml:space="preserve">los docentes de apoyo pedagógico que supervisan sus procesos de inclusión y modalidades de educación bilingüe con lengua de señas colombiana. </w:t>
      </w:r>
    </w:p>
    <w:p w14:paraId="0D9A4582" w14:textId="29E5C8CB" w:rsidR="00A73B65" w:rsidRPr="00640AB6" w:rsidRDefault="00A73B65"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hAnsi="Arial" w:cs="Arial"/>
        </w:rPr>
        <w:t>Sin embargo, existen múltiples barreras de acceso, permanencia y aprendizaje efectivo para las personas con discapacidad. En primer lugar, existen múltiples obstáculos para conseguir matricular a los niños, niñas y adolescentes en instituciones educativas. Según casos analizados por la organización Asdown</w:t>
      </w:r>
      <w:r w:rsidR="00504E5C" w:rsidRPr="00640AB6">
        <w:rPr>
          <w:rFonts w:ascii="Arial" w:hAnsi="Arial" w:cs="Arial"/>
        </w:rPr>
        <w:t xml:space="preserve"> Colombia</w:t>
      </w:r>
      <w:r w:rsidR="00043241" w:rsidRPr="00640AB6">
        <w:rPr>
          <w:rFonts w:ascii="Arial" w:hAnsi="Arial" w:cs="Arial"/>
        </w:rPr>
        <w:t xml:space="preserve">, </w:t>
      </w:r>
      <w:r w:rsidRPr="00640AB6">
        <w:rPr>
          <w:rFonts w:ascii="Arial" w:hAnsi="Arial" w:cs="Arial"/>
        </w:rPr>
        <w:t>es común que en los colegios se nieguen a recibir estudiantes con discapacidad y que les sugieran a los padres optar por educación “especial” aduciendo razones como el nivel educativo de la institución y la falta de personal capacitado para enseñar a personas con discapacidad</w:t>
      </w:r>
      <w:r w:rsidR="00FC2B3E" w:rsidRPr="00640AB6">
        <w:rPr>
          <w:rStyle w:val="Refdenotaalpie"/>
          <w:rFonts w:ascii="Arial" w:hAnsi="Arial" w:cs="Arial"/>
        </w:rPr>
        <w:footnoteReference w:id="47"/>
      </w:r>
      <w:r w:rsidRPr="00640AB6">
        <w:rPr>
          <w:rFonts w:ascii="Arial" w:hAnsi="Arial" w:cs="Arial"/>
        </w:rPr>
        <w:t xml:space="preserve">. </w:t>
      </w:r>
    </w:p>
    <w:p w14:paraId="247EA5B5" w14:textId="77777777" w:rsidR="00A73B65" w:rsidRPr="00640AB6" w:rsidRDefault="00A73B65"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hAnsi="Arial" w:cs="Arial"/>
        </w:rPr>
        <w:t>Asimismo, se evidencia que se exige a los padres que cumplan</w:t>
      </w:r>
      <w:r w:rsidRPr="00640AB6">
        <w:rPr>
          <w:rFonts w:ascii="Arial" w:hAnsi="Arial" w:cs="Arial"/>
          <w:spacing w:val="-7"/>
        </w:rPr>
        <w:t xml:space="preserve"> </w:t>
      </w:r>
      <w:r w:rsidRPr="00640AB6">
        <w:rPr>
          <w:rFonts w:ascii="Arial" w:hAnsi="Arial" w:cs="Arial"/>
        </w:rPr>
        <w:t>con</w:t>
      </w:r>
      <w:r w:rsidRPr="00640AB6">
        <w:rPr>
          <w:rFonts w:ascii="Arial" w:hAnsi="Arial" w:cs="Arial"/>
          <w:spacing w:val="-7"/>
        </w:rPr>
        <w:t xml:space="preserve"> </w:t>
      </w:r>
      <w:r w:rsidRPr="00640AB6">
        <w:rPr>
          <w:rFonts w:ascii="Arial" w:hAnsi="Arial" w:cs="Arial"/>
        </w:rPr>
        <w:t>requisitos</w:t>
      </w:r>
      <w:r w:rsidRPr="00640AB6">
        <w:rPr>
          <w:rFonts w:ascii="Arial" w:hAnsi="Arial" w:cs="Arial"/>
          <w:spacing w:val="-8"/>
        </w:rPr>
        <w:t xml:space="preserve"> </w:t>
      </w:r>
      <w:r w:rsidRPr="00640AB6">
        <w:rPr>
          <w:rFonts w:ascii="Arial" w:hAnsi="Arial" w:cs="Arial"/>
        </w:rPr>
        <w:t>de</w:t>
      </w:r>
      <w:r w:rsidRPr="00640AB6">
        <w:rPr>
          <w:rFonts w:ascii="Arial" w:hAnsi="Arial" w:cs="Arial"/>
          <w:spacing w:val="-7"/>
        </w:rPr>
        <w:t xml:space="preserve"> </w:t>
      </w:r>
      <w:r w:rsidRPr="00640AB6">
        <w:rPr>
          <w:rFonts w:ascii="Arial" w:hAnsi="Arial" w:cs="Arial"/>
        </w:rPr>
        <w:t>corte</w:t>
      </w:r>
      <w:r w:rsidRPr="00640AB6">
        <w:rPr>
          <w:rFonts w:ascii="Arial" w:hAnsi="Arial" w:cs="Arial"/>
          <w:spacing w:val="-7"/>
        </w:rPr>
        <w:t xml:space="preserve"> </w:t>
      </w:r>
      <w:r w:rsidRPr="00640AB6">
        <w:rPr>
          <w:rFonts w:ascii="Arial" w:hAnsi="Arial" w:cs="Arial"/>
        </w:rPr>
        <w:t>médico</w:t>
      </w:r>
      <w:r w:rsidRPr="00640AB6">
        <w:rPr>
          <w:rFonts w:ascii="Arial" w:hAnsi="Arial" w:cs="Arial"/>
          <w:spacing w:val="-7"/>
        </w:rPr>
        <w:t xml:space="preserve"> </w:t>
      </w:r>
      <w:r w:rsidRPr="00640AB6">
        <w:rPr>
          <w:rFonts w:ascii="Arial" w:hAnsi="Arial" w:cs="Arial"/>
        </w:rPr>
        <w:t>para</w:t>
      </w:r>
      <w:r w:rsidRPr="00640AB6">
        <w:rPr>
          <w:rFonts w:ascii="Arial" w:hAnsi="Arial" w:cs="Arial"/>
          <w:spacing w:val="-12"/>
        </w:rPr>
        <w:t xml:space="preserve"> </w:t>
      </w:r>
      <w:r w:rsidRPr="00640AB6">
        <w:rPr>
          <w:rFonts w:ascii="Arial" w:hAnsi="Arial" w:cs="Arial"/>
        </w:rPr>
        <w:t>poder</w:t>
      </w:r>
      <w:r w:rsidRPr="00640AB6">
        <w:rPr>
          <w:rFonts w:ascii="Arial" w:hAnsi="Arial" w:cs="Arial"/>
          <w:spacing w:val="-6"/>
        </w:rPr>
        <w:t xml:space="preserve"> </w:t>
      </w:r>
      <w:r w:rsidRPr="00640AB6">
        <w:rPr>
          <w:rFonts w:ascii="Arial" w:hAnsi="Arial" w:cs="Arial"/>
        </w:rPr>
        <w:t>ser</w:t>
      </w:r>
      <w:r w:rsidRPr="00640AB6">
        <w:rPr>
          <w:rFonts w:ascii="Arial" w:hAnsi="Arial" w:cs="Arial"/>
          <w:spacing w:val="-6"/>
        </w:rPr>
        <w:t xml:space="preserve"> </w:t>
      </w:r>
      <w:r w:rsidRPr="00640AB6">
        <w:rPr>
          <w:rFonts w:ascii="Arial" w:hAnsi="Arial" w:cs="Arial"/>
        </w:rPr>
        <w:t>admitidos en</w:t>
      </w:r>
      <w:r w:rsidRPr="00640AB6">
        <w:rPr>
          <w:rFonts w:ascii="Arial" w:hAnsi="Arial" w:cs="Arial"/>
          <w:spacing w:val="-7"/>
        </w:rPr>
        <w:t xml:space="preserve"> </w:t>
      </w:r>
      <w:r w:rsidRPr="00640AB6">
        <w:rPr>
          <w:rFonts w:ascii="Arial" w:hAnsi="Arial" w:cs="Arial"/>
        </w:rPr>
        <w:t>una</w:t>
      </w:r>
      <w:r w:rsidRPr="00640AB6">
        <w:rPr>
          <w:rFonts w:ascii="Arial" w:hAnsi="Arial" w:cs="Arial"/>
          <w:spacing w:val="-12"/>
        </w:rPr>
        <w:t xml:space="preserve"> </w:t>
      </w:r>
      <w:r w:rsidRPr="00640AB6">
        <w:rPr>
          <w:rFonts w:ascii="Arial" w:hAnsi="Arial" w:cs="Arial"/>
        </w:rPr>
        <w:t>institución educativa, tales como evaluaciones de coeficiente intelectual, valoraciones psiquiátricas y certificados que demuestren que los NNA están en terapias físicas y/o</w:t>
      </w:r>
      <w:r w:rsidRPr="00640AB6">
        <w:rPr>
          <w:rFonts w:ascii="Arial" w:hAnsi="Arial" w:cs="Arial"/>
          <w:spacing w:val="-2"/>
        </w:rPr>
        <w:t xml:space="preserve"> </w:t>
      </w:r>
      <w:r w:rsidRPr="00640AB6">
        <w:rPr>
          <w:rFonts w:ascii="Arial" w:hAnsi="Arial" w:cs="Arial"/>
        </w:rPr>
        <w:t>psicológicas.</w:t>
      </w:r>
    </w:p>
    <w:p w14:paraId="418402A2" w14:textId="5EAB8F8B" w:rsidR="00A73B65" w:rsidRPr="00640AB6" w:rsidRDefault="00A73B65"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hAnsi="Arial" w:cs="Arial"/>
        </w:rPr>
        <w:t xml:space="preserve">De esta manera, las familias de NNA con discapacidad deben acudir ante entidades como la Secretaría de Educación de sus municipios para que esta les otorgue documentos oficiales de inscripción o esperar que estas insten a los colegios a aceptar a los NNA con discapacidad. Esto es preocupante, no solo porque retrasa la entrada de los estudiantes con discapacidad a la educación formal, </w:t>
      </w:r>
      <w:r w:rsidR="0077392F" w:rsidRPr="00640AB6">
        <w:rPr>
          <w:rFonts w:ascii="Arial" w:hAnsi="Arial" w:cs="Arial"/>
        </w:rPr>
        <w:t>sino</w:t>
      </w:r>
      <w:r w:rsidRPr="00640AB6">
        <w:rPr>
          <w:rFonts w:ascii="Arial" w:hAnsi="Arial" w:cs="Arial"/>
        </w:rPr>
        <w:t xml:space="preserve"> porque causa agotamiento y cargas emocionales y económicas a </w:t>
      </w:r>
      <w:r w:rsidR="0077392F" w:rsidRPr="00640AB6">
        <w:rPr>
          <w:rFonts w:ascii="Arial" w:hAnsi="Arial" w:cs="Arial"/>
        </w:rPr>
        <w:t>sus</w:t>
      </w:r>
      <w:r w:rsidRPr="00640AB6">
        <w:rPr>
          <w:rFonts w:ascii="Arial" w:hAnsi="Arial" w:cs="Arial"/>
        </w:rPr>
        <w:t xml:space="preserve"> familias.</w:t>
      </w:r>
    </w:p>
    <w:p w14:paraId="512A592D" w14:textId="6F8C56FB" w:rsidR="00A73B65" w:rsidRPr="00640AB6" w:rsidRDefault="00A73B65"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eastAsia="Times New Roman" w:hAnsi="Arial" w:cs="Arial"/>
          <w:lang w:eastAsia="es-CO"/>
        </w:rPr>
        <w:lastRenderedPageBreak/>
        <w:t>E</w:t>
      </w:r>
      <w:r w:rsidR="0077392F" w:rsidRPr="00640AB6">
        <w:rPr>
          <w:rFonts w:ascii="Arial" w:eastAsia="Times New Roman" w:hAnsi="Arial" w:cs="Arial"/>
          <w:lang w:eastAsia="es-CO"/>
        </w:rPr>
        <w:t xml:space="preserve">l </w:t>
      </w:r>
      <w:r w:rsidRPr="00640AB6">
        <w:rPr>
          <w:rFonts w:ascii="Arial" w:eastAsia="Times New Roman" w:hAnsi="Arial" w:cs="Arial"/>
          <w:color w:val="000000"/>
          <w:lang w:eastAsia="es-CO"/>
        </w:rPr>
        <w:t xml:space="preserve">DANE en su boletín técnico de Personas Certificadas con Discapacidad </w:t>
      </w:r>
      <w:r w:rsidR="0077392F" w:rsidRPr="00640AB6">
        <w:rPr>
          <w:rFonts w:ascii="Arial" w:eastAsia="Times New Roman" w:hAnsi="Arial" w:cs="Arial"/>
          <w:color w:val="000000"/>
          <w:lang w:eastAsia="es-CO"/>
        </w:rPr>
        <w:t xml:space="preserve">de 2024 </w:t>
      </w:r>
      <w:r w:rsidRPr="00640AB6">
        <w:rPr>
          <w:rFonts w:ascii="Arial" w:eastAsia="Times New Roman" w:hAnsi="Arial" w:cs="Arial"/>
          <w:color w:val="000000"/>
          <w:lang w:eastAsia="es-CO"/>
        </w:rPr>
        <w:t>destaca que de las 350.000 personas identificadas por el certificado, sus mayores barreras de acceso son: falta de medios económicos, falta de apoyos ofrecidos por instituciones educativas, negación de cupos educativos, ausencia de centros educativos cercanos y barreras actitudinales familiares</w:t>
      </w:r>
      <w:r w:rsidR="00FC2B3E" w:rsidRPr="00640AB6">
        <w:rPr>
          <w:rStyle w:val="Refdenotaalpie"/>
          <w:rFonts w:ascii="Arial" w:eastAsia="Times New Roman" w:hAnsi="Arial" w:cs="Arial"/>
          <w:color w:val="000000"/>
          <w:lang w:eastAsia="es-CO"/>
        </w:rPr>
        <w:footnoteReference w:id="48"/>
      </w:r>
      <w:r w:rsidRPr="00640AB6">
        <w:rPr>
          <w:rFonts w:ascii="Arial" w:eastAsia="Times New Roman" w:hAnsi="Arial" w:cs="Arial"/>
          <w:color w:val="000000"/>
          <w:lang w:eastAsia="es-CO"/>
        </w:rPr>
        <w:t xml:space="preserve">. Esto último, debido a que socialmente existen estigmas asociados a la aptitud de las personas con discapacidad para aprender y desarrollarse como personas autónomas, de los cuales no escapan las familias. </w:t>
      </w:r>
    </w:p>
    <w:p w14:paraId="46EDBC2B" w14:textId="54BB4E0A" w:rsidR="00A73B65" w:rsidRPr="00640AB6" w:rsidRDefault="00A73B65" w:rsidP="003A2E2A">
      <w:pPr>
        <w:pStyle w:val="Prrafodelista"/>
        <w:numPr>
          <w:ilvl w:val="0"/>
          <w:numId w:val="22"/>
        </w:numPr>
        <w:spacing w:after="0" w:line="276" w:lineRule="auto"/>
        <w:rPr>
          <w:rFonts w:ascii="Arial" w:eastAsia="Times New Roman" w:hAnsi="Arial" w:cs="Arial"/>
          <w:color w:val="000000"/>
          <w:lang w:eastAsia="es-CO"/>
        </w:rPr>
      </w:pPr>
      <w:r w:rsidRPr="00640AB6">
        <w:rPr>
          <w:rFonts w:ascii="Arial" w:eastAsia="Times New Roman" w:hAnsi="Arial" w:cs="Arial"/>
          <w:color w:val="000000"/>
          <w:lang w:eastAsia="es-CO"/>
        </w:rPr>
        <w:t xml:space="preserve">Estos prejuicios permean la calidad de la educación de las personas con discapacidad, al ser aceptados mas no incluidos en los procesos educativos. En muchos casos, se les brinda educación diferenciada, la cual consta de materiales pedagógicos por debajo de sus capacidades y tareas meramente físicas como el juego. Esto deriva en ficciones educativas en las que </w:t>
      </w:r>
      <w:r w:rsidRPr="00640AB6">
        <w:rPr>
          <w:rFonts w:ascii="Arial" w:hAnsi="Arial" w:cs="Arial"/>
        </w:rPr>
        <w:t>los NNA con</w:t>
      </w:r>
      <w:r w:rsidRPr="00640AB6">
        <w:rPr>
          <w:rFonts w:ascii="Arial" w:hAnsi="Arial" w:cs="Arial"/>
          <w:spacing w:val="-11"/>
        </w:rPr>
        <w:t xml:space="preserve"> </w:t>
      </w:r>
      <w:r w:rsidRPr="00640AB6">
        <w:rPr>
          <w:rFonts w:ascii="Arial" w:hAnsi="Arial" w:cs="Arial"/>
        </w:rPr>
        <w:t>discapacidad</w:t>
      </w:r>
      <w:r w:rsidRPr="00640AB6">
        <w:rPr>
          <w:rFonts w:ascii="Arial" w:hAnsi="Arial" w:cs="Arial"/>
          <w:spacing w:val="-7"/>
        </w:rPr>
        <w:t xml:space="preserve"> </w:t>
      </w:r>
      <w:r w:rsidRPr="00640AB6">
        <w:rPr>
          <w:rFonts w:ascii="Arial" w:hAnsi="Arial" w:cs="Arial"/>
        </w:rPr>
        <w:t>son</w:t>
      </w:r>
      <w:r w:rsidRPr="00640AB6">
        <w:rPr>
          <w:rFonts w:ascii="Arial" w:hAnsi="Arial" w:cs="Arial"/>
          <w:spacing w:val="-11"/>
        </w:rPr>
        <w:t xml:space="preserve"> </w:t>
      </w:r>
      <w:r w:rsidRPr="00640AB6">
        <w:rPr>
          <w:rFonts w:ascii="Arial" w:hAnsi="Arial" w:cs="Arial"/>
        </w:rPr>
        <w:t>aprobados</w:t>
      </w:r>
      <w:r w:rsidRPr="00640AB6">
        <w:rPr>
          <w:rFonts w:ascii="Arial" w:hAnsi="Arial" w:cs="Arial"/>
          <w:spacing w:val="-12"/>
        </w:rPr>
        <w:t xml:space="preserve"> </w:t>
      </w:r>
      <w:r w:rsidRPr="00640AB6">
        <w:rPr>
          <w:rFonts w:ascii="Arial" w:hAnsi="Arial" w:cs="Arial"/>
        </w:rPr>
        <w:t>en</w:t>
      </w:r>
      <w:r w:rsidRPr="00640AB6">
        <w:rPr>
          <w:rFonts w:ascii="Arial" w:hAnsi="Arial" w:cs="Arial"/>
          <w:spacing w:val="-11"/>
        </w:rPr>
        <w:t xml:space="preserve"> </w:t>
      </w:r>
      <w:r w:rsidRPr="00640AB6">
        <w:rPr>
          <w:rFonts w:ascii="Arial" w:hAnsi="Arial" w:cs="Arial"/>
        </w:rPr>
        <w:t>los</w:t>
      </w:r>
      <w:r w:rsidRPr="00640AB6">
        <w:rPr>
          <w:rFonts w:ascii="Arial" w:hAnsi="Arial" w:cs="Arial"/>
          <w:spacing w:val="-12"/>
        </w:rPr>
        <w:t xml:space="preserve"> </w:t>
      </w:r>
      <w:r w:rsidRPr="00640AB6">
        <w:rPr>
          <w:rFonts w:ascii="Arial" w:hAnsi="Arial" w:cs="Arial"/>
        </w:rPr>
        <w:t>distintos</w:t>
      </w:r>
      <w:r w:rsidRPr="00640AB6">
        <w:rPr>
          <w:rFonts w:ascii="Arial" w:hAnsi="Arial" w:cs="Arial"/>
          <w:spacing w:val="-12"/>
        </w:rPr>
        <w:t xml:space="preserve"> </w:t>
      </w:r>
      <w:r w:rsidRPr="00640AB6">
        <w:rPr>
          <w:rFonts w:ascii="Arial" w:hAnsi="Arial" w:cs="Arial"/>
        </w:rPr>
        <w:t>niveles</w:t>
      </w:r>
      <w:r w:rsidRPr="00640AB6">
        <w:rPr>
          <w:rFonts w:ascii="Arial" w:hAnsi="Arial" w:cs="Arial"/>
          <w:spacing w:val="-12"/>
        </w:rPr>
        <w:t xml:space="preserve"> </w:t>
      </w:r>
      <w:r w:rsidRPr="00640AB6">
        <w:rPr>
          <w:rFonts w:ascii="Arial" w:hAnsi="Arial" w:cs="Arial"/>
        </w:rPr>
        <w:t>académicos,</w:t>
      </w:r>
      <w:r w:rsidRPr="00640AB6">
        <w:rPr>
          <w:rFonts w:ascii="Arial" w:hAnsi="Arial" w:cs="Arial"/>
          <w:spacing w:val="-11"/>
        </w:rPr>
        <w:t xml:space="preserve"> </w:t>
      </w:r>
      <w:r w:rsidRPr="00640AB6">
        <w:rPr>
          <w:rFonts w:ascii="Arial" w:hAnsi="Arial" w:cs="Arial"/>
        </w:rPr>
        <w:t>sin</w:t>
      </w:r>
      <w:r w:rsidRPr="00640AB6">
        <w:rPr>
          <w:rFonts w:ascii="Arial" w:hAnsi="Arial" w:cs="Arial"/>
          <w:spacing w:val="-11"/>
        </w:rPr>
        <w:t xml:space="preserve"> </w:t>
      </w:r>
      <w:r w:rsidRPr="00640AB6">
        <w:rPr>
          <w:rFonts w:ascii="Arial" w:hAnsi="Arial" w:cs="Arial"/>
        </w:rPr>
        <w:t>demostrar las</w:t>
      </w:r>
      <w:r w:rsidRPr="00640AB6">
        <w:rPr>
          <w:rFonts w:ascii="Arial" w:hAnsi="Arial" w:cs="Arial"/>
          <w:spacing w:val="-16"/>
        </w:rPr>
        <w:t xml:space="preserve"> </w:t>
      </w:r>
      <w:r w:rsidRPr="00640AB6">
        <w:rPr>
          <w:rFonts w:ascii="Arial" w:hAnsi="Arial" w:cs="Arial"/>
        </w:rPr>
        <w:t>competencias</w:t>
      </w:r>
      <w:r w:rsidRPr="00640AB6">
        <w:rPr>
          <w:rFonts w:ascii="Arial" w:hAnsi="Arial" w:cs="Arial"/>
          <w:spacing w:val="-16"/>
        </w:rPr>
        <w:t xml:space="preserve"> </w:t>
      </w:r>
      <w:r w:rsidRPr="00640AB6">
        <w:rPr>
          <w:rFonts w:ascii="Arial" w:hAnsi="Arial" w:cs="Arial"/>
        </w:rPr>
        <w:t>básicas</w:t>
      </w:r>
      <w:r w:rsidRPr="00640AB6">
        <w:rPr>
          <w:rFonts w:ascii="Arial" w:hAnsi="Arial" w:cs="Arial"/>
          <w:spacing w:val="-16"/>
        </w:rPr>
        <w:t xml:space="preserve"> </w:t>
      </w:r>
      <w:r w:rsidRPr="00640AB6">
        <w:rPr>
          <w:rFonts w:ascii="Arial" w:hAnsi="Arial" w:cs="Arial"/>
        </w:rPr>
        <w:t>de</w:t>
      </w:r>
      <w:r w:rsidRPr="00640AB6">
        <w:rPr>
          <w:rFonts w:ascii="Arial" w:hAnsi="Arial" w:cs="Arial"/>
          <w:spacing w:val="-16"/>
        </w:rPr>
        <w:t xml:space="preserve"> </w:t>
      </w:r>
      <w:r w:rsidRPr="00640AB6">
        <w:rPr>
          <w:rFonts w:ascii="Arial" w:hAnsi="Arial" w:cs="Arial"/>
        </w:rPr>
        <w:t>cada</w:t>
      </w:r>
      <w:r w:rsidRPr="00640AB6">
        <w:rPr>
          <w:rFonts w:ascii="Arial" w:hAnsi="Arial" w:cs="Arial"/>
          <w:spacing w:val="-16"/>
        </w:rPr>
        <w:t xml:space="preserve"> </w:t>
      </w:r>
      <w:r w:rsidRPr="00640AB6">
        <w:rPr>
          <w:rFonts w:ascii="Arial" w:hAnsi="Arial" w:cs="Arial"/>
        </w:rPr>
        <w:t>uno</w:t>
      </w:r>
      <w:r w:rsidRPr="00640AB6">
        <w:rPr>
          <w:rFonts w:ascii="Arial" w:hAnsi="Arial" w:cs="Arial"/>
          <w:spacing w:val="-16"/>
        </w:rPr>
        <w:t xml:space="preserve"> </w:t>
      </w:r>
      <w:r w:rsidRPr="00640AB6">
        <w:rPr>
          <w:rFonts w:ascii="Arial" w:hAnsi="Arial" w:cs="Arial"/>
        </w:rPr>
        <w:t>de</w:t>
      </w:r>
      <w:r w:rsidRPr="00640AB6">
        <w:rPr>
          <w:rFonts w:ascii="Arial" w:hAnsi="Arial" w:cs="Arial"/>
          <w:spacing w:val="-16"/>
        </w:rPr>
        <w:t xml:space="preserve"> </w:t>
      </w:r>
      <w:r w:rsidRPr="00640AB6">
        <w:rPr>
          <w:rFonts w:ascii="Arial" w:hAnsi="Arial" w:cs="Arial"/>
        </w:rPr>
        <w:t>estos.</w:t>
      </w:r>
      <w:r w:rsidRPr="00640AB6">
        <w:rPr>
          <w:rFonts w:ascii="Arial" w:hAnsi="Arial" w:cs="Arial"/>
          <w:spacing w:val="-16"/>
        </w:rPr>
        <w:t xml:space="preserve"> </w:t>
      </w:r>
      <w:r w:rsidR="003A2E2A" w:rsidRPr="00640AB6">
        <w:rPr>
          <w:rFonts w:ascii="Arial" w:hAnsi="Arial" w:cs="Arial"/>
        </w:rPr>
        <w:t xml:space="preserve">La consecuencia de esto es que existen </w:t>
      </w:r>
      <w:r w:rsidRPr="00640AB6">
        <w:rPr>
          <w:rFonts w:ascii="Arial" w:hAnsi="Arial" w:cs="Arial"/>
        </w:rPr>
        <w:t>adultos</w:t>
      </w:r>
      <w:r w:rsidRPr="00640AB6">
        <w:rPr>
          <w:rFonts w:ascii="Arial" w:hAnsi="Arial" w:cs="Arial"/>
          <w:spacing w:val="-16"/>
        </w:rPr>
        <w:t xml:space="preserve"> </w:t>
      </w:r>
      <w:r w:rsidRPr="00640AB6">
        <w:rPr>
          <w:rFonts w:ascii="Arial" w:hAnsi="Arial" w:cs="Arial"/>
        </w:rPr>
        <w:t>que</w:t>
      </w:r>
      <w:r w:rsidRPr="00640AB6">
        <w:rPr>
          <w:rFonts w:ascii="Arial" w:hAnsi="Arial" w:cs="Arial"/>
          <w:spacing w:val="-16"/>
        </w:rPr>
        <w:t xml:space="preserve"> </w:t>
      </w:r>
      <w:r w:rsidRPr="00640AB6">
        <w:rPr>
          <w:rFonts w:ascii="Arial" w:hAnsi="Arial" w:cs="Arial"/>
        </w:rPr>
        <w:t xml:space="preserve">pasaron por todos los grados académicos, mas no tienen habilidades básicas como leer o </w:t>
      </w:r>
      <w:r w:rsidRPr="00640AB6">
        <w:rPr>
          <w:rFonts w:ascii="Arial" w:hAnsi="Arial" w:cs="Arial"/>
          <w:spacing w:val="-2"/>
        </w:rPr>
        <w:t>escribir.</w:t>
      </w:r>
    </w:p>
    <w:p w14:paraId="1027B1A9" w14:textId="0F0F2EDE" w:rsidR="00A73B65" w:rsidRPr="00640AB6" w:rsidRDefault="003A2E2A" w:rsidP="00D011B4">
      <w:pPr>
        <w:pStyle w:val="Prrafodelista"/>
        <w:numPr>
          <w:ilvl w:val="0"/>
          <w:numId w:val="22"/>
        </w:numPr>
        <w:spacing w:after="0" w:line="276" w:lineRule="auto"/>
        <w:rPr>
          <w:rFonts w:ascii="Arial" w:eastAsia="Times New Roman" w:hAnsi="Arial" w:cs="Arial"/>
          <w:color w:val="000000"/>
          <w:lang w:eastAsia="es-CO"/>
        </w:rPr>
      </w:pPr>
      <w:r w:rsidRPr="00640AB6">
        <w:rPr>
          <w:rFonts w:ascii="Arial" w:eastAsia="Times New Roman" w:hAnsi="Arial" w:cs="Arial"/>
          <w:lang w:eastAsia="es-CO"/>
        </w:rPr>
        <w:t xml:space="preserve">A esto se suman prácticas </w:t>
      </w:r>
      <w:r w:rsidR="001C2558" w:rsidRPr="00640AB6">
        <w:rPr>
          <w:rFonts w:ascii="Arial" w:eastAsia="Times New Roman" w:hAnsi="Arial" w:cs="Arial"/>
          <w:lang w:eastAsia="es-CO"/>
        </w:rPr>
        <w:t xml:space="preserve">como: </w:t>
      </w:r>
      <w:r w:rsidR="00A73B65" w:rsidRPr="00640AB6">
        <w:rPr>
          <w:rFonts w:ascii="Arial" w:eastAsia="Times New Roman" w:hAnsi="Arial" w:cs="Arial"/>
          <w:lang w:eastAsia="es-CO"/>
        </w:rPr>
        <w:t>la exigencia de padres de familia en las aulas de clase, la reducción de la jornada educativa de la persona con discapacidad y la renuencia a realizar o reevaluar los PIAR con la regularidad anual que requiere el Decreto. Todo esto contribuye al aislamiento y a la carencia de condiciones óptimas para adquirir conocimiento.</w:t>
      </w:r>
      <w:r w:rsidR="001C2558" w:rsidRPr="00640AB6">
        <w:rPr>
          <w:rFonts w:ascii="Arial" w:eastAsia="Times New Roman" w:hAnsi="Arial" w:cs="Arial"/>
          <w:lang w:eastAsia="es-CO"/>
        </w:rPr>
        <w:t xml:space="preserve"> </w:t>
      </w:r>
      <w:r w:rsidR="00A73B65" w:rsidRPr="00640AB6">
        <w:rPr>
          <w:rFonts w:ascii="Arial" w:eastAsia="Times New Roman" w:hAnsi="Arial" w:cs="Arial"/>
          <w:lang w:eastAsia="es-CO"/>
        </w:rPr>
        <w:t>Adicionalmente, estas herramientas no son de obligatorio cumplimiento para las instituciones de educación superior, lo cual trunca la continuidad de la educación de las personas con discapacidad y su posibilidad de obtener trabajos formales. Las desigualdades en el acceso a la educación inclusiva se hacen más evidentes en los territorios rurales y dispersos que no cuentan con condiciones mínimas materiales para garantizar el derecho fundamental a la educación.</w:t>
      </w:r>
    </w:p>
    <w:p w14:paraId="1D35ADDC" w14:textId="4177BCD5" w:rsidR="00A73B65" w:rsidRPr="00640AB6" w:rsidRDefault="00A73B65"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hAnsi="Arial" w:cs="Arial"/>
        </w:rPr>
        <w:t>Así, las personas con discapacidad tienen trayectorias académicas insatisfactorias y carentes, en muchos casos, de aprendizaje efectivo. El Censo de población realizado por el DANE</w:t>
      </w:r>
      <w:r w:rsidRPr="00640AB6">
        <w:rPr>
          <w:rFonts w:ascii="Arial" w:hAnsi="Arial" w:cs="Arial"/>
          <w:spacing w:val="-17"/>
        </w:rPr>
        <w:t xml:space="preserve"> </w:t>
      </w:r>
      <w:r w:rsidRPr="00640AB6">
        <w:rPr>
          <w:rFonts w:ascii="Arial" w:hAnsi="Arial" w:cs="Arial"/>
        </w:rPr>
        <w:t>en</w:t>
      </w:r>
      <w:r w:rsidRPr="00640AB6">
        <w:rPr>
          <w:rFonts w:ascii="Arial" w:hAnsi="Arial" w:cs="Arial"/>
          <w:spacing w:val="-13"/>
        </w:rPr>
        <w:t xml:space="preserve"> </w:t>
      </w:r>
      <w:r w:rsidRPr="00640AB6">
        <w:rPr>
          <w:rFonts w:ascii="Arial" w:hAnsi="Arial" w:cs="Arial"/>
        </w:rPr>
        <w:t>2018 muestra que el analfabetismo para las personas sin discapacidad en Colombia es de aproximadamente 5,2%, mientras en</w:t>
      </w:r>
      <w:r w:rsidRPr="00640AB6">
        <w:rPr>
          <w:rFonts w:ascii="Arial" w:hAnsi="Arial" w:cs="Arial"/>
          <w:spacing w:val="-8"/>
        </w:rPr>
        <w:t xml:space="preserve"> </w:t>
      </w:r>
      <w:r w:rsidRPr="00640AB6">
        <w:rPr>
          <w:rFonts w:ascii="Arial" w:hAnsi="Arial" w:cs="Arial"/>
        </w:rPr>
        <w:t>el</w:t>
      </w:r>
      <w:r w:rsidRPr="00640AB6">
        <w:rPr>
          <w:rFonts w:ascii="Arial" w:hAnsi="Arial" w:cs="Arial"/>
          <w:spacing w:val="-4"/>
        </w:rPr>
        <w:t xml:space="preserve"> </w:t>
      </w:r>
      <w:r w:rsidRPr="00640AB6">
        <w:rPr>
          <w:rFonts w:ascii="Arial" w:hAnsi="Arial" w:cs="Arial"/>
        </w:rPr>
        <w:t>caso</w:t>
      </w:r>
      <w:r w:rsidRPr="00640AB6">
        <w:rPr>
          <w:rFonts w:ascii="Arial" w:hAnsi="Arial" w:cs="Arial"/>
          <w:spacing w:val="-8"/>
        </w:rPr>
        <w:t xml:space="preserve"> </w:t>
      </w:r>
      <w:r w:rsidRPr="00640AB6">
        <w:rPr>
          <w:rFonts w:ascii="Arial" w:hAnsi="Arial" w:cs="Arial"/>
        </w:rPr>
        <w:t>de</w:t>
      </w:r>
      <w:r w:rsidRPr="00640AB6">
        <w:rPr>
          <w:rFonts w:ascii="Arial" w:hAnsi="Arial" w:cs="Arial"/>
          <w:spacing w:val="-6"/>
        </w:rPr>
        <w:t xml:space="preserve"> </w:t>
      </w:r>
      <w:r w:rsidRPr="00640AB6">
        <w:rPr>
          <w:rFonts w:ascii="Arial" w:hAnsi="Arial" w:cs="Arial"/>
        </w:rPr>
        <w:t>las</w:t>
      </w:r>
      <w:r w:rsidRPr="00640AB6">
        <w:rPr>
          <w:rFonts w:ascii="Arial" w:hAnsi="Arial" w:cs="Arial"/>
          <w:spacing w:val="-9"/>
        </w:rPr>
        <w:t xml:space="preserve"> </w:t>
      </w:r>
      <w:r w:rsidRPr="00640AB6">
        <w:rPr>
          <w:rFonts w:ascii="Arial" w:hAnsi="Arial" w:cs="Arial"/>
        </w:rPr>
        <w:t>personas</w:t>
      </w:r>
      <w:r w:rsidRPr="00640AB6">
        <w:rPr>
          <w:rFonts w:ascii="Arial" w:hAnsi="Arial" w:cs="Arial"/>
          <w:spacing w:val="-4"/>
        </w:rPr>
        <w:t xml:space="preserve"> </w:t>
      </w:r>
      <w:r w:rsidRPr="00640AB6">
        <w:rPr>
          <w:rFonts w:ascii="Arial" w:hAnsi="Arial" w:cs="Arial"/>
        </w:rPr>
        <w:t>con</w:t>
      </w:r>
      <w:r w:rsidRPr="00640AB6">
        <w:rPr>
          <w:rFonts w:ascii="Arial" w:hAnsi="Arial" w:cs="Arial"/>
          <w:spacing w:val="-8"/>
        </w:rPr>
        <w:t xml:space="preserve"> </w:t>
      </w:r>
      <w:r w:rsidRPr="00640AB6">
        <w:rPr>
          <w:rFonts w:ascii="Arial" w:hAnsi="Arial" w:cs="Arial"/>
        </w:rPr>
        <w:t>discapacidad</w:t>
      </w:r>
      <w:r w:rsidRPr="00640AB6">
        <w:rPr>
          <w:rFonts w:ascii="Arial" w:hAnsi="Arial" w:cs="Arial"/>
          <w:spacing w:val="-4"/>
        </w:rPr>
        <w:t xml:space="preserve"> </w:t>
      </w:r>
      <w:r w:rsidRPr="00640AB6">
        <w:rPr>
          <w:rFonts w:ascii="Arial" w:hAnsi="Arial" w:cs="Arial"/>
        </w:rPr>
        <w:t>ésta</w:t>
      </w:r>
      <w:r w:rsidRPr="00640AB6">
        <w:rPr>
          <w:rFonts w:ascii="Arial" w:hAnsi="Arial" w:cs="Arial"/>
          <w:spacing w:val="-8"/>
        </w:rPr>
        <w:t xml:space="preserve"> </w:t>
      </w:r>
      <w:r w:rsidRPr="00640AB6">
        <w:rPr>
          <w:rFonts w:ascii="Arial" w:hAnsi="Arial" w:cs="Arial"/>
        </w:rPr>
        <w:t>alcanza el 17%</w:t>
      </w:r>
      <w:r w:rsidR="00D21247" w:rsidRPr="00640AB6">
        <w:rPr>
          <w:rStyle w:val="Refdenotaalpie"/>
          <w:rFonts w:ascii="Arial" w:hAnsi="Arial" w:cs="Arial"/>
        </w:rPr>
        <w:footnoteReference w:id="49"/>
      </w:r>
      <w:r w:rsidRPr="00640AB6">
        <w:rPr>
          <w:rFonts w:ascii="Arial" w:hAnsi="Arial" w:cs="Arial"/>
        </w:rPr>
        <w:t xml:space="preserve">. </w:t>
      </w:r>
    </w:p>
    <w:p w14:paraId="760DDB89" w14:textId="0A3B7021" w:rsidR="00A73B65" w:rsidRPr="00640AB6" w:rsidRDefault="00A73B65"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hAnsi="Arial" w:cs="Arial"/>
        </w:rPr>
        <w:t>De otro lado, según cifras provistas</w:t>
      </w:r>
      <w:r w:rsidR="00D21247" w:rsidRPr="00640AB6">
        <w:rPr>
          <w:rFonts w:ascii="Arial" w:hAnsi="Arial" w:cs="Arial"/>
        </w:rPr>
        <w:t xml:space="preserve"> a la Coalición Colombiana CDPD</w:t>
      </w:r>
      <w:r w:rsidRPr="00640AB6">
        <w:rPr>
          <w:rFonts w:ascii="Arial" w:hAnsi="Arial" w:cs="Arial"/>
        </w:rPr>
        <w:t xml:space="preserve"> por el Ministerio de Educación con corte a octubre de 2024, la tasa de matrículas de NNA con discapacidad en la educación media, descienden en promedio un 62% en todos los departamentos tras cursar cuarto de secundaria</w:t>
      </w:r>
      <w:r w:rsidR="00D21247" w:rsidRPr="00640AB6">
        <w:rPr>
          <w:rStyle w:val="Refdenotaalpie"/>
          <w:rFonts w:ascii="Arial" w:hAnsi="Arial" w:cs="Arial"/>
        </w:rPr>
        <w:footnoteReference w:id="50"/>
      </w:r>
      <w:r w:rsidRPr="00640AB6">
        <w:rPr>
          <w:rFonts w:ascii="Arial" w:hAnsi="Arial" w:cs="Arial"/>
        </w:rPr>
        <w:t>. Esto constata que los NNA con discapacidad enfrentan en mayor proporción trayectorias educativas incompletas, que afectan a largo plazo sus condiciones de vida, posibilidades de acceder a la educación superior y vincularse a empleos bajo condiciones dignas.</w:t>
      </w:r>
    </w:p>
    <w:p w14:paraId="1209AF4E" w14:textId="77777777" w:rsidR="00A73B65" w:rsidRPr="00640AB6" w:rsidRDefault="00A73B65"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hAnsi="Arial" w:cs="Arial"/>
        </w:rPr>
        <w:lastRenderedPageBreak/>
        <w:t>Finalmente, es necesario resaltar que no se conoce a certeza cuántas personas con discapacidad</w:t>
      </w:r>
      <w:r w:rsidRPr="00640AB6">
        <w:rPr>
          <w:rFonts w:ascii="Arial" w:hAnsi="Arial" w:cs="Arial"/>
          <w:spacing w:val="-16"/>
        </w:rPr>
        <w:t xml:space="preserve"> </w:t>
      </w:r>
      <w:r w:rsidRPr="00640AB6">
        <w:rPr>
          <w:rFonts w:ascii="Arial" w:hAnsi="Arial" w:cs="Arial"/>
        </w:rPr>
        <w:t>hay</w:t>
      </w:r>
      <w:r w:rsidRPr="00640AB6">
        <w:rPr>
          <w:rFonts w:ascii="Arial" w:hAnsi="Arial" w:cs="Arial"/>
          <w:spacing w:val="-17"/>
        </w:rPr>
        <w:t xml:space="preserve"> </w:t>
      </w:r>
      <w:r w:rsidRPr="00640AB6">
        <w:rPr>
          <w:rFonts w:ascii="Arial" w:hAnsi="Arial" w:cs="Arial"/>
        </w:rPr>
        <w:t>en</w:t>
      </w:r>
      <w:r w:rsidRPr="00640AB6">
        <w:rPr>
          <w:rFonts w:ascii="Arial" w:hAnsi="Arial" w:cs="Arial"/>
          <w:spacing w:val="-12"/>
        </w:rPr>
        <w:t xml:space="preserve"> </w:t>
      </w:r>
      <w:r w:rsidRPr="00640AB6">
        <w:rPr>
          <w:rFonts w:ascii="Arial" w:hAnsi="Arial" w:cs="Arial"/>
        </w:rPr>
        <w:t>el</w:t>
      </w:r>
      <w:r w:rsidRPr="00640AB6">
        <w:rPr>
          <w:rFonts w:ascii="Arial" w:hAnsi="Arial" w:cs="Arial"/>
          <w:spacing w:val="-13"/>
        </w:rPr>
        <w:t xml:space="preserve"> </w:t>
      </w:r>
      <w:r w:rsidRPr="00640AB6">
        <w:rPr>
          <w:rFonts w:ascii="Arial" w:hAnsi="Arial" w:cs="Arial"/>
        </w:rPr>
        <w:t>país,</w:t>
      </w:r>
      <w:r w:rsidRPr="00640AB6">
        <w:rPr>
          <w:rFonts w:ascii="Arial" w:hAnsi="Arial" w:cs="Arial"/>
          <w:spacing w:val="-16"/>
        </w:rPr>
        <w:t xml:space="preserve"> </w:t>
      </w:r>
      <w:r w:rsidRPr="00640AB6">
        <w:rPr>
          <w:rFonts w:ascii="Arial" w:hAnsi="Arial" w:cs="Arial"/>
        </w:rPr>
        <w:t>dónde</w:t>
      </w:r>
      <w:r w:rsidRPr="00640AB6">
        <w:rPr>
          <w:rFonts w:ascii="Arial" w:hAnsi="Arial" w:cs="Arial"/>
          <w:spacing w:val="-12"/>
        </w:rPr>
        <w:t xml:space="preserve"> </w:t>
      </w:r>
      <w:r w:rsidRPr="00640AB6">
        <w:rPr>
          <w:rFonts w:ascii="Arial" w:hAnsi="Arial" w:cs="Arial"/>
        </w:rPr>
        <w:t>están</w:t>
      </w:r>
      <w:r w:rsidRPr="00640AB6">
        <w:rPr>
          <w:rFonts w:ascii="Arial" w:hAnsi="Arial" w:cs="Arial"/>
          <w:spacing w:val="-12"/>
        </w:rPr>
        <w:t xml:space="preserve"> </w:t>
      </w:r>
      <w:r w:rsidRPr="00640AB6">
        <w:rPr>
          <w:rFonts w:ascii="Arial" w:hAnsi="Arial" w:cs="Arial"/>
        </w:rPr>
        <w:t>ubicadas</w:t>
      </w:r>
      <w:r w:rsidRPr="00640AB6">
        <w:rPr>
          <w:rFonts w:ascii="Arial" w:hAnsi="Arial" w:cs="Arial"/>
          <w:spacing w:val="-13"/>
        </w:rPr>
        <w:t xml:space="preserve"> </w:t>
      </w:r>
      <w:r w:rsidRPr="00640AB6">
        <w:rPr>
          <w:rFonts w:ascii="Arial" w:hAnsi="Arial" w:cs="Arial"/>
        </w:rPr>
        <w:t>y</w:t>
      </w:r>
      <w:r w:rsidRPr="00640AB6">
        <w:rPr>
          <w:rFonts w:ascii="Arial" w:hAnsi="Arial" w:cs="Arial"/>
          <w:spacing w:val="-17"/>
        </w:rPr>
        <w:t xml:space="preserve"> </w:t>
      </w:r>
      <w:r w:rsidRPr="00640AB6">
        <w:rPr>
          <w:rFonts w:ascii="Arial" w:hAnsi="Arial" w:cs="Arial"/>
        </w:rPr>
        <w:t>a</w:t>
      </w:r>
      <w:r w:rsidRPr="00640AB6">
        <w:rPr>
          <w:rFonts w:ascii="Arial" w:hAnsi="Arial" w:cs="Arial"/>
          <w:spacing w:val="-12"/>
        </w:rPr>
        <w:t xml:space="preserve"> </w:t>
      </w:r>
      <w:r w:rsidRPr="00640AB6">
        <w:rPr>
          <w:rFonts w:ascii="Arial" w:hAnsi="Arial" w:cs="Arial"/>
        </w:rPr>
        <w:t>qué</w:t>
      </w:r>
      <w:r w:rsidRPr="00640AB6">
        <w:rPr>
          <w:rFonts w:ascii="Arial" w:hAnsi="Arial" w:cs="Arial"/>
          <w:spacing w:val="-12"/>
        </w:rPr>
        <w:t xml:space="preserve"> </w:t>
      </w:r>
      <w:r w:rsidRPr="00640AB6">
        <w:rPr>
          <w:rFonts w:ascii="Arial" w:hAnsi="Arial" w:cs="Arial"/>
        </w:rPr>
        <w:t>grupo</w:t>
      </w:r>
      <w:r w:rsidRPr="00640AB6">
        <w:rPr>
          <w:rFonts w:ascii="Arial" w:hAnsi="Arial" w:cs="Arial"/>
          <w:spacing w:val="-17"/>
        </w:rPr>
        <w:t xml:space="preserve"> </w:t>
      </w:r>
      <w:r w:rsidRPr="00640AB6">
        <w:rPr>
          <w:rFonts w:ascii="Arial" w:hAnsi="Arial" w:cs="Arial"/>
        </w:rPr>
        <w:t>etario</w:t>
      </w:r>
      <w:r w:rsidRPr="00640AB6">
        <w:rPr>
          <w:rFonts w:ascii="Arial" w:hAnsi="Arial" w:cs="Arial"/>
          <w:spacing w:val="-15"/>
        </w:rPr>
        <w:t xml:space="preserve"> </w:t>
      </w:r>
      <w:r w:rsidRPr="00640AB6">
        <w:rPr>
          <w:rFonts w:ascii="Arial" w:hAnsi="Arial" w:cs="Arial"/>
        </w:rPr>
        <w:t xml:space="preserve">pertenecen, lo cual impide conocer cuántas personas con discapacidad necesitan acceso a la educación inclusiva en Colombia. </w:t>
      </w:r>
    </w:p>
    <w:p w14:paraId="4E0D7B38" w14:textId="74E1AE2E" w:rsidR="00A73B65" w:rsidRPr="00640AB6" w:rsidRDefault="00A73B65"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hAnsi="Arial" w:cs="Arial"/>
        </w:rPr>
        <w:t>La estimación de la prevalencia de la discapacidad en el país se puede obtener a través de diferentes fuentes, entre ellas el Censo de Población, las Encuestas Nacionales de Hogares y de Calidad de Vida, y el Registro para la Localización y Caracterización de las personas con discapacidad</w:t>
      </w:r>
      <w:r w:rsidR="00D21247" w:rsidRPr="00640AB6">
        <w:rPr>
          <w:rStyle w:val="Refdenotaalpie"/>
          <w:rFonts w:ascii="Arial" w:hAnsi="Arial" w:cs="Arial"/>
        </w:rPr>
        <w:footnoteReference w:id="51"/>
      </w:r>
      <w:r w:rsidR="00D21247" w:rsidRPr="00640AB6">
        <w:rPr>
          <w:rFonts w:ascii="Arial" w:hAnsi="Arial" w:cs="Arial"/>
        </w:rPr>
        <w:t xml:space="preserve"> </w:t>
      </w:r>
      <w:r w:rsidRPr="00640AB6">
        <w:rPr>
          <w:rFonts w:ascii="Arial" w:hAnsi="Arial" w:cs="Arial"/>
        </w:rPr>
        <w:t>(RLCPD), que difieren entre ellas en la cifra de personas con discapacidad que reportan. Si bien cada operación estadística responde a fines distintos, preocupa que las diferencias sean significativas. En particular, la diferencia entre las operaciones estadísticas a cargo del DANE y el RLCPD podría estar explicada por las barreras que</w:t>
      </w:r>
      <w:r w:rsidRPr="00640AB6">
        <w:rPr>
          <w:rFonts w:ascii="Arial" w:hAnsi="Arial" w:cs="Arial"/>
          <w:spacing w:val="-6"/>
        </w:rPr>
        <w:t xml:space="preserve"> </w:t>
      </w:r>
      <w:r w:rsidRPr="00640AB6">
        <w:rPr>
          <w:rFonts w:ascii="Arial" w:hAnsi="Arial" w:cs="Arial"/>
        </w:rPr>
        <w:t>enfrenta</w:t>
      </w:r>
      <w:r w:rsidRPr="00640AB6">
        <w:rPr>
          <w:rFonts w:ascii="Arial" w:hAnsi="Arial" w:cs="Arial"/>
          <w:spacing w:val="-10"/>
        </w:rPr>
        <w:t xml:space="preserve"> </w:t>
      </w:r>
      <w:r w:rsidRPr="00640AB6">
        <w:rPr>
          <w:rFonts w:ascii="Arial" w:hAnsi="Arial" w:cs="Arial"/>
        </w:rPr>
        <w:t>la</w:t>
      </w:r>
      <w:r w:rsidRPr="00640AB6">
        <w:rPr>
          <w:rFonts w:ascii="Arial" w:hAnsi="Arial" w:cs="Arial"/>
          <w:spacing w:val="-6"/>
        </w:rPr>
        <w:t xml:space="preserve"> </w:t>
      </w:r>
      <w:r w:rsidRPr="00640AB6">
        <w:rPr>
          <w:rFonts w:ascii="Arial" w:hAnsi="Arial" w:cs="Arial"/>
        </w:rPr>
        <w:t>población,</w:t>
      </w:r>
      <w:r w:rsidRPr="00640AB6">
        <w:rPr>
          <w:rFonts w:ascii="Arial" w:hAnsi="Arial" w:cs="Arial"/>
          <w:spacing w:val="-6"/>
        </w:rPr>
        <w:t xml:space="preserve"> </w:t>
      </w:r>
      <w:r w:rsidRPr="00640AB6">
        <w:rPr>
          <w:rFonts w:ascii="Arial" w:hAnsi="Arial" w:cs="Arial"/>
        </w:rPr>
        <w:t>particularmente</w:t>
      </w:r>
      <w:r w:rsidRPr="00640AB6">
        <w:rPr>
          <w:rFonts w:ascii="Arial" w:hAnsi="Arial" w:cs="Arial"/>
          <w:spacing w:val="-6"/>
        </w:rPr>
        <w:t xml:space="preserve"> </w:t>
      </w:r>
      <w:r w:rsidRPr="00640AB6">
        <w:rPr>
          <w:rFonts w:ascii="Arial" w:hAnsi="Arial" w:cs="Arial"/>
        </w:rPr>
        <w:t>en</w:t>
      </w:r>
      <w:r w:rsidRPr="00640AB6">
        <w:rPr>
          <w:rFonts w:ascii="Arial" w:hAnsi="Arial" w:cs="Arial"/>
          <w:spacing w:val="-6"/>
        </w:rPr>
        <w:t xml:space="preserve"> </w:t>
      </w:r>
      <w:r w:rsidRPr="00640AB6">
        <w:rPr>
          <w:rFonts w:ascii="Arial" w:hAnsi="Arial" w:cs="Arial"/>
        </w:rPr>
        <w:t>los</w:t>
      </w:r>
      <w:r w:rsidRPr="00640AB6">
        <w:rPr>
          <w:rFonts w:ascii="Arial" w:hAnsi="Arial" w:cs="Arial"/>
          <w:spacing w:val="-7"/>
        </w:rPr>
        <w:t xml:space="preserve"> </w:t>
      </w:r>
      <w:r w:rsidRPr="00640AB6">
        <w:rPr>
          <w:rFonts w:ascii="Arial" w:hAnsi="Arial" w:cs="Arial"/>
        </w:rPr>
        <w:t>contextos</w:t>
      </w:r>
      <w:r w:rsidRPr="00640AB6">
        <w:rPr>
          <w:rFonts w:ascii="Arial" w:hAnsi="Arial" w:cs="Arial"/>
          <w:spacing w:val="-7"/>
        </w:rPr>
        <w:t xml:space="preserve"> </w:t>
      </w:r>
      <w:r w:rsidRPr="00640AB6">
        <w:rPr>
          <w:rFonts w:ascii="Arial" w:hAnsi="Arial" w:cs="Arial"/>
        </w:rPr>
        <w:t>rurales,</w:t>
      </w:r>
      <w:r w:rsidRPr="00640AB6">
        <w:rPr>
          <w:rFonts w:ascii="Arial" w:hAnsi="Arial" w:cs="Arial"/>
          <w:spacing w:val="-6"/>
        </w:rPr>
        <w:t xml:space="preserve"> </w:t>
      </w:r>
      <w:r w:rsidRPr="00640AB6">
        <w:rPr>
          <w:rFonts w:ascii="Arial" w:hAnsi="Arial" w:cs="Arial"/>
        </w:rPr>
        <w:t>para</w:t>
      </w:r>
      <w:r w:rsidRPr="00640AB6">
        <w:rPr>
          <w:rFonts w:ascii="Arial" w:hAnsi="Arial" w:cs="Arial"/>
          <w:spacing w:val="-6"/>
        </w:rPr>
        <w:t xml:space="preserve"> </w:t>
      </w:r>
      <w:r w:rsidRPr="00640AB6">
        <w:rPr>
          <w:rFonts w:ascii="Arial" w:hAnsi="Arial" w:cs="Arial"/>
        </w:rPr>
        <w:t>acceder</w:t>
      </w:r>
      <w:r w:rsidRPr="00640AB6">
        <w:rPr>
          <w:rFonts w:ascii="Arial" w:hAnsi="Arial" w:cs="Arial"/>
          <w:spacing w:val="-5"/>
        </w:rPr>
        <w:t xml:space="preserve"> </w:t>
      </w:r>
      <w:r w:rsidRPr="00640AB6">
        <w:rPr>
          <w:rFonts w:ascii="Arial" w:hAnsi="Arial" w:cs="Arial"/>
        </w:rPr>
        <w:t xml:space="preserve">al trámite del certificado de discapacidad. </w:t>
      </w:r>
    </w:p>
    <w:p w14:paraId="66363A79" w14:textId="77777777" w:rsidR="00A73B65" w:rsidRPr="00640AB6" w:rsidRDefault="00A73B65"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hAnsi="Arial" w:cs="Arial"/>
        </w:rPr>
        <w:t>Esta misma disparidad se encuentra en las bases de datos aplicadas específicamente</w:t>
      </w:r>
      <w:r w:rsidRPr="00640AB6">
        <w:rPr>
          <w:rFonts w:ascii="Arial" w:hAnsi="Arial" w:cs="Arial"/>
          <w:spacing w:val="-14"/>
        </w:rPr>
        <w:t xml:space="preserve"> </w:t>
      </w:r>
      <w:r w:rsidRPr="00640AB6">
        <w:rPr>
          <w:rFonts w:ascii="Arial" w:hAnsi="Arial" w:cs="Arial"/>
        </w:rPr>
        <w:t>a</w:t>
      </w:r>
      <w:r w:rsidRPr="00640AB6">
        <w:rPr>
          <w:rFonts w:ascii="Arial" w:hAnsi="Arial" w:cs="Arial"/>
          <w:spacing w:val="-17"/>
        </w:rPr>
        <w:t xml:space="preserve"> </w:t>
      </w:r>
      <w:r w:rsidRPr="00640AB6">
        <w:rPr>
          <w:rFonts w:ascii="Arial" w:hAnsi="Arial" w:cs="Arial"/>
        </w:rPr>
        <w:t>la</w:t>
      </w:r>
      <w:r w:rsidRPr="00640AB6">
        <w:rPr>
          <w:rFonts w:ascii="Arial" w:hAnsi="Arial" w:cs="Arial"/>
          <w:spacing w:val="-9"/>
        </w:rPr>
        <w:t xml:space="preserve"> </w:t>
      </w:r>
      <w:r w:rsidRPr="00640AB6">
        <w:rPr>
          <w:rFonts w:ascii="Arial" w:hAnsi="Arial" w:cs="Arial"/>
        </w:rPr>
        <w:t>educación,</w:t>
      </w:r>
      <w:r w:rsidRPr="00640AB6">
        <w:rPr>
          <w:rFonts w:ascii="Arial" w:hAnsi="Arial" w:cs="Arial"/>
          <w:spacing w:val="-16"/>
        </w:rPr>
        <w:t xml:space="preserve"> </w:t>
      </w:r>
      <w:r w:rsidRPr="00640AB6">
        <w:rPr>
          <w:rFonts w:ascii="Arial" w:hAnsi="Arial" w:cs="Arial"/>
        </w:rPr>
        <w:t>como</w:t>
      </w:r>
      <w:r w:rsidRPr="00640AB6">
        <w:rPr>
          <w:rFonts w:ascii="Arial" w:hAnsi="Arial" w:cs="Arial"/>
          <w:spacing w:val="-13"/>
        </w:rPr>
        <w:t xml:space="preserve"> </w:t>
      </w:r>
      <w:r w:rsidRPr="00640AB6">
        <w:rPr>
          <w:rFonts w:ascii="Arial" w:hAnsi="Arial" w:cs="Arial"/>
        </w:rPr>
        <w:t>el</w:t>
      </w:r>
      <w:r w:rsidRPr="00640AB6">
        <w:rPr>
          <w:rFonts w:ascii="Arial" w:hAnsi="Arial" w:cs="Arial"/>
          <w:spacing w:val="-9"/>
        </w:rPr>
        <w:t xml:space="preserve"> </w:t>
      </w:r>
      <w:r w:rsidRPr="00640AB6">
        <w:rPr>
          <w:rFonts w:ascii="Arial" w:hAnsi="Arial" w:cs="Arial"/>
        </w:rPr>
        <w:t>Sistema</w:t>
      </w:r>
      <w:r w:rsidRPr="00640AB6">
        <w:rPr>
          <w:rFonts w:ascii="Arial" w:hAnsi="Arial" w:cs="Arial"/>
          <w:spacing w:val="-13"/>
        </w:rPr>
        <w:t xml:space="preserve"> </w:t>
      </w:r>
      <w:r w:rsidRPr="00640AB6">
        <w:rPr>
          <w:rFonts w:ascii="Arial" w:hAnsi="Arial" w:cs="Arial"/>
        </w:rPr>
        <w:t>Integrado</w:t>
      </w:r>
      <w:r w:rsidRPr="00640AB6">
        <w:rPr>
          <w:rFonts w:ascii="Arial" w:hAnsi="Arial" w:cs="Arial"/>
          <w:spacing w:val="-13"/>
        </w:rPr>
        <w:t xml:space="preserve"> </w:t>
      </w:r>
      <w:r w:rsidRPr="00640AB6">
        <w:rPr>
          <w:rFonts w:ascii="Arial" w:hAnsi="Arial" w:cs="Arial"/>
        </w:rPr>
        <w:t>de</w:t>
      </w:r>
      <w:r w:rsidRPr="00640AB6">
        <w:rPr>
          <w:rFonts w:ascii="Arial" w:hAnsi="Arial" w:cs="Arial"/>
          <w:spacing w:val="-17"/>
        </w:rPr>
        <w:t xml:space="preserve"> </w:t>
      </w:r>
      <w:r w:rsidRPr="00640AB6">
        <w:rPr>
          <w:rFonts w:ascii="Arial" w:hAnsi="Arial" w:cs="Arial"/>
        </w:rPr>
        <w:t>Matrícula</w:t>
      </w:r>
      <w:r w:rsidRPr="00640AB6">
        <w:rPr>
          <w:rFonts w:ascii="Arial" w:hAnsi="Arial" w:cs="Arial"/>
          <w:spacing w:val="-17"/>
        </w:rPr>
        <w:t xml:space="preserve"> </w:t>
      </w:r>
      <w:r w:rsidRPr="00640AB6">
        <w:rPr>
          <w:rFonts w:ascii="Arial" w:hAnsi="Arial" w:cs="Arial"/>
        </w:rPr>
        <w:t>(SIMAT)</w:t>
      </w:r>
      <w:r w:rsidRPr="00640AB6">
        <w:rPr>
          <w:rFonts w:ascii="Arial" w:hAnsi="Arial" w:cs="Arial"/>
          <w:vertAlign w:val="superscript"/>
        </w:rPr>
        <w:t>48</w:t>
      </w:r>
      <w:r w:rsidRPr="00640AB6">
        <w:rPr>
          <w:rFonts w:ascii="Arial" w:hAnsi="Arial" w:cs="Arial"/>
        </w:rPr>
        <w:t>. Los datos reportados allí se basan en el registro de la matrícula en instituciones educativas</w:t>
      </w:r>
      <w:r w:rsidRPr="00640AB6">
        <w:rPr>
          <w:rFonts w:ascii="Arial" w:hAnsi="Arial" w:cs="Arial"/>
          <w:spacing w:val="-8"/>
        </w:rPr>
        <w:t xml:space="preserve"> </w:t>
      </w:r>
      <w:r w:rsidRPr="00640AB6">
        <w:rPr>
          <w:rFonts w:ascii="Arial" w:hAnsi="Arial" w:cs="Arial"/>
        </w:rPr>
        <w:t>de</w:t>
      </w:r>
      <w:r w:rsidRPr="00640AB6">
        <w:rPr>
          <w:rFonts w:ascii="Arial" w:hAnsi="Arial" w:cs="Arial"/>
          <w:spacing w:val="-3"/>
        </w:rPr>
        <w:t xml:space="preserve"> </w:t>
      </w:r>
      <w:r w:rsidRPr="00640AB6">
        <w:rPr>
          <w:rFonts w:ascii="Arial" w:hAnsi="Arial" w:cs="Arial"/>
        </w:rPr>
        <w:t>carácter</w:t>
      </w:r>
      <w:r w:rsidRPr="00640AB6">
        <w:rPr>
          <w:rFonts w:ascii="Arial" w:hAnsi="Arial" w:cs="Arial"/>
          <w:spacing w:val="-2"/>
        </w:rPr>
        <w:t xml:space="preserve"> </w:t>
      </w:r>
      <w:r w:rsidRPr="00640AB6">
        <w:rPr>
          <w:rFonts w:ascii="Arial" w:hAnsi="Arial" w:cs="Arial"/>
        </w:rPr>
        <w:t>público y</w:t>
      </w:r>
      <w:r w:rsidRPr="00640AB6">
        <w:rPr>
          <w:rFonts w:ascii="Arial" w:hAnsi="Arial" w:cs="Arial"/>
          <w:spacing w:val="-8"/>
        </w:rPr>
        <w:t xml:space="preserve"> </w:t>
      </w:r>
      <w:r w:rsidRPr="00640AB6">
        <w:rPr>
          <w:rFonts w:ascii="Arial" w:hAnsi="Arial" w:cs="Arial"/>
        </w:rPr>
        <w:t xml:space="preserve">privado, que reportan la permanencia y deserción. No obstante, la información no es pública y no existen reportes publicados por parte del Ministerio de Educación Nacional que analicen las trayectorias educativas de los NNA con discapacidad. </w:t>
      </w:r>
    </w:p>
    <w:p w14:paraId="30EA559B" w14:textId="624F3CF8" w:rsidR="00A73B65" w:rsidRPr="00640AB6" w:rsidRDefault="00A73B65" w:rsidP="0092616F">
      <w:pPr>
        <w:pStyle w:val="Prrafodelista"/>
        <w:numPr>
          <w:ilvl w:val="0"/>
          <w:numId w:val="22"/>
        </w:numPr>
        <w:spacing w:after="0" w:line="276" w:lineRule="auto"/>
        <w:rPr>
          <w:rFonts w:ascii="Arial" w:eastAsia="Times New Roman" w:hAnsi="Arial" w:cs="Arial"/>
          <w:color w:val="000000"/>
          <w:lang w:eastAsia="es-CO"/>
        </w:rPr>
      </w:pPr>
      <w:r w:rsidRPr="00640AB6">
        <w:rPr>
          <w:rFonts w:ascii="Arial" w:hAnsi="Arial" w:cs="Arial"/>
        </w:rPr>
        <w:t>Esto</w:t>
      </w:r>
      <w:r w:rsidRPr="00640AB6">
        <w:rPr>
          <w:rFonts w:ascii="Arial" w:hAnsi="Arial" w:cs="Arial"/>
          <w:spacing w:val="-3"/>
        </w:rPr>
        <w:t xml:space="preserve"> </w:t>
      </w:r>
      <w:r w:rsidRPr="00640AB6">
        <w:rPr>
          <w:rFonts w:ascii="Arial" w:hAnsi="Arial" w:cs="Arial"/>
        </w:rPr>
        <w:t>se</w:t>
      </w:r>
      <w:r w:rsidRPr="00640AB6">
        <w:rPr>
          <w:rFonts w:ascii="Arial" w:hAnsi="Arial" w:cs="Arial"/>
          <w:spacing w:val="-3"/>
        </w:rPr>
        <w:t xml:space="preserve"> </w:t>
      </w:r>
      <w:r w:rsidRPr="00640AB6">
        <w:rPr>
          <w:rFonts w:ascii="Arial" w:hAnsi="Arial" w:cs="Arial"/>
        </w:rPr>
        <w:t>corresponde</w:t>
      </w:r>
      <w:r w:rsidRPr="00640AB6">
        <w:rPr>
          <w:rFonts w:ascii="Arial" w:hAnsi="Arial" w:cs="Arial"/>
          <w:spacing w:val="-4"/>
        </w:rPr>
        <w:t xml:space="preserve"> </w:t>
      </w:r>
      <w:r w:rsidRPr="00640AB6">
        <w:rPr>
          <w:rFonts w:ascii="Arial" w:hAnsi="Arial" w:cs="Arial"/>
        </w:rPr>
        <w:t>con</w:t>
      </w:r>
      <w:r w:rsidRPr="00640AB6">
        <w:rPr>
          <w:rFonts w:ascii="Arial" w:hAnsi="Arial" w:cs="Arial"/>
          <w:spacing w:val="-7"/>
        </w:rPr>
        <w:t xml:space="preserve"> </w:t>
      </w:r>
      <w:r w:rsidRPr="00640AB6">
        <w:rPr>
          <w:rFonts w:ascii="Arial" w:hAnsi="Arial" w:cs="Arial"/>
        </w:rPr>
        <w:t>los</w:t>
      </w:r>
      <w:r w:rsidRPr="00640AB6">
        <w:rPr>
          <w:rFonts w:ascii="Arial" w:hAnsi="Arial" w:cs="Arial"/>
          <w:spacing w:val="-4"/>
        </w:rPr>
        <w:t xml:space="preserve"> </w:t>
      </w:r>
      <w:r w:rsidRPr="00640AB6">
        <w:rPr>
          <w:rFonts w:ascii="Arial" w:hAnsi="Arial" w:cs="Arial"/>
        </w:rPr>
        <w:t>problemas</w:t>
      </w:r>
      <w:r w:rsidRPr="00640AB6">
        <w:rPr>
          <w:rFonts w:ascii="Arial" w:hAnsi="Arial" w:cs="Arial"/>
          <w:spacing w:val="-4"/>
        </w:rPr>
        <w:t xml:space="preserve"> </w:t>
      </w:r>
      <w:r w:rsidRPr="00640AB6">
        <w:rPr>
          <w:rFonts w:ascii="Arial" w:hAnsi="Arial" w:cs="Arial"/>
        </w:rPr>
        <w:t>de</w:t>
      </w:r>
      <w:r w:rsidRPr="00640AB6">
        <w:rPr>
          <w:rFonts w:ascii="Arial" w:hAnsi="Arial" w:cs="Arial"/>
          <w:spacing w:val="-4"/>
        </w:rPr>
        <w:t xml:space="preserve"> </w:t>
      </w:r>
      <w:r w:rsidRPr="00640AB6">
        <w:rPr>
          <w:rFonts w:ascii="Arial" w:hAnsi="Arial" w:cs="Arial"/>
        </w:rPr>
        <w:t>caracterización del SIMAT,</w:t>
      </w:r>
      <w:r w:rsidRPr="00640AB6">
        <w:rPr>
          <w:rFonts w:ascii="Arial" w:hAnsi="Arial" w:cs="Arial"/>
          <w:spacing w:val="-3"/>
        </w:rPr>
        <w:t xml:space="preserve"> </w:t>
      </w:r>
      <w:r w:rsidRPr="00640AB6">
        <w:rPr>
          <w:rFonts w:ascii="Arial" w:hAnsi="Arial" w:cs="Arial"/>
        </w:rPr>
        <w:t>pues</w:t>
      </w:r>
      <w:r w:rsidRPr="00640AB6">
        <w:rPr>
          <w:rFonts w:ascii="Arial" w:hAnsi="Arial" w:cs="Arial"/>
          <w:spacing w:val="-4"/>
        </w:rPr>
        <w:t xml:space="preserve"> </w:t>
      </w:r>
      <w:r w:rsidRPr="00640AB6">
        <w:rPr>
          <w:rFonts w:ascii="Arial" w:hAnsi="Arial" w:cs="Arial"/>
        </w:rPr>
        <w:t>solo</w:t>
      </w:r>
      <w:r w:rsidRPr="00640AB6">
        <w:rPr>
          <w:rFonts w:ascii="Arial" w:hAnsi="Arial" w:cs="Arial"/>
          <w:spacing w:val="-4"/>
        </w:rPr>
        <w:t xml:space="preserve"> </w:t>
      </w:r>
      <w:r w:rsidRPr="00640AB6">
        <w:rPr>
          <w:rFonts w:ascii="Arial" w:hAnsi="Arial" w:cs="Arial"/>
        </w:rPr>
        <w:t>el 21%</w:t>
      </w:r>
      <w:r w:rsidRPr="00640AB6">
        <w:rPr>
          <w:rFonts w:ascii="Arial" w:hAnsi="Arial" w:cs="Arial"/>
          <w:spacing w:val="-17"/>
        </w:rPr>
        <w:t xml:space="preserve"> </w:t>
      </w:r>
      <w:r w:rsidRPr="00640AB6">
        <w:rPr>
          <w:rFonts w:ascii="Arial" w:hAnsi="Arial" w:cs="Arial"/>
        </w:rPr>
        <w:t>de</w:t>
      </w:r>
      <w:r w:rsidRPr="00640AB6">
        <w:rPr>
          <w:rFonts w:ascii="Arial" w:hAnsi="Arial" w:cs="Arial"/>
          <w:spacing w:val="-17"/>
        </w:rPr>
        <w:t xml:space="preserve"> </w:t>
      </w:r>
      <w:r w:rsidRPr="00640AB6">
        <w:rPr>
          <w:rFonts w:ascii="Arial" w:hAnsi="Arial" w:cs="Arial"/>
        </w:rPr>
        <w:t>los</w:t>
      </w:r>
      <w:r w:rsidRPr="00640AB6">
        <w:rPr>
          <w:rFonts w:ascii="Arial" w:hAnsi="Arial" w:cs="Arial"/>
          <w:spacing w:val="-16"/>
        </w:rPr>
        <w:t xml:space="preserve"> </w:t>
      </w:r>
      <w:r w:rsidRPr="00640AB6">
        <w:rPr>
          <w:rFonts w:ascii="Arial" w:hAnsi="Arial" w:cs="Arial"/>
        </w:rPr>
        <w:t>estudiantes</w:t>
      </w:r>
      <w:r w:rsidRPr="00640AB6">
        <w:rPr>
          <w:rFonts w:ascii="Arial" w:hAnsi="Arial" w:cs="Arial"/>
          <w:spacing w:val="-17"/>
        </w:rPr>
        <w:t xml:space="preserve"> </w:t>
      </w:r>
      <w:r w:rsidRPr="00640AB6">
        <w:rPr>
          <w:rFonts w:ascii="Arial" w:hAnsi="Arial" w:cs="Arial"/>
        </w:rPr>
        <w:t>con</w:t>
      </w:r>
      <w:r w:rsidRPr="00640AB6">
        <w:rPr>
          <w:rFonts w:ascii="Arial" w:hAnsi="Arial" w:cs="Arial"/>
          <w:spacing w:val="-16"/>
        </w:rPr>
        <w:t xml:space="preserve"> </w:t>
      </w:r>
      <w:r w:rsidRPr="00640AB6">
        <w:rPr>
          <w:rFonts w:ascii="Arial" w:hAnsi="Arial" w:cs="Arial"/>
        </w:rPr>
        <w:t>discapacidad</w:t>
      </w:r>
      <w:r w:rsidRPr="00640AB6">
        <w:rPr>
          <w:rFonts w:ascii="Arial" w:hAnsi="Arial" w:cs="Arial"/>
          <w:spacing w:val="-16"/>
        </w:rPr>
        <w:t xml:space="preserve"> </w:t>
      </w:r>
      <w:r w:rsidRPr="00640AB6">
        <w:rPr>
          <w:rFonts w:ascii="Arial" w:hAnsi="Arial" w:cs="Arial"/>
        </w:rPr>
        <w:t>registrados</w:t>
      </w:r>
      <w:r w:rsidRPr="00640AB6">
        <w:rPr>
          <w:rFonts w:ascii="Arial" w:hAnsi="Arial" w:cs="Arial"/>
          <w:spacing w:val="-16"/>
        </w:rPr>
        <w:t xml:space="preserve"> </w:t>
      </w:r>
      <w:r w:rsidRPr="00640AB6">
        <w:rPr>
          <w:rFonts w:ascii="Arial" w:hAnsi="Arial" w:cs="Arial"/>
        </w:rPr>
        <w:t>en</w:t>
      </w:r>
      <w:r w:rsidRPr="00640AB6">
        <w:rPr>
          <w:rFonts w:ascii="Arial" w:hAnsi="Arial" w:cs="Arial"/>
          <w:spacing w:val="-16"/>
        </w:rPr>
        <w:t xml:space="preserve"> </w:t>
      </w:r>
      <w:r w:rsidRPr="00640AB6">
        <w:rPr>
          <w:rFonts w:ascii="Arial" w:hAnsi="Arial" w:cs="Arial"/>
        </w:rPr>
        <w:t>el</w:t>
      </w:r>
      <w:r w:rsidRPr="00640AB6">
        <w:rPr>
          <w:rFonts w:ascii="Arial" w:hAnsi="Arial" w:cs="Arial"/>
          <w:spacing w:val="-13"/>
        </w:rPr>
        <w:t xml:space="preserve"> </w:t>
      </w:r>
      <w:r w:rsidRPr="00640AB6">
        <w:rPr>
          <w:rFonts w:ascii="Arial" w:hAnsi="Arial" w:cs="Arial"/>
        </w:rPr>
        <w:t>SIMAT</w:t>
      </w:r>
      <w:r w:rsidRPr="00640AB6">
        <w:rPr>
          <w:rFonts w:ascii="Arial" w:hAnsi="Arial" w:cs="Arial"/>
          <w:spacing w:val="-14"/>
        </w:rPr>
        <w:t xml:space="preserve"> </w:t>
      </w:r>
      <w:r w:rsidRPr="00640AB6">
        <w:rPr>
          <w:rFonts w:ascii="Arial" w:hAnsi="Arial" w:cs="Arial"/>
        </w:rPr>
        <w:t>están</w:t>
      </w:r>
      <w:r w:rsidRPr="00640AB6">
        <w:rPr>
          <w:rFonts w:ascii="Arial" w:hAnsi="Arial" w:cs="Arial"/>
          <w:spacing w:val="-15"/>
        </w:rPr>
        <w:t xml:space="preserve"> </w:t>
      </w:r>
      <w:r w:rsidRPr="00640AB6">
        <w:rPr>
          <w:rFonts w:ascii="Arial" w:hAnsi="Arial" w:cs="Arial"/>
        </w:rPr>
        <w:t>certificados en el RLCPD. Esto significa que “8 de cada 10 estudiantes con discapacidad no están caracterizados</w:t>
      </w:r>
      <w:r w:rsidRPr="00640AB6">
        <w:rPr>
          <w:rFonts w:ascii="Arial" w:hAnsi="Arial" w:cs="Arial"/>
          <w:spacing w:val="-13"/>
        </w:rPr>
        <w:t xml:space="preserve"> </w:t>
      </w:r>
      <w:r w:rsidRPr="00640AB6">
        <w:rPr>
          <w:rFonts w:ascii="Arial" w:hAnsi="Arial" w:cs="Arial"/>
        </w:rPr>
        <w:t>adecuadamente,</w:t>
      </w:r>
      <w:r w:rsidRPr="00640AB6">
        <w:rPr>
          <w:rFonts w:ascii="Arial" w:hAnsi="Arial" w:cs="Arial"/>
          <w:spacing w:val="-7"/>
        </w:rPr>
        <w:t xml:space="preserve"> </w:t>
      </w:r>
      <w:r w:rsidRPr="00640AB6">
        <w:rPr>
          <w:rFonts w:ascii="Arial" w:hAnsi="Arial" w:cs="Arial"/>
        </w:rPr>
        <w:t>lo</w:t>
      </w:r>
      <w:r w:rsidRPr="00640AB6">
        <w:rPr>
          <w:rFonts w:ascii="Arial" w:hAnsi="Arial" w:cs="Arial"/>
          <w:spacing w:val="-7"/>
        </w:rPr>
        <w:t xml:space="preserve"> </w:t>
      </w:r>
      <w:r w:rsidRPr="00640AB6">
        <w:rPr>
          <w:rFonts w:ascii="Arial" w:hAnsi="Arial" w:cs="Arial"/>
        </w:rPr>
        <w:t>que</w:t>
      </w:r>
      <w:r w:rsidRPr="00640AB6">
        <w:rPr>
          <w:rFonts w:ascii="Arial" w:hAnsi="Arial" w:cs="Arial"/>
          <w:spacing w:val="-7"/>
        </w:rPr>
        <w:t xml:space="preserve"> </w:t>
      </w:r>
      <w:r w:rsidRPr="00640AB6">
        <w:rPr>
          <w:rFonts w:ascii="Arial" w:hAnsi="Arial" w:cs="Arial"/>
        </w:rPr>
        <w:t>afecta</w:t>
      </w:r>
      <w:r w:rsidRPr="00640AB6">
        <w:rPr>
          <w:rFonts w:ascii="Arial" w:hAnsi="Arial" w:cs="Arial"/>
          <w:spacing w:val="-16"/>
        </w:rPr>
        <w:t xml:space="preserve"> </w:t>
      </w:r>
      <w:r w:rsidRPr="00640AB6">
        <w:rPr>
          <w:rFonts w:ascii="Arial" w:hAnsi="Arial" w:cs="Arial"/>
        </w:rPr>
        <w:t>la</w:t>
      </w:r>
      <w:r w:rsidRPr="00640AB6">
        <w:rPr>
          <w:rFonts w:ascii="Arial" w:hAnsi="Arial" w:cs="Arial"/>
          <w:spacing w:val="-12"/>
        </w:rPr>
        <w:t xml:space="preserve"> </w:t>
      </w:r>
      <w:r w:rsidRPr="00640AB6">
        <w:rPr>
          <w:rFonts w:ascii="Arial" w:hAnsi="Arial" w:cs="Arial"/>
        </w:rPr>
        <w:t>asignación</w:t>
      </w:r>
      <w:r w:rsidRPr="00640AB6">
        <w:rPr>
          <w:rFonts w:ascii="Arial" w:hAnsi="Arial" w:cs="Arial"/>
          <w:spacing w:val="-7"/>
        </w:rPr>
        <w:t xml:space="preserve"> </w:t>
      </w:r>
      <w:r w:rsidRPr="00640AB6">
        <w:rPr>
          <w:rFonts w:ascii="Arial" w:hAnsi="Arial" w:cs="Arial"/>
        </w:rPr>
        <w:t>de</w:t>
      </w:r>
      <w:r w:rsidRPr="00640AB6">
        <w:rPr>
          <w:rFonts w:ascii="Arial" w:hAnsi="Arial" w:cs="Arial"/>
          <w:spacing w:val="-12"/>
        </w:rPr>
        <w:t xml:space="preserve"> </w:t>
      </w:r>
      <w:r w:rsidRPr="00640AB6">
        <w:rPr>
          <w:rFonts w:ascii="Arial" w:hAnsi="Arial" w:cs="Arial"/>
        </w:rPr>
        <w:t>recursos</w:t>
      </w:r>
      <w:r w:rsidRPr="00640AB6">
        <w:rPr>
          <w:rFonts w:ascii="Arial" w:hAnsi="Arial" w:cs="Arial"/>
          <w:spacing w:val="-13"/>
        </w:rPr>
        <w:t xml:space="preserve"> </w:t>
      </w:r>
      <w:r w:rsidRPr="00640AB6">
        <w:rPr>
          <w:rFonts w:ascii="Arial" w:hAnsi="Arial" w:cs="Arial"/>
        </w:rPr>
        <w:t>y</w:t>
      </w:r>
      <w:r w:rsidRPr="00640AB6">
        <w:rPr>
          <w:rFonts w:ascii="Arial" w:hAnsi="Arial" w:cs="Arial"/>
          <w:spacing w:val="-2"/>
        </w:rPr>
        <w:t xml:space="preserve"> </w:t>
      </w:r>
      <w:r w:rsidRPr="00640AB6">
        <w:rPr>
          <w:rFonts w:ascii="Arial" w:hAnsi="Arial" w:cs="Arial"/>
        </w:rPr>
        <w:t>la</w:t>
      </w:r>
      <w:r w:rsidRPr="00640AB6">
        <w:rPr>
          <w:rFonts w:ascii="Arial" w:hAnsi="Arial" w:cs="Arial"/>
          <w:spacing w:val="-12"/>
        </w:rPr>
        <w:t xml:space="preserve"> </w:t>
      </w:r>
      <w:r w:rsidRPr="00640AB6">
        <w:rPr>
          <w:rFonts w:ascii="Arial" w:hAnsi="Arial" w:cs="Arial"/>
        </w:rPr>
        <w:t>calidad de la atención educativa”</w:t>
      </w:r>
      <w:r w:rsidR="00D21247" w:rsidRPr="00640AB6">
        <w:rPr>
          <w:rStyle w:val="Refdenotaalpie"/>
          <w:rFonts w:ascii="Arial" w:hAnsi="Arial" w:cs="Arial"/>
        </w:rPr>
        <w:footnoteReference w:id="52"/>
      </w:r>
      <w:r w:rsidRPr="00640AB6">
        <w:rPr>
          <w:rFonts w:ascii="Arial" w:hAnsi="Arial" w:cs="Arial"/>
        </w:rPr>
        <w:t>.</w:t>
      </w:r>
    </w:p>
    <w:p w14:paraId="28E2E723" w14:textId="77777777" w:rsidR="00A73B65" w:rsidRPr="00640AB6" w:rsidRDefault="00A73B65" w:rsidP="0092616F">
      <w:pPr>
        <w:pStyle w:val="Textoindependiente"/>
        <w:spacing w:line="276" w:lineRule="auto"/>
        <w:ind w:right="253"/>
        <w:contextualSpacing/>
        <w:rPr>
          <w:rFonts w:ascii="Arial" w:hAnsi="Arial" w:cs="Arial"/>
          <w:sz w:val="22"/>
          <w:szCs w:val="22"/>
          <w:lang w:val="es-CO"/>
        </w:rPr>
      </w:pPr>
    </w:p>
    <w:p w14:paraId="63708007" w14:textId="77777777" w:rsidR="00992314" w:rsidRPr="00640AB6" w:rsidRDefault="00992314" w:rsidP="00992314">
      <w:pPr>
        <w:spacing w:after="0" w:line="276" w:lineRule="auto"/>
        <w:rPr>
          <w:rFonts w:ascii="Arial" w:eastAsia="Calibri" w:hAnsi="Arial" w:cs="Arial"/>
          <w:b/>
          <w:bCs/>
        </w:rPr>
      </w:pPr>
      <w:r w:rsidRPr="00640AB6">
        <w:rPr>
          <w:rFonts w:ascii="Arial" w:eastAsia="Calibri" w:hAnsi="Arial" w:cs="Arial"/>
          <w:b/>
          <w:bCs/>
        </w:rPr>
        <w:t>Sugerencia de recomendaciones al Estado colombiano:</w:t>
      </w:r>
    </w:p>
    <w:p w14:paraId="5FB51F6C" w14:textId="77777777" w:rsidR="00A73B65" w:rsidRPr="00640AB6" w:rsidRDefault="00A73B65" w:rsidP="00992314">
      <w:pPr>
        <w:pStyle w:val="Textoindependiente"/>
        <w:numPr>
          <w:ilvl w:val="0"/>
          <w:numId w:val="33"/>
        </w:numPr>
        <w:spacing w:line="276" w:lineRule="auto"/>
        <w:ind w:right="253"/>
        <w:contextualSpacing/>
        <w:rPr>
          <w:rFonts w:ascii="Arial" w:hAnsi="Arial" w:cs="Arial"/>
          <w:sz w:val="22"/>
          <w:szCs w:val="22"/>
          <w:lang w:val="es-CO"/>
        </w:rPr>
      </w:pPr>
      <w:r w:rsidRPr="00640AB6">
        <w:rPr>
          <w:rFonts w:ascii="Arial" w:hAnsi="Arial" w:cs="Arial"/>
          <w:sz w:val="22"/>
          <w:szCs w:val="22"/>
          <w:lang w:val="es-CO"/>
        </w:rPr>
        <w:t xml:space="preserve">Que el Estado garantice que la información estadística y registros establecidos por entidades del Estado cumpla estándares de desagregación por tipo de discapacidad, grupo etario, ubicación geográfica, etnia y raza, así como diversidad sexual y de género. En el caso de registros educativos como el SIMAT, que estos registros sean publicados y analizados en formatos accesibles, para que a partir de ellos se puedan establecer las barreras, necesidades y asignación presupuestal que materialice el proyecto de educación inclusiva para las personas con discapacidad. </w:t>
      </w:r>
    </w:p>
    <w:p w14:paraId="42836AB8" w14:textId="41D975DE" w:rsidR="00A73B65" w:rsidRPr="00640AB6" w:rsidRDefault="00A73B65" w:rsidP="00992314">
      <w:pPr>
        <w:pStyle w:val="Prrafodelista"/>
        <w:numPr>
          <w:ilvl w:val="0"/>
          <w:numId w:val="33"/>
        </w:numPr>
        <w:tabs>
          <w:tab w:val="left" w:pos="978"/>
          <w:tab w:val="left" w:pos="980"/>
        </w:tabs>
        <w:spacing w:before="1" w:after="0" w:line="276" w:lineRule="auto"/>
        <w:ind w:right="260"/>
        <w:rPr>
          <w:rFonts w:ascii="Arial" w:hAnsi="Arial" w:cs="Arial"/>
        </w:rPr>
      </w:pPr>
      <w:r w:rsidRPr="00640AB6">
        <w:rPr>
          <w:rFonts w:ascii="Arial" w:hAnsi="Arial" w:cs="Arial"/>
        </w:rPr>
        <w:t>Que el Estado</w:t>
      </w:r>
      <w:r w:rsidRPr="00640AB6">
        <w:rPr>
          <w:rFonts w:ascii="Arial" w:hAnsi="Arial" w:cs="Arial"/>
          <w:spacing w:val="-3"/>
        </w:rPr>
        <w:t xml:space="preserve"> </w:t>
      </w:r>
      <w:r w:rsidRPr="00640AB6">
        <w:rPr>
          <w:rFonts w:ascii="Arial" w:hAnsi="Arial" w:cs="Arial"/>
        </w:rPr>
        <w:t>refuerce</w:t>
      </w:r>
      <w:r w:rsidRPr="00640AB6">
        <w:rPr>
          <w:rFonts w:ascii="Arial" w:hAnsi="Arial" w:cs="Arial"/>
          <w:spacing w:val="-3"/>
        </w:rPr>
        <w:t xml:space="preserve"> </w:t>
      </w:r>
      <w:r w:rsidRPr="00640AB6">
        <w:rPr>
          <w:rFonts w:ascii="Arial" w:hAnsi="Arial" w:cs="Arial"/>
        </w:rPr>
        <w:t>el rol de</w:t>
      </w:r>
      <w:r w:rsidRPr="00640AB6">
        <w:rPr>
          <w:rFonts w:ascii="Arial" w:hAnsi="Arial" w:cs="Arial"/>
          <w:spacing w:val="-4"/>
        </w:rPr>
        <w:t xml:space="preserve"> </w:t>
      </w:r>
      <w:r w:rsidRPr="00640AB6">
        <w:rPr>
          <w:rFonts w:ascii="Arial" w:hAnsi="Arial" w:cs="Arial"/>
        </w:rPr>
        <w:t>las Secretarías de</w:t>
      </w:r>
      <w:r w:rsidRPr="00640AB6">
        <w:rPr>
          <w:rFonts w:ascii="Arial" w:hAnsi="Arial" w:cs="Arial"/>
          <w:spacing w:val="-3"/>
        </w:rPr>
        <w:t xml:space="preserve"> </w:t>
      </w:r>
      <w:r w:rsidRPr="00640AB6">
        <w:rPr>
          <w:rFonts w:ascii="Arial" w:hAnsi="Arial" w:cs="Arial"/>
        </w:rPr>
        <w:t>Educación</w:t>
      </w:r>
      <w:r w:rsidRPr="00640AB6">
        <w:rPr>
          <w:rFonts w:ascii="Arial" w:hAnsi="Arial" w:cs="Arial"/>
          <w:spacing w:val="-3"/>
        </w:rPr>
        <w:t xml:space="preserve"> </w:t>
      </w:r>
      <w:r w:rsidRPr="00640AB6">
        <w:rPr>
          <w:rFonts w:ascii="Arial" w:hAnsi="Arial" w:cs="Arial"/>
        </w:rPr>
        <w:t>como un pilar fundamental de la implementación de la educación inclusiva, e instarles a que ejerzan un rol de vigilancia sobre</w:t>
      </w:r>
      <w:r w:rsidRPr="00640AB6">
        <w:rPr>
          <w:rFonts w:ascii="Arial" w:hAnsi="Arial" w:cs="Arial"/>
          <w:spacing w:val="-2"/>
        </w:rPr>
        <w:t xml:space="preserve"> </w:t>
      </w:r>
      <w:r w:rsidRPr="00640AB6">
        <w:rPr>
          <w:rFonts w:ascii="Arial" w:hAnsi="Arial" w:cs="Arial"/>
        </w:rPr>
        <w:t>los</w:t>
      </w:r>
      <w:r w:rsidRPr="00640AB6">
        <w:rPr>
          <w:rFonts w:ascii="Arial" w:hAnsi="Arial" w:cs="Arial"/>
          <w:spacing w:val="-2"/>
        </w:rPr>
        <w:t xml:space="preserve"> </w:t>
      </w:r>
      <w:r w:rsidRPr="00640AB6">
        <w:rPr>
          <w:rFonts w:ascii="Arial" w:hAnsi="Arial" w:cs="Arial"/>
        </w:rPr>
        <w:t>procesos de</w:t>
      </w:r>
      <w:r w:rsidRPr="00640AB6">
        <w:rPr>
          <w:rFonts w:ascii="Arial" w:hAnsi="Arial" w:cs="Arial"/>
          <w:spacing w:val="-2"/>
        </w:rPr>
        <w:t xml:space="preserve"> </w:t>
      </w:r>
      <w:r w:rsidRPr="00640AB6">
        <w:rPr>
          <w:rFonts w:ascii="Arial" w:hAnsi="Arial" w:cs="Arial"/>
        </w:rPr>
        <w:t>educación</w:t>
      </w:r>
      <w:r w:rsidRPr="00640AB6">
        <w:rPr>
          <w:rFonts w:ascii="Arial" w:hAnsi="Arial" w:cs="Arial"/>
          <w:spacing w:val="-6"/>
        </w:rPr>
        <w:t xml:space="preserve"> </w:t>
      </w:r>
      <w:r w:rsidRPr="00640AB6">
        <w:rPr>
          <w:rFonts w:ascii="Arial" w:hAnsi="Arial" w:cs="Arial"/>
        </w:rPr>
        <w:t>inclusiva</w:t>
      </w:r>
      <w:r w:rsidRPr="00640AB6">
        <w:rPr>
          <w:rFonts w:ascii="Arial" w:hAnsi="Arial" w:cs="Arial"/>
          <w:spacing w:val="-2"/>
        </w:rPr>
        <w:t xml:space="preserve"> </w:t>
      </w:r>
      <w:r w:rsidRPr="00640AB6">
        <w:rPr>
          <w:rFonts w:ascii="Arial" w:hAnsi="Arial" w:cs="Arial"/>
        </w:rPr>
        <w:t xml:space="preserve">a </w:t>
      </w:r>
      <w:r w:rsidRPr="00640AB6">
        <w:rPr>
          <w:rFonts w:ascii="Arial" w:hAnsi="Arial" w:cs="Arial"/>
          <w:spacing w:val="-2"/>
        </w:rPr>
        <w:t>NNA</w:t>
      </w:r>
      <w:r w:rsidRPr="00640AB6">
        <w:rPr>
          <w:rFonts w:ascii="Arial" w:hAnsi="Arial" w:cs="Arial"/>
          <w:spacing w:val="-6"/>
        </w:rPr>
        <w:t xml:space="preserve"> </w:t>
      </w:r>
      <w:r w:rsidRPr="00640AB6">
        <w:rPr>
          <w:rFonts w:ascii="Arial" w:hAnsi="Arial" w:cs="Arial"/>
          <w:spacing w:val="-2"/>
        </w:rPr>
        <w:t>con</w:t>
      </w:r>
      <w:r w:rsidRPr="00640AB6">
        <w:rPr>
          <w:rFonts w:ascii="Arial" w:hAnsi="Arial" w:cs="Arial"/>
          <w:spacing w:val="-3"/>
        </w:rPr>
        <w:t xml:space="preserve"> </w:t>
      </w:r>
      <w:r w:rsidRPr="00640AB6">
        <w:rPr>
          <w:rFonts w:ascii="Arial" w:hAnsi="Arial" w:cs="Arial"/>
          <w:spacing w:val="-2"/>
        </w:rPr>
        <w:t>discapacidad</w:t>
      </w:r>
      <w:r w:rsidRPr="00640AB6">
        <w:rPr>
          <w:rFonts w:ascii="Arial" w:hAnsi="Arial" w:cs="Arial"/>
          <w:spacing w:val="-8"/>
        </w:rPr>
        <w:t xml:space="preserve"> </w:t>
      </w:r>
      <w:r w:rsidRPr="00640AB6">
        <w:rPr>
          <w:rFonts w:ascii="Arial" w:hAnsi="Arial" w:cs="Arial"/>
          <w:spacing w:val="-2"/>
        </w:rPr>
        <w:t>en</w:t>
      </w:r>
      <w:r w:rsidRPr="00640AB6">
        <w:rPr>
          <w:rFonts w:ascii="Arial" w:hAnsi="Arial" w:cs="Arial"/>
          <w:spacing w:val="-14"/>
        </w:rPr>
        <w:t xml:space="preserve"> </w:t>
      </w:r>
      <w:r w:rsidRPr="00640AB6">
        <w:rPr>
          <w:rFonts w:ascii="Arial" w:hAnsi="Arial" w:cs="Arial"/>
          <w:spacing w:val="-2"/>
        </w:rPr>
        <w:t>las</w:t>
      </w:r>
      <w:r w:rsidRPr="00640AB6">
        <w:rPr>
          <w:rFonts w:ascii="Arial" w:hAnsi="Arial" w:cs="Arial"/>
          <w:spacing w:val="-9"/>
        </w:rPr>
        <w:t xml:space="preserve"> </w:t>
      </w:r>
      <w:r w:rsidRPr="00640AB6">
        <w:rPr>
          <w:rFonts w:ascii="Arial" w:hAnsi="Arial" w:cs="Arial"/>
          <w:spacing w:val="-2"/>
        </w:rPr>
        <w:t>instituciones</w:t>
      </w:r>
      <w:r w:rsidRPr="00640AB6">
        <w:rPr>
          <w:rFonts w:ascii="Arial" w:hAnsi="Arial" w:cs="Arial"/>
          <w:spacing w:val="-9"/>
        </w:rPr>
        <w:t xml:space="preserve"> </w:t>
      </w:r>
      <w:r w:rsidRPr="00640AB6">
        <w:rPr>
          <w:rFonts w:ascii="Arial" w:hAnsi="Arial" w:cs="Arial"/>
          <w:spacing w:val="-2"/>
        </w:rPr>
        <w:t>educativas</w:t>
      </w:r>
      <w:r w:rsidRPr="00640AB6">
        <w:rPr>
          <w:rFonts w:ascii="Arial" w:hAnsi="Arial" w:cs="Arial"/>
          <w:spacing w:val="-9"/>
        </w:rPr>
        <w:t xml:space="preserve"> </w:t>
      </w:r>
      <w:r w:rsidRPr="00640AB6">
        <w:rPr>
          <w:rFonts w:ascii="Arial" w:hAnsi="Arial" w:cs="Arial"/>
          <w:spacing w:val="-2"/>
        </w:rPr>
        <w:t>de</w:t>
      </w:r>
      <w:r w:rsidRPr="00640AB6">
        <w:rPr>
          <w:rFonts w:ascii="Arial" w:hAnsi="Arial" w:cs="Arial"/>
          <w:spacing w:val="-8"/>
        </w:rPr>
        <w:t xml:space="preserve"> </w:t>
      </w:r>
      <w:r w:rsidRPr="00640AB6">
        <w:rPr>
          <w:rFonts w:ascii="Arial" w:hAnsi="Arial" w:cs="Arial"/>
          <w:spacing w:val="-2"/>
        </w:rPr>
        <w:t>sus</w:t>
      </w:r>
      <w:r w:rsidRPr="00640AB6">
        <w:rPr>
          <w:rFonts w:ascii="Arial" w:hAnsi="Arial" w:cs="Arial"/>
          <w:spacing w:val="-9"/>
        </w:rPr>
        <w:t xml:space="preserve"> </w:t>
      </w:r>
      <w:r w:rsidRPr="00640AB6">
        <w:rPr>
          <w:rFonts w:ascii="Arial" w:hAnsi="Arial" w:cs="Arial"/>
          <w:spacing w:val="-2"/>
        </w:rPr>
        <w:t>municipios.</w:t>
      </w:r>
      <w:r w:rsidRPr="00640AB6">
        <w:rPr>
          <w:rFonts w:ascii="Arial" w:hAnsi="Arial" w:cs="Arial"/>
          <w:spacing w:val="-3"/>
        </w:rPr>
        <w:t xml:space="preserve"> </w:t>
      </w:r>
      <w:r w:rsidRPr="00640AB6">
        <w:rPr>
          <w:rFonts w:ascii="Arial" w:hAnsi="Arial" w:cs="Arial"/>
          <w:spacing w:val="-2"/>
        </w:rPr>
        <w:t xml:space="preserve">Con </w:t>
      </w:r>
      <w:r w:rsidRPr="00640AB6">
        <w:rPr>
          <w:rFonts w:ascii="Arial" w:hAnsi="Arial" w:cs="Arial"/>
        </w:rPr>
        <w:t>ello, que estas no actúen solo ante el llamado particular de incumplimiento, más</w:t>
      </w:r>
      <w:r w:rsidRPr="00640AB6">
        <w:rPr>
          <w:rFonts w:ascii="Arial" w:hAnsi="Arial" w:cs="Arial"/>
          <w:spacing w:val="-8"/>
        </w:rPr>
        <w:t xml:space="preserve"> </w:t>
      </w:r>
      <w:r w:rsidRPr="00640AB6">
        <w:rPr>
          <w:rFonts w:ascii="Arial" w:hAnsi="Arial" w:cs="Arial"/>
        </w:rPr>
        <w:t>hagan</w:t>
      </w:r>
      <w:r w:rsidRPr="00640AB6">
        <w:rPr>
          <w:rFonts w:ascii="Arial" w:hAnsi="Arial" w:cs="Arial"/>
          <w:spacing w:val="-7"/>
        </w:rPr>
        <w:t xml:space="preserve"> </w:t>
      </w:r>
      <w:r w:rsidRPr="00640AB6">
        <w:rPr>
          <w:rFonts w:ascii="Arial" w:hAnsi="Arial" w:cs="Arial"/>
        </w:rPr>
        <w:t>visitas</w:t>
      </w:r>
      <w:r w:rsidRPr="00640AB6">
        <w:rPr>
          <w:rFonts w:ascii="Arial" w:hAnsi="Arial" w:cs="Arial"/>
          <w:spacing w:val="-8"/>
        </w:rPr>
        <w:t xml:space="preserve"> </w:t>
      </w:r>
      <w:r w:rsidRPr="00640AB6">
        <w:rPr>
          <w:rFonts w:ascii="Arial" w:hAnsi="Arial" w:cs="Arial"/>
        </w:rPr>
        <w:t>constantes</w:t>
      </w:r>
      <w:r w:rsidRPr="00640AB6">
        <w:rPr>
          <w:rFonts w:ascii="Arial" w:hAnsi="Arial" w:cs="Arial"/>
          <w:spacing w:val="-8"/>
        </w:rPr>
        <w:t xml:space="preserve"> </w:t>
      </w:r>
      <w:r w:rsidRPr="00640AB6">
        <w:rPr>
          <w:rFonts w:ascii="Arial" w:hAnsi="Arial" w:cs="Arial"/>
        </w:rPr>
        <w:t>a</w:t>
      </w:r>
      <w:r w:rsidRPr="00640AB6">
        <w:rPr>
          <w:rFonts w:ascii="Arial" w:hAnsi="Arial" w:cs="Arial"/>
          <w:spacing w:val="-11"/>
        </w:rPr>
        <w:t xml:space="preserve"> </w:t>
      </w:r>
      <w:r w:rsidRPr="00640AB6">
        <w:rPr>
          <w:rFonts w:ascii="Arial" w:hAnsi="Arial" w:cs="Arial"/>
        </w:rPr>
        <w:t>los</w:t>
      </w:r>
      <w:r w:rsidRPr="00640AB6">
        <w:rPr>
          <w:rFonts w:ascii="Arial" w:hAnsi="Arial" w:cs="Arial"/>
          <w:spacing w:val="-12"/>
        </w:rPr>
        <w:t xml:space="preserve"> </w:t>
      </w:r>
      <w:r w:rsidRPr="00640AB6">
        <w:rPr>
          <w:rFonts w:ascii="Arial" w:hAnsi="Arial" w:cs="Arial"/>
        </w:rPr>
        <w:t>colegios</w:t>
      </w:r>
      <w:r w:rsidRPr="00640AB6">
        <w:rPr>
          <w:rFonts w:ascii="Arial" w:hAnsi="Arial" w:cs="Arial"/>
          <w:spacing w:val="-12"/>
        </w:rPr>
        <w:t xml:space="preserve"> </w:t>
      </w:r>
      <w:r w:rsidRPr="00640AB6">
        <w:rPr>
          <w:rFonts w:ascii="Arial" w:hAnsi="Arial" w:cs="Arial"/>
        </w:rPr>
        <w:t>que</w:t>
      </w:r>
      <w:r w:rsidRPr="00640AB6">
        <w:rPr>
          <w:rFonts w:ascii="Arial" w:hAnsi="Arial" w:cs="Arial"/>
          <w:spacing w:val="-7"/>
        </w:rPr>
        <w:t xml:space="preserve"> </w:t>
      </w:r>
      <w:r w:rsidRPr="00640AB6">
        <w:rPr>
          <w:rFonts w:ascii="Arial" w:hAnsi="Arial" w:cs="Arial"/>
        </w:rPr>
        <w:lastRenderedPageBreak/>
        <w:t>reportan</w:t>
      </w:r>
      <w:r w:rsidRPr="00640AB6">
        <w:rPr>
          <w:rFonts w:ascii="Arial" w:hAnsi="Arial" w:cs="Arial"/>
          <w:spacing w:val="-11"/>
        </w:rPr>
        <w:t xml:space="preserve"> </w:t>
      </w:r>
      <w:r w:rsidRPr="00640AB6">
        <w:rPr>
          <w:rFonts w:ascii="Arial" w:hAnsi="Arial" w:cs="Arial"/>
        </w:rPr>
        <w:t>matrículas</w:t>
      </w:r>
      <w:r w:rsidRPr="00640AB6">
        <w:rPr>
          <w:rFonts w:ascii="Arial" w:hAnsi="Arial" w:cs="Arial"/>
          <w:spacing w:val="-12"/>
        </w:rPr>
        <w:t xml:space="preserve"> </w:t>
      </w:r>
      <w:r w:rsidRPr="00640AB6">
        <w:rPr>
          <w:rFonts w:ascii="Arial" w:hAnsi="Arial" w:cs="Arial"/>
        </w:rPr>
        <w:t>de</w:t>
      </w:r>
      <w:r w:rsidRPr="00640AB6">
        <w:rPr>
          <w:rFonts w:ascii="Arial" w:hAnsi="Arial" w:cs="Arial"/>
          <w:spacing w:val="-7"/>
        </w:rPr>
        <w:t xml:space="preserve"> </w:t>
      </w:r>
      <w:r w:rsidRPr="00640AB6">
        <w:rPr>
          <w:rFonts w:ascii="Arial" w:hAnsi="Arial" w:cs="Arial"/>
        </w:rPr>
        <w:t>NNA con discapacidad</w:t>
      </w:r>
      <w:r w:rsidR="00677D96" w:rsidRPr="00640AB6">
        <w:rPr>
          <w:rFonts w:ascii="Arial" w:hAnsi="Arial" w:cs="Arial"/>
        </w:rPr>
        <w:t xml:space="preserve">, </w:t>
      </w:r>
      <w:r w:rsidRPr="00640AB6">
        <w:rPr>
          <w:rFonts w:ascii="Arial" w:hAnsi="Arial" w:cs="Arial"/>
        </w:rPr>
        <w:t>presten asistencia técnica conforme al Decreto 1421 de 2017, y velen por la calidad de la educación y el acceso a esta.</w:t>
      </w:r>
    </w:p>
    <w:p w14:paraId="38933855" w14:textId="77777777" w:rsidR="004F2477" w:rsidRPr="00640AB6" w:rsidRDefault="00A73B65" w:rsidP="00992314">
      <w:pPr>
        <w:pStyle w:val="Prrafodelista"/>
        <w:numPr>
          <w:ilvl w:val="0"/>
          <w:numId w:val="33"/>
        </w:numPr>
        <w:tabs>
          <w:tab w:val="left" w:pos="978"/>
          <w:tab w:val="left" w:pos="980"/>
        </w:tabs>
        <w:spacing w:before="1" w:after="0" w:line="276" w:lineRule="auto"/>
        <w:ind w:right="260"/>
        <w:rPr>
          <w:rFonts w:ascii="Arial" w:hAnsi="Arial" w:cs="Arial"/>
        </w:rPr>
      </w:pPr>
      <w:r w:rsidRPr="00640AB6">
        <w:rPr>
          <w:rFonts w:ascii="Arial" w:hAnsi="Arial" w:cs="Arial"/>
        </w:rPr>
        <w:t>Que el Estado desarrolle campañas de circulación nacional sobre la educación de los NNA con discapacidad, con</w:t>
      </w:r>
      <w:r w:rsidRPr="00640AB6">
        <w:rPr>
          <w:rFonts w:ascii="Arial" w:hAnsi="Arial" w:cs="Arial"/>
          <w:spacing w:val="-7"/>
        </w:rPr>
        <w:t xml:space="preserve"> </w:t>
      </w:r>
      <w:r w:rsidRPr="00640AB6">
        <w:rPr>
          <w:rFonts w:ascii="Arial" w:hAnsi="Arial" w:cs="Arial"/>
        </w:rPr>
        <w:t>el</w:t>
      </w:r>
      <w:r w:rsidRPr="00640AB6">
        <w:rPr>
          <w:rFonts w:ascii="Arial" w:hAnsi="Arial" w:cs="Arial"/>
          <w:spacing w:val="-5"/>
        </w:rPr>
        <w:t xml:space="preserve"> </w:t>
      </w:r>
      <w:r w:rsidRPr="00640AB6">
        <w:rPr>
          <w:rFonts w:ascii="Arial" w:hAnsi="Arial" w:cs="Arial"/>
        </w:rPr>
        <w:t>fin</w:t>
      </w:r>
      <w:r w:rsidRPr="00640AB6">
        <w:rPr>
          <w:rFonts w:ascii="Arial" w:hAnsi="Arial" w:cs="Arial"/>
          <w:spacing w:val="-7"/>
        </w:rPr>
        <w:t xml:space="preserve"> </w:t>
      </w:r>
      <w:r w:rsidRPr="00640AB6">
        <w:rPr>
          <w:rFonts w:ascii="Arial" w:hAnsi="Arial" w:cs="Arial"/>
        </w:rPr>
        <w:t>de</w:t>
      </w:r>
      <w:r w:rsidRPr="00640AB6">
        <w:rPr>
          <w:rFonts w:ascii="Arial" w:hAnsi="Arial" w:cs="Arial"/>
          <w:spacing w:val="-7"/>
        </w:rPr>
        <w:t xml:space="preserve"> </w:t>
      </w:r>
      <w:r w:rsidRPr="00640AB6">
        <w:rPr>
          <w:rFonts w:ascii="Arial" w:hAnsi="Arial" w:cs="Arial"/>
        </w:rPr>
        <w:t>que</w:t>
      </w:r>
      <w:r w:rsidRPr="00640AB6">
        <w:rPr>
          <w:rFonts w:ascii="Arial" w:hAnsi="Arial" w:cs="Arial"/>
          <w:spacing w:val="-12"/>
        </w:rPr>
        <w:t xml:space="preserve"> </w:t>
      </w:r>
      <w:r w:rsidRPr="00640AB6">
        <w:rPr>
          <w:rFonts w:ascii="Arial" w:hAnsi="Arial" w:cs="Arial"/>
        </w:rPr>
        <w:t>las</w:t>
      </w:r>
      <w:r w:rsidRPr="00640AB6">
        <w:rPr>
          <w:rFonts w:ascii="Arial" w:hAnsi="Arial" w:cs="Arial"/>
          <w:spacing w:val="-8"/>
        </w:rPr>
        <w:t xml:space="preserve"> </w:t>
      </w:r>
      <w:r w:rsidRPr="00640AB6">
        <w:rPr>
          <w:rFonts w:ascii="Arial" w:hAnsi="Arial" w:cs="Arial"/>
        </w:rPr>
        <w:t>familias</w:t>
      </w:r>
      <w:r w:rsidRPr="00640AB6">
        <w:rPr>
          <w:rFonts w:ascii="Arial" w:hAnsi="Arial" w:cs="Arial"/>
          <w:spacing w:val="-13"/>
        </w:rPr>
        <w:t xml:space="preserve"> </w:t>
      </w:r>
      <w:r w:rsidRPr="00640AB6">
        <w:rPr>
          <w:rFonts w:ascii="Arial" w:hAnsi="Arial" w:cs="Arial"/>
        </w:rPr>
        <w:t>entiendan</w:t>
      </w:r>
      <w:r w:rsidRPr="00640AB6">
        <w:rPr>
          <w:rFonts w:ascii="Arial" w:hAnsi="Arial" w:cs="Arial"/>
          <w:spacing w:val="-7"/>
        </w:rPr>
        <w:t xml:space="preserve"> </w:t>
      </w:r>
      <w:r w:rsidRPr="00640AB6">
        <w:rPr>
          <w:rFonts w:ascii="Arial" w:hAnsi="Arial" w:cs="Arial"/>
        </w:rPr>
        <w:t>que</w:t>
      </w:r>
      <w:r w:rsidRPr="00640AB6">
        <w:rPr>
          <w:rFonts w:ascii="Arial" w:hAnsi="Arial" w:cs="Arial"/>
          <w:spacing w:val="-7"/>
        </w:rPr>
        <w:t xml:space="preserve"> </w:t>
      </w:r>
      <w:r w:rsidRPr="00640AB6">
        <w:rPr>
          <w:rFonts w:ascii="Arial" w:hAnsi="Arial" w:cs="Arial"/>
        </w:rPr>
        <w:t>son</w:t>
      </w:r>
      <w:r w:rsidRPr="00640AB6">
        <w:rPr>
          <w:rFonts w:ascii="Arial" w:hAnsi="Arial" w:cs="Arial"/>
          <w:spacing w:val="-7"/>
        </w:rPr>
        <w:t xml:space="preserve"> </w:t>
      </w:r>
      <w:r w:rsidRPr="00640AB6">
        <w:rPr>
          <w:rFonts w:ascii="Arial" w:hAnsi="Arial" w:cs="Arial"/>
        </w:rPr>
        <w:t>corresponsables del acceso a la educación de los NNA con discapacidad. Así mismo, para estimular la transformación de prejuicios culturales sobre la discapacidad y promover la</w:t>
      </w:r>
      <w:r w:rsidRPr="00640AB6">
        <w:rPr>
          <w:rFonts w:ascii="Arial" w:hAnsi="Arial" w:cs="Arial"/>
          <w:spacing w:val="-2"/>
        </w:rPr>
        <w:t xml:space="preserve"> </w:t>
      </w:r>
      <w:r w:rsidRPr="00640AB6">
        <w:rPr>
          <w:rFonts w:ascii="Arial" w:hAnsi="Arial" w:cs="Arial"/>
        </w:rPr>
        <w:t>visión</w:t>
      </w:r>
      <w:r w:rsidRPr="00640AB6">
        <w:rPr>
          <w:rFonts w:ascii="Arial" w:hAnsi="Arial" w:cs="Arial"/>
          <w:spacing w:val="-2"/>
        </w:rPr>
        <w:t xml:space="preserve"> </w:t>
      </w:r>
      <w:r w:rsidRPr="00640AB6">
        <w:rPr>
          <w:rFonts w:ascii="Arial" w:hAnsi="Arial" w:cs="Arial"/>
        </w:rPr>
        <w:t>de</w:t>
      </w:r>
      <w:r w:rsidRPr="00640AB6">
        <w:rPr>
          <w:rFonts w:ascii="Arial" w:hAnsi="Arial" w:cs="Arial"/>
          <w:spacing w:val="-2"/>
        </w:rPr>
        <w:t xml:space="preserve"> </w:t>
      </w:r>
      <w:r w:rsidRPr="00640AB6">
        <w:rPr>
          <w:rFonts w:ascii="Arial" w:hAnsi="Arial" w:cs="Arial"/>
        </w:rPr>
        <w:t>que</w:t>
      </w:r>
      <w:r w:rsidRPr="00640AB6">
        <w:rPr>
          <w:rFonts w:ascii="Arial" w:hAnsi="Arial" w:cs="Arial"/>
          <w:spacing w:val="-6"/>
        </w:rPr>
        <w:t xml:space="preserve"> </w:t>
      </w:r>
      <w:r w:rsidRPr="00640AB6">
        <w:rPr>
          <w:rFonts w:ascii="Arial" w:hAnsi="Arial" w:cs="Arial"/>
        </w:rPr>
        <w:t>los NNA con</w:t>
      </w:r>
      <w:r w:rsidRPr="00640AB6">
        <w:rPr>
          <w:rFonts w:ascii="Arial" w:hAnsi="Arial" w:cs="Arial"/>
          <w:spacing w:val="-3"/>
        </w:rPr>
        <w:t xml:space="preserve"> </w:t>
      </w:r>
      <w:r w:rsidRPr="00640AB6">
        <w:rPr>
          <w:rFonts w:ascii="Arial" w:hAnsi="Arial" w:cs="Arial"/>
        </w:rPr>
        <w:t>discapacidad</w:t>
      </w:r>
      <w:r w:rsidRPr="00640AB6">
        <w:rPr>
          <w:rFonts w:ascii="Arial" w:hAnsi="Arial" w:cs="Arial"/>
          <w:spacing w:val="-3"/>
        </w:rPr>
        <w:t xml:space="preserve"> </w:t>
      </w:r>
      <w:r w:rsidRPr="00640AB6">
        <w:rPr>
          <w:rFonts w:ascii="Arial" w:hAnsi="Arial" w:cs="Arial"/>
        </w:rPr>
        <w:t>tienen</w:t>
      </w:r>
      <w:r w:rsidRPr="00640AB6">
        <w:rPr>
          <w:rFonts w:ascii="Arial" w:hAnsi="Arial" w:cs="Arial"/>
          <w:spacing w:val="-2"/>
        </w:rPr>
        <w:t xml:space="preserve"> </w:t>
      </w:r>
      <w:r w:rsidRPr="00640AB6">
        <w:rPr>
          <w:rFonts w:ascii="Arial" w:hAnsi="Arial" w:cs="Arial"/>
        </w:rPr>
        <w:t>derecho</w:t>
      </w:r>
      <w:r w:rsidRPr="00640AB6">
        <w:rPr>
          <w:rFonts w:ascii="Arial" w:hAnsi="Arial" w:cs="Arial"/>
          <w:spacing w:val="-2"/>
        </w:rPr>
        <w:t xml:space="preserve"> </w:t>
      </w:r>
      <w:r w:rsidRPr="00640AB6">
        <w:rPr>
          <w:rFonts w:ascii="Arial" w:hAnsi="Arial" w:cs="Arial"/>
        </w:rPr>
        <w:t>a tener un proyecto de vida independiente.</w:t>
      </w:r>
    </w:p>
    <w:p w14:paraId="4DC17C13" w14:textId="6051AE29" w:rsidR="00A73B65" w:rsidRPr="00640AB6" w:rsidRDefault="00A73B65" w:rsidP="00992314">
      <w:pPr>
        <w:pStyle w:val="Prrafodelista"/>
        <w:numPr>
          <w:ilvl w:val="0"/>
          <w:numId w:val="33"/>
        </w:numPr>
        <w:tabs>
          <w:tab w:val="left" w:pos="978"/>
          <w:tab w:val="left" w:pos="980"/>
        </w:tabs>
        <w:spacing w:before="1" w:after="0" w:line="276" w:lineRule="auto"/>
        <w:ind w:right="260"/>
        <w:rPr>
          <w:rFonts w:ascii="Arial" w:hAnsi="Arial" w:cs="Arial"/>
        </w:rPr>
      </w:pPr>
      <w:r w:rsidRPr="00640AB6">
        <w:rPr>
          <w:rFonts w:ascii="Arial" w:hAnsi="Arial" w:cs="Arial"/>
        </w:rPr>
        <w:t>Que el Ministerio de Educación, en alianza con las entidades territoriales tengan</w:t>
      </w:r>
      <w:r w:rsidRPr="00640AB6">
        <w:rPr>
          <w:rFonts w:ascii="Arial" w:hAnsi="Arial" w:cs="Arial"/>
          <w:spacing w:val="-2"/>
        </w:rPr>
        <w:t xml:space="preserve"> </w:t>
      </w:r>
      <w:r w:rsidRPr="00640AB6">
        <w:rPr>
          <w:rFonts w:ascii="Arial" w:hAnsi="Arial" w:cs="Arial"/>
        </w:rPr>
        <w:t>campañas informativas al</w:t>
      </w:r>
      <w:r w:rsidRPr="00640AB6">
        <w:rPr>
          <w:rFonts w:ascii="Arial" w:hAnsi="Arial" w:cs="Arial"/>
          <w:spacing w:val="-3"/>
        </w:rPr>
        <w:t xml:space="preserve"> </w:t>
      </w:r>
      <w:r w:rsidRPr="00640AB6">
        <w:rPr>
          <w:rFonts w:ascii="Arial" w:hAnsi="Arial" w:cs="Arial"/>
        </w:rPr>
        <w:t>interior de</w:t>
      </w:r>
      <w:r w:rsidRPr="00640AB6">
        <w:rPr>
          <w:rFonts w:ascii="Arial" w:hAnsi="Arial" w:cs="Arial"/>
          <w:spacing w:val="-3"/>
        </w:rPr>
        <w:t xml:space="preserve"> </w:t>
      </w:r>
      <w:r w:rsidRPr="00640AB6">
        <w:rPr>
          <w:rFonts w:ascii="Arial" w:hAnsi="Arial" w:cs="Arial"/>
        </w:rPr>
        <w:t>los colegios</w:t>
      </w:r>
      <w:r w:rsidRPr="00640AB6">
        <w:rPr>
          <w:rFonts w:ascii="Arial" w:hAnsi="Arial" w:cs="Arial"/>
          <w:spacing w:val="-3"/>
        </w:rPr>
        <w:t xml:space="preserve"> </w:t>
      </w:r>
      <w:r w:rsidRPr="00640AB6">
        <w:rPr>
          <w:rFonts w:ascii="Arial" w:hAnsi="Arial" w:cs="Arial"/>
        </w:rPr>
        <w:t>y jardines</w:t>
      </w:r>
      <w:r w:rsidRPr="00640AB6">
        <w:rPr>
          <w:rFonts w:ascii="Arial" w:hAnsi="Arial" w:cs="Arial"/>
          <w:spacing w:val="-3"/>
        </w:rPr>
        <w:t xml:space="preserve"> </w:t>
      </w:r>
      <w:r w:rsidRPr="00640AB6">
        <w:rPr>
          <w:rFonts w:ascii="Arial" w:hAnsi="Arial" w:cs="Arial"/>
        </w:rPr>
        <w:t>infantiles con el fin de concientizar a la comunidad educativa (profesores, directivas, padres de familia, estudiantes, entre otros) con respecto a los derechos de los</w:t>
      </w:r>
      <w:r w:rsidRPr="00640AB6">
        <w:rPr>
          <w:rFonts w:ascii="Arial" w:hAnsi="Arial" w:cs="Arial"/>
          <w:spacing w:val="-13"/>
        </w:rPr>
        <w:t xml:space="preserve"> </w:t>
      </w:r>
      <w:r w:rsidRPr="00640AB6">
        <w:rPr>
          <w:rFonts w:ascii="Arial" w:hAnsi="Arial" w:cs="Arial"/>
        </w:rPr>
        <w:t>NNA</w:t>
      </w:r>
      <w:r w:rsidRPr="00640AB6">
        <w:rPr>
          <w:rFonts w:ascii="Arial" w:hAnsi="Arial" w:cs="Arial"/>
          <w:spacing w:val="-13"/>
        </w:rPr>
        <w:t xml:space="preserve"> </w:t>
      </w:r>
      <w:r w:rsidRPr="00640AB6">
        <w:rPr>
          <w:rFonts w:ascii="Arial" w:hAnsi="Arial" w:cs="Arial"/>
        </w:rPr>
        <w:t>con</w:t>
      </w:r>
      <w:r w:rsidRPr="00640AB6">
        <w:rPr>
          <w:rFonts w:ascii="Arial" w:hAnsi="Arial" w:cs="Arial"/>
          <w:spacing w:val="-15"/>
        </w:rPr>
        <w:t xml:space="preserve"> </w:t>
      </w:r>
      <w:r w:rsidRPr="00640AB6">
        <w:rPr>
          <w:rFonts w:ascii="Arial" w:hAnsi="Arial" w:cs="Arial"/>
        </w:rPr>
        <w:t>discapacidad,</w:t>
      </w:r>
      <w:r w:rsidRPr="00640AB6">
        <w:rPr>
          <w:rFonts w:ascii="Arial" w:hAnsi="Arial" w:cs="Arial"/>
          <w:spacing w:val="-12"/>
        </w:rPr>
        <w:t xml:space="preserve"> </w:t>
      </w:r>
      <w:r w:rsidRPr="00640AB6">
        <w:rPr>
          <w:rFonts w:ascii="Arial" w:hAnsi="Arial" w:cs="Arial"/>
        </w:rPr>
        <w:t>sus</w:t>
      </w:r>
      <w:r w:rsidRPr="00640AB6">
        <w:rPr>
          <w:rFonts w:ascii="Arial" w:hAnsi="Arial" w:cs="Arial"/>
          <w:spacing w:val="-16"/>
        </w:rPr>
        <w:t xml:space="preserve"> </w:t>
      </w:r>
      <w:r w:rsidRPr="00640AB6">
        <w:rPr>
          <w:rFonts w:ascii="Arial" w:hAnsi="Arial" w:cs="Arial"/>
        </w:rPr>
        <w:t>derechos</w:t>
      </w:r>
      <w:r w:rsidRPr="00640AB6">
        <w:rPr>
          <w:rFonts w:ascii="Arial" w:hAnsi="Arial" w:cs="Arial"/>
          <w:spacing w:val="-13"/>
        </w:rPr>
        <w:t xml:space="preserve"> </w:t>
      </w:r>
      <w:r w:rsidRPr="00640AB6">
        <w:rPr>
          <w:rFonts w:ascii="Arial" w:hAnsi="Arial" w:cs="Arial"/>
        </w:rPr>
        <w:t>y</w:t>
      </w:r>
      <w:r w:rsidRPr="00640AB6">
        <w:rPr>
          <w:rFonts w:ascii="Arial" w:hAnsi="Arial" w:cs="Arial"/>
          <w:spacing w:val="-13"/>
        </w:rPr>
        <w:t xml:space="preserve"> </w:t>
      </w:r>
      <w:r w:rsidRPr="00640AB6">
        <w:rPr>
          <w:rFonts w:ascii="Arial" w:hAnsi="Arial" w:cs="Arial"/>
        </w:rPr>
        <w:t>proveerles</w:t>
      </w:r>
      <w:r w:rsidRPr="00640AB6">
        <w:rPr>
          <w:rFonts w:ascii="Arial" w:hAnsi="Arial" w:cs="Arial"/>
          <w:spacing w:val="-13"/>
        </w:rPr>
        <w:t xml:space="preserve"> </w:t>
      </w:r>
      <w:r w:rsidRPr="00640AB6">
        <w:rPr>
          <w:rFonts w:ascii="Arial" w:hAnsi="Arial" w:cs="Arial"/>
        </w:rPr>
        <w:t>herramientas</w:t>
      </w:r>
      <w:r w:rsidRPr="00640AB6">
        <w:rPr>
          <w:rFonts w:ascii="Arial" w:hAnsi="Arial" w:cs="Arial"/>
          <w:spacing w:val="-16"/>
        </w:rPr>
        <w:t xml:space="preserve"> </w:t>
      </w:r>
      <w:r w:rsidRPr="00640AB6">
        <w:rPr>
          <w:rFonts w:ascii="Arial" w:hAnsi="Arial" w:cs="Arial"/>
        </w:rPr>
        <w:t>para</w:t>
      </w:r>
      <w:r w:rsidRPr="00640AB6">
        <w:rPr>
          <w:rFonts w:ascii="Arial" w:hAnsi="Arial" w:cs="Arial"/>
          <w:spacing w:val="-15"/>
        </w:rPr>
        <w:t xml:space="preserve"> </w:t>
      </w:r>
      <w:r w:rsidRPr="00640AB6">
        <w:rPr>
          <w:rFonts w:ascii="Arial" w:hAnsi="Arial" w:cs="Arial"/>
        </w:rPr>
        <w:t>que todos puedan contribuir desde su posición a</w:t>
      </w:r>
      <w:r w:rsidRPr="00640AB6">
        <w:rPr>
          <w:rFonts w:ascii="Arial" w:hAnsi="Arial" w:cs="Arial"/>
          <w:spacing w:val="-1"/>
        </w:rPr>
        <w:t xml:space="preserve"> </w:t>
      </w:r>
      <w:r w:rsidRPr="00640AB6">
        <w:rPr>
          <w:rFonts w:ascii="Arial" w:hAnsi="Arial" w:cs="Arial"/>
        </w:rPr>
        <w:t>lograr</w:t>
      </w:r>
      <w:r w:rsidRPr="00640AB6">
        <w:rPr>
          <w:rFonts w:ascii="Arial" w:hAnsi="Arial" w:cs="Arial"/>
          <w:spacing w:val="-1"/>
        </w:rPr>
        <w:t xml:space="preserve"> </w:t>
      </w:r>
      <w:r w:rsidRPr="00640AB6">
        <w:rPr>
          <w:rFonts w:ascii="Arial" w:hAnsi="Arial" w:cs="Arial"/>
        </w:rPr>
        <w:t>la inclusión al interior de las instituciones.</w:t>
      </w:r>
    </w:p>
    <w:p w14:paraId="307A5910" w14:textId="3F5CC412" w:rsidR="00A73B65" w:rsidRPr="00640AB6" w:rsidRDefault="00A73B65" w:rsidP="00992314">
      <w:pPr>
        <w:pStyle w:val="Default"/>
        <w:numPr>
          <w:ilvl w:val="0"/>
          <w:numId w:val="33"/>
        </w:numPr>
        <w:spacing w:line="276" w:lineRule="auto"/>
        <w:contextualSpacing/>
        <w:rPr>
          <w:sz w:val="22"/>
          <w:szCs w:val="22"/>
        </w:rPr>
      </w:pPr>
      <w:r w:rsidRPr="00640AB6">
        <w:rPr>
          <w:rFonts w:eastAsia="Times New Roman"/>
          <w:sz w:val="22"/>
          <w:szCs w:val="22"/>
          <w:lang w:eastAsia="es-CO"/>
        </w:rPr>
        <w:t xml:space="preserve">Se debe propender para que herramientas y garantías como las establecidas en el Decreto 1421 de 2017 se hagan obligatorias en educación superior, con el fin de facilitar el tránsito y permanencia de las personas con discapacidad en la misma. </w:t>
      </w:r>
    </w:p>
    <w:p w14:paraId="3D3A2942" w14:textId="5BF803E0" w:rsidR="009841F9" w:rsidRPr="00640AB6" w:rsidRDefault="009475A9" w:rsidP="0092616F">
      <w:pPr>
        <w:pStyle w:val="Ttulo1"/>
        <w:contextualSpacing/>
        <w:rPr>
          <w:rFonts w:cs="Arial"/>
          <w:b w:val="0"/>
          <w:color w:val="auto"/>
          <w:sz w:val="22"/>
          <w:szCs w:val="22"/>
        </w:rPr>
      </w:pPr>
      <w:bookmarkStart w:id="7" w:name="_Toc204076376"/>
      <w:r w:rsidRPr="00640AB6">
        <w:rPr>
          <w:rFonts w:cs="Arial"/>
          <w:sz w:val="22"/>
          <w:szCs w:val="22"/>
        </w:rPr>
        <w:t xml:space="preserve">ARTÍCULO </w:t>
      </w:r>
      <w:r w:rsidR="00F64CE6" w:rsidRPr="00640AB6">
        <w:rPr>
          <w:rFonts w:cs="Arial"/>
          <w:sz w:val="22"/>
          <w:szCs w:val="22"/>
        </w:rPr>
        <w:t>15</w:t>
      </w:r>
      <w:r w:rsidR="0093762C" w:rsidRPr="00640AB6">
        <w:rPr>
          <w:rFonts w:cs="Arial"/>
          <w:sz w:val="22"/>
          <w:szCs w:val="22"/>
        </w:rPr>
        <w:t>:</w:t>
      </w:r>
      <w:r w:rsidR="00A73B65" w:rsidRPr="00640AB6">
        <w:rPr>
          <w:rFonts w:cs="Arial"/>
          <w:sz w:val="22"/>
          <w:szCs w:val="22"/>
        </w:rPr>
        <w:t xml:space="preserve"> </w:t>
      </w:r>
      <w:r w:rsidR="00F64CE6" w:rsidRPr="00640AB6">
        <w:rPr>
          <w:rFonts w:cs="Arial"/>
          <w:sz w:val="22"/>
          <w:szCs w:val="22"/>
        </w:rPr>
        <w:t>CULTURA</w:t>
      </w:r>
      <w:r w:rsidR="007A3A98" w:rsidRPr="00640AB6">
        <w:rPr>
          <w:rFonts w:cs="Arial"/>
          <w:sz w:val="22"/>
          <w:szCs w:val="22"/>
        </w:rPr>
        <w:t>.</w:t>
      </w:r>
      <w:bookmarkEnd w:id="7"/>
    </w:p>
    <w:p w14:paraId="505F57AA" w14:textId="6D5EF5BD" w:rsidR="00720314" w:rsidRPr="00640AB6" w:rsidRDefault="00A27969" w:rsidP="0092616F">
      <w:pPr>
        <w:pStyle w:val="Prrafodelista"/>
        <w:numPr>
          <w:ilvl w:val="0"/>
          <w:numId w:val="22"/>
        </w:numPr>
        <w:spacing w:before="240" w:after="80" w:line="276" w:lineRule="auto"/>
        <w:rPr>
          <w:rFonts w:ascii="Arial" w:hAnsi="Arial" w:cs="Arial"/>
        </w:rPr>
      </w:pPr>
      <w:r w:rsidRPr="00640AB6">
        <w:rPr>
          <w:rFonts w:ascii="Arial" w:hAnsi="Arial" w:cs="Arial"/>
        </w:rPr>
        <w:t xml:space="preserve">El derecho a la cultura se encuentra consagrado en la Ley 397 de 1997 </w:t>
      </w:r>
      <w:r w:rsidR="00426351" w:rsidRPr="00640AB6">
        <w:rPr>
          <w:rFonts w:ascii="Arial" w:hAnsi="Arial" w:cs="Arial"/>
        </w:rPr>
        <w:t>por medio de la cual se desarrollan</w:t>
      </w:r>
      <w:r w:rsidRPr="00640AB6">
        <w:rPr>
          <w:rFonts w:ascii="Arial" w:hAnsi="Arial" w:cs="Arial"/>
        </w:rPr>
        <w:t xml:space="preserve"> los Art. 70, 71, 72 de la Constitución Política de Colombia</w:t>
      </w:r>
      <w:r w:rsidR="00541268" w:rsidRPr="00640AB6">
        <w:rPr>
          <w:rFonts w:ascii="Arial" w:hAnsi="Arial" w:cs="Arial"/>
        </w:rPr>
        <w:t xml:space="preserve"> y se crea el </w:t>
      </w:r>
      <w:r w:rsidR="00720314" w:rsidRPr="00640AB6">
        <w:rPr>
          <w:rFonts w:ascii="Arial" w:hAnsi="Arial" w:cs="Arial"/>
        </w:rPr>
        <w:t>M</w:t>
      </w:r>
      <w:r w:rsidR="00541268" w:rsidRPr="00640AB6">
        <w:rPr>
          <w:rFonts w:ascii="Arial" w:hAnsi="Arial" w:cs="Arial"/>
        </w:rPr>
        <w:t xml:space="preserve">inisterio de </w:t>
      </w:r>
      <w:r w:rsidR="004F720A" w:rsidRPr="00640AB6">
        <w:rPr>
          <w:rFonts w:ascii="Arial" w:hAnsi="Arial" w:cs="Arial"/>
        </w:rPr>
        <w:t>C</w:t>
      </w:r>
      <w:r w:rsidR="00541268" w:rsidRPr="00640AB6">
        <w:rPr>
          <w:rFonts w:ascii="Arial" w:hAnsi="Arial" w:cs="Arial"/>
        </w:rPr>
        <w:t>ultura</w:t>
      </w:r>
      <w:r w:rsidR="008043D1" w:rsidRPr="00640AB6">
        <w:rPr>
          <w:rFonts w:ascii="Arial" w:hAnsi="Arial" w:cs="Arial"/>
        </w:rPr>
        <w:t>, ahora llamado Ministerio de las Culturas, las Artes y Los Saberes.</w:t>
      </w:r>
    </w:p>
    <w:p w14:paraId="063AAEB0" w14:textId="2335E16D" w:rsidR="002C123D" w:rsidRPr="00640AB6" w:rsidRDefault="00A27969" w:rsidP="007C4AE1">
      <w:pPr>
        <w:pStyle w:val="Prrafodelista"/>
        <w:numPr>
          <w:ilvl w:val="0"/>
          <w:numId w:val="22"/>
        </w:numPr>
        <w:spacing w:before="240" w:line="276" w:lineRule="auto"/>
        <w:rPr>
          <w:rFonts w:ascii="Arial" w:hAnsi="Arial" w:cs="Arial"/>
        </w:rPr>
      </w:pPr>
      <w:r w:rsidRPr="00640AB6">
        <w:rPr>
          <w:rFonts w:ascii="Arial" w:hAnsi="Arial" w:cs="Arial"/>
        </w:rPr>
        <w:t>La Ley 397 de 1997 defi</w:t>
      </w:r>
      <w:r w:rsidR="00720314" w:rsidRPr="00640AB6">
        <w:rPr>
          <w:rFonts w:ascii="Arial" w:hAnsi="Arial" w:cs="Arial"/>
        </w:rPr>
        <w:t xml:space="preserve">ne </w:t>
      </w:r>
      <w:r w:rsidRPr="00640AB6">
        <w:rPr>
          <w:rFonts w:ascii="Arial" w:hAnsi="Arial" w:cs="Arial"/>
        </w:rPr>
        <w:t xml:space="preserve">el concepto de cultura como </w:t>
      </w:r>
      <w:r w:rsidR="00326C49" w:rsidRPr="00640AB6">
        <w:rPr>
          <w:rFonts w:ascii="Arial" w:hAnsi="Arial" w:cs="Arial"/>
        </w:rPr>
        <w:t>aqu</w:t>
      </w:r>
      <w:r w:rsidRPr="00640AB6">
        <w:rPr>
          <w:rFonts w:ascii="Arial" w:hAnsi="Arial" w:cs="Arial"/>
        </w:rPr>
        <w:t xml:space="preserve">el </w:t>
      </w:r>
      <w:r w:rsidR="00326C49" w:rsidRPr="00640AB6">
        <w:rPr>
          <w:rFonts w:ascii="Arial" w:hAnsi="Arial" w:cs="Arial"/>
        </w:rPr>
        <w:t>“</w:t>
      </w:r>
      <w:r w:rsidRPr="00640AB6">
        <w:rPr>
          <w:rFonts w:ascii="Arial" w:hAnsi="Arial" w:cs="Arial"/>
        </w:rPr>
        <w:t>conjunto de rasgos distintivos, espirituales, materiales, intelectuales y emocionales que caracterizan a los grupos humanos y que comprende, más allá de las artes y las letras, modos de vida, derechos humanos, sistemas de valores, tradiciones y creencias</w:t>
      </w:r>
      <w:r w:rsidR="00607661" w:rsidRPr="00640AB6">
        <w:rPr>
          <w:rFonts w:ascii="Arial" w:hAnsi="Arial" w:cs="Arial"/>
        </w:rPr>
        <w:t>”</w:t>
      </w:r>
      <w:r w:rsidR="006C1B0F" w:rsidRPr="00640AB6">
        <w:rPr>
          <w:rStyle w:val="Refdenotaalpie"/>
          <w:rFonts w:ascii="Arial" w:hAnsi="Arial" w:cs="Arial"/>
        </w:rPr>
        <w:footnoteReference w:id="53"/>
      </w:r>
      <w:r w:rsidR="006C1B0F" w:rsidRPr="00640AB6">
        <w:rPr>
          <w:rFonts w:ascii="Arial" w:hAnsi="Arial" w:cs="Arial"/>
        </w:rPr>
        <w:t xml:space="preserve">. </w:t>
      </w:r>
      <w:r w:rsidR="008E5DA9" w:rsidRPr="00640AB6">
        <w:rPr>
          <w:rFonts w:ascii="Arial" w:hAnsi="Arial" w:cs="Arial"/>
        </w:rPr>
        <w:t>Ta</w:t>
      </w:r>
      <w:r w:rsidR="008C387A" w:rsidRPr="00640AB6">
        <w:rPr>
          <w:rFonts w:ascii="Arial" w:hAnsi="Arial" w:cs="Arial"/>
        </w:rPr>
        <w:t>n</w:t>
      </w:r>
      <w:r w:rsidR="008E5DA9" w:rsidRPr="00640AB6">
        <w:rPr>
          <w:rFonts w:ascii="Arial" w:hAnsi="Arial" w:cs="Arial"/>
        </w:rPr>
        <w:t>to en la Ley 397 de 1997</w:t>
      </w:r>
      <w:r w:rsidR="008C387A" w:rsidRPr="00640AB6">
        <w:rPr>
          <w:rFonts w:ascii="Arial" w:hAnsi="Arial" w:cs="Arial"/>
        </w:rPr>
        <w:t xml:space="preserve"> en su artículo primero</w:t>
      </w:r>
      <w:r w:rsidR="0027003D" w:rsidRPr="00640AB6">
        <w:rPr>
          <w:rFonts w:ascii="Arial" w:hAnsi="Arial" w:cs="Arial"/>
        </w:rPr>
        <w:t xml:space="preserve">, </w:t>
      </w:r>
      <w:r w:rsidR="00BF0AD8" w:rsidRPr="00640AB6">
        <w:rPr>
          <w:rFonts w:ascii="Arial" w:hAnsi="Arial" w:cs="Arial"/>
        </w:rPr>
        <w:t>como</w:t>
      </w:r>
      <w:r w:rsidR="007F4555" w:rsidRPr="00640AB6">
        <w:rPr>
          <w:rFonts w:ascii="Arial" w:hAnsi="Arial" w:cs="Arial"/>
        </w:rPr>
        <w:t xml:space="preserve"> </w:t>
      </w:r>
      <w:r w:rsidR="008C387A" w:rsidRPr="00640AB6">
        <w:rPr>
          <w:rFonts w:ascii="Arial" w:hAnsi="Arial" w:cs="Arial"/>
        </w:rPr>
        <w:t>en l</w:t>
      </w:r>
      <w:r w:rsidR="00B043F7" w:rsidRPr="00640AB6">
        <w:rPr>
          <w:rFonts w:ascii="Arial" w:hAnsi="Arial" w:cs="Arial"/>
        </w:rPr>
        <w:t xml:space="preserve">a Constitución </w:t>
      </w:r>
      <w:r w:rsidR="00E26370" w:rsidRPr="00640AB6">
        <w:rPr>
          <w:rFonts w:ascii="Arial" w:hAnsi="Arial" w:cs="Arial"/>
        </w:rPr>
        <w:t>P</w:t>
      </w:r>
      <w:r w:rsidR="00B043F7" w:rsidRPr="00640AB6">
        <w:rPr>
          <w:rFonts w:ascii="Arial" w:hAnsi="Arial" w:cs="Arial"/>
        </w:rPr>
        <w:t>olítica</w:t>
      </w:r>
      <w:r w:rsidR="00AB1467" w:rsidRPr="00640AB6">
        <w:rPr>
          <w:rFonts w:ascii="Arial" w:hAnsi="Arial" w:cs="Arial"/>
        </w:rPr>
        <w:t xml:space="preserve"> en su</w:t>
      </w:r>
      <w:r w:rsidR="00E26370" w:rsidRPr="00640AB6">
        <w:rPr>
          <w:rFonts w:ascii="Arial" w:hAnsi="Arial" w:cs="Arial"/>
        </w:rPr>
        <w:t xml:space="preserve"> artículo 70, el Estado </w:t>
      </w:r>
      <w:r w:rsidR="00B043F7" w:rsidRPr="00640AB6">
        <w:rPr>
          <w:rFonts w:ascii="Arial" w:hAnsi="Arial" w:cs="Arial"/>
        </w:rPr>
        <w:t>se compromete a</w:t>
      </w:r>
      <w:r w:rsidR="00F639E6" w:rsidRPr="00640AB6">
        <w:rPr>
          <w:rFonts w:ascii="Arial" w:hAnsi="Arial" w:cs="Arial"/>
        </w:rPr>
        <w:t xml:space="preserve"> promover, fomentar e impulsa</w:t>
      </w:r>
      <w:r w:rsidR="00AB1467" w:rsidRPr="00640AB6">
        <w:rPr>
          <w:rFonts w:ascii="Arial" w:hAnsi="Arial" w:cs="Arial"/>
        </w:rPr>
        <w:t>r</w:t>
      </w:r>
      <w:r w:rsidR="00F639E6" w:rsidRPr="00640AB6">
        <w:rPr>
          <w:rFonts w:ascii="Arial" w:hAnsi="Arial" w:cs="Arial"/>
        </w:rPr>
        <w:t xml:space="preserve"> procesos, proyectos y actividades culturales</w:t>
      </w:r>
      <w:r w:rsidR="0027003D" w:rsidRPr="00640AB6">
        <w:rPr>
          <w:rFonts w:ascii="Arial" w:hAnsi="Arial" w:cs="Arial"/>
        </w:rPr>
        <w:t>, estableciendo</w:t>
      </w:r>
      <w:r w:rsidR="00AD12B2" w:rsidRPr="00640AB6">
        <w:rPr>
          <w:rFonts w:ascii="Arial" w:hAnsi="Arial" w:cs="Arial"/>
        </w:rPr>
        <w:t xml:space="preserve"> </w:t>
      </w:r>
      <w:r w:rsidR="0070588B" w:rsidRPr="00640AB6">
        <w:rPr>
          <w:rFonts w:ascii="Arial" w:hAnsi="Arial" w:cs="Arial"/>
        </w:rPr>
        <w:t xml:space="preserve">que el desarrollo económico y social debe estar articuladamente relacionado con </w:t>
      </w:r>
      <w:r w:rsidR="00DD11E5" w:rsidRPr="00640AB6">
        <w:rPr>
          <w:rFonts w:ascii="Arial" w:hAnsi="Arial" w:cs="Arial"/>
        </w:rPr>
        <w:t xml:space="preserve">el desarrollo cultural, científico y tecnológico. </w:t>
      </w:r>
    </w:p>
    <w:p w14:paraId="26D7A458" w14:textId="5A68DEF0" w:rsidR="00E7300F" w:rsidRPr="00640AB6" w:rsidRDefault="00071FCD" w:rsidP="001A574C">
      <w:pPr>
        <w:pStyle w:val="Prrafodelista"/>
        <w:numPr>
          <w:ilvl w:val="0"/>
          <w:numId w:val="22"/>
        </w:numPr>
        <w:spacing w:before="240" w:line="276" w:lineRule="auto"/>
        <w:rPr>
          <w:rFonts w:ascii="Arial" w:hAnsi="Arial" w:cs="Arial"/>
        </w:rPr>
      </w:pPr>
      <w:r w:rsidRPr="00640AB6">
        <w:rPr>
          <w:rFonts w:ascii="Arial" w:hAnsi="Arial" w:cs="Arial"/>
        </w:rPr>
        <w:t xml:space="preserve">Los derechos culturales </w:t>
      </w:r>
      <w:r w:rsidR="00145020" w:rsidRPr="00640AB6">
        <w:rPr>
          <w:rFonts w:ascii="Arial" w:hAnsi="Arial" w:cs="Arial"/>
        </w:rPr>
        <w:t>consisten en</w:t>
      </w:r>
      <w:r w:rsidRPr="00640AB6">
        <w:rPr>
          <w:rFonts w:ascii="Arial" w:hAnsi="Arial" w:cs="Arial"/>
        </w:rPr>
        <w:t>:</w:t>
      </w:r>
      <w:r w:rsidR="00A66438" w:rsidRPr="00640AB6">
        <w:rPr>
          <w:rFonts w:ascii="Arial" w:hAnsi="Arial" w:cs="Arial"/>
        </w:rPr>
        <w:t xml:space="preserve"> e</w:t>
      </w:r>
      <w:r w:rsidR="007235EF" w:rsidRPr="00640AB6">
        <w:rPr>
          <w:rFonts w:ascii="Arial" w:hAnsi="Arial" w:cs="Arial"/>
        </w:rPr>
        <w:t>l derecho a participar en la vida cultural</w:t>
      </w:r>
      <w:r w:rsidR="00A66438" w:rsidRPr="00640AB6">
        <w:rPr>
          <w:rFonts w:ascii="Arial" w:hAnsi="Arial" w:cs="Arial"/>
        </w:rPr>
        <w:t>, e</w:t>
      </w:r>
      <w:r w:rsidR="007235EF" w:rsidRPr="00640AB6">
        <w:rPr>
          <w:rFonts w:ascii="Arial" w:hAnsi="Arial" w:cs="Arial"/>
        </w:rPr>
        <w:t>l derecho a gozar de los beneficios del progreso científico y de sus</w:t>
      </w:r>
      <w:r w:rsidR="00F65083" w:rsidRPr="00640AB6">
        <w:rPr>
          <w:rFonts w:ascii="Arial" w:hAnsi="Arial" w:cs="Arial"/>
        </w:rPr>
        <w:t xml:space="preserve"> </w:t>
      </w:r>
      <w:r w:rsidR="007235EF" w:rsidRPr="00640AB6">
        <w:rPr>
          <w:rFonts w:ascii="Arial" w:hAnsi="Arial" w:cs="Arial"/>
        </w:rPr>
        <w:t>aplicaciones</w:t>
      </w:r>
      <w:r w:rsidR="00A66438" w:rsidRPr="00640AB6">
        <w:rPr>
          <w:rFonts w:ascii="Arial" w:hAnsi="Arial" w:cs="Arial"/>
        </w:rPr>
        <w:t>, el</w:t>
      </w:r>
      <w:r w:rsidR="007235EF" w:rsidRPr="00640AB6">
        <w:rPr>
          <w:rFonts w:ascii="Arial" w:hAnsi="Arial" w:cs="Arial"/>
        </w:rPr>
        <w:t xml:space="preserve"> derecho a beneficiarse de la protección de los intereses morales y materiales que le correspondan por razón de las producciones científicas, literarias o artísticas de que sea</w:t>
      </w:r>
      <w:r w:rsidR="00F65083" w:rsidRPr="00640AB6">
        <w:rPr>
          <w:rFonts w:ascii="Arial" w:hAnsi="Arial" w:cs="Arial"/>
        </w:rPr>
        <w:t xml:space="preserve"> </w:t>
      </w:r>
      <w:r w:rsidR="007235EF" w:rsidRPr="00640AB6">
        <w:rPr>
          <w:rFonts w:ascii="Arial" w:hAnsi="Arial" w:cs="Arial"/>
        </w:rPr>
        <w:t>autor</w:t>
      </w:r>
      <w:r w:rsidR="00A66438" w:rsidRPr="00640AB6">
        <w:rPr>
          <w:rFonts w:ascii="Arial" w:hAnsi="Arial" w:cs="Arial"/>
        </w:rPr>
        <w:t xml:space="preserve"> y el</w:t>
      </w:r>
      <w:r w:rsidR="007235EF" w:rsidRPr="00640AB6">
        <w:rPr>
          <w:rFonts w:ascii="Arial" w:hAnsi="Arial" w:cs="Arial"/>
        </w:rPr>
        <w:t xml:space="preserve"> derecho a la indispensable libertad para la investigación científica y la actividad creadora</w:t>
      </w:r>
      <w:r w:rsidR="00A84334" w:rsidRPr="00640AB6">
        <w:rPr>
          <w:rStyle w:val="Refdenotaalpie"/>
          <w:rFonts w:ascii="Arial" w:hAnsi="Arial" w:cs="Arial"/>
        </w:rPr>
        <w:footnoteReference w:id="54"/>
      </w:r>
      <w:r w:rsidR="0027003D" w:rsidRPr="00640AB6">
        <w:rPr>
          <w:rFonts w:ascii="Arial" w:hAnsi="Arial" w:cs="Arial"/>
        </w:rPr>
        <w:t xml:space="preserve">. </w:t>
      </w:r>
      <w:r w:rsidR="007235EF" w:rsidRPr="00640AB6">
        <w:rPr>
          <w:rFonts w:ascii="Arial" w:hAnsi="Arial" w:cs="Arial"/>
        </w:rPr>
        <w:t>Los derechos culturales tienen dos categorías, estos pueden ser individuales o colectivos y proporcionan oportunidades tanto para</w:t>
      </w:r>
      <w:r w:rsidR="00C93DA0" w:rsidRPr="00640AB6">
        <w:rPr>
          <w:rFonts w:ascii="Arial" w:hAnsi="Arial" w:cs="Arial"/>
        </w:rPr>
        <w:t xml:space="preserve"> preservar </w:t>
      </w:r>
      <w:r w:rsidR="00505A0C" w:rsidRPr="00640AB6">
        <w:rPr>
          <w:rFonts w:ascii="Arial" w:hAnsi="Arial" w:cs="Arial"/>
        </w:rPr>
        <w:t>como para desarrollar</w:t>
      </w:r>
      <w:r w:rsidR="003C63B7" w:rsidRPr="00640AB6">
        <w:rPr>
          <w:rFonts w:ascii="Arial" w:hAnsi="Arial" w:cs="Arial"/>
        </w:rPr>
        <w:t xml:space="preserve"> la cultura</w:t>
      </w:r>
      <w:r w:rsidR="000C39B7" w:rsidRPr="00640AB6">
        <w:rPr>
          <w:rFonts w:ascii="Arial" w:hAnsi="Arial" w:cs="Arial"/>
        </w:rPr>
        <w:t xml:space="preserve">. </w:t>
      </w:r>
      <w:r w:rsidR="00D30D63" w:rsidRPr="00640AB6">
        <w:rPr>
          <w:rFonts w:ascii="Arial" w:hAnsi="Arial" w:cs="Arial"/>
        </w:rPr>
        <w:t xml:space="preserve">Se componen de 5 </w:t>
      </w:r>
      <w:r w:rsidR="008B6AD1" w:rsidRPr="00640AB6">
        <w:rPr>
          <w:rFonts w:ascii="Arial" w:hAnsi="Arial" w:cs="Arial"/>
        </w:rPr>
        <w:t xml:space="preserve">elementos los cuales son: </w:t>
      </w:r>
      <w:r w:rsidR="000643BD" w:rsidRPr="00640AB6">
        <w:rPr>
          <w:rFonts w:ascii="Arial" w:hAnsi="Arial" w:cs="Arial"/>
        </w:rPr>
        <w:t>(</w:t>
      </w:r>
      <w:r w:rsidR="00A66438" w:rsidRPr="00640AB6">
        <w:rPr>
          <w:rFonts w:ascii="Arial" w:hAnsi="Arial" w:cs="Arial"/>
        </w:rPr>
        <w:t>i</w:t>
      </w:r>
      <w:r w:rsidR="000643BD" w:rsidRPr="00640AB6">
        <w:rPr>
          <w:rFonts w:ascii="Arial" w:hAnsi="Arial" w:cs="Arial"/>
        </w:rPr>
        <w:t>)</w:t>
      </w:r>
      <w:r w:rsidR="008B6AD1" w:rsidRPr="00640AB6">
        <w:rPr>
          <w:rFonts w:ascii="Arial" w:hAnsi="Arial" w:cs="Arial"/>
        </w:rPr>
        <w:t xml:space="preserve"> Disponibilidad, </w:t>
      </w:r>
      <w:r w:rsidR="000643BD" w:rsidRPr="00640AB6">
        <w:rPr>
          <w:rFonts w:ascii="Arial" w:hAnsi="Arial" w:cs="Arial"/>
        </w:rPr>
        <w:t>(</w:t>
      </w:r>
      <w:r w:rsidR="00A66438" w:rsidRPr="00640AB6">
        <w:rPr>
          <w:rFonts w:ascii="Arial" w:hAnsi="Arial" w:cs="Arial"/>
        </w:rPr>
        <w:t>ii</w:t>
      </w:r>
      <w:r w:rsidR="000643BD" w:rsidRPr="00640AB6">
        <w:rPr>
          <w:rFonts w:ascii="Arial" w:hAnsi="Arial" w:cs="Arial"/>
        </w:rPr>
        <w:t>)</w:t>
      </w:r>
      <w:r w:rsidR="008B6AD1" w:rsidRPr="00640AB6">
        <w:rPr>
          <w:rFonts w:ascii="Arial" w:hAnsi="Arial" w:cs="Arial"/>
        </w:rPr>
        <w:t xml:space="preserve"> Accesibilidad, </w:t>
      </w:r>
      <w:r w:rsidR="00A66438" w:rsidRPr="00640AB6">
        <w:rPr>
          <w:rFonts w:ascii="Arial" w:hAnsi="Arial" w:cs="Arial"/>
        </w:rPr>
        <w:t>(iii</w:t>
      </w:r>
      <w:r w:rsidR="000643BD" w:rsidRPr="00640AB6">
        <w:rPr>
          <w:rFonts w:ascii="Arial" w:hAnsi="Arial" w:cs="Arial"/>
        </w:rPr>
        <w:t>)</w:t>
      </w:r>
      <w:r w:rsidR="008B6AD1" w:rsidRPr="00640AB6">
        <w:rPr>
          <w:rFonts w:ascii="Arial" w:hAnsi="Arial" w:cs="Arial"/>
        </w:rPr>
        <w:t xml:space="preserve"> Aceptabilidad, </w:t>
      </w:r>
      <w:r w:rsidR="000643BD" w:rsidRPr="00640AB6">
        <w:rPr>
          <w:rFonts w:ascii="Arial" w:hAnsi="Arial" w:cs="Arial"/>
        </w:rPr>
        <w:t>(</w:t>
      </w:r>
      <w:r w:rsidR="00A66438" w:rsidRPr="00640AB6">
        <w:rPr>
          <w:rFonts w:ascii="Arial" w:hAnsi="Arial" w:cs="Arial"/>
        </w:rPr>
        <w:t>iv</w:t>
      </w:r>
      <w:r w:rsidR="000643BD" w:rsidRPr="00640AB6">
        <w:rPr>
          <w:rFonts w:ascii="Arial" w:hAnsi="Arial" w:cs="Arial"/>
        </w:rPr>
        <w:t xml:space="preserve">) </w:t>
      </w:r>
      <w:r w:rsidR="008B6AD1" w:rsidRPr="00640AB6">
        <w:rPr>
          <w:rFonts w:ascii="Arial" w:hAnsi="Arial" w:cs="Arial"/>
        </w:rPr>
        <w:t xml:space="preserve">Adaptabilidad, e </w:t>
      </w:r>
      <w:r w:rsidR="00F9187F" w:rsidRPr="00640AB6">
        <w:rPr>
          <w:rFonts w:ascii="Arial" w:hAnsi="Arial" w:cs="Arial"/>
        </w:rPr>
        <w:t>(</w:t>
      </w:r>
      <w:r w:rsidR="00A66438" w:rsidRPr="00640AB6">
        <w:rPr>
          <w:rFonts w:ascii="Arial" w:hAnsi="Arial" w:cs="Arial"/>
        </w:rPr>
        <w:t>v</w:t>
      </w:r>
      <w:r w:rsidR="00F9187F" w:rsidRPr="00640AB6">
        <w:rPr>
          <w:rFonts w:ascii="Arial" w:hAnsi="Arial" w:cs="Arial"/>
        </w:rPr>
        <w:t>)</w:t>
      </w:r>
      <w:r w:rsidR="000643BD" w:rsidRPr="00640AB6">
        <w:rPr>
          <w:rFonts w:ascii="Arial" w:hAnsi="Arial" w:cs="Arial"/>
        </w:rPr>
        <w:t xml:space="preserve"> </w:t>
      </w:r>
      <w:r w:rsidR="008B6AD1" w:rsidRPr="00640AB6">
        <w:rPr>
          <w:rFonts w:ascii="Arial" w:hAnsi="Arial" w:cs="Arial"/>
        </w:rPr>
        <w:t>Idoneidad</w:t>
      </w:r>
      <w:r w:rsidR="003F6DA5" w:rsidRPr="00640AB6">
        <w:rPr>
          <w:rStyle w:val="Refdenotaalpie"/>
          <w:rFonts w:ascii="Arial" w:hAnsi="Arial" w:cs="Arial"/>
        </w:rPr>
        <w:footnoteReference w:id="55"/>
      </w:r>
      <w:r w:rsidR="0027003D" w:rsidRPr="00640AB6">
        <w:rPr>
          <w:rFonts w:ascii="Arial" w:hAnsi="Arial" w:cs="Arial"/>
        </w:rPr>
        <w:t>.</w:t>
      </w:r>
    </w:p>
    <w:p w14:paraId="27E4A740" w14:textId="20AA141A" w:rsidR="004F720A" w:rsidRPr="00640AB6" w:rsidRDefault="00E7300F" w:rsidP="00860C9D">
      <w:pPr>
        <w:pStyle w:val="Prrafodelista"/>
        <w:numPr>
          <w:ilvl w:val="0"/>
          <w:numId w:val="22"/>
        </w:numPr>
        <w:spacing w:before="240" w:line="276" w:lineRule="auto"/>
        <w:rPr>
          <w:rStyle w:val="s1"/>
          <w:rFonts w:ascii="Arial" w:hAnsi="Arial" w:cs="Arial"/>
        </w:rPr>
      </w:pPr>
      <w:r w:rsidRPr="00640AB6">
        <w:rPr>
          <w:rFonts w:ascii="Arial" w:hAnsi="Arial" w:cs="Arial"/>
        </w:rPr>
        <w:lastRenderedPageBreak/>
        <w:t>El artículo 30 de la Ley 1364 de 2009</w:t>
      </w:r>
      <w:r w:rsidR="00E2603A" w:rsidRPr="00640AB6">
        <w:rPr>
          <w:rFonts w:ascii="Arial" w:hAnsi="Arial" w:cs="Arial"/>
        </w:rPr>
        <w:t xml:space="preserve">, </w:t>
      </w:r>
      <w:r w:rsidRPr="00640AB6">
        <w:rPr>
          <w:rFonts w:ascii="Arial" w:hAnsi="Arial" w:cs="Arial"/>
        </w:rPr>
        <w:t xml:space="preserve">por la cual se aprueba la </w:t>
      </w:r>
      <w:r w:rsidR="0027003D" w:rsidRPr="00640AB6">
        <w:rPr>
          <w:rFonts w:ascii="Arial" w:hAnsi="Arial" w:cs="Arial"/>
        </w:rPr>
        <w:t>CDPD</w:t>
      </w:r>
      <w:r w:rsidR="00E2603A" w:rsidRPr="00640AB6">
        <w:rPr>
          <w:rFonts w:ascii="Arial" w:hAnsi="Arial" w:cs="Arial"/>
        </w:rPr>
        <w:t xml:space="preserve">, </w:t>
      </w:r>
      <w:r w:rsidRPr="00640AB6">
        <w:rPr>
          <w:rStyle w:val="s1"/>
          <w:rFonts w:ascii="Arial" w:hAnsi="Arial" w:cs="Arial"/>
        </w:rPr>
        <w:t xml:space="preserve">reconoce </w:t>
      </w:r>
      <w:r w:rsidR="00E2603A" w:rsidRPr="00640AB6">
        <w:rPr>
          <w:rStyle w:val="s1"/>
          <w:rFonts w:ascii="Arial" w:hAnsi="Arial" w:cs="Arial"/>
        </w:rPr>
        <w:t>el derecho</w:t>
      </w:r>
      <w:r w:rsidRPr="00640AB6">
        <w:rPr>
          <w:rStyle w:val="s1"/>
          <w:rFonts w:ascii="Arial" w:hAnsi="Arial" w:cs="Arial"/>
        </w:rPr>
        <w:t xml:space="preserve"> de las personas con discapacidad a participar plenamente en la vida cultural, el esparcimiento, el deporte y las actividades recreativas, en igualdad de condiciones con los demás. </w:t>
      </w:r>
      <w:r w:rsidR="00ED3291" w:rsidRPr="00640AB6">
        <w:rPr>
          <w:rStyle w:val="s1"/>
          <w:rFonts w:ascii="Arial" w:hAnsi="Arial" w:cs="Arial"/>
        </w:rPr>
        <w:t>Asimismo, e</w:t>
      </w:r>
      <w:r w:rsidRPr="00640AB6">
        <w:rPr>
          <w:rStyle w:val="s1"/>
          <w:rFonts w:ascii="Arial" w:hAnsi="Arial" w:cs="Arial"/>
        </w:rPr>
        <w:t>stablece que los Estados deben garantizar el acceso a contenidos, espacios y servicios culturales y deportivos en formatos accesibles, así como fomentar su desarrollo artístico e intelectual. Además, deben eliminar barreras discriminatorias, apoyar la identidad cultural y lingüística de las personas con discapacidad, y asegurar su participación en todos los niveles de la vida recreativa y deportiva, incluidos los niños y niñas.</w:t>
      </w:r>
    </w:p>
    <w:p w14:paraId="24C20658" w14:textId="645CFA15" w:rsidR="004F720A" w:rsidRPr="00640AB6" w:rsidRDefault="00EE5347" w:rsidP="008078CD">
      <w:pPr>
        <w:pStyle w:val="Prrafodelista"/>
        <w:numPr>
          <w:ilvl w:val="0"/>
          <w:numId w:val="22"/>
        </w:numPr>
        <w:spacing w:before="240" w:line="276" w:lineRule="auto"/>
        <w:rPr>
          <w:rStyle w:val="s1"/>
          <w:rFonts w:ascii="Arial" w:hAnsi="Arial" w:cs="Arial"/>
        </w:rPr>
      </w:pPr>
      <w:r w:rsidRPr="00640AB6">
        <w:rPr>
          <w:rStyle w:val="s1"/>
          <w:rFonts w:ascii="Arial" w:hAnsi="Arial" w:cs="Arial"/>
        </w:rPr>
        <w:t>La Ley 1618 de 2013 establece medidas para garantizar el ejercicio pleno de los derechos de las personas con discapacidad en Colombia</w:t>
      </w:r>
      <w:r w:rsidR="0027003D" w:rsidRPr="00640AB6">
        <w:rPr>
          <w:rStyle w:val="s1"/>
          <w:rFonts w:ascii="Arial" w:hAnsi="Arial" w:cs="Arial"/>
        </w:rPr>
        <w:t>, y su</w:t>
      </w:r>
      <w:r w:rsidRPr="00640AB6">
        <w:rPr>
          <w:rStyle w:val="s1"/>
          <w:rFonts w:ascii="Arial" w:hAnsi="Arial" w:cs="Arial"/>
        </w:rPr>
        <w:t xml:space="preserve"> artículo 6 señala que la sociedad tiene el deber de eliminar todo tipo de barreras que limiten su participación.</w:t>
      </w:r>
      <w:r w:rsidR="0027003D" w:rsidRPr="00640AB6">
        <w:rPr>
          <w:rStyle w:val="s1"/>
          <w:rFonts w:ascii="Arial" w:hAnsi="Arial" w:cs="Arial"/>
        </w:rPr>
        <w:t xml:space="preserve"> Esta norma, en su artículo 17, </w:t>
      </w:r>
      <w:r w:rsidRPr="00640AB6">
        <w:rPr>
          <w:rStyle w:val="s1"/>
          <w:rFonts w:ascii="Arial" w:hAnsi="Arial" w:cs="Arial"/>
        </w:rPr>
        <w:t xml:space="preserve">ordena al Ministerio de Cultura </w:t>
      </w:r>
      <w:r w:rsidR="0027003D" w:rsidRPr="00640AB6">
        <w:rPr>
          <w:rStyle w:val="s1"/>
          <w:rFonts w:ascii="Arial" w:hAnsi="Arial" w:cs="Arial"/>
        </w:rPr>
        <w:t xml:space="preserve">a </w:t>
      </w:r>
      <w:r w:rsidRPr="00640AB6">
        <w:rPr>
          <w:rStyle w:val="s1"/>
          <w:rFonts w:ascii="Arial" w:hAnsi="Arial" w:cs="Arial"/>
        </w:rPr>
        <w:t>garantizar el acceso de las personas con discapacidad a eventos, espacios y servicios culturales accesibles en todos los niveles territoriales. También se debe promover su participación activa, visibilizar sus expresiones culturales, fomentar campañas inclusivas y asegurar su inclusión en planes culturales nacionales. Además, se exige destinar recursos específicos para apoyar el deporte, el arte y la cultura desarrollados por personas con discapacidad.</w:t>
      </w:r>
    </w:p>
    <w:p w14:paraId="7EC13DC9" w14:textId="0B9358C4" w:rsidR="004F720A" w:rsidRPr="00640AB6" w:rsidRDefault="006605BE" w:rsidP="00744202">
      <w:pPr>
        <w:pStyle w:val="Prrafodelista"/>
        <w:numPr>
          <w:ilvl w:val="0"/>
          <w:numId w:val="22"/>
        </w:numPr>
        <w:spacing w:before="240" w:line="276" w:lineRule="auto"/>
        <w:rPr>
          <w:rFonts w:ascii="Arial" w:hAnsi="Arial" w:cs="Arial"/>
        </w:rPr>
      </w:pPr>
      <w:r w:rsidRPr="00640AB6">
        <w:rPr>
          <w:rStyle w:val="s1"/>
          <w:rFonts w:ascii="Arial" w:hAnsi="Arial" w:cs="Arial"/>
        </w:rPr>
        <w:t xml:space="preserve">La </w:t>
      </w:r>
      <w:r w:rsidRPr="00640AB6">
        <w:rPr>
          <w:rStyle w:val="s2"/>
          <w:rFonts w:ascii="Arial" w:hAnsi="Arial" w:cs="Arial"/>
        </w:rPr>
        <w:t>Ley 397 de 1997</w:t>
      </w:r>
      <w:r w:rsidRPr="00640AB6">
        <w:rPr>
          <w:rStyle w:val="s1"/>
          <w:rFonts w:ascii="Arial" w:hAnsi="Arial" w:cs="Arial"/>
        </w:rPr>
        <w:t xml:space="preserve">, en su </w:t>
      </w:r>
      <w:r w:rsidRPr="00640AB6">
        <w:rPr>
          <w:rStyle w:val="s2"/>
          <w:rFonts w:ascii="Arial" w:hAnsi="Arial" w:cs="Arial"/>
        </w:rPr>
        <w:t>artículo 22</w:t>
      </w:r>
      <w:r w:rsidRPr="00640AB6">
        <w:rPr>
          <w:rStyle w:val="s1"/>
          <w:rFonts w:ascii="Arial" w:hAnsi="Arial" w:cs="Arial"/>
        </w:rPr>
        <w:t>, establece que los proyectos de infraestructura cultural deben contemplar la eliminación de barreras arquitectónicas que impidan la libre circulación de personas con discapacidad física, así como garantizar el fácil acceso de la infancia y la tercera edad.</w:t>
      </w:r>
      <w:r w:rsidR="00AF6573" w:rsidRPr="00640AB6">
        <w:rPr>
          <w:rStyle w:val="s1"/>
          <w:rFonts w:ascii="Arial" w:hAnsi="Arial" w:cs="Arial"/>
        </w:rPr>
        <w:t xml:space="preserve"> </w:t>
      </w:r>
      <w:r w:rsidRPr="00640AB6">
        <w:rPr>
          <w:rStyle w:val="s1"/>
          <w:rFonts w:ascii="Arial" w:hAnsi="Arial" w:cs="Arial"/>
        </w:rPr>
        <w:t xml:space="preserve">El </w:t>
      </w:r>
      <w:r w:rsidRPr="00640AB6">
        <w:rPr>
          <w:rStyle w:val="s2"/>
          <w:rFonts w:ascii="Arial" w:hAnsi="Arial" w:cs="Arial"/>
        </w:rPr>
        <w:t>artículo 26</w:t>
      </w:r>
      <w:r w:rsidRPr="00640AB6">
        <w:rPr>
          <w:rStyle w:val="s1"/>
          <w:rFonts w:ascii="Arial" w:hAnsi="Arial" w:cs="Arial"/>
        </w:rPr>
        <w:t xml:space="preserve"> </w:t>
      </w:r>
      <w:r w:rsidR="001529E5" w:rsidRPr="00640AB6">
        <w:rPr>
          <w:rStyle w:val="s1"/>
          <w:rFonts w:ascii="Arial" w:hAnsi="Arial" w:cs="Arial"/>
        </w:rPr>
        <w:t xml:space="preserve">de la misma Ley </w:t>
      </w:r>
      <w:r w:rsidRPr="00640AB6">
        <w:rPr>
          <w:rStyle w:val="s1"/>
          <w:rFonts w:ascii="Arial" w:hAnsi="Arial" w:cs="Arial"/>
        </w:rPr>
        <w:t>dispone que el Ministerio de Cultura debe orientar y apoyar convenios con instituciones culturales sin ánimo de lucro para fomentar el arte y la cultura, priorizando el acceso de niños, jóvenes, personas mayores y personas con discapacidad física, psíquica y sensorial.</w:t>
      </w:r>
    </w:p>
    <w:p w14:paraId="76EE9F71" w14:textId="4385E511" w:rsidR="004F720A" w:rsidRPr="00640AB6" w:rsidRDefault="006605BE" w:rsidP="0092616F">
      <w:pPr>
        <w:pStyle w:val="Prrafodelista"/>
        <w:numPr>
          <w:ilvl w:val="0"/>
          <w:numId w:val="22"/>
        </w:numPr>
        <w:spacing w:before="240" w:line="276" w:lineRule="auto"/>
        <w:rPr>
          <w:rStyle w:val="s1"/>
          <w:rFonts w:ascii="Arial" w:hAnsi="Arial" w:cs="Arial"/>
        </w:rPr>
      </w:pPr>
      <w:r w:rsidRPr="00640AB6">
        <w:rPr>
          <w:rStyle w:val="s1"/>
          <w:rFonts w:ascii="Arial" w:hAnsi="Arial" w:cs="Arial"/>
        </w:rPr>
        <w:t xml:space="preserve">El </w:t>
      </w:r>
      <w:r w:rsidRPr="00640AB6">
        <w:rPr>
          <w:rStyle w:val="s2"/>
          <w:rFonts w:ascii="Arial" w:hAnsi="Arial" w:cs="Arial"/>
        </w:rPr>
        <w:t>artículo 59</w:t>
      </w:r>
      <w:r w:rsidRPr="00640AB6">
        <w:rPr>
          <w:rStyle w:val="s1"/>
          <w:rFonts w:ascii="Arial" w:hAnsi="Arial" w:cs="Arial"/>
        </w:rPr>
        <w:t xml:space="preserve"> </w:t>
      </w:r>
      <w:r w:rsidR="001529E5" w:rsidRPr="00640AB6">
        <w:rPr>
          <w:rStyle w:val="s1"/>
          <w:rFonts w:ascii="Arial" w:hAnsi="Arial" w:cs="Arial"/>
        </w:rPr>
        <w:t xml:space="preserve">de la ley mencionada </w:t>
      </w:r>
      <w:r w:rsidRPr="00640AB6">
        <w:rPr>
          <w:rStyle w:val="s1"/>
          <w:rFonts w:ascii="Arial" w:hAnsi="Arial" w:cs="Arial"/>
        </w:rPr>
        <w:t>incluye en la integración del Consejo Nacional de Cultura a un representante de las agremiaciones culturales de personas con discapacidad.</w:t>
      </w:r>
      <w:r w:rsidR="004F720A" w:rsidRPr="00640AB6">
        <w:rPr>
          <w:rStyle w:val="s1"/>
          <w:rFonts w:ascii="Arial" w:hAnsi="Arial" w:cs="Arial"/>
        </w:rPr>
        <w:t xml:space="preserve"> </w:t>
      </w:r>
      <w:r w:rsidRPr="00640AB6">
        <w:rPr>
          <w:rStyle w:val="s1"/>
          <w:rFonts w:ascii="Arial" w:hAnsi="Arial" w:cs="Arial"/>
        </w:rPr>
        <w:t xml:space="preserve">Asimismo, el </w:t>
      </w:r>
      <w:r w:rsidRPr="00640AB6">
        <w:rPr>
          <w:rStyle w:val="s2"/>
          <w:rFonts w:ascii="Arial" w:hAnsi="Arial" w:cs="Arial"/>
        </w:rPr>
        <w:t>artículo 60</w:t>
      </w:r>
      <w:r w:rsidRPr="00640AB6">
        <w:rPr>
          <w:rStyle w:val="s1"/>
          <w:rFonts w:ascii="Arial" w:hAnsi="Arial" w:cs="Arial"/>
        </w:rPr>
        <w:t xml:space="preserve"> exige la participación de un representante de estas agremiaciones en los consejos departamentales, distritales y municipales de cultura.</w:t>
      </w:r>
      <w:r w:rsidR="004F720A" w:rsidRPr="00640AB6">
        <w:rPr>
          <w:rStyle w:val="s1"/>
          <w:rFonts w:ascii="Arial" w:hAnsi="Arial" w:cs="Arial"/>
        </w:rPr>
        <w:t xml:space="preserve"> </w:t>
      </w:r>
      <w:r w:rsidRPr="00640AB6">
        <w:rPr>
          <w:rStyle w:val="s1"/>
          <w:rFonts w:ascii="Arial" w:hAnsi="Arial" w:cs="Arial"/>
        </w:rPr>
        <w:t>En conjunto, estos artículos promueven la accesibilidad, la participación y el reconocimiento de las personas con discapacidad dentro de la política cultural nacional.</w:t>
      </w:r>
    </w:p>
    <w:p w14:paraId="2EB3C407" w14:textId="0D6D0D38" w:rsidR="00A66438" w:rsidRPr="00640AB6" w:rsidRDefault="005B4587" w:rsidP="0092616F">
      <w:pPr>
        <w:pStyle w:val="Prrafodelista"/>
        <w:numPr>
          <w:ilvl w:val="0"/>
          <w:numId w:val="22"/>
        </w:numPr>
        <w:spacing w:before="240" w:after="0" w:line="276" w:lineRule="auto"/>
        <w:rPr>
          <w:rFonts w:ascii="Arial" w:hAnsi="Arial" w:cs="Arial"/>
        </w:rPr>
      </w:pPr>
      <w:r w:rsidRPr="00640AB6">
        <w:rPr>
          <w:rFonts w:ascii="Arial" w:hAnsi="Arial" w:cs="Arial"/>
        </w:rPr>
        <w:t xml:space="preserve">La Defensoría del Pueblo ha </w:t>
      </w:r>
      <w:r w:rsidR="00723BB0" w:rsidRPr="00640AB6">
        <w:rPr>
          <w:rFonts w:ascii="Arial" w:hAnsi="Arial" w:cs="Arial"/>
        </w:rPr>
        <w:t xml:space="preserve">realizado algunas publicaciones </w:t>
      </w:r>
      <w:r w:rsidRPr="00640AB6">
        <w:rPr>
          <w:rFonts w:ascii="Arial" w:hAnsi="Arial" w:cs="Arial"/>
        </w:rPr>
        <w:t xml:space="preserve">que </w:t>
      </w:r>
      <w:r w:rsidR="006B5254" w:rsidRPr="00640AB6">
        <w:rPr>
          <w:rFonts w:ascii="Arial" w:hAnsi="Arial" w:cs="Arial"/>
        </w:rPr>
        <w:t>tratan sobre la cultura en Colombia, tales como “</w:t>
      </w:r>
      <w:r w:rsidR="00532EA6" w:rsidRPr="00640AB6">
        <w:rPr>
          <w:rFonts w:ascii="Arial" w:hAnsi="Arial" w:cs="Arial"/>
        </w:rPr>
        <w:t>Los derechos culturales en Colombia, Aproximaciones jurídicas y jurisprudenciales para la comprensión de su contenido y alcance</w:t>
      </w:r>
      <w:r w:rsidR="003361EB" w:rsidRPr="00640AB6">
        <w:rPr>
          <w:rFonts w:ascii="Arial" w:hAnsi="Arial" w:cs="Arial"/>
        </w:rPr>
        <w:t>”, “</w:t>
      </w:r>
      <w:r w:rsidR="00ED3770" w:rsidRPr="00640AB6">
        <w:rPr>
          <w:rFonts w:ascii="Arial" w:hAnsi="Arial" w:cs="Arial"/>
        </w:rPr>
        <w:t>Cartilla cuento sobre los derechos culturales: navegando el rio grande de las culturas y los derechos culturales</w:t>
      </w:r>
      <w:r w:rsidR="00723BB0" w:rsidRPr="00640AB6">
        <w:rPr>
          <w:rFonts w:ascii="Arial" w:hAnsi="Arial" w:cs="Arial"/>
        </w:rPr>
        <w:t>”.</w:t>
      </w:r>
    </w:p>
    <w:p w14:paraId="79CD964D" w14:textId="74865F23" w:rsidR="00003C92" w:rsidRPr="00640AB6" w:rsidRDefault="007F7D48" w:rsidP="0092616F">
      <w:pPr>
        <w:pStyle w:val="Prrafodelista"/>
        <w:numPr>
          <w:ilvl w:val="0"/>
          <w:numId w:val="22"/>
        </w:numPr>
        <w:spacing w:before="240" w:after="0" w:line="276" w:lineRule="auto"/>
        <w:rPr>
          <w:rStyle w:val="s1"/>
          <w:rFonts w:ascii="Arial" w:hAnsi="Arial" w:cs="Arial"/>
        </w:rPr>
      </w:pPr>
      <w:r w:rsidRPr="00640AB6">
        <w:rPr>
          <w:rFonts w:ascii="Arial" w:hAnsi="Arial" w:cs="Arial"/>
        </w:rPr>
        <w:t xml:space="preserve">De igual forma, </w:t>
      </w:r>
      <w:r w:rsidR="00125E17" w:rsidRPr="00640AB6">
        <w:rPr>
          <w:rStyle w:val="s1"/>
          <w:rFonts w:ascii="Arial" w:hAnsi="Arial" w:cs="Arial"/>
        </w:rPr>
        <w:t>l</w:t>
      </w:r>
      <w:r w:rsidRPr="00640AB6">
        <w:rPr>
          <w:rStyle w:val="s1"/>
          <w:rFonts w:ascii="Arial" w:hAnsi="Arial" w:cs="Arial"/>
        </w:rPr>
        <w:t xml:space="preserve">a Defensoría del Pueblo, a través de su </w:t>
      </w:r>
      <w:r w:rsidR="00A66438" w:rsidRPr="00640AB6">
        <w:rPr>
          <w:rStyle w:val="s1"/>
          <w:rFonts w:ascii="Arial" w:hAnsi="Arial" w:cs="Arial"/>
        </w:rPr>
        <w:t>delegada</w:t>
      </w:r>
      <w:r w:rsidRPr="00640AB6">
        <w:rPr>
          <w:rStyle w:val="s1"/>
          <w:rFonts w:ascii="Arial" w:hAnsi="Arial" w:cs="Arial"/>
        </w:rPr>
        <w:t xml:space="preserve"> para los DESC, ha impulsado diversas acciones para promover los derechos culturales. Entre estas se destacan un Foro Internacional sobre Derechos Culturales y varios encuentros regionales sobre cultura, artes, saberes y ancestralidades. También ha organizado mesas técnicas de trabajo con actores culturales y entes territoriales, tanto presenciales como virtuales. Además, ha desarrollado conversatorios regionales y brindado asesorías sobre patrimonio y derechos culturales.</w:t>
      </w:r>
      <w:r w:rsidR="00047CFE" w:rsidRPr="00640AB6">
        <w:rPr>
          <w:rStyle w:val="Refdenotaalpie"/>
          <w:rFonts w:ascii="Arial" w:hAnsi="Arial" w:cs="Arial"/>
        </w:rPr>
        <w:footnoteReference w:id="56"/>
      </w:r>
      <w:r w:rsidR="00723BB0" w:rsidRPr="00640AB6">
        <w:rPr>
          <w:rStyle w:val="s1"/>
          <w:rFonts w:ascii="Arial" w:hAnsi="Arial" w:cs="Arial"/>
        </w:rPr>
        <w:t xml:space="preserve"> </w:t>
      </w:r>
    </w:p>
    <w:p w14:paraId="57BE4E2D" w14:textId="64CBBD2A" w:rsidR="00003C92" w:rsidRPr="00640AB6" w:rsidRDefault="001529E5" w:rsidP="00723BB0">
      <w:pPr>
        <w:pStyle w:val="Prrafodelista"/>
        <w:numPr>
          <w:ilvl w:val="0"/>
          <w:numId w:val="22"/>
        </w:numPr>
        <w:spacing w:before="240" w:after="0" w:line="276" w:lineRule="auto"/>
        <w:divId w:val="662046317"/>
        <w:rPr>
          <w:rStyle w:val="s1"/>
          <w:rFonts w:ascii="Arial" w:hAnsi="Arial" w:cs="Arial"/>
        </w:rPr>
      </w:pPr>
      <w:r w:rsidRPr="00640AB6">
        <w:rPr>
          <w:rStyle w:val="s1"/>
          <w:rFonts w:ascii="Arial" w:hAnsi="Arial" w:cs="Arial"/>
        </w:rPr>
        <w:lastRenderedPageBreak/>
        <w:t xml:space="preserve">No obstante, </w:t>
      </w:r>
      <w:r w:rsidR="00723BB0" w:rsidRPr="00640AB6">
        <w:rPr>
          <w:rFonts w:ascii="Arial" w:hAnsi="Arial" w:cs="Arial"/>
        </w:rPr>
        <w:t>no existe registro sobre el impacto que estas actividades y publicaciones han tenido, tanto en la participación activa de las personas con discapacidad en entornos culturales o los esfuerzos derivados de las mesas técnicas frente a planes e inversiones territoriales que involucren el fomento de esta participación. Además, no hay datos que permitan estimar la participación cultural de individuos y organizaciones a nivel nacional.</w:t>
      </w:r>
      <w:r w:rsidR="00003C92" w:rsidRPr="00640AB6">
        <w:rPr>
          <w:rStyle w:val="s1"/>
          <w:rFonts w:ascii="Arial" w:hAnsi="Arial" w:cs="Arial"/>
        </w:rPr>
        <w:t xml:space="preserve"> </w:t>
      </w:r>
    </w:p>
    <w:p w14:paraId="77009C2F" w14:textId="062B4047" w:rsidR="00376BCA" w:rsidRPr="00640AB6" w:rsidRDefault="00003C92" w:rsidP="00723BB0">
      <w:pPr>
        <w:pStyle w:val="p1"/>
        <w:numPr>
          <w:ilvl w:val="0"/>
          <w:numId w:val="22"/>
        </w:numPr>
        <w:spacing w:line="276" w:lineRule="auto"/>
        <w:contextualSpacing/>
        <w:divId w:val="773478738"/>
        <w:rPr>
          <w:rStyle w:val="s1"/>
          <w:rFonts w:ascii="Arial" w:hAnsi="Arial" w:cs="Arial"/>
        </w:rPr>
      </w:pPr>
      <w:r w:rsidRPr="00640AB6">
        <w:rPr>
          <w:rStyle w:val="s1"/>
          <w:rFonts w:ascii="Arial" w:hAnsi="Arial" w:cs="Arial"/>
          <w:sz w:val="22"/>
          <w:szCs w:val="22"/>
        </w:rPr>
        <w:t>Existe una importante brecha en el acceso a internet en los hogares donde residen personas con discapacidad, alcanzando cerca del 40 %. Esta limitación afecta directamente el acceso a la cultura, especialmente en los hogares de menores ingresos, que enfrentan mayores dificultades para adquirir dispositivos, servicios digitales, aplicaciones y contenidos, en comparación con aquellos con mayores recursos</w:t>
      </w:r>
      <w:r w:rsidRPr="00640AB6">
        <w:rPr>
          <w:rStyle w:val="Refdenotaalpie"/>
          <w:rFonts w:ascii="Arial" w:hAnsi="Arial" w:cs="Arial"/>
          <w:sz w:val="22"/>
          <w:szCs w:val="22"/>
        </w:rPr>
        <w:footnoteReference w:id="57"/>
      </w:r>
      <w:r w:rsidR="00FE6E0D" w:rsidRPr="00640AB6">
        <w:rPr>
          <w:rStyle w:val="s1"/>
          <w:rFonts w:ascii="Arial" w:hAnsi="Arial" w:cs="Arial"/>
          <w:sz w:val="22"/>
          <w:szCs w:val="22"/>
        </w:rPr>
        <w:t>.</w:t>
      </w:r>
    </w:p>
    <w:p w14:paraId="18443708" w14:textId="14EA7673" w:rsidR="004F720A" w:rsidRPr="00640AB6" w:rsidRDefault="004F720A" w:rsidP="0092616F">
      <w:pPr>
        <w:pStyle w:val="Prrafodelista"/>
        <w:numPr>
          <w:ilvl w:val="0"/>
          <w:numId w:val="22"/>
        </w:numPr>
        <w:spacing w:line="276" w:lineRule="auto"/>
        <w:rPr>
          <w:rFonts w:ascii="Arial" w:hAnsi="Arial" w:cs="Arial"/>
        </w:rPr>
      </w:pPr>
      <w:r w:rsidRPr="00640AB6">
        <w:rPr>
          <w:rFonts w:ascii="Arial" w:hAnsi="Arial" w:cs="Arial"/>
        </w:rPr>
        <w:t xml:space="preserve">En los últimos años se ha desarrollado una nueva oferta cultural y de entretenimiento que incluye actividades como cine, teatro, y </w:t>
      </w:r>
      <w:r w:rsidR="004F2477" w:rsidRPr="00640AB6">
        <w:rPr>
          <w:rFonts w:ascii="Arial" w:hAnsi="Arial" w:cs="Arial"/>
        </w:rPr>
        <w:t>música</w:t>
      </w:r>
      <w:r w:rsidRPr="00640AB6">
        <w:rPr>
          <w:rFonts w:ascii="Arial" w:hAnsi="Arial" w:cs="Arial"/>
        </w:rPr>
        <w:t xml:space="preserve">, en el marco de esta iniciativa se ha llevado </w:t>
      </w:r>
      <w:r w:rsidR="004F2477" w:rsidRPr="00640AB6">
        <w:rPr>
          <w:rFonts w:ascii="Arial" w:hAnsi="Arial" w:cs="Arial"/>
        </w:rPr>
        <w:t>a cabo</w:t>
      </w:r>
      <w:r w:rsidRPr="00640AB6">
        <w:rPr>
          <w:rFonts w:ascii="Arial" w:hAnsi="Arial" w:cs="Arial"/>
        </w:rPr>
        <w:t xml:space="preserve"> tres conciertos, una obra de teatro, una muestra de danza y proyección de cinco películas, todas con formatos accesibles para las personas con discapacidad.</w:t>
      </w:r>
      <w:r w:rsidRPr="00640AB6">
        <w:rPr>
          <w:rStyle w:val="Refdenotaalpie"/>
          <w:rFonts w:ascii="Arial" w:hAnsi="Arial" w:cs="Arial"/>
        </w:rPr>
        <w:footnoteReference w:id="58"/>
      </w:r>
    </w:p>
    <w:p w14:paraId="1F73C287" w14:textId="4C0DF079" w:rsidR="004F720A" w:rsidRPr="00640AB6" w:rsidRDefault="004F720A" w:rsidP="0092616F">
      <w:pPr>
        <w:pStyle w:val="Prrafodelista"/>
        <w:numPr>
          <w:ilvl w:val="0"/>
          <w:numId w:val="22"/>
        </w:numPr>
        <w:spacing w:line="276" w:lineRule="auto"/>
        <w:rPr>
          <w:rStyle w:val="s1"/>
          <w:rFonts w:ascii="Arial" w:hAnsi="Arial" w:cs="Arial"/>
        </w:rPr>
      </w:pPr>
      <w:r w:rsidRPr="00640AB6">
        <w:rPr>
          <w:rStyle w:val="s1"/>
          <w:rFonts w:ascii="Arial" w:hAnsi="Arial" w:cs="Arial"/>
        </w:rPr>
        <w:t>Esta apuesta por el entretenimiento accesible se enmarca en un entorno normativo que también busca garantizar la inclusión desde los medios de comunicación y las plataformas digitales. Es así como la televisión estatal, nacional y regional ha incrementado la inclusión de programas con interpretación en lengua de señas colombiana, subtítulos (closed caption) y otros recursos accesibles</w:t>
      </w:r>
      <w:r w:rsidR="000E1EC0" w:rsidRPr="00640AB6">
        <w:rPr>
          <w:rStyle w:val="s1"/>
          <w:rFonts w:ascii="Arial" w:hAnsi="Arial" w:cs="Arial"/>
        </w:rPr>
        <w:t xml:space="preserve"> en programas como anuncios presidenciales y algunos canales de noticias</w:t>
      </w:r>
      <w:r w:rsidRPr="00640AB6">
        <w:rPr>
          <w:rStyle w:val="s1"/>
          <w:rFonts w:ascii="Arial" w:hAnsi="Arial" w:cs="Arial"/>
        </w:rPr>
        <w:t>.</w:t>
      </w:r>
      <w:r w:rsidR="000E1EC0" w:rsidRPr="00640AB6">
        <w:rPr>
          <w:rStyle w:val="s1"/>
          <w:rFonts w:ascii="Arial" w:hAnsi="Arial" w:cs="Arial"/>
        </w:rPr>
        <w:t xml:space="preserve"> No obstante, esta interpretación no es constante a todos los medios de televisión nacionales y no permea distintos productos culturales.</w:t>
      </w:r>
      <w:r w:rsidRPr="00640AB6">
        <w:rPr>
          <w:rStyle w:val="s1"/>
          <w:rFonts w:ascii="Arial" w:hAnsi="Arial" w:cs="Arial"/>
        </w:rPr>
        <w:t xml:space="preserve"> Asimismo</w:t>
      </w:r>
      <w:r w:rsidR="000E1EC0" w:rsidRPr="00640AB6">
        <w:rPr>
          <w:rStyle w:val="s1"/>
          <w:rFonts w:ascii="Arial" w:hAnsi="Arial" w:cs="Arial"/>
        </w:rPr>
        <w:t>, aunque</w:t>
      </w:r>
      <w:r w:rsidRPr="00640AB6">
        <w:rPr>
          <w:rStyle w:val="s1"/>
          <w:rFonts w:ascii="Arial" w:hAnsi="Arial" w:cs="Arial"/>
        </w:rPr>
        <w:t xml:space="preserve"> se cuenta con la Norma Técnica Colombiana 5854 de 2011, que establece los lineamientos para asegurar la accesibilidad en páginas web y videos institucionales, y con la Resolución 1519 de 2020 del Ministerio de las TIC, que regula la accesibilidad web en el país</w:t>
      </w:r>
      <w:r w:rsidR="000E1EC0" w:rsidRPr="00640AB6">
        <w:rPr>
          <w:rStyle w:val="s1"/>
          <w:rFonts w:ascii="Arial" w:hAnsi="Arial" w:cs="Arial"/>
        </w:rPr>
        <w:t xml:space="preserve">, no es claro el cumplimiento de las mismas en los sitios web públicos ni su avance hacia este fin. </w:t>
      </w:r>
    </w:p>
    <w:p w14:paraId="21689606" w14:textId="237D056A" w:rsidR="004F720A" w:rsidRPr="00640AB6" w:rsidRDefault="004F720A" w:rsidP="0092616F">
      <w:pPr>
        <w:pStyle w:val="Prrafodelista"/>
        <w:numPr>
          <w:ilvl w:val="0"/>
          <w:numId w:val="22"/>
        </w:numPr>
        <w:spacing w:line="276" w:lineRule="auto"/>
        <w:rPr>
          <w:rFonts w:ascii="Arial" w:hAnsi="Arial" w:cs="Arial"/>
        </w:rPr>
      </w:pPr>
      <w:r w:rsidRPr="00640AB6">
        <w:rPr>
          <w:rStyle w:val="s1"/>
          <w:rFonts w:ascii="Arial" w:hAnsi="Arial" w:cs="Arial"/>
        </w:rPr>
        <w:t xml:space="preserve">Si bien </w:t>
      </w:r>
      <w:r w:rsidR="000E1EC0" w:rsidRPr="00640AB6">
        <w:rPr>
          <w:rStyle w:val="s1"/>
          <w:rFonts w:ascii="Arial" w:hAnsi="Arial" w:cs="Arial"/>
        </w:rPr>
        <w:t xml:space="preserve">en informes como el ABECÉ de discapacidad </w:t>
      </w:r>
      <w:r w:rsidRPr="00640AB6">
        <w:rPr>
          <w:rStyle w:val="s1"/>
          <w:rFonts w:ascii="Arial" w:hAnsi="Arial" w:cs="Arial"/>
        </w:rPr>
        <w:t xml:space="preserve">se indica que el Ministerio de Cultura cuenta con un programa orientado a fortalecer la toma de decisiones a través de las organizaciones culturales que incluyen a la población con discapacidad, no es claro </w:t>
      </w:r>
      <w:r w:rsidR="004F2477" w:rsidRPr="00640AB6">
        <w:rPr>
          <w:rStyle w:val="s1"/>
          <w:rFonts w:ascii="Arial" w:hAnsi="Arial" w:cs="Arial"/>
        </w:rPr>
        <w:t>cómo</w:t>
      </w:r>
      <w:r w:rsidRPr="00640AB6">
        <w:rPr>
          <w:rStyle w:val="s1"/>
          <w:rFonts w:ascii="Arial" w:hAnsi="Arial" w:cs="Arial"/>
        </w:rPr>
        <w:t xml:space="preserve"> funciona este programa, por lo tanto, resulta pertinente que </w:t>
      </w:r>
      <w:r w:rsidR="004F2477" w:rsidRPr="00640AB6">
        <w:rPr>
          <w:rStyle w:val="s1"/>
          <w:rFonts w:ascii="Arial" w:hAnsi="Arial" w:cs="Arial"/>
        </w:rPr>
        <w:t>aún</w:t>
      </w:r>
      <w:r w:rsidRPr="00640AB6">
        <w:rPr>
          <w:rStyle w:val="s1"/>
          <w:rFonts w:ascii="Arial" w:hAnsi="Arial" w:cs="Arial"/>
        </w:rPr>
        <w:t xml:space="preserve"> se ejerzan </w:t>
      </w:r>
      <w:r w:rsidR="004F2477" w:rsidRPr="00640AB6">
        <w:rPr>
          <w:rStyle w:val="s1"/>
          <w:rFonts w:ascii="Arial" w:hAnsi="Arial" w:cs="Arial"/>
        </w:rPr>
        <w:t>más</w:t>
      </w:r>
      <w:r w:rsidRPr="00640AB6">
        <w:rPr>
          <w:rStyle w:val="s1"/>
          <w:rFonts w:ascii="Arial" w:hAnsi="Arial" w:cs="Arial"/>
        </w:rPr>
        <w:t xml:space="preserve"> acciones que demuestren un plan encaminado a la </w:t>
      </w:r>
      <w:r w:rsidR="004F2477" w:rsidRPr="00640AB6">
        <w:rPr>
          <w:rStyle w:val="s1"/>
          <w:rFonts w:ascii="Arial" w:hAnsi="Arial" w:cs="Arial"/>
        </w:rPr>
        <w:t>inclusión</w:t>
      </w:r>
      <w:r w:rsidRPr="00640AB6">
        <w:rPr>
          <w:rStyle w:val="s1"/>
          <w:rFonts w:ascii="Arial" w:hAnsi="Arial" w:cs="Arial"/>
        </w:rPr>
        <w:t xml:space="preserve"> de las personas con discapacidad en la vida cultural</w:t>
      </w:r>
      <w:r w:rsidRPr="00640AB6">
        <w:rPr>
          <w:rStyle w:val="Refdenotaalpie"/>
          <w:rFonts w:ascii="Arial" w:hAnsi="Arial" w:cs="Arial"/>
        </w:rPr>
        <w:footnoteReference w:id="59"/>
      </w:r>
      <w:r w:rsidR="002050E8" w:rsidRPr="00640AB6">
        <w:rPr>
          <w:rStyle w:val="s1"/>
          <w:rFonts w:ascii="Arial" w:hAnsi="Arial" w:cs="Arial"/>
        </w:rPr>
        <w:t xml:space="preserve">. </w:t>
      </w:r>
    </w:p>
    <w:p w14:paraId="287EA6FF" w14:textId="77777777" w:rsidR="00992314" w:rsidRPr="00640AB6" w:rsidRDefault="00992314" w:rsidP="00992314">
      <w:pPr>
        <w:spacing w:after="0" w:line="276" w:lineRule="auto"/>
        <w:rPr>
          <w:rFonts w:ascii="Arial" w:eastAsia="Calibri" w:hAnsi="Arial" w:cs="Arial"/>
          <w:b/>
          <w:bCs/>
        </w:rPr>
      </w:pPr>
      <w:r w:rsidRPr="00640AB6">
        <w:rPr>
          <w:rFonts w:ascii="Arial" w:eastAsia="Calibri" w:hAnsi="Arial" w:cs="Arial"/>
          <w:b/>
          <w:bCs/>
        </w:rPr>
        <w:t>Sugerencia de recomendaciones al Estado colombiano:</w:t>
      </w:r>
    </w:p>
    <w:p w14:paraId="02E502F5" w14:textId="27E1E5CA" w:rsidR="00003C92" w:rsidRPr="00640AB6" w:rsidRDefault="0087653C" w:rsidP="00992314">
      <w:pPr>
        <w:pStyle w:val="Prrafodelista"/>
        <w:numPr>
          <w:ilvl w:val="0"/>
          <w:numId w:val="34"/>
        </w:numPr>
        <w:spacing w:after="0" w:line="276" w:lineRule="auto"/>
        <w:rPr>
          <w:rFonts w:ascii="Arial" w:hAnsi="Arial" w:cs="Arial"/>
        </w:rPr>
      </w:pPr>
      <w:r w:rsidRPr="00640AB6">
        <w:rPr>
          <w:rFonts w:ascii="Arial" w:hAnsi="Arial" w:cs="Arial"/>
        </w:rPr>
        <w:lastRenderedPageBreak/>
        <w:t xml:space="preserve">Es importante fortalecer la formación profesional de gestores culturales y profesionales en temas de discapacidad </w:t>
      </w:r>
      <w:r w:rsidR="00003C92" w:rsidRPr="00640AB6">
        <w:rPr>
          <w:rFonts w:ascii="Arial" w:hAnsi="Arial" w:cs="Arial"/>
        </w:rPr>
        <w:t xml:space="preserve">que puedan orientar a otros en la divulgación de la cultura accesible. </w:t>
      </w:r>
    </w:p>
    <w:p w14:paraId="77BB7BBF" w14:textId="5F85B61A" w:rsidR="00E616A4" w:rsidRPr="00640AB6" w:rsidRDefault="004F720A" w:rsidP="00992314">
      <w:pPr>
        <w:pStyle w:val="Prrafodelista"/>
        <w:numPr>
          <w:ilvl w:val="0"/>
          <w:numId w:val="34"/>
        </w:numPr>
        <w:spacing w:after="0" w:line="276" w:lineRule="auto"/>
        <w:rPr>
          <w:rFonts w:ascii="Arial" w:hAnsi="Arial" w:cs="Arial"/>
        </w:rPr>
      </w:pPr>
      <w:r w:rsidRPr="00640AB6">
        <w:rPr>
          <w:rFonts w:ascii="Arial" w:hAnsi="Arial" w:cs="Arial"/>
        </w:rPr>
        <w:t>Es clave</w:t>
      </w:r>
      <w:r w:rsidR="0087653C" w:rsidRPr="00640AB6">
        <w:rPr>
          <w:rFonts w:ascii="Arial" w:hAnsi="Arial" w:cs="Arial"/>
        </w:rPr>
        <w:t xml:space="preserve"> fortalecer y seguir promoviendo la disponibilidad de cultura accesible, esto quiere decir que existan </w:t>
      </w:r>
      <w:r w:rsidR="004F2477" w:rsidRPr="00640AB6">
        <w:rPr>
          <w:rFonts w:ascii="Arial" w:hAnsi="Arial" w:cs="Arial"/>
        </w:rPr>
        <w:t>más</w:t>
      </w:r>
      <w:r w:rsidR="0087653C" w:rsidRPr="00640AB6">
        <w:rPr>
          <w:rFonts w:ascii="Arial" w:hAnsi="Arial" w:cs="Arial"/>
        </w:rPr>
        <w:t xml:space="preserve"> versiones en tacto, audio</w:t>
      </w:r>
      <w:r w:rsidR="00003C92" w:rsidRPr="00640AB6">
        <w:rPr>
          <w:rFonts w:ascii="Arial" w:hAnsi="Arial" w:cs="Arial"/>
        </w:rPr>
        <w:t xml:space="preserve"> y </w:t>
      </w:r>
      <w:r w:rsidR="0087653C" w:rsidRPr="00640AB6">
        <w:rPr>
          <w:rFonts w:ascii="Arial" w:hAnsi="Arial" w:cs="Arial"/>
        </w:rPr>
        <w:t>video adaptad</w:t>
      </w:r>
      <w:r w:rsidR="00A66438" w:rsidRPr="00640AB6">
        <w:rPr>
          <w:rFonts w:ascii="Arial" w:hAnsi="Arial" w:cs="Arial"/>
        </w:rPr>
        <w:t xml:space="preserve">o de los materiales </w:t>
      </w:r>
      <w:r w:rsidR="00E616A4" w:rsidRPr="00640AB6">
        <w:rPr>
          <w:rFonts w:ascii="Arial" w:hAnsi="Arial" w:cs="Arial"/>
        </w:rPr>
        <w:t xml:space="preserve">culturales que se presentan al día de hoy. </w:t>
      </w:r>
    </w:p>
    <w:p w14:paraId="6D462F24" w14:textId="1DBF2150" w:rsidR="00E616A4" w:rsidRPr="00640AB6" w:rsidRDefault="00E616A4" w:rsidP="00992314">
      <w:pPr>
        <w:pStyle w:val="Prrafodelista"/>
        <w:numPr>
          <w:ilvl w:val="0"/>
          <w:numId w:val="34"/>
        </w:numPr>
        <w:spacing w:line="276" w:lineRule="auto"/>
        <w:rPr>
          <w:rFonts w:ascii="Arial" w:hAnsi="Arial" w:cs="Arial"/>
        </w:rPr>
      </w:pPr>
      <w:r w:rsidRPr="00640AB6">
        <w:rPr>
          <w:rFonts w:ascii="Arial" w:hAnsi="Arial" w:cs="Arial"/>
        </w:rPr>
        <w:t xml:space="preserve">Debe promoverse la obligatoriedad de medidas de accesibilidad en los centros culturales, museos, bibliotecas públicas, entre otros servicios en el país, con el fin de que las personas con discapacidad puedan disfrutar de dichos espacios e interactuar con los materiales y exposiciones brindadas en ellos. </w:t>
      </w:r>
    </w:p>
    <w:p w14:paraId="26758E1A" w14:textId="45894631" w:rsidR="007E10EC" w:rsidRPr="00640AB6" w:rsidRDefault="00E616A4" w:rsidP="00992314">
      <w:pPr>
        <w:pStyle w:val="Prrafodelista"/>
        <w:numPr>
          <w:ilvl w:val="0"/>
          <w:numId w:val="34"/>
        </w:numPr>
        <w:spacing w:line="276" w:lineRule="auto"/>
        <w:rPr>
          <w:rStyle w:val="s1"/>
          <w:rFonts w:ascii="Arial" w:hAnsi="Arial" w:cs="Arial"/>
        </w:rPr>
      </w:pPr>
      <w:r w:rsidRPr="00640AB6">
        <w:rPr>
          <w:rStyle w:val="s1"/>
          <w:rFonts w:ascii="Arial" w:hAnsi="Arial" w:cs="Arial"/>
        </w:rPr>
        <w:t xml:space="preserve">Debe incrementarse la oferta de productos culturales de cine, televisión y literatura en formatos y lengua accesibles para las personas con discapacidad, con énfasis en la niñez. Estos productos deben ser distribuidos de forma gratuita y extensiva en el territorio por medios como, pero no exclusivamente, RTVC o Sistema de Medios Públicos (abreviatura de Radio Televisión Nacional de Colombia). </w:t>
      </w:r>
    </w:p>
    <w:p w14:paraId="3862F080" w14:textId="21703B54" w:rsidR="00E616A4" w:rsidRPr="00640AB6" w:rsidRDefault="00E616A4" w:rsidP="00992314">
      <w:pPr>
        <w:pStyle w:val="Prrafodelista"/>
        <w:numPr>
          <w:ilvl w:val="0"/>
          <w:numId w:val="34"/>
        </w:numPr>
        <w:spacing w:before="240" w:line="276" w:lineRule="auto"/>
        <w:rPr>
          <w:rStyle w:val="s1"/>
          <w:rFonts w:ascii="Arial" w:hAnsi="Arial" w:cs="Arial"/>
        </w:rPr>
      </w:pPr>
      <w:r w:rsidRPr="00640AB6">
        <w:rPr>
          <w:rStyle w:val="s1"/>
          <w:rFonts w:ascii="Arial" w:hAnsi="Arial" w:cs="Arial"/>
        </w:rPr>
        <w:t xml:space="preserve">Siguiendo lo establecido por la Ley 397 de 1997, se debe estimular la participación de las agremiaciones culturales de personas con discapacidad en los consejos departamentales, distritales y municipales de cultura. No obstante, también se debe </w:t>
      </w:r>
      <w:r w:rsidR="000F48C4" w:rsidRPr="00640AB6">
        <w:rPr>
          <w:rStyle w:val="s1"/>
          <w:rFonts w:ascii="Arial" w:hAnsi="Arial" w:cs="Arial"/>
        </w:rPr>
        <w:t>promover la conformación y el sostenimiento de las mismas en términos económicos y de acción articulados con las entidades territoriales.</w:t>
      </w:r>
      <w:r w:rsidRPr="00640AB6">
        <w:rPr>
          <w:rStyle w:val="s1"/>
          <w:rFonts w:ascii="Arial" w:hAnsi="Arial" w:cs="Arial"/>
        </w:rPr>
        <w:t xml:space="preserve"> </w:t>
      </w:r>
    </w:p>
    <w:p w14:paraId="3E569E5E" w14:textId="1C9551B1" w:rsidR="00E616A4" w:rsidRPr="00640AB6" w:rsidRDefault="00E616A4" w:rsidP="0092616F">
      <w:pPr>
        <w:pStyle w:val="Prrafodelista"/>
        <w:spacing w:line="276" w:lineRule="auto"/>
        <w:ind w:left="360"/>
        <w:rPr>
          <w:rFonts w:ascii="Arial" w:hAnsi="Arial" w:cs="Arial"/>
          <w:sz w:val="24"/>
          <w:szCs w:val="24"/>
        </w:rPr>
      </w:pPr>
    </w:p>
    <w:p w14:paraId="276BB910" w14:textId="6AA75268" w:rsidR="00D5749E" w:rsidRPr="00640AB6" w:rsidRDefault="00D5749E" w:rsidP="0092616F">
      <w:pPr>
        <w:pStyle w:val="Prrafodelista"/>
        <w:spacing w:line="276" w:lineRule="auto"/>
        <w:ind w:left="360"/>
        <w:rPr>
          <w:rFonts w:ascii="Arial" w:hAnsi="Arial" w:cs="Arial"/>
          <w:sz w:val="24"/>
          <w:szCs w:val="24"/>
        </w:rPr>
      </w:pPr>
    </w:p>
    <w:p w14:paraId="30115771" w14:textId="68CEDE79" w:rsidR="00D5749E" w:rsidRPr="00640AB6" w:rsidRDefault="00D5749E" w:rsidP="0092616F">
      <w:pPr>
        <w:pStyle w:val="Prrafodelista"/>
        <w:spacing w:line="276" w:lineRule="auto"/>
        <w:ind w:left="360"/>
        <w:rPr>
          <w:rFonts w:ascii="Arial" w:hAnsi="Arial" w:cs="Arial"/>
          <w:sz w:val="24"/>
          <w:szCs w:val="24"/>
        </w:rPr>
      </w:pPr>
    </w:p>
    <w:p w14:paraId="5A30963F" w14:textId="6339B6B3" w:rsidR="00D5749E" w:rsidRPr="00640AB6" w:rsidRDefault="00A73B65" w:rsidP="0092616F">
      <w:pPr>
        <w:pStyle w:val="Prrafodelista"/>
        <w:spacing w:line="276" w:lineRule="auto"/>
        <w:ind w:left="360"/>
        <w:rPr>
          <w:rFonts w:ascii="Arial" w:hAnsi="Arial" w:cs="Arial"/>
          <w:sz w:val="24"/>
          <w:szCs w:val="24"/>
        </w:rPr>
      </w:pPr>
      <w:r w:rsidRPr="00640AB6">
        <w:rPr>
          <w:rFonts w:ascii="Arial" w:hAnsi="Arial" w:cs="Arial"/>
          <w:sz w:val="24"/>
          <w:szCs w:val="24"/>
        </w:rPr>
        <w:drawing>
          <wp:anchor distT="0" distB="0" distL="114300" distR="114300" simplePos="0" relativeHeight="251658240" behindDoc="1" locked="0" layoutInCell="1" allowOverlap="1" wp14:anchorId="388AC487" wp14:editId="5DB4A57C">
            <wp:simplePos x="0" y="0"/>
            <wp:positionH relativeFrom="margin">
              <wp:posOffset>857250</wp:posOffset>
            </wp:positionH>
            <wp:positionV relativeFrom="paragraph">
              <wp:posOffset>257810</wp:posOffset>
            </wp:positionV>
            <wp:extent cx="3952875" cy="2321536"/>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8">
                      <a:extLst>
                        <a:ext uri="{28A0092B-C50C-407E-A947-70E740481C1C}">
                          <a14:useLocalDpi xmlns:a14="http://schemas.microsoft.com/office/drawing/2010/main" val="0"/>
                        </a:ext>
                      </a:extLst>
                    </a:blip>
                    <a:stretch>
                      <a:fillRect/>
                    </a:stretch>
                  </pic:blipFill>
                  <pic:spPr>
                    <a:xfrm>
                      <a:off x="0" y="0"/>
                      <a:ext cx="3952875" cy="2321536"/>
                    </a:xfrm>
                    <a:prstGeom prst="rect">
                      <a:avLst/>
                    </a:prstGeom>
                  </pic:spPr>
                </pic:pic>
              </a:graphicData>
            </a:graphic>
            <wp14:sizeRelH relativeFrom="margin">
              <wp14:pctWidth>0</wp14:pctWidth>
            </wp14:sizeRelH>
            <wp14:sizeRelV relativeFrom="margin">
              <wp14:pctHeight>0</wp14:pctHeight>
            </wp14:sizeRelV>
          </wp:anchor>
        </w:drawing>
      </w:r>
    </w:p>
    <w:sectPr w:rsidR="00D5749E" w:rsidRPr="00640AB6" w:rsidSect="008B1768">
      <w:headerReference w:type="default" r:id="rId9"/>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D4DFC" w14:textId="77777777" w:rsidR="00CD0773" w:rsidRDefault="00CD0773" w:rsidP="00EA3415">
      <w:pPr>
        <w:spacing w:after="0" w:line="240" w:lineRule="auto"/>
      </w:pPr>
      <w:r>
        <w:separator/>
      </w:r>
    </w:p>
  </w:endnote>
  <w:endnote w:type="continuationSeparator" w:id="0">
    <w:p w14:paraId="7BE57ED6" w14:textId="77777777" w:rsidR="00CD0773" w:rsidRDefault="00CD0773" w:rsidP="00EA3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118AA" w14:textId="77777777" w:rsidR="00CD0773" w:rsidRDefault="00CD0773" w:rsidP="00EA3415">
      <w:pPr>
        <w:spacing w:after="0" w:line="240" w:lineRule="auto"/>
      </w:pPr>
      <w:r>
        <w:separator/>
      </w:r>
    </w:p>
  </w:footnote>
  <w:footnote w:type="continuationSeparator" w:id="0">
    <w:p w14:paraId="2E4A6875" w14:textId="77777777" w:rsidR="00CD0773" w:rsidRDefault="00CD0773" w:rsidP="00EA3415">
      <w:pPr>
        <w:spacing w:after="0" w:line="240" w:lineRule="auto"/>
      </w:pPr>
      <w:r>
        <w:continuationSeparator/>
      </w:r>
    </w:p>
  </w:footnote>
  <w:footnote w:id="1">
    <w:p w14:paraId="77E3AAE4" w14:textId="72BDB9D0" w:rsidR="003570FD" w:rsidRPr="00052D54" w:rsidRDefault="003570FD" w:rsidP="00CC7AE7">
      <w:pPr>
        <w:pStyle w:val="Textonotapie"/>
        <w:contextualSpacing/>
        <w:jc w:val="both"/>
        <w:rPr>
          <w:rFonts w:ascii="Arial" w:hAnsi="Arial" w:cs="Arial"/>
        </w:rPr>
      </w:pPr>
      <w:r w:rsidRPr="00052D54">
        <w:rPr>
          <w:rStyle w:val="Refdenotaalpie"/>
          <w:rFonts w:ascii="Arial" w:hAnsi="Arial" w:cs="Arial"/>
        </w:rPr>
        <w:footnoteRef/>
      </w:r>
      <w:r w:rsidRPr="00052D54">
        <w:rPr>
          <w:rFonts w:ascii="Arial" w:hAnsi="Arial" w:cs="Arial"/>
        </w:rPr>
        <w:t xml:space="preserve"> Para mayor información sobre la Coalición Colombiana por la </w:t>
      </w:r>
      <w:r w:rsidR="0092616F" w:rsidRPr="00052D54">
        <w:rPr>
          <w:rFonts w:ascii="Arial" w:hAnsi="Arial" w:cs="Arial"/>
        </w:rPr>
        <w:t xml:space="preserve">implementación de la </w:t>
      </w:r>
      <w:r w:rsidRPr="00052D54">
        <w:rPr>
          <w:rFonts w:ascii="Arial" w:hAnsi="Arial" w:cs="Arial"/>
        </w:rPr>
        <w:t>CDPD:</w:t>
      </w:r>
    </w:p>
    <w:p w14:paraId="17E91F0E" w14:textId="08C99D81" w:rsidR="003570FD" w:rsidRPr="00052D54" w:rsidRDefault="00640AB6" w:rsidP="00CC7AE7">
      <w:pPr>
        <w:pStyle w:val="Textonotapie"/>
        <w:contextualSpacing/>
        <w:jc w:val="both"/>
        <w:rPr>
          <w:rFonts w:ascii="Arial" w:hAnsi="Arial" w:cs="Arial"/>
        </w:rPr>
      </w:pPr>
      <w:hyperlink r:id="rId1" w:history="1">
        <w:r w:rsidR="003570FD" w:rsidRPr="00052D54">
          <w:rPr>
            <w:rStyle w:val="Hipervnculo"/>
            <w:rFonts w:ascii="Arial" w:hAnsi="Arial" w:cs="Arial"/>
          </w:rPr>
          <w:t>https://sites.google.com/site/coalicionconvencion/?pli=1</w:t>
        </w:r>
      </w:hyperlink>
      <w:r w:rsidR="003570FD" w:rsidRPr="00052D54">
        <w:rPr>
          <w:rFonts w:ascii="Arial" w:hAnsi="Arial" w:cs="Arial"/>
        </w:rPr>
        <w:t xml:space="preserve"> </w:t>
      </w:r>
    </w:p>
  </w:footnote>
  <w:footnote w:id="2">
    <w:p w14:paraId="35BDA88C" w14:textId="4CA32383" w:rsidR="5F352DCA" w:rsidRPr="00052D54" w:rsidRDefault="5F352DCA" w:rsidP="00CC7AE7">
      <w:pPr>
        <w:pStyle w:val="Textonotapie"/>
        <w:contextualSpacing/>
        <w:jc w:val="both"/>
        <w:rPr>
          <w:rFonts w:ascii="Arial" w:eastAsia="Times New Roman" w:hAnsi="Arial" w:cs="Arial"/>
          <w:lang w:val="es"/>
        </w:rPr>
      </w:pPr>
      <w:r w:rsidRPr="00052D54">
        <w:rPr>
          <w:rStyle w:val="Refdenotaalpie"/>
          <w:rFonts w:ascii="Arial" w:eastAsia="Times New Roman" w:hAnsi="Arial" w:cs="Arial"/>
        </w:rPr>
        <w:footnoteRef/>
      </w:r>
      <w:r w:rsidR="667824FF" w:rsidRPr="00052D54">
        <w:rPr>
          <w:rFonts w:ascii="Arial" w:eastAsia="Times New Roman" w:hAnsi="Arial" w:cs="Arial"/>
          <w:lang w:val="es"/>
        </w:rPr>
        <w:t xml:space="preserve"> Pacto </w:t>
      </w:r>
      <w:r w:rsidR="3F5CAD08" w:rsidRPr="00052D54">
        <w:rPr>
          <w:rFonts w:ascii="Arial" w:eastAsia="Times New Roman" w:hAnsi="Arial" w:cs="Arial"/>
          <w:lang w:val="es"/>
        </w:rPr>
        <w:t>Internacional</w:t>
      </w:r>
      <w:r w:rsidR="667824FF" w:rsidRPr="00052D54">
        <w:rPr>
          <w:rFonts w:ascii="Arial" w:eastAsia="Times New Roman" w:hAnsi="Arial" w:cs="Arial"/>
          <w:lang w:val="es"/>
        </w:rPr>
        <w:t xml:space="preserve"> de Derechos Sociales, Económicos y Culturales, </w:t>
      </w:r>
      <w:r w:rsidR="6196EC77" w:rsidRPr="00052D54">
        <w:rPr>
          <w:rFonts w:ascii="Arial" w:eastAsia="Times New Roman" w:hAnsi="Arial" w:cs="Arial"/>
          <w:lang w:val="es"/>
        </w:rPr>
        <w:t>(</w:t>
      </w:r>
      <w:r w:rsidR="00B12AB2" w:rsidRPr="00052D54">
        <w:rPr>
          <w:rFonts w:ascii="Arial" w:eastAsia="Times New Roman" w:hAnsi="Arial" w:cs="Arial"/>
          <w:lang w:val="es"/>
        </w:rPr>
        <w:t>1966</w:t>
      </w:r>
      <w:r w:rsidR="6196EC77" w:rsidRPr="00052D54">
        <w:rPr>
          <w:rFonts w:ascii="Arial" w:eastAsia="Times New Roman" w:hAnsi="Arial" w:cs="Arial"/>
          <w:lang w:val="es"/>
        </w:rPr>
        <w:t xml:space="preserve">). </w:t>
      </w:r>
      <w:r w:rsidR="007A3A98" w:rsidRPr="00052D54">
        <w:rPr>
          <w:rFonts w:ascii="Arial" w:eastAsia="Times New Roman" w:hAnsi="Arial" w:cs="Arial"/>
          <w:lang w:val="es"/>
        </w:rPr>
        <w:t>Art. 6 y 7.</w:t>
      </w:r>
    </w:p>
  </w:footnote>
  <w:footnote w:id="3">
    <w:p w14:paraId="7F260456" w14:textId="77777777" w:rsidR="0092616F" w:rsidRPr="00052D54" w:rsidRDefault="5F352DCA" w:rsidP="00CC7AE7">
      <w:pPr>
        <w:pStyle w:val="Textonotapie"/>
        <w:contextualSpacing/>
        <w:jc w:val="both"/>
        <w:rPr>
          <w:rFonts w:ascii="Arial" w:eastAsia="Times New Roman" w:hAnsi="Arial" w:cs="Arial"/>
          <w:lang w:val="es"/>
        </w:rPr>
      </w:pPr>
      <w:r w:rsidRPr="00052D54">
        <w:rPr>
          <w:rStyle w:val="Refdenotaalpie"/>
          <w:rFonts w:ascii="Arial" w:eastAsia="Times New Roman" w:hAnsi="Arial" w:cs="Arial"/>
        </w:rPr>
        <w:footnoteRef/>
      </w:r>
      <w:r w:rsidR="232D1BDE" w:rsidRPr="00052D54">
        <w:rPr>
          <w:rFonts w:ascii="Arial" w:eastAsia="Times New Roman" w:hAnsi="Arial" w:cs="Arial"/>
        </w:rPr>
        <w:t xml:space="preserve"> </w:t>
      </w:r>
      <w:r w:rsidR="232D1BDE" w:rsidRPr="00052D54">
        <w:rPr>
          <w:rFonts w:ascii="Arial" w:eastAsia="Times New Roman" w:hAnsi="Arial" w:cs="Arial"/>
          <w:lang w:val="es"/>
        </w:rPr>
        <w:t>Constitución Política de Colombia [C.P.]. (1991). Artículo 25</w:t>
      </w:r>
      <w:r w:rsidR="007A3A98" w:rsidRPr="00052D54">
        <w:rPr>
          <w:rFonts w:ascii="Arial" w:eastAsia="Times New Roman" w:hAnsi="Arial" w:cs="Arial"/>
          <w:lang w:val="es"/>
        </w:rPr>
        <w:t>.</w:t>
      </w:r>
      <w:r w:rsidR="232D1BDE" w:rsidRPr="00052D54">
        <w:rPr>
          <w:rFonts w:ascii="Arial" w:eastAsia="Times New Roman" w:hAnsi="Arial" w:cs="Arial"/>
          <w:lang w:val="es"/>
        </w:rPr>
        <w:t xml:space="preserve"> Recuperado de:</w:t>
      </w:r>
    </w:p>
    <w:p w14:paraId="7D513AA6" w14:textId="70815199" w:rsidR="5F352DCA" w:rsidRPr="00052D54" w:rsidRDefault="00640AB6" w:rsidP="00CC7AE7">
      <w:pPr>
        <w:pStyle w:val="Textonotapie"/>
        <w:contextualSpacing/>
        <w:jc w:val="both"/>
        <w:rPr>
          <w:rFonts w:ascii="Arial" w:eastAsia="Times New Roman" w:hAnsi="Arial" w:cs="Arial"/>
        </w:rPr>
      </w:pPr>
      <w:hyperlink r:id="rId2">
        <w:r w:rsidR="232D1BDE" w:rsidRPr="00052D54">
          <w:rPr>
            <w:rStyle w:val="Hipervnculo"/>
            <w:rFonts w:ascii="Arial" w:eastAsia="Times New Roman" w:hAnsi="Arial" w:cs="Arial"/>
            <w:lang w:val="es"/>
          </w:rPr>
          <w:t>http://www.secretariasenado.gov.co/senado/basedoc/constitucion_politica_1991.html</w:t>
        </w:r>
      </w:hyperlink>
    </w:p>
  </w:footnote>
  <w:footnote w:id="4">
    <w:p w14:paraId="493894A1" w14:textId="77777777" w:rsidR="0092616F" w:rsidRPr="00052D54" w:rsidRDefault="5F352DCA" w:rsidP="00CC7AE7">
      <w:pPr>
        <w:pStyle w:val="Textonotapie"/>
        <w:contextualSpacing/>
        <w:jc w:val="both"/>
        <w:rPr>
          <w:rFonts w:ascii="Arial" w:eastAsia="Times New Roman" w:hAnsi="Arial" w:cs="Arial"/>
          <w:lang w:val="es"/>
        </w:rPr>
      </w:pPr>
      <w:r w:rsidRPr="00052D54">
        <w:rPr>
          <w:rStyle w:val="Refdenotaalpie"/>
          <w:rFonts w:ascii="Arial" w:eastAsia="Times New Roman" w:hAnsi="Arial" w:cs="Arial"/>
        </w:rPr>
        <w:footnoteRef/>
      </w:r>
      <w:r w:rsidR="78516957" w:rsidRPr="00052D54">
        <w:rPr>
          <w:rFonts w:ascii="Arial" w:eastAsia="Times New Roman" w:hAnsi="Arial" w:cs="Arial"/>
        </w:rPr>
        <w:t xml:space="preserve"> </w:t>
      </w:r>
      <w:r w:rsidR="78516957" w:rsidRPr="00052D54">
        <w:rPr>
          <w:rFonts w:ascii="Arial" w:eastAsia="Times New Roman" w:hAnsi="Arial" w:cs="Arial"/>
          <w:lang w:val="es"/>
        </w:rPr>
        <w:t>Constitución Política de Colombia [C.P.]. (1991). Artículo 54</w:t>
      </w:r>
      <w:r w:rsidR="007A3A98" w:rsidRPr="00052D54">
        <w:rPr>
          <w:rFonts w:ascii="Arial" w:eastAsia="Times New Roman" w:hAnsi="Arial" w:cs="Arial"/>
          <w:lang w:val="es"/>
        </w:rPr>
        <w:t xml:space="preserve">. </w:t>
      </w:r>
      <w:r w:rsidR="4261B986" w:rsidRPr="00052D54">
        <w:rPr>
          <w:rFonts w:ascii="Arial" w:eastAsia="Times New Roman" w:hAnsi="Arial" w:cs="Arial"/>
          <w:lang w:val="es"/>
        </w:rPr>
        <w:t>Recuperado de:</w:t>
      </w:r>
    </w:p>
    <w:p w14:paraId="7A4C7663" w14:textId="1AAAB7D0" w:rsidR="5F352DCA" w:rsidRPr="00052D54" w:rsidRDefault="00640AB6" w:rsidP="00CC7AE7">
      <w:pPr>
        <w:pStyle w:val="Textonotapie"/>
        <w:contextualSpacing/>
        <w:jc w:val="both"/>
        <w:rPr>
          <w:rFonts w:ascii="Arial" w:eastAsia="Times New Roman" w:hAnsi="Arial" w:cs="Arial"/>
        </w:rPr>
      </w:pPr>
      <w:hyperlink r:id="rId3">
        <w:r w:rsidR="4261B986" w:rsidRPr="00052D54">
          <w:rPr>
            <w:rStyle w:val="Hipervnculo"/>
            <w:rFonts w:ascii="Arial" w:eastAsia="Times New Roman" w:hAnsi="Arial" w:cs="Arial"/>
            <w:lang w:val="es"/>
          </w:rPr>
          <w:t>http://www.secretariasenado.gov.co/senado/basedoc/constitucion_politica_1991.html</w:t>
        </w:r>
      </w:hyperlink>
    </w:p>
  </w:footnote>
  <w:footnote w:id="5">
    <w:p w14:paraId="1FA0D712" w14:textId="6F02174D" w:rsidR="5F352DCA" w:rsidRPr="00052D54" w:rsidRDefault="5F352DCA"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Pr="00052D54">
        <w:rPr>
          <w:rFonts w:ascii="Arial" w:eastAsia="Times New Roman" w:hAnsi="Arial" w:cs="Arial"/>
        </w:rPr>
        <w:t xml:space="preserve"> </w:t>
      </w:r>
      <w:r w:rsidR="00B12AB2" w:rsidRPr="00052D54">
        <w:rPr>
          <w:rFonts w:ascii="Arial" w:eastAsia="Times New Roman" w:hAnsi="Arial" w:cs="Arial"/>
          <w:lang w:val="es"/>
        </w:rPr>
        <w:t>Ley 1618 de 2013. Artículo 13</w:t>
      </w:r>
      <w:r w:rsidR="007A3A98" w:rsidRPr="00052D54">
        <w:rPr>
          <w:rFonts w:ascii="Arial" w:eastAsia="Times New Roman" w:hAnsi="Arial" w:cs="Arial"/>
          <w:lang w:val="es"/>
        </w:rPr>
        <w:t xml:space="preserve">. </w:t>
      </w:r>
      <w:r w:rsidRPr="00052D54">
        <w:rPr>
          <w:rFonts w:ascii="Arial" w:eastAsia="Times New Roman" w:hAnsi="Arial" w:cs="Arial"/>
        </w:rPr>
        <w:t>Por medio de la cual se establecen las disposiciones para garantizar el pleno ejercicio de los derechos de las personas con discapacidad.</w:t>
      </w:r>
      <w:r w:rsidRPr="00052D54">
        <w:rPr>
          <w:rFonts w:ascii="Arial" w:eastAsia="Times New Roman" w:hAnsi="Arial" w:cs="Arial"/>
          <w:lang w:val="es"/>
        </w:rPr>
        <w:t xml:space="preserve"> </w:t>
      </w:r>
    </w:p>
  </w:footnote>
  <w:footnote w:id="6">
    <w:p w14:paraId="6F2D75F8" w14:textId="7C2F07C4" w:rsidR="00052D54" w:rsidRPr="00052D54" w:rsidRDefault="00052D54" w:rsidP="00CC7AE7">
      <w:pPr>
        <w:pStyle w:val="Textonotapie"/>
        <w:contextualSpacing/>
        <w:jc w:val="both"/>
        <w:rPr>
          <w:rFonts w:ascii="Arial" w:hAnsi="Arial" w:cs="Arial"/>
          <w:lang w:val="es-MX"/>
        </w:rPr>
      </w:pPr>
      <w:r w:rsidRPr="00052D54">
        <w:rPr>
          <w:rStyle w:val="Refdenotaalpie"/>
          <w:rFonts w:ascii="Arial" w:hAnsi="Arial" w:cs="Arial"/>
        </w:rPr>
        <w:footnoteRef/>
      </w:r>
      <w:r w:rsidRPr="00052D54">
        <w:rPr>
          <w:rFonts w:ascii="Arial" w:hAnsi="Arial" w:cs="Arial"/>
        </w:rPr>
        <w:t xml:space="preserve"> </w:t>
      </w:r>
      <w:r w:rsidRPr="00052D54">
        <w:rPr>
          <w:rFonts w:ascii="Arial" w:hAnsi="Arial" w:cs="Arial"/>
          <w:lang w:val="es-MX"/>
        </w:rPr>
        <w:t>Ratificada por el Estado colombiano en mayo de 2011.</w:t>
      </w:r>
    </w:p>
  </w:footnote>
  <w:footnote w:id="7">
    <w:p w14:paraId="19AAD6BE" w14:textId="27F82D85" w:rsidR="5F352DCA" w:rsidRPr="00052D54" w:rsidRDefault="5F352DCA"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Pr="00052D54">
        <w:rPr>
          <w:rFonts w:ascii="Arial" w:eastAsia="Times New Roman" w:hAnsi="Arial" w:cs="Arial"/>
        </w:rPr>
        <w:t xml:space="preserve"> </w:t>
      </w:r>
      <w:r w:rsidR="00B12AB2" w:rsidRPr="00052D54">
        <w:rPr>
          <w:rFonts w:ascii="Arial" w:eastAsia="Times New Roman" w:hAnsi="Arial" w:cs="Arial"/>
          <w:lang w:val="es"/>
        </w:rPr>
        <w:t xml:space="preserve">Ley 361 de 1997. </w:t>
      </w:r>
      <w:r w:rsidR="007A3A98" w:rsidRPr="00052D54">
        <w:rPr>
          <w:rFonts w:ascii="Arial" w:eastAsia="Times New Roman" w:hAnsi="Arial" w:cs="Arial"/>
          <w:lang w:val="es"/>
        </w:rPr>
        <w:t>Artículo 1.</w:t>
      </w:r>
      <w:r w:rsidRPr="00052D54">
        <w:rPr>
          <w:rFonts w:ascii="Arial" w:eastAsia="Times New Roman" w:hAnsi="Arial" w:cs="Arial"/>
          <w:lang w:val="es"/>
        </w:rPr>
        <w:t xml:space="preserve"> </w:t>
      </w:r>
      <w:r w:rsidRPr="00052D54">
        <w:rPr>
          <w:rFonts w:ascii="Arial" w:eastAsia="Times New Roman" w:hAnsi="Arial" w:cs="Arial"/>
        </w:rPr>
        <w:t>Por la cual se establecen mecanismos de integración social de las personas en situación de discapacidad y se dictan otras disposiciones.</w:t>
      </w:r>
      <w:r w:rsidRPr="00052D54">
        <w:rPr>
          <w:rFonts w:ascii="Arial" w:eastAsia="Times New Roman" w:hAnsi="Arial" w:cs="Arial"/>
          <w:lang w:val="es"/>
        </w:rPr>
        <w:t xml:space="preserve"> </w:t>
      </w:r>
    </w:p>
  </w:footnote>
  <w:footnote w:id="8">
    <w:p w14:paraId="438D80B0" w14:textId="10A16262" w:rsidR="5F352DCA" w:rsidRPr="00052D54" w:rsidRDefault="5F352DCA"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Pr="00052D54">
        <w:rPr>
          <w:rFonts w:ascii="Arial" w:eastAsia="Times New Roman" w:hAnsi="Arial" w:cs="Arial"/>
        </w:rPr>
        <w:t xml:space="preserve"> </w:t>
      </w:r>
      <w:r w:rsidR="00B12AB2" w:rsidRPr="00052D54">
        <w:rPr>
          <w:rFonts w:ascii="Arial" w:eastAsia="Times New Roman" w:hAnsi="Arial" w:cs="Arial"/>
          <w:lang w:val="es"/>
        </w:rPr>
        <w:t>Ibid.,</w:t>
      </w:r>
      <w:r w:rsidRPr="00052D54">
        <w:rPr>
          <w:rFonts w:ascii="Arial" w:eastAsia="Times New Roman" w:hAnsi="Arial" w:cs="Arial"/>
          <w:lang w:val="es"/>
        </w:rPr>
        <w:t xml:space="preserve"> artículo 24.</w:t>
      </w:r>
    </w:p>
  </w:footnote>
  <w:footnote w:id="9">
    <w:p w14:paraId="45A94026" w14:textId="419DEAF1" w:rsidR="5F352DCA" w:rsidRPr="00052D54" w:rsidRDefault="5F352DCA"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Pr="00052D54">
        <w:rPr>
          <w:rFonts w:ascii="Arial" w:eastAsia="Times New Roman" w:hAnsi="Arial" w:cs="Arial"/>
        </w:rPr>
        <w:t xml:space="preserve"> </w:t>
      </w:r>
      <w:r w:rsidR="00B12AB2" w:rsidRPr="00052D54">
        <w:rPr>
          <w:rFonts w:ascii="Arial" w:eastAsia="Times New Roman" w:hAnsi="Arial" w:cs="Arial"/>
          <w:lang w:val="es"/>
        </w:rPr>
        <w:t>Ibid., artículo 31.</w:t>
      </w:r>
    </w:p>
  </w:footnote>
  <w:footnote w:id="10">
    <w:p w14:paraId="11B7C407" w14:textId="4EB20154" w:rsidR="5F352DCA" w:rsidRPr="00052D54" w:rsidRDefault="5F352DCA"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Pr="00052D54">
        <w:rPr>
          <w:rFonts w:ascii="Arial" w:eastAsia="Times New Roman" w:hAnsi="Arial" w:cs="Arial"/>
        </w:rPr>
        <w:t xml:space="preserve"> </w:t>
      </w:r>
      <w:r w:rsidR="00B12AB2" w:rsidRPr="00052D54">
        <w:rPr>
          <w:rFonts w:ascii="Arial" w:eastAsia="Times New Roman" w:hAnsi="Arial" w:cs="Arial"/>
          <w:lang w:val="es"/>
        </w:rPr>
        <w:t>Ibid., artículo 27.</w:t>
      </w:r>
    </w:p>
  </w:footnote>
  <w:footnote w:id="11">
    <w:p w14:paraId="5589F0E9" w14:textId="1EEC50C4" w:rsidR="5F352DCA" w:rsidRDefault="5F352DCA" w:rsidP="00CC7AE7">
      <w:pPr>
        <w:pStyle w:val="Textonotapie"/>
        <w:contextualSpacing/>
        <w:jc w:val="both"/>
        <w:rPr>
          <w:rFonts w:ascii="Arial" w:eastAsia="Times New Roman" w:hAnsi="Arial" w:cs="Arial"/>
        </w:rPr>
      </w:pPr>
      <w:r w:rsidRPr="00052D54">
        <w:rPr>
          <w:rStyle w:val="Refdenotaalpie"/>
          <w:rFonts w:ascii="Arial" w:eastAsia="Times New Roman" w:hAnsi="Arial" w:cs="Arial"/>
        </w:rPr>
        <w:footnoteRef/>
      </w:r>
      <w:r w:rsidRPr="00052D54">
        <w:rPr>
          <w:rFonts w:ascii="Arial" w:eastAsia="Times New Roman" w:hAnsi="Arial" w:cs="Arial"/>
        </w:rPr>
        <w:t xml:space="preserve"> </w:t>
      </w:r>
      <w:r w:rsidR="00B12AB2" w:rsidRPr="00052D54">
        <w:rPr>
          <w:rFonts w:ascii="Arial" w:eastAsia="Times New Roman" w:hAnsi="Arial" w:cs="Arial"/>
          <w:lang w:val="es"/>
        </w:rPr>
        <w:t xml:space="preserve">Ley 1996 de 2019. </w:t>
      </w:r>
      <w:r w:rsidRPr="00052D54">
        <w:rPr>
          <w:rFonts w:ascii="Arial" w:eastAsia="Times New Roman" w:hAnsi="Arial" w:cs="Arial"/>
        </w:rPr>
        <w:t>Por medio de la cual se establece el régimen para el ejercicio de la capacidad legal de las personas con discapacidad mayores de edad</w:t>
      </w:r>
      <w:r w:rsidR="0046163B">
        <w:rPr>
          <w:rFonts w:ascii="Arial" w:eastAsia="Times New Roman" w:hAnsi="Arial" w:cs="Arial"/>
        </w:rPr>
        <w:t>, artículo 6. Recuperado de:</w:t>
      </w:r>
    </w:p>
    <w:p w14:paraId="2A903287" w14:textId="12629647" w:rsidR="0046163B" w:rsidRPr="00052D54" w:rsidRDefault="00640AB6" w:rsidP="00CC7AE7">
      <w:pPr>
        <w:pStyle w:val="Textonotapie"/>
        <w:contextualSpacing/>
        <w:jc w:val="both"/>
        <w:rPr>
          <w:rFonts w:ascii="Arial" w:hAnsi="Arial" w:cs="Arial"/>
        </w:rPr>
      </w:pPr>
      <w:hyperlink r:id="rId4" w:history="1">
        <w:r w:rsidR="0024162A" w:rsidRPr="00930D73">
          <w:rPr>
            <w:rStyle w:val="Hipervnculo"/>
            <w:rFonts w:ascii="Arial" w:hAnsi="Arial" w:cs="Arial"/>
          </w:rPr>
          <w:t>https://www.funcionpublica.gov.co/eva/gestornormativo/norma.php?i=99712</w:t>
        </w:r>
      </w:hyperlink>
      <w:r w:rsidR="0024162A">
        <w:rPr>
          <w:rFonts w:ascii="Arial" w:hAnsi="Arial" w:cs="Arial"/>
        </w:rPr>
        <w:t xml:space="preserve"> </w:t>
      </w:r>
    </w:p>
  </w:footnote>
  <w:footnote w:id="12">
    <w:p w14:paraId="7EA19A32" w14:textId="77777777" w:rsidR="00713158" w:rsidRPr="00052D54" w:rsidRDefault="00713158" w:rsidP="00CC7AE7">
      <w:pPr>
        <w:pStyle w:val="Textonotapie"/>
        <w:contextualSpacing/>
        <w:jc w:val="both"/>
        <w:rPr>
          <w:rFonts w:ascii="Arial" w:eastAsia="Times New Roman" w:hAnsi="Arial" w:cs="Arial"/>
          <w:b/>
          <w:bCs/>
          <w:lang w:val="en-US"/>
        </w:rPr>
      </w:pPr>
      <w:r w:rsidRPr="00052D54">
        <w:rPr>
          <w:rStyle w:val="Refdenotaalpie"/>
          <w:rFonts w:ascii="Arial" w:eastAsia="Times New Roman" w:hAnsi="Arial" w:cs="Arial"/>
        </w:rPr>
        <w:footnoteRef/>
      </w:r>
      <w:r w:rsidRPr="00052D54">
        <w:rPr>
          <w:rFonts w:ascii="Arial" w:eastAsia="Times New Roman" w:hAnsi="Arial" w:cs="Arial"/>
        </w:rPr>
        <w:t xml:space="preserve"> Consejo Nacional de Política Económica y Social República de Colombia Departamento Nacional de Planeación. </w:t>
      </w:r>
      <w:r w:rsidRPr="00052D54">
        <w:rPr>
          <w:rFonts w:ascii="Arial" w:eastAsia="Times New Roman" w:hAnsi="Arial" w:cs="Arial"/>
          <w:lang w:val="en-US"/>
        </w:rPr>
        <w:t>(2021). CONPES 4040</w:t>
      </w:r>
      <w:r w:rsidRPr="00052D54">
        <w:rPr>
          <w:rFonts w:ascii="Arial" w:eastAsia="Times New Roman" w:hAnsi="Arial" w:cs="Arial"/>
          <w:b/>
          <w:bCs/>
          <w:lang w:val="en-US"/>
        </w:rPr>
        <w:t>.</w:t>
      </w:r>
    </w:p>
    <w:p w14:paraId="18A565BB" w14:textId="77777777" w:rsidR="00713158" w:rsidRPr="00052D54" w:rsidRDefault="00713158" w:rsidP="00CC7AE7">
      <w:pPr>
        <w:pStyle w:val="Textonotapie"/>
        <w:contextualSpacing/>
        <w:jc w:val="both"/>
        <w:rPr>
          <w:rFonts w:ascii="Arial" w:eastAsia="Times New Roman" w:hAnsi="Arial" w:cs="Arial"/>
          <w:lang w:val="en-US"/>
        </w:rPr>
      </w:pPr>
      <w:r w:rsidRPr="00052D54">
        <w:rPr>
          <w:rFonts w:ascii="Arial" w:eastAsia="Times New Roman" w:hAnsi="Arial" w:cs="Arial"/>
          <w:lang w:val="en-US"/>
        </w:rPr>
        <w:t xml:space="preserve"> </w:t>
      </w:r>
      <w:hyperlink r:id="rId5" w:history="1">
        <w:r w:rsidRPr="00052D54">
          <w:rPr>
            <w:rStyle w:val="Hipervnculo"/>
            <w:rFonts w:ascii="Arial" w:eastAsia="Times New Roman" w:hAnsi="Arial" w:cs="Arial"/>
            <w:lang w:val="en-US"/>
          </w:rPr>
          <w:t>https://colaboracion.dnp.gov.co/CDT/Conpes/Econ%C3%B3micos/4040.pdf</w:t>
        </w:r>
      </w:hyperlink>
    </w:p>
  </w:footnote>
  <w:footnote w:id="13">
    <w:p w14:paraId="1C3C6A43" w14:textId="77777777" w:rsidR="00713158" w:rsidRPr="00052D54" w:rsidRDefault="00713158" w:rsidP="00CC7AE7">
      <w:pPr>
        <w:pStyle w:val="Textonotapie"/>
        <w:contextualSpacing/>
        <w:jc w:val="both"/>
        <w:rPr>
          <w:rFonts w:ascii="Arial" w:eastAsia="Times New Roman" w:hAnsi="Arial" w:cs="Arial"/>
        </w:rPr>
      </w:pPr>
      <w:r w:rsidRPr="00052D54">
        <w:rPr>
          <w:rStyle w:val="Refdenotaalpie"/>
          <w:rFonts w:ascii="Arial" w:eastAsia="Times New Roman" w:hAnsi="Arial" w:cs="Arial"/>
        </w:rPr>
        <w:footnoteRef/>
      </w:r>
      <w:r w:rsidRPr="00052D54">
        <w:rPr>
          <w:rFonts w:ascii="Arial" w:eastAsia="Times New Roman" w:hAnsi="Arial" w:cs="Arial"/>
        </w:rPr>
        <w:t xml:space="preserve"> UNFPA y ONU Mujeres. (2023). Hacia la inclusión de mujeres y niñas con discapacidad. Análisis de población con discapacidad en Colombia 2022. Recuperado de: </w:t>
      </w:r>
    </w:p>
    <w:p w14:paraId="54C55013" w14:textId="77777777" w:rsidR="00713158" w:rsidRPr="007F2D92" w:rsidRDefault="00640AB6" w:rsidP="00CC7AE7">
      <w:pPr>
        <w:pStyle w:val="Textonotapie"/>
        <w:contextualSpacing/>
        <w:jc w:val="both"/>
        <w:rPr>
          <w:rFonts w:ascii="Arial" w:hAnsi="Arial" w:cs="Arial"/>
        </w:rPr>
      </w:pPr>
      <w:hyperlink r:id="rId6" w:history="1">
        <w:r w:rsidR="00713158" w:rsidRPr="007F2D92">
          <w:rPr>
            <w:rStyle w:val="Hipervnculo"/>
            <w:rFonts w:ascii="Arial" w:eastAsia="Times New Roman" w:hAnsi="Arial" w:cs="Arial"/>
          </w:rPr>
          <w:t>https://poblacion.com.co/wp-content/uploads/2023/12/DOCUMENTO1-ANA%CC%81LISIS-DISCAPACIDAD-2023_.pdf?utm</w:t>
        </w:r>
      </w:hyperlink>
    </w:p>
  </w:footnote>
  <w:footnote w:id="14">
    <w:p w14:paraId="506B35E6" w14:textId="77777777" w:rsidR="00A5734C" w:rsidRDefault="00713158" w:rsidP="00CC7AE7">
      <w:pPr>
        <w:pStyle w:val="Textonotapie"/>
        <w:contextualSpacing/>
        <w:jc w:val="both"/>
        <w:rPr>
          <w:rFonts w:ascii="Arial" w:hAnsi="Arial" w:cs="Arial"/>
        </w:rPr>
      </w:pPr>
      <w:r w:rsidRPr="007F2D92">
        <w:rPr>
          <w:rStyle w:val="Refdenotaalpie"/>
          <w:rFonts w:ascii="Arial" w:hAnsi="Arial" w:cs="Arial"/>
        </w:rPr>
        <w:footnoteRef/>
      </w:r>
      <w:r w:rsidRPr="007F2D92">
        <w:rPr>
          <w:rFonts w:ascii="Arial" w:hAnsi="Arial" w:cs="Arial"/>
        </w:rPr>
        <w:t xml:space="preserve"> Fundación Saldarriaga Concha. (2023). La educación en Colombia para la población con discapacidad. Recuperado de: </w:t>
      </w:r>
    </w:p>
    <w:p w14:paraId="309DCA89" w14:textId="2F7BF2A9" w:rsidR="00713158" w:rsidRDefault="00640AB6" w:rsidP="00CC7AE7">
      <w:pPr>
        <w:pStyle w:val="Textonotapie"/>
        <w:contextualSpacing/>
        <w:jc w:val="both"/>
      </w:pPr>
      <w:hyperlink r:id="rId7" w:history="1">
        <w:r w:rsidR="00A5734C" w:rsidRPr="00170E53">
          <w:rPr>
            <w:rStyle w:val="Hipervnculo"/>
            <w:rFonts w:ascii="Arial" w:hAnsi="Arial" w:cs="Arial"/>
          </w:rPr>
          <w:t>https://www.saldarriagaconcha.org/wp-content/uploads/2023/03/2023-03-Marzo-EducacionCOParaPersonasConDiscapacidad_RealidadesyRetos-2.pdf</w:t>
        </w:r>
      </w:hyperlink>
      <w:r w:rsidR="00713158">
        <w:t xml:space="preserve"> </w:t>
      </w:r>
    </w:p>
  </w:footnote>
  <w:footnote w:id="15">
    <w:p w14:paraId="14E14EB0" w14:textId="2C6C253B" w:rsidR="5F352DCA" w:rsidRPr="00052D54" w:rsidRDefault="5F352DCA"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496530B3" w:rsidRPr="00052D54">
        <w:rPr>
          <w:rFonts w:ascii="Arial" w:eastAsia="Times New Roman" w:hAnsi="Arial" w:cs="Arial"/>
        </w:rPr>
        <w:t xml:space="preserve"> Departamento Nacional de Estadística. (2025). </w:t>
      </w:r>
      <w:r w:rsidR="17DC4170" w:rsidRPr="00052D54">
        <w:rPr>
          <w:rFonts w:ascii="Arial" w:eastAsia="Times New Roman" w:hAnsi="Arial" w:cs="Arial"/>
        </w:rPr>
        <w:t xml:space="preserve">Mercado laboral de las personas con discapacidad. </w:t>
      </w:r>
      <w:r w:rsidR="00B12AB2" w:rsidRPr="00052D54">
        <w:rPr>
          <w:rFonts w:ascii="Arial" w:eastAsia="Times New Roman" w:hAnsi="Arial" w:cs="Arial"/>
        </w:rPr>
        <w:t xml:space="preserve">Recuperado de: </w:t>
      </w:r>
      <w:r w:rsidR="496530B3" w:rsidRPr="00052D54">
        <w:rPr>
          <w:rStyle w:val="Hipervnculo"/>
          <w:rFonts w:ascii="Arial" w:eastAsia="Times New Roman" w:hAnsi="Arial" w:cs="Arial"/>
          <w:color w:val="0563C1"/>
        </w:rPr>
        <w:t>https://www.dane.gov.co/files/operaciones/GEIH/bol-GEIHMLPD-feb-abr2025.pdf</w:t>
      </w:r>
    </w:p>
  </w:footnote>
  <w:footnote w:id="16">
    <w:p w14:paraId="0C8A7D80" w14:textId="050C7C7C" w:rsidR="5F352DCA" w:rsidRPr="00052D54" w:rsidRDefault="5F352DCA"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Pr="00052D54">
        <w:rPr>
          <w:rFonts w:ascii="Arial" w:eastAsia="Times New Roman" w:hAnsi="Arial" w:cs="Arial"/>
        </w:rPr>
        <w:t xml:space="preserve"> Ibid. </w:t>
      </w:r>
    </w:p>
  </w:footnote>
  <w:footnote w:id="17">
    <w:p w14:paraId="32C56AE8" w14:textId="6AE55A81" w:rsidR="5F352DCA" w:rsidRPr="00052D54" w:rsidRDefault="5F352DCA"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Pr="00052D54">
        <w:rPr>
          <w:rFonts w:ascii="Arial" w:eastAsia="Times New Roman" w:hAnsi="Arial" w:cs="Arial"/>
        </w:rPr>
        <w:t xml:space="preserve"> Ibid.</w:t>
      </w:r>
    </w:p>
  </w:footnote>
  <w:footnote w:id="18">
    <w:p w14:paraId="71B0FC0F" w14:textId="09C6F9BA" w:rsidR="000145B2" w:rsidRPr="00713158" w:rsidRDefault="000145B2" w:rsidP="00CC7AE7">
      <w:pPr>
        <w:pStyle w:val="Textonotapie"/>
        <w:contextualSpacing/>
        <w:jc w:val="both"/>
        <w:rPr>
          <w:rFonts w:ascii="Arial" w:hAnsi="Arial" w:cs="Arial"/>
        </w:rPr>
      </w:pPr>
      <w:r w:rsidRPr="00713158">
        <w:rPr>
          <w:rStyle w:val="Refdenotaalpie"/>
          <w:rFonts w:ascii="Arial" w:hAnsi="Arial" w:cs="Arial"/>
        </w:rPr>
        <w:footnoteRef/>
      </w:r>
      <w:r w:rsidRPr="00713158">
        <w:rPr>
          <w:rFonts w:ascii="Arial" w:hAnsi="Arial" w:cs="Arial"/>
        </w:rPr>
        <w:t xml:space="preserve"> </w:t>
      </w:r>
      <w:r w:rsidR="00713158" w:rsidRPr="00713158">
        <w:rPr>
          <w:rFonts w:ascii="Arial" w:hAnsi="Arial" w:cs="Arial"/>
        </w:rPr>
        <w:t>Decreto 2011 de 2017. Artículo 2.2.12.2.3. Por el cual se adiciona el Capítulo 2 al Título 12 de la Parte 2 del Libro 2 del Decreto 1083 de 2015, Reglamentario Único del Sector de Función Pública, en lo relacionado con el porcentaje de vinculación laboral de personas con discapacidad en el sector público.</w:t>
      </w:r>
    </w:p>
  </w:footnote>
  <w:footnote w:id="19">
    <w:p w14:paraId="456571C3" w14:textId="77777777" w:rsidR="00A5734C" w:rsidRDefault="00713158" w:rsidP="00CC7AE7">
      <w:pPr>
        <w:pStyle w:val="Textonotapie"/>
        <w:contextualSpacing/>
        <w:jc w:val="both"/>
        <w:rPr>
          <w:rFonts w:ascii="Arial" w:hAnsi="Arial" w:cs="Arial"/>
        </w:rPr>
      </w:pPr>
      <w:r w:rsidRPr="00713158">
        <w:rPr>
          <w:rStyle w:val="Refdenotaalpie"/>
          <w:rFonts w:ascii="Arial" w:hAnsi="Arial" w:cs="Arial"/>
        </w:rPr>
        <w:footnoteRef/>
      </w:r>
      <w:r w:rsidRPr="00713158">
        <w:rPr>
          <w:rFonts w:ascii="Arial" w:hAnsi="Arial" w:cs="Arial"/>
        </w:rPr>
        <w:t xml:space="preserve"> Función pública. (2024). Informe del Estado sobre el cumplimiento del Decreto 2011 de 2017. Recuperado de: </w:t>
      </w:r>
    </w:p>
    <w:p w14:paraId="02EA4366" w14:textId="4D86ABC0" w:rsidR="00713158" w:rsidRDefault="00640AB6" w:rsidP="00CC7AE7">
      <w:pPr>
        <w:pStyle w:val="Textonotapie"/>
        <w:contextualSpacing/>
        <w:jc w:val="both"/>
      </w:pPr>
      <w:hyperlink r:id="rId8" w:history="1">
        <w:r w:rsidR="00A5734C" w:rsidRPr="00170E53">
          <w:rPr>
            <w:rStyle w:val="Hipervnculo"/>
            <w:rFonts w:ascii="Arial" w:hAnsi="Arial" w:cs="Arial"/>
          </w:rPr>
          <w:t>https://www1.funcionpublica.gov.co/documents/36025892/0/informe-discapacidad-2023.pdf/d95460ea-60f4-18f2-312a-d0193bb5d464?t=1721335462669</w:t>
        </w:r>
      </w:hyperlink>
      <w:r w:rsidR="00713158">
        <w:t xml:space="preserve"> </w:t>
      </w:r>
    </w:p>
  </w:footnote>
  <w:footnote w:id="20">
    <w:p w14:paraId="3491A700" w14:textId="12A17E7D" w:rsidR="00713158" w:rsidRPr="00713158" w:rsidRDefault="00713158" w:rsidP="00CC7AE7">
      <w:pPr>
        <w:pStyle w:val="Textonotapie"/>
        <w:contextualSpacing/>
        <w:jc w:val="both"/>
        <w:rPr>
          <w:rFonts w:ascii="Arial" w:hAnsi="Arial" w:cs="Arial"/>
        </w:rPr>
      </w:pPr>
      <w:r w:rsidRPr="00713158">
        <w:rPr>
          <w:rStyle w:val="Refdenotaalpie"/>
          <w:rFonts w:ascii="Arial" w:hAnsi="Arial" w:cs="Arial"/>
        </w:rPr>
        <w:footnoteRef/>
      </w:r>
      <w:r w:rsidRPr="00713158">
        <w:rPr>
          <w:rFonts w:ascii="Arial" w:hAnsi="Arial" w:cs="Arial"/>
        </w:rPr>
        <w:t xml:space="preserve"> Ibid. </w:t>
      </w:r>
    </w:p>
  </w:footnote>
  <w:footnote w:id="21">
    <w:p w14:paraId="44778987" w14:textId="77777777" w:rsidR="00A5734C" w:rsidRDefault="00713158" w:rsidP="00CC7AE7">
      <w:pPr>
        <w:pStyle w:val="Textonotapie"/>
        <w:contextualSpacing/>
        <w:jc w:val="both"/>
        <w:rPr>
          <w:rFonts w:ascii="Arial" w:hAnsi="Arial" w:cs="Arial"/>
        </w:rPr>
      </w:pPr>
      <w:r>
        <w:rPr>
          <w:rStyle w:val="Refdenotaalpie"/>
        </w:rPr>
        <w:footnoteRef/>
      </w:r>
      <w:r>
        <w:t xml:space="preserve"> </w:t>
      </w:r>
      <w:r w:rsidRPr="007F2D92">
        <w:rPr>
          <w:rFonts w:ascii="Arial" w:hAnsi="Arial" w:cs="Arial"/>
        </w:rPr>
        <w:t xml:space="preserve">Fundación Saldarriaga Concha. (2023). La educación en Colombia para la población con discapacidad. Recuperado de: </w:t>
      </w:r>
    </w:p>
    <w:p w14:paraId="3CAA1AE1" w14:textId="131980D7" w:rsidR="00713158" w:rsidRDefault="00640AB6" w:rsidP="00CC7AE7">
      <w:pPr>
        <w:pStyle w:val="Textonotapie"/>
        <w:contextualSpacing/>
        <w:jc w:val="both"/>
      </w:pPr>
      <w:hyperlink r:id="rId9" w:history="1">
        <w:r w:rsidR="007D701C" w:rsidRPr="00170E53">
          <w:rPr>
            <w:rStyle w:val="Hipervnculo"/>
            <w:rFonts w:ascii="Arial" w:hAnsi="Arial" w:cs="Arial"/>
          </w:rPr>
          <w:t>https://www.saldarriagaconcha.org/wp-content/uploads/2023/03/2023-03-Marzo-EducacionCOParaPersonasConDiscapacidad_RealidadesyRetos-2.pdf</w:t>
        </w:r>
      </w:hyperlink>
    </w:p>
  </w:footnote>
  <w:footnote w:id="22">
    <w:p w14:paraId="5F69378A" w14:textId="07AA8B70" w:rsidR="007F2D92" w:rsidRPr="007F2D92" w:rsidRDefault="007F2D92" w:rsidP="00CC7AE7">
      <w:pPr>
        <w:pStyle w:val="Textonotapie"/>
        <w:contextualSpacing/>
        <w:jc w:val="both"/>
        <w:rPr>
          <w:rFonts w:ascii="Arial" w:hAnsi="Arial" w:cs="Arial"/>
        </w:rPr>
      </w:pPr>
      <w:r w:rsidRPr="007F2D92">
        <w:rPr>
          <w:rStyle w:val="Refdenotaalpie"/>
          <w:rFonts w:ascii="Arial" w:hAnsi="Arial" w:cs="Arial"/>
        </w:rPr>
        <w:footnoteRef/>
      </w:r>
      <w:r w:rsidRPr="007F2D92">
        <w:rPr>
          <w:rFonts w:ascii="Arial" w:hAnsi="Arial" w:cs="Arial"/>
        </w:rPr>
        <w:t xml:space="preserve"> Ley 100 de 1993. Por la cual se crea el sistema de seguridad social integral.</w:t>
      </w:r>
    </w:p>
  </w:footnote>
  <w:footnote w:id="23">
    <w:p w14:paraId="77723ED9" w14:textId="2517E8AE" w:rsidR="006B73DD" w:rsidRPr="006B73DD" w:rsidRDefault="006B73DD" w:rsidP="00CC7AE7">
      <w:pPr>
        <w:pStyle w:val="Textonotapie"/>
        <w:contextualSpacing/>
        <w:jc w:val="both"/>
        <w:rPr>
          <w:rFonts w:ascii="Arial" w:hAnsi="Arial" w:cs="Arial"/>
        </w:rPr>
      </w:pPr>
      <w:r w:rsidRPr="006B73DD">
        <w:rPr>
          <w:rStyle w:val="Refdenotaalpie"/>
          <w:rFonts w:ascii="Arial" w:hAnsi="Arial" w:cs="Arial"/>
        </w:rPr>
        <w:footnoteRef/>
      </w:r>
      <w:r w:rsidRPr="006B73DD">
        <w:rPr>
          <w:rFonts w:ascii="Arial" w:hAnsi="Arial" w:cs="Arial"/>
        </w:rPr>
        <w:t xml:space="preserve"> Hay una diferencia entre invalidez y discapacidad que ha sido aclarada por la Corte Constitucional. El hecho de que una persona tenga discapacidad, no implica que esta sea invalida para trabajar. En cambio, la invalidez como una pérdida que excede el 50% de la capacidad para trabajar sí constituye una discapacidad. En este sentido la Corte lo explica como “la discapacidad es el género, mientras que la invalidez es la especie”. Véase sentencias T122 de 2010 y T-198 de 2006.</w:t>
      </w:r>
    </w:p>
  </w:footnote>
  <w:footnote w:id="24">
    <w:p w14:paraId="3143D466" w14:textId="77777777" w:rsidR="0092616F" w:rsidRPr="00052D54" w:rsidRDefault="005E055A" w:rsidP="00CC7AE7">
      <w:pPr>
        <w:pStyle w:val="Textonotapie"/>
        <w:contextualSpacing/>
        <w:jc w:val="both"/>
        <w:rPr>
          <w:rFonts w:ascii="Arial" w:eastAsia="Times New Roman" w:hAnsi="Arial" w:cs="Arial"/>
        </w:rPr>
      </w:pPr>
      <w:r w:rsidRPr="006B73DD">
        <w:rPr>
          <w:rStyle w:val="Refdenotaalpie"/>
          <w:rFonts w:ascii="Arial" w:eastAsia="Times New Roman" w:hAnsi="Arial" w:cs="Arial"/>
        </w:rPr>
        <w:footnoteRef/>
      </w:r>
      <w:r w:rsidR="5F352DCA" w:rsidRPr="006B73DD">
        <w:rPr>
          <w:rFonts w:ascii="Arial" w:eastAsia="Times New Roman" w:hAnsi="Arial" w:cs="Arial"/>
        </w:rPr>
        <w:t xml:space="preserve"> Departamento Administrativo</w:t>
      </w:r>
      <w:r w:rsidR="5F352DCA" w:rsidRPr="00052D54">
        <w:rPr>
          <w:rFonts w:ascii="Arial" w:eastAsia="Times New Roman" w:hAnsi="Arial" w:cs="Arial"/>
        </w:rPr>
        <w:t xml:space="preserve"> Nacional de Estadística (DANE)</w:t>
      </w:r>
      <w:r w:rsidR="00B12AB2" w:rsidRPr="00052D54">
        <w:rPr>
          <w:rFonts w:ascii="Arial" w:eastAsia="Times New Roman" w:hAnsi="Arial" w:cs="Arial"/>
        </w:rPr>
        <w:t>. (2021).</w:t>
      </w:r>
      <w:r w:rsidR="5F352DCA" w:rsidRPr="00052D54">
        <w:rPr>
          <w:rFonts w:ascii="Arial" w:eastAsia="Times New Roman" w:hAnsi="Arial" w:cs="Arial"/>
        </w:rPr>
        <w:t xml:space="preserve"> El diamante del cuidado frente a la experiencia de la discapacidad en Colombia: una aproximación a los requerimientos diferenciales de las Personas con Discapacidad y de sus propios cuidadores en 2021</w:t>
      </w:r>
      <w:r w:rsidR="00B12AB2" w:rsidRPr="00052D54">
        <w:rPr>
          <w:rFonts w:ascii="Arial" w:eastAsia="Times New Roman" w:hAnsi="Arial" w:cs="Arial"/>
        </w:rPr>
        <w:t>. Recuperado de:</w:t>
      </w:r>
    </w:p>
    <w:p w14:paraId="444CE5CF" w14:textId="12381EBB" w:rsidR="00031029" w:rsidRPr="00052D54" w:rsidRDefault="00640AB6" w:rsidP="00CC7AE7">
      <w:pPr>
        <w:pStyle w:val="Textonotapie"/>
        <w:contextualSpacing/>
        <w:jc w:val="both"/>
        <w:rPr>
          <w:rFonts w:ascii="Arial" w:hAnsi="Arial" w:cs="Arial"/>
        </w:rPr>
      </w:pPr>
      <w:hyperlink r:id="rId10" w:history="1">
        <w:r w:rsidR="5F352DCA" w:rsidRPr="00052D54">
          <w:rPr>
            <w:rStyle w:val="Hipervnculo"/>
            <w:rFonts w:ascii="Arial" w:eastAsia="Times New Roman" w:hAnsi="Arial" w:cs="Arial"/>
          </w:rPr>
          <w:t>https://www.dane.gov.co/files/investigaciones/notas-estadisticas-casen/abril-2023-DiscapCuidadores.pdf</w:t>
        </w:r>
      </w:hyperlink>
      <w:r w:rsidR="5F352DCA" w:rsidRPr="00052D54">
        <w:rPr>
          <w:rFonts w:ascii="Arial" w:eastAsia="Times New Roman" w:hAnsi="Arial" w:cs="Arial"/>
        </w:rPr>
        <w:t>.</w:t>
      </w:r>
    </w:p>
  </w:footnote>
  <w:footnote w:id="25">
    <w:p w14:paraId="748851DC" w14:textId="6E19C205" w:rsidR="00A71704" w:rsidRPr="00052D54" w:rsidRDefault="00A71704"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5F352DCA" w:rsidRPr="00052D54">
        <w:rPr>
          <w:rFonts w:ascii="Arial" w:eastAsia="Times New Roman" w:hAnsi="Arial" w:cs="Arial"/>
        </w:rPr>
        <w:t xml:space="preserve"> Ley 100 de 1993, arts. 25 ss. </w:t>
      </w:r>
    </w:p>
  </w:footnote>
  <w:footnote w:id="26">
    <w:p w14:paraId="12168A00" w14:textId="4C1A9310" w:rsidR="00C91EE3" w:rsidRPr="00052D54" w:rsidRDefault="003F6DAD"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5F352DCA" w:rsidRPr="00052D54">
        <w:rPr>
          <w:rFonts w:ascii="Arial" w:eastAsia="Times New Roman" w:hAnsi="Arial" w:cs="Arial"/>
        </w:rPr>
        <w:t xml:space="preserve"> Ley 100 de 1993, arts. 25, 256.</w:t>
      </w:r>
    </w:p>
  </w:footnote>
  <w:footnote w:id="27">
    <w:p w14:paraId="221E55C0" w14:textId="49A67508" w:rsidR="00C91EE3" w:rsidRPr="00052D54" w:rsidRDefault="00C91EE3"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5F352DCA" w:rsidRPr="00052D54">
        <w:rPr>
          <w:rFonts w:ascii="Arial" w:eastAsia="Times New Roman" w:hAnsi="Arial" w:cs="Arial"/>
        </w:rPr>
        <w:t xml:space="preserve"> Presidencia de la República de Colombia, Decreto 1833 de 2016</w:t>
      </w:r>
      <w:r w:rsidR="007A3A98" w:rsidRPr="00052D54">
        <w:rPr>
          <w:rFonts w:ascii="Arial" w:eastAsia="Times New Roman" w:hAnsi="Arial" w:cs="Arial"/>
        </w:rPr>
        <w:t xml:space="preserve">. </w:t>
      </w:r>
      <w:r w:rsidR="5F352DCA" w:rsidRPr="00052D54">
        <w:rPr>
          <w:rFonts w:ascii="Arial" w:eastAsia="Times New Roman" w:hAnsi="Arial" w:cs="Arial"/>
        </w:rPr>
        <w:t>Por medio del cual se compilan las normas del Sistema General de Pensiones</w:t>
      </w:r>
      <w:r w:rsidR="007A3A98" w:rsidRPr="00052D54">
        <w:rPr>
          <w:rFonts w:ascii="Arial" w:eastAsia="Times New Roman" w:hAnsi="Arial" w:cs="Arial"/>
        </w:rPr>
        <w:t>.</w:t>
      </w:r>
    </w:p>
  </w:footnote>
  <w:footnote w:id="28">
    <w:p w14:paraId="00D5F5D1" w14:textId="77777777" w:rsidR="0092616F" w:rsidRPr="00052D54" w:rsidRDefault="004F7BDF" w:rsidP="00CC7AE7">
      <w:pPr>
        <w:pStyle w:val="Textonotapie"/>
        <w:contextualSpacing/>
        <w:jc w:val="both"/>
        <w:rPr>
          <w:rFonts w:ascii="Arial" w:eastAsia="Times New Roman" w:hAnsi="Arial" w:cs="Arial"/>
        </w:rPr>
      </w:pPr>
      <w:r w:rsidRPr="00052D54">
        <w:rPr>
          <w:rStyle w:val="Refdenotaalpie"/>
          <w:rFonts w:ascii="Arial" w:eastAsia="Times New Roman" w:hAnsi="Arial" w:cs="Arial"/>
        </w:rPr>
        <w:footnoteRef/>
      </w:r>
      <w:r w:rsidR="5F352DCA" w:rsidRPr="00052D54">
        <w:rPr>
          <w:rFonts w:ascii="Arial" w:eastAsia="Times New Roman" w:hAnsi="Arial" w:cs="Arial"/>
        </w:rPr>
        <w:t xml:space="preserve"> Departamento Administrativo Nacional de Estadística (DANE)</w:t>
      </w:r>
      <w:r w:rsidR="007A3A98" w:rsidRPr="00052D54">
        <w:rPr>
          <w:rFonts w:ascii="Arial" w:eastAsia="Times New Roman" w:hAnsi="Arial" w:cs="Arial"/>
        </w:rPr>
        <w:t xml:space="preserve">. (2022). </w:t>
      </w:r>
      <w:r w:rsidR="5F352DCA" w:rsidRPr="00052D54">
        <w:rPr>
          <w:rFonts w:ascii="Arial" w:eastAsia="Times New Roman" w:hAnsi="Arial" w:cs="Arial"/>
        </w:rPr>
        <w:t>Personas mayores en Colombia: hacia la inclusión y participació</w:t>
      </w:r>
      <w:r w:rsidR="007A3A98" w:rsidRPr="00052D54">
        <w:rPr>
          <w:rFonts w:ascii="Arial" w:eastAsia="Times New Roman" w:hAnsi="Arial" w:cs="Arial"/>
        </w:rPr>
        <w:t>n. Recuperado de:</w:t>
      </w:r>
      <w:r w:rsidR="5F352DCA" w:rsidRPr="00052D54">
        <w:rPr>
          <w:rFonts w:ascii="Arial" w:eastAsia="Times New Roman" w:hAnsi="Arial" w:cs="Arial"/>
        </w:rPr>
        <w:t xml:space="preserve"> </w:t>
      </w:r>
    </w:p>
    <w:p w14:paraId="6CA0B249" w14:textId="1990DF11" w:rsidR="004F7BDF" w:rsidRPr="00052D54" w:rsidRDefault="00640AB6" w:rsidP="00CC7AE7">
      <w:pPr>
        <w:pStyle w:val="Textonotapie"/>
        <w:contextualSpacing/>
        <w:jc w:val="both"/>
        <w:rPr>
          <w:rFonts w:ascii="Arial" w:hAnsi="Arial" w:cs="Arial"/>
        </w:rPr>
      </w:pPr>
      <w:hyperlink r:id="rId11" w:history="1">
        <w:r w:rsidR="0092616F" w:rsidRPr="00052D54">
          <w:rPr>
            <w:rStyle w:val="Hipervnculo"/>
            <w:rFonts w:ascii="Arial" w:eastAsia="Times New Roman" w:hAnsi="Arial" w:cs="Arial"/>
          </w:rPr>
          <w:t>https://www.dane.gov.co/files/investigaciones/notas-estadisticas/oct-2022-nota-estadistica-personas-mayores-en-colombia.pdf</w:t>
        </w:r>
      </w:hyperlink>
      <w:r w:rsidR="5F352DCA" w:rsidRPr="00052D54">
        <w:rPr>
          <w:rFonts w:ascii="Arial" w:eastAsia="Times New Roman" w:hAnsi="Arial" w:cs="Arial"/>
        </w:rPr>
        <w:t>.</w:t>
      </w:r>
    </w:p>
  </w:footnote>
  <w:footnote w:id="29">
    <w:p w14:paraId="487DAA57" w14:textId="7A038075" w:rsidR="003715B8" w:rsidRPr="00052D54" w:rsidRDefault="003715B8"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5F352DCA" w:rsidRPr="00052D54">
        <w:rPr>
          <w:rFonts w:ascii="Arial" w:eastAsia="Times New Roman" w:hAnsi="Arial" w:cs="Arial"/>
        </w:rPr>
        <w:t xml:space="preserve"> </w:t>
      </w:r>
      <w:hyperlink r:id="rId12" w:history="1">
        <w:r w:rsidR="5F352DCA" w:rsidRPr="00052D54">
          <w:rPr>
            <w:rStyle w:val="Hipervnculo"/>
            <w:rFonts w:ascii="Arial" w:eastAsia="Times New Roman" w:hAnsi="Arial" w:cs="Arial"/>
            <w:color w:val="auto"/>
            <w:u w:val="none"/>
          </w:rPr>
          <w:t>ibid</w:t>
        </w:r>
      </w:hyperlink>
      <w:r w:rsidR="5F352DCA" w:rsidRPr="00052D54">
        <w:rPr>
          <w:rFonts w:ascii="Arial" w:eastAsia="Times New Roman" w:hAnsi="Arial" w:cs="Arial"/>
        </w:rPr>
        <w:t>.</w:t>
      </w:r>
    </w:p>
  </w:footnote>
  <w:footnote w:id="30">
    <w:p w14:paraId="22821198" w14:textId="77777777" w:rsidR="0092616F" w:rsidRPr="00052D54" w:rsidRDefault="00D758FC" w:rsidP="00CC7AE7">
      <w:pPr>
        <w:pStyle w:val="Textonotapie"/>
        <w:contextualSpacing/>
        <w:jc w:val="both"/>
        <w:rPr>
          <w:rFonts w:ascii="Arial" w:eastAsia="Times New Roman" w:hAnsi="Arial" w:cs="Arial"/>
        </w:rPr>
      </w:pPr>
      <w:r w:rsidRPr="00052D54">
        <w:rPr>
          <w:rStyle w:val="Refdenotaalpie"/>
          <w:rFonts w:ascii="Arial" w:eastAsia="Times New Roman" w:hAnsi="Arial" w:cs="Arial"/>
        </w:rPr>
        <w:footnoteRef/>
      </w:r>
      <w:r w:rsidR="5F352DCA" w:rsidRPr="00052D54">
        <w:rPr>
          <w:rFonts w:ascii="Arial" w:eastAsia="Times New Roman" w:hAnsi="Arial" w:cs="Arial"/>
        </w:rPr>
        <w:t xml:space="preserve"> </w:t>
      </w:r>
      <w:r w:rsidR="007A3A98" w:rsidRPr="00052D54">
        <w:rPr>
          <w:rFonts w:ascii="Arial" w:eastAsia="Times New Roman" w:hAnsi="Arial" w:cs="Arial"/>
        </w:rPr>
        <w:t xml:space="preserve">Oficina del Alto Comisionado de las Naciones Unidas para los Derechos Humanos. (2020). </w:t>
      </w:r>
      <w:r w:rsidR="5F352DCA" w:rsidRPr="00052D54">
        <w:rPr>
          <w:rFonts w:ascii="Arial" w:eastAsia="Times New Roman" w:hAnsi="Arial" w:cs="Arial"/>
        </w:rPr>
        <w:t>Los derechos humanos de las personas de edad: la falta de</w:t>
      </w:r>
      <w:r w:rsidR="007A3A98" w:rsidRPr="00052D54">
        <w:rPr>
          <w:rFonts w:ascii="Arial" w:eastAsia="Times New Roman" w:hAnsi="Arial" w:cs="Arial"/>
        </w:rPr>
        <w:t xml:space="preserve"> datos. Recuperado de:</w:t>
      </w:r>
    </w:p>
    <w:p w14:paraId="43F9EF58" w14:textId="72E9BFF8" w:rsidR="00D758FC" w:rsidRPr="00052D54" w:rsidRDefault="00640AB6" w:rsidP="00CC7AE7">
      <w:pPr>
        <w:pStyle w:val="Textonotapie"/>
        <w:contextualSpacing/>
        <w:jc w:val="both"/>
        <w:rPr>
          <w:rFonts w:ascii="Arial" w:hAnsi="Arial" w:cs="Arial"/>
        </w:rPr>
      </w:pPr>
      <w:hyperlink r:id="rId13" w:history="1">
        <w:r w:rsidR="5F352DCA" w:rsidRPr="00052D54">
          <w:rPr>
            <w:rStyle w:val="Hipervnculo"/>
            <w:rFonts w:ascii="Arial" w:eastAsia="Times New Roman" w:hAnsi="Arial" w:cs="Arial"/>
          </w:rPr>
          <w:t>https://www.ohchr.org/es/documents/reports/human-rights-older-persons-data-gap-report-independent-expert-enjoyment-all-human</w:t>
        </w:r>
      </w:hyperlink>
    </w:p>
  </w:footnote>
  <w:footnote w:id="31">
    <w:p w14:paraId="2C7F18D7" w14:textId="151014AE" w:rsidR="00867500" w:rsidRPr="00AE5738" w:rsidRDefault="00867500"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5F352DCA" w:rsidRPr="00052D54">
        <w:rPr>
          <w:rFonts w:ascii="Arial" w:eastAsia="Times New Roman" w:hAnsi="Arial" w:cs="Arial"/>
        </w:rPr>
        <w:t xml:space="preserve"> </w:t>
      </w:r>
      <w:r w:rsidR="5F352DCA" w:rsidRPr="00AE5738">
        <w:rPr>
          <w:rFonts w:ascii="Arial" w:eastAsia="Times New Roman" w:hAnsi="Arial" w:cs="Arial"/>
        </w:rPr>
        <w:t>Concejo de Bogotá. Acuerdo Distrital 484 de 2011</w:t>
      </w:r>
      <w:r w:rsidR="007A3A98" w:rsidRPr="00AE5738">
        <w:rPr>
          <w:rFonts w:ascii="Arial" w:eastAsia="Times New Roman" w:hAnsi="Arial" w:cs="Arial"/>
          <w:i/>
          <w:iCs/>
        </w:rPr>
        <w:t xml:space="preserve">. </w:t>
      </w:r>
      <w:r w:rsidR="5F352DCA" w:rsidRPr="00AE5738">
        <w:rPr>
          <w:rFonts w:ascii="Arial" w:eastAsia="Times New Roman" w:hAnsi="Arial" w:cs="Arial"/>
        </w:rPr>
        <w:t>Por medio del cual se dictan lineamientos de política pública para el reconocimiento de las personas cuidadoras en el Distrito Capital.</w:t>
      </w:r>
    </w:p>
  </w:footnote>
  <w:footnote w:id="32">
    <w:p w14:paraId="2237C4F1" w14:textId="79BE64FB" w:rsidR="00AE5738" w:rsidRPr="00AE5738" w:rsidRDefault="00AE5738" w:rsidP="00CC7AE7">
      <w:pPr>
        <w:pStyle w:val="Textonotapie"/>
        <w:contextualSpacing/>
        <w:jc w:val="both"/>
        <w:rPr>
          <w:rFonts w:ascii="Arial" w:hAnsi="Arial" w:cs="Arial"/>
        </w:rPr>
      </w:pPr>
      <w:r w:rsidRPr="00AE5738">
        <w:rPr>
          <w:rStyle w:val="Refdenotaalpie"/>
          <w:rFonts w:ascii="Arial" w:hAnsi="Arial" w:cs="Arial"/>
        </w:rPr>
        <w:footnoteRef/>
      </w:r>
      <w:r w:rsidRPr="00AE5738">
        <w:rPr>
          <w:rFonts w:ascii="Arial" w:hAnsi="Arial" w:cs="Arial"/>
        </w:rPr>
        <w:t xml:space="preserve"> Transmilenio. (2025). Este sábado comienza nuevo esquema de beneficios de tarifas. Recuperado de: </w:t>
      </w:r>
      <w:hyperlink r:id="rId14" w:anchor=":~:text=Bogot%C3%A1%2C%2015%20de%20enero%20de,de%20Transporte%20P%C3%BAblico%20de%20Bogot%C3%A1" w:history="1">
        <w:r w:rsidRPr="00AE5738">
          <w:rPr>
            <w:rStyle w:val="Hipervnculo"/>
            <w:rFonts w:ascii="Arial" w:hAnsi="Arial" w:cs="Arial"/>
          </w:rPr>
          <w:t>https://www.transmilenio.gov.co/publicaciones/154425/este-sabado-comienza-nuevo-esquema-de-beneficios-de-tarifas/#:~:text=Bogot%C3%A1%2C%2015%20de%20enero%20de,de%20Transporte%20P%C3%BAblico%20de%20Bogot%C3%A1</w:t>
        </w:r>
      </w:hyperlink>
      <w:r w:rsidRPr="00AE5738">
        <w:rPr>
          <w:rFonts w:ascii="Arial" w:hAnsi="Arial" w:cs="Arial"/>
        </w:rPr>
        <w:t xml:space="preserve">. </w:t>
      </w:r>
    </w:p>
  </w:footnote>
  <w:footnote w:id="33">
    <w:p w14:paraId="3423BD0B" w14:textId="2378DD9C" w:rsidR="00520B32" w:rsidRPr="00052D54" w:rsidRDefault="00D97DA9"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5F352DCA" w:rsidRPr="00052D54">
        <w:rPr>
          <w:rFonts w:ascii="Arial" w:eastAsia="Times New Roman" w:hAnsi="Arial" w:cs="Arial"/>
        </w:rPr>
        <w:t xml:space="preserve"> Área Metropolitana del Valle de Aburrá, Acuerdo Metropolitano 13 de 2024</w:t>
      </w:r>
      <w:r w:rsidR="007A3A98" w:rsidRPr="00052D54">
        <w:rPr>
          <w:rFonts w:ascii="Arial" w:eastAsia="Times New Roman" w:hAnsi="Arial" w:cs="Arial"/>
        </w:rPr>
        <w:t xml:space="preserve">. </w:t>
      </w:r>
    </w:p>
  </w:footnote>
  <w:footnote w:id="34">
    <w:p w14:paraId="475AE38F" w14:textId="4DF74127" w:rsidR="002C5945" w:rsidRPr="00052D54" w:rsidRDefault="002C5945" w:rsidP="00CC7AE7">
      <w:pPr>
        <w:pStyle w:val="Textonotapie"/>
        <w:contextualSpacing/>
        <w:jc w:val="both"/>
        <w:rPr>
          <w:rFonts w:ascii="Arial" w:hAnsi="Arial" w:cs="Arial"/>
        </w:rPr>
      </w:pPr>
      <w:r w:rsidRPr="00052D54">
        <w:rPr>
          <w:rStyle w:val="Refdenotaalpie"/>
          <w:rFonts w:ascii="Arial" w:eastAsia="Times New Roman" w:hAnsi="Arial" w:cs="Arial"/>
        </w:rPr>
        <w:footnoteRef/>
      </w:r>
      <w:r w:rsidR="5F352DCA" w:rsidRPr="00052D54">
        <w:rPr>
          <w:rFonts w:ascii="Arial" w:eastAsia="Times New Roman" w:hAnsi="Arial" w:cs="Arial"/>
        </w:rPr>
        <w:t xml:space="preserve"> Alcaldía de Santiago de Cali, Decreto 4112.010.20.0873 del 24 de noviembre de 2023</w:t>
      </w:r>
      <w:r w:rsidR="007A3A98" w:rsidRPr="00052D54">
        <w:rPr>
          <w:rFonts w:ascii="Arial" w:eastAsia="Times New Roman" w:hAnsi="Arial" w:cs="Arial"/>
        </w:rPr>
        <w:t>.</w:t>
      </w:r>
      <w:r w:rsidR="5F352DCA" w:rsidRPr="00052D54">
        <w:rPr>
          <w:rFonts w:ascii="Arial" w:eastAsia="Times New Roman" w:hAnsi="Arial" w:cs="Arial"/>
        </w:rPr>
        <w:t xml:space="preserve"> </w:t>
      </w:r>
    </w:p>
  </w:footnote>
  <w:footnote w:id="35">
    <w:p w14:paraId="3903A65B" w14:textId="77777777" w:rsidR="0092616F" w:rsidRPr="00052D54" w:rsidRDefault="004841C6" w:rsidP="00CC7AE7">
      <w:pPr>
        <w:pStyle w:val="Textonotapie"/>
        <w:contextualSpacing/>
        <w:jc w:val="both"/>
        <w:rPr>
          <w:rFonts w:ascii="Arial" w:hAnsi="Arial" w:cs="Arial"/>
        </w:rPr>
      </w:pPr>
      <w:r w:rsidRPr="00052D54">
        <w:rPr>
          <w:rStyle w:val="Refdenotaalpie"/>
          <w:rFonts w:ascii="Arial" w:hAnsi="Arial" w:cs="Arial"/>
        </w:rPr>
        <w:footnoteRef/>
      </w:r>
      <w:r w:rsidRPr="00052D54">
        <w:rPr>
          <w:rFonts w:ascii="Arial" w:hAnsi="Arial" w:cs="Arial"/>
        </w:rPr>
        <w:t xml:space="preserve"> Constitución Política de Colombia [C.P.]. (1991). Artículo</w:t>
      </w:r>
      <w:r w:rsidR="005A4D7C" w:rsidRPr="00052D54">
        <w:rPr>
          <w:rFonts w:ascii="Arial" w:hAnsi="Arial" w:cs="Arial"/>
        </w:rPr>
        <w:t>s</w:t>
      </w:r>
      <w:r w:rsidRPr="00052D54">
        <w:rPr>
          <w:rFonts w:ascii="Arial" w:hAnsi="Arial" w:cs="Arial"/>
        </w:rPr>
        <w:t xml:space="preserve"> 42 y 47. Recuperado de:</w:t>
      </w:r>
    </w:p>
    <w:p w14:paraId="6AE012AF" w14:textId="5C11D383" w:rsidR="004841C6" w:rsidRPr="00052D54" w:rsidRDefault="00640AB6" w:rsidP="00CC7AE7">
      <w:pPr>
        <w:pStyle w:val="Textonotapie"/>
        <w:contextualSpacing/>
        <w:jc w:val="both"/>
        <w:rPr>
          <w:rFonts w:ascii="Arial" w:hAnsi="Arial" w:cs="Arial"/>
        </w:rPr>
      </w:pPr>
      <w:hyperlink r:id="rId15" w:history="1">
        <w:r w:rsidR="004841C6" w:rsidRPr="00052D54">
          <w:rPr>
            <w:rStyle w:val="Hipervnculo"/>
            <w:rFonts w:ascii="Arial" w:hAnsi="Arial" w:cs="Arial"/>
          </w:rPr>
          <w:t>http://www.secretariasenado.gov.co/senado/basedoc/constitucion_politica_1991.html</w:t>
        </w:r>
      </w:hyperlink>
      <w:r w:rsidR="004841C6" w:rsidRPr="00052D54">
        <w:rPr>
          <w:rFonts w:ascii="Arial" w:hAnsi="Arial" w:cs="Arial"/>
        </w:rPr>
        <w:t xml:space="preserve"> </w:t>
      </w:r>
    </w:p>
  </w:footnote>
  <w:footnote w:id="36">
    <w:p w14:paraId="2BD43AE3" w14:textId="77777777" w:rsidR="0092616F" w:rsidRPr="00052D54" w:rsidRDefault="00741F97" w:rsidP="00CC7AE7">
      <w:pPr>
        <w:pStyle w:val="Textonotapie"/>
        <w:contextualSpacing/>
        <w:jc w:val="both"/>
        <w:rPr>
          <w:rFonts w:ascii="Arial" w:hAnsi="Arial" w:cs="Arial"/>
        </w:rPr>
      </w:pPr>
      <w:r w:rsidRPr="00052D54">
        <w:rPr>
          <w:rStyle w:val="Refdenotaalpie"/>
          <w:rFonts w:ascii="Arial" w:hAnsi="Arial" w:cs="Arial"/>
        </w:rPr>
        <w:footnoteRef/>
      </w:r>
      <w:r w:rsidRPr="00052D54">
        <w:rPr>
          <w:rFonts w:ascii="Arial" w:hAnsi="Arial" w:cs="Arial"/>
        </w:rPr>
        <w:t xml:space="preserve"> Departamento Administrativo Nacional de Estadística (DANE). (2023). </w:t>
      </w:r>
      <w:r w:rsidR="004841C6" w:rsidRPr="00052D54">
        <w:rPr>
          <w:rFonts w:ascii="Arial" w:hAnsi="Arial" w:cs="Arial"/>
        </w:rPr>
        <w:t xml:space="preserve">El diamante del cuidado frente a la experiencia de la discapacidad en Colombia. </w:t>
      </w:r>
      <w:r w:rsidRPr="00052D54">
        <w:rPr>
          <w:rFonts w:ascii="Arial" w:hAnsi="Arial" w:cs="Arial"/>
        </w:rPr>
        <w:t>Recuperado de:</w:t>
      </w:r>
    </w:p>
    <w:p w14:paraId="7997DD18" w14:textId="07E3E96A" w:rsidR="00741F97" w:rsidRPr="00052D54" w:rsidRDefault="00640AB6" w:rsidP="00CC7AE7">
      <w:pPr>
        <w:pStyle w:val="Textonotapie"/>
        <w:contextualSpacing/>
        <w:jc w:val="both"/>
        <w:rPr>
          <w:rFonts w:ascii="Arial" w:hAnsi="Arial" w:cs="Arial"/>
        </w:rPr>
      </w:pPr>
      <w:hyperlink r:id="rId16" w:anchor=":~:text=En%20el%20caso%20de%20Colombia%2C%20la%20Encuesta,alguna%20persona%20en%20el%20hogar%20(DANE%2C%202022a)" w:history="1">
        <w:r w:rsidR="00D21247" w:rsidRPr="00052D54">
          <w:rPr>
            <w:rStyle w:val="Hipervnculo"/>
            <w:rFonts w:ascii="Arial" w:hAnsi="Arial" w:cs="Arial"/>
          </w:rPr>
          <w:t>https://www.dane.gov.co/files/investigaciones/notas-estadisticas-casen/abril-2023-DiscapCuidadores.pdf#:~:text=En%20el%20caso%20de%20Colombia%2C%20la%20Encuesta,alguna%20persona%20en%20el%20hogar%20(DANE%2C%202022a)</w:t>
        </w:r>
      </w:hyperlink>
      <w:r w:rsidR="00741F97" w:rsidRPr="00052D54">
        <w:rPr>
          <w:rFonts w:ascii="Arial" w:hAnsi="Arial" w:cs="Arial"/>
        </w:rPr>
        <w:t xml:space="preserve">. </w:t>
      </w:r>
    </w:p>
  </w:footnote>
  <w:footnote w:id="37">
    <w:p w14:paraId="0A4F4A7D" w14:textId="31B5E998" w:rsidR="004841C6" w:rsidRPr="009B5DDB" w:rsidRDefault="004841C6" w:rsidP="00CC7AE7">
      <w:pPr>
        <w:pStyle w:val="Textonotapie"/>
        <w:contextualSpacing/>
        <w:jc w:val="both"/>
        <w:rPr>
          <w:rFonts w:ascii="Arial" w:hAnsi="Arial" w:cs="Arial"/>
        </w:rPr>
      </w:pPr>
      <w:r w:rsidRPr="00052D54">
        <w:rPr>
          <w:rStyle w:val="Refdenotaalpie"/>
          <w:rFonts w:ascii="Arial" w:hAnsi="Arial" w:cs="Arial"/>
        </w:rPr>
        <w:footnoteRef/>
      </w:r>
      <w:r w:rsidRPr="00052D54">
        <w:rPr>
          <w:rFonts w:ascii="Arial" w:hAnsi="Arial" w:cs="Arial"/>
        </w:rPr>
        <w:t xml:space="preserve"> Alcaldía Mayor de Bogotá. (2020). Todo lo que necesitas saber sobre el Sistema Distrital de Cuidado. </w:t>
      </w:r>
      <w:r w:rsidRPr="009B5DDB">
        <w:rPr>
          <w:rFonts w:ascii="Arial" w:hAnsi="Arial" w:cs="Arial"/>
        </w:rPr>
        <w:t xml:space="preserve">Recuperado de: </w:t>
      </w:r>
      <w:hyperlink r:id="rId17" w:history="1">
        <w:r w:rsidRPr="009B5DDB">
          <w:rPr>
            <w:rStyle w:val="Hipervnculo"/>
            <w:rFonts w:ascii="Arial" w:hAnsi="Arial" w:cs="Arial"/>
          </w:rPr>
          <w:t>https://bogota.gov.co/mi-ciudad/mujer/sistema-distrital-de-cuidado-en-bogota-sitio-web</w:t>
        </w:r>
      </w:hyperlink>
      <w:r w:rsidRPr="009B5DDB">
        <w:rPr>
          <w:rFonts w:ascii="Arial" w:hAnsi="Arial" w:cs="Arial"/>
        </w:rPr>
        <w:t xml:space="preserve"> </w:t>
      </w:r>
    </w:p>
  </w:footnote>
  <w:footnote w:id="38">
    <w:p w14:paraId="4CCA21CC" w14:textId="77777777" w:rsidR="007D701C" w:rsidRDefault="009B5DDB" w:rsidP="00CC7AE7">
      <w:pPr>
        <w:pStyle w:val="Textonotapie"/>
        <w:contextualSpacing/>
        <w:jc w:val="both"/>
        <w:rPr>
          <w:rFonts w:ascii="Arial" w:hAnsi="Arial" w:cs="Arial"/>
        </w:rPr>
      </w:pPr>
      <w:r w:rsidRPr="009B5DDB">
        <w:rPr>
          <w:rStyle w:val="Refdenotaalpie"/>
          <w:rFonts w:ascii="Arial" w:hAnsi="Arial" w:cs="Arial"/>
        </w:rPr>
        <w:footnoteRef/>
      </w:r>
      <w:r w:rsidRPr="009B5DDB">
        <w:rPr>
          <w:rFonts w:ascii="Arial" w:hAnsi="Arial" w:cs="Arial"/>
        </w:rPr>
        <w:t xml:space="preserve"> Secretaría de Integración Social de Bogotá. (2023). 1.716 personas con discapacidad son atendidas en los Centros Integrarte de atención interna o externa. Recuperado de:</w:t>
      </w:r>
    </w:p>
    <w:p w14:paraId="73090CBC" w14:textId="017F764A" w:rsidR="009B5DDB" w:rsidRDefault="00640AB6" w:rsidP="00CC7AE7">
      <w:pPr>
        <w:pStyle w:val="Textonotapie"/>
        <w:contextualSpacing/>
        <w:jc w:val="both"/>
      </w:pPr>
      <w:hyperlink r:id="rId18" w:history="1">
        <w:r w:rsidR="009B5DDB" w:rsidRPr="009B5DDB">
          <w:rPr>
            <w:rStyle w:val="Hipervnculo"/>
            <w:rFonts w:ascii="Arial" w:hAnsi="Arial" w:cs="Arial"/>
          </w:rPr>
          <w:t>https://www.integracionsocial.gov.co/index.php/noticias/96-noticias-discapacidad/5896-1-716-personas-con-discapacidad-son-atendidas-en-los-centros-integrarte-de-atencion-interna-o-externa</w:t>
        </w:r>
      </w:hyperlink>
      <w:r w:rsidR="009B5DDB">
        <w:t xml:space="preserve"> </w:t>
      </w:r>
    </w:p>
  </w:footnote>
  <w:footnote w:id="39">
    <w:p w14:paraId="6B2FE386" w14:textId="50DDC2BF" w:rsidR="00024885" w:rsidRPr="00024885" w:rsidRDefault="00024885" w:rsidP="00CC7AE7">
      <w:pPr>
        <w:pStyle w:val="Textonotapie"/>
        <w:contextualSpacing/>
        <w:jc w:val="both"/>
        <w:rPr>
          <w:rFonts w:ascii="Arial" w:hAnsi="Arial" w:cs="Arial"/>
        </w:rPr>
      </w:pPr>
      <w:r w:rsidRPr="00024885">
        <w:rPr>
          <w:rStyle w:val="Refdenotaalpie"/>
          <w:rFonts w:ascii="Arial" w:hAnsi="Arial" w:cs="Arial"/>
        </w:rPr>
        <w:footnoteRef/>
      </w:r>
      <w:r w:rsidRPr="00024885">
        <w:rPr>
          <w:rFonts w:ascii="Arial" w:hAnsi="Arial" w:cs="Arial"/>
        </w:rPr>
        <w:t xml:space="preserve"> Ministerio de salud y protección social. Resolución número 00002367 de 2023. Por la cual se modifica el "Plan Decenal de Salud Pública 2022-2031".</w:t>
      </w:r>
    </w:p>
  </w:footnote>
  <w:footnote w:id="40">
    <w:p w14:paraId="4850D59A" w14:textId="77777777" w:rsidR="00CC7AE7" w:rsidRDefault="00597AFF" w:rsidP="00CC7AE7">
      <w:pPr>
        <w:pStyle w:val="Textonotapie"/>
        <w:contextualSpacing/>
        <w:jc w:val="both"/>
        <w:rPr>
          <w:rFonts w:ascii="Arial" w:hAnsi="Arial" w:cs="Arial"/>
        </w:rPr>
      </w:pPr>
      <w:r w:rsidRPr="00597AFF">
        <w:rPr>
          <w:rStyle w:val="Refdenotaalpie"/>
          <w:rFonts w:ascii="Arial" w:hAnsi="Arial" w:cs="Arial"/>
        </w:rPr>
        <w:footnoteRef/>
      </w:r>
      <w:r w:rsidRPr="00597AFF">
        <w:rPr>
          <w:rFonts w:ascii="Arial" w:hAnsi="Arial" w:cs="Arial"/>
        </w:rPr>
        <w:t xml:space="preserve"> Fundación Saldarriaga Concha. (2024). Impulso a la certificación de discapacidad en Colombia. Recuperado de: </w:t>
      </w:r>
    </w:p>
    <w:p w14:paraId="0847C4E6" w14:textId="3D1FE5FD" w:rsidR="00597AFF" w:rsidRPr="00597AFF" w:rsidRDefault="00640AB6" w:rsidP="00CC7AE7">
      <w:pPr>
        <w:pStyle w:val="Textonotapie"/>
        <w:contextualSpacing/>
        <w:jc w:val="both"/>
        <w:rPr>
          <w:rFonts w:ascii="Arial" w:hAnsi="Arial" w:cs="Arial"/>
        </w:rPr>
      </w:pPr>
      <w:hyperlink r:id="rId19" w:history="1">
        <w:r w:rsidR="00CC7AE7" w:rsidRPr="00170E53">
          <w:rPr>
            <w:rStyle w:val="Hipervnculo"/>
            <w:rFonts w:ascii="Arial" w:hAnsi="Arial" w:cs="Arial"/>
          </w:rPr>
          <w:t>https://www.saldarriagaconcha.org/wp-content/uploads/2024/10/2024-10-Octubre_ImpulsoCertificacionDiscapacidadCo.pdf</w:t>
        </w:r>
      </w:hyperlink>
      <w:r w:rsidR="00597AFF" w:rsidRPr="00597AFF">
        <w:rPr>
          <w:rFonts w:ascii="Arial" w:hAnsi="Arial" w:cs="Arial"/>
        </w:rPr>
        <w:t xml:space="preserve"> </w:t>
      </w:r>
    </w:p>
  </w:footnote>
  <w:footnote w:id="41">
    <w:p w14:paraId="41A196A5" w14:textId="133C971E" w:rsidR="00FF31A5" w:rsidRPr="00FF31A5" w:rsidRDefault="00FF31A5" w:rsidP="00CC7AE7">
      <w:pPr>
        <w:pStyle w:val="Textonotapie"/>
        <w:contextualSpacing/>
        <w:jc w:val="both"/>
        <w:rPr>
          <w:rFonts w:ascii="Arial" w:hAnsi="Arial" w:cs="Arial"/>
        </w:rPr>
      </w:pPr>
      <w:r w:rsidRPr="00FF31A5">
        <w:rPr>
          <w:rStyle w:val="Refdenotaalpie"/>
          <w:rFonts w:ascii="Arial" w:hAnsi="Arial" w:cs="Arial"/>
        </w:rPr>
        <w:footnoteRef/>
      </w:r>
      <w:r w:rsidRPr="00FF31A5">
        <w:rPr>
          <w:rFonts w:ascii="Arial" w:hAnsi="Arial" w:cs="Arial"/>
        </w:rPr>
        <w:t xml:space="preserve"> Ibid. </w:t>
      </w:r>
    </w:p>
  </w:footnote>
  <w:footnote w:id="42">
    <w:p w14:paraId="48F6C8B2" w14:textId="4BC1922E" w:rsidR="00FF31A5" w:rsidRPr="00FF31A5" w:rsidRDefault="00FF31A5" w:rsidP="00CC7AE7">
      <w:pPr>
        <w:pStyle w:val="Textonotapie"/>
        <w:contextualSpacing/>
        <w:jc w:val="both"/>
        <w:rPr>
          <w:rFonts w:ascii="Arial" w:hAnsi="Arial" w:cs="Arial"/>
        </w:rPr>
      </w:pPr>
      <w:r w:rsidRPr="00FF31A5">
        <w:rPr>
          <w:rStyle w:val="Refdenotaalpie"/>
          <w:rFonts w:ascii="Arial" w:hAnsi="Arial" w:cs="Arial"/>
        </w:rPr>
        <w:footnoteRef/>
      </w:r>
      <w:r w:rsidRPr="00FF31A5">
        <w:rPr>
          <w:rFonts w:ascii="Arial" w:hAnsi="Arial" w:cs="Arial"/>
        </w:rPr>
        <w:t xml:space="preserve"> Ibid.</w:t>
      </w:r>
    </w:p>
  </w:footnote>
  <w:footnote w:id="43">
    <w:p w14:paraId="1F95D95D" w14:textId="5C11BF55" w:rsidR="00FF31A5" w:rsidRPr="00FF31A5" w:rsidRDefault="00FF31A5" w:rsidP="00CC7AE7">
      <w:pPr>
        <w:pStyle w:val="Textonotapie"/>
        <w:contextualSpacing/>
        <w:jc w:val="both"/>
        <w:rPr>
          <w:rFonts w:ascii="Arial" w:hAnsi="Arial" w:cs="Arial"/>
        </w:rPr>
      </w:pPr>
      <w:r w:rsidRPr="00FF31A5">
        <w:rPr>
          <w:rStyle w:val="Refdenotaalpie"/>
          <w:rFonts w:ascii="Arial" w:hAnsi="Arial" w:cs="Arial"/>
        </w:rPr>
        <w:footnoteRef/>
      </w:r>
      <w:r w:rsidRPr="00FF31A5">
        <w:rPr>
          <w:rFonts w:ascii="Arial" w:hAnsi="Arial" w:cs="Arial"/>
        </w:rPr>
        <w:t xml:space="preserve"> Ibid.</w:t>
      </w:r>
    </w:p>
  </w:footnote>
  <w:footnote w:id="44">
    <w:p w14:paraId="7C84D9E3" w14:textId="4B78B684" w:rsidR="000E1EC0" w:rsidRPr="000E1EC0" w:rsidRDefault="000E1EC0" w:rsidP="00CC7AE7">
      <w:pPr>
        <w:pStyle w:val="Textonotapie"/>
        <w:contextualSpacing/>
        <w:jc w:val="both"/>
        <w:rPr>
          <w:rFonts w:ascii="Arial" w:hAnsi="Arial" w:cs="Arial"/>
        </w:rPr>
      </w:pPr>
      <w:r w:rsidRPr="000E1EC0">
        <w:rPr>
          <w:rStyle w:val="Refdenotaalpie"/>
          <w:rFonts w:ascii="Arial" w:hAnsi="Arial" w:cs="Arial"/>
        </w:rPr>
        <w:footnoteRef/>
      </w:r>
      <w:r w:rsidRPr="000E1EC0">
        <w:rPr>
          <w:rFonts w:ascii="Arial" w:hAnsi="Arial" w:cs="Arial"/>
        </w:rPr>
        <w:t xml:space="preserve"> Comité sobre los Derechos de las Personas con Discapacidad. (2022). Directrices sobre la desinstitucionalización, incluso en situaciones de emergencia. CRPD/C/5.</w:t>
      </w:r>
    </w:p>
  </w:footnote>
  <w:footnote w:id="45">
    <w:p w14:paraId="7F19C22C" w14:textId="77777777" w:rsidR="0092616F" w:rsidRPr="00052D54" w:rsidRDefault="00FC2B3E" w:rsidP="00CC7AE7">
      <w:pPr>
        <w:pStyle w:val="Textonotapie"/>
        <w:contextualSpacing/>
        <w:jc w:val="both"/>
        <w:rPr>
          <w:rFonts w:ascii="Arial" w:hAnsi="Arial" w:cs="Arial"/>
        </w:rPr>
      </w:pPr>
      <w:r w:rsidRPr="00052D54">
        <w:rPr>
          <w:rStyle w:val="Refdenotaalpie"/>
          <w:rFonts w:ascii="Arial" w:hAnsi="Arial" w:cs="Arial"/>
        </w:rPr>
        <w:footnoteRef/>
      </w:r>
      <w:r w:rsidRPr="00052D54">
        <w:rPr>
          <w:rFonts w:ascii="Arial" w:hAnsi="Arial" w:cs="Arial"/>
        </w:rPr>
        <w:t xml:space="preserve"> Corte Constitucional de Colombia. Sentencia T-560/2010. Recuperado de:</w:t>
      </w:r>
    </w:p>
    <w:p w14:paraId="29A6F97C" w14:textId="1A3B0A79" w:rsidR="00FC2B3E" w:rsidRPr="00052D54" w:rsidRDefault="00640AB6" w:rsidP="00CC7AE7">
      <w:pPr>
        <w:pStyle w:val="Textonotapie"/>
        <w:contextualSpacing/>
        <w:jc w:val="both"/>
        <w:rPr>
          <w:rFonts w:ascii="Arial" w:hAnsi="Arial" w:cs="Arial"/>
          <w:lang w:val="es-MX"/>
        </w:rPr>
      </w:pPr>
      <w:hyperlink r:id="rId20" w:history="1">
        <w:r w:rsidR="00FC2B3E" w:rsidRPr="00052D54">
          <w:rPr>
            <w:rStyle w:val="Hipervnculo"/>
            <w:rFonts w:ascii="Arial" w:hAnsi="Arial" w:cs="Arial"/>
          </w:rPr>
          <w:t>https://www.corteconstitucional.gov.co/relatoria/2010/t-560-10</w:t>
        </w:r>
      </w:hyperlink>
      <w:r w:rsidR="00FC2B3E" w:rsidRPr="00052D54">
        <w:rPr>
          <w:rFonts w:ascii="Arial" w:hAnsi="Arial" w:cs="Arial"/>
        </w:rPr>
        <w:t xml:space="preserve"> </w:t>
      </w:r>
    </w:p>
  </w:footnote>
  <w:footnote w:id="46">
    <w:p w14:paraId="780560D4" w14:textId="6CB12753" w:rsidR="009B5DDB" w:rsidRPr="009B5DDB" w:rsidRDefault="009B5DDB" w:rsidP="00CC7AE7">
      <w:pPr>
        <w:pStyle w:val="Textonotapie"/>
        <w:contextualSpacing/>
        <w:jc w:val="both"/>
        <w:rPr>
          <w:rFonts w:ascii="Arial" w:hAnsi="Arial" w:cs="Arial"/>
        </w:rPr>
      </w:pPr>
      <w:r w:rsidRPr="009B5DDB">
        <w:rPr>
          <w:rStyle w:val="Refdenotaalpie"/>
          <w:rFonts w:ascii="Arial" w:hAnsi="Arial" w:cs="Arial"/>
        </w:rPr>
        <w:footnoteRef/>
      </w:r>
      <w:r w:rsidRPr="009B5DDB">
        <w:rPr>
          <w:rFonts w:ascii="Arial" w:hAnsi="Arial" w:cs="Arial"/>
        </w:rPr>
        <w:t xml:space="preserve"> </w:t>
      </w:r>
      <w:r>
        <w:rPr>
          <w:rFonts w:ascii="Arial" w:hAnsi="Arial" w:cs="Arial"/>
        </w:rPr>
        <w:t>La</w:t>
      </w:r>
      <w:r w:rsidRPr="009B5DDB">
        <w:rPr>
          <w:rFonts w:ascii="Arial" w:hAnsi="Arial" w:cs="Arial"/>
        </w:rPr>
        <w:t xml:space="preserve"> Corte Constitucional ha reiterado que la educación segregada o "especial" es un recurso extremo, </w:t>
      </w:r>
      <w:r>
        <w:rPr>
          <w:rFonts w:ascii="Arial" w:hAnsi="Arial" w:cs="Arial"/>
        </w:rPr>
        <w:t xml:space="preserve">que </w:t>
      </w:r>
      <w:r w:rsidRPr="009B5DDB">
        <w:rPr>
          <w:rFonts w:ascii="Arial" w:hAnsi="Arial" w:cs="Arial"/>
        </w:rPr>
        <w:t xml:space="preserve">solo procede en casos en los que valoraciones médicas, psicológicas y familiares </w:t>
      </w:r>
      <w:r>
        <w:rPr>
          <w:rFonts w:ascii="Arial" w:hAnsi="Arial" w:cs="Arial"/>
        </w:rPr>
        <w:t xml:space="preserve">la consideren como </w:t>
      </w:r>
      <w:r w:rsidRPr="009B5DDB">
        <w:rPr>
          <w:rFonts w:ascii="Arial" w:hAnsi="Arial" w:cs="Arial"/>
        </w:rPr>
        <w:t>la mejor opción para hacer efectivo el derecho a la educación. Así mismo, la Corte ha mencionado que este tipo de necesidad probada no es una excusa para negar el servicio público educativo en caso de que la educación "especial" no pueda brindarse. Esto ha sido reiterado en sentencias como la T070 de 2024, la T320 de 2023 y la T620 de 1999.</w:t>
      </w:r>
    </w:p>
  </w:footnote>
  <w:footnote w:id="47">
    <w:p w14:paraId="53CB633B" w14:textId="5B67A333" w:rsidR="00FC2B3E" w:rsidRPr="00052D54" w:rsidRDefault="00FC2B3E" w:rsidP="00CC7AE7">
      <w:pPr>
        <w:pStyle w:val="Textonotapie"/>
        <w:contextualSpacing/>
        <w:jc w:val="both"/>
        <w:rPr>
          <w:rFonts w:ascii="Arial" w:hAnsi="Arial" w:cs="Arial"/>
          <w:lang w:val="es-MX"/>
        </w:rPr>
      </w:pPr>
      <w:r w:rsidRPr="00052D54">
        <w:rPr>
          <w:rStyle w:val="Refdenotaalpie"/>
          <w:rFonts w:ascii="Arial" w:hAnsi="Arial" w:cs="Arial"/>
        </w:rPr>
        <w:footnoteRef/>
      </w:r>
      <w:r w:rsidRPr="00052D54">
        <w:rPr>
          <w:rFonts w:ascii="Arial" w:hAnsi="Arial" w:cs="Arial"/>
        </w:rPr>
        <w:t xml:space="preserve"> Asdown Colombia. (2022). Tomado de la sistematización de vulneraciones a DDHH para elaboración del informe alternativo sobre el cumplimiento de la Convención sobre los Derechos de las Personas con Discapacidad.</w:t>
      </w:r>
    </w:p>
  </w:footnote>
  <w:footnote w:id="48">
    <w:p w14:paraId="2E1EA9D3" w14:textId="77777777" w:rsidR="0092616F" w:rsidRPr="00052D54" w:rsidRDefault="00FC2B3E" w:rsidP="00CC7AE7">
      <w:pPr>
        <w:pStyle w:val="Textonotapie"/>
        <w:contextualSpacing/>
        <w:jc w:val="both"/>
        <w:rPr>
          <w:rFonts w:ascii="Arial" w:hAnsi="Arial" w:cs="Arial"/>
        </w:rPr>
      </w:pPr>
      <w:r w:rsidRPr="00052D54">
        <w:rPr>
          <w:rStyle w:val="Refdenotaalpie"/>
          <w:rFonts w:ascii="Arial" w:hAnsi="Arial" w:cs="Arial"/>
        </w:rPr>
        <w:footnoteRef/>
      </w:r>
      <w:r w:rsidRPr="00052D54">
        <w:rPr>
          <w:rFonts w:ascii="Arial" w:hAnsi="Arial" w:cs="Arial"/>
        </w:rPr>
        <w:t xml:space="preserve"> Departamento Administrativo Nacional de Estadística -DANE- (2024). Boletín técnico. Personas Certificadas con Discapacidad. 2024. Colombia:</w:t>
      </w:r>
    </w:p>
    <w:p w14:paraId="0C3FB4D3" w14:textId="6965D1A7" w:rsidR="00FC2B3E" w:rsidRPr="00052D54" w:rsidRDefault="00640AB6" w:rsidP="00CC7AE7">
      <w:pPr>
        <w:pStyle w:val="Textonotapie"/>
        <w:contextualSpacing/>
        <w:jc w:val="both"/>
        <w:rPr>
          <w:rFonts w:ascii="Arial" w:hAnsi="Arial" w:cs="Arial"/>
          <w:lang w:val="es-MX"/>
        </w:rPr>
      </w:pPr>
      <w:hyperlink r:id="rId21" w:history="1">
        <w:r w:rsidR="00FC2B3E" w:rsidRPr="00052D54">
          <w:rPr>
            <w:rStyle w:val="Hipervnculo"/>
            <w:rFonts w:ascii="Arial" w:hAnsi="Arial" w:cs="Arial"/>
          </w:rPr>
          <w:t>https://www.minsalud.gov.co/sites/rid/Lists/BibliotecaDigital/RIDE/DE/PES/boletin-personas-certificadas-discapacidad-primer-semestre-2024.pdf</w:t>
        </w:r>
      </w:hyperlink>
      <w:r w:rsidR="00FC2B3E" w:rsidRPr="00052D54">
        <w:rPr>
          <w:rFonts w:ascii="Arial" w:hAnsi="Arial" w:cs="Arial"/>
        </w:rPr>
        <w:t xml:space="preserve"> </w:t>
      </w:r>
    </w:p>
  </w:footnote>
  <w:footnote w:id="49">
    <w:p w14:paraId="29940A07" w14:textId="7FA12F1C" w:rsidR="00D21247" w:rsidRPr="00052D54" w:rsidRDefault="00D21247" w:rsidP="00CC7AE7">
      <w:pPr>
        <w:pStyle w:val="Textonotapie"/>
        <w:contextualSpacing/>
        <w:jc w:val="both"/>
        <w:rPr>
          <w:rFonts w:ascii="Arial" w:hAnsi="Arial" w:cs="Arial"/>
          <w:lang w:val="es-MX"/>
        </w:rPr>
      </w:pPr>
      <w:r w:rsidRPr="00052D54">
        <w:rPr>
          <w:rStyle w:val="Refdenotaalpie"/>
          <w:rFonts w:ascii="Arial" w:hAnsi="Arial" w:cs="Arial"/>
        </w:rPr>
        <w:footnoteRef/>
      </w:r>
      <w:r w:rsidRPr="00052D54">
        <w:rPr>
          <w:rFonts w:ascii="Arial" w:hAnsi="Arial" w:cs="Arial"/>
        </w:rPr>
        <w:t xml:space="preserve"> UNFPA. ONU Mujeres, UNICEF. (2022). Análisis de la situación de las personas con discapacidad en Colombia. Recuperado de: </w:t>
      </w:r>
      <w:hyperlink r:id="rId22" w:history="1">
        <w:r w:rsidRPr="00052D54">
          <w:rPr>
            <w:rStyle w:val="Hipervnculo"/>
            <w:rFonts w:ascii="Arial" w:hAnsi="Arial" w:cs="Arial"/>
          </w:rPr>
          <w:t>https://colombia.unwomen.org/sites/default/files/2022-05/Discapacidad.pdf</w:t>
        </w:r>
      </w:hyperlink>
      <w:r w:rsidRPr="00052D54">
        <w:rPr>
          <w:rFonts w:ascii="Arial" w:hAnsi="Arial" w:cs="Arial"/>
        </w:rPr>
        <w:t xml:space="preserve"> </w:t>
      </w:r>
    </w:p>
  </w:footnote>
  <w:footnote w:id="50">
    <w:p w14:paraId="25496281" w14:textId="38810FDF" w:rsidR="00D21247" w:rsidRPr="00052D54" w:rsidRDefault="00D21247" w:rsidP="00CC7AE7">
      <w:pPr>
        <w:pStyle w:val="Textonotapie"/>
        <w:contextualSpacing/>
        <w:jc w:val="both"/>
        <w:rPr>
          <w:rFonts w:ascii="Arial" w:hAnsi="Arial" w:cs="Arial"/>
          <w:lang w:val="es-MX"/>
        </w:rPr>
      </w:pPr>
      <w:r w:rsidRPr="00052D54">
        <w:rPr>
          <w:rStyle w:val="Refdenotaalpie"/>
          <w:rFonts w:ascii="Arial" w:hAnsi="Arial" w:cs="Arial"/>
        </w:rPr>
        <w:footnoteRef/>
      </w:r>
      <w:r w:rsidRPr="00052D54">
        <w:rPr>
          <w:rFonts w:ascii="Arial" w:hAnsi="Arial" w:cs="Arial"/>
        </w:rPr>
        <w:t xml:space="preserve"> Respuesta del Ministerio de Educación Nacional a derecho de petición, No. Radicado: 2024-ER- 0641618</w:t>
      </w:r>
    </w:p>
  </w:footnote>
  <w:footnote w:id="51">
    <w:p w14:paraId="10E40962" w14:textId="5DC1211F" w:rsidR="00D21247" w:rsidRPr="00052D54" w:rsidRDefault="00D21247" w:rsidP="00CC7AE7">
      <w:pPr>
        <w:pStyle w:val="Textonotapie"/>
        <w:contextualSpacing/>
        <w:jc w:val="both"/>
        <w:rPr>
          <w:rFonts w:ascii="Arial" w:hAnsi="Arial" w:cs="Arial"/>
          <w:lang w:val="es-MX"/>
        </w:rPr>
      </w:pPr>
      <w:r w:rsidRPr="00052D54">
        <w:rPr>
          <w:rStyle w:val="Refdenotaalpie"/>
          <w:rFonts w:ascii="Arial" w:hAnsi="Arial" w:cs="Arial"/>
        </w:rPr>
        <w:footnoteRef/>
      </w:r>
      <w:r w:rsidRPr="00052D54">
        <w:rPr>
          <w:rFonts w:ascii="Arial" w:hAnsi="Arial" w:cs="Arial"/>
        </w:rPr>
        <w:t xml:space="preserve"> En la actualidad todas las personas que obtienen el certificado de discapacidad se encuentran también en el Registro de Localización.</w:t>
      </w:r>
    </w:p>
  </w:footnote>
  <w:footnote w:id="52">
    <w:p w14:paraId="72E22013" w14:textId="77777777" w:rsidR="0092616F" w:rsidRPr="00052D54" w:rsidRDefault="00D21247" w:rsidP="00CC7AE7">
      <w:pPr>
        <w:pStyle w:val="Textonotapie"/>
        <w:contextualSpacing/>
        <w:jc w:val="both"/>
        <w:rPr>
          <w:rFonts w:ascii="Arial" w:hAnsi="Arial" w:cs="Arial"/>
        </w:rPr>
      </w:pPr>
      <w:r w:rsidRPr="00052D54">
        <w:rPr>
          <w:rStyle w:val="Refdenotaalpie"/>
          <w:rFonts w:ascii="Arial" w:hAnsi="Arial" w:cs="Arial"/>
        </w:rPr>
        <w:footnoteRef/>
      </w:r>
      <w:r w:rsidRPr="00052D54">
        <w:rPr>
          <w:rFonts w:ascii="Arial" w:hAnsi="Arial" w:cs="Arial"/>
        </w:rPr>
        <w:t xml:space="preserve"> Contraloría General de la República. (2024). Educación inclusiva en Colombia: Radiografía Regional colombiana. Una mirada desde la Gestión Fiscal. Estudio Sectorial. Recuperado de:</w:t>
      </w:r>
    </w:p>
    <w:p w14:paraId="540E9B35" w14:textId="67F57F06" w:rsidR="00D21247" w:rsidRPr="00052D54" w:rsidRDefault="00640AB6" w:rsidP="00CC7AE7">
      <w:pPr>
        <w:pStyle w:val="Textonotapie"/>
        <w:contextualSpacing/>
        <w:jc w:val="both"/>
        <w:rPr>
          <w:rFonts w:ascii="Arial" w:hAnsi="Arial" w:cs="Arial"/>
          <w:lang w:val="it-IT"/>
        </w:rPr>
      </w:pPr>
      <w:hyperlink r:id="rId23" w:history="1">
        <w:r w:rsidR="00D21247" w:rsidRPr="00052D54">
          <w:rPr>
            <w:rStyle w:val="Hipervnculo"/>
            <w:rFonts w:ascii="Arial" w:hAnsi="Arial" w:cs="Arial"/>
            <w:lang w:val="it-IT"/>
          </w:rPr>
          <w:t>https://www.camara.gov.co/sites/default/files/2024-10/Estudio-Sectorial-y-de-Politica-Publica- Contraloria.pdf</w:t>
        </w:r>
      </w:hyperlink>
      <w:r w:rsidR="00D21247" w:rsidRPr="00052D54">
        <w:rPr>
          <w:rFonts w:ascii="Arial" w:hAnsi="Arial" w:cs="Arial"/>
          <w:lang w:val="it-IT"/>
        </w:rPr>
        <w:t xml:space="preserve"> </w:t>
      </w:r>
    </w:p>
  </w:footnote>
  <w:footnote w:id="53">
    <w:p w14:paraId="5EB07C21" w14:textId="406E0476" w:rsidR="006C1B0F" w:rsidRPr="00052D54" w:rsidRDefault="006C1B0F" w:rsidP="00CC7AE7">
      <w:pPr>
        <w:pStyle w:val="Textonotapie"/>
        <w:contextualSpacing/>
        <w:jc w:val="both"/>
        <w:rPr>
          <w:rFonts w:ascii="Arial" w:hAnsi="Arial" w:cs="Arial"/>
          <w:lang w:val="es-ES"/>
        </w:rPr>
      </w:pPr>
      <w:r w:rsidRPr="00052D54">
        <w:rPr>
          <w:rStyle w:val="Refdenotaalpie"/>
          <w:rFonts w:ascii="Arial" w:hAnsi="Arial" w:cs="Arial"/>
        </w:rPr>
        <w:footnoteRef/>
      </w:r>
      <w:r w:rsidRPr="00052D54">
        <w:rPr>
          <w:rFonts w:ascii="Arial" w:hAnsi="Arial" w:cs="Arial"/>
        </w:rPr>
        <w:t xml:space="preserve"> </w:t>
      </w:r>
      <w:r w:rsidR="00696344" w:rsidRPr="00052D54">
        <w:rPr>
          <w:rFonts w:ascii="Arial" w:hAnsi="Arial" w:cs="Arial"/>
        </w:rPr>
        <w:t xml:space="preserve">Ley 397 de </w:t>
      </w:r>
      <w:r w:rsidR="00696344" w:rsidRPr="00052D54">
        <w:rPr>
          <w:rFonts w:ascii="Arial" w:hAnsi="Arial" w:cs="Arial"/>
          <w:color w:val="000000" w:themeColor="text1"/>
        </w:rPr>
        <w:t>1997</w:t>
      </w:r>
      <w:r w:rsidR="00E009A3" w:rsidRPr="00052D54">
        <w:rPr>
          <w:rFonts w:ascii="Arial" w:hAnsi="Arial" w:cs="Arial"/>
          <w:color w:val="000000" w:themeColor="text1"/>
        </w:rPr>
        <w:t>. A</w:t>
      </w:r>
      <w:r w:rsidR="00696344" w:rsidRPr="00052D54">
        <w:rPr>
          <w:rFonts w:ascii="Arial" w:hAnsi="Arial" w:cs="Arial"/>
          <w:color w:val="000000" w:themeColor="text1"/>
        </w:rPr>
        <w:t>rtículo 1</w:t>
      </w:r>
      <w:r w:rsidR="00E009A3" w:rsidRPr="00052D54">
        <w:rPr>
          <w:rFonts w:ascii="Arial" w:hAnsi="Arial" w:cs="Arial"/>
          <w:color w:val="000000" w:themeColor="text1"/>
        </w:rPr>
        <w:t xml:space="preserve">. Por la cual </w:t>
      </w:r>
      <w:r w:rsidR="00E009A3" w:rsidRPr="00052D54">
        <w:rPr>
          <w:rStyle w:val="nfasis"/>
          <w:rFonts w:ascii="Arial" w:hAnsi="Arial" w:cs="Arial"/>
          <w:i w:val="0"/>
          <w:iCs w:val="0"/>
          <w:color w:val="000000" w:themeColor="text1"/>
        </w:rPr>
        <w:t>se dictan normas sobre patrimonio cultural, fomentos y estímulos a la cultura, se crea el Ministerio de la Cultura y se trasladan algunas dependencias.</w:t>
      </w:r>
    </w:p>
  </w:footnote>
  <w:footnote w:id="54">
    <w:p w14:paraId="6F315D66" w14:textId="02FB6734" w:rsidR="00A84334" w:rsidRPr="00052D54" w:rsidRDefault="00A84334" w:rsidP="00CC7AE7">
      <w:pPr>
        <w:pStyle w:val="Textonotapie"/>
        <w:contextualSpacing/>
        <w:jc w:val="both"/>
        <w:rPr>
          <w:rFonts w:ascii="Arial" w:hAnsi="Arial" w:cs="Arial"/>
          <w:lang w:val="es-ES"/>
        </w:rPr>
      </w:pPr>
      <w:r w:rsidRPr="00052D54">
        <w:rPr>
          <w:rStyle w:val="Refdenotaalpie"/>
          <w:rFonts w:ascii="Arial" w:hAnsi="Arial" w:cs="Arial"/>
        </w:rPr>
        <w:footnoteRef/>
      </w:r>
      <w:r w:rsidRPr="00052D54">
        <w:rPr>
          <w:rFonts w:ascii="Arial" w:hAnsi="Arial" w:cs="Arial"/>
        </w:rPr>
        <w:t xml:space="preserve"> </w:t>
      </w:r>
      <w:r w:rsidR="00CA6DD3" w:rsidRPr="00052D54">
        <w:rPr>
          <w:rFonts w:ascii="Arial" w:hAnsi="Arial" w:cs="Arial"/>
        </w:rPr>
        <w:t>Comité de Derechos Económicos, Sociales y Culturales</w:t>
      </w:r>
      <w:r w:rsidR="00D932D9" w:rsidRPr="00052D54">
        <w:rPr>
          <w:rFonts w:ascii="Arial" w:hAnsi="Arial" w:cs="Arial"/>
        </w:rPr>
        <w:t xml:space="preserve">. (2010). </w:t>
      </w:r>
      <w:r w:rsidR="00CA6DD3" w:rsidRPr="00052D54">
        <w:rPr>
          <w:rFonts w:ascii="Arial" w:hAnsi="Arial" w:cs="Arial"/>
        </w:rPr>
        <w:t>Observación General No. 21: Derecho de toda persona a participar en la vida cultural (artículo 15, párrafo 1(a</w:t>
      </w:r>
      <w:r w:rsidR="00D932D9" w:rsidRPr="00052D54">
        <w:rPr>
          <w:rFonts w:ascii="Arial" w:hAnsi="Arial" w:cs="Arial"/>
        </w:rPr>
        <w:t>)). Recuperado de:</w:t>
      </w:r>
      <w:r w:rsidR="00CA6DD3" w:rsidRPr="00052D54">
        <w:rPr>
          <w:rFonts w:ascii="Arial" w:hAnsi="Arial" w:cs="Arial"/>
        </w:rPr>
        <w:t xml:space="preserve"> </w:t>
      </w:r>
      <w:hyperlink r:id="rId24" w:history="1">
        <w:r w:rsidR="00D932D9" w:rsidRPr="00052D54">
          <w:rPr>
            <w:rStyle w:val="Hipervnculo"/>
            <w:rFonts w:ascii="Arial" w:hAnsi="Arial" w:cs="Arial"/>
          </w:rPr>
          <w:t>https://www.acnur.org/fileadmin/Documentos/BDL/2012/8793.pdf</w:t>
        </w:r>
      </w:hyperlink>
      <w:r w:rsidR="00D932D9" w:rsidRPr="00052D54">
        <w:rPr>
          <w:rFonts w:ascii="Arial" w:hAnsi="Arial" w:cs="Arial"/>
        </w:rPr>
        <w:t xml:space="preserve"> </w:t>
      </w:r>
    </w:p>
  </w:footnote>
  <w:footnote w:id="55">
    <w:p w14:paraId="02172847" w14:textId="7F0C2625" w:rsidR="003F6DA5" w:rsidRPr="00052D54" w:rsidRDefault="003F6DA5" w:rsidP="00CC7AE7">
      <w:pPr>
        <w:pStyle w:val="Textonotapie"/>
        <w:contextualSpacing/>
        <w:jc w:val="both"/>
        <w:rPr>
          <w:rFonts w:ascii="Arial" w:hAnsi="Arial" w:cs="Arial"/>
          <w:lang w:val="es-ES"/>
        </w:rPr>
      </w:pPr>
    </w:p>
  </w:footnote>
  <w:footnote w:id="56">
    <w:p w14:paraId="10081486" w14:textId="2096C885" w:rsidR="00047CFE" w:rsidRPr="00052D54" w:rsidRDefault="00047CFE" w:rsidP="00CC7AE7">
      <w:pPr>
        <w:pStyle w:val="p1"/>
        <w:spacing w:before="0" w:beforeAutospacing="0"/>
        <w:contextualSpacing/>
        <w:jc w:val="both"/>
        <w:divId w:val="32776398"/>
        <w:rPr>
          <w:rFonts w:ascii="Arial" w:hAnsi="Arial" w:cs="Arial"/>
          <w:sz w:val="20"/>
          <w:szCs w:val="20"/>
        </w:rPr>
      </w:pPr>
      <w:r w:rsidRPr="00052D54">
        <w:rPr>
          <w:rStyle w:val="Refdenotaalpie"/>
          <w:rFonts w:ascii="Arial" w:hAnsi="Arial" w:cs="Arial"/>
          <w:sz w:val="20"/>
          <w:szCs w:val="20"/>
        </w:rPr>
        <w:footnoteRef/>
      </w:r>
      <w:r w:rsidRPr="00052D54">
        <w:rPr>
          <w:rFonts w:ascii="Arial" w:hAnsi="Arial" w:cs="Arial"/>
          <w:sz w:val="20"/>
          <w:szCs w:val="20"/>
        </w:rPr>
        <w:t xml:space="preserve"> </w:t>
      </w:r>
      <w:r w:rsidRPr="00052D54">
        <w:rPr>
          <w:rStyle w:val="s1"/>
          <w:rFonts w:ascii="Arial" w:hAnsi="Arial" w:cs="Arial"/>
          <w:sz w:val="20"/>
          <w:szCs w:val="20"/>
        </w:rPr>
        <w:t>Defensoría del Pueblo de Colombia</w:t>
      </w:r>
      <w:r w:rsidR="00E009A3" w:rsidRPr="00052D54">
        <w:rPr>
          <w:rStyle w:val="s1"/>
          <w:rFonts w:ascii="Arial" w:hAnsi="Arial" w:cs="Arial"/>
          <w:sz w:val="20"/>
          <w:szCs w:val="20"/>
        </w:rPr>
        <w:t xml:space="preserve">. (2024). </w:t>
      </w:r>
      <w:r w:rsidRPr="00052D54">
        <w:rPr>
          <w:rStyle w:val="s2"/>
          <w:rFonts w:ascii="Arial" w:hAnsi="Arial" w:cs="Arial"/>
          <w:sz w:val="20"/>
          <w:szCs w:val="20"/>
        </w:rPr>
        <w:t>Derechos culturales en Colombia: Aproximaciones jurídicas y jurisprudenciales para la comprensión de su contenido y alcance</w:t>
      </w:r>
      <w:r w:rsidR="00E009A3" w:rsidRPr="00052D54">
        <w:rPr>
          <w:rStyle w:val="s1"/>
          <w:rFonts w:ascii="Arial" w:hAnsi="Arial" w:cs="Arial"/>
          <w:sz w:val="20"/>
          <w:szCs w:val="20"/>
        </w:rPr>
        <w:t xml:space="preserve">. Recuperado de: </w:t>
      </w:r>
      <w:hyperlink r:id="rId25" w:history="1">
        <w:r w:rsidR="00E009A3" w:rsidRPr="00052D54">
          <w:rPr>
            <w:rStyle w:val="Hipervnculo"/>
            <w:rFonts w:ascii="Arial" w:hAnsi="Arial" w:cs="Arial"/>
            <w:sz w:val="20"/>
            <w:szCs w:val="20"/>
          </w:rPr>
          <w:t>https://repositorio.defensoria.gov.co/server/api/core/bitstreams/edaccd47-29b3-4625-8069-e6da197a9b26/content</w:t>
        </w:r>
      </w:hyperlink>
      <w:r w:rsidR="00E009A3" w:rsidRPr="00052D54">
        <w:rPr>
          <w:rStyle w:val="s1"/>
          <w:rFonts w:ascii="Arial" w:hAnsi="Arial" w:cs="Arial"/>
          <w:sz w:val="20"/>
          <w:szCs w:val="20"/>
        </w:rPr>
        <w:t xml:space="preserve"> </w:t>
      </w:r>
    </w:p>
  </w:footnote>
  <w:footnote w:id="57">
    <w:p w14:paraId="099BEF5B" w14:textId="0AF652A8" w:rsidR="00003C92" w:rsidRPr="00052D54" w:rsidRDefault="00003C92" w:rsidP="00CC7AE7">
      <w:pPr>
        <w:pStyle w:val="p1"/>
        <w:spacing w:before="0" w:beforeAutospacing="0" w:after="0" w:afterAutospacing="0"/>
        <w:contextualSpacing/>
        <w:jc w:val="both"/>
        <w:divId w:val="1194880241"/>
        <w:rPr>
          <w:rFonts w:ascii="Arial" w:hAnsi="Arial" w:cs="Arial"/>
          <w:sz w:val="20"/>
          <w:szCs w:val="20"/>
        </w:rPr>
      </w:pPr>
      <w:r w:rsidRPr="00052D54">
        <w:rPr>
          <w:rStyle w:val="Refdenotaalpie"/>
          <w:rFonts w:ascii="Arial" w:hAnsi="Arial" w:cs="Arial"/>
          <w:sz w:val="20"/>
          <w:szCs w:val="20"/>
        </w:rPr>
        <w:footnoteRef/>
      </w:r>
      <w:r w:rsidRPr="00052D54">
        <w:rPr>
          <w:rFonts w:ascii="Arial" w:hAnsi="Arial" w:cs="Arial"/>
          <w:sz w:val="20"/>
          <w:szCs w:val="20"/>
        </w:rPr>
        <w:t xml:space="preserve"> </w:t>
      </w:r>
      <w:r w:rsidR="00E009A3" w:rsidRPr="00052D54">
        <w:rPr>
          <w:rFonts w:ascii="Arial" w:hAnsi="Arial" w:cs="Arial"/>
          <w:sz w:val="20"/>
          <w:szCs w:val="20"/>
        </w:rPr>
        <w:t xml:space="preserve">Departamento Administrativo Nacional de Estadística. </w:t>
      </w:r>
      <w:r w:rsidRPr="00052D54">
        <w:rPr>
          <w:rStyle w:val="s2"/>
          <w:rFonts w:ascii="Arial" w:hAnsi="Arial" w:cs="Arial"/>
          <w:sz w:val="20"/>
          <w:szCs w:val="20"/>
        </w:rPr>
        <w:t>Discapacidad y personas cuidadoras: una mirada desde la Gran Encuesta Integrada de Hogares (GEIH)</w:t>
      </w:r>
      <w:r w:rsidRPr="00052D54">
        <w:rPr>
          <w:rStyle w:val="s1"/>
          <w:rFonts w:ascii="Arial" w:hAnsi="Arial" w:cs="Arial"/>
          <w:sz w:val="20"/>
          <w:szCs w:val="20"/>
        </w:rPr>
        <w:t xml:space="preserve">. </w:t>
      </w:r>
      <w:r w:rsidR="00E009A3" w:rsidRPr="00052D54">
        <w:rPr>
          <w:rStyle w:val="s1"/>
          <w:rFonts w:ascii="Arial" w:hAnsi="Arial" w:cs="Arial"/>
          <w:sz w:val="20"/>
          <w:szCs w:val="20"/>
        </w:rPr>
        <w:t xml:space="preserve">(2023). Recuperado de: </w:t>
      </w:r>
      <w:r w:rsidRPr="00052D54">
        <w:rPr>
          <w:rStyle w:val="s1"/>
          <w:rFonts w:ascii="Arial" w:hAnsi="Arial" w:cs="Arial"/>
          <w:sz w:val="20"/>
          <w:szCs w:val="20"/>
        </w:rPr>
        <w:t>://www.dane.gov.co/files/investigaciones/notas-estadisticas-casen/abril-2023-DiscapCuidadores.pd</w:t>
      </w:r>
      <w:r w:rsidR="00E009A3" w:rsidRPr="00052D54">
        <w:rPr>
          <w:rStyle w:val="s1"/>
          <w:rFonts w:ascii="Arial" w:hAnsi="Arial" w:cs="Arial"/>
          <w:sz w:val="20"/>
          <w:szCs w:val="20"/>
        </w:rPr>
        <w:t>f</w:t>
      </w:r>
      <w:r w:rsidR="00D21247" w:rsidRPr="00052D54">
        <w:rPr>
          <w:rStyle w:val="s1"/>
          <w:rFonts w:ascii="Arial" w:hAnsi="Arial" w:cs="Arial"/>
          <w:sz w:val="20"/>
          <w:szCs w:val="20"/>
        </w:rPr>
        <w:t xml:space="preserve"> </w:t>
      </w:r>
    </w:p>
  </w:footnote>
  <w:footnote w:id="58">
    <w:p w14:paraId="1C166C33" w14:textId="06B6B4A3" w:rsidR="004F720A" w:rsidRPr="00052D54" w:rsidRDefault="004F720A" w:rsidP="00CC7AE7">
      <w:pPr>
        <w:pStyle w:val="Textonotapie"/>
        <w:spacing w:after="100" w:afterAutospacing="1"/>
        <w:contextualSpacing/>
        <w:jc w:val="both"/>
        <w:rPr>
          <w:rFonts w:ascii="Arial" w:hAnsi="Arial" w:cs="Arial"/>
          <w:lang w:val="es-ES"/>
        </w:rPr>
      </w:pPr>
      <w:r w:rsidRPr="00052D54">
        <w:rPr>
          <w:rStyle w:val="Refdenotaalpie"/>
          <w:rFonts w:ascii="Arial" w:hAnsi="Arial" w:cs="Arial"/>
        </w:rPr>
        <w:footnoteRef/>
      </w:r>
      <w:r w:rsidRPr="00052D54">
        <w:rPr>
          <w:rFonts w:ascii="Arial" w:hAnsi="Arial" w:cs="Arial"/>
        </w:rPr>
        <w:t xml:space="preserve"> </w:t>
      </w:r>
      <w:r w:rsidRPr="00052D54">
        <w:rPr>
          <w:rStyle w:val="s1"/>
          <w:rFonts w:ascii="Arial" w:hAnsi="Arial" w:cs="Arial"/>
        </w:rPr>
        <w:t>ONU Mujeres Colombia</w:t>
      </w:r>
      <w:r w:rsidR="00E009A3" w:rsidRPr="00052D54">
        <w:rPr>
          <w:rStyle w:val="s1"/>
          <w:rFonts w:ascii="Arial" w:hAnsi="Arial" w:cs="Arial"/>
        </w:rPr>
        <w:t xml:space="preserve">. (2022). </w:t>
      </w:r>
      <w:r w:rsidRPr="00052D54">
        <w:rPr>
          <w:rStyle w:val="s1"/>
          <w:rFonts w:ascii="Arial" w:hAnsi="Arial" w:cs="Arial"/>
        </w:rPr>
        <w:t xml:space="preserve">Análisis de la situación de las personas con discapacidad en Colombia 2021 - </w:t>
      </w:r>
      <w:r w:rsidRPr="00052D54">
        <w:rPr>
          <w:rStyle w:val="s2"/>
          <w:rFonts w:ascii="Arial" w:hAnsi="Arial" w:cs="Arial"/>
        </w:rPr>
        <w:t>Entretenimiento accesible: una nueva oferta cultural y de entretenimiento para personas con discapacidad</w:t>
      </w:r>
      <w:r w:rsidR="00E009A3" w:rsidRPr="00052D54">
        <w:rPr>
          <w:rStyle w:val="s1"/>
          <w:rFonts w:ascii="Arial" w:hAnsi="Arial" w:cs="Arial"/>
        </w:rPr>
        <w:t xml:space="preserve">. Recuperado de: </w:t>
      </w:r>
      <w:hyperlink r:id="rId26" w:history="1">
        <w:r w:rsidR="00E009A3" w:rsidRPr="00052D54">
          <w:rPr>
            <w:rStyle w:val="Hipervnculo"/>
            <w:rFonts w:ascii="Arial" w:hAnsi="Arial" w:cs="Arial"/>
          </w:rPr>
          <w:t>https://colombia.unwomen.org/sites/default/files/2022-05/Discapacidad.pdf</w:t>
        </w:r>
      </w:hyperlink>
      <w:r w:rsidR="00E009A3" w:rsidRPr="00052D54">
        <w:rPr>
          <w:rStyle w:val="s1"/>
          <w:rFonts w:ascii="Arial" w:hAnsi="Arial" w:cs="Arial"/>
        </w:rPr>
        <w:t xml:space="preserve"> </w:t>
      </w:r>
    </w:p>
  </w:footnote>
  <w:footnote w:id="59">
    <w:p w14:paraId="40E58BCD" w14:textId="14587810" w:rsidR="004F720A" w:rsidRPr="00052D54" w:rsidRDefault="004F720A" w:rsidP="00CC7AE7">
      <w:pPr>
        <w:pStyle w:val="p1"/>
        <w:contextualSpacing/>
        <w:jc w:val="both"/>
        <w:divId w:val="748964796"/>
        <w:rPr>
          <w:rFonts w:ascii="Arial" w:hAnsi="Arial" w:cs="Arial"/>
          <w:sz w:val="20"/>
          <w:szCs w:val="20"/>
        </w:rPr>
      </w:pPr>
      <w:r w:rsidRPr="00052D54">
        <w:rPr>
          <w:rStyle w:val="Refdenotaalpie"/>
          <w:rFonts w:ascii="Arial" w:hAnsi="Arial" w:cs="Arial"/>
          <w:sz w:val="20"/>
          <w:szCs w:val="20"/>
        </w:rPr>
        <w:footnoteRef/>
      </w:r>
      <w:r w:rsidRPr="00052D54">
        <w:rPr>
          <w:rStyle w:val="s1"/>
          <w:rFonts w:ascii="Arial" w:hAnsi="Arial" w:cs="Arial"/>
          <w:sz w:val="20"/>
          <w:szCs w:val="20"/>
        </w:rPr>
        <w:t>Ministerio de Salud y Protección Social</w:t>
      </w:r>
      <w:r w:rsidR="00E009A3" w:rsidRPr="00052D54">
        <w:rPr>
          <w:rStyle w:val="s1"/>
          <w:rFonts w:ascii="Arial" w:hAnsi="Arial" w:cs="Arial"/>
          <w:sz w:val="20"/>
          <w:szCs w:val="20"/>
        </w:rPr>
        <w:t xml:space="preserve">. (2014). </w:t>
      </w:r>
      <w:r w:rsidRPr="00052D54">
        <w:rPr>
          <w:rStyle w:val="s2"/>
          <w:rFonts w:ascii="Arial" w:hAnsi="Arial" w:cs="Arial"/>
          <w:sz w:val="20"/>
          <w:szCs w:val="20"/>
        </w:rPr>
        <w:t>Abecé de la discapacidad</w:t>
      </w:r>
      <w:r w:rsidR="00E009A3" w:rsidRPr="00052D54">
        <w:rPr>
          <w:rStyle w:val="s1"/>
          <w:rFonts w:ascii="Arial" w:hAnsi="Arial" w:cs="Arial"/>
          <w:sz w:val="20"/>
          <w:szCs w:val="20"/>
        </w:rPr>
        <w:t xml:space="preserve">. Recuperado de: </w:t>
      </w:r>
      <w:hyperlink r:id="rId27" w:history="1">
        <w:r w:rsidR="00E009A3" w:rsidRPr="00052D54">
          <w:rPr>
            <w:rStyle w:val="Hipervnculo"/>
            <w:rFonts w:ascii="Arial" w:hAnsi="Arial" w:cs="Arial"/>
            <w:sz w:val="20"/>
            <w:szCs w:val="20"/>
          </w:rPr>
          <w:t>https://www.minsalud.gov.co/sites/rid/Lists/BibliotecaDigital/RIDE/DE/PS/abece-de-la-discapacidad.pdf</w:t>
        </w:r>
      </w:hyperlink>
      <w:r w:rsidR="00E009A3" w:rsidRPr="00052D54">
        <w:rPr>
          <w:rStyle w:val="s1"/>
          <w:rFonts w:ascii="Arial" w:hAnsi="Arial" w:cs="Arial"/>
          <w:sz w:val="20"/>
          <w:szCs w:val="20"/>
        </w:rPr>
        <w:t xml:space="preserve"> </w:t>
      </w:r>
    </w:p>
    <w:p w14:paraId="30DD57F1" w14:textId="41311788" w:rsidR="004F720A" w:rsidRPr="00052D54" w:rsidRDefault="004F720A" w:rsidP="00CC7AE7">
      <w:pPr>
        <w:pStyle w:val="Textonotapie"/>
        <w:contextualSpacing/>
        <w:jc w:val="both"/>
        <w:rPr>
          <w:rFonts w:ascii="Arial" w:hAnsi="Arial" w:cs="Arial"/>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C2BC7" w14:textId="1EF30ECC" w:rsidR="000D3508" w:rsidRDefault="000D3508">
    <w:pPr>
      <w:pStyle w:val="Encabezado"/>
    </w:pPr>
    <w:r>
      <w:rPr>
        <w:noProof/>
      </w:rPr>
      <w:drawing>
        <wp:anchor distT="0" distB="0" distL="114300" distR="114300" simplePos="0" relativeHeight="251658240" behindDoc="1" locked="0" layoutInCell="1" allowOverlap="1" wp14:anchorId="6D8B591C" wp14:editId="1DCD4E80">
          <wp:simplePos x="0" y="0"/>
          <wp:positionH relativeFrom="margin">
            <wp:posOffset>4728845</wp:posOffset>
          </wp:positionH>
          <wp:positionV relativeFrom="paragraph">
            <wp:posOffset>-345440</wp:posOffset>
          </wp:positionV>
          <wp:extent cx="1247775" cy="73282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261501" cy="74088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07B2"/>
    <w:multiLevelType w:val="hybridMultilevel"/>
    <w:tmpl w:val="C15ECF66"/>
    <w:lvl w:ilvl="0" w:tplc="F934D5F2">
      <w:start w:val="1"/>
      <w:numFmt w:val="decimal"/>
      <w:lvlText w:val="%1."/>
      <w:lvlJc w:val="left"/>
      <w:pPr>
        <w:ind w:left="360" w:hanging="360"/>
      </w:pPr>
      <w:rPr>
        <w:b w:val="0"/>
        <w:bCs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03538ACC"/>
    <w:multiLevelType w:val="hybridMultilevel"/>
    <w:tmpl w:val="FFFFFFFF"/>
    <w:lvl w:ilvl="0" w:tplc="50E035CA">
      <w:start w:val="1"/>
      <w:numFmt w:val="decimal"/>
      <w:lvlText w:val="%1."/>
      <w:lvlJc w:val="left"/>
      <w:pPr>
        <w:ind w:left="720" w:hanging="360"/>
      </w:pPr>
    </w:lvl>
    <w:lvl w:ilvl="1" w:tplc="DC203580">
      <w:start w:val="1"/>
      <w:numFmt w:val="lowerLetter"/>
      <w:lvlText w:val="%2."/>
      <w:lvlJc w:val="left"/>
      <w:pPr>
        <w:ind w:left="1440" w:hanging="360"/>
      </w:pPr>
    </w:lvl>
    <w:lvl w:ilvl="2" w:tplc="D30852EA">
      <w:start w:val="1"/>
      <w:numFmt w:val="lowerRoman"/>
      <w:lvlText w:val="%3."/>
      <w:lvlJc w:val="right"/>
      <w:pPr>
        <w:ind w:left="2160" w:hanging="180"/>
      </w:pPr>
    </w:lvl>
    <w:lvl w:ilvl="3" w:tplc="599AD374">
      <w:start w:val="1"/>
      <w:numFmt w:val="decimal"/>
      <w:lvlText w:val="%4."/>
      <w:lvlJc w:val="left"/>
      <w:pPr>
        <w:ind w:left="2880" w:hanging="360"/>
      </w:pPr>
    </w:lvl>
    <w:lvl w:ilvl="4" w:tplc="9940D462">
      <w:start w:val="1"/>
      <w:numFmt w:val="lowerLetter"/>
      <w:lvlText w:val="%5."/>
      <w:lvlJc w:val="left"/>
      <w:pPr>
        <w:ind w:left="3600" w:hanging="360"/>
      </w:pPr>
    </w:lvl>
    <w:lvl w:ilvl="5" w:tplc="2B560F52">
      <w:start w:val="1"/>
      <w:numFmt w:val="lowerRoman"/>
      <w:lvlText w:val="%6."/>
      <w:lvlJc w:val="right"/>
      <w:pPr>
        <w:ind w:left="4320" w:hanging="180"/>
      </w:pPr>
    </w:lvl>
    <w:lvl w:ilvl="6" w:tplc="0B681244">
      <w:start w:val="1"/>
      <w:numFmt w:val="decimal"/>
      <w:lvlText w:val="%7."/>
      <w:lvlJc w:val="left"/>
      <w:pPr>
        <w:ind w:left="5040" w:hanging="360"/>
      </w:pPr>
    </w:lvl>
    <w:lvl w:ilvl="7" w:tplc="0A68A6DA">
      <w:start w:val="1"/>
      <w:numFmt w:val="lowerLetter"/>
      <w:lvlText w:val="%8."/>
      <w:lvlJc w:val="left"/>
      <w:pPr>
        <w:ind w:left="5760" w:hanging="360"/>
      </w:pPr>
    </w:lvl>
    <w:lvl w:ilvl="8" w:tplc="A1F48CAC">
      <w:start w:val="1"/>
      <w:numFmt w:val="lowerRoman"/>
      <w:lvlText w:val="%9."/>
      <w:lvlJc w:val="right"/>
      <w:pPr>
        <w:ind w:left="6480" w:hanging="180"/>
      </w:pPr>
    </w:lvl>
  </w:abstractNum>
  <w:abstractNum w:abstractNumId="2" w15:restartNumberingAfterBreak="0">
    <w:nsid w:val="0F735C91"/>
    <w:multiLevelType w:val="hybridMultilevel"/>
    <w:tmpl w:val="6346EBC0"/>
    <w:lvl w:ilvl="0" w:tplc="A55C4CF2">
      <w:start w:val="24"/>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7117A1"/>
    <w:multiLevelType w:val="hybridMultilevel"/>
    <w:tmpl w:val="1FA673B4"/>
    <w:lvl w:ilvl="0" w:tplc="FFFFFFFF">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ED53A5"/>
    <w:multiLevelType w:val="hybridMultilevel"/>
    <w:tmpl w:val="C4E4EB3E"/>
    <w:lvl w:ilvl="0" w:tplc="5950D15C">
      <w:start w:val="1"/>
      <w:numFmt w:val="decimal"/>
      <w:lvlText w:val="%1."/>
      <w:lvlJc w:val="left"/>
      <w:pPr>
        <w:ind w:left="360" w:hanging="360"/>
      </w:pPr>
      <w:rPr>
        <w:rFonts w:hint="default"/>
        <w:b w:val="0"/>
        <w:bCs w:val="0"/>
      </w:rPr>
    </w:lvl>
    <w:lvl w:ilvl="1" w:tplc="875073EC">
      <w:start w:val="1"/>
      <w:numFmt w:val="decimal"/>
      <w:lvlText w:val="%2."/>
      <w:lvlJc w:val="left"/>
      <w:pPr>
        <w:ind w:left="1080" w:hanging="360"/>
      </w:pPr>
      <w:rPr>
        <w:rFonts w:ascii="Times New Roman" w:eastAsiaTheme="minorHAnsi" w:hAnsi="Times New Roman" w:cs="Times New Roman"/>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2178438C"/>
    <w:multiLevelType w:val="hybridMultilevel"/>
    <w:tmpl w:val="D8E2EF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2513AEB"/>
    <w:multiLevelType w:val="hybridMultilevel"/>
    <w:tmpl w:val="250821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FD6D6B"/>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6AA1377"/>
    <w:multiLevelType w:val="hybridMultilevel"/>
    <w:tmpl w:val="0922E276"/>
    <w:lvl w:ilvl="0" w:tplc="5950D15C">
      <w:start w:val="1"/>
      <w:numFmt w:val="decimal"/>
      <w:lvlText w:val="%1."/>
      <w:lvlJc w:val="left"/>
      <w:pPr>
        <w:ind w:left="360" w:hanging="360"/>
      </w:pPr>
      <w:rPr>
        <w:rFonts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E5F7E4"/>
    <w:multiLevelType w:val="hybridMultilevel"/>
    <w:tmpl w:val="FFFFFFFF"/>
    <w:lvl w:ilvl="0" w:tplc="C1C65F38">
      <w:start w:val="1"/>
      <w:numFmt w:val="decimal"/>
      <w:lvlText w:val="%1."/>
      <w:lvlJc w:val="left"/>
      <w:pPr>
        <w:ind w:left="720" w:hanging="360"/>
      </w:pPr>
    </w:lvl>
    <w:lvl w:ilvl="1" w:tplc="4BDCC282">
      <w:start w:val="1"/>
      <w:numFmt w:val="lowerLetter"/>
      <w:lvlText w:val="%2."/>
      <w:lvlJc w:val="left"/>
      <w:pPr>
        <w:ind w:left="1440" w:hanging="360"/>
      </w:pPr>
    </w:lvl>
    <w:lvl w:ilvl="2" w:tplc="85967406">
      <w:start w:val="1"/>
      <w:numFmt w:val="lowerRoman"/>
      <w:lvlText w:val="%3."/>
      <w:lvlJc w:val="right"/>
      <w:pPr>
        <w:ind w:left="2160" w:hanging="180"/>
      </w:pPr>
    </w:lvl>
    <w:lvl w:ilvl="3" w:tplc="8C36635C">
      <w:start w:val="1"/>
      <w:numFmt w:val="decimal"/>
      <w:lvlText w:val="%4."/>
      <w:lvlJc w:val="left"/>
      <w:pPr>
        <w:ind w:left="2880" w:hanging="360"/>
      </w:pPr>
    </w:lvl>
    <w:lvl w:ilvl="4" w:tplc="1C52DB62">
      <w:start w:val="1"/>
      <w:numFmt w:val="lowerLetter"/>
      <w:lvlText w:val="%5."/>
      <w:lvlJc w:val="left"/>
      <w:pPr>
        <w:ind w:left="3600" w:hanging="360"/>
      </w:pPr>
    </w:lvl>
    <w:lvl w:ilvl="5" w:tplc="C590CC0C">
      <w:start w:val="1"/>
      <w:numFmt w:val="lowerRoman"/>
      <w:lvlText w:val="%6."/>
      <w:lvlJc w:val="right"/>
      <w:pPr>
        <w:ind w:left="4320" w:hanging="180"/>
      </w:pPr>
    </w:lvl>
    <w:lvl w:ilvl="6" w:tplc="9D46362C">
      <w:start w:val="1"/>
      <w:numFmt w:val="decimal"/>
      <w:lvlText w:val="%7."/>
      <w:lvlJc w:val="left"/>
      <w:pPr>
        <w:ind w:left="5040" w:hanging="360"/>
      </w:pPr>
    </w:lvl>
    <w:lvl w:ilvl="7" w:tplc="9D9A9FE6">
      <w:start w:val="1"/>
      <w:numFmt w:val="lowerLetter"/>
      <w:lvlText w:val="%8."/>
      <w:lvlJc w:val="left"/>
      <w:pPr>
        <w:ind w:left="5760" w:hanging="360"/>
      </w:pPr>
    </w:lvl>
    <w:lvl w:ilvl="8" w:tplc="DC1A80BE">
      <w:start w:val="1"/>
      <w:numFmt w:val="lowerRoman"/>
      <w:lvlText w:val="%9."/>
      <w:lvlJc w:val="right"/>
      <w:pPr>
        <w:ind w:left="6480" w:hanging="180"/>
      </w:pPr>
    </w:lvl>
  </w:abstractNum>
  <w:abstractNum w:abstractNumId="10" w15:restartNumberingAfterBreak="0">
    <w:nsid w:val="2B4C39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610AA7"/>
    <w:multiLevelType w:val="hybridMultilevel"/>
    <w:tmpl w:val="1AA6B818"/>
    <w:lvl w:ilvl="0" w:tplc="240A0011">
      <w:start w:val="1"/>
      <w:numFmt w:val="decimal"/>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3157363"/>
    <w:multiLevelType w:val="hybridMultilevel"/>
    <w:tmpl w:val="5C1271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45135FC"/>
    <w:multiLevelType w:val="hybridMultilevel"/>
    <w:tmpl w:val="FFFFFFFF"/>
    <w:lvl w:ilvl="0" w:tplc="38905008">
      <w:start w:val="1"/>
      <w:numFmt w:val="decimal"/>
      <w:lvlText w:val="%1."/>
      <w:lvlJc w:val="left"/>
      <w:pPr>
        <w:ind w:left="720" w:hanging="360"/>
      </w:pPr>
    </w:lvl>
    <w:lvl w:ilvl="1" w:tplc="B05C51CC">
      <w:start w:val="1"/>
      <w:numFmt w:val="lowerLetter"/>
      <w:lvlText w:val="%2."/>
      <w:lvlJc w:val="left"/>
      <w:pPr>
        <w:ind w:left="1440" w:hanging="360"/>
      </w:pPr>
    </w:lvl>
    <w:lvl w:ilvl="2" w:tplc="5016B5A0">
      <w:start w:val="1"/>
      <w:numFmt w:val="lowerRoman"/>
      <w:lvlText w:val="%3."/>
      <w:lvlJc w:val="right"/>
      <w:pPr>
        <w:ind w:left="2160" w:hanging="180"/>
      </w:pPr>
    </w:lvl>
    <w:lvl w:ilvl="3" w:tplc="2BE2FD5A">
      <w:start w:val="1"/>
      <w:numFmt w:val="decimal"/>
      <w:lvlText w:val="%4."/>
      <w:lvlJc w:val="left"/>
      <w:pPr>
        <w:ind w:left="2880" w:hanging="360"/>
      </w:pPr>
    </w:lvl>
    <w:lvl w:ilvl="4" w:tplc="FF4A4C48">
      <w:start w:val="1"/>
      <w:numFmt w:val="lowerLetter"/>
      <w:lvlText w:val="%5."/>
      <w:lvlJc w:val="left"/>
      <w:pPr>
        <w:ind w:left="3600" w:hanging="360"/>
      </w:pPr>
    </w:lvl>
    <w:lvl w:ilvl="5" w:tplc="DE52835A">
      <w:start w:val="1"/>
      <w:numFmt w:val="lowerRoman"/>
      <w:lvlText w:val="%6."/>
      <w:lvlJc w:val="right"/>
      <w:pPr>
        <w:ind w:left="4320" w:hanging="180"/>
      </w:pPr>
    </w:lvl>
    <w:lvl w:ilvl="6" w:tplc="960CC8A8">
      <w:start w:val="1"/>
      <w:numFmt w:val="decimal"/>
      <w:lvlText w:val="%7."/>
      <w:lvlJc w:val="left"/>
      <w:pPr>
        <w:ind w:left="5040" w:hanging="360"/>
      </w:pPr>
    </w:lvl>
    <w:lvl w:ilvl="7" w:tplc="6CE63F42">
      <w:start w:val="1"/>
      <w:numFmt w:val="lowerLetter"/>
      <w:lvlText w:val="%8."/>
      <w:lvlJc w:val="left"/>
      <w:pPr>
        <w:ind w:left="5760" w:hanging="360"/>
      </w:pPr>
    </w:lvl>
    <w:lvl w:ilvl="8" w:tplc="1688CA04">
      <w:start w:val="1"/>
      <w:numFmt w:val="lowerRoman"/>
      <w:lvlText w:val="%9."/>
      <w:lvlJc w:val="right"/>
      <w:pPr>
        <w:ind w:left="6480" w:hanging="180"/>
      </w:pPr>
    </w:lvl>
  </w:abstractNum>
  <w:abstractNum w:abstractNumId="14" w15:restartNumberingAfterBreak="0">
    <w:nsid w:val="36813F3A"/>
    <w:multiLevelType w:val="hybridMultilevel"/>
    <w:tmpl w:val="3B72D2D8"/>
    <w:lvl w:ilvl="0" w:tplc="240A0011">
      <w:start w:val="1"/>
      <w:numFmt w:val="decimal"/>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78B1746"/>
    <w:multiLevelType w:val="hybridMultilevel"/>
    <w:tmpl w:val="DCB4A91C"/>
    <w:lvl w:ilvl="0" w:tplc="16704984">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875816"/>
    <w:multiLevelType w:val="multilevel"/>
    <w:tmpl w:val="0F54762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4342789D"/>
    <w:multiLevelType w:val="hybridMultilevel"/>
    <w:tmpl w:val="FA9E0D38"/>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5116506"/>
    <w:multiLevelType w:val="multilevel"/>
    <w:tmpl w:val="C60C4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F30A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6D4627"/>
    <w:multiLevelType w:val="hybridMultilevel"/>
    <w:tmpl w:val="29D05BFE"/>
    <w:lvl w:ilvl="0" w:tplc="240A0017">
      <w:start w:val="1"/>
      <w:numFmt w:val="lowerLetter"/>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D75C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391F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E17FB1"/>
    <w:multiLevelType w:val="hybridMultilevel"/>
    <w:tmpl w:val="4E0C9062"/>
    <w:lvl w:ilvl="0" w:tplc="E574270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C6B4989"/>
    <w:multiLevelType w:val="hybridMultilevel"/>
    <w:tmpl w:val="8434573E"/>
    <w:lvl w:ilvl="0" w:tplc="240A0017">
      <w:start w:val="1"/>
      <w:numFmt w:val="lowerLetter"/>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1A82713"/>
    <w:multiLevelType w:val="hybridMultilevel"/>
    <w:tmpl w:val="794861E0"/>
    <w:lvl w:ilvl="0" w:tplc="F934D5F2">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3C6C43"/>
    <w:multiLevelType w:val="hybridMultilevel"/>
    <w:tmpl w:val="87843DF4"/>
    <w:lvl w:ilvl="0" w:tplc="240A0017">
      <w:start w:val="1"/>
      <w:numFmt w:val="lowerLetter"/>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052C15"/>
    <w:multiLevelType w:val="hybridMultilevel"/>
    <w:tmpl w:val="3A5414B4"/>
    <w:lvl w:ilvl="0" w:tplc="240A0017">
      <w:start w:val="1"/>
      <w:numFmt w:val="lowerLetter"/>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7591DF2"/>
    <w:multiLevelType w:val="hybridMultilevel"/>
    <w:tmpl w:val="E6B40FCC"/>
    <w:lvl w:ilvl="0" w:tplc="9C18AB8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694C5F85"/>
    <w:multiLevelType w:val="hybridMultilevel"/>
    <w:tmpl w:val="FCE23654"/>
    <w:lvl w:ilvl="0" w:tplc="240A0017">
      <w:start w:val="1"/>
      <w:numFmt w:val="lowerLetter"/>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E40E71D"/>
    <w:multiLevelType w:val="hybridMultilevel"/>
    <w:tmpl w:val="FFFFFFFF"/>
    <w:lvl w:ilvl="0" w:tplc="F35E10EE">
      <w:start w:val="1"/>
      <w:numFmt w:val="lowerLetter"/>
      <w:lvlText w:val="%1."/>
      <w:lvlJc w:val="left"/>
      <w:pPr>
        <w:ind w:left="720" w:hanging="360"/>
      </w:pPr>
    </w:lvl>
    <w:lvl w:ilvl="1" w:tplc="E9086210">
      <w:start w:val="1"/>
      <w:numFmt w:val="lowerLetter"/>
      <w:lvlText w:val="%2."/>
      <w:lvlJc w:val="left"/>
      <w:pPr>
        <w:ind w:left="1440" w:hanging="360"/>
      </w:pPr>
    </w:lvl>
    <w:lvl w:ilvl="2" w:tplc="941A36B2">
      <w:start w:val="1"/>
      <w:numFmt w:val="lowerRoman"/>
      <w:lvlText w:val="%3."/>
      <w:lvlJc w:val="right"/>
      <w:pPr>
        <w:ind w:left="2160" w:hanging="180"/>
      </w:pPr>
    </w:lvl>
    <w:lvl w:ilvl="3" w:tplc="AB2C5148">
      <w:start w:val="1"/>
      <w:numFmt w:val="decimal"/>
      <w:lvlText w:val="%4."/>
      <w:lvlJc w:val="left"/>
      <w:pPr>
        <w:ind w:left="2880" w:hanging="360"/>
      </w:pPr>
    </w:lvl>
    <w:lvl w:ilvl="4" w:tplc="B2C82814">
      <w:start w:val="1"/>
      <w:numFmt w:val="lowerLetter"/>
      <w:lvlText w:val="%5."/>
      <w:lvlJc w:val="left"/>
      <w:pPr>
        <w:ind w:left="3600" w:hanging="360"/>
      </w:pPr>
    </w:lvl>
    <w:lvl w:ilvl="5" w:tplc="CC6A7744">
      <w:start w:val="1"/>
      <w:numFmt w:val="lowerRoman"/>
      <w:lvlText w:val="%6."/>
      <w:lvlJc w:val="right"/>
      <w:pPr>
        <w:ind w:left="4320" w:hanging="180"/>
      </w:pPr>
    </w:lvl>
    <w:lvl w:ilvl="6" w:tplc="CF8CEB7E">
      <w:start w:val="1"/>
      <w:numFmt w:val="decimal"/>
      <w:lvlText w:val="%7."/>
      <w:lvlJc w:val="left"/>
      <w:pPr>
        <w:ind w:left="5040" w:hanging="360"/>
      </w:pPr>
    </w:lvl>
    <w:lvl w:ilvl="7" w:tplc="DF4E7532">
      <w:start w:val="1"/>
      <w:numFmt w:val="lowerLetter"/>
      <w:lvlText w:val="%8."/>
      <w:lvlJc w:val="left"/>
      <w:pPr>
        <w:ind w:left="5760" w:hanging="360"/>
      </w:pPr>
    </w:lvl>
    <w:lvl w:ilvl="8" w:tplc="9C0CE5C0">
      <w:start w:val="1"/>
      <w:numFmt w:val="lowerRoman"/>
      <w:lvlText w:val="%9."/>
      <w:lvlJc w:val="right"/>
      <w:pPr>
        <w:ind w:left="6480" w:hanging="180"/>
      </w:pPr>
    </w:lvl>
  </w:abstractNum>
  <w:abstractNum w:abstractNumId="31" w15:restartNumberingAfterBreak="0">
    <w:nsid w:val="75FB37A6"/>
    <w:multiLevelType w:val="hybridMultilevel"/>
    <w:tmpl w:val="FFFFFFFF"/>
    <w:lvl w:ilvl="0" w:tplc="76AE506E">
      <w:start w:val="1"/>
      <w:numFmt w:val="decimal"/>
      <w:lvlText w:val="%1."/>
      <w:lvlJc w:val="left"/>
      <w:pPr>
        <w:ind w:left="720" w:hanging="360"/>
      </w:pPr>
    </w:lvl>
    <w:lvl w:ilvl="1" w:tplc="038096A2">
      <w:start w:val="1"/>
      <w:numFmt w:val="lowerLetter"/>
      <w:lvlText w:val="%2."/>
      <w:lvlJc w:val="left"/>
      <w:pPr>
        <w:ind w:left="1440" w:hanging="360"/>
      </w:pPr>
    </w:lvl>
    <w:lvl w:ilvl="2" w:tplc="600E9096">
      <w:start w:val="1"/>
      <w:numFmt w:val="lowerRoman"/>
      <w:lvlText w:val="%3."/>
      <w:lvlJc w:val="right"/>
      <w:pPr>
        <w:ind w:left="2160" w:hanging="180"/>
      </w:pPr>
    </w:lvl>
    <w:lvl w:ilvl="3" w:tplc="6C7ADD1E">
      <w:start w:val="1"/>
      <w:numFmt w:val="decimal"/>
      <w:lvlText w:val="%4."/>
      <w:lvlJc w:val="left"/>
      <w:pPr>
        <w:ind w:left="2880" w:hanging="360"/>
      </w:pPr>
    </w:lvl>
    <w:lvl w:ilvl="4" w:tplc="6C50BACE">
      <w:start w:val="1"/>
      <w:numFmt w:val="lowerLetter"/>
      <w:lvlText w:val="%5."/>
      <w:lvlJc w:val="left"/>
      <w:pPr>
        <w:ind w:left="3600" w:hanging="360"/>
      </w:pPr>
    </w:lvl>
    <w:lvl w:ilvl="5" w:tplc="18B40B50">
      <w:start w:val="1"/>
      <w:numFmt w:val="lowerRoman"/>
      <w:lvlText w:val="%6."/>
      <w:lvlJc w:val="right"/>
      <w:pPr>
        <w:ind w:left="4320" w:hanging="180"/>
      </w:pPr>
    </w:lvl>
    <w:lvl w:ilvl="6" w:tplc="7DF839E4">
      <w:start w:val="1"/>
      <w:numFmt w:val="decimal"/>
      <w:lvlText w:val="%7."/>
      <w:lvlJc w:val="left"/>
      <w:pPr>
        <w:ind w:left="5040" w:hanging="360"/>
      </w:pPr>
    </w:lvl>
    <w:lvl w:ilvl="7" w:tplc="4580C6F0">
      <w:start w:val="1"/>
      <w:numFmt w:val="lowerLetter"/>
      <w:lvlText w:val="%8."/>
      <w:lvlJc w:val="left"/>
      <w:pPr>
        <w:ind w:left="5760" w:hanging="360"/>
      </w:pPr>
    </w:lvl>
    <w:lvl w:ilvl="8" w:tplc="5A665FA2">
      <w:start w:val="1"/>
      <w:numFmt w:val="lowerRoman"/>
      <w:lvlText w:val="%9."/>
      <w:lvlJc w:val="right"/>
      <w:pPr>
        <w:ind w:left="6480" w:hanging="180"/>
      </w:pPr>
    </w:lvl>
  </w:abstractNum>
  <w:abstractNum w:abstractNumId="32" w15:restartNumberingAfterBreak="0">
    <w:nsid w:val="7EA377BD"/>
    <w:multiLevelType w:val="hybridMultilevel"/>
    <w:tmpl w:val="8CFABE22"/>
    <w:lvl w:ilvl="0" w:tplc="240A0017">
      <w:start w:val="1"/>
      <w:numFmt w:val="lowerLetter"/>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F2E5D8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562471">
    <w:abstractNumId w:val="30"/>
  </w:num>
  <w:num w:numId="2" w16cid:durableId="715010963">
    <w:abstractNumId w:val="9"/>
  </w:num>
  <w:num w:numId="3" w16cid:durableId="1718822585">
    <w:abstractNumId w:val="18"/>
  </w:num>
  <w:num w:numId="4" w16cid:durableId="2011369612">
    <w:abstractNumId w:val="16"/>
  </w:num>
  <w:num w:numId="5" w16cid:durableId="778572468">
    <w:abstractNumId w:val="12"/>
  </w:num>
  <w:num w:numId="6" w16cid:durableId="465587126">
    <w:abstractNumId w:val="17"/>
  </w:num>
  <w:num w:numId="7" w16cid:durableId="986520842">
    <w:abstractNumId w:val="1"/>
  </w:num>
  <w:num w:numId="8" w16cid:durableId="1857379390">
    <w:abstractNumId w:val="31"/>
  </w:num>
  <w:num w:numId="9" w16cid:durableId="889726975">
    <w:abstractNumId w:val="13"/>
  </w:num>
  <w:num w:numId="10" w16cid:durableId="711001468">
    <w:abstractNumId w:val="0"/>
  </w:num>
  <w:num w:numId="11" w16cid:durableId="1357539674">
    <w:abstractNumId w:val="25"/>
  </w:num>
  <w:num w:numId="12" w16cid:durableId="614021060">
    <w:abstractNumId w:val="5"/>
  </w:num>
  <w:num w:numId="13" w16cid:durableId="548494585">
    <w:abstractNumId w:val="4"/>
  </w:num>
  <w:num w:numId="14" w16cid:durableId="871457297">
    <w:abstractNumId w:val="3"/>
  </w:num>
  <w:num w:numId="15" w16cid:durableId="574583894">
    <w:abstractNumId w:val="19"/>
  </w:num>
  <w:num w:numId="16" w16cid:durableId="1084182267">
    <w:abstractNumId w:val="7"/>
  </w:num>
  <w:num w:numId="17" w16cid:durableId="1790709063">
    <w:abstractNumId w:val="22"/>
  </w:num>
  <w:num w:numId="18" w16cid:durableId="910969160">
    <w:abstractNumId w:val="33"/>
  </w:num>
  <w:num w:numId="19" w16cid:durableId="845824687">
    <w:abstractNumId w:val="21"/>
  </w:num>
  <w:num w:numId="20" w16cid:durableId="133447545">
    <w:abstractNumId w:val="10"/>
  </w:num>
  <w:num w:numId="21" w16cid:durableId="1063410590">
    <w:abstractNumId w:val="23"/>
  </w:num>
  <w:num w:numId="22" w16cid:durableId="1920796631">
    <w:abstractNumId w:val="8"/>
  </w:num>
  <w:num w:numId="23" w16cid:durableId="1360543955">
    <w:abstractNumId w:val="15"/>
  </w:num>
  <w:num w:numId="24" w16cid:durableId="2013022050">
    <w:abstractNumId w:val="28"/>
  </w:num>
  <w:num w:numId="25" w16cid:durableId="111093174">
    <w:abstractNumId w:val="6"/>
  </w:num>
  <w:num w:numId="26" w16cid:durableId="571158260">
    <w:abstractNumId w:val="2"/>
  </w:num>
  <w:num w:numId="27" w16cid:durableId="1182351851">
    <w:abstractNumId w:val="14"/>
  </w:num>
  <w:num w:numId="28" w16cid:durableId="1310473086">
    <w:abstractNumId w:val="11"/>
  </w:num>
  <w:num w:numId="29" w16cid:durableId="1773085135">
    <w:abstractNumId w:val="32"/>
  </w:num>
  <w:num w:numId="30" w16cid:durableId="389884164">
    <w:abstractNumId w:val="26"/>
  </w:num>
  <w:num w:numId="31" w16cid:durableId="2141679847">
    <w:abstractNumId w:val="20"/>
  </w:num>
  <w:num w:numId="32" w16cid:durableId="1337155321">
    <w:abstractNumId w:val="24"/>
  </w:num>
  <w:num w:numId="33" w16cid:durableId="1089620215">
    <w:abstractNumId w:val="29"/>
  </w:num>
  <w:num w:numId="34" w16cid:durableId="186124071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DC"/>
    <w:rsid w:val="00002949"/>
    <w:rsid w:val="00003C92"/>
    <w:rsid w:val="0000591F"/>
    <w:rsid w:val="000145B2"/>
    <w:rsid w:val="00015880"/>
    <w:rsid w:val="0002398C"/>
    <w:rsid w:val="00023BB2"/>
    <w:rsid w:val="00024885"/>
    <w:rsid w:val="00031029"/>
    <w:rsid w:val="00032398"/>
    <w:rsid w:val="000324A7"/>
    <w:rsid w:val="00033956"/>
    <w:rsid w:val="00033E12"/>
    <w:rsid w:val="000351A3"/>
    <w:rsid w:val="00037DCF"/>
    <w:rsid w:val="00042581"/>
    <w:rsid w:val="00043241"/>
    <w:rsid w:val="0004398C"/>
    <w:rsid w:val="00047CFE"/>
    <w:rsid w:val="0005071C"/>
    <w:rsid w:val="00052D54"/>
    <w:rsid w:val="0005405F"/>
    <w:rsid w:val="00054AC7"/>
    <w:rsid w:val="00055114"/>
    <w:rsid w:val="00057F37"/>
    <w:rsid w:val="00060BA7"/>
    <w:rsid w:val="000615AD"/>
    <w:rsid w:val="000643BD"/>
    <w:rsid w:val="00065A49"/>
    <w:rsid w:val="00071FCD"/>
    <w:rsid w:val="0007232F"/>
    <w:rsid w:val="00080803"/>
    <w:rsid w:val="00083819"/>
    <w:rsid w:val="00084914"/>
    <w:rsid w:val="00085D43"/>
    <w:rsid w:val="00090BBB"/>
    <w:rsid w:val="00093598"/>
    <w:rsid w:val="00096337"/>
    <w:rsid w:val="000A1D34"/>
    <w:rsid w:val="000A2A91"/>
    <w:rsid w:val="000A30E3"/>
    <w:rsid w:val="000A4F85"/>
    <w:rsid w:val="000A6436"/>
    <w:rsid w:val="000A7053"/>
    <w:rsid w:val="000B67DA"/>
    <w:rsid w:val="000C39B7"/>
    <w:rsid w:val="000C4A90"/>
    <w:rsid w:val="000C7B0E"/>
    <w:rsid w:val="000D07D5"/>
    <w:rsid w:val="000D3508"/>
    <w:rsid w:val="000E19ED"/>
    <w:rsid w:val="000E1EC0"/>
    <w:rsid w:val="000E20AA"/>
    <w:rsid w:val="000E27EE"/>
    <w:rsid w:val="000E5227"/>
    <w:rsid w:val="000E5305"/>
    <w:rsid w:val="000F18FE"/>
    <w:rsid w:val="000F3C74"/>
    <w:rsid w:val="000F48C4"/>
    <w:rsid w:val="000F5B30"/>
    <w:rsid w:val="000F5ED9"/>
    <w:rsid w:val="000F6FB9"/>
    <w:rsid w:val="00100C02"/>
    <w:rsid w:val="00100D14"/>
    <w:rsid w:val="0010125B"/>
    <w:rsid w:val="00104A55"/>
    <w:rsid w:val="00105A16"/>
    <w:rsid w:val="001150A2"/>
    <w:rsid w:val="0011574E"/>
    <w:rsid w:val="00116A02"/>
    <w:rsid w:val="00121CAD"/>
    <w:rsid w:val="00124A25"/>
    <w:rsid w:val="00125119"/>
    <w:rsid w:val="00125E17"/>
    <w:rsid w:val="00127B9D"/>
    <w:rsid w:val="00134417"/>
    <w:rsid w:val="001375EA"/>
    <w:rsid w:val="00141272"/>
    <w:rsid w:val="00144EC7"/>
    <w:rsid w:val="00145020"/>
    <w:rsid w:val="00147119"/>
    <w:rsid w:val="001478C4"/>
    <w:rsid w:val="001529E5"/>
    <w:rsid w:val="00152D74"/>
    <w:rsid w:val="00156678"/>
    <w:rsid w:val="0015739F"/>
    <w:rsid w:val="00160348"/>
    <w:rsid w:val="0016137B"/>
    <w:rsid w:val="00163A21"/>
    <w:rsid w:val="001657F4"/>
    <w:rsid w:val="001705E2"/>
    <w:rsid w:val="001770C5"/>
    <w:rsid w:val="00181C9E"/>
    <w:rsid w:val="00182E31"/>
    <w:rsid w:val="00184761"/>
    <w:rsid w:val="00185C26"/>
    <w:rsid w:val="001875B0"/>
    <w:rsid w:val="00195939"/>
    <w:rsid w:val="001960D2"/>
    <w:rsid w:val="001A4CA2"/>
    <w:rsid w:val="001A63E3"/>
    <w:rsid w:val="001B218C"/>
    <w:rsid w:val="001B3AE2"/>
    <w:rsid w:val="001B48E0"/>
    <w:rsid w:val="001B77D7"/>
    <w:rsid w:val="001C2558"/>
    <w:rsid w:val="001D36DF"/>
    <w:rsid w:val="001E342C"/>
    <w:rsid w:val="001E3AB0"/>
    <w:rsid w:val="001E43F7"/>
    <w:rsid w:val="001F0B22"/>
    <w:rsid w:val="001F344A"/>
    <w:rsid w:val="001F5A5E"/>
    <w:rsid w:val="00200702"/>
    <w:rsid w:val="00201524"/>
    <w:rsid w:val="00201F52"/>
    <w:rsid w:val="002050E8"/>
    <w:rsid w:val="00205699"/>
    <w:rsid w:val="0020668C"/>
    <w:rsid w:val="00206FA3"/>
    <w:rsid w:val="00207298"/>
    <w:rsid w:val="00207962"/>
    <w:rsid w:val="0021174F"/>
    <w:rsid w:val="002157F7"/>
    <w:rsid w:val="00216617"/>
    <w:rsid w:val="00223862"/>
    <w:rsid w:val="00224898"/>
    <w:rsid w:val="0022605C"/>
    <w:rsid w:val="00226AB6"/>
    <w:rsid w:val="00227567"/>
    <w:rsid w:val="0023056F"/>
    <w:rsid w:val="00231AD8"/>
    <w:rsid w:val="002346CE"/>
    <w:rsid w:val="00234FC2"/>
    <w:rsid w:val="0024162A"/>
    <w:rsid w:val="0024460A"/>
    <w:rsid w:val="00250132"/>
    <w:rsid w:val="00253C40"/>
    <w:rsid w:val="002552DB"/>
    <w:rsid w:val="0026058A"/>
    <w:rsid w:val="00267743"/>
    <w:rsid w:val="00267D98"/>
    <w:rsid w:val="0027003D"/>
    <w:rsid w:val="00271F95"/>
    <w:rsid w:val="00281D53"/>
    <w:rsid w:val="00283E6C"/>
    <w:rsid w:val="0028623B"/>
    <w:rsid w:val="00286882"/>
    <w:rsid w:val="00287ECE"/>
    <w:rsid w:val="002914DA"/>
    <w:rsid w:val="00294A67"/>
    <w:rsid w:val="002A3FCA"/>
    <w:rsid w:val="002A4BDD"/>
    <w:rsid w:val="002A4D0F"/>
    <w:rsid w:val="002B0E4B"/>
    <w:rsid w:val="002B1265"/>
    <w:rsid w:val="002B165C"/>
    <w:rsid w:val="002B71A3"/>
    <w:rsid w:val="002C123D"/>
    <w:rsid w:val="002C3FEA"/>
    <w:rsid w:val="002C5945"/>
    <w:rsid w:val="002D1CAB"/>
    <w:rsid w:val="002D2119"/>
    <w:rsid w:val="002D3F45"/>
    <w:rsid w:val="002D6DD3"/>
    <w:rsid w:val="002D722A"/>
    <w:rsid w:val="002D7521"/>
    <w:rsid w:val="002E0321"/>
    <w:rsid w:val="002E20F8"/>
    <w:rsid w:val="002E2A77"/>
    <w:rsid w:val="002F1820"/>
    <w:rsid w:val="002F37B9"/>
    <w:rsid w:val="002F56AC"/>
    <w:rsid w:val="002F56D7"/>
    <w:rsid w:val="002F7EC2"/>
    <w:rsid w:val="00300A83"/>
    <w:rsid w:val="00303DA0"/>
    <w:rsid w:val="0030484C"/>
    <w:rsid w:val="00304F8E"/>
    <w:rsid w:val="00306611"/>
    <w:rsid w:val="00306B7B"/>
    <w:rsid w:val="00307CA0"/>
    <w:rsid w:val="0031566B"/>
    <w:rsid w:val="00320CAD"/>
    <w:rsid w:val="003225A3"/>
    <w:rsid w:val="003231A5"/>
    <w:rsid w:val="00326A64"/>
    <w:rsid w:val="00326BDA"/>
    <w:rsid w:val="00326C49"/>
    <w:rsid w:val="0033231A"/>
    <w:rsid w:val="0033541B"/>
    <w:rsid w:val="003361EB"/>
    <w:rsid w:val="00336DC8"/>
    <w:rsid w:val="00340CDC"/>
    <w:rsid w:val="00341D71"/>
    <w:rsid w:val="0034291A"/>
    <w:rsid w:val="00342E22"/>
    <w:rsid w:val="0034323A"/>
    <w:rsid w:val="00345345"/>
    <w:rsid w:val="003539CB"/>
    <w:rsid w:val="003557F6"/>
    <w:rsid w:val="003570FD"/>
    <w:rsid w:val="003603DA"/>
    <w:rsid w:val="003628AD"/>
    <w:rsid w:val="003656B8"/>
    <w:rsid w:val="00370BA0"/>
    <w:rsid w:val="003715B8"/>
    <w:rsid w:val="00371BDA"/>
    <w:rsid w:val="00372180"/>
    <w:rsid w:val="00376BCA"/>
    <w:rsid w:val="00376E30"/>
    <w:rsid w:val="00376F21"/>
    <w:rsid w:val="00383AF8"/>
    <w:rsid w:val="00385DC9"/>
    <w:rsid w:val="0039222A"/>
    <w:rsid w:val="00394C07"/>
    <w:rsid w:val="003A1DB8"/>
    <w:rsid w:val="003A24EA"/>
    <w:rsid w:val="003A2E2A"/>
    <w:rsid w:val="003A30C5"/>
    <w:rsid w:val="003A5961"/>
    <w:rsid w:val="003A6F7F"/>
    <w:rsid w:val="003B3B02"/>
    <w:rsid w:val="003C0F9D"/>
    <w:rsid w:val="003C2A14"/>
    <w:rsid w:val="003C513A"/>
    <w:rsid w:val="003C5382"/>
    <w:rsid w:val="003C63B7"/>
    <w:rsid w:val="003C7818"/>
    <w:rsid w:val="003E131F"/>
    <w:rsid w:val="003E32B5"/>
    <w:rsid w:val="003E664B"/>
    <w:rsid w:val="003F178C"/>
    <w:rsid w:val="003F5091"/>
    <w:rsid w:val="003F5F15"/>
    <w:rsid w:val="003F6DA5"/>
    <w:rsid w:val="003F6DAD"/>
    <w:rsid w:val="00400094"/>
    <w:rsid w:val="00400AD8"/>
    <w:rsid w:val="00401D90"/>
    <w:rsid w:val="00401DE0"/>
    <w:rsid w:val="004036B9"/>
    <w:rsid w:val="00405630"/>
    <w:rsid w:val="00406515"/>
    <w:rsid w:val="00407221"/>
    <w:rsid w:val="00411775"/>
    <w:rsid w:val="00411A5C"/>
    <w:rsid w:val="00413CC0"/>
    <w:rsid w:val="00415A4B"/>
    <w:rsid w:val="00422430"/>
    <w:rsid w:val="00423E55"/>
    <w:rsid w:val="004243FE"/>
    <w:rsid w:val="004248BA"/>
    <w:rsid w:val="00424E1D"/>
    <w:rsid w:val="00426351"/>
    <w:rsid w:val="00426DB5"/>
    <w:rsid w:val="004303E4"/>
    <w:rsid w:val="00430450"/>
    <w:rsid w:val="004367A4"/>
    <w:rsid w:val="004370F0"/>
    <w:rsid w:val="0043751F"/>
    <w:rsid w:val="00444DAA"/>
    <w:rsid w:val="0044711B"/>
    <w:rsid w:val="0044717C"/>
    <w:rsid w:val="00457DCA"/>
    <w:rsid w:val="00460C41"/>
    <w:rsid w:val="0046163B"/>
    <w:rsid w:val="00462515"/>
    <w:rsid w:val="00463820"/>
    <w:rsid w:val="00464D32"/>
    <w:rsid w:val="00466200"/>
    <w:rsid w:val="004704F3"/>
    <w:rsid w:val="004726F5"/>
    <w:rsid w:val="00472AD7"/>
    <w:rsid w:val="00475936"/>
    <w:rsid w:val="00481317"/>
    <w:rsid w:val="004841C6"/>
    <w:rsid w:val="00486B4D"/>
    <w:rsid w:val="0049605A"/>
    <w:rsid w:val="004968EE"/>
    <w:rsid w:val="00496DEF"/>
    <w:rsid w:val="00497406"/>
    <w:rsid w:val="0049750F"/>
    <w:rsid w:val="004978AE"/>
    <w:rsid w:val="004A00B1"/>
    <w:rsid w:val="004A0191"/>
    <w:rsid w:val="004A2D7B"/>
    <w:rsid w:val="004A3270"/>
    <w:rsid w:val="004A3605"/>
    <w:rsid w:val="004A37A7"/>
    <w:rsid w:val="004A416B"/>
    <w:rsid w:val="004A5B14"/>
    <w:rsid w:val="004A6A10"/>
    <w:rsid w:val="004A7B26"/>
    <w:rsid w:val="004B6FB6"/>
    <w:rsid w:val="004C1DA4"/>
    <w:rsid w:val="004C2AB5"/>
    <w:rsid w:val="004C4BF1"/>
    <w:rsid w:val="004D0991"/>
    <w:rsid w:val="004D3F72"/>
    <w:rsid w:val="004D6594"/>
    <w:rsid w:val="004D70E5"/>
    <w:rsid w:val="004E5E50"/>
    <w:rsid w:val="004F23EC"/>
    <w:rsid w:val="004F2477"/>
    <w:rsid w:val="004F720A"/>
    <w:rsid w:val="004F7B97"/>
    <w:rsid w:val="004F7BDF"/>
    <w:rsid w:val="00504E5C"/>
    <w:rsid w:val="00505A0C"/>
    <w:rsid w:val="005067C2"/>
    <w:rsid w:val="00507F99"/>
    <w:rsid w:val="005118C6"/>
    <w:rsid w:val="00513D85"/>
    <w:rsid w:val="00514958"/>
    <w:rsid w:val="00515829"/>
    <w:rsid w:val="00516E30"/>
    <w:rsid w:val="005179CE"/>
    <w:rsid w:val="00520B32"/>
    <w:rsid w:val="00527061"/>
    <w:rsid w:val="00527F05"/>
    <w:rsid w:val="00530755"/>
    <w:rsid w:val="005316E8"/>
    <w:rsid w:val="00532EA6"/>
    <w:rsid w:val="005350A8"/>
    <w:rsid w:val="00541268"/>
    <w:rsid w:val="00544A1E"/>
    <w:rsid w:val="0054561C"/>
    <w:rsid w:val="00553C8F"/>
    <w:rsid w:val="005553CD"/>
    <w:rsid w:val="005555B5"/>
    <w:rsid w:val="00564BE9"/>
    <w:rsid w:val="00564D3D"/>
    <w:rsid w:val="0056591E"/>
    <w:rsid w:val="005670EB"/>
    <w:rsid w:val="005728FF"/>
    <w:rsid w:val="005730A4"/>
    <w:rsid w:val="0057487B"/>
    <w:rsid w:val="00577A27"/>
    <w:rsid w:val="00585A2D"/>
    <w:rsid w:val="00585F7D"/>
    <w:rsid w:val="00586D9A"/>
    <w:rsid w:val="00590C15"/>
    <w:rsid w:val="00591C2E"/>
    <w:rsid w:val="00593649"/>
    <w:rsid w:val="00595B5D"/>
    <w:rsid w:val="0059618A"/>
    <w:rsid w:val="005977F4"/>
    <w:rsid w:val="00597AFF"/>
    <w:rsid w:val="005A00E4"/>
    <w:rsid w:val="005A4D7C"/>
    <w:rsid w:val="005A5EB4"/>
    <w:rsid w:val="005B2C56"/>
    <w:rsid w:val="005B3F0E"/>
    <w:rsid w:val="005B4587"/>
    <w:rsid w:val="005B4E02"/>
    <w:rsid w:val="005C1D69"/>
    <w:rsid w:val="005D0AAD"/>
    <w:rsid w:val="005D4044"/>
    <w:rsid w:val="005D523D"/>
    <w:rsid w:val="005D5FFB"/>
    <w:rsid w:val="005E055A"/>
    <w:rsid w:val="005E05A8"/>
    <w:rsid w:val="005E3420"/>
    <w:rsid w:val="005E6398"/>
    <w:rsid w:val="005E723F"/>
    <w:rsid w:val="005F201E"/>
    <w:rsid w:val="005F2A9A"/>
    <w:rsid w:val="005F3619"/>
    <w:rsid w:val="005F3BF8"/>
    <w:rsid w:val="005F5097"/>
    <w:rsid w:val="005F6761"/>
    <w:rsid w:val="00600F49"/>
    <w:rsid w:val="00601BED"/>
    <w:rsid w:val="00605882"/>
    <w:rsid w:val="00605FD5"/>
    <w:rsid w:val="00607661"/>
    <w:rsid w:val="006134CB"/>
    <w:rsid w:val="006206DB"/>
    <w:rsid w:val="00621F35"/>
    <w:rsid w:val="0062381D"/>
    <w:rsid w:val="00630ECC"/>
    <w:rsid w:val="006321B7"/>
    <w:rsid w:val="006348A3"/>
    <w:rsid w:val="0063614B"/>
    <w:rsid w:val="00640AB6"/>
    <w:rsid w:val="00641589"/>
    <w:rsid w:val="00642E10"/>
    <w:rsid w:val="00646596"/>
    <w:rsid w:val="0065027A"/>
    <w:rsid w:val="00651A28"/>
    <w:rsid w:val="00651A96"/>
    <w:rsid w:val="00652FDB"/>
    <w:rsid w:val="00654191"/>
    <w:rsid w:val="006569BF"/>
    <w:rsid w:val="006577B2"/>
    <w:rsid w:val="006605BE"/>
    <w:rsid w:val="00661E39"/>
    <w:rsid w:val="00666596"/>
    <w:rsid w:val="00671CBF"/>
    <w:rsid w:val="00673401"/>
    <w:rsid w:val="00673868"/>
    <w:rsid w:val="006745F0"/>
    <w:rsid w:val="00677D96"/>
    <w:rsid w:val="00680714"/>
    <w:rsid w:val="0068330A"/>
    <w:rsid w:val="0068400A"/>
    <w:rsid w:val="00690F8A"/>
    <w:rsid w:val="00691E02"/>
    <w:rsid w:val="00696344"/>
    <w:rsid w:val="006966D0"/>
    <w:rsid w:val="006A502F"/>
    <w:rsid w:val="006A5393"/>
    <w:rsid w:val="006A7495"/>
    <w:rsid w:val="006A79F7"/>
    <w:rsid w:val="006B048F"/>
    <w:rsid w:val="006B0698"/>
    <w:rsid w:val="006B2E4D"/>
    <w:rsid w:val="006B5254"/>
    <w:rsid w:val="006B54D3"/>
    <w:rsid w:val="006B73DD"/>
    <w:rsid w:val="006C02D5"/>
    <w:rsid w:val="006C1B0F"/>
    <w:rsid w:val="006C5A3D"/>
    <w:rsid w:val="006C6D70"/>
    <w:rsid w:val="006D238E"/>
    <w:rsid w:val="006D2BD3"/>
    <w:rsid w:val="006D42B0"/>
    <w:rsid w:val="006D5577"/>
    <w:rsid w:val="006D6543"/>
    <w:rsid w:val="006E695A"/>
    <w:rsid w:val="006F0922"/>
    <w:rsid w:val="006F0D63"/>
    <w:rsid w:val="006F2BAC"/>
    <w:rsid w:val="006F4B51"/>
    <w:rsid w:val="006F5AB7"/>
    <w:rsid w:val="00703819"/>
    <w:rsid w:val="00705704"/>
    <w:rsid w:val="007057D1"/>
    <w:rsid w:val="0070588B"/>
    <w:rsid w:val="00705F59"/>
    <w:rsid w:val="007119B8"/>
    <w:rsid w:val="00713158"/>
    <w:rsid w:val="0071324E"/>
    <w:rsid w:val="007144FA"/>
    <w:rsid w:val="00720314"/>
    <w:rsid w:val="00722556"/>
    <w:rsid w:val="00722606"/>
    <w:rsid w:val="007235EF"/>
    <w:rsid w:val="00723BB0"/>
    <w:rsid w:val="007241F1"/>
    <w:rsid w:val="00731E01"/>
    <w:rsid w:val="00741F97"/>
    <w:rsid w:val="00745A4B"/>
    <w:rsid w:val="00745DBF"/>
    <w:rsid w:val="0075009D"/>
    <w:rsid w:val="00751D7A"/>
    <w:rsid w:val="00753784"/>
    <w:rsid w:val="00754CE9"/>
    <w:rsid w:val="00755CFA"/>
    <w:rsid w:val="00755D60"/>
    <w:rsid w:val="00757351"/>
    <w:rsid w:val="00757F60"/>
    <w:rsid w:val="00760939"/>
    <w:rsid w:val="00761E95"/>
    <w:rsid w:val="00763A2F"/>
    <w:rsid w:val="00764FB5"/>
    <w:rsid w:val="00765F62"/>
    <w:rsid w:val="00771CB9"/>
    <w:rsid w:val="0077392F"/>
    <w:rsid w:val="00774A16"/>
    <w:rsid w:val="00777424"/>
    <w:rsid w:val="007823EF"/>
    <w:rsid w:val="007928A2"/>
    <w:rsid w:val="00796CFD"/>
    <w:rsid w:val="007A0D63"/>
    <w:rsid w:val="007A3A98"/>
    <w:rsid w:val="007A4033"/>
    <w:rsid w:val="007B244F"/>
    <w:rsid w:val="007B463F"/>
    <w:rsid w:val="007B5FBF"/>
    <w:rsid w:val="007B6CCB"/>
    <w:rsid w:val="007C09D1"/>
    <w:rsid w:val="007C2230"/>
    <w:rsid w:val="007C2D50"/>
    <w:rsid w:val="007C6AB9"/>
    <w:rsid w:val="007C755B"/>
    <w:rsid w:val="007C7BD5"/>
    <w:rsid w:val="007D0FBE"/>
    <w:rsid w:val="007D17A9"/>
    <w:rsid w:val="007D35C4"/>
    <w:rsid w:val="007D701C"/>
    <w:rsid w:val="007D7A62"/>
    <w:rsid w:val="007E0241"/>
    <w:rsid w:val="007E10EC"/>
    <w:rsid w:val="007E521F"/>
    <w:rsid w:val="007E7106"/>
    <w:rsid w:val="007E7B80"/>
    <w:rsid w:val="007F0261"/>
    <w:rsid w:val="007F2D92"/>
    <w:rsid w:val="007F4298"/>
    <w:rsid w:val="007F4555"/>
    <w:rsid w:val="007F4C1E"/>
    <w:rsid w:val="007F7D48"/>
    <w:rsid w:val="00800053"/>
    <w:rsid w:val="008022A8"/>
    <w:rsid w:val="008043D1"/>
    <w:rsid w:val="008053B4"/>
    <w:rsid w:val="00806005"/>
    <w:rsid w:val="00816CA0"/>
    <w:rsid w:val="008201A5"/>
    <w:rsid w:val="00824100"/>
    <w:rsid w:val="00824562"/>
    <w:rsid w:val="00824DB5"/>
    <w:rsid w:val="00826187"/>
    <w:rsid w:val="008311E1"/>
    <w:rsid w:val="00831B42"/>
    <w:rsid w:val="008352A6"/>
    <w:rsid w:val="00840943"/>
    <w:rsid w:val="008417E9"/>
    <w:rsid w:val="0084215D"/>
    <w:rsid w:val="008440F7"/>
    <w:rsid w:val="00844612"/>
    <w:rsid w:val="00850313"/>
    <w:rsid w:val="008520E7"/>
    <w:rsid w:val="00864823"/>
    <w:rsid w:val="00864A2C"/>
    <w:rsid w:val="00867500"/>
    <w:rsid w:val="008710E6"/>
    <w:rsid w:val="008720B6"/>
    <w:rsid w:val="00875410"/>
    <w:rsid w:val="0087653C"/>
    <w:rsid w:val="00876945"/>
    <w:rsid w:val="00877B76"/>
    <w:rsid w:val="00880177"/>
    <w:rsid w:val="008804BA"/>
    <w:rsid w:val="00883D01"/>
    <w:rsid w:val="00887E0D"/>
    <w:rsid w:val="00891A5E"/>
    <w:rsid w:val="00892617"/>
    <w:rsid w:val="00895F5C"/>
    <w:rsid w:val="008A127E"/>
    <w:rsid w:val="008A32D7"/>
    <w:rsid w:val="008A41E0"/>
    <w:rsid w:val="008A462E"/>
    <w:rsid w:val="008A58D3"/>
    <w:rsid w:val="008A5955"/>
    <w:rsid w:val="008B16FC"/>
    <w:rsid w:val="008B1768"/>
    <w:rsid w:val="008B339D"/>
    <w:rsid w:val="008B4345"/>
    <w:rsid w:val="008B583A"/>
    <w:rsid w:val="008B64ED"/>
    <w:rsid w:val="008B6AD1"/>
    <w:rsid w:val="008B7D74"/>
    <w:rsid w:val="008C20AD"/>
    <w:rsid w:val="008C251B"/>
    <w:rsid w:val="008C387A"/>
    <w:rsid w:val="008C6211"/>
    <w:rsid w:val="008C68F4"/>
    <w:rsid w:val="008C6F5C"/>
    <w:rsid w:val="008D122A"/>
    <w:rsid w:val="008D16BB"/>
    <w:rsid w:val="008D6851"/>
    <w:rsid w:val="008D7B38"/>
    <w:rsid w:val="008E11DA"/>
    <w:rsid w:val="008E20A2"/>
    <w:rsid w:val="008E32B2"/>
    <w:rsid w:val="008E3CFB"/>
    <w:rsid w:val="008E4622"/>
    <w:rsid w:val="008E5DA9"/>
    <w:rsid w:val="008E5FC2"/>
    <w:rsid w:val="008E6300"/>
    <w:rsid w:val="008E6730"/>
    <w:rsid w:val="008E7C80"/>
    <w:rsid w:val="008F2C70"/>
    <w:rsid w:val="008F416A"/>
    <w:rsid w:val="008F4DDF"/>
    <w:rsid w:val="008F6693"/>
    <w:rsid w:val="00900968"/>
    <w:rsid w:val="00901606"/>
    <w:rsid w:val="0090330D"/>
    <w:rsid w:val="00904018"/>
    <w:rsid w:val="00910CFC"/>
    <w:rsid w:val="0091310F"/>
    <w:rsid w:val="00916EEB"/>
    <w:rsid w:val="0092123F"/>
    <w:rsid w:val="0092300D"/>
    <w:rsid w:val="009239D5"/>
    <w:rsid w:val="0092616F"/>
    <w:rsid w:val="009302E9"/>
    <w:rsid w:val="00936B68"/>
    <w:rsid w:val="0093762C"/>
    <w:rsid w:val="00941412"/>
    <w:rsid w:val="00945D09"/>
    <w:rsid w:val="00945F7B"/>
    <w:rsid w:val="00946A4F"/>
    <w:rsid w:val="009475A9"/>
    <w:rsid w:val="0096009F"/>
    <w:rsid w:val="00971CAB"/>
    <w:rsid w:val="00972C3A"/>
    <w:rsid w:val="00977715"/>
    <w:rsid w:val="009841F9"/>
    <w:rsid w:val="00985461"/>
    <w:rsid w:val="00992314"/>
    <w:rsid w:val="009925F3"/>
    <w:rsid w:val="00992C2E"/>
    <w:rsid w:val="009A140D"/>
    <w:rsid w:val="009A58FD"/>
    <w:rsid w:val="009A73A1"/>
    <w:rsid w:val="009A75B6"/>
    <w:rsid w:val="009B5DDB"/>
    <w:rsid w:val="009B62AC"/>
    <w:rsid w:val="009B6F98"/>
    <w:rsid w:val="009B772D"/>
    <w:rsid w:val="009C35DB"/>
    <w:rsid w:val="009C3ABC"/>
    <w:rsid w:val="009D024E"/>
    <w:rsid w:val="009D1755"/>
    <w:rsid w:val="009D44B6"/>
    <w:rsid w:val="009D62EC"/>
    <w:rsid w:val="009D7934"/>
    <w:rsid w:val="009E1E44"/>
    <w:rsid w:val="009E6CBC"/>
    <w:rsid w:val="009F372B"/>
    <w:rsid w:val="00A001BA"/>
    <w:rsid w:val="00A10343"/>
    <w:rsid w:val="00A10691"/>
    <w:rsid w:val="00A118FF"/>
    <w:rsid w:val="00A12EC1"/>
    <w:rsid w:val="00A130C6"/>
    <w:rsid w:val="00A1422F"/>
    <w:rsid w:val="00A14420"/>
    <w:rsid w:val="00A15516"/>
    <w:rsid w:val="00A1623A"/>
    <w:rsid w:val="00A16B5E"/>
    <w:rsid w:val="00A222F0"/>
    <w:rsid w:val="00A253C4"/>
    <w:rsid w:val="00A25D8C"/>
    <w:rsid w:val="00A27096"/>
    <w:rsid w:val="00A27969"/>
    <w:rsid w:val="00A329F5"/>
    <w:rsid w:val="00A33244"/>
    <w:rsid w:val="00A40082"/>
    <w:rsid w:val="00A4356B"/>
    <w:rsid w:val="00A44BFF"/>
    <w:rsid w:val="00A45CFB"/>
    <w:rsid w:val="00A47AC6"/>
    <w:rsid w:val="00A55F0E"/>
    <w:rsid w:val="00A5734C"/>
    <w:rsid w:val="00A60D63"/>
    <w:rsid w:val="00A62491"/>
    <w:rsid w:val="00A63FB5"/>
    <w:rsid w:val="00A66438"/>
    <w:rsid w:val="00A67E8B"/>
    <w:rsid w:val="00A71294"/>
    <w:rsid w:val="00A71704"/>
    <w:rsid w:val="00A73B65"/>
    <w:rsid w:val="00A74325"/>
    <w:rsid w:val="00A77C16"/>
    <w:rsid w:val="00A8096E"/>
    <w:rsid w:val="00A80B13"/>
    <w:rsid w:val="00A828A3"/>
    <w:rsid w:val="00A84334"/>
    <w:rsid w:val="00A8710F"/>
    <w:rsid w:val="00A90360"/>
    <w:rsid w:val="00A91A2B"/>
    <w:rsid w:val="00A92487"/>
    <w:rsid w:val="00A97A0F"/>
    <w:rsid w:val="00A97D38"/>
    <w:rsid w:val="00AA3F56"/>
    <w:rsid w:val="00AA445D"/>
    <w:rsid w:val="00AB055F"/>
    <w:rsid w:val="00AB0936"/>
    <w:rsid w:val="00AB0D9B"/>
    <w:rsid w:val="00AB1467"/>
    <w:rsid w:val="00AB441D"/>
    <w:rsid w:val="00AB75A8"/>
    <w:rsid w:val="00AB77CF"/>
    <w:rsid w:val="00AC0563"/>
    <w:rsid w:val="00AC30A4"/>
    <w:rsid w:val="00AC6929"/>
    <w:rsid w:val="00AD0965"/>
    <w:rsid w:val="00AD0E96"/>
    <w:rsid w:val="00AD12B2"/>
    <w:rsid w:val="00AD3733"/>
    <w:rsid w:val="00AD49C7"/>
    <w:rsid w:val="00AD56F7"/>
    <w:rsid w:val="00AD57D3"/>
    <w:rsid w:val="00AE18F7"/>
    <w:rsid w:val="00AE3D7E"/>
    <w:rsid w:val="00AE4222"/>
    <w:rsid w:val="00AE5738"/>
    <w:rsid w:val="00AF04EE"/>
    <w:rsid w:val="00AF31DA"/>
    <w:rsid w:val="00AF6573"/>
    <w:rsid w:val="00B027CA"/>
    <w:rsid w:val="00B02E21"/>
    <w:rsid w:val="00B043F7"/>
    <w:rsid w:val="00B05CE6"/>
    <w:rsid w:val="00B07EF7"/>
    <w:rsid w:val="00B101B3"/>
    <w:rsid w:val="00B12AB2"/>
    <w:rsid w:val="00B2286D"/>
    <w:rsid w:val="00B2337F"/>
    <w:rsid w:val="00B2678A"/>
    <w:rsid w:val="00B303AA"/>
    <w:rsid w:val="00B340F7"/>
    <w:rsid w:val="00B36416"/>
    <w:rsid w:val="00B40A81"/>
    <w:rsid w:val="00B448DB"/>
    <w:rsid w:val="00B47A71"/>
    <w:rsid w:val="00B506D5"/>
    <w:rsid w:val="00B55FD5"/>
    <w:rsid w:val="00B566BC"/>
    <w:rsid w:val="00B6090E"/>
    <w:rsid w:val="00B62A84"/>
    <w:rsid w:val="00B65D23"/>
    <w:rsid w:val="00B70EE3"/>
    <w:rsid w:val="00B74582"/>
    <w:rsid w:val="00B90C29"/>
    <w:rsid w:val="00B92CF0"/>
    <w:rsid w:val="00BA00EE"/>
    <w:rsid w:val="00BA1059"/>
    <w:rsid w:val="00BA61C7"/>
    <w:rsid w:val="00BA7BA1"/>
    <w:rsid w:val="00BB2F1C"/>
    <w:rsid w:val="00BB6169"/>
    <w:rsid w:val="00BC008F"/>
    <w:rsid w:val="00BC014B"/>
    <w:rsid w:val="00BC278C"/>
    <w:rsid w:val="00BC492B"/>
    <w:rsid w:val="00BC54E5"/>
    <w:rsid w:val="00BC7287"/>
    <w:rsid w:val="00BD01A8"/>
    <w:rsid w:val="00BD18DD"/>
    <w:rsid w:val="00BD40C4"/>
    <w:rsid w:val="00BE040B"/>
    <w:rsid w:val="00BE6CD4"/>
    <w:rsid w:val="00BE77EA"/>
    <w:rsid w:val="00BE7F6C"/>
    <w:rsid w:val="00BF0AD8"/>
    <w:rsid w:val="00BF24E7"/>
    <w:rsid w:val="00BF5A3A"/>
    <w:rsid w:val="00C03BE6"/>
    <w:rsid w:val="00C0490A"/>
    <w:rsid w:val="00C06565"/>
    <w:rsid w:val="00C12229"/>
    <w:rsid w:val="00C21047"/>
    <w:rsid w:val="00C24E1E"/>
    <w:rsid w:val="00C2524B"/>
    <w:rsid w:val="00C25A99"/>
    <w:rsid w:val="00C26732"/>
    <w:rsid w:val="00C270AE"/>
    <w:rsid w:val="00C27112"/>
    <w:rsid w:val="00C27AF8"/>
    <w:rsid w:val="00C30468"/>
    <w:rsid w:val="00C31923"/>
    <w:rsid w:val="00C32077"/>
    <w:rsid w:val="00C33185"/>
    <w:rsid w:val="00C33F1E"/>
    <w:rsid w:val="00C36E96"/>
    <w:rsid w:val="00C40A06"/>
    <w:rsid w:val="00C50544"/>
    <w:rsid w:val="00C52007"/>
    <w:rsid w:val="00C61132"/>
    <w:rsid w:val="00C61473"/>
    <w:rsid w:val="00C61A98"/>
    <w:rsid w:val="00C67A98"/>
    <w:rsid w:val="00C73D20"/>
    <w:rsid w:val="00C82CAE"/>
    <w:rsid w:val="00C84720"/>
    <w:rsid w:val="00C91DE9"/>
    <w:rsid w:val="00C91EE3"/>
    <w:rsid w:val="00C9354E"/>
    <w:rsid w:val="00C93DA0"/>
    <w:rsid w:val="00C95AF3"/>
    <w:rsid w:val="00C96A50"/>
    <w:rsid w:val="00CA2D81"/>
    <w:rsid w:val="00CA31F8"/>
    <w:rsid w:val="00CA3FF6"/>
    <w:rsid w:val="00CA6DD3"/>
    <w:rsid w:val="00CB090E"/>
    <w:rsid w:val="00CB20BE"/>
    <w:rsid w:val="00CB393B"/>
    <w:rsid w:val="00CB4A0A"/>
    <w:rsid w:val="00CB6307"/>
    <w:rsid w:val="00CB6CC5"/>
    <w:rsid w:val="00CB6F83"/>
    <w:rsid w:val="00CC2214"/>
    <w:rsid w:val="00CC2F34"/>
    <w:rsid w:val="00CC7081"/>
    <w:rsid w:val="00CC74A0"/>
    <w:rsid w:val="00CC7AE7"/>
    <w:rsid w:val="00CD0773"/>
    <w:rsid w:val="00CD4D3A"/>
    <w:rsid w:val="00CD7749"/>
    <w:rsid w:val="00CD7BDD"/>
    <w:rsid w:val="00CE1343"/>
    <w:rsid w:val="00CE20BE"/>
    <w:rsid w:val="00CE43A7"/>
    <w:rsid w:val="00CF5838"/>
    <w:rsid w:val="00CF638D"/>
    <w:rsid w:val="00D074B3"/>
    <w:rsid w:val="00D10320"/>
    <w:rsid w:val="00D104FD"/>
    <w:rsid w:val="00D1369A"/>
    <w:rsid w:val="00D16D4F"/>
    <w:rsid w:val="00D20808"/>
    <w:rsid w:val="00D2101F"/>
    <w:rsid w:val="00D21247"/>
    <w:rsid w:val="00D2259D"/>
    <w:rsid w:val="00D2332E"/>
    <w:rsid w:val="00D25622"/>
    <w:rsid w:val="00D25857"/>
    <w:rsid w:val="00D30D63"/>
    <w:rsid w:val="00D338DF"/>
    <w:rsid w:val="00D33D93"/>
    <w:rsid w:val="00D34FF2"/>
    <w:rsid w:val="00D35E67"/>
    <w:rsid w:val="00D40EC0"/>
    <w:rsid w:val="00D42DB8"/>
    <w:rsid w:val="00D50909"/>
    <w:rsid w:val="00D50B07"/>
    <w:rsid w:val="00D50FA6"/>
    <w:rsid w:val="00D55666"/>
    <w:rsid w:val="00D55AB2"/>
    <w:rsid w:val="00D55CB3"/>
    <w:rsid w:val="00D56234"/>
    <w:rsid w:val="00D5749E"/>
    <w:rsid w:val="00D64156"/>
    <w:rsid w:val="00D66D02"/>
    <w:rsid w:val="00D7371E"/>
    <w:rsid w:val="00D758FC"/>
    <w:rsid w:val="00D768AB"/>
    <w:rsid w:val="00D773BC"/>
    <w:rsid w:val="00D83670"/>
    <w:rsid w:val="00D84556"/>
    <w:rsid w:val="00D84CE1"/>
    <w:rsid w:val="00D87273"/>
    <w:rsid w:val="00D875B9"/>
    <w:rsid w:val="00D9072D"/>
    <w:rsid w:val="00D932D9"/>
    <w:rsid w:val="00D9753D"/>
    <w:rsid w:val="00D97DA9"/>
    <w:rsid w:val="00DA157B"/>
    <w:rsid w:val="00DA4B99"/>
    <w:rsid w:val="00DA5B51"/>
    <w:rsid w:val="00DB6935"/>
    <w:rsid w:val="00DB6B8A"/>
    <w:rsid w:val="00DB731C"/>
    <w:rsid w:val="00DB7593"/>
    <w:rsid w:val="00DB7C80"/>
    <w:rsid w:val="00DC1B04"/>
    <w:rsid w:val="00DC3AD3"/>
    <w:rsid w:val="00DC3EF9"/>
    <w:rsid w:val="00DD11E5"/>
    <w:rsid w:val="00DD14F5"/>
    <w:rsid w:val="00DD4B17"/>
    <w:rsid w:val="00DE2484"/>
    <w:rsid w:val="00DE607E"/>
    <w:rsid w:val="00DE625A"/>
    <w:rsid w:val="00DE66D6"/>
    <w:rsid w:val="00DE6A3F"/>
    <w:rsid w:val="00DF0B1B"/>
    <w:rsid w:val="00DF1002"/>
    <w:rsid w:val="00DF5A26"/>
    <w:rsid w:val="00DF6547"/>
    <w:rsid w:val="00E009A3"/>
    <w:rsid w:val="00E00FD5"/>
    <w:rsid w:val="00E06E5C"/>
    <w:rsid w:val="00E11669"/>
    <w:rsid w:val="00E12D44"/>
    <w:rsid w:val="00E13FB1"/>
    <w:rsid w:val="00E16A98"/>
    <w:rsid w:val="00E171A9"/>
    <w:rsid w:val="00E17FA4"/>
    <w:rsid w:val="00E20E40"/>
    <w:rsid w:val="00E227B5"/>
    <w:rsid w:val="00E24C22"/>
    <w:rsid w:val="00E25665"/>
    <w:rsid w:val="00E2603A"/>
    <w:rsid w:val="00E26370"/>
    <w:rsid w:val="00E30D71"/>
    <w:rsid w:val="00E311AF"/>
    <w:rsid w:val="00E31782"/>
    <w:rsid w:val="00E31850"/>
    <w:rsid w:val="00E40497"/>
    <w:rsid w:val="00E40FA4"/>
    <w:rsid w:val="00E42931"/>
    <w:rsid w:val="00E42E9C"/>
    <w:rsid w:val="00E446E0"/>
    <w:rsid w:val="00E44F5A"/>
    <w:rsid w:val="00E457C2"/>
    <w:rsid w:val="00E47107"/>
    <w:rsid w:val="00E4753B"/>
    <w:rsid w:val="00E47EAA"/>
    <w:rsid w:val="00E52B9D"/>
    <w:rsid w:val="00E54336"/>
    <w:rsid w:val="00E54569"/>
    <w:rsid w:val="00E56646"/>
    <w:rsid w:val="00E56EAB"/>
    <w:rsid w:val="00E57F05"/>
    <w:rsid w:val="00E616A4"/>
    <w:rsid w:val="00E65860"/>
    <w:rsid w:val="00E66002"/>
    <w:rsid w:val="00E7300F"/>
    <w:rsid w:val="00E8108D"/>
    <w:rsid w:val="00E82F5C"/>
    <w:rsid w:val="00E922FD"/>
    <w:rsid w:val="00E92435"/>
    <w:rsid w:val="00E97AD2"/>
    <w:rsid w:val="00EA1944"/>
    <w:rsid w:val="00EA3415"/>
    <w:rsid w:val="00EA66EF"/>
    <w:rsid w:val="00EA7079"/>
    <w:rsid w:val="00EA7A87"/>
    <w:rsid w:val="00EB3A06"/>
    <w:rsid w:val="00EB6EB6"/>
    <w:rsid w:val="00EC683E"/>
    <w:rsid w:val="00EC7190"/>
    <w:rsid w:val="00ED274C"/>
    <w:rsid w:val="00ED3291"/>
    <w:rsid w:val="00ED3770"/>
    <w:rsid w:val="00ED42D6"/>
    <w:rsid w:val="00ED4E62"/>
    <w:rsid w:val="00ED5667"/>
    <w:rsid w:val="00EE1F8D"/>
    <w:rsid w:val="00EE2980"/>
    <w:rsid w:val="00EE5347"/>
    <w:rsid w:val="00EF068C"/>
    <w:rsid w:val="00EF67E1"/>
    <w:rsid w:val="00EF69B0"/>
    <w:rsid w:val="00F0213C"/>
    <w:rsid w:val="00F02ED3"/>
    <w:rsid w:val="00F032AB"/>
    <w:rsid w:val="00F0623E"/>
    <w:rsid w:val="00F07497"/>
    <w:rsid w:val="00F103F2"/>
    <w:rsid w:val="00F10A2C"/>
    <w:rsid w:val="00F1418B"/>
    <w:rsid w:val="00F14ADC"/>
    <w:rsid w:val="00F14F09"/>
    <w:rsid w:val="00F16AEC"/>
    <w:rsid w:val="00F207D6"/>
    <w:rsid w:val="00F23314"/>
    <w:rsid w:val="00F36F97"/>
    <w:rsid w:val="00F371BC"/>
    <w:rsid w:val="00F37DF2"/>
    <w:rsid w:val="00F445DA"/>
    <w:rsid w:val="00F457D6"/>
    <w:rsid w:val="00F462CA"/>
    <w:rsid w:val="00F47343"/>
    <w:rsid w:val="00F4753D"/>
    <w:rsid w:val="00F51787"/>
    <w:rsid w:val="00F522F1"/>
    <w:rsid w:val="00F54D20"/>
    <w:rsid w:val="00F5651C"/>
    <w:rsid w:val="00F639E6"/>
    <w:rsid w:val="00F64CE6"/>
    <w:rsid w:val="00F65083"/>
    <w:rsid w:val="00F65C1D"/>
    <w:rsid w:val="00F73221"/>
    <w:rsid w:val="00F75CFE"/>
    <w:rsid w:val="00F84189"/>
    <w:rsid w:val="00F84ADC"/>
    <w:rsid w:val="00F87CCB"/>
    <w:rsid w:val="00F9187F"/>
    <w:rsid w:val="00F91D88"/>
    <w:rsid w:val="00F93BF1"/>
    <w:rsid w:val="00F961E2"/>
    <w:rsid w:val="00F9724A"/>
    <w:rsid w:val="00FA1224"/>
    <w:rsid w:val="00FA218B"/>
    <w:rsid w:val="00FA3489"/>
    <w:rsid w:val="00FA4310"/>
    <w:rsid w:val="00FA6B3F"/>
    <w:rsid w:val="00FA78F9"/>
    <w:rsid w:val="00FC000F"/>
    <w:rsid w:val="00FC2B3E"/>
    <w:rsid w:val="00FC37C0"/>
    <w:rsid w:val="00FC40A9"/>
    <w:rsid w:val="00FD1714"/>
    <w:rsid w:val="00FD2185"/>
    <w:rsid w:val="00FD482F"/>
    <w:rsid w:val="00FE617C"/>
    <w:rsid w:val="00FE65A3"/>
    <w:rsid w:val="00FE6883"/>
    <w:rsid w:val="00FE6E0D"/>
    <w:rsid w:val="00FF08C1"/>
    <w:rsid w:val="00FF31A5"/>
    <w:rsid w:val="00FF35FB"/>
    <w:rsid w:val="00FF4835"/>
    <w:rsid w:val="00FF4B04"/>
    <w:rsid w:val="01BE1196"/>
    <w:rsid w:val="022CC365"/>
    <w:rsid w:val="02ADA00A"/>
    <w:rsid w:val="02B6D9C6"/>
    <w:rsid w:val="03A20EF9"/>
    <w:rsid w:val="03C1625F"/>
    <w:rsid w:val="0444E5CE"/>
    <w:rsid w:val="04463855"/>
    <w:rsid w:val="058D3CA1"/>
    <w:rsid w:val="05D1D319"/>
    <w:rsid w:val="0834AA64"/>
    <w:rsid w:val="08CE5065"/>
    <w:rsid w:val="09518BA0"/>
    <w:rsid w:val="0A1B003F"/>
    <w:rsid w:val="0ACD5EE1"/>
    <w:rsid w:val="0B8B2B17"/>
    <w:rsid w:val="0BDE8E61"/>
    <w:rsid w:val="0E3C070D"/>
    <w:rsid w:val="0E4D8B8F"/>
    <w:rsid w:val="0EA3C62E"/>
    <w:rsid w:val="0ED47274"/>
    <w:rsid w:val="0F375B7C"/>
    <w:rsid w:val="101BBAD1"/>
    <w:rsid w:val="1043C330"/>
    <w:rsid w:val="115ED1E5"/>
    <w:rsid w:val="118B42AB"/>
    <w:rsid w:val="1269C486"/>
    <w:rsid w:val="127D6A29"/>
    <w:rsid w:val="12F95FDD"/>
    <w:rsid w:val="13187BFF"/>
    <w:rsid w:val="13DC74FD"/>
    <w:rsid w:val="13F3B1A4"/>
    <w:rsid w:val="148A810F"/>
    <w:rsid w:val="14A3B7CB"/>
    <w:rsid w:val="151DA749"/>
    <w:rsid w:val="16800FE2"/>
    <w:rsid w:val="17DC4170"/>
    <w:rsid w:val="17EDD62D"/>
    <w:rsid w:val="19E8F894"/>
    <w:rsid w:val="19F9758D"/>
    <w:rsid w:val="1AB74C13"/>
    <w:rsid w:val="1B7C6F79"/>
    <w:rsid w:val="1BA78A06"/>
    <w:rsid w:val="1CB08EEF"/>
    <w:rsid w:val="1D1362C6"/>
    <w:rsid w:val="1D3F7AEC"/>
    <w:rsid w:val="1D558F70"/>
    <w:rsid w:val="1D8D07D5"/>
    <w:rsid w:val="1DD5B216"/>
    <w:rsid w:val="1DEE6DE8"/>
    <w:rsid w:val="1DFDC7CC"/>
    <w:rsid w:val="1EC5395E"/>
    <w:rsid w:val="1F87B940"/>
    <w:rsid w:val="1FE3C313"/>
    <w:rsid w:val="201717F2"/>
    <w:rsid w:val="21AFB9A2"/>
    <w:rsid w:val="21D2C362"/>
    <w:rsid w:val="2240FF3B"/>
    <w:rsid w:val="2244CFBC"/>
    <w:rsid w:val="22471251"/>
    <w:rsid w:val="226940F8"/>
    <w:rsid w:val="23210593"/>
    <w:rsid w:val="232D1BDE"/>
    <w:rsid w:val="234C9E22"/>
    <w:rsid w:val="23A72673"/>
    <w:rsid w:val="24655D44"/>
    <w:rsid w:val="24675E98"/>
    <w:rsid w:val="2471093D"/>
    <w:rsid w:val="2587097B"/>
    <w:rsid w:val="25BC6797"/>
    <w:rsid w:val="26298A09"/>
    <w:rsid w:val="2667C2A1"/>
    <w:rsid w:val="29FC16AC"/>
    <w:rsid w:val="2A696467"/>
    <w:rsid w:val="2D85DFC8"/>
    <w:rsid w:val="2FDA278B"/>
    <w:rsid w:val="2FFB7EF1"/>
    <w:rsid w:val="30642E21"/>
    <w:rsid w:val="30A53AFF"/>
    <w:rsid w:val="310D04C3"/>
    <w:rsid w:val="3389A370"/>
    <w:rsid w:val="3460411B"/>
    <w:rsid w:val="3490D020"/>
    <w:rsid w:val="34F2C182"/>
    <w:rsid w:val="35711337"/>
    <w:rsid w:val="35AD70B1"/>
    <w:rsid w:val="35DCCD26"/>
    <w:rsid w:val="35F63C09"/>
    <w:rsid w:val="362517DB"/>
    <w:rsid w:val="3686C0E0"/>
    <w:rsid w:val="369E5857"/>
    <w:rsid w:val="37C89610"/>
    <w:rsid w:val="37CBF83A"/>
    <w:rsid w:val="37F671E2"/>
    <w:rsid w:val="383CEC29"/>
    <w:rsid w:val="3A281126"/>
    <w:rsid w:val="3B7354B0"/>
    <w:rsid w:val="3C79ADD3"/>
    <w:rsid w:val="3D02DE26"/>
    <w:rsid w:val="3D4CADCD"/>
    <w:rsid w:val="3E509359"/>
    <w:rsid w:val="3EA3F7FD"/>
    <w:rsid w:val="3EBFF005"/>
    <w:rsid w:val="3F5CAD08"/>
    <w:rsid w:val="3F6D2F23"/>
    <w:rsid w:val="4086F9ED"/>
    <w:rsid w:val="40DAA7C1"/>
    <w:rsid w:val="4108D832"/>
    <w:rsid w:val="41857883"/>
    <w:rsid w:val="41E576E5"/>
    <w:rsid w:val="4261B986"/>
    <w:rsid w:val="42B2D7A0"/>
    <w:rsid w:val="4321486D"/>
    <w:rsid w:val="43DFBA5B"/>
    <w:rsid w:val="4421852E"/>
    <w:rsid w:val="446D6B25"/>
    <w:rsid w:val="4510E069"/>
    <w:rsid w:val="4617BBA8"/>
    <w:rsid w:val="464A6E44"/>
    <w:rsid w:val="46EA3D9E"/>
    <w:rsid w:val="47136895"/>
    <w:rsid w:val="47EC7C8F"/>
    <w:rsid w:val="48D2CFE4"/>
    <w:rsid w:val="48F77F20"/>
    <w:rsid w:val="493956D3"/>
    <w:rsid w:val="496530B3"/>
    <w:rsid w:val="49E35AC3"/>
    <w:rsid w:val="4ACBAD9F"/>
    <w:rsid w:val="4B1C1BC0"/>
    <w:rsid w:val="4E3B4BF2"/>
    <w:rsid w:val="4F3BEFEB"/>
    <w:rsid w:val="4F486878"/>
    <w:rsid w:val="4F7C96BC"/>
    <w:rsid w:val="5057EBA1"/>
    <w:rsid w:val="5072D129"/>
    <w:rsid w:val="50B49917"/>
    <w:rsid w:val="50F1439A"/>
    <w:rsid w:val="51B5C92F"/>
    <w:rsid w:val="52112CC5"/>
    <w:rsid w:val="529978BE"/>
    <w:rsid w:val="53AF7E61"/>
    <w:rsid w:val="54EF0EDE"/>
    <w:rsid w:val="55690556"/>
    <w:rsid w:val="57DECF34"/>
    <w:rsid w:val="580B4D0F"/>
    <w:rsid w:val="58962DFA"/>
    <w:rsid w:val="58B80CE4"/>
    <w:rsid w:val="58C6CAD6"/>
    <w:rsid w:val="598E3BC6"/>
    <w:rsid w:val="5A97590B"/>
    <w:rsid w:val="5ACCA60E"/>
    <w:rsid w:val="5B9731D3"/>
    <w:rsid w:val="5D77E1F8"/>
    <w:rsid w:val="5D9CA2C2"/>
    <w:rsid w:val="5EB2D9B3"/>
    <w:rsid w:val="5F352DCA"/>
    <w:rsid w:val="5F3972A4"/>
    <w:rsid w:val="5FD650F3"/>
    <w:rsid w:val="60110997"/>
    <w:rsid w:val="6079604A"/>
    <w:rsid w:val="608A1832"/>
    <w:rsid w:val="61725027"/>
    <w:rsid w:val="61827F5D"/>
    <w:rsid w:val="6196EC77"/>
    <w:rsid w:val="61CAA9A6"/>
    <w:rsid w:val="6282F7AD"/>
    <w:rsid w:val="62BE3A47"/>
    <w:rsid w:val="62C846FE"/>
    <w:rsid w:val="62F42AFC"/>
    <w:rsid w:val="638F75D3"/>
    <w:rsid w:val="643AD834"/>
    <w:rsid w:val="650FA0C1"/>
    <w:rsid w:val="655308DB"/>
    <w:rsid w:val="6569B77C"/>
    <w:rsid w:val="667824FF"/>
    <w:rsid w:val="6839EB7C"/>
    <w:rsid w:val="685094AC"/>
    <w:rsid w:val="685883ED"/>
    <w:rsid w:val="69E59252"/>
    <w:rsid w:val="6C77D8F0"/>
    <w:rsid w:val="6CAC229C"/>
    <w:rsid w:val="6D1066FD"/>
    <w:rsid w:val="6D47AFF5"/>
    <w:rsid w:val="6E44E6D4"/>
    <w:rsid w:val="6E76D0BF"/>
    <w:rsid w:val="70098932"/>
    <w:rsid w:val="701C6EAB"/>
    <w:rsid w:val="71C46159"/>
    <w:rsid w:val="721FAC6D"/>
    <w:rsid w:val="72AE48E7"/>
    <w:rsid w:val="72EC6725"/>
    <w:rsid w:val="73153A66"/>
    <w:rsid w:val="73596202"/>
    <w:rsid w:val="7464D507"/>
    <w:rsid w:val="74CF74DD"/>
    <w:rsid w:val="74E3EC67"/>
    <w:rsid w:val="755103FE"/>
    <w:rsid w:val="757FF4A8"/>
    <w:rsid w:val="76DA3FF9"/>
    <w:rsid w:val="78382E4C"/>
    <w:rsid w:val="78516957"/>
    <w:rsid w:val="7941B158"/>
    <w:rsid w:val="79F76538"/>
    <w:rsid w:val="7A0141D5"/>
    <w:rsid w:val="7A1AB0A0"/>
    <w:rsid w:val="7BE43F80"/>
    <w:rsid w:val="7C13760E"/>
    <w:rsid w:val="7C82B561"/>
    <w:rsid w:val="7D670DD3"/>
    <w:rsid w:val="7E2883D1"/>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40B96B"/>
  <w15:chartTrackingRefBased/>
  <w15:docId w15:val="{C5E2BA33-A944-DB49-A2C1-12EEADEFF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01D90"/>
    <w:pPr>
      <w:keepNext/>
      <w:keepLines/>
      <w:spacing w:before="360" w:after="80"/>
      <w:outlineLvl w:val="0"/>
    </w:pPr>
    <w:rPr>
      <w:rFonts w:ascii="Arial" w:eastAsiaTheme="majorEastAsia" w:hAnsi="Arial" w:cstheme="majorBidi"/>
      <w:b/>
      <w:color w:val="C00000"/>
      <w:sz w:val="24"/>
      <w:szCs w:val="40"/>
    </w:rPr>
  </w:style>
  <w:style w:type="paragraph" w:styleId="Ttulo2">
    <w:name w:val="heading 2"/>
    <w:basedOn w:val="Normal"/>
    <w:next w:val="Normal"/>
    <w:link w:val="Ttulo2Car"/>
    <w:uiPriority w:val="9"/>
    <w:semiHidden/>
    <w:unhideWhenUsed/>
    <w:qFormat/>
    <w:rsid w:val="00F84A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84AD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84AD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84AD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84AD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84AD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84AD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84AD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1D90"/>
    <w:rPr>
      <w:rFonts w:ascii="Arial" w:eastAsiaTheme="majorEastAsia" w:hAnsi="Arial" w:cstheme="majorBidi"/>
      <w:b/>
      <w:color w:val="C00000"/>
      <w:sz w:val="24"/>
      <w:szCs w:val="40"/>
    </w:rPr>
  </w:style>
  <w:style w:type="character" w:customStyle="1" w:styleId="Ttulo2Car">
    <w:name w:val="Título 2 Car"/>
    <w:basedOn w:val="Fuentedeprrafopredeter"/>
    <w:link w:val="Ttulo2"/>
    <w:uiPriority w:val="9"/>
    <w:semiHidden/>
    <w:rsid w:val="00F84AD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84AD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84AD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84AD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84AD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84AD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84AD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84ADC"/>
    <w:rPr>
      <w:rFonts w:eastAsiaTheme="majorEastAsia" w:cstheme="majorBidi"/>
      <w:color w:val="272727" w:themeColor="text1" w:themeTint="D8"/>
    </w:rPr>
  </w:style>
  <w:style w:type="paragraph" w:styleId="Ttulo">
    <w:name w:val="Title"/>
    <w:basedOn w:val="Normal"/>
    <w:next w:val="Normal"/>
    <w:link w:val="TtuloCar"/>
    <w:uiPriority w:val="10"/>
    <w:qFormat/>
    <w:rsid w:val="00F84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84AD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84AD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84AD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84ADC"/>
    <w:pPr>
      <w:spacing w:before="160"/>
      <w:jc w:val="center"/>
    </w:pPr>
    <w:rPr>
      <w:i/>
      <w:iCs/>
      <w:color w:val="404040" w:themeColor="text1" w:themeTint="BF"/>
    </w:rPr>
  </w:style>
  <w:style w:type="character" w:customStyle="1" w:styleId="CitaCar">
    <w:name w:val="Cita Car"/>
    <w:basedOn w:val="Fuentedeprrafopredeter"/>
    <w:link w:val="Cita"/>
    <w:uiPriority w:val="29"/>
    <w:rsid w:val="00F84ADC"/>
    <w:rPr>
      <w:i/>
      <w:iCs/>
      <w:color w:val="404040" w:themeColor="text1" w:themeTint="BF"/>
    </w:rPr>
  </w:style>
  <w:style w:type="paragraph" w:styleId="Prrafodelista">
    <w:name w:val="List Paragraph"/>
    <w:basedOn w:val="Normal"/>
    <w:uiPriority w:val="34"/>
    <w:qFormat/>
    <w:rsid w:val="00F84ADC"/>
    <w:pPr>
      <w:ind w:left="720"/>
      <w:contextualSpacing/>
    </w:pPr>
  </w:style>
  <w:style w:type="character" w:styleId="nfasisintenso">
    <w:name w:val="Intense Emphasis"/>
    <w:basedOn w:val="Fuentedeprrafopredeter"/>
    <w:uiPriority w:val="21"/>
    <w:qFormat/>
    <w:rsid w:val="00F84ADC"/>
    <w:rPr>
      <w:i/>
      <w:iCs/>
      <w:color w:val="2F5496" w:themeColor="accent1" w:themeShade="BF"/>
    </w:rPr>
  </w:style>
  <w:style w:type="paragraph" w:styleId="Citadestacada">
    <w:name w:val="Intense Quote"/>
    <w:basedOn w:val="Normal"/>
    <w:next w:val="Normal"/>
    <w:link w:val="CitadestacadaCar"/>
    <w:uiPriority w:val="30"/>
    <w:qFormat/>
    <w:rsid w:val="00F84A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84ADC"/>
    <w:rPr>
      <w:i/>
      <w:iCs/>
      <w:color w:val="2F5496" w:themeColor="accent1" w:themeShade="BF"/>
    </w:rPr>
  </w:style>
  <w:style w:type="character" w:styleId="Referenciaintensa">
    <w:name w:val="Intense Reference"/>
    <w:basedOn w:val="Fuentedeprrafopredeter"/>
    <w:uiPriority w:val="32"/>
    <w:qFormat/>
    <w:rsid w:val="00F84ADC"/>
    <w:rPr>
      <w:b/>
      <w:bCs/>
      <w:smallCaps/>
      <w:color w:val="2F5496" w:themeColor="accent1" w:themeShade="BF"/>
      <w:spacing w:val="5"/>
    </w:rPr>
  </w:style>
  <w:style w:type="paragraph" w:styleId="Textonotapie">
    <w:name w:val="footnote text"/>
    <w:basedOn w:val="Normal"/>
    <w:link w:val="TextonotapieCar"/>
    <w:uiPriority w:val="99"/>
    <w:unhideWhenUsed/>
    <w:rsid w:val="00EA3415"/>
    <w:pPr>
      <w:spacing w:after="0" w:line="240" w:lineRule="auto"/>
    </w:pPr>
    <w:rPr>
      <w:sz w:val="20"/>
      <w:szCs w:val="20"/>
    </w:rPr>
  </w:style>
  <w:style w:type="character" w:customStyle="1" w:styleId="TextonotapieCar">
    <w:name w:val="Texto nota pie Car"/>
    <w:basedOn w:val="Fuentedeprrafopredeter"/>
    <w:link w:val="Textonotapie"/>
    <w:uiPriority w:val="99"/>
    <w:rsid w:val="00EA3415"/>
    <w:rPr>
      <w:sz w:val="20"/>
      <w:szCs w:val="20"/>
    </w:rPr>
  </w:style>
  <w:style w:type="character" w:styleId="Refdenotaalpie">
    <w:name w:val="footnote reference"/>
    <w:basedOn w:val="Fuentedeprrafopredeter"/>
    <w:uiPriority w:val="99"/>
    <w:semiHidden/>
    <w:unhideWhenUsed/>
    <w:rsid w:val="00EA3415"/>
    <w:rPr>
      <w:vertAlign w:val="superscript"/>
    </w:rPr>
  </w:style>
  <w:style w:type="paragraph" w:styleId="Encabezado">
    <w:name w:val="header"/>
    <w:basedOn w:val="Normal"/>
    <w:link w:val="EncabezadoCar"/>
    <w:uiPriority w:val="99"/>
    <w:unhideWhenUsed/>
    <w:rsid w:val="00400AD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25B"/>
  </w:style>
  <w:style w:type="paragraph" w:styleId="Piedepgina">
    <w:name w:val="footer"/>
    <w:basedOn w:val="Normal"/>
    <w:link w:val="PiedepginaCar"/>
    <w:uiPriority w:val="99"/>
    <w:unhideWhenUsed/>
    <w:rsid w:val="00400AD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0125B"/>
  </w:style>
  <w:style w:type="paragraph" w:styleId="NormalWeb">
    <w:name w:val="Normal (Web)"/>
    <w:basedOn w:val="Normal"/>
    <w:uiPriority w:val="99"/>
    <w:semiHidden/>
    <w:unhideWhenUsed/>
    <w:rsid w:val="005067C2"/>
    <w:pPr>
      <w:spacing w:before="100" w:beforeAutospacing="1" w:after="100" w:afterAutospacing="1" w:line="240" w:lineRule="auto"/>
    </w:pPr>
    <w:rPr>
      <w:rFonts w:ascii="Times New Roman" w:eastAsiaTheme="minorEastAsia" w:hAnsi="Times New Roman" w:cs="Times New Roman"/>
      <w:kern w:val="0"/>
      <w:sz w:val="24"/>
      <w:szCs w:val="24"/>
      <w:lang w:eastAsia="es-ES"/>
      <w14:ligatures w14:val="none"/>
    </w:rPr>
  </w:style>
  <w:style w:type="character" w:styleId="Hipervnculo">
    <w:name w:val="Hyperlink"/>
    <w:basedOn w:val="Fuentedeprrafopredeter"/>
    <w:uiPriority w:val="99"/>
    <w:unhideWhenUsed/>
    <w:rsid w:val="005067C2"/>
    <w:rPr>
      <w:color w:val="0563C1" w:themeColor="hyperlink"/>
      <w:u w:val="single"/>
    </w:rPr>
  </w:style>
  <w:style w:type="character" w:styleId="Mencinsinresolver">
    <w:name w:val="Unresolved Mention"/>
    <w:basedOn w:val="Fuentedeprrafopredeter"/>
    <w:uiPriority w:val="99"/>
    <w:semiHidden/>
    <w:unhideWhenUsed/>
    <w:rsid w:val="005067C2"/>
    <w:rPr>
      <w:color w:val="605E5C"/>
      <w:shd w:val="clear" w:color="auto" w:fill="E1DFDD"/>
    </w:rPr>
  </w:style>
  <w:style w:type="character" w:styleId="Hipervnculovisitado">
    <w:name w:val="FollowedHyperlink"/>
    <w:basedOn w:val="Fuentedeprrafopredeter"/>
    <w:uiPriority w:val="99"/>
    <w:semiHidden/>
    <w:unhideWhenUsed/>
    <w:rsid w:val="00AF04EE"/>
    <w:rPr>
      <w:color w:val="954F72" w:themeColor="followedHyperlink"/>
      <w:u w:val="single"/>
    </w:rPr>
  </w:style>
  <w:style w:type="paragraph" w:customStyle="1" w:styleId="p1">
    <w:name w:val="p1"/>
    <w:basedOn w:val="Normal"/>
    <w:rsid w:val="007F7D48"/>
    <w:pPr>
      <w:spacing w:before="100" w:beforeAutospacing="1" w:after="100" w:afterAutospacing="1" w:line="240" w:lineRule="auto"/>
    </w:pPr>
    <w:rPr>
      <w:rFonts w:ascii="Times New Roman" w:eastAsiaTheme="minorEastAsia" w:hAnsi="Times New Roman" w:cs="Times New Roman"/>
      <w:kern w:val="0"/>
      <w:sz w:val="24"/>
      <w:szCs w:val="24"/>
      <w:lang w:eastAsia="es-ES"/>
      <w14:ligatures w14:val="none"/>
    </w:rPr>
  </w:style>
  <w:style w:type="character" w:customStyle="1" w:styleId="s1">
    <w:name w:val="s1"/>
    <w:basedOn w:val="Fuentedeprrafopredeter"/>
    <w:rsid w:val="007F7D48"/>
  </w:style>
  <w:style w:type="character" w:customStyle="1" w:styleId="s2">
    <w:name w:val="s2"/>
    <w:basedOn w:val="Fuentedeprrafopredeter"/>
    <w:rsid w:val="00047CFE"/>
  </w:style>
  <w:style w:type="paragraph" w:customStyle="1" w:styleId="p2">
    <w:name w:val="p2"/>
    <w:basedOn w:val="Normal"/>
    <w:rsid w:val="006605BE"/>
    <w:pPr>
      <w:spacing w:before="100" w:beforeAutospacing="1" w:after="100" w:afterAutospacing="1" w:line="240" w:lineRule="auto"/>
    </w:pPr>
    <w:rPr>
      <w:rFonts w:ascii="Times New Roman" w:eastAsiaTheme="minorEastAsia" w:hAnsi="Times New Roman" w:cs="Times New Roman"/>
      <w:kern w:val="0"/>
      <w:sz w:val="24"/>
      <w:szCs w:val="24"/>
      <w:lang w:eastAsia="es-ES"/>
      <w14:ligatures w14:val="none"/>
    </w:rPr>
  </w:style>
  <w:style w:type="character" w:customStyle="1" w:styleId="apple-converted-space">
    <w:name w:val="apple-converted-space"/>
    <w:basedOn w:val="Fuentedeprrafopredeter"/>
    <w:rsid w:val="00326BDA"/>
  </w:style>
  <w:style w:type="character" w:styleId="Refdecomentario">
    <w:name w:val="annotation reference"/>
    <w:basedOn w:val="Fuentedeprrafopredeter"/>
    <w:uiPriority w:val="99"/>
    <w:semiHidden/>
    <w:unhideWhenUsed/>
    <w:rsid w:val="00DB7C80"/>
    <w:rPr>
      <w:sz w:val="16"/>
      <w:szCs w:val="16"/>
    </w:rPr>
  </w:style>
  <w:style w:type="paragraph" w:styleId="Textocomentario">
    <w:name w:val="annotation text"/>
    <w:basedOn w:val="Normal"/>
    <w:link w:val="TextocomentarioCar"/>
    <w:uiPriority w:val="99"/>
    <w:semiHidden/>
    <w:unhideWhenUsed/>
    <w:rsid w:val="00DB7C8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7C80"/>
    <w:rPr>
      <w:sz w:val="20"/>
      <w:szCs w:val="20"/>
    </w:rPr>
  </w:style>
  <w:style w:type="paragraph" w:styleId="Asuntodelcomentario">
    <w:name w:val="annotation subject"/>
    <w:basedOn w:val="Textocomentario"/>
    <w:next w:val="Textocomentario"/>
    <w:link w:val="AsuntodelcomentarioCar"/>
    <w:uiPriority w:val="99"/>
    <w:semiHidden/>
    <w:unhideWhenUsed/>
    <w:rsid w:val="00DB7C80"/>
    <w:rPr>
      <w:b/>
      <w:bCs/>
    </w:rPr>
  </w:style>
  <w:style w:type="character" w:customStyle="1" w:styleId="AsuntodelcomentarioCar">
    <w:name w:val="Asunto del comentario Car"/>
    <w:basedOn w:val="TextocomentarioCar"/>
    <w:link w:val="Asuntodelcomentario"/>
    <w:uiPriority w:val="99"/>
    <w:semiHidden/>
    <w:rsid w:val="00DB7C80"/>
    <w:rPr>
      <w:b/>
      <w:bCs/>
      <w:sz w:val="20"/>
      <w:szCs w:val="20"/>
    </w:rPr>
  </w:style>
  <w:style w:type="paragraph" w:styleId="TtuloTDC">
    <w:name w:val="TOC Heading"/>
    <w:basedOn w:val="Ttulo1"/>
    <w:next w:val="Normal"/>
    <w:uiPriority w:val="39"/>
    <w:unhideWhenUsed/>
    <w:qFormat/>
    <w:rsid w:val="00401D90"/>
    <w:pPr>
      <w:spacing w:before="240" w:after="0"/>
      <w:outlineLvl w:val="9"/>
    </w:pPr>
    <w:rPr>
      <w:kern w:val="0"/>
      <w:sz w:val="32"/>
      <w:szCs w:val="32"/>
      <w:lang w:eastAsia="es-CO"/>
      <w14:ligatures w14:val="none"/>
    </w:rPr>
  </w:style>
  <w:style w:type="paragraph" w:styleId="TDC1">
    <w:name w:val="toc 1"/>
    <w:basedOn w:val="Normal"/>
    <w:next w:val="Normal"/>
    <w:autoRedefine/>
    <w:uiPriority w:val="39"/>
    <w:unhideWhenUsed/>
    <w:rsid w:val="00401D90"/>
    <w:pPr>
      <w:spacing w:after="100"/>
    </w:pPr>
  </w:style>
  <w:style w:type="paragraph" w:styleId="Textoindependiente">
    <w:name w:val="Body Text"/>
    <w:basedOn w:val="Normal"/>
    <w:link w:val="TextoindependienteCar"/>
    <w:uiPriority w:val="1"/>
    <w:qFormat/>
    <w:rsid w:val="00A73B65"/>
    <w:pPr>
      <w:widowControl w:val="0"/>
      <w:autoSpaceDE w:val="0"/>
      <w:autoSpaceDN w:val="0"/>
      <w:spacing w:after="0" w:line="240" w:lineRule="auto"/>
    </w:pPr>
    <w:rPr>
      <w:rFonts w:ascii="Arial MT" w:eastAsia="Arial MT" w:hAnsi="Arial MT" w:cs="Arial MT"/>
      <w:kern w:val="0"/>
      <w:sz w:val="24"/>
      <w:szCs w:val="24"/>
      <w:lang w:val="es-ES"/>
      <w14:ligatures w14:val="none"/>
    </w:rPr>
  </w:style>
  <w:style w:type="character" w:customStyle="1" w:styleId="TextoindependienteCar">
    <w:name w:val="Texto independiente Car"/>
    <w:basedOn w:val="Fuentedeprrafopredeter"/>
    <w:link w:val="Textoindependiente"/>
    <w:uiPriority w:val="1"/>
    <w:rsid w:val="00A73B65"/>
    <w:rPr>
      <w:rFonts w:ascii="Arial MT" w:eastAsia="Arial MT" w:hAnsi="Arial MT" w:cs="Arial MT"/>
      <w:kern w:val="0"/>
      <w:sz w:val="24"/>
      <w:szCs w:val="24"/>
      <w:lang w:val="es-ES"/>
      <w14:ligatures w14:val="none"/>
    </w:rPr>
  </w:style>
  <w:style w:type="paragraph" w:customStyle="1" w:styleId="Default">
    <w:name w:val="Default"/>
    <w:rsid w:val="00A73B65"/>
    <w:pPr>
      <w:autoSpaceDE w:val="0"/>
      <w:autoSpaceDN w:val="0"/>
      <w:adjustRightInd w:val="0"/>
      <w:spacing w:after="0" w:line="240" w:lineRule="auto"/>
    </w:pPr>
    <w:rPr>
      <w:rFonts w:ascii="Arial" w:hAnsi="Arial" w:cs="Arial"/>
      <w:color w:val="000000"/>
      <w:kern w:val="0"/>
      <w:sz w:val="24"/>
      <w:szCs w:val="24"/>
      <w14:ligatures w14:val="none"/>
    </w:rPr>
  </w:style>
  <w:style w:type="character" w:styleId="nfasis">
    <w:name w:val="Emphasis"/>
    <w:basedOn w:val="Fuentedeprrafopredeter"/>
    <w:uiPriority w:val="20"/>
    <w:qFormat/>
    <w:rsid w:val="00E009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59710">
      <w:bodyDiv w:val="1"/>
      <w:marLeft w:val="0"/>
      <w:marRight w:val="0"/>
      <w:marTop w:val="0"/>
      <w:marBottom w:val="0"/>
      <w:divBdr>
        <w:top w:val="none" w:sz="0" w:space="0" w:color="auto"/>
        <w:left w:val="none" w:sz="0" w:space="0" w:color="auto"/>
        <w:bottom w:val="none" w:sz="0" w:space="0" w:color="auto"/>
        <w:right w:val="none" w:sz="0" w:space="0" w:color="auto"/>
      </w:divBdr>
    </w:div>
    <w:div w:id="32776398">
      <w:bodyDiv w:val="1"/>
      <w:marLeft w:val="0"/>
      <w:marRight w:val="0"/>
      <w:marTop w:val="0"/>
      <w:marBottom w:val="0"/>
      <w:divBdr>
        <w:top w:val="none" w:sz="0" w:space="0" w:color="auto"/>
        <w:left w:val="none" w:sz="0" w:space="0" w:color="auto"/>
        <w:bottom w:val="none" w:sz="0" w:space="0" w:color="auto"/>
        <w:right w:val="none" w:sz="0" w:space="0" w:color="auto"/>
      </w:divBdr>
    </w:div>
    <w:div w:id="62409769">
      <w:bodyDiv w:val="1"/>
      <w:marLeft w:val="0"/>
      <w:marRight w:val="0"/>
      <w:marTop w:val="0"/>
      <w:marBottom w:val="0"/>
      <w:divBdr>
        <w:top w:val="none" w:sz="0" w:space="0" w:color="auto"/>
        <w:left w:val="none" w:sz="0" w:space="0" w:color="auto"/>
        <w:bottom w:val="none" w:sz="0" w:space="0" w:color="auto"/>
        <w:right w:val="none" w:sz="0" w:space="0" w:color="auto"/>
      </w:divBdr>
    </w:div>
    <w:div w:id="99029240">
      <w:bodyDiv w:val="1"/>
      <w:marLeft w:val="0"/>
      <w:marRight w:val="0"/>
      <w:marTop w:val="0"/>
      <w:marBottom w:val="0"/>
      <w:divBdr>
        <w:top w:val="none" w:sz="0" w:space="0" w:color="auto"/>
        <w:left w:val="none" w:sz="0" w:space="0" w:color="auto"/>
        <w:bottom w:val="none" w:sz="0" w:space="0" w:color="auto"/>
        <w:right w:val="none" w:sz="0" w:space="0" w:color="auto"/>
      </w:divBdr>
    </w:div>
    <w:div w:id="251621195">
      <w:bodyDiv w:val="1"/>
      <w:marLeft w:val="0"/>
      <w:marRight w:val="0"/>
      <w:marTop w:val="0"/>
      <w:marBottom w:val="0"/>
      <w:divBdr>
        <w:top w:val="none" w:sz="0" w:space="0" w:color="auto"/>
        <w:left w:val="none" w:sz="0" w:space="0" w:color="auto"/>
        <w:bottom w:val="none" w:sz="0" w:space="0" w:color="auto"/>
        <w:right w:val="none" w:sz="0" w:space="0" w:color="auto"/>
      </w:divBdr>
    </w:div>
    <w:div w:id="293827820">
      <w:bodyDiv w:val="1"/>
      <w:marLeft w:val="0"/>
      <w:marRight w:val="0"/>
      <w:marTop w:val="0"/>
      <w:marBottom w:val="0"/>
      <w:divBdr>
        <w:top w:val="none" w:sz="0" w:space="0" w:color="auto"/>
        <w:left w:val="none" w:sz="0" w:space="0" w:color="auto"/>
        <w:bottom w:val="none" w:sz="0" w:space="0" w:color="auto"/>
        <w:right w:val="none" w:sz="0" w:space="0" w:color="auto"/>
      </w:divBdr>
    </w:div>
    <w:div w:id="380635941">
      <w:bodyDiv w:val="1"/>
      <w:marLeft w:val="0"/>
      <w:marRight w:val="0"/>
      <w:marTop w:val="0"/>
      <w:marBottom w:val="0"/>
      <w:divBdr>
        <w:top w:val="none" w:sz="0" w:space="0" w:color="auto"/>
        <w:left w:val="none" w:sz="0" w:space="0" w:color="auto"/>
        <w:bottom w:val="none" w:sz="0" w:space="0" w:color="auto"/>
        <w:right w:val="none" w:sz="0" w:space="0" w:color="auto"/>
      </w:divBdr>
    </w:div>
    <w:div w:id="513302777">
      <w:bodyDiv w:val="1"/>
      <w:marLeft w:val="0"/>
      <w:marRight w:val="0"/>
      <w:marTop w:val="0"/>
      <w:marBottom w:val="0"/>
      <w:divBdr>
        <w:top w:val="none" w:sz="0" w:space="0" w:color="auto"/>
        <w:left w:val="none" w:sz="0" w:space="0" w:color="auto"/>
        <w:bottom w:val="none" w:sz="0" w:space="0" w:color="auto"/>
        <w:right w:val="none" w:sz="0" w:space="0" w:color="auto"/>
      </w:divBdr>
    </w:div>
    <w:div w:id="662046317">
      <w:bodyDiv w:val="1"/>
      <w:marLeft w:val="0"/>
      <w:marRight w:val="0"/>
      <w:marTop w:val="0"/>
      <w:marBottom w:val="0"/>
      <w:divBdr>
        <w:top w:val="none" w:sz="0" w:space="0" w:color="auto"/>
        <w:left w:val="none" w:sz="0" w:space="0" w:color="auto"/>
        <w:bottom w:val="none" w:sz="0" w:space="0" w:color="auto"/>
        <w:right w:val="none" w:sz="0" w:space="0" w:color="auto"/>
      </w:divBdr>
      <w:divsChild>
        <w:div w:id="1050960921">
          <w:marLeft w:val="0"/>
          <w:marRight w:val="0"/>
          <w:marTop w:val="0"/>
          <w:marBottom w:val="0"/>
          <w:divBdr>
            <w:top w:val="none" w:sz="0" w:space="0" w:color="auto"/>
            <w:left w:val="none" w:sz="0" w:space="0" w:color="auto"/>
            <w:bottom w:val="none" w:sz="0" w:space="0" w:color="auto"/>
            <w:right w:val="none" w:sz="0" w:space="0" w:color="auto"/>
          </w:divBdr>
        </w:div>
        <w:div w:id="1570070269">
          <w:marLeft w:val="0"/>
          <w:marRight w:val="0"/>
          <w:marTop w:val="0"/>
          <w:marBottom w:val="0"/>
          <w:divBdr>
            <w:top w:val="none" w:sz="0" w:space="0" w:color="auto"/>
            <w:left w:val="none" w:sz="0" w:space="0" w:color="auto"/>
            <w:bottom w:val="none" w:sz="0" w:space="0" w:color="auto"/>
            <w:right w:val="none" w:sz="0" w:space="0" w:color="auto"/>
          </w:divBdr>
        </w:div>
      </w:divsChild>
    </w:div>
    <w:div w:id="670596350">
      <w:bodyDiv w:val="1"/>
      <w:marLeft w:val="0"/>
      <w:marRight w:val="0"/>
      <w:marTop w:val="0"/>
      <w:marBottom w:val="0"/>
      <w:divBdr>
        <w:top w:val="none" w:sz="0" w:space="0" w:color="auto"/>
        <w:left w:val="none" w:sz="0" w:space="0" w:color="auto"/>
        <w:bottom w:val="none" w:sz="0" w:space="0" w:color="auto"/>
        <w:right w:val="none" w:sz="0" w:space="0" w:color="auto"/>
      </w:divBdr>
    </w:div>
    <w:div w:id="748964796">
      <w:bodyDiv w:val="1"/>
      <w:marLeft w:val="0"/>
      <w:marRight w:val="0"/>
      <w:marTop w:val="0"/>
      <w:marBottom w:val="0"/>
      <w:divBdr>
        <w:top w:val="none" w:sz="0" w:space="0" w:color="auto"/>
        <w:left w:val="none" w:sz="0" w:space="0" w:color="auto"/>
        <w:bottom w:val="none" w:sz="0" w:space="0" w:color="auto"/>
        <w:right w:val="none" w:sz="0" w:space="0" w:color="auto"/>
      </w:divBdr>
    </w:div>
    <w:div w:id="773478738">
      <w:bodyDiv w:val="1"/>
      <w:marLeft w:val="0"/>
      <w:marRight w:val="0"/>
      <w:marTop w:val="0"/>
      <w:marBottom w:val="0"/>
      <w:divBdr>
        <w:top w:val="none" w:sz="0" w:space="0" w:color="auto"/>
        <w:left w:val="none" w:sz="0" w:space="0" w:color="auto"/>
        <w:bottom w:val="none" w:sz="0" w:space="0" w:color="auto"/>
        <w:right w:val="none" w:sz="0" w:space="0" w:color="auto"/>
      </w:divBdr>
    </w:div>
    <w:div w:id="823475929">
      <w:bodyDiv w:val="1"/>
      <w:marLeft w:val="0"/>
      <w:marRight w:val="0"/>
      <w:marTop w:val="0"/>
      <w:marBottom w:val="0"/>
      <w:divBdr>
        <w:top w:val="none" w:sz="0" w:space="0" w:color="auto"/>
        <w:left w:val="none" w:sz="0" w:space="0" w:color="auto"/>
        <w:bottom w:val="none" w:sz="0" w:space="0" w:color="auto"/>
        <w:right w:val="none" w:sz="0" w:space="0" w:color="auto"/>
      </w:divBdr>
    </w:div>
    <w:div w:id="834229622">
      <w:bodyDiv w:val="1"/>
      <w:marLeft w:val="0"/>
      <w:marRight w:val="0"/>
      <w:marTop w:val="0"/>
      <w:marBottom w:val="0"/>
      <w:divBdr>
        <w:top w:val="none" w:sz="0" w:space="0" w:color="auto"/>
        <w:left w:val="none" w:sz="0" w:space="0" w:color="auto"/>
        <w:bottom w:val="none" w:sz="0" w:space="0" w:color="auto"/>
        <w:right w:val="none" w:sz="0" w:space="0" w:color="auto"/>
      </w:divBdr>
      <w:divsChild>
        <w:div w:id="601960596">
          <w:marLeft w:val="0"/>
          <w:marRight w:val="0"/>
          <w:marTop w:val="240"/>
          <w:marBottom w:val="240"/>
          <w:divBdr>
            <w:top w:val="none" w:sz="0" w:space="0" w:color="auto"/>
            <w:left w:val="none" w:sz="0" w:space="0" w:color="auto"/>
            <w:bottom w:val="none" w:sz="0" w:space="0" w:color="auto"/>
            <w:right w:val="none" w:sz="0" w:space="0" w:color="auto"/>
          </w:divBdr>
        </w:div>
        <w:div w:id="818033448">
          <w:marLeft w:val="0"/>
          <w:marRight w:val="0"/>
          <w:marTop w:val="0"/>
          <w:marBottom w:val="0"/>
          <w:divBdr>
            <w:top w:val="none" w:sz="0" w:space="0" w:color="auto"/>
            <w:left w:val="none" w:sz="0" w:space="0" w:color="auto"/>
            <w:bottom w:val="none" w:sz="0" w:space="0" w:color="auto"/>
            <w:right w:val="none" w:sz="0" w:space="0" w:color="auto"/>
          </w:divBdr>
        </w:div>
      </w:divsChild>
    </w:div>
    <w:div w:id="866259030">
      <w:bodyDiv w:val="1"/>
      <w:marLeft w:val="0"/>
      <w:marRight w:val="0"/>
      <w:marTop w:val="0"/>
      <w:marBottom w:val="0"/>
      <w:divBdr>
        <w:top w:val="none" w:sz="0" w:space="0" w:color="auto"/>
        <w:left w:val="none" w:sz="0" w:space="0" w:color="auto"/>
        <w:bottom w:val="none" w:sz="0" w:space="0" w:color="auto"/>
        <w:right w:val="none" w:sz="0" w:space="0" w:color="auto"/>
      </w:divBdr>
    </w:div>
    <w:div w:id="994455035">
      <w:bodyDiv w:val="1"/>
      <w:marLeft w:val="0"/>
      <w:marRight w:val="0"/>
      <w:marTop w:val="0"/>
      <w:marBottom w:val="0"/>
      <w:divBdr>
        <w:top w:val="none" w:sz="0" w:space="0" w:color="auto"/>
        <w:left w:val="none" w:sz="0" w:space="0" w:color="auto"/>
        <w:bottom w:val="none" w:sz="0" w:space="0" w:color="auto"/>
        <w:right w:val="none" w:sz="0" w:space="0" w:color="auto"/>
      </w:divBdr>
    </w:div>
    <w:div w:id="1006515851">
      <w:bodyDiv w:val="1"/>
      <w:marLeft w:val="0"/>
      <w:marRight w:val="0"/>
      <w:marTop w:val="0"/>
      <w:marBottom w:val="0"/>
      <w:divBdr>
        <w:top w:val="none" w:sz="0" w:space="0" w:color="auto"/>
        <w:left w:val="none" w:sz="0" w:space="0" w:color="auto"/>
        <w:bottom w:val="none" w:sz="0" w:space="0" w:color="auto"/>
        <w:right w:val="none" w:sz="0" w:space="0" w:color="auto"/>
      </w:divBdr>
    </w:div>
    <w:div w:id="1152022630">
      <w:bodyDiv w:val="1"/>
      <w:marLeft w:val="0"/>
      <w:marRight w:val="0"/>
      <w:marTop w:val="0"/>
      <w:marBottom w:val="0"/>
      <w:divBdr>
        <w:top w:val="none" w:sz="0" w:space="0" w:color="auto"/>
        <w:left w:val="none" w:sz="0" w:space="0" w:color="auto"/>
        <w:bottom w:val="none" w:sz="0" w:space="0" w:color="auto"/>
        <w:right w:val="none" w:sz="0" w:space="0" w:color="auto"/>
      </w:divBdr>
    </w:div>
    <w:div w:id="1174567610">
      <w:bodyDiv w:val="1"/>
      <w:marLeft w:val="0"/>
      <w:marRight w:val="0"/>
      <w:marTop w:val="0"/>
      <w:marBottom w:val="0"/>
      <w:divBdr>
        <w:top w:val="none" w:sz="0" w:space="0" w:color="auto"/>
        <w:left w:val="none" w:sz="0" w:space="0" w:color="auto"/>
        <w:bottom w:val="none" w:sz="0" w:space="0" w:color="auto"/>
        <w:right w:val="none" w:sz="0" w:space="0" w:color="auto"/>
      </w:divBdr>
    </w:div>
    <w:div w:id="1194880241">
      <w:bodyDiv w:val="1"/>
      <w:marLeft w:val="0"/>
      <w:marRight w:val="0"/>
      <w:marTop w:val="0"/>
      <w:marBottom w:val="0"/>
      <w:divBdr>
        <w:top w:val="none" w:sz="0" w:space="0" w:color="auto"/>
        <w:left w:val="none" w:sz="0" w:space="0" w:color="auto"/>
        <w:bottom w:val="none" w:sz="0" w:space="0" w:color="auto"/>
        <w:right w:val="none" w:sz="0" w:space="0" w:color="auto"/>
      </w:divBdr>
    </w:div>
    <w:div w:id="1208712919">
      <w:bodyDiv w:val="1"/>
      <w:marLeft w:val="0"/>
      <w:marRight w:val="0"/>
      <w:marTop w:val="0"/>
      <w:marBottom w:val="0"/>
      <w:divBdr>
        <w:top w:val="none" w:sz="0" w:space="0" w:color="auto"/>
        <w:left w:val="none" w:sz="0" w:space="0" w:color="auto"/>
        <w:bottom w:val="none" w:sz="0" w:space="0" w:color="auto"/>
        <w:right w:val="none" w:sz="0" w:space="0" w:color="auto"/>
      </w:divBdr>
    </w:div>
    <w:div w:id="1248226136">
      <w:bodyDiv w:val="1"/>
      <w:marLeft w:val="0"/>
      <w:marRight w:val="0"/>
      <w:marTop w:val="0"/>
      <w:marBottom w:val="0"/>
      <w:divBdr>
        <w:top w:val="none" w:sz="0" w:space="0" w:color="auto"/>
        <w:left w:val="none" w:sz="0" w:space="0" w:color="auto"/>
        <w:bottom w:val="none" w:sz="0" w:space="0" w:color="auto"/>
        <w:right w:val="none" w:sz="0" w:space="0" w:color="auto"/>
      </w:divBdr>
    </w:div>
    <w:div w:id="1380667187">
      <w:bodyDiv w:val="1"/>
      <w:marLeft w:val="0"/>
      <w:marRight w:val="0"/>
      <w:marTop w:val="0"/>
      <w:marBottom w:val="0"/>
      <w:divBdr>
        <w:top w:val="none" w:sz="0" w:space="0" w:color="auto"/>
        <w:left w:val="none" w:sz="0" w:space="0" w:color="auto"/>
        <w:bottom w:val="none" w:sz="0" w:space="0" w:color="auto"/>
        <w:right w:val="none" w:sz="0" w:space="0" w:color="auto"/>
      </w:divBdr>
    </w:div>
    <w:div w:id="1438674591">
      <w:bodyDiv w:val="1"/>
      <w:marLeft w:val="0"/>
      <w:marRight w:val="0"/>
      <w:marTop w:val="0"/>
      <w:marBottom w:val="0"/>
      <w:divBdr>
        <w:top w:val="none" w:sz="0" w:space="0" w:color="auto"/>
        <w:left w:val="none" w:sz="0" w:space="0" w:color="auto"/>
        <w:bottom w:val="none" w:sz="0" w:space="0" w:color="auto"/>
        <w:right w:val="none" w:sz="0" w:space="0" w:color="auto"/>
      </w:divBdr>
    </w:div>
    <w:div w:id="1463766234">
      <w:bodyDiv w:val="1"/>
      <w:marLeft w:val="0"/>
      <w:marRight w:val="0"/>
      <w:marTop w:val="0"/>
      <w:marBottom w:val="0"/>
      <w:divBdr>
        <w:top w:val="none" w:sz="0" w:space="0" w:color="auto"/>
        <w:left w:val="none" w:sz="0" w:space="0" w:color="auto"/>
        <w:bottom w:val="none" w:sz="0" w:space="0" w:color="auto"/>
        <w:right w:val="none" w:sz="0" w:space="0" w:color="auto"/>
      </w:divBdr>
    </w:div>
    <w:div w:id="1479611257">
      <w:bodyDiv w:val="1"/>
      <w:marLeft w:val="0"/>
      <w:marRight w:val="0"/>
      <w:marTop w:val="0"/>
      <w:marBottom w:val="0"/>
      <w:divBdr>
        <w:top w:val="none" w:sz="0" w:space="0" w:color="auto"/>
        <w:left w:val="none" w:sz="0" w:space="0" w:color="auto"/>
        <w:bottom w:val="none" w:sz="0" w:space="0" w:color="auto"/>
        <w:right w:val="none" w:sz="0" w:space="0" w:color="auto"/>
      </w:divBdr>
    </w:div>
    <w:div w:id="1571696337">
      <w:bodyDiv w:val="1"/>
      <w:marLeft w:val="0"/>
      <w:marRight w:val="0"/>
      <w:marTop w:val="0"/>
      <w:marBottom w:val="0"/>
      <w:divBdr>
        <w:top w:val="none" w:sz="0" w:space="0" w:color="auto"/>
        <w:left w:val="none" w:sz="0" w:space="0" w:color="auto"/>
        <w:bottom w:val="none" w:sz="0" w:space="0" w:color="auto"/>
        <w:right w:val="none" w:sz="0" w:space="0" w:color="auto"/>
      </w:divBdr>
    </w:div>
    <w:div w:id="1633946633">
      <w:bodyDiv w:val="1"/>
      <w:marLeft w:val="0"/>
      <w:marRight w:val="0"/>
      <w:marTop w:val="0"/>
      <w:marBottom w:val="0"/>
      <w:divBdr>
        <w:top w:val="none" w:sz="0" w:space="0" w:color="auto"/>
        <w:left w:val="none" w:sz="0" w:space="0" w:color="auto"/>
        <w:bottom w:val="none" w:sz="0" w:space="0" w:color="auto"/>
        <w:right w:val="none" w:sz="0" w:space="0" w:color="auto"/>
      </w:divBdr>
    </w:div>
    <w:div w:id="1645504929">
      <w:bodyDiv w:val="1"/>
      <w:marLeft w:val="0"/>
      <w:marRight w:val="0"/>
      <w:marTop w:val="0"/>
      <w:marBottom w:val="0"/>
      <w:divBdr>
        <w:top w:val="none" w:sz="0" w:space="0" w:color="auto"/>
        <w:left w:val="none" w:sz="0" w:space="0" w:color="auto"/>
        <w:bottom w:val="none" w:sz="0" w:space="0" w:color="auto"/>
        <w:right w:val="none" w:sz="0" w:space="0" w:color="auto"/>
      </w:divBdr>
    </w:div>
    <w:div w:id="1673608683">
      <w:bodyDiv w:val="1"/>
      <w:marLeft w:val="0"/>
      <w:marRight w:val="0"/>
      <w:marTop w:val="0"/>
      <w:marBottom w:val="0"/>
      <w:divBdr>
        <w:top w:val="none" w:sz="0" w:space="0" w:color="auto"/>
        <w:left w:val="none" w:sz="0" w:space="0" w:color="auto"/>
        <w:bottom w:val="none" w:sz="0" w:space="0" w:color="auto"/>
        <w:right w:val="none" w:sz="0" w:space="0" w:color="auto"/>
      </w:divBdr>
    </w:div>
    <w:div w:id="1677732346">
      <w:bodyDiv w:val="1"/>
      <w:marLeft w:val="0"/>
      <w:marRight w:val="0"/>
      <w:marTop w:val="0"/>
      <w:marBottom w:val="0"/>
      <w:divBdr>
        <w:top w:val="none" w:sz="0" w:space="0" w:color="auto"/>
        <w:left w:val="none" w:sz="0" w:space="0" w:color="auto"/>
        <w:bottom w:val="none" w:sz="0" w:space="0" w:color="auto"/>
        <w:right w:val="none" w:sz="0" w:space="0" w:color="auto"/>
      </w:divBdr>
    </w:div>
    <w:div w:id="1732120963">
      <w:bodyDiv w:val="1"/>
      <w:marLeft w:val="0"/>
      <w:marRight w:val="0"/>
      <w:marTop w:val="0"/>
      <w:marBottom w:val="0"/>
      <w:divBdr>
        <w:top w:val="none" w:sz="0" w:space="0" w:color="auto"/>
        <w:left w:val="none" w:sz="0" w:space="0" w:color="auto"/>
        <w:bottom w:val="none" w:sz="0" w:space="0" w:color="auto"/>
        <w:right w:val="none" w:sz="0" w:space="0" w:color="auto"/>
      </w:divBdr>
    </w:div>
    <w:div w:id="1944876785">
      <w:bodyDiv w:val="1"/>
      <w:marLeft w:val="0"/>
      <w:marRight w:val="0"/>
      <w:marTop w:val="0"/>
      <w:marBottom w:val="0"/>
      <w:divBdr>
        <w:top w:val="none" w:sz="0" w:space="0" w:color="auto"/>
        <w:left w:val="none" w:sz="0" w:space="0" w:color="auto"/>
        <w:bottom w:val="none" w:sz="0" w:space="0" w:color="auto"/>
        <w:right w:val="none" w:sz="0" w:space="0" w:color="auto"/>
      </w:divBdr>
      <w:divsChild>
        <w:div w:id="1818255773">
          <w:marLeft w:val="0"/>
          <w:marRight w:val="0"/>
          <w:marTop w:val="240"/>
          <w:marBottom w:val="240"/>
          <w:divBdr>
            <w:top w:val="none" w:sz="0" w:space="0" w:color="auto"/>
            <w:left w:val="none" w:sz="0" w:space="0" w:color="auto"/>
            <w:bottom w:val="none" w:sz="0" w:space="0" w:color="auto"/>
            <w:right w:val="none" w:sz="0" w:space="0" w:color="auto"/>
          </w:divBdr>
        </w:div>
        <w:div w:id="1830902359">
          <w:marLeft w:val="0"/>
          <w:marRight w:val="0"/>
          <w:marTop w:val="0"/>
          <w:marBottom w:val="0"/>
          <w:divBdr>
            <w:top w:val="none" w:sz="0" w:space="0" w:color="auto"/>
            <w:left w:val="none" w:sz="0" w:space="0" w:color="auto"/>
            <w:bottom w:val="none" w:sz="0" w:space="0" w:color="auto"/>
            <w:right w:val="none" w:sz="0" w:space="0" w:color="auto"/>
          </w:divBdr>
        </w:div>
      </w:divsChild>
    </w:div>
    <w:div w:id="2047021962">
      <w:bodyDiv w:val="1"/>
      <w:marLeft w:val="0"/>
      <w:marRight w:val="0"/>
      <w:marTop w:val="0"/>
      <w:marBottom w:val="0"/>
      <w:divBdr>
        <w:top w:val="none" w:sz="0" w:space="0" w:color="auto"/>
        <w:left w:val="none" w:sz="0" w:space="0" w:color="auto"/>
        <w:bottom w:val="none" w:sz="0" w:space="0" w:color="auto"/>
        <w:right w:val="none" w:sz="0" w:space="0" w:color="auto"/>
      </w:divBdr>
    </w:div>
    <w:div w:id="2072927399">
      <w:bodyDiv w:val="1"/>
      <w:marLeft w:val="0"/>
      <w:marRight w:val="0"/>
      <w:marTop w:val="0"/>
      <w:marBottom w:val="0"/>
      <w:divBdr>
        <w:top w:val="none" w:sz="0" w:space="0" w:color="auto"/>
        <w:left w:val="none" w:sz="0" w:space="0" w:color="auto"/>
        <w:bottom w:val="none" w:sz="0" w:space="0" w:color="auto"/>
        <w:right w:val="none" w:sz="0" w:space="0" w:color="auto"/>
      </w:divBdr>
    </w:div>
    <w:div w:id="211983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1.funcionpublica.gov.co/documents/36025892/0/informe-discapacidad-2023.pdf/d95460ea-60f4-18f2-312a-d0193bb5d464?t=1721335462669" TargetMode="External"/><Relationship Id="rId13" Type="http://schemas.openxmlformats.org/officeDocument/2006/relationships/hyperlink" Target="https://www.ohchr.org/es/documents/reports/human-rights-older-persons-data-gap-report-independent-expert-enjoyment-all-human" TargetMode="External"/><Relationship Id="rId18" Type="http://schemas.openxmlformats.org/officeDocument/2006/relationships/hyperlink" Target="https://www.integracionsocial.gov.co/index.php/noticias/96-noticias-discapacidad/5896-1-716-personas-con-discapacidad-son-atendidas-en-los-centros-integrarte-de-atencion-interna-o-externa" TargetMode="External"/><Relationship Id="rId26" Type="http://schemas.openxmlformats.org/officeDocument/2006/relationships/hyperlink" Target="https://colombia.unwomen.org/sites/default/files/2022-05/Discapacidad.pdf" TargetMode="External"/><Relationship Id="rId3" Type="http://schemas.openxmlformats.org/officeDocument/2006/relationships/hyperlink" Target="http://www.secretariasenado.gov.co/senado/basedoc/constitucion_politica_1991.html" TargetMode="External"/><Relationship Id="rId21" Type="http://schemas.openxmlformats.org/officeDocument/2006/relationships/hyperlink" Target="https://www.minsalud.gov.co/sites/rid/Lists/BibliotecaDigital/RIDE/DE/PES/boletin-personas-certificadas-discapacidad-primer-semestre-2024.pdf" TargetMode="External"/><Relationship Id="rId7" Type="http://schemas.openxmlformats.org/officeDocument/2006/relationships/hyperlink" Target="https://www.saldarriagaconcha.org/wp-content/uploads/2023/03/2023-03-Marzo-EducacionCOParaPersonasConDiscapacidad_RealidadesyRetos-2.pdf" TargetMode="External"/><Relationship Id="rId12" Type="http://schemas.openxmlformats.org/officeDocument/2006/relationships/hyperlink" Target="https://www.dane.gov.co/files/investigaciones/notas-estadisticas/oct-2022-nota-estadistica-personas-mayores-en-colombia.pdf" TargetMode="External"/><Relationship Id="rId17" Type="http://schemas.openxmlformats.org/officeDocument/2006/relationships/hyperlink" Target="https://bogota.gov.co/mi-ciudad/mujer/sistema-distrital-de-cuidado-en-bogota-sitio-web" TargetMode="External"/><Relationship Id="rId25" Type="http://schemas.openxmlformats.org/officeDocument/2006/relationships/hyperlink" Target="https://repositorio.defensoria.gov.co/server/api/core/bitstreams/edaccd47-29b3-4625-8069-e6da197a9b26/content" TargetMode="External"/><Relationship Id="rId2" Type="http://schemas.openxmlformats.org/officeDocument/2006/relationships/hyperlink" Target="http://www.secretariasenado.gov.co/senado/basedoc/constitucion_politica_1991.html" TargetMode="External"/><Relationship Id="rId16" Type="http://schemas.openxmlformats.org/officeDocument/2006/relationships/hyperlink" Target="https://www.dane.gov.co/files/investigaciones/notas-estadisticas-casen/abril-2023-DiscapCuidadores.pdf" TargetMode="External"/><Relationship Id="rId20" Type="http://schemas.openxmlformats.org/officeDocument/2006/relationships/hyperlink" Target="https://www.corteconstitucional.gov.co/relatoria/2010/t-560-10" TargetMode="External"/><Relationship Id="rId1" Type="http://schemas.openxmlformats.org/officeDocument/2006/relationships/hyperlink" Target="https://sites.google.com/site/coalicionconvencion/?pli=1" TargetMode="External"/><Relationship Id="rId6" Type="http://schemas.openxmlformats.org/officeDocument/2006/relationships/hyperlink" Target="https://poblacion.com.co/wp-content/uploads/2023/12/DOCUMENTO1-ANA%CC%81LISIS-DISCAPACIDAD-2023_.pdf?utm" TargetMode="External"/><Relationship Id="rId11" Type="http://schemas.openxmlformats.org/officeDocument/2006/relationships/hyperlink" Target="https://www.dane.gov.co/files/investigaciones/notas-estadisticas/oct-2022-nota-estadistica-personas-mayores-en-colombia.pdf" TargetMode="External"/><Relationship Id="rId24" Type="http://schemas.openxmlformats.org/officeDocument/2006/relationships/hyperlink" Target="https://www.acnur.org/fileadmin/Documentos/BDL/2012/8793.pdf" TargetMode="External"/><Relationship Id="rId5" Type="http://schemas.openxmlformats.org/officeDocument/2006/relationships/hyperlink" Target="https://colaboracion.dnp.gov.co/CDT/Conpes/Econ%C3%B3micos/4040.pdf" TargetMode="External"/><Relationship Id="rId15" Type="http://schemas.openxmlformats.org/officeDocument/2006/relationships/hyperlink" Target="http://www.secretariasenado.gov.co/senado/basedoc/constitucion_politica_1991.html" TargetMode="External"/><Relationship Id="rId23" Type="http://schemas.openxmlformats.org/officeDocument/2006/relationships/hyperlink" Target="https://www.camara.gov.co/sites/default/files/2024-10/Estudio-Sectorial-y-de-Politica-Publica-%20Contraloria.pdf" TargetMode="External"/><Relationship Id="rId10" Type="http://schemas.openxmlformats.org/officeDocument/2006/relationships/hyperlink" Target="https://www.dane.gov.co/files/investigaciones/notas-estadisticas-casen/abril-2023-DiscapCuidadores.pdf" TargetMode="External"/><Relationship Id="rId19" Type="http://schemas.openxmlformats.org/officeDocument/2006/relationships/hyperlink" Target="https://www.saldarriagaconcha.org/wp-content/uploads/2024/10/2024-10-Octubre_ImpulsoCertificacionDiscapacidadCo.pdf" TargetMode="External"/><Relationship Id="rId4" Type="http://schemas.openxmlformats.org/officeDocument/2006/relationships/hyperlink" Target="https://www.funcionpublica.gov.co/eva/gestornormativo/norma.php?i=99712" TargetMode="External"/><Relationship Id="rId9" Type="http://schemas.openxmlformats.org/officeDocument/2006/relationships/hyperlink" Target="https://www.saldarriagaconcha.org/wp-content/uploads/2023/03/2023-03-Marzo-EducacionCOParaPersonasConDiscapacidad_RealidadesyRetos-2.pdf" TargetMode="External"/><Relationship Id="rId14" Type="http://schemas.openxmlformats.org/officeDocument/2006/relationships/hyperlink" Target="https://www.transmilenio.gov.co/publicaciones/154425/este-sabado-comienza-nuevo-esquema-de-beneficios-de-tarifas/" TargetMode="External"/><Relationship Id="rId22" Type="http://schemas.openxmlformats.org/officeDocument/2006/relationships/hyperlink" Target="https://colombia.unwomen.org/sites/default/files/2022-05/Discapacidad.pdf" TargetMode="External"/><Relationship Id="rId27" Type="http://schemas.openxmlformats.org/officeDocument/2006/relationships/hyperlink" Target="https://www.minsalud.gov.co/sites/rid/Lists/BibliotecaDigital/RIDE/DE/PS/abece-de-la-discapacidad.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1A356-D7EE-4368-B2D2-18E99D056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25</Pages>
  <Words>10721</Words>
  <Characters>58967</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Higuera</dc:creator>
  <cp:keywords/>
  <dc:description/>
  <cp:lastModifiedBy>Federico Isaza Piedrahita</cp:lastModifiedBy>
  <cp:revision>93</cp:revision>
  <dcterms:created xsi:type="dcterms:W3CDTF">2025-06-18T12:54:00Z</dcterms:created>
  <dcterms:modified xsi:type="dcterms:W3CDTF">2025-08-05T20:51:00Z</dcterms:modified>
</cp:coreProperties>
</file>