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F0595" w14:textId="30A37E51" w:rsidR="007269AB" w:rsidRDefault="00B227A2">
      <w:pPr>
        <w:rPr>
          <w:b/>
          <w:bCs/>
          <w:u w:color="000000"/>
          <w14:textOutline w14:w="12700" w14:cap="flat" w14:cmpd="sng" w14:algn="ctr">
            <w14:noFill/>
            <w14:prstDash w14:val="solid"/>
            <w14:miter w14:lim="400000"/>
          </w14:textOutline>
        </w:rPr>
      </w:pPr>
      <w:r>
        <w:rPr>
          <w:b/>
          <w:bCs/>
          <w:noProof/>
          <w:u w:color="000000"/>
        </w:rPr>
        <w:drawing>
          <wp:anchor distT="0" distB="0" distL="114300" distR="114300" simplePos="0" relativeHeight="251663360" behindDoc="0" locked="0" layoutInCell="1" allowOverlap="1" wp14:anchorId="0B31BA21" wp14:editId="1255651D">
            <wp:simplePos x="0" y="0"/>
            <wp:positionH relativeFrom="page">
              <wp:align>right</wp:align>
            </wp:positionH>
            <wp:positionV relativeFrom="paragraph">
              <wp:posOffset>-914400</wp:posOffset>
            </wp:positionV>
            <wp:extent cx="7531769" cy="10653945"/>
            <wp:effectExtent l="0" t="0" r="0" b="0"/>
            <wp:wrapNone/>
            <wp:docPr id="3914788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478806" name="Picture 391478806"/>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31769" cy="10653945"/>
                    </a:xfrm>
                    <a:prstGeom prst="rect">
                      <a:avLst/>
                    </a:prstGeom>
                  </pic:spPr>
                </pic:pic>
              </a:graphicData>
            </a:graphic>
            <wp14:sizeRelH relativeFrom="margin">
              <wp14:pctWidth>0</wp14:pctWidth>
            </wp14:sizeRelH>
            <wp14:sizeRelV relativeFrom="margin">
              <wp14:pctHeight>0</wp14:pctHeight>
            </wp14:sizeRelV>
          </wp:anchor>
        </w:drawing>
      </w:r>
      <w:r w:rsidR="007269AB">
        <w:rPr>
          <w:b/>
          <w:bCs/>
          <w:u w:color="000000"/>
          <w14:textOutline w14:w="12700" w14:cap="flat" w14:cmpd="sng" w14:algn="ctr">
            <w14:noFill/>
            <w14:prstDash w14:val="solid"/>
            <w14:miter w14:lim="400000"/>
          </w14:textOutline>
        </w:rPr>
        <w:br w:type="page"/>
      </w:r>
    </w:p>
    <w:p w14:paraId="4C761B7C" w14:textId="0B9121FC" w:rsidR="007269AB" w:rsidRDefault="00BB4BD1">
      <w:pPr>
        <w:rPr>
          <w:b/>
          <w:bCs/>
          <w:u w:color="000000"/>
          <w14:textOutline w14:w="12700" w14:cap="flat" w14:cmpd="sng" w14:algn="ctr">
            <w14:noFill/>
            <w14:prstDash w14:val="solid"/>
            <w14:miter w14:lim="400000"/>
          </w14:textOutline>
        </w:rPr>
      </w:pPr>
      <w:r>
        <w:rPr>
          <w:b/>
          <w:bCs/>
          <w:noProof/>
          <w:u w:color="000000"/>
        </w:rPr>
        <w:lastRenderedPageBreak/>
        <w:drawing>
          <wp:anchor distT="0" distB="0" distL="114300" distR="114300" simplePos="0" relativeHeight="251662336" behindDoc="0" locked="0" layoutInCell="1" allowOverlap="1" wp14:anchorId="59D183AE" wp14:editId="17577CA4">
            <wp:simplePos x="0" y="0"/>
            <wp:positionH relativeFrom="page">
              <wp:align>left</wp:align>
            </wp:positionH>
            <wp:positionV relativeFrom="paragraph">
              <wp:posOffset>-890336</wp:posOffset>
            </wp:positionV>
            <wp:extent cx="7579895" cy="10722021"/>
            <wp:effectExtent l="0" t="0" r="2540" b="3175"/>
            <wp:wrapNone/>
            <wp:docPr id="21104617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461736" name="Picture 2110461736"/>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79895" cy="10722021"/>
                    </a:xfrm>
                    <a:prstGeom prst="rect">
                      <a:avLst/>
                    </a:prstGeom>
                  </pic:spPr>
                </pic:pic>
              </a:graphicData>
            </a:graphic>
            <wp14:sizeRelH relativeFrom="margin">
              <wp14:pctWidth>0</wp14:pctWidth>
            </wp14:sizeRelH>
            <wp14:sizeRelV relativeFrom="margin">
              <wp14:pctHeight>0</wp14:pctHeight>
            </wp14:sizeRelV>
          </wp:anchor>
        </w:drawing>
      </w:r>
      <w:r w:rsidR="007269AB">
        <w:rPr>
          <w:b/>
          <w:bCs/>
          <w:u w:color="000000"/>
          <w14:textOutline w14:w="12700" w14:cap="flat" w14:cmpd="sng" w14:algn="ctr">
            <w14:noFill/>
            <w14:prstDash w14:val="solid"/>
            <w14:miter w14:lim="400000"/>
          </w14:textOutline>
        </w:rPr>
        <w:br w:type="page"/>
      </w:r>
    </w:p>
    <w:p w14:paraId="00B1B278" w14:textId="66F222D9" w:rsidR="007269AB" w:rsidRDefault="007269AB">
      <w:pPr>
        <w:rPr>
          <w:b/>
          <w:bCs/>
          <w:u w:color="000000"/>
          <w14:textOutline w14:w="12700" w14:cap="flat" w14:cmpd="sng" w14:algn="ctr">
            <w14:noFill/>
            <w14:prstDash w14:val="solid"/>
            <w14:miter w14:lim="400000"/>
          </w14:textOutline>
        </w:rPr>
      </w:pPr>
      <w:r>
        <w:rPr>
          <w:b/>
          <w:bCs/>
          <w:noProof/>
          <w:u w:color="000000"/>
        </w:rPr>
        <w:lastRenderedPageBreak/>
        <w:drawing>
          <wp:anchor distT="0" distB="0" distL="114300" distR="114300" simplePos="0" relativeHeight="251660288" behindDoc="0" locked="0" layoutInCell="1" allowOverlap="1" wp14:anchorId="722FC601" wp14:editId="5442C717">
            <wp:simplePos x="0" y="0"/>
            <wp:positionH relativeFrom="column">
              <wp:posOffset>-904875</wp:posOffset>
            </wp:positionH>
            <wp:positionV relativeFrom="paragraph">
              <wp:posOffset>-914400</wp:posOffset>
            </wp:positionV>
            <wp:extent cx="7553325" cy="10684436"/>
            <wp:effectExtent l="0" t="0" r="0" b="3175"/>
            <wp:wrapNone/>
            <wp:docPr id="5927952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795263" name="Picture 59279526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62176" cy="10696956"/>
                    </a:xfrm>
                    <a:prstGeom prst="rect">
                      <a:avLst/>
                    </a:prstGeom>
                  </pic:spPr>
                </pic:pic>
              </a:graphicData>
            </a:graphic>
            <wp14:sizeRelH relativeFrom="margin">
              <wp14:pctWidth>0</wp14:pctWidth>
            </wp14:sizeRelH>
            <wp14:sizeRelV relativeFrom="margin">
              <wp14:pctHeight>0</wp14:pctHeight>
            </wp14:sizeRelV>
          </wp:anchor>
        </w:drawing>
      </w:r>
      <w:r>
        <w:rPr>
          <w:b/>
          <w:bCs/>
          <w:u w:color="000000"/>
          <w14:textOutline w14:w="12700" w14:cap="flat" w14:cmpd="sng" w14:algn="ctr">
            <w14:noFill/>
            <w14:prstDash w14:val="solid"/>
            <w14:miter w14:lim="400000"/>
          </w14:textOutline>
        </w:rPr>
        <w:br w:type="page"/>
      </w:r>
    </w:p>
    <w:p w14:paraId="49CEF527" w14:textId="38B4C423" w:rsidR="00982FA9" w:rsidRPr="00C65812" w:rsidRDefault="00982FA9" w:rsidP="007D10E1">
      <w:pPr>
        <w:spacing w:line="276" w:lineRule="auto"/>
        <w:rPr>
          <w:b/>
          <w:bCs/>
          <w:u w:color="000000"/>
          <w14:textOutline w14:w="12700" w14:cap="flat" w14:cmpd="sng" w14:algn="ctr">
            <w14:noFill/>
            <w14:prstDash w14:val="solid"/>
            <w14:miter w14:lim="400000"/>
          </w14:textOutline>
        </w:rPr>
      </w:pPr>
      <w:r w:rsidRPr="00C65812">
        <w:rPr>
          <w:b/>
          <w:bCs/>
          <w:u w:color="000000"/>
          <w14:textOutline w14:w="12700" w14:cap="flat" w14:cmpd="sng" w14:algn="ctr">
            <w14:noFill/>
            <w14:prstDash w14:val="solid"/>
            <w14:miter w14:lim="400000"/>
          </w14:textOutline>
        </w:rPr>
        <w:lastRenderedPageBreak/>
        <w:t>Introduction and Report Preparation Process</w:t>
      </w:r>
    </w:p>
    <w:p w14:paraId="44FE7DDB" w14:textId="39FA07E3" w:rsidR="00982FA9" w:rsidRPr="00C65812" w:rsidRDefault="00CE2A9D" w:rsidP="007D10E1">
      <w:pPr>
        <w:pStyle w:val="BasicParagraph"/>
        <w:suppressAutoHyphens/>
        <w:spacing w:before="200" w:after="200" w:line="276" w:lineRule="auto"/>
        <w:jc w:val="both"/>
        <w:rPr>
          <w:rFonts w:ascii="Times New Roman" w:eastAsia="Times New Roman" w:hAnsi="Times New Roman" w:cs="Times New Roman"/>
        </w:rPr>
      </w:pPr>
      <w:r w:rsidRPr="00C65812">
        <w:rPr>
          <w:rFonts w:ascii="Times New Roman" w:hAnsi="Times New Roman" w:cs="Times New Roman"/>
          <w:color w:val="auto"/>
        </w:rPr>
        <w:t xml:space="preserve">The report is a coalition submission of </w:t>
      </w:r>
      <w:r w:rsidR="00982FA9" w:rsidRPr="00C65812">
        <w:rPr>
          <w:rFonts w:ascii="Times New Roman" w:hAnsi="Times New Roman" w:cs="Times New Roman"/>
          <w:color w:val="auto"/>
        </w:rPr>
        <w:t>CEDAW Shadow Report Preparation Committee</w:t>
      </w:r>
      <w:r w:rsidRPr="00C65812">
        <w:rPr>
          <w:rFonts w:ascii="Times New Roman" w:hAnsi="Times New Roman" w:cs="Times New Roman"/>
          <w:color w:val="auto"/>
        </w:rPr>
        <w:t xml:space="preserve"> (SRPC), comprising </w:t>
      </w:r>
      <w:r w:rsidR="00982FA9" w:rsidRPr="00C65812">
        <w:rPr>
          <w:rFonts w:ascii="Times New Roman" w:hAnsi="Times New Roman" w:cs="Times New Roman"/>
          <w:color w:val="auto"/>
        </w:rPr>
        <w:t>106 civil society organizations.</w:t>
      </w:r>
      <w:r w:rsidRPr="00C65812">
        <w:rPr>
          <w:rFonts w:ascii="Times New Roman" w:hAnsi="Times New Roman" w:cs="Times New Roman"/>
          <w:color w:val="auto"/>
        </w:rPr>
        <w:t xml:space="preserve"> Forum for Women, Law and Development</w:t>
      </w:r>
      <w:r w:rsidR="007D10E1" w:rsidRPr="00C65812">
        <w:rPr>
          <w:rFonts w:ascii="Times New Roman" w:hAnsi="Times New Roman" w:cs="Times New Roman"/>
          <w:color w:val="auto"/>
        </w:rPr>
        <w:t xml:space="preserve"> (FWLD)</w:t>
      </w:r>
      <w:r w:rsidRPr="00C65812">
        <w:rPr>
          <w:rFonts w:ascii="Times New Roman" w:hAnsi="Times New Roman" w:cs="Times New Roman"/>
          <w:color w:val="auto"/>
        </w:rPr>
        <w:t xml:space="preserve"> is the </w:t>
      </w:r>
      <w:r w:rsidR="007D10E1" w:rsidRPr="00C65812">
        <w:rPr>
          <w:rFonts w:ascii="Times New Roman" w:hAnsi="Times New Roman" w:cs="Times New Roman"/>
          <w:color w:val="auto"/>
        </w:rPr>
        <w:t>coordinator</w:t>
      </w:r>
      <w:r w:rsidRPr="00C65812">
        <w:rPr>
          <w:rFonts w:ascii="Times New Roman" w:hAnsi="Times New Roman" w:cs="Times New Roman"/>
          <w:color w:val="auto"/>
        </w:rPr>
        <w:t xml:space="preserve"> of SRPC and it</w:t>
      </w:r>
      <w:r w:rsidR="00982FA9" w:rsidRPr="00C65812">
        <w:rPr>
          <w:rFonts w:ascii="Times New Roman" w:eastAsia="Times New Roman" w:hAnsi="Times New Roman" w:cs="Times New Roman"/>
        </w:rPr>
        <w:t xml:space="preserve"> has been consistently engaging </w:t>
      </w:r>
      <w:r w:rsidRPr="00C65812">
        <w:rPr>
          <w:rFonts w:ascii="Times New Roman" w:eastAsia="Times New Roman" w:hAnsi="Times New Roman" w:cs="Times New Roman"/>
        </w:rPr>
        <w:t xml:space="preserve">in </w:t>
      </w:r>
      <w:r w:rsidR="00982FA9" w:rsidRPr="00C65812">
        <w:rPr>
          <w:rFonts w:ascii="Times New Roman" w:eastAsia="Times New Roman" w:hAnsi="Times New Roman" w:cs="Times New Roman"/>
        </w:rPr>
        <w:t xml:space="preserve">treaty monitoring mechanisms for promoting accountability </w:t>
      </w:r>
      <w:r w:rsidRPr="00C65812">
        <w:rPr>
          <w:rFonts w:ascii="Times New Roman" w:eastAsia="Times New Roman" w:hAnsi="Times New Roman" w:cs="Times New Roman"/>
        </w:rPr>
        <w:t xml:space="preserve">of the Government </w:t>
      </w:r>
      <w:r w:rsidR="00982FA9" w:rsidRPr="00C65812">
        <w:rPr>
          <w:rFonts w:ascii="Times New Roman" w:eastAsia="Times New Roman" w:hAnsi="Times New Roman" w:cs="Times New Roman"/>
        </w:rPr>
        <w:t xml:space="preserve">towards advancing gender equality and the empowerment of women and girls. </w:t>
      </w:r>
      <w:r w:rsidR="00641E75" w:rsidRPr="00C65812">
        <w:rPr>
          <w:rFonts w:ascii="Times New Roman" w:eastAsia="Times New Roman" w:hAnsi="Times New Roman" w:cs="Times New Roman"/>
        </w:rPr>
        <w:t xml:space="preserve">FWLD has been coordinating and preparing </w:t>
      </w:r>
      <w:r w:rsidR="00982FA9" w:rsidRPr="00C65812">
        <w:rPr>
          <w:rFonts w:ascii="Times New Roman" w:eastAsia="Times New Roman" w:hAnsi="Times New Roman" w:cs="Times New Roman"/>
        </w:rPr>
        <w:t>all civil society’s CEDAW Shadow Reports</w:t>
      </w:r>
      <w:r w:rsidR="00641E75" w:rsidRPr="00C65812">
        <w:rPr>
          <w:rFonts w:ascii="Times New Roman" w:eastAsia="Times New Roman" w:hAnsi="Times New Roman" w:cs="Times New Roman"/>
        </w:rPr>
        <w:t xml:space="preserve"> submission</w:t>
      </w:r>
      <w:r w:rsidR="00982FA9" w:rsidRPr="00C65812">
        <w:rPr>
          <w:rFonts w:ascii="Times New Roman" w:eastAsia="Times New Roman" w:hAnsi="Times New Roman" w:cs="Times New Roman"/>
        </w:rPr>
        <w:t xml:space="preserve"> since Nepal’s initial report in 1999 </w:t>
      </w:r>
      <w:r w:rsidR="00641E75" w:rsidRPr="00C65812">
        <w:rPr>
          <w:rFonts w:ascii="Times New Roman" w:eastAsia="Times New Roman" w:hAnsi="Times New Roman" w:cs="Times New Roman"/>
        </w:rPr>
        <w:t xml:space="preserve">to </w:t>
      </w:r>
      <w:r w:rsidR="00982FA9" w:rsidRPr="00C65812">
        <w:rPr>
          <w:rFonts w:ascii="Times New Roman" w:eastAsia="Times New Roman" w:hAnsi="Times New Roman" w:cs="Times New Roman"/>
        </w:rPr>
        <w:t xml:space="preserve">sixth periodic report reviewed in 2018, and also </w:t>
      </w:r>
      <w:r w:rsidR="00641E75" w:rsidRPr="00C65812">
        <w:rPr>
          <w:rFonts w:ascii="Times New Roman" w:eastAsia="Times New Roman" w:hAnsi="Times New Roman" w:cs="Times New Roman"/>
        </w:rPr>
        <w:t xml:space="preserve">facilitated </w:t>
      </w:r>
      <w:r w:rsidR="002B0E9E" w:rsidRPr="00C65812">
        <w:rPr>
          <w:rFonts w:ascii="Times New Roman" w:eastAsia="Times New Roman" w:hAnsi="Times New Roman" w:cs="Times New Roman"/>
        </w:rPr>
        <w:t xml:space="preserve">the committees for the formulation of List of Issues </w:t>
      </w:r>
      <w:r w:rsidR="007D10E1" w:rsidRPr="00C65812">
        <w:rPr>
          <w:rFonts w:ascii="Times New Roman" w:eastAsia="Times New Roman" w:hAnsi="Times New Roman" w:cs="Times New Roman"/>
        </w:rPr>
        <w:t xml:space="preserve">by submitting Civil Society’s Submission for List of Issues and making oral statement to the committee regarding </w:t>
      </w:r>
      <w:r w:rsidR="00982FA9" w:rsidRPr="00C65812">
        <w:rPr>
          <w:rFonts w:ascii="Times New Roman" w:eastAsia="Times New Roman" w:hAnsi="Times New Roman" w:cs="Times New Roman"/>
        </w:rPr>
        <w:t>7</w:t>
      </w:r>
      <w:r w:rsidR="00982FA9" w:rsidRPr="00C65812">
        <w:rPr>
          <w:rFonts w:ascii="Times New Roman" w:eastAsia="Times New Roman" w:hAnsi="Times New Roman" w:cs="Times New Roman"/>
          <w:vertAlign w:val="superscript"/>
        </w:rPr>
        <w:t>th</w:t>
      </w:r>
      <w:r w:rsidR="00982FA9" w:rsidRPr="00C65812">
        <w:rPr>
          <w:rFonts w:ascii="Times New Roman" w:eastAsia="Times New Roman" w:hAnsi="Times New Roman" w:cs="Times New Roman"/>
        </w:rPr>
        <w:t xml:space="preserve"> Periodic Report of Nepal during 89</w:t>
      </w:r>
      <w:r w:rsidR="00982FA9" w:rsidRPr="00C65812">
        <w:rPr>
          <w:rFonts w:ascii="Times New Roman" w:eastAsia="Times New Roman" w:hAnsi="Times New Roman" w:cs="Times New Roman"/>
          <w:vertAlign w:val="superscript"/>
        </w:rPr>
        <w:t>th</w:t>
      </w:r>
      <w:r w:rsidR="00982FA9" w:rsidRPr="00C65812">
        <w:rPr>
          <w:rFonts w:ascii="Times New Roman" w:eastAsia="Times New Roman" w:hAnsi="Times New Roman" w:cs="Times New Roman"/>
        </w:rPr>
        <w:t xml:space="preserve"> Pre-sessional Working Group. </w:t>
      </w:r>
    </w:p>
    <w:p w14:paraId="722F1D29" w14:textId="717426C3" w:rsidR="00982FA9" w:rsidRPr="00C65812" w:rsidRDefault="00641E75" w:rsidP="007D10E1">
      <w:pPr>
        <w:pStyle w:val="BasicParagraph"/>
        <w:suppressAutoHyphens/>
        <w:spacing w:before="200" w:after="200" w:line="276" w:lineRule="auto"/>
        <w:jc w:val="both"/>
        <w:rPr>
          <w:rFonts w:ascii="Times New Roman" w:eastAsia="Times New Roman" w:hAnsi="Times New Roman" w:cs="Times New Roman"/>
        </w:rPr>
      </w:pPr>
      <w:r w:rsidRPr="00C65812">
        <w:rPr>
          <w:rFonts w:ascii="Times New Roman" w:eastAsia="Times New Roman" w:hAnsi="Times New Roman" w:cs="Times New Roman"/>
        </w:rPr>
        <w:t>T</w:t>
      </w:r>
      <w:r w:rsidR="00982FA9" w:rsidRPr="00C65812">
        <w:rPr>
          <w:rFonts w:ascii="Times New Roman" w:eastAsia="Times New Roman" w:hAnsi="Times New Roman" w:cs="Times New Roman"/>
        </w:rPr>
        <w:t xml:space="preserve">he process of drafting this </w:t>
      </w:r>
      <w:r w:rsidRPr="00C65812">
        <w:rPr>
          <w:rFonts w:ascii="Times New Roman" w:eastAsia="Times New Roman" w:hAnsi="Times New Roman" w:cs="Times New Roman"/>
        </w:rPr>
        <w:t xml:space="preserve">report entailed </w:t>
      </w:r>
      <w:r w:rsidR="00982FA9" w:rsidRPr="00C65812">
        <w:rPr>
          <w:rFonts w:ascii="Times New Roman" w:eastAsia="Times New Roman" w:hAnsi="Times New Roman" w:cs="Times New Roman"/>
        </w:rPr>
        <w:t>seven provincial and one national level consultati</w:t>
      </w:r>
      <w:r w:rsidR="00BB5F6D" w:rsidRPr="00C65812">
        <w:rPr>
          <w:rFonts w:ascii="Times New Roman" w:eastAsia="Times New Roman" w:hAnsi="Times New Roman" w:cs="Times New Roman"/>
        </w:rPr>
        <w:t>ons</w:t>
      </w:r>
      <w:r w:rsidR="00982FA9" w:rsidRPr="00C65812">
        <w:rPr>
          <w:rFonts w:ascii="Times New Roman" w:eastAsia="Times New Roman" w:hAnsi="Times New Roman" w:cs="Times New Roman"/>
        </w:rPr>
        <w:t xml:space="preserve"> with relevant stakeholders</w:t>
      </w:r>
      <w:r w:rsidR="002B0E9E" w:rsidRPr="00C65812">
        <w:rPr>
          <w:rFonts w:ascii="Times New Roman" w:eastAsia="Times New Roman" w:hAnsi="Times New Roman" w:cs="Times New Roman"/>
        </w:rPr>
        <w:t xml:space="preserve"> (maintaining intersectionality)</w:t>
      </w:r>
      <w:r w:rsidR="00982FA9" w:rsidRPr="00C65812">
        <w:rPr>
          <w:rFonts w:ascii="Times New Roman" w:eastAsia="Times New Roman" w:hAnsi="Times New Roman" w:cs="Times New Roman"/>
        </w:rPr>
        <w:t xml:space="preserve">, and article-wise discussions with specialized organizations/agencies. Also, </w:t>
      </w:r>
      <w:r w:rsidR="00BB5F6D" w:rsidRPr="00C65812">
        <w:rPr>
          <w:rFonts w:ascii="Times New Roman" w:eastAsia="Times New Roman" w:hAnsi="Times New Roman" w:cs="Times New Roman"/>
        </w:rPr>
        <w:t xml:space="preserve">FWLD </w:t>
      </w:r>
      <w:r w:rsidR="00982FA9" w:rsidRPr="00C65812">
        <w:rPr>
          <w:rFonts w:ascii="Times New Roman" w:eastAsia="Times New Roman" w:hAnsi="Times New Roman" w:cs="Times New Roman"/>
        </w:rPr>
        <w:t xml:space="preserve">in coordination </w:t>
      </w:r>
      <w:r w:rsidR="002B0E9E" w:rsidRPr="00C65812">
        <w:rPr>
          <w:rFonts w:ascii="Times New Roman" w:eastAsia="Times New Roman" w:hAnsi="Times New Roman" w:cs="Times New Roman"/>
        </w:rPr>
        <w:t xml:space="preserve">with National Women Commission (NWC), organized interactions in the presence of </w:t>
      </w:r>
      <w:r w:rsidR="00982FA9" w:rsidRPr="00C65812">
        <w:rPr>
          <w:rFonts w:ascii="Times New Roman" w:eastAsia="Times New Roman" w:hAnsi="Times New Roman" w:cs="Times New Roman"/>
        </w:rPr>
        <w:t>Minister of Foreign Affairs</w:t>
      </w:r>
      <w:r w:rsidR="002B0E9E" w:rsidRPr="00C65812">
        <w:rPr>
          <w:rFonts w:ascii="Times New Roman" w:eastAsia="Times New Roman" w:hAnsi="Times New Roman" w:cs="Times New Roman"/>
        </w:rPr>
        <w:t>, relevant ministries a</w:t>
      </w:r>
      <w:r w:rsidR="00982FA9" w:rsidRPr="00C65812">
        <w:rPr>
          <w:rFonts w:ascii="Times New Roman" w:eastAsia="Times New Roman" w:hAnsi="Times New Roman" w:cs="Times New Roman"/>
        </w:rPr>
        <w:t xml:space="preserve">nd Chief Secretary of the Government of Nepal, </w:t>
      </w:r>
      <w:r w:rsidR="002B0E9E" w:rsidRPr="00C65812">
        <w:rPr>
          <w:rFonts w:ascii="Times New Roman" w:eastAsia="Times New Roman" w:hAnsi="Times New Roman" w:cs="Times New Roman"/>
        </w:rPr>
        <w:t>as well as with</w:t>
      </w:r>
      <w:r w:rsidR="00982FA9" w:rsidRPr="00C65812">
        <w:rPr>
          <w:rFonts w:ascii="Times New Roman" w:eastAsia="Times New Roman" w:hAnsi="Times New Roman" w:cs="Times New Roman"/>
        </w:rPr>
        <w:t xml:space="preserve"> media on CEDAW Committee’s LOIs. </w:t>
      </w:r>
    </w:p>
    <w:p w14:paraId="147EAF99" w14:textId="57234274" w:rsidR="00982FA9" w:rsidRPr="00C65812" w:rsidRDefault="00982FA9" w:rsidP="007D10E1">
      <w:pPr>
        <w:spacing w:before="105" w:line="276" w:lineRule="auto"/>
        <w:jc w:val="both"/>
      </w:pPr>
      <w:r w:rsidRPr="00C65812">
        <w:t xml:space="preserve">The drafting process in general indicates that at the normative level, Nepal is progressing towards gender equality and women’s empowerment, nevertheless, systemic discrimination against women across multiple critical areas persists exacerbating issues of intersectionality and leaving marginalized groups vulnerable to discrimination. This submission encompasses pertinent issues related to all 16 articles of CEDAW Convention, and </w:t>
      </w:r>
      <w:r w:rsidR="007D10E1" w:rsidRPr="00C65812">
        <w:t xml:space="preserve">appeals for the </w:t>
      </w:r>
      <w:r w:rsidRPr="00C65812">
        <w:t xml:space="preserve">enactment of robust anti-discrimination laws, amendments to existing laws that perpetuate inequality, effective policy implementation, strengthening institutional frameworks, enhancing women's representation in leadership roles across all sectors, and dedicated resources to promote substantive equality and equitable treatment of women and marginalized populations. </w:t>
      </w:r>
    </w:p>
    <w:p w14:paraId="5B23443E" w14:textId="77777777" w:rsidR="00982FA9" w:rsidRPr="00C65812" w:rsidRDefault="00982FA9" w:rsidP="007D10E1">
      <w:pPr>
        <w:spacing w:line="276" w:lineRule="auto"/>
      </w:pPr>
    </w:p>
    <w:p w14:paraId="3D641ECD" w14:textId="77777777" w:rsidR="00982FA9" w:rsidRPr="00C65812" w:rsidRDefault="00982FA9" w:rsidP="007D10E1">
      <w:pPr>
        <w:spacing w:line="276" w:lineRule="auto"/>
        <w:rPr>
          <w:b/>
          <w:bCs/>
          <w:u w:color="000000"/>
          <w14:textOutline w14:w="12700" w14:cap="flat" w14:cmpd="sng" w14:algn="ctr">
            <w14:noFill/>
            <w14:prstDash w14:val="solid"/>
            <w14:miter w14:lim="400000"/>
          </w14:textOutline>
        </w:rPr>
      </w:pPr>
    </w:p>
    <w:p w14:paraId="61303C8C" w14:textId="19A26246" w:rsidR="00982FA9" w:rsidRPr="00C65812" w:rsidRDefault="00982FA9" w:rsidP="007D10E1">
      <w:pPr>
        <w:spacing w:line="276" w:lineRule="auto"/>
        <w:rPr>
          <w:rFonts w:eastAsia="Arial Unicode MS"/>
          <w:b/>
          <w:bCs/>
          <w:color w:val="000000"/>
          <w:u w:color="000000"/>
          <w:bdr w:val="nil"/>
          <w14:textOutline w14:w="12700" w14:cap="flat" w14:cmpd="sng" w14:algn="ctr">
            <w14:noFill/>
            <w14:prstDash w14:val="solid"/>
            <w14:miter w14:lim="400000"/>
          </w14:textOutline>
        </w:rPr>
      </w:pPr>
      <w:r w:rsidRPr="00C65812">
        <w:rPr>
          <w:rFonts w:eastAsia="Arial Unicode MS"/>
          <w:b/>
          <w:bCs/>
          <w:color w:val="000000"/>
          <w:u w:color="000000"/>
          <w:bdr w:val="nil"/>
          <w14:textOutline w14:w="12700" w14:cap="flat" w14:cmpd="sng" w14:algn="ctr">
            <w14:noFill/>
            <w14:prstDash w14:val="solid"/>
            <w14:miter w14:lim="400000"/>
          </w14:textOutline>
        </w:rPr>
        <w:br w:type="page"/>
      </w:r>
    </w:p>
    <w:p w14:paraId="05A0D77F" w14:textId="77777777" w:rsidR="00982FA9" w:rsidRPr="00C65812" w:rsidRDefault="00982FA9" w:rsidP="007D10E1">
      <w:pPr>
        <w:spacing w:line="276" w:lineRule="auto"/>
        <w:rPr>
          <w:rFonts w:eastAsia="Arial Unicode MS"/>
          <w:b/>
          <w:bCs/>
          <w:color w:val="000000"/>
          <w:u w:color="000000"/>
          <w:bdr w:val="nil"/>
          <w14:textOutline w14:w="12700" w14:cap="flat" w14:cmpd="sng" w14:algn="ctr">
            <w14:noFill/>
            <w14:prstDash w14:val="solid"/>
            <w14:miter w14:lim="400000"/>
          </w14:textOutline>
        </w:rPr>
      </w:pPr>
    </w:p>
    <w:p w14:paraId="603C2DAA" w14:textId="38705DE5" w:rsidR="008F534B" w:rsidRPr="00C65812" w:rsidRDefault="008F534B" w:rsidP="007D10E1">
      <w:pPr>
        <w:pStyle w:val="Default"/>
        <w:spacing w:before="0" w:line="276" w:lineRule="auto"/>
        <w:jc w:val="center"/>
        <w:rPr>
          <w:rFonts w:ascii="Times New Roman" w:hAnsi="Times New Roman" w:cs="Times New Roman"/>
          <w:b/>
          <w:bCs/>
          <w:u w:color="000000"/>
          <w14:textOutline w14:w="12700" w14:cap="flat" w14:cmpd="sng" w14:algn="ctr">
            <w14:noFill/>
            <w14:prstDash w14:val="solid"/>
            <w14:miter w14:lim="400000"/>
          </w14:textOutline>
        </w:rPr>
      </w:pPr>
      <w:r w:rsidRPr="00C65812">
        <w:rPr>
          <w:rFonts w:ascii="Times New Roman" w:hAnsi="Times New Roman" w:cs="Times New Roman"/>
          <w:b/>
          <w:bCs/>
          <w:u w:color="000000"/>
          <w14:textOutline w14:w="12700" w14:cap="flat" w14:cmpd="sng" w14:algn="ctr">
            <w14:noFill/>
            <w14:prstDash w14:val="solid"/>
            <w14:miter w14:lim="400000"/>
          </w14:textOutline>
        </w:rPr>
        <w:t>Article 1</w:t>
      </w:r>
    </w:p>
    <w:p w14:paraId="7FB0C59F" w14:textId="1F8C8A6D" w:rsidR="008F534B" w:rsidRPr="00C65812" w:rsidRDefault="008F534B" w:rsidP="007D10E1">
      <w:pPr>
        <w:pStyle w:val="Default"/>
        <w:spacing w:before="0" w:line="276" w:lineRule="auto"/>
        <w:jc w:val="center"/>
        <w:rPr>
          <w:rFonts w:ascii="Times New Roman" w:hAnsi="Times New Roman" w:cs="Times New Roman"/>
          <w:b/>
          <w:bCs/>
          <w:u w:color="000000"/>
          <w14:textOutline w14:w="12700" w14:cap="flat" w14:cmpd="sng" w14:algn="ctr">
            <w14:noFill/>
            <w14:prstDash w14:val="solid"/>
            <w14:miter w14:lim="400000"/>
          </w14:textOutline>
        </w:rPr>
      </w:pPr>
      <w:r w:rsidRPr="00C65812">
        <w:rPr>
          <w:rFonts w:ascii="Times New Roman" w:hAnsi="Times New Roman" w:cs="Times New Roman"/>
          <w:b/>
          <w:bCs/>
          <w:u w:color="000000"/>
          <w14:textOutline w14:w="12700" w14:cap="flat" w14:cmpd="sng" w14:algn="ctr">
            <w14:noFill/>
            <w14:prstDash w14:val="solid"/>
            <w14:miter w14:lim="400000"/>
          </w14:textOutline>
        </w:rPr>
        <w:t xml:space="preserve">Discrimination </w:t>
      </w:r>
      <w:r w:rsidR="00EB4A22" w:rsidRPr="00C65812">
        <w:rPr>
          <w:rFonts w:ascii="Times New Roman" w:hAnsi="Times New Roman" w:cs="Times New Roman"/>
          <w:b/>
          <w:bCs/>
          <w:u w:color="000000"/>
          <w14:textOutline w14:w="12700" w14:cap="flat" w14:cmpd="sng" w14:algn="ctr">
            <w14:noFill/>
            <w14:prstDash w14:val="solid"/>
            <w14:miter w14:lim="400000"/>
          </w14:textOutline>
        </w:rPr>
        <w:t>a</w:t>
      </w:r>
      <w:r w:rsidRPr="00C65812">
        <w:rPr>
          <w:rFonts w:ascii="Times New Roman" w:hAnsi="Times New Roman" w:cs="Times New Roman"/>
          <w:b/>
          <w:bCs/>
          <w:u w:color="000000"/>
          <w14:textOutline w14:w="12700" w14:cap="flat" w14:cmpd="sng" w14:algn="ctr">
            <w14:noFill/>
            <w14:prstDash w14:val="solid"/>
            <w14:miter w14:lim="400000"/>
          </w14:textOutline>
        </w:rPr>
        <w:t>gainst Women</w:t>
      </w:r>
    </w:p>
    <w:p w14:paraId="3B9A5B86" w14:textId="77777777" w:rsidR="008F534B" w:rsidRPr="00C65812" w:rsidRDefault="008F534B" w:rsidP="007D10E1">
      <w:pPr>
        <w:pStyle w:val="Default"/>
        <w:spacing w:before="0" w:line="276" w:lineRule="auto"/>
        <w:jc w:val="center"/>
        <w:rPr>
          <w:rFonts w:ascii="Times New Roman" w:hAnsi="Times New Roman" w:cs="Times New Roman"/>
          <w:b/>
          <w:bCs/>
          <w:u w:color="000000"/>
          <w14:textOutline w14:w="12700" w14:cap="flat" w14:cmpd="sng" w14:algn="ctr">
            <w14:noFill/>
            <w14:prstDash w14:val="solid"/>
            <w14:miter w14:lim="400000"/>
          </w14:textOutline>
        </w:rPr>
      </w:pPr>
    </w:p>
    <w:p w14:paraId="395E1CC4" w14:textId="77777777" w:rsidR="008F534B" w:rsidRPr="00C65812" w:rsidRDefault="008F534B" w:rsidP="00C65812">
      <w:pPr>
        <w:pStyle w:val="Default"/>
        <w:spacing w:before="0" w:line="276" w:lineRule="auto"/>
        <w:ind w:left="567" w:hanging="567"/>
        <w:rPr>
          <w:rFonts w:ascii="Times New Roman" w:eastAsia="Helvetica Neue" w:hAnsi="Times New Roman" w:cs="Times New Roman"/>
          <w:b/>
          <w:bCs/>
          <w:u w:color="000000"/>
          <w14:textOutline w14:w="12700" w14:cap="flat" w14:cmpd="sng" w14:algn="ctr">
            <w14:noFill/>
            <w14:prstDash w14:val="solid"/>
            <w14:miter w14:lim="400000"/>
          </w14:textOutline>
        </w:rPr>
      </w:pPr>
      <w:r w:rsidRPr="00C65812">
        <w:rPr>
          <w:rFonts w:ascii="Times New Roman" w:hAnsi="Times New Roman" w:cs="Times New Roman"/>
          <w:b/>
          <w:bCs/>
          <w:u w:color="000000"/>
          <w14:textOutline w14:w="12700" w14:cap="flat" w14:cmpd="sng" w14:algn="ctr">
            <w14:noFill/>
            <w14:prstDash w14:val="solid"/>
            <w14:miter w14:lim="400000"/>
          </w14:textOutline>
        </w:rPr>
        <w:t>Critical areas of concern</w:t>
      </w:r>
    </w:p>
    <w:p w14:paraId="6A826D22" w14:textId="77777777" w:rsidR="008F534B" w:rsidRPr="00C65812" w:rsidRDefault="008F534B" w:rsidP="00C65812">
      <w:pPr>
        <w:pStyle w:val="Default"/>
        <w:spacing w:before="0" w:line="276" w:lineRule="auto"/>
        <w:ind w:left="567" w:hanging="567"/>
        <w:rPr>
          <w:rFonts w:ascii="Times New Roman" w:hAnsi="Times New Roman" w:cs="Times New Roman"/>
          <w:b/>
          <w:bCs/>
          <w:u w:color="000000"/>
          <w14:textOutline w14:w="12700" w14:cap="flat" w14:cmpd="sng" w14:algn="ctr">
            <w14:noFill/>
            <w14:prstDash w14:val="solid"/>
            <w14:miter w14:lim="400000"/>
          </w14:textOutline>
        </w:rPr>
      </w:pPr>
    </w:p>
    <w:p w14:paraId="28A19AB4" w14:textId="1D25DF58" w:rsidR="008F534B" w:rsidRPr="00C65812" w:rsidRDefault="008F534B" w:rsidP="00C65812">
      <w:pPr>
        <w:pStyle w:val="Default"/>
        <w:numPr>
          <w:ilvl w:val="0"/>
          <w:numId w:val="20"/>
        </w:numPr>
        <w:suppressAutoHyphens/>
        <w:spacing w:before="0" w:line="276" w:lineRule="auto"/>
        <w:ind w:left="567" w:hanging="567"/>
        <w:jc w:val="both"/>
        <w:rPr>
          <w:rFonts w:ascii="Times New Roman" w:hAnsi="Times New Roman" w:cs="Times New Roman"/>
          <w:u w:color="000000"/>
          <w14:textOutline w14:w="12700" w14:cap="flat" w14:cmpd="sng" w14:algn="ctr">
            <w14:noFill/>
            <w14:prstDash w14:val="solid"/>
            <w14:miter w14:lim="400000"/>
          </w14:textOutline>
        </w:rPr>
      </w:pPr>
      <w:r w:rsidRPr="00C65812">
        <w:rPr>
          <w:rFonts w:ascii="Times New Roman" w:hAnsi="Times New Roman" w:cs="Times New Roman"/>
          <w:u w:color="000000"/>
          <w14:textOutline w14:w="12700" w14:cap="flat" w14:cmpd="sng" w14:algn="ctr">
            <w14:noFill/>
            <w14:prstDash w14:val="solid"/>
            <w14:miter w14:lim="400000"/>
          </w14:textOutline>
        </w:rPr>
        <w:t xml:space="preserve">Nepal lacks a specific legislation on anti-discrimination and </w:t>
      </w:r>
      <w:r w:rsidR="00BB5F6D" w:rsidRPr="00C65812">
        <w:rPr>
          <w:rFonts w:ascii="Times New Roman" w:hAnsi="Times New Roman" w:cs="Times New Roman"/>
          <w:u w:color="000000"/>
          <w14:textOutline w14:w="12700" w14:cap="flat" w14:cmpd="sng" w14:algn="ctr">
            <w14:noFill/>
            <w14:prstDash w14:val="solid"/>
            <w14:miter w14:lim="400000"/>
          </w14:textOutline>
        </w:rPr>
        <w:t xml:space="preserve">thus, </w:t>
      </w:r>
      <w:r w:rsidRPr="00C65812">
        <w:rPr>
          <w:rFonts w:ascii="Times New Roman" w:hAnsi="Times New Roman" w:cs="Times New Roman"/>
          <w:u w:color="000000"/>
          <w14:textOutline w14:w="12700" w14:cap="flat" w14:cmpd="sng" w14:algn="ctr">
            <w14:noFill/>
            <w14:prstDash w14:val="solid"/>
            <w14:miter w14:lim="400000"/>
          </w14:textOutline>
        </w:rPr>
        <w:t>does</w:t>
      </w:r>
      <w:r w:rsidR="007D10E1" w:rsidRPr="00C65812">
        <w:rPr>
          <w:rFonts w:ascii="Times New Roman" w:hAnsi="Times New Roman" w:cs="Times New Roman"/>
          <w:u w:color="000000"/>
          <w14:textOutline w14:w="12700" w14:cap="flat" w14:cmpd="sng" w14:algn="ctr">
            <w14:noFill/>
            <w14:prstDash w14:val="solid"/>
            <w14:miter w14:lim="400000"/>
          </w14:textOutline>
        </w:rPr>
        <w:t xml:space="preserve"> </w:t>
      </w:r>
      <w:r w:rsidRPr="00C65812">
        <w:rPr>
          <w:rFonts w:ascii="Times New Roman" w:hAnsi="Times New Roman" w:cs="Times New Roman"/>
          <w:u w:color="000000"/>
          <w14:textOutline w14:w="12700" w14:cap="flat" w14:cmpd="sng" w14:algn="ctr">
            <w14:noFill/>
            <w14:prstDash w14:val="solid"/>
            <w14:miter w14:lim="400000"/>
          </w14:textOutline>
        </w:rPr>
        <w:t>n</w:t>
      </w:r>
      <w:r w:rsidR="000231AF" w:rsidRPr="00C65812">
        <w:rPr>
          <w:rFonts w:ascii="Times New Roman" w:hAnsi="Times New Roman" w:cs="Times New Roman"/>
          <w:u w:color="000000"/>
          <w14:textOutline w14:w="12700" w14:cap="flat" w14:cmpd="sng" w14:algn="ctr">
            <w14:noFill/>
            <w14:prstDash w14:val="solid"/>
            <w14:miter w14:lim="400000"/>
          </w14:textOutline>
        </w:rPr>
        <w:t>o</w:t>
      </w:r>
      <w:r w:rsidRPr="00C65812">
        <w:rPr>
          <w:rFonts w:ascii="Times New Roman" w:hAnsi="Times New Roman" w:cs="Times New Roman"/>
          <w:u w:color="000000"/>
          <w14:textOutline w14:w="12700" w14:cap="flat" w14:cmpd="sng" w14:algn="ctr">
            <w14:noFill/>
            <w14:prstDash w14:val="solid"/>
            <w14:miter w14:lim="400000"/>
          </w14:textOutline>
        </w:rPr>
        <w:t xml:space="preserve">t </w:t>
      </w:r>
      <w:r w:rsidR="00BB5F6D" w:rsidRPr="00C65812">
        <w:rPr>
          <w:rFonts w:ascii="Times New Roman" w:hAnsi="Times New Roman" w:cs="Times New Roman"/>
          <w:u w:color="000000"/>
          <w14:textOutline w14:w="12700" w14:cap="flat" w14:cmpd="sng" w14:algn="ctr">
            <w14:noFill/>
            <w14:prstDash w14:val="solid"/>
            <w14:miter w14:lim="400000"/>
          </w14:textOutline>
        </w:rPr>
        <w:t>define</w:t>
      </w:r>
      <w:r w:rsidRPr="00C65812">
        <w:rPr>
          <w:rFonts w:ascii="Times New Roman" w:hAnsi="Times New Roman" w:cs="Times New Roman"/>
          <w:u w:color="000000"/>
          <w14:textOutline w14:w="12700" w14:cap="flat" w14:cmpd="sng" w14:algn="ctr">
            <w14:noFill/>
            <w14:prstDash w14:val="solid"/>
            <w14:miter w14:lim="400000"/>
          </w14:textOutline>
        </w:rPr>
        <w:t xml:space="preserve"> “discrimination against women”.</w:t>
      </w:r>
      <w:r w:rsidR="00833E59" w:rsidRPr="00C65812">
        <w:rPr>
          <w:rFonts w:ascii="Times New Roman" w:hAnsi="Times New Roman" w:cs="Times New Roman"/>
          <w:u w:color="000000"/>
          <w14:textOutline w14:w="12700" w14:cap="flat" w14:cmpd="sng" w14:algn="ctr">
            <w14:noFill/>
            <w14:prstDash w14:val="solid"/>
            <w14:miter w14:lim="400000"/>
          </w14:textOutline>
        </w:rPr>
        <w:t xml:space="preserve"> </w:t>
      </w:r>
    </w:p>
    <w:p w14:paraId="3422C6DF" w14:textId="4AA46458" w:rsidR="008F534B" w:rsidRPr="00C65812" w:rsidRDefault="00BB5F6D" w:rsidP="00C65812">
      <w:pPr>
        <w:pStyle w:val="Default"/>
        <w:numPr>
          <w:ilvl w:val="0"/>
          <w:numId w:val="20"/>
        </w:numPr>
        <w:suppressAutoHyphens/>
        <w:spacing w:before="0" w:line="276" w:lineRule="auto"/>
        <w:ind w:left="567" w:hanging="567"/>
        <w:jc w:val="both"/>
        <w:rPr>
          <w:rStyle w:val="None"/>
          <w:rFonts w:ascii="Times New Roman" w:eastAsia="Times New Roman" w:hAnsi="Times New Roman" w:cs="Times New Roman"/>
          <w:u w:color="000000"/>
          <w14:textOutline w14:w="12700" w14:cap="flat" w14:cmpd="sng" w14:algn="ctr">
            <w14:noFill/>
            <w14:prstDash w14:val="solid"/>
            <w14:miter w14:lim="400000"/>
          </w14:textOutline>
        </w:rPr>
      </w:pPr>
      <w:r w:rsidRPr="00C65812">
        <w:rPr>
          <w:rFonts w:ascii="Times New Roman" w:hAnsi="Times New Roman" w:cs="Times New Roman"/>
          <w:u w:color="000000"/>
          <w14:textOutline w14:w="12700" w14:cap="flat" w14:cmpd="sng" w14:algn="ctr">
            <w14:noFill/>
            <w14:prstDash w14:val="solid"/>
            <w14:miter w14:lim="400000"/>
          </w14:textOutline>
        </w:rPr>
        <w:t>Absence of</w:t>
      </w:r>
      <w:r w:rsidR="008F534B" w:rsidRPr="00C65812">
        <w:rPr>
          <w:rFonts w:ascii="Times New Roman" w:hAnsi="Times New Roman" w:cs="Times New Roman"/>
          <w:u w:color="000000"/>
          <w14:textOutline w14:w="12700" w14:cap="flat" w14:cmpd="sng" w14:algn="ctr">
            <w14:noFill/>
            <w14:prstDash w14:val="solid"/>
            <w14:miter w14:lim="400000"/>
          </w14:textOutline>
        </w:rPr>
        <w:t xml:space="preserve"> legal remedies for discrimination</w:t>
      </w:r>
      <w:r w:rsidRPr="00C65812">
        <w:rPr>
          <w:rFonts w:ascii="Times New Roman" w:hAnsi="Times New Roman" w:cs="Times New Roman"/>
          <w:u w:color="000000"/>
          <w14:textOutline w14:w="12700" w14:cap="flat" w14:cmpd="sng" w14:algn="ctr">
            <w14:noFill/>
            <w14:prstDash w14:val="solid"/>
            <w14:miter w14:lim="400000"/>
          </w14:textOutline>
        </w:rPr>
        <w:t xml:space="preserve"> left </w:t>
      </w:r>
      <w:r w:rsidR="008F534B" w:rsidRPr="00C65812">
        <w:rPr>
          <w:rFonts w:ascii="Times New Roman" w:hAnsi="Times New Roman" w:cs="Times New Roman"/>
          <w:u w:color="000000"/>
          <w14:textOutline w14:w="12700" w14:cap="flat" w14:cmpd="sng" w14:algn="ctr">
            <w14:noFill/>
            <w14:prstDash w14:val="solid"/>
            <w14:miter w14:lim="400000"/>
          </w14:textOutline>
        </w:rPr>
        <w:t xml:space="preserve">critical issues specifically intersectionality within women </w:t>
      </w:r>
      <w:r w:rsidRPr="00C65812">
        <w:rPr>
          <w:rFonts w:ascii="Times New Roman" w:hAnsi="Times New Roman" w:cs="Times New Roman"/>
          <w:u w:color="000000"/>
          <w14:textOutline w14:w="12700" w14:cap="flat" w14:cmpd="sng" w14:algn="ctr">
            <w14:noFill/>
            <w14:prstDash w14:val="solid"/>
            <w14:miter w14:lim="400000"/>
          </w14:textOutline>
        </w:rPr>
        <w:t>unaddressed</w:t>
      </w:r>
      <w:r w:rsidR="008F534B"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w:t>
      </w:r>
      <w:r w:rsidR="008F534B" w:rsidRPr="00C65812">
        <w:rPr>
          <w:rFonts w:ascii="Times New Roman" w:eastAsia="Times New Roman" w:hAnsi="Times New Roman" w:cs="Times New Roman"/>
          <w:u w:color="000000"/>
          <w:shd w:val="clear" w:color="auto" w:fill="FFFFFF"/>
          <w:vertAlign w:val="superscript"/>
          <w14:textOutline w14:w="12700" w14:cap="flat" w14:cmpd="sng" w14:algn="ctr">
            <w14:noFill/>
            <w14:prstDash w14:val="solid"/>
            <w14:miter w14:lim="400000"/>
          </w14:textOutline>
        </w:rPr>
        <w:footnoteReference w:id="1"/>
      </w:r>
      <w:r w:rsidR="008F534B"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w:t>
      </w:r>
      <w:r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like</w:t>
      </w:r>
      <w:r w:rsidR="008F534B"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discrimination against </w:t>
      </w:r>
      <w:r w:rsidR="00F93441"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W</w:t>
      </w:r>
      <w:r w:rsidR="008F534B"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omen </w:t>
      </w:r>
      <w:r w:rsidR="008F534B" w:rsidRPr="00C65812">
        <w:rPr>
          <w:rStyle w:val="None"/>
          <w:rFonts w:ascii="Times New Roman" w:hAnsi="Times New Roman" w:cs="Times New Roman"/>
          <w:u w:color="000000"/>
          <w14:textOutline w14:w="12700" w14:cap="flat" w14:cmpd="sng" w14:algn="ctr">
            <w14:noFill/>
            <w14:prstDash w14:val="solid"/>
            <w14:miter w14:lim="400000"/>
          </w14:textOutline>
        </w:rPr>
        <w:t xml:space="preserve">with </w:t>
      </w:r>
      <w:r w:rsidR="00F93441" w:rsidRPr="00C65812">
        <w:rPr>
          <w:rStyle w:val="None"/>
          <w:rFonts w:ascii="Times New Roman" w:hAnsi="Times New Roman" w:cs="Times New Roman"/>
          <w:u w:color="000000"/>
          <w14:textOutline w14:w="12700" w14:cap="flat" w14:cmpd="sng" w14:algn="ctr">
            <w14:noFill/>
            <w14:prstDash w14:val="solid"/>
            <w14:miter w14:lim="400000"/>
          </w14:textOutline>
        </w:rPr>
        <w:t>D</w:t>
      </w:r>
      <w:r w:rsidR="008F534B" w:rsidRPr="00C65812">
        <w:rPr>
          <w:rStyle w:val="None"/>
          <w:rFonts w:ascii="Times New Roman" w:hAnsi="Times New Roman" w:cs="Times New Roman"/>
          <w:u w:color="000000"/>
          <w14:textOutline w14:w="12700" w14:cap="flat" w14:cmpd="sng" w14:algn="ctr">
            <w14:noFill/>
            <w14:prstDash w14:val="solid"/>
            <w14:miter w14:lim="400000"/>
          </w14:textOutline>
        </w:rPr>
        <w:t>isabilities</w:t>
      </w:r>
      <w:r w:rsidR="00F93441" w:rsidRPr="00C65812">
        <w:rPr>
          <w:rStyle w:val="None"/>
          <w:rFonts w:ascii="Times New Roman" w:hAnsi="Times New Roman" w:cs="Times New Roman"/>
          <w:u w:color="000000"/>
          <w14:textOutline w14:w="12700" w14:cap="flat" w14:cmpd="sng" w14:algn="ctr">
            <w14:noFill/>
            <w14:prstDash w14:val="solid"/>
            <w14:miter w14:lim="400000"/>
          </w14:textOutline>
        </w:rPr>
        <w:t xml:space="preserve"> </w:t>
      </w:r>
      <w:r w:rsidR="00833E59" w:rsidRPr="00C65812">
        <w:rPr>
          <w:rStyle w:val="None"/>
          <w:rFonts w:ascii="Times New Roman" w:hAnsi="Times New Roman" w:cs="Times New Roman"/>
          <w:u w:color="000000"/>
          <w14:textOutline w14:w="12700" w14:cap="flat" w14:cmpd="sng" w14:algn="ctr">
            <w14:noFill/>
            <w14:prstDash w14:val="solid"/>
            <w14:miter w14:lim="400000"/>
          </w14:textOutline>
        </w:rPr>
        <w:t>(W</w:t>
      </w:r>
      <w:r w:rsidR="00F93441" w:rsidRPr="00C65812">
        <w:rPr>
          <w:rStyle w:val="None"/>
          <w:rFonts w:ascii="Times New Roman" w:hAnsi="Times New Roman" w:cs="Times New Roman"/>
          <w:u w:color="000000"/>
          <w14:textOutline w14:w="12700" w14:cap="flat" w14:cmpd="sng" w14:algn="ctr">
            <w14:noFill/>
            <w14:prstDash w14:val="solid"/>
            <w14:miter w14:lim="400000"/>
          </w14:textOutline>
        </w:rPr>
        <w:t>wD</w:t>
      </w:r>
      <w:r w:rsidR="00833E59" w:rsidRPr="00C65812">
        <w:rPr>
          <w:rStyle w:val="None"/>
          <w:rFonts w:ascii="Times New Roman" w:hAnsi="Times New Roman" w:cs="Times New Roman"/>
          <w:u w:color="000000"/>
          <w14:textOutline w14:w="12700" w14:cap="flat" w14:cmpd="sng" w14:algn="ctr">
            <w14:noFill/>
            <w14:prstDash w14:val="solid"/>
            <w14:miter w14:lim="400000"/>
          </w14:textOutline>
        </w:rPr>
        <w:t>)</w:t>
      </w:r>
      <w:r w:rsidR="008F534B" w:rsidRPr="00C65812">
        <w:rPr>
          <w:rStyle w:val="None"/>
          <w:rFonts w:ascii="Times New Roman" w:hAnsi="Times New Roman" w:cs="Times New Roman"/>
          <w:u w:color="000000"/>
          <w14:textOutline w14:w="12700" w14:cap="flat" w14:cmpd="sng" w14:algn="ctr">
            <w14:noFill/>
            <w14:prstDash w14:val="solid"/>
            <w14:miter w14:lim="400000"/>
          </w14:textOutline>
        </w:rPr>
        <w:t xml:space="preserve">, and </w:t>
      </w:r>
      <w:r w:rsidR="00F93441" w:rsidRPr="00C65812">
        <w:rPr>
          <w:rStyle w:val="None"/>
          <w:rFonts w:ascii="Times New Roman" w:hAnsi="Times New Roman" w:cs="Times New Roman"/>
          <w:u w:color="000000"/>
          <w14:textOutline w14:w="12700" w14:cap="flat" w14:cmpd="sng" w14:algn="ctr">
            <w14:noFill/>
            <w14:prstDash w14:val="solid"/>
            <w14:miter w14:lim="400000"/>
          </w14:textOutline>
        </w:rPr>
        <w:t>Lesbian, Bisexual, Transgender and Intersex (</w:t>
      </w:r>
      <w:r w:rsidR="008F534B" w:rsidRPr="00C65812">
        <w:rPr>
          <w:rStyle w:val="None"/>
          <w:rFonts w:ascii="Times New Roman" w:hAnsi="Times New Roman" w:cs="Times New Roman"/>
          <w:u w:color="000000"/>
          <w14:textOutline w14:w="12700" w14:cap="flat" w14:cmpd="sng" w14:algn="ctr">
            <w14:noFill/>
            <w14:prstDash w14:val="solid"/>
            <w14:miter w14:lim="400000"/>
          </w14:textOutline>
        </w:rPr>
        <w:t>LBTI</w:t>
      </w:r>
      <w:r w:rsidR="00F93441" w:rsidRPr="00C65812">
        <w:rPr>
          <w:rStyle w:val="None"/>
          <w:rFonts w:ascii="Times New Roman" w:hAnsi="Times New Roman" w:cs="Times New Roman"/>
          <w:u w:color="000000"/>
          <w14:textOutline w14:w="12700" w14:cap="flat" w14:cmpd="sng" w14:algn="ctr">
            <w14:noFill/>
            <w14:prstDash w14:val="solid"/>
            <w14:miter w14:lim="400000"/>
          </w14:textOutline>
        </w:rPr>
        <w:t>)</w:t>
      </w:r>
      <w:r w:rsidR="008F534B" w:rsidRPr="00C65812">
        <w:rPr>
          <w:rStyle w:val="None"/>
          <w:rFonts w:ascii="Times New Roman" w:hAnsi="Times New Roman" w:cs="Times New Roman"/>
          <w:u w:color="000000"/>
          <w14:textOutline w14:w="12700" w14:cap="flat" w14:cmpd="sng" w14:algn="ctr">
            <w14:noFill/>
            <w14:prstDash w14:val="solid"/>
            <w14:miter w14:lim="400000"/>
          </w14:textOutline>
        </w:rPr>
        <w:t xml:space="preserve"> </w:t>
      </w:r>
      <w:r w:rsidR="00DA5096" w:rsidRPr="00C65812">
        <w:rPr>
          <w:rStyle w:val="None"/>
          <w:rFonts w:ascii="Times New Roman" w:hAnsi="Times New Roman" w:cs="Times New Roman"/>
          <w:u w:color="000000"/>
          <w14:textOutline w14:w="12700" w14:cap="flat" w14:cmpd="sng" w14:algn="ctr">
            <w14:noFill/>
            <w14:prstDash w14:val="solid"/>
            <w14:miter w14:lim="400000"/>
          </w14:textOutline>
        </w:rPr>
        <w:t>in</w:t>
      </w:r>
      <w:r w:rsidR="008F534B" w:rsidRPr="00C65812">
        <w:rPr>
          <w:rStyle w:val="None"/>
          <w:rFonts w:ascii="Times New Roman" w:hAnsi="Times New Roman" w:cs="Times New Roman"/>
          <w:u w:color="000000"/>
          <w14:textOutline w14:w="12700" w14:cap="flat" w14:cmpd="sng" w14:algn="ctr">
            <w14:noFill/>
            <w14:prstDash w14:val="solid"/>
            <w14:miter w14:lim="400000"/>
          </w14:textOutline>
        </w:rPr>
        <w:t xml:space="preserve"> lack of inclusive and universal design of shelter homes particularly during disaster</w:t>
      </w:r>
      <w:r w:rsidR="0081554E" w:rsidRPr="00C65812">
        <w:rPr>
          <w:rStyle w:val="None"/>
          <w:rFonts w:ascii="Times New Roman" w:hAnsi="Times New Roman" w:cs="Times New Roman"/>
          <w:u w:color="000000"/>
          <w14:textOutline w14:w="12700" w14:cap="flat" w14:cmpd="sng" w14:algn="ctr">
            <w14:noFill/>
            <w14:prstDash w14:val="solid"/>
            <w14:miter w14:lim="400000"/>
          </w14:textOutline>
        </w:rPr>
        <w:t>.</w:t>
      </w:r>
      <w:r w:rsidR="008F534B" w:rsidRPr="00C65812">
        <w:rPr>
          <w:rFonts w:ascii="Times New Roman" w:hAnsi="Times New Roman" w:cs="Times New Roman"/>
          <w:shd w:val="clear" w:color="auto" w:fill="FFFFFF"/>
          <w:vertAlign w:val="superscript"/>
        </w:rPr>
        <w:footnoteReference w:id="2"/>
      </w:r>
      <w:r w:rsidR="008F534B" w:rsidRPr="00C65812">
        <w:rPr>
          <w:rFonts w:ascii="Times New Roman" w:hAnsi="Times New Roman" w:cs="Times New Roman"/>
          <w:vertAlign w:val="superscript"/>
        </w:rPr>
        <w:t xml:space="preserve"> </w:t>
      </w:r>
    </w:p>
    <w:p w14:paraId="40848BE8" w14:textId="77777777" w:rsidR="00C65812" w:rsidRDefault="00C65812" w:rsidP="00C65812">
      <w:pPr>
        <w:pStyle w:val="Default"/>
        <w:spacing w:before="0" w:line="276" w:lineRule="auto"/>
        <w:ind w:left="567" w:hanging="567"/>
        <w:rPr>
          <w:rStyle w:val="None"/>
          <w:rFonts w:ascii="Times New Roman" w:hAnsi="Times New Roman" w:cs="Times New Roman"/>
          <w:u w:color="000000"/>
          <w14:textOutline w14:w="12700" w14:cap="flat" w14:cmpd="sng" w14:algn="ctr">
            <w14:noFill/>
            <w14:prstDash w14:val="solid"/>
            <w14:miter w14:lim="400000"/>
          </w14:textOutline>
        </w:rPr>
      </w:pPr>
    </w:p>
    <w:p w14:paraId="353439E5" w14:textId="2BA0525D" w:rsidR="008F534B" w:rsidRPr="00C65812" w:rsidRDefault="008F534B" w:rsidP="00C65812">
      <w:pPr>
        <w:pStyle w:val="Default"/>
        <w:spacing w:before="0" w:line="276" w:lineRule="auto"/>
        <w:ind w:left="567" w:hanging="567"/>
        <w:rPr>
          <w:rStyle w:val="None"/>
          <w:rFonts w:ascii="Times New Roman" w:eastAsia="Times New Roman" w:hAnsi="Times New Roman" w:cs="Times New Roman"/>
          <w:b/>
          <w:bCs/>
          <w:color w:val="auto"/>
          <w:u w:color="000000"/>
          <w:bdr w:val="none" w:sz="0" w:space="0" w:color="auto"/>
          <w:shd w:val="clear" w:color="auto" w:fill="FFFFFF"/>
          <w14:textOutline w14:w="12700" w14:cap="flat" w14:cmpd="sng" w14:algn="ctr">
            <w14:noFill/>
            <w14:prstDash w14:val="solid"/>
            <w14:miter w14:lim="400000"/>
          </w14:textOutline>
        </w:rPr>
      </w:pPr>
      <w:r w:rsidRPr="00C65812">
        <w:rPr>
          <w:rStyle w:val="None"/>
          <w:rFonts w:ascii="Times New Roman" w:hAnsi="Times New Roman" w:cs="Times New Roman"/>
          <w:u w:color="000000"/>
          <w14:textOutline w14:w="12700" w14:cap="flat" w14:cmpd="sng" w14:algn="ctr">
            <w14:noFill/>
            <w14:prstDash w14:val="solid"/>
            <w14:miter w14:lim="400000"/>
          </w14:textOutline>
        </w:rPr>
        <w:t xml:space="preserve"> </w:t>
      </w:r>
      <w:r w:rsidRPr="00C65812">
        <w:rPr>
          <w:rStyle w:val="None"/>
          <w:rFonts w:ascii="Times New Roman" w:hAnsi="Times New Roman" w:cs="Times New Roman"/>
          <w:b/>
          <w:bCs/>
          <w:u w:color="000000"/>
          <w:shd w:val="clear" w:color="auto" w:fill="FFFFFF"/>
          <w14:textOutline w14:w="12700" w14:cap="flat" w14:cmpd="sng" w14:algn="ctr">
            <w14:noFill/>
            <w14:prstDash w14:val="solid"/>
            <w14:miter w14:lim="400000"/>
          </w14:textOutline>
        </w:rPr>
        <w:t>Implementation of Concluding Observations </w:t>
      </w:r>
    </w:p>
    <w:p w14:paraId="2F9DDAB6" w14:textId="77777777" w:rsidR="008F534B" w:rsidRPr="00C65812" w:rsidRDefault="008F534B" w:rsidP="00C65812">
      <w:pPr>
        <w:pStyle w:val="Default"/>
        <w:suppressAutoHyphens/>
        <w:spacing w:before="0" w:line="276" w:lineRule="auto"/>
        <w:ind w:left="567" w:hanging="567"/>
        <w:rPr>
          <w:rStyle w:val="None"/>
          <w:rFonts w:ascii="Times New Roman" w:eastAsia="Times New Roman" w:hAnsi="Times New Roman" w:cs="Times New Roman"/>
          <w:b/>
          <w:bCs/>
          <w:u w:color="000000"/>
          <w:shd w:val="clear" w:color="auto" w:fill="FFFFFF"/>
          <w14:textOutline w14:w="12700" w14:cap="flat" w14:cmpd="sng" w14:algn="ctr">
            <w14:noFill/>
            <w14:prstDash w14:val="solid"/>
            <w14:miter w14:lim="400000"/>
          </w14:textOutline>
        </w:rPr>
      </w:pPr>
    </w:p>
    <w:p w14:paraId="55DC4DC2" w14:textId="2F383550" w:rsidR="008F534B" w:rsidRPr="00C65812" w:rsidRDefault="000231AF" w:rsidP="00C65812">
      <w:pPr>
        <w:pStyle w:val="Default"/>
        <w:numPr>
          <w:ilvl w:val="0"/>
          <w:numId w:val="22"/>
        </w:numPr>
        <w:suppressAutoHyphens/>
        <w:spacing w:before="0" w:line="276" w:lineRule="auto"/>
        <w:ind w:left="567" w:hanging="567"/>
        <w:jc w:val="both"/>
        <w:rPr>
          <w:rFonts w:ascii="Times New Roman" w:hAnsi="Times New Roman" w:cs="Times New Roman"/>
          <w:u w:color="000000"/>
          <w14:textOutline w14:w="12700" w14:cap="flat" w14:cmpd="sng" w14:algn="ctr">
            <w14:noFill/>
            <w14:prstDash w14:val="solid"/>
            <w14:miter w14:lim="400000"/>
          </w14:textOutline>
        </w:rPr>
      </w:pPr>
      <w:r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Non-enactment of </w:t>
      </w:r>
      <w:r w:rsidR="00DA5096"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A</w:t>
      </w:r>
      <w:r w:rsidR="008F534B"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nti-discrimination legislation</w:t>
      </w:r>
      <w:r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w:t>
      </w:r>
      <w:r w:rsidR="00DA5096"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addressing discrimination </w:t>
      </w:r>
      <w:r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lacking </w:t>
      </w:r>
      <w:r w:rsidR="00F93441"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intersectionality</w:t>
      </w:r>
      <w:r w:rsidR="008F534B"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approach.</w:t>
      </w:r>
    </w:p>
    <w:p w14:paraId="7F9FFCEA" w14:textId="77777777" w:rsidR="008F534B" w:rsidRPr="00C65812" w:rsidRDefault="008F534B" w:rsidP="00C65812">
      <w:pPr>
        <w:pStyle w:val="Default"/>
        <w:suppressAutoHyphens/>
        <w:spacing w:before="0" w:line="276" w:lineRule="auto"/>
        <w:ind w:left="567" w:hanging="567"/>
        <w:rPr>
          <w:rStyle w:val="None"/>
          <w:rFonts w:ascii="Times New Roman" w:eastAsia="Times New Roman" w:hAnsi="Times New Roman" w:cs="Times New Roman"/>
          <w:u w:color="000000"/>
          <w:shd w:val="clear" w:color="auto" w:fill="FFFFFF"/>
          <w14:textOutline w14:w="12700" w14:cap="flat" w14:cmpd="sng" w14:algn="ctr">
            <w14:noFill/>
            <w14:prstDash w14:val="solid"/>
            <w14:miter w14:lim="400000"/>
          </w14:textOutline>
        </w:rPr>
      </w:pPr>
    </w:p>
    <w:p w14:paraId="37B69D5C" w14:textId="77777777" w:rsidR="008F534B" w:rsidRPr="00C65812" w:rsidRDefault="008F534B" w:rsidP="00C65812">
      <w:pPr>
        <w:pStyle w:val="Default"/>
        <w:suppressAutoHyphens/>
        <w:spacing w:before="0" w:line="276" w:lineRule="auto"/>
        <w:ind w:left="567" w:hanging="567"/>
        <w:rPr>
          <w:rStyle w:val="None"/>
          <w:rFonts w:ascii="Times New Roman" w:eastAsia="Times New Roman" w:hAnsi="Times New Roman" w:cs="Times New Roman"/>
          <w:b/>
          <w:bCs/>
          <w:u w:color="000000"/>
          <w:shd w:val="clear" w:color="auto" w:fill="FFFFFF"/>
          <w14:textOutline w14:w="12700" w14:cap="flat" w14:cmpd="sng" w14:algn="ctr">
            <w14:noFill/>
            <w14:prstDash w14:val="solid"/>
            <w14:miter w14:lim="400000"/>
          </w14:textOutline>
        </w:rPr>
      </w:pPr>
      <w:r w:rsidRPr="00C65812">
        <w:rPr>
          <w:rStyle w:val="None"/>
          <w:rFonts w:ascii="Times New Roman" w:hAnsi="Times New Roman" w:cs="Times New Roman"/>
          <w:b/>
          <w:bCs/>
          <w:u w:color="000000"/>
          <w:shd w:val="clear" w:color="auto" w:fill="FFFFFF"/>
          <w14:textOutline w14:w="12700" w14:cap="flat" w14:cmpd="sng" w14:algn="ctr">
            <w14:noFill/>
            <w14:prstDash w14:val="solid"/>
            <w14:miter w14:lim="400000"/>
          </w14:textOutline>
        </w:rPr>
        <w:t>Recommendation</w:t>
      </w:r>
    </w:p>
    <w:p w14:paraId="73BFB21A" w14:textId="61461FD3" w:rsidR="008F534B" w:rsidRPr="00C65812" w:rsidRDefault="008F534B" w:rsidP="00C65812">
      <w:pPr>
        <w:pStyle w:val="Default"/>
        <w:numPr>
          <w:ilvl w:val="0"/>
          <w:numId w:val="22"/>
        </w:numPr>
        <w:suppressAutoHyphens/>
        <w:spacing w:before="0" w:line="276" w:lineRule="auto"/>
        <w:ind w:left="567" w:hanging="567"/>
        <w:jc w:val="both"/>
        <w:rPr>
          <w:rFonts w:ascii="Times New Roman" w:hAnsi="Times New Roman" w:cs="Times New Roman"/>
          <w:u w:color="000000"/>
          <w14:textOutline w14:w="12700" w14:cap="flat" w14:cmpd="sng" w14:algn="ctr">
            <w14:noFill/>
            <w14:prstDash w14:val="solid"/>
            <w14:miter w14:lim="400000"/>
          </w14:textOutline>
        </w:rPr>
      </w:pPr>
      <w:r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Enact specific and robust anti-discrimination law </w:t>
      </w:r>
      <w:r w:rsidR="000231AF"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defining</w:t>
      </w:r>
      <w:r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w:t>
      </w:r>
      <w:r w:rsidR="009511B5"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w:t>
      </w:r>
      <w:r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discrimination against women</w:t>
      </w:r>
      <w:r w:rsidR="003C2FD5"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and reform existing discriminatory laws</w:t>
      </w:r>
      <w:r w:rsidR="00D204FE"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w:t>
      </w:r>
      <w:r w:rsidR="00F93441" w:rsidRPr="00C65812">
        <w:rPr>
          <w:rStyle w:val="FootnoteReference"/>
          <w:rFonts w:ascii="Times New Roman" w:hAnsi="Times New Roman" w:cs="Times New Roman"/>
          <w:u w:color="000000"/>
          <w:shd w:val="clear" w:color="auto" w:fill="FFFFFF"/>
          <w14:textOutline w14:w="12700" w14:cap="flat" w14:cmpd="sng" w14:algn="ctr">
            <w14:noFill/>
            <w14:prstDash w14:val="solid"/>
            <w14:miter w14:lim="400000"/>
          </w14:textOutline>
        </w:rPr>
        <w:footnoteReference w:id="3"/>
      </w:r>
      <w:r w:rsidR="003C2FD5"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w:t>
      </w:r>
    </w:p>
    <w:p w14:paraId="6BF2DDAA" w14:textId="5A3FC1B6" w:rsidR="00180DBF" w:rsidRPr="00C65812" w:rsidRDefault="00DA5096" w:rsidP="00C65812">
      <w:pPr>
        <w:pStyle w:val="Default"/>
        <w:numPr>
          <w:ilvl w:val="0"/>
          <w:numId w:val="22"/>
        </w:numPr>
        <w:suppressAutoHyphens/>
        <w:spacing w:before="0" w:line="276" w:lineRule="auto"/>
        <w:ind w:left="567" w:hanging="567"/>
        <w:jc w:val="both"/>
        <w:rPr>
          <w:rStyle w:val="None"/>
          <w:rFonts w:ascii="Times New Roman" w:hAnsi="Times New Roman" w:cs="Times New Roman"/>
          <w:color w:val="auto"/>
          <w:highlight w:val="yellow"/>
          <w:u w:color="000000"/>
          <w:bdr w:val="none" w:sz="0" w:space="0" w:color="auto"/>
          <w14:textOutline w14:w="12700" w14:cap="flat" w14:cmpd="sng" w14:algn="ctr">
            <w14:noFill/>
            <w14:prstDash w14:val="solid"/>
            <w14:miter w14:lim="400000"/>
          </w14:textOutline>
        </w:rPr>
      </w:pPr>
      <w:r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Address</w:t>
      </w:r>
      <w:r w:rsidR="008F534B"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intersectional and compounded discrimination against women, including WwD, </w:t>
      </w:r>
      <w:r w:rsidR="00F93441"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Dalit women, single women, women from religious minorities, LBTI, Indigenous women</w:t>
      </w:r>
      <w:r w:rsidR="00180DBF"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w:t>
      </w:r>
      <w:r w:rsidR="00F93441"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Madhesi women</w:t>
      </w:r>
      <w:r w:rsidR="00180DBF"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senior citizen women and women in humanitarian crisis.</w:t>
      </w:r>
      <w:r w:rsidR="00F93441"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w:t>
      </w:r>
    </w:p>
    <w:p w14:paraId="3B85678D" w14:textId="77777777" w:rsidR="00A14ED0" w:rsidRPr="00C65812" w:rsidRDefault="00A14ED0" w:rsidP="007D10E1">
      <w:pPr>
        <w:spacing w:line="276" w:lineRule="auto"/>
        <w:jc w:val="center"/>
        <w:rPr>
          <w:rFonts w:eastAsia="Garamond"/>
          <w:b/>
        </w:rPr>
      </w:pPr>
    </w:p>
    <w:p w14:paraId="1375255C" w14:textId="63E26E53" w:rsidR="008F534B" w:rsidRPr="00C65812" w:rsidRDefault="008F534B" w:rsidP="007D10E1">
      <w:pPr>
        <w:spacing w:line="276" w:lineRule="auto"/>
        <w:rPr>
          <w:rFonts w:eastAsia="Garamond"/>
          <w:b/>
        </w:rPr>
      </w:pPr>
      <w:r w:rsidRPr="00C65812">
        <w:rPr>
          <w:rFonts w:eastAsia="Garamond"/>
          <w:b/>
        </w:rPr>
        <w:br w:type="page"/>
      </w:r>
    </w:p>
    <w:p w14:paraId="2A22D391" w14:textId="0BC02FF5" w:rsidR="008A1FBE" w:rsidRPr="00C65812" w:rsidRDefault="00CD4A36" w:rsidP="007D10E1">
      <w:pPr>
        <w:pStyle w:val="Default"/>
        <w:suppressAutoHyphens/>
        <w:spacing w:before="0" w:line="276" w:lineRule="auto"/>
        <w:jc w:val="center"/>
        <w:rPr>
          <w:rFonts w:ascii="Times New Roman" w:eastAsia="Times New Roman" w:hAnsi="Times New Roman" w:cs="Times New Roman"/>
          <w:b/>
          <w:bCs/>
          <w:u w:color="000000"/>
          <w:shd w:val="clear" w:color="auto" w:fill="FFFFFF"/>
          <w14:textOutline w14:w="12700" w14:cap="flat" w14:cmpd="sng" w14:algn="ctr">
            <w14:noFill/>
            <w14:prstDash w14:val="solid"/>
            <w14:miter w14:lim="400000"/>
          </w14:textOutline>
        </w:rPr>
      </w:pPr>
      <w:r w:rsidRPr="00C65812">
        <w:rPr>
          <w:rFonts w:ascii="Times New Roman" w:hAnsi="Times New Roman" w:cs="Times New Roman"/>
          <w:b/>
          <w:bCs/>
          <w:u w:color="000000"/>
          <w:shd w:val="clear" w:color="auto" w:fill="FFFFFF"/>
          <w14:textOutline w14:w="12700" w14:cap="flat" w14:cmpd="sng" w14:algn="ctr">
            <w14:noFill/>
            <w14:prstDash w14:val="solid"/>
            <w14:miter w14:lim="400000"/>
          </w14:textOutline>
        </w:rPr>
        <w:lastRenderedPageBreak/>
        <w:t>A</w:t>
      </w:r>
      <w:r w:rsidR="008A1FBE" w:rsidRPr="00C65812">
        <w:rPr>
          <w:rFonts w:ascii="Times New Roman" w:hAnsi="Times New Roman" w:cs="Times New Roman"/>
          <w:b/>
          <w:bCs/>
          <w:u w:color="000000"/>
          <w:shd w:val="clear" w:color="auto" w:fill="FFFFFF"/>
          <w14:textOutline w14:w="12700" w14:cap="flat" w14:cmpd="sng" w14:algn="ctr">
            <w14:noFill/>
            <w14:prstDash w14:val="solid"/>
            <w14:miter w14:lim="400000"/>
          </w14:textOutline>
        </w:rPr>
        <w:t>rticle 2</w:t>
      </w:r>
    </w:p>
    <w:p w14:paraId="151B19CD" w14:textId="77777777" w:rsidR="008A1FBE" w:rsidRPr="00C65812" w:rsidRDefault="008A1FBE" w:rsidP="007D10E1">
      <w:pPr>
        <w:pStyle w:val="Default"/>
        <w:suppressAutoHyphens/>
        <w:spacing w:before="0" w:line="276" w:lineRule="auto"/>
        <w:jc w:val="center"/>
        <w:rPr>
          <w:rFonts w:ascii="Times New Roman" w:eastAsia="Times New Roman" w:hAnsi="Times New Roman" w:cs="Times New Roman"/>
          <w:b/>
          <w:bCs/>
          <w:u w:color="000000"/>
          <w:shd w:val="clear" w:color="auto" w:fill="FFFFFF"/>
          <w14:textOutline w14:w="12700" w14:cap="flat" w14:cmpd="sng" w14:algn="ctr">
            <w14:noFill/>
            <w14:prstDash w14:val="solid"/>
            <w14:miter w14:lim="400000"/>
          </w14:textOutline>
        </w:rPr>
      </w:pPr>
      <w:r w:rsidRPr="00C65812">
        <w:rPr>
          <w:rFonts w:ascii="Times New Roman" w:hAnsi="Times New Roman" w:cs="Times New Roman"/>
          <w:b/>
          <w:bCs/>
          <w:u w:color="000000"/>
          <w:shd w:val="clear" w:color="auto" w:fill="FFFFFF"/>
          <w14:textOutline w14:w="12700" w14:cap="flat" w14:cmpd="sng" w14:algn="ctr">
            <w14:noFill/>
            <w14:prstDash w14:val="solid"/>
            <w14:miter w14:lim="400000"/>
          </w14:textOutline>
        </w:rPr>
        <w:t>State Obligations</w:t>
      </w:r>
    </w:p>
    <w:p w14:paraId="4BB982D2" w14:textId="77777777" w:rsidR="008A1FBE" w:rsidRPr="00C65812" w:rsidRDefault="008A1FBE" w:rsidP="007D10E1">
      <w:pPr>
        <w:pStyle w:val="Default"/>
        <w:suppressAutoHyphens/>
        <w:spacing w:before="0" w:line="276" w:lineRule="auto"/>
        <w:rPr>
          <w:rFonts w:ascii="Times New Roman" w:eastAsia="Times New Roman" w:hAnsi="Times New Roman" w:cs="Times New Roman"/>
          <w:b/>
          <w:bCs/>
          <w:u w:color="000000"/>
          <w:shd w:val="clear" w:color="auto" w:fill="FFFFFF"/>
          <w14:textOutline w14:w="12700" w14:cap="flat" w14:cmpd="sng" w14:algn="ctr">
            <w14:noFill/>
            <w14:prstDash w14:val="solid"/>
            <w14:miter w14:lim="400000"/>
          </w14:textOutline>
        </w:rPr>
      </w:pPr>
    </w:p>
    <w:p w14:paraId="26DC98B8" w14:textId="77777777" w:rsidR="008A1FBE" w:rsidRPr="00C65812" w:rsidRDefault="008A1FBE" w:rsidP="00C65812">
      <w:pPr>
        <w:pStyle w:val="Default"/>
        <w:suppressAutoHyphens/>
        <w:spacing w:before="0" w:line="276" w:lineRule="auto"/>
        <w:ind w:left="426" w:hanging="426"/>
        <w:rPr>
          <w:rFonts w:ascii="Times New Roman" w:eastAsia="Times New Roman" w:hAnsi="Times New Roman" w:cs="Times New Roman"/>
          <w:b/>
          <w:bCs/>
          <w:u w:color="000000"/>
          <w:shd w:val="clear" w:color="auto" w:fill="FFFFFF"/>
          <w14:textOutline w14:w="12700" w14:cap="flat" w14:cmpd="sng" w14:algn="ctr">
            <w14:noFill/>
            <w14:prstDash w14:val="solid"/>
            <w14:miter w14:lim="400000"/>
          </w14:textOutline>
        </w:rPr>
      </w:pPr>
      <w:r w:rsidRPr="00C65812">
        <w:rPr>
          <w:rFonts w:ascii="Times New Roman" w:hAnsi="Times New Roman" w:cs="Times New Roman"/>
          <w:b/>
          <w:bCs/>
          <w:u w:color="000000"/>
          <w:shd w:val="clear" w:color="auto" w:fill="FFFFFF"/>
          <w14:textOutline w14:w="12700" w14:cap="flat" w14:cmpd="sng" w14:algn="ctr">
            <w14:noFill/>
            <w14:prstDash w14:val="solid"/>
            <w14:miter w14:lim="400000"/>
          </w14:textOutline>
        </w:rPr>
        <w:t>Critical Areas of Concern</w:t>
      </w:r>
    </w:p>
    <w:p w14:paraId="77DB89EE" w14:textId="1ED8C1E4" w:rsidR="008A1FBE" w:rsidRPr="00C65812" w:rsidRDefault="00180DBF" w:rsidP="00C65812">
      <w:pPr>
        <w:pStyle w:val="Default"/>
        <w:numPr>
          <w:ilvl w:val="0"/>
          <w:numId w:val="31"/>
        </w:numPr>
        <w:suppressAutoHyphens/>
        <w:spacing w:before="0" w:line="276" w:lineRule="auto"/>
        <w:ind w:left="426" w:hanging="426"/>
        <w:jc w:val="both"/>
        <w:rPr>
          <w:rFonts w:ascii="Times New Roman" w:hAnsi="Times New Roman" w:cs="Times New Roman"/>
          <w:u w:color="000000"/>
          <w14:textOutline w14:w="12700" w14:cap="flat" w14:cmpd="sng" w14:algn="ctr">
            <w14:noFill/>
            <w14:prstDash w14:val="solid"/>
            <w14:miter w14:lim="400000"/>
          </w14:textOutline>
        </w:rPr>
      </w:pPr>
      <w:r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 xml:space="preserve">Section 160 of </w:t>
      </w:r>
      <w:r w:rsidR="008A1FBE"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 xml:space="preserve">National </w:t>
      </w:r>
      <w:r w:rsidR="00181800"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 xml:space="preserve">Criminal </w:t>
      </w:r>
      <w:r w:rsidR="008A1FBE"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Code</w:t>
      </w:r>
      <w:r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w:t>
      </w:r>
      <w:r w:rsidR="008A1FBE"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2017</w:t>
      </w:r>
      <w:r w:rsidR="00DA5096"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w:t>
      </w:r>
      <w:r w:rsidR="008A1FBE"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w:t>
      </w:r>
      <w:r w:rsidR="00181800"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 xml:space="preserve">(Criminal Code) </w:t>
      </w:r>
      <w:r w:rsidR="008A1FBE"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prohibits</w:t>
      </w:r>
      <w:r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and punish</w:t>
      </w:r>
      <w:r w:rsidR="00DA5096"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es</w:t>
      </w:r>
      <w:r w:rsidR="008A1FBE"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only public authorities </w:t>
      </w:r>
      <w:r w:rsidR="00DA5096"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 xml:space="preserve">for discrimination </w:t>
      </w:r>
      <w:r w:rsidR="008A1FBE"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against citizens</w:t>
      </w:r>
      <w:r w:rsidR="008A1FBE" w:rsidRPr="00C65812">
        <w:rPr>
          <w:rFonts w:ascii="Times New Roman" w:hAnsi="Times New Roman" w:cs="Times New Roman"/>
          <w:u w:color="000000"/>
          <w14:textOutline w14:w="12700" w14:cap="flat" w14:cmpd="sng" w14:algn="ctr">
            <w14:noFill/>
            <w14:prstDash w14:val="solid"/>
            <w14:miter w14:lim="400000"/>
          </w14:textOutline>
        </w:rPr>
        <w:t xml:space="preserve"> based on various grounds.</w:t>
      </w:r>
    </w:p>
    <w:p w14:paraId="3C476D6A" w14:textId="687C10EA" w:rsidR="008A1FBE" w:rsidRPr="00C65812" w:rsidRDefault="00DA5096" w:rsidP="00C65812">
      <w:pPr>
        <w:pStyle w:val="Default"/>
        <w:numPr>
          <w:ilvl w:val="0"/>
          <w:numId w:val="31"/>
        </w:numPr>
        <w:suppressAutoHyphens/>
        <w:spacing w:before="0" w:line="276" w:lineRule="auto"/>
        <w:ind w:left="426" w:hanging="426"/>
        <w:jc w:val="both"/>
        <w:rPr>
          <w:rFonts w:ascii="Times New Roman" w:hAnsi="Times New Roman" w:cs="Times New Roman"/>
          <w:u w:color="000000"/>
          <w14:textOutline w14:w="12700" w14:cap="flat" w14:cmpd="sng" w14:algn="ctr">
            <w14:noFill/>
            <w14:prstDash w14:val="solid"/>
            <w14:miter w14:lim="400000"/>
          </w14:textOutline>
        </w:rPr>
      </w:pPr>
      <w:r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L</w:t>
      </w:r>
      <w:r w:rsidR="00180DBF"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ack of universal design and reasonable accommodation</w:t>
      </w:r>
      <w:r w:rsidR="008A1FBE" w:rsidRPr="00C65812">
        <w:rPr>
          <w:rFonts w:ascii="Times New Roman" w:eastAsia="Times New Roman" w:hAnsi="Times New Roman" w:cs="Times New Roman"/>
          <w:u w:color="000000"/>
          <w:shd w:val="clear" w:color="auto" w:fill="FFFFFF"/>
          <w:vertAlign w:val="superscript"/>
          <w14:textOutline w14:w="12700" w14:cap="flat" w14:cmpd="sng" w14:algn="ctr">
            <w14:noFill/>
            <w14:prstDash w14:val="solid"/>
            <w14:miter w14:lim="400000"/>
          </w14:textOutline>
        </w:rPr>
        <w:footnoteReference w:id="4"/>
      </w:r>
      <w:r w:rsidRPr="00C65812">
        <w:rPr>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limited right to justice of WwD.</w:t>
      </w:r>
      <w:r w:rsidRPr="00C65812">
        <w:rPr>
          <w:rStyle w:val="FootnoteReferenc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w:t>
      </w:r>
      <w:r w:rsidRPr="00C65812">
        <w:rPr>
          <w:rStyle w:val="FootnoteReference"/>
          <w:rFonts w:ascii="Times New Roman" w:hAnsi="Times New Roman" w:cs="Times New Roman"/>
          <w:u w:color="000000"/>
          <w:shd w:val="clear" w:color="auto" w:fill="FFFFFF"/>
          <w14:textOutline w14:w="12700" w14:cap="flat" w14:cmpd="sng" w14:algn="ctr">
            <w14:noFill/>
            <w14:prstDash w14:val="solid"/>
            <w14:miter w14:lim="400000"/>
          </w14:textOutline>
        </w:rPr>
        <w:footnoteReference w:id="5"/>
      </w:r>
      <w:r w:rsidR="008A1FBE"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 </w:t>
      </w:r>
    </w:p>
    <w:p w14:paraId="1B3D6263" w14:textId="1CEC4E60" w:rsidR="008A1FBE" w:rsidRPr="00C65812" w:rsidRDefault="00EC4A29" w:rsidP="00C65812">
      <w:pPr>
        <w:pStyle w:val="Default"/>
        <w:numPr>
          <w:ilvl w:val="0"/>
          <w:numId w:val="31"/>
        </w:numPr>
        <w:suppressAutoHyphens/>
        <w:spacing w:before="0" w:line="276" w:lineRule="auto"/>
        <w:ind w:left="426" w:hanging="426"/>
        <w:jc w:val="both"/>
        <w:rPr>
          <w:rFonts w:ascii="Times New Roman" w:hAnsi="Times New Roman" w:cs="Times New Roman"/>
          <w:u w:color="000000"/>
          <w14:textOutline w14:w="12700" w14:cap="flat" w14:cmpd="sng" w14:algn="ctr">
            <w14:noFill/>
            <w14:prstDash w14:val="solid"/>
            <w14:miter w14:lim="400000"/>
          </w14:textOutline>
        </w:rPr>
      </w:pPr>
      <w:r w:rsidRPr="00C65812">
        <w:rPr>
          <w:rFonts w:ascii="Times New Roman" w:hAnsi="Times New Roman" w:cs="Times New Roman"/>
          <w:u w:color="000000"/>
          <w14:textOutline w14:w="12700" w14:cap="flat" w14:cmpd="sng" w14:algn="ctr">
            <w14:noFill/>
            <w14:prstDash w14:val="solid"/>
            <w14:miter w14:lim="400000"/>
          </w14:textOutline>
        </w:rPr>
        <w:t xml:space="preserve">Lack of gender-matching identity documents caused </w:t>
      </w:r>
      <w:r w:rsidR="00180DBF" w:rsidRPr="00C65812">
        <w:rPr>
          <w:rFonts w:ascii="Times New Roman" w:hAnsi="Times New Roman" w:cs="Times New Roman"/>
          <w:u w:color="000000"/>
          <w14:textOutline w14:w="12700" w14:cap="flat" w14:cmpd="sng" w14:algn="ctr">
            <w14:noFill/>
            <w14:prstDash w14:val="solid"/>
            <w14:miter w14:lim="400000"/>
          </w14:textOutline>
        </w:rPr>
        <w:t>LBTI</w:t>
      </w:r>
      <w:r w:rsidRPr="00C65812">
        <w:rPr>
          <w:rFonts w:ascii="Times New Roman" w:hAnsi="Times New Roman" w:cs="Times New Roman"/>
          <w:u w:color="000000"/>
          <w14:textOutline w14:w="12700" w14:cap="flat" w14:cmpd="sng" w14:algn="ctr">
            <w14:noFill/>
            <w14:prstDash w14:val="solid"/>
            <w14:miter w14:lim="400000"/>
          </w14:textOutline>
        </w:rPr>
        <w:t xml:space="preserve"> to</w:t>
      </w:r>
      <w:r w:rsidR="008A1FBE" w:rsidRPr="00C65812">
        <w:rPr>
          <w:rFonts w:ascii="Times New Roman" w:hAnsi="Times New Roman" w:cs="Times New Roman"/>
          <w:u w:color="000000"/>
          <w14:textOutline w14:w="12700" w14:cap="flat" w14:cmpd="sng" w14:algn="ctr">
            <w14:noFill/>
            <w14:prstDash w14:val="solid"/>
            <w14:miter w14:lim="400000"/>
          </w14:textOutline>
        </w:rPr>
        <w:t xml:space="preserve"> face discrimination or denial </w:t>
      </w:r>
      <w:r w:rsidRPr="00C65812">
        <w:rPr>
          <w:rFonts w:ascii="Times New Roman" w:hAnsi="Times New Roman" w:cs="Times New Roman"/>
          <w:u w:color="000000"/>
          <w14:textOutline w14:w="12700" w14:cap="flat" w14:cmpd="sng" w14:algn="ctr">
            <w14:noFill/>
            <w14:prstDash w14:val="solid"/>
            <w14:miter w14:lim="400000"/>
          </w14:textOutline>
        </w:rPr>
        <w:t xml:space="preserve">of </w:t>
      </w:r>
      <w:r w:rsidR="008A1FBE" w:rsidRPr="00C65812">
        <w:rPr>
          <w:rFonts w:ascii="Times New Roman" w:hAnsi="Times New Roman" w:cs="Times New Roman"/>
          <w:u w:color="000000"/>
          <w14:textOutline w14:w="12700" w14:cap="flat" w14:cmpd="sng" w14:algn="ctr">
            <w14:noFill/>
            <w14:prstDash w14:val="solid"/>
            <w14:miter w14:lim="400000"/>
          </w14:textOutline>
        </w:rPr>
        <w:t xml:space="preserve">relief distribution </w:t>
      </w:r>
      <w:r w:rsidRPr="00C65812">
        <w:rPr>
          <w:rFonts w:ascii="Times New Roman" w:hAnsi="Times New Roman" w:cs="Times New Roman"/>
          <w:u w:color="000000"/>
          <w14:textOutline w14:w="12700" w14:cap="flat" w14:cmpd="sng" w14:algn="ctr">
            <w14:noFill/>
            <w14:prstDash w14:val="solid"/>
            <w14:miter w14:lim="400000"/>
          </w14:textOutline>
        </w:rPr>
        <w:t>during disaster</w:t>
      </w:r>
      <w:r w:rsidR="008A1FBE" w:rsidRPr="00C65812">
        <w:rPr>
          <w:rFonts w:ascii="Times New Roman" w:hAnsi="Times New Roman" w:cs="Times New Roman"/>
          <w:u w:color="000000"/>
          <w14:textOutline w14:w="12700" w14:cap="flat" w14:cmpd="sng" w14:algn="ctr">
            <w14:noFill/>
            <w14:prstDash w14:val="solid"/>
            <w14:miter w14:lim="400000"/>
          </w14:textOutline>
        </w:rPr>
        <w:t>.</w:t>
      </w:r>
      <w:r w:rsidR="008A1FBE" w:rsidRPr="00C65812">
        <w:rPr>
          <w:rFonts w:ascii="Times New Roman" w:hAnsi="Times New Roman" w:cs="Times New Roman"/>
          <w:shd w:val="clear" w:color="auto" w:fill="FFFFFF"/>
          <w:vertAlign w:val="superscript"/>
        </w:rPr>
        <w:footnoteReference w:id="6"/>
      </w:r>
    </w:p>
    <w:p w14:paraId="1CF43281" w14:textId="694E6152" w:rsidR="008A1FBE" w:rsidRPr="00C65812" w:rsidRDefault="00EC4A29" w:rsidP="00C65812">
      <w:pPr>
        <w:pStyle w:val="Default"/>
        <w:numPr>
          <w:ilvl w:val="0"/>
          <w:numId w:val="31"/>
        </w:numPr>
        <w:suppressAutoHyphens/>
        <w:spacing w:before="0" w:line="276" w:lineRule="auto"/>
        <w:ind w:left="426" w:hanging="426"/>
        <w:jc w:val="both"/>
        <w:rPr>
          <w:rFonts w:ascii="Times New Roman" w:hAnsi="Times New Roman" w:cs="Times New Roman"/>
          <w:u w:color="000000"/>
          <w14:textOutline w14:w="12700" w14:cap="flat" w14:cmpd="sng" w14:algn="ctr">
            <w14:noFill/>
            <w14:prstDash w14:val="solid"/>
            <w14:miter w14:lim="400000"/>
          </w14:textOutline>
        </w:rPr>
      </w:pPr>
      <w:r w:rsidRPr="00C65812">
        <w:rPr>
          <w:rFonts w:ascii="Times New Roman" w:hAnsi="Times New Roman" w:cs="Times New Roman"/>
          <w:u w:color="000000"/>
          <w14:textOutline w14:w="12700" w14:cap="flat" w14:cmpd="sng" w14:algn="ctr">
            <w14:noFill/>
            <w14:prstDash w14:val="solid"/>
            <w14:miter w14:lim="400000"/>
          </w14:textOutline>
        </w:rPr>
        <w:t xml:space="preserve">No </w:t>
      </w:r>
      <w:r w:rsidR="008A1FBE" w:rsidRPr="00C65812">
        <w:rPr>
          <w:rFonts w:ascii="Times New Roman" w:hAnsi="Times New Roman" w:cs="Times New Roman"/>
          <w:u w:color="000000"/>
          <w14:textOutline w14:w="12700" w14:cap="flat" w14:cmpd="sng" w14:algn="ctr">
            <w14:noFill/>
            <w14:prstDash w14:val="solid"/>
            <w14:miter w14:lim="400000"/>
          </w14:textOutline>
        </w:rPr>
        <w:t xml:space="preserve">gender audit </w:t>
      </w:r>
      <w:r w:rsidRPr="00C65812">
        <w:rPr>
          <w:rFonts w:ascii="Times New Roman" w:hAnsi="Times New Roman" w:cs="Times New Roman"/>
          <w:u w:color="000000"/>
          <w14:textOutline w14:w="12700" w14:cap="flat" w14:cmpd="sng" w14:algn="ctr">
            <w14:noFill/>
            <w14:prstDash w14:val="solid"/>
            <w14:miter w14:lim="400000"/>
          </w14:textOutline>
        </w:rPr>
        <w:t xml:space="preserve">for </w:t>
      </w:r>
      <w:r w:rsidR="008A1FBE" w:rsidRPr="00C65812">
        <w:rPr>
          <w:rFonts w:ascii="Times New Roman" w:hAnsi="Times New Roman" w:cs="Times New Roman"/>
          <w:u w:color="000000"/>
          <w14:textOutline w14:w="12700" w14:cap="flat" w14:cmpd="sng" w14:algn="ctr">
            <w14:noFill/>
            <w14:prstDash w14:val="solid"/>
            <w14:miter w14:lim="400000"/>
          </w14:textOutline>
        </w:rPr>
        <w:t>gender perspective</w:t>
      </w:r>
      <w:r w:rsidRPr="00C65812">
        <w:rPr>
          <w:rFonts w:ascii="Times New Roman" w:hAnsi="Times New Roman" w:cs="Times New Roman"/>
          <w:u w:color="000000"/>
          <w14:textOutline w14:w="12700" w14:cap="flat" w14:cmpd="sng" w14:algn="ctr">
            <w14:noFill/>
            <w14:prstDash w14:val="solid"/>
            <w14:miter w14:lim="400000"/>
          </w14:textOutline>
        </w:rPr>
        <w:t xml:space="preserve"> impact assessment in law-making process</w:t>
      </w:r>
      <w:r w:rsidR="008A1FBE" w:rsidRPr="00C65812">
        <w:rPr>
          <w:rFonts w:ascii="Times New Roman" w:hAnsi="Times New Roman" w:cs="Times New Roman"/>
          <w:u w:color="000000"/>
          <w14:textOutline w14:w="12700" w14:cap="flat" w14:cmpd="sng" w14:algn="ctr">
            <w14:noFill/>
            <w14:prstDash w14:val="solid"/>
            <w14:miter w14:lim="400000"/>
          </w14:textOutline>
        </w:rPr>
        <w:t>.</w:t>
      </w:r>
      <w:r w:rsidR="008A1FBE" w:rsidRPr="00C65812">
        <w:rPr>
          <w:rFonts w:ascii="Times New Roman" w:hAnsi="Times New Roman" w:cs="Times New Roman"/>
          <w:shd w:val="clear" w:color="auto" w:fill="FFFFFF"/>
          <w:vertAlign w:val="superscript"/>
        </w:rPr>
        <w:footnoteReference w:id="7"/>
      </w:r>
    </w:p>
    <w:p w14:paraId="5F423DBA" w14:textId="77777777" w:rsidR="008A1FBE" w:rsidRPr="00C65812" w:rsidRDefault="008A1FBE" w:rsidP="00C65812">
      <w:pPr>
        <w:pStyle w:val="Default"/>
        <w:suppressAutoHyphens/>
        <w:spacing w:before="0" w:line="276" w:lineRule="auto"/>
        <w:ind w:left="426" w:hanging="426"/>
        <w:rPr>
          <w:rFonts w:ascii="Times New Roman" w:eastAsia="Times New Roman" w:hAnsi="Times New Roman" w:cs="Times New Roman"/>
          <w:u w:color="000000"/>
          <w14:textOutline w14:w="12700" w14:cap="flat" w14:cmpd="sng" w14:algn="ctr">
            <w14:noFill/>
            <w14:prstDash w14:val="solid"/>
            <w14:miter w14:lim="400000"/>
          </w14:textOutline>
        </w:rPr>
      </w:pPr>
    </w:p>
    <w:p w14:paraId="0B46F1A0" w14:textId="77777777" w:rsidR="008A1FBE" w:rsidRPr="00C65812" w:rsidRDefault="008A1FBE" w:rsidP="00C65812">
      <w:pPr>
        <w:pStyle w:val="Default"/>
        <w:suppressAutoHyphens/>
        <w:spacing w:before="0" w:line="276" w:lineRule="auto"/>
        <w:ind w:left="426" w:hanging="426"/>
        <w:rPr>
          <w:rStyle w:val="None"/>
          <w:rFonts w:ascii="Times New Roman" w:eastAsia="Times New Roman" w:hAnsi="Times New Roman" w:cs="Times New Roman"/>
          <w:b/>
          <w:bCs/>
          <w:u w:color="000000"/>
          <w:shd w:val="clear" w:color="auto" w:fill="FFFFFF"/>
          <w14:textOutline w14:w="12700" w14:cap="flat" w14:cmpd="sng" w14:algn="ctr">
            <w14:noFill/>
            <w14:prstDash w14:val="solid"/>
            <w14:miter w14:lim="400000"/>
          </w14:textOutline>
        </w:rPr>
      </w:pPr>
      <w:r w:rsidRPr="00C65812">
        <w:rPr>
          <w:rStyle w:val="None"/>
          <w:rFonts w:ascii="Times New Roman" w:hAnsi="Times New Roman" w:cs="Times New Roman"/>
          <w:b/>
          <w:bCs/>
          <w:u w:color="000000"/>
          <w:shd w:val="clear" w:color="auto" w:fill="FFFFFF"/>
          <w14:textOutline w14:w="12700" w14:cap="flat" w14:cmpd="sng" w14:algn="ctr">
            <w14:noFill/>
            <w14:prstDash w14:val="solid"/>
            <w14:miter w14:lim="400000"/>
          </w14:textOutline>
        </w:rPr>
        <w:t>Implementation of Concluding Observations </w:t>
      </w:r>
    </w:p>
    <w:p w14:paraId="3BB02D90" w14:textId="486A1E81" w:rsidR="008A1FBE" w:rsidRPr="00C65812" w:rsidRDefault="000231AF" w:rsidP="00C65812">
      <w:pPr>
        <w:pStyle w:val="Default"/>
        <w:numPr>
          <w:ilvl w:val="0"/>
          <w:numId w:val="32"/>
        </w:numPr>
        <w:suppressAutoHyphens/>
        <w:spacing w:before="0" w:line="276" w:lineRule="auto"/>
        <w:ind w:left="426" w:hanging="426"/>
        <w:jc w:val="both"/>
        <w:rPr>
          <w:rFonts w:ascii="Times New Roman" w:hAnsi="Times New Roman" w:cs="Times New Roman"/>
          <w:u w:color="000000"/>
          <w14:textOutline w14:w="12700" w14:cap="flat" w14:cmpd="sng" w14:algn="ctr">
            <w14:noFill/>
            <w14:prstDash w14:val="solid"/>
            <w14:miter w14:lim="400000"/>
          </w14:textOutline>
        </w:rPr>
      </w:pPr>
      <w:r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 xml:space="preserve">No significant process made </w:t>
      </w:r>
      <w:r w:rsidR="008A1FBE"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in incorporating international human rights principles</w:t>
      </w:r>
      <w:r w:rsidR="001D275E"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w:t>
      </w:r>
    </w:p>
    <w:p w14:paraId="70D0CE1E" w14:textId="77777777" w:rsidR="008A1FBE" w:rsidRPr="00C65812" w:rsidRDefault="008A1FBE" w:rsidP="00C65812">
      <w:pPr>
        <w:pStyle w:val="Default"/>
        <w:suppressAutoHyphens/>
        <w:spacing w:before="0" w:line="276" w:lineRule="auto"/>
        <w:ind w:left="426" w:hanging="426"/>
        <w:rPr>
          <w:rStyle w:val="None"/>
          <w:rFonts w:ascii="Times New Roman" w:eastAsia="Times New Roman" w:hAnsi="Times New Roman" w:cs="Times New Roman"/>
          <w:u w:color="000000"/>
          <w:shd w:val="clear" w:color="auto" w:fill="FFFFFF"/>
          <w14:textOutline w14:w="12700" w14:cap="flat" w14:cmpd="sng" w14:algn="ctr">
            <w14:noFill/>
            <w14:prstDash w14:val="solid"/>
            <w14:miter w14:lim="400000"/>
          </w14:textOutline>
        </w:rPr>
      </w:pPr>
    </w:p>
    <w:p w14:paraId="75762D66" w14:textId="12879516" w:rsidR="008A1FBE" w:rsidRPr="00C65812" w:rsidRDefault="008A1FBE" w:rsidP="00C65812">
      <w:pPr>
        <w:pStyle w:val="Default"/>
        <w:suppressAutoHyphens/>
        <w:spacing w:before="0" w:line="276" w:lineRule="auto"/>
        <w:ind w:left="426" w:hanging="426"/>
        <w:rPr>
          <w:rFonts w:ascii="Times New Roman" w:eastAsia="Times New Roman" w:hAnsi="Times New Roman" w:cs="Times New Roman"/>
          <w:u w:color="000000"/>
          <w14:textOutline w14:w="12700" w14:cap="flat" w14:cmpd="sng" w14:algn="ctr">
            <w14:noFill/>
            <w14:prstDash w14:val="solid"/>
            <w14:miter w14:lim="400000"/>
          </w14:textOutline>
        </w:rPr>
      </w:pPr>
      <w:r w:rsidRPr="00C65812">
        <w:rPr>
          <w:rStyle w:val="None"/>
          <w:rFonts w:ascii="Times New Roman" w:hAnsi="Times New Roman" w:cs="Times New Roman"/>
          <w:b/>
          <w:bCs/>
          <w:u w:color="000000"/>
          <w:shd w:val="clear" w:color="auto" w:fill="FFFFFF"/>
          <w14:textOutline w14:w="12700" w14:cap="flat" w14:cmpd="sng" w14:algn="ctr">
            <w14:noFill/>
            <w14:prstDash w14:val="solid"/>
            <w14:miter w14:lim="400000"/>
          </w14:textOutline>
        </w:rPr>
        <w:t>Recommendation</w:t>
      </w:r>
      <w:r w:rsidR="005300D4" w:rsidRPr="00C65812">
        <w:rPr>
          <w:rStyle w:val="None"/>
          <w:rFonts w:ascii="Times New Roman" w:hAnsi="Times New Roman" w:cs="Times New Roman"/>
          <w:b/>
          <w:bCs/>
          <w:u w:color="000000"/>
          <w:shd w:val="clear" w:color="auto" w:fill="FFFFFF"/>
          <w14:textOutline w14:w="12700" w14:cap="flat" w14:cmpd="sng" w14:algn="ctr">
            <w14:noFill/>
            <w14:prstDash w14:val="solid"/>
            <w14:miter w14:lim="400000"/>
          </w14:textOutline>
        </w:rPr>
        <w:t>s</w:t>
      </w:r>
    </w:p>
    <w:p w14:paraId="29BF1632" w14:textId="22C35269" w:rsidR="001D275E" w:rsidRPr="00C65812" w:rsidRDefault="008A1FBE" w:rsidP="00C65812">
      <w:pPr>
        <w:pStyle w:val="Default"/>
        <w:numPr>
          <w:ilvl w:val="0"/>
          <w:numId w:val="48"/>
        </w:numPr>
        <w:suppressAutoHyphens/>
        <w:spacing w:before="0" w:line="276" w:lineRule="auto"/>
        <w:ind w:left="426" w:hanging="426"/>
        <w:rPr>
          <w:rFonts w:ascii="Times New Roman" w:hAnsi="Times New Roman" w:cs="Times New Roman"/>
        </w:rPr>
      </w:pPr>
      <w:r w:rsidRPr="00C65812">
        <w:rPr>
          <w:rFonts w:ascii="Times New Roman" w:hAnsi="Times New Roman" w:cs="Times New Roman"/>
        </w:rPr>
        <w:t xml:space="preserve">Take effective measures to </w:t>
      </w:r>
      <w:r w:rsidR="001D275E" w:rsidRPr="00C65812">
        <w:rPr>
          <w:rFonts w:ascii="Times New Roman" w:hAnsi="Times New Roman" w:cs="Times New Roman"/>
        </w:rPr>
        <w:t xml:space="preserve">punish and compensate </w:t>
      </w:r>
      <w:r w:rsidRPr="00C65812">
        <w:rPr>
          <w:rFonts w:ascii="Times New Roman" w:hAnsi="Times New Roman" w:cs="Times New Roman"/>
        </w:rPr>
        <w:t xml:space="preserve">discrimination by </w:t>
      </w:r>
      <w:r w:rsidR="001D275E" w:rsidRPr="00C65812">
        <w:rPr>
          <w:rFonts w:ascii="Times New Roman" w:hAnsi="Times New Roman" w:cs="Times New Roman"/>
        </w:rPr>
        <w:t xml:space="preserve">all including in </w:t>
      </w:r>
      <w:r w:rsidRPr="00C65812">
        <w:rPr>
          <w:rFonts w:ascii="Times New Roman" w:hAnsi="Times New Roman" w:cs="Times New Roman"/>
        </w:rPr>
        <w:t xml:space="preserve">private </w:t>
      </w:r>
      <w:r w:rsidR="001D275E" w:rsidRPr="00C65812">
        <w:rPr>
          <w:rFonts w:ascii="Times New Roman" w:hAnsi="Times New Roman" w:cs="Times New Roman"/>
        </w:rPr>
        <w:t xml:space="preserve">sphere and individual. </w:t>
      </w:r>
    </w:p>
    <w:p w14:paraId="31FC3DE5" w14:textId="0C829E24" w:rsidR="008A1FBE" w:rsidRPr="00C65812" w:rsidRDefault="008A1FBE" w:rsidP="00C65812">
      <w:pPr>
        <w:pStyle w:val="Default"/>
        <w:numPr>
          <w:ilvl w:val="0"/>
          <w:numId w:val="48"/>
        </w:numPr>
        <w:suppressAutoHyphens/>
        <w:spacing w:before="0" w:line="276" w:lineRule="auto"/>
        <w:ind w:left="426" w:hanging="426"/>
        <w:rPr>
          <w:rFonts w:ascii="Times New Roman" w:hAnsi="Times New Roman" w:cs="Times New Roman"/>
        </w:rPr>
      </w:pPr>
      <w:r w:rsidRPr="00C65812">
        <w:rPr>
          <w:rFonts w:ascii="Times New Roman" w:hAnsi="Times New Roman" w:cs="Times New Roman"/>
        </w:rPr>
        <w:t xml:space="preserve">Conduct comprehensive gender audits </w:t>
      </w:r>
      <w:r w:rsidR="001D275E" w:rsidRPr="00C65812">
        <w:rPr>
          <w:rFonts w:ascii="Times New Roman" w:hAnsi="Times New Roman" w:cs="Times New Roman"/>
        </w:rPr>
        <w:t xml:space="preserve">and ensure public participation </w:t>
      </w:r>
      <w:r w:rsidRPr="00C65812">
        <w:rPr>
          <w:rFonts w:ascii="Times New Roman" w:hAnsi="Times New Roman" w:cs="Times New Roman"/>
        </w:rPr>
        <w:t xml:space="preserve">during the law-making processes. </w:t>
      </w:r>
    </w:p>
    <w:p w14:paraId="34DF565B" w14:textId="77777777" w:rsidR="008A1FBE" w:rsidRPr="00C65812" w:rsidRDefault="008A1FBE" w:rsidP="007D10E1">
      <w:pPr>
        <w:pStyle w:val="Default"/>
        <w:suppressAutoHyphens/>
        <w:spacing w:before="0" w:line="276" w:lineRule="auto"/>
        <w:rPr>
          <w:rStyle w:val="None"/>
          <w:rFonts w:ascii="Times New Roman" w:eastAsia="Times New Roman" w:hAnsi="Times New Roman" w:cs="Times New Roman"/>
          <w:u w:color="000000"/>
          <w14:textOutline w14:w="12700" w14:cap="flat" w14:cmpd="sng" w14:algn="ctr">
            <w14:noFill/>
            <w14:prstDash w14:val="solid"/>
            <w14:miter w14:lim="400000"/>
          </w14:textOutline>
        </w:rPr>
      </w:pPr>
    </w:p>
    <w:p w14:paraId="7700A491" w14:textId="77777777" w:rsidR="008A1FBE" w:rsidRPr="00C65812" w:rsidRDefault="008A1FBE" w:rsidP="007D10E1">
      <w:pPr>
        <w:pStyle w:val="Default"/>
        <w:suppressAutoHyphens/>
        <w:spacing w:before="0" w:line="276" w:lineRule="auto"/>
        <w:rPr>
          <w:rFonts w:ascii="Times New Roman" w:hAnsi="Times New Roman" w:cs="Times New Roman"/>
        </w:rPr>
      </w:pPr>
    </w:p>
    <w:p w14:paraId="3FD20A1E" w14:textId="2C6C9269" w:rsidR="008A1FBE" w:rsidRPr="00C65812" w:rsidRDefault="008A1FBE" w:rsidP="007D10E1">
      <w:pPr>
        <w:spacing w:line="276" w:lineRule="auto"/>
        <w:rPr>
          <w:rFonts w:eastAsia="Garamond"/>
          <w:b/>
        </w:rPr>
      </w:pPr>
    </w:p>
    <w:p w14:paraId="5C39A2AE" w14:textId="77777777" w:rsidR="00A14ED0" w:rsidRPr="00C65812" w:rsidRDefault="00A14ED0" w:rsidP="007D10E1">
      <w:pPr>
        <w:spacing w:line="276" w:lineRule="auto"/>
        <w:jc w:val="center"/>
        <w:rPr>
          <w:rFonts w:eastAsia="Garamond"/>
          <w:b/>
        </w:rPr>
      </w:pPr>
    </w:p>
    <w:p w14:paraId="7240221B" w14:textId="77777777" w:rsidR="00CF0BAA" w:rsidRPr="00C65812" w:rsidRDefault="00CF0BAA" w:rsidP="007D10E1">
      <w:pPr>
        <w:spacing w:line="276" w:lineRule="auto"/>
        <w:rPr>
          <w:b/>
          <w:bCs/>
        </w:rPr>
      </w:pPr>
      <w:r w:rsidRPr="00C65812">
        <w:rPr>
          <w:b/>
          <w:bCs/>
        </w:rPr>
        <w:br w:type="page"/>
      </w:r>
    </w:p>
    <w:p w14:paraId="737FF839" w14:textId="1CB07A12" w:rsidR="00CF0BAA" w:rsidRPr="00C65812" w:rsidRDefault="00CF0BAA" w:rsidP="007D10E1">
      <w:pPr>
        <w:spacing w:line="276" w:lineRule="auto"/>
        <w:jc w:val="center"/>
        <w:rPr>
          <w:b/>
          <w:bCs/>
        </w:rPr>
      </w:pPr>
      <w:r w:rsidRPr="00C65812">
        <w:rPr>
          <w:b/>
          <w:bCs/>
        </w:rPr>
        <w:lastRenderedPageBreak/>
        <w:t>Article 3</w:t>
      </w:r>
    </w:p>
    <w:p w14:paraId="0F6285EA" w14:textId="09B5CE48" w:rsidR="00CF0BAA" w:rsidRPr="00C65812" w:rsidRDefault="009A5212" w:rsidP="007D10E1">
      <w:pPr>
        <w:spacing w:line="276" w:lineRule="auto"/>
        <w:jc w:val="center"/>
        <w:rPr>
          <w:b/>
          <w:bCs/>
        </w:rPr>
      </w:pPr>
      <w:r w:rsidRPr="00C65812">
        <w:rPr>
          <w:b/>
          <w:bCs/>
        </w:rPr>
        <w:t xml:space="preserve">Advancement </w:t>
      </w:r>
      <w:r>
        <w:rPr>
          <w:b/>
          <w:bCs/>
        </w:rPr>
        <w:t>o</w:t>
      </w:r>
      <w:r w:rsidRPr="00C65812">
        <w:rPr>
          <w:b/>
          <w:bCs/>
        </w:rPr>
        <w:t>f Women Through National Machinery</w:t>
      </w:r>
    </w:p>
    <w:p w14:paraId="327FB7E1" w14:textId="77777777" w:rsidR="00290BB4" w:rsidRPr="00C65812" w:rsidRDefault="00290BB4" w:rsidP="007D10E1">
      <w:pPr>
        <w:spacing w:line="276" w:lineRule="auto"/>
        <w:jc w:val="center"/>
        <w:rPr>
          <w:b/>
          <w:bCs/>
        </w:rPr>
      </w:pPr>
    </w:p>
    <w:p w14:paraId="51B8285D" w14:textId="77777777" w:rsidR="00CF0BAA" w:rsidRPr="00C65812" w:rsidRDefault="00CF0BAA" w:rsidP="00C65812">
      <w:pPr>
        <w:spacing w:line="276" w:lineRule="auto"/>
        <w:ind w:left="426" w:hanging="426"/>
        <w:rPr>
          <w:b/>
          <w:bCs/>
        </w:rPr>
      </w:pPr>
      <w:r w:rsidRPr="00C65812">
        <w:rPr>
          <w:b/>
          <w:bCs/>
        </w:rPr>
        <w:t>Critical Areas of Concern</w:t>
      </w:r>
    </w:p>
    <w:p w14:paraId="20F16721" w14:textId="37B8519F" w:rsidR="00CF0BAA" w:rsidRPr="00C65812" w:rsidRDefault="00CF0BAA" w:rsidP="00C65812">
      <w:pPr>
        <w:pStyle w:val="ListParagraph"/>
        <w:numPr>
          <w:ilvl w:val="0"/>
          <w:numId w:val="34"/>
        </w:numPr>
        <w:spacing w:after="160" w:line="276" w:lineRule="auto"/>
        <w:ind w:left="426" w:hanging="426"/>
        <w:jc w:val="both"/>
      </w:pPr>
      <w:r w:rsidRPr="00C65812">
        <w:t xml:space="preserve">In </w:t>
      </w:r>
      <w:r w:rsidR="00B22ABD" w:rsidRPr="00C65812">
        <w:t>fiscal year (</w:t>
      </w:r>
      <w:r w:rsidRPr="00C65812">
        <w:t>FY</w:t>
      </w:r>
      <w:r w:rsidR="00B22ABD" w:rsidRPr="00C65812">
        <w:t>)</w:t>
      </w:r>
      <w:r w:rsidRPr="00C65812">
        <w:t xml:space="preserve"> 2024/25</w:t>
      </w:r>
      <w:r w:rsidR="00B22ABD" w:rsidRPr="00C65812">
        <w:t>,</w:t>
      </w:r>
      <w:r w:rsidRPr="00C65812">
        <w:t xml:space="preserve"> </w:t>
      </w:r>
      <w:r w:rsidR="0010613A" w:rsidRPr="00C65812">
        <w:t xml:space="preserve">only 0.09% of </w:t>
      </w:r>
      <w:r w:rsidRPr="00C65812">
        <w:t>the national budget</w:t>
      </w:r>
      <w:r w:rsidR="0010613A" w:rsidRPr="00C65812">
        <w:t xml:space="preserve"> was allocated to</w:t>
      </w:r>
      <w:r w:rsidRPr="00C65812">
        <w:t xml:space="preserve"> </w:t>
      </w:r>
      <w:r w:rsidR="00B22ABD" w:rsidRPr="00C65812">
        <w:t>Ministry of Women, Children and Senior Citizens (</w:t>
      </w:r>
      <w:r w:rsidRPr="00C65812">
        <w:t>MoWCSC</w:t>
      </w:r>
      <w:r w:rsidR="00B22ABD" w:rsidRPr="00C65812">
        <w:t>)</w:t>
      </w:r>
      <w:r w:rsidRPr="00C65812">
        <w:t xml:space="preserve"> and 0.05 % to Goal 5 on ‘Gender Equality’ of </w:t>
      </w:r>
      <w:r w:rsidR="006A09CA" w:rsidRPr="00C65812">
        <w:t>Sustainable Development Goals (</w:t>
      </w:r>
      <w:r w:rsidRPr="00C65812">
        <w:t>SDG</w:t>
      </w:r>
      <w:r w:rsidR="006A09CA" w:rsidRPr="00C65812">
        <w:t>)</w:t>
      </w:r>
      <w:r w:rsidRPr="00C65812">
        <w:t>.</w:t>
      </w:r>
      <w:r w:rsidRPr="00C65812">
        <w:rPr>
          <w:rStyle w:val="FootnoteReference"/>
        </w:rPr>
        <w:footnoteReference w:id="8"/>
      </w:r>
    </w:p>
    <w:p w14:paraId="680E33AE" w14:textId="1CA7835C" w:rsidR="00CF0BAA" w:rsidRPr="00C65812" w:rsidRDefault="00CF0BAA" w:rsidP="00C65812">
      <w:pPr>
        <w:pStyle w:val="ListParagraph"/>
        <w:numPr>
          <w:ilvl w:val="0"/>
          <w:numId w:val="34"/>
        </w:numPr>
        <w:spacing w:after="160" w:line="276" w:lineRule="auto"/>
        <w:ind w:left="426" w:hanging="426"/>
        <w:jc w:val="both"/>
      </w:pPr>
      <w:r w:rsidRPr="00C65812">
        <w:t>National Women Commission (NWC)</w:t>
      </w:r>
      <w:r w:rsidR="0010613A" w:rsidRPr="00C65812">
        <w:t xml:space="preserve"> requires no minimum academic qualification for commissioners</w:t>
      </w:r>
      <w:r w:rsidR="0010613A" w:rsidRPr="00C65812">
        <w:rPr>
          <w:rStyle w:val="FootnoteReference"/>
        </w:rPr>
        <w:footnoteReference w:id="9"/>
      </w:r>
      <w:r w:rsidR="0010613A" w:rsidRPr="00C65812">
        <w:t xml:space="preserve">and also </w:t>
      </w:r>
      <w:r w:rsidRPr="00C65812">
        <w:t>lacks intersectionality in the</w:t>
      </w:r>
      <w:r w:rsidR="0010613A" w:rsidRPr="00C65812">
        <w:t>ir</w:t>
      </w:r>
      <w:r w:rsidRPr="00C65812">
        <w:t xml:space="preserve"> appointment</w:t>
      </w:r>
      <w:r w:rsidR="0010613A" w:rsidRPr="00C65812">
        <w:t>;</w:t>
      </w:r>
      <w:r w:rsidRPr="00C65812">
        <w:rPr>
          <w:rStyle w:val="FootnoteReference"/>
        </w:rPr>
        <w:footnoteReference w:id="10"/>
      </w:r>
      <w:r w:rsidRPr="00C65812">
        <w:t xml:space="preserve"> affect</w:t>
      </w:r>
      <w:r w:rsidR="0010613A" w:rsidRPr="00C65812">
        <w:t>ing</w:t>
      </w:r>
      <w:r w:rsidRPr="00C65812">
        <w:t xml:space="preserve"> effective delivery of NWC mandate. Also, </w:t>
      </w:r>
      <w:r w:rsidR="00FA16E0" w:rsidRPr="00C65812">
        <w:t xml:space="preserve">NWC’s </w:t>
      </w:r>
      <w:r w:rsidRPr="00C65812">
        <w:t>allocat</w:t>
      </w:r>
      <w:r w:rsidR="00FA16E0" w:rsidRPr="00C65812">
        <w:t>ed budget</w:t>
      </w:r>
      <w:r w:rsidRPr="00C65812">
        <w:t xml:space="preserve"> is </w:t>
      </w:r>
      <w:r w:rsidR="00FA16E0" w:rsidRPr="00C65812">
        <w:t>declining</w:t>
      </w:r>
      <w:r w:rsidRPr="00C65812">
        <w:t>;</w:t>
      </w:r>
      <w:r w:rsidRPr="00C65812">
        <w:rPr>
          <w:rStyle w:val="FootnoteReference"/>
        </w:rPr>
        <w:footnoteReference w:id="11"/>
      </w:r>
      <w:r w:rsidRPr="00C65812">
        <w:t xml:space="preserve"> and NWC </w:t>
      </w:r>
      <w:r w:rsidR="00FA16E0" w:rsidRPr="00C65812">
        <w:t xml:space="preserve">is </w:t>
      </w:r>
      <w:r w:rsidRPr="00C65812">
        <w:t>yet to establish provincial offices.</w:t>
      </w:r>
      <w:r w:rsidRPr="00C65812">
        <w:rPr>
          <w:rStyle w:val="FootnoteReference"/>
        </w:rPr>
        <w:footnoteReference w:id="12"/>
      </w:r>
    </w:p>
    <w:p w14:paraId="03E17A20" w14:textId="7A1B45CF" w:rsidR="00CF0BAA" w:rsidRPr="00C65812" w:rsidRDefault="00CF0BAA" w:rsidP="00C65812">
      <w:pPr>
        <w:pStyle w:val="ListParagraph"/>
        <w:numPr>
          <w:ilvl w:val="0"/>
          <w:numId w:val="34"/>
        </w:numPr>
        <w:spacing w:after="160" w:line="276" w:lineRule="auto"/>
        <w:ind w:left="426" w:hanging="426"/>
        <w:jc w:val="both"/>
      </w:pPr>
      <w:r w:rsidRPr="00C65812">
        <w:t>Nepal Police’s Women, Children and Senior Citizens Service centers lacks</w:t>
      </w:r>
      <w:r w:rsidR="009E66F0" w:rsidRPr="00C65812">
        <w:t xml:space="preserve"> adequate</w:t>
      </w:r>
      <w:r w:rsidRPr="00C65812">
        <w:t xml:space="preserve"> women officers, and gender sensitive and responsive infrastructure affecting safe, confidential, and respectful environments for reporting of SGBV cases.</w:t>
      </w:r>
      <w:r w:rsidRPr="00C65812">
        <w:rPr>
          <w:rStyle w:val="FootnoteReference"/>
        </w:rPr>
        <w:footnoteReference w:id="13"/>
      </w:r>
    </w:p>
    <w:p w14:paraId="0F80C53A" w14:textId="08ED7A55" w:rsidR="00CF0BAA" w:rsidRPr="00C65812" w:rsidRDefault="00CF0BAA" w:rsidP="00C65812">
      <w:pPr>
        <w:pStyle w:val="ListParagraph"/>
        <w:numPr>
          <w:ilvl w:val="0"/>
          <w:numId w:val="34"/>
        </w:numPr>
        <w:spacing w:after="160" w:line="276" w:lineRule="auto"/>
        <w:ind w:left="426" w:hanging="426"/>
        <w:jc w:val="both"/>
      </w:pPr>
      <w:r w:rsidRPr="00C65812">
        <w:t>Upon federalism, all district level Women and Children Office</w:t>
      </w:r>
      <w:r w:rsidR="00BC2890" w:rsidRPr="00C65812">
        <w:t>s</w:t>
      </w:r>
      <w:r w:rsidRPr="00C65812">
        <w:t xml:space="preserve"> (WCO</w:t>
      </w:r>
      <w:r w:rsidR="00BC2890" w:rsidRPr="00C65812">
        <w:t>s</w:t>
      </w:r>
      <w:r w:rsidRPr="00C65812">
        <w:t xml:space="preserve">) </w:t>
      </w:r>
      <w:r w:rsidR="00BC2890" w:rsidRPr="00C65812">
        <w:t>under</w:t>
      </w:r>
      <w:r w:rsidRPr="00C65812">
        <w:t xml:space="preserve"> MoWCSC</w:t>
      </w:r>
      <w:r w:rsidR="000657A7" w:rsidRPr="00C65812">
        <w:t xml:space="preserve">, </w:t>
      </w:r>
      <w:r w:rsidRPr="00C65812">
        <w:t xml:space="preserve">a focal institution for advancing women and children’s rights has been dissolved; </w:t>
      </w:r>
      <w:r w:rsidR="000657A7" w:rsidRPr="00C65812">
        <w:t>S</w:t>
      </w:r>
      <w:r w:rsidRPr="00C65812">
        <w:t>eparate sections or divisions working on women’s issues formed at local level</w:t>
      </w:r>
      <w:r w:rsidR="001D6589" w:rsidRPr="00C65812">
        <w:t>s</w:t>
      </w:r>
      <w:r w:rsidR="000657A7" w:rsidRPr="00C65812">
        <w:t xml:space="preserve"> </w:t>
      </w:r>
      <w:r w:rsidR="000231AF" w:rsidRPr="00C65812">
        <w:t>lacks functionality</w:t>
      </w:r>
      <w:r w:rsidRPr="00C65812">
        <w:t xml:space="preserve"> resulting into limited mandate and insufficient human resources. Also, previous women development officers</w:t>
      </w:r>
      <w:r w:rsidR="000657A7" w:rsidRPr="00C65812">
        <w:t xml:space="preserve"> (</w:t>
      </w:r>
      <w:r w:rsidR="00825217" w:rsidRPr="00C65812">
        <w:t xml:space="preserve">who were </w:t>
      </w:r>
      <w:r w:rsidR="000657A7" w:rsidRPr="00C65812">
        <w:t>female)</w:t>
      </w:r>
      <w:r w:rsidRPr="00C65812">
        <w:t xml:space="preserve"> serving WCOs, are discriminated in participating in the Public Service Commission’s (PSC) examination,</w:t>
      </w:r>
      <w:r w:rsidR="000657A7" w:rsidRPr="00C65812">
        <w:t xml:space="preserve"> </w:t>
      </w:r>
      <w:r w:rsidRPr="00C65812">
        <w:t xml:space="preserve">and are </w:t>
      </w:r>
      <w:r w:rsidR="000657A7" w:rsidRPr="00C65812">
        <w:t>limited to</w:t>
      </w:r>
      <w:r w:rsidRPr="00C65812">
        <w:t xml:space="preserve"> one post promotion only.</w:t>
      </w:r>
      <w:r w:rsidRPr="00C65812">
        <w:rPr>
          <w:rStyle w:val="FootnoteReference"/>
        </w:rPr>
        <w:footnoteReference w:id="14"/>
      </w:r>
    </w:p>
    <w:p w14:paraId="5A1F2CF1" w14:textId="6E1E710A" w:rsidR="00CF0BAA" w:rsidRPr="00C65812" w:rsidRDefault="00C86E4A" w:rsidP="00C65812">
      <w:pPr>
        <w:pStyle w:val="ListParagraph"/>
        <w:numPr>
          <w:ilvl w:val="0"/>
          <w:numId w:val="34"/>
        </w:numPr>
        <w:spacing w:after="160" w:line="276" w:lineRule="auto"/>
        <w:ind w:left="426" w:hanging="426"/>
        <w:jc w:val="both"/>
      </w:pPr>
      <w:r w:rsidRPr="00C65812">
        <w:t>Ministry of Finance (</w:t>
      </w:r>
      <w:r w:rsidR="00CF0BAA" w:rsidRPr="00C65812">
        <w:t>MoF</w:t>
      </w:r>
      <w:r w:rsidRPr="00C65812">
        <w:t>)</w:t>
      </w:r>
      <w:r w:rsidR="00CF0BAA" w:rsidRPr="00C65812">
        <w:t xml:space="preserve"> has formulated Model Guideline for</w:t>
      </w:r>
      <w:r w:rsidR="009E66F0" w:rsidRPr="00C65812">
        <w:t xml:space="preserve"> Gender-Responsive Budget (GRB)</w:t>
      </w:r>
      <w:r w:rsidR="00CF0BAA" w:rsidRPr="00C65812">
        <w:t xml:space="preserve"> for province and local levels</w:t>
      </w:r>
      <w:r w:rsidR="000657A7" w:rsidRPr="00C65812">
        <w:t xml:space="preserve"> but </w:t>
      </w:r>
      <w:r w:rsidR="00CF0BAA" w:rsidRPr="00C65812">
        <w:t>it is not mandatory for them.</w:t>
      </w:r>
      <w:r w:rsidR="00CF0BAA" w:rsidRPr="00C65812">
        <w:rPr>
          <w:rStyle w:val="FootnoteReference"/>
        </w:rPr>
        <w:footnoteReference w:id="15"/>
      </w:r>
      <w:r w:rsidR="00CF0BAA" w:rsidRPr="00C65812">
        <w:t xml:space="preserve">  Also, the GRB guidelines fails to acknowledge the diversity of women in caste, class, religion, disability and sexuality.</w:t>
      </w:r>
      <w:r w:rsidR="00CF0BAA" w:rsidRPr="00C65812">
        <w:rPr>
          <w:rStyle w:val="FootnoteReference"/>
        </w:rPr>
        <w:footnoteReference w:id="16"/>
      </w:r>
    </w:p>
    <w:p w14:paraId="26F61AFC" w14:textId="6EF5CFFE" w:rsidR="00CF0BAA" w:rsidRPr="00C65812" w:rsidRDefault="00C568F0" w:rsidP="00C65812">
      <w:pPr>
        <w:pStyle w:val="ListParagraph"/>
        <w:numPr>
          <w:ilvl w:val="0"/>
          <w:numId w:val="34"/>
        </w:numPr>
        <w:spacing w:after="160" w:line="276" w:lineRule="auto"/>
        <w:ind w:left="426" w:hanging="426"/>
        <w:jc w:val="both"/>
      </w:pPr>
      <w:r w:rsidRPr="00C65812">
        <w:t>Truth and Reconciliation Commission (</w:t>
      </w:r>
      <w:r w:rsidR="00CF0BAA" w:rsidRPr="00C65812">
        <w:t>TRC</w:t>
      </w:r>
      <w:r w:rsidRPr="00C65812">
        <w:t>)</w:t>
      </w:r>
      <w:r w:rsidR="00CF0BAA" w:rsidRPr="00C65812">
        <w:t xml:space="preserve"> and </w:t>
      </w:r>
      <w:r w:rsidRPr="00C65812">
        <w:t>Commission on Investigation of Enforced Disappearances (</w:t>
      </w:r>
      <w:r w:rsidR="00CF0BAA" w:rsidRPr="00C65812">
        <w:t>CIEDP</w:t>
      </w:r>
      <w:r w:rsidRPr="00C65812">
        <w:t>)</w:t>
      </w:r>
      <w:r w:rsidR="00CF0BAA" w:rsidRPr="00C65812">
        <w:t xml:space="preserve"> still does not have executive chairpersons and members making it dysfunctional, and has </w:t>
      </w:r>
      <w:r w:rsidR="000657A7" w:rsidRPr="00C65812">
        <w:t>impeded</w:t>
      </w:r>
      <w:r w:rsidR="00CF0BAA" w:rsidRPr="00C65812">
        <w:t xml:space="preserve"> justice for conflict related sexual violence (CRSV).</w:t>
      </w:r>
      <w:r w:rsidR="00CF0BAA" w:rsidRPr="00C65812">
        <w:rPr>
          <w:rStyle w:val="FootnoteReference"/>
        </w:rPr>
        <w:footnoteReference w:id="17"/>
      </w:r>
      <w:r w:rsidR="00CF0BAA" w:rsidRPr="00C65812">
        <w:t xml:space="preserve"> Also, </w:t>
      </w:r>
      <w:r w:rsidR="000657A7" w:rsidRPr="00C65812">
        <w:t>despite</w:t>
      </w:r>
      <w:r w:rsidR="00CF0BAA" w:rsidRPr="00C65812">
        <w:t xml:space="preserve"> estimated 1500 </w:t>
      </w:r>
      <w:r w:rsidRPr="00C65812">
        <w:t xml:space="preserve">CRSV </w:t>
      </w:r>
      <w:r w:rsidR="00CF0BAA" w:rsidRPr="00C65812">
        <w:t>victims,</w:t>
      </w:r>
      <w:r w:rsidR="00F15FA3" w:rsidRPr="00C65812">
        <w:rPr>
          <w:rStyle w:val="FootnoteReference"/>
        </w:rPr>
        <w:footnoteReference w:id="18"/>
      </w:r>
      <w:r w:rsidR="00CF0BAA" w:rsidRPr="00C65812">
        <w:t xml:space="preserve"> </w:t>
      </w:r>
      <w:r w:rsidR="000657A7" w:rsidRPr="00C65812">
        <w:t xml:space="preserve">they are deprived of justice </w:t>
      </w:r>
      <w:r w:rsidR="00CF0BAA" w:rsidRPr="00C65812">
        <w:t xml:space="preserve">due to </w:t>
      </w:r>
      <w:r w:rsidR="00F15FA3" w:rsidRPr="00C65812">
        <w:t>limited</w:t>
      </w:r>
      <w:r w:rsidR="00CF0BAA" w:rsidRPr="00C65812">
        <w:t xml:space="preserve"> statute of limitations </w:t>
      </w:r>
      <w:r w:rsidR="00D3779A" w:rsidRPr="00C65812">
        <w:t>in</w:t>
      </w:r>
      <w:r w:rsidR="00CF0BAA" w:rsidRPr="00C65812">
        <w:t xml:space="preserve"> sexual violence</w:t>
      </w:r>
      <w:r w:rsidR="00D3779A" w:rsidRPr="00C65812">
        <w:t xml:space="preserve"> cases</w:t>
      </w:r>
      <w:r w:rsidR="00CF0BAA" w:rsidRPr="00C65812">
        <w:t>.</w:t>
      </w:r>
    </w:p>
    <w:p w14:paraId="4A75F409" w14:textId="77777777" w:rsidR="00CF0BAA" w:rsidRPr="00C65812" w:rsidRDefault="00CF0BAA" w:rsidP="00C65812">
      <w:pPr>
        <w:pStyle w:val="ListParagraph"/>
        <w:spacing w:line="276" w:lineRule="auto"/>
        <w:ind w:left="426" w:hanging="426"/>
      </w:pPr>
    </w:p>
    <w:p w14:paraId="2A1FE9D8" w14:textId="77777777" w:rsidR="00CF0BAA" w:rsidRPr="00C65812" w:rsidRDefault="00CF0BAA" w:rsidP="00C65812">
      <w:pPr>
        <w:spacing w:line="276" w:lineRule="auto"/>
        <w:ind w:left="426" w:hanging="426"/>
        <w:rPr>
          <w:b/>
          <w:bCs/>
        </w:rPr>
      </w:pPr>
      <w:r w:rsidRPr="00C65812">
        <w:rPr>
          <w:b/>
          <w:bCs/>
        </w:rPr>
        <w:t>Implementation of Concluding Observations</w:t>
      </w:r>
    </w:p>
    <w:p w14:paraId="255ABE84" w14:textId="5FE146BA" w:rsidR="00CF0BAA" w:rsidRPr="00C65812" w:rsidRDefault="006366B2" w:rsidP="00C65812">
      <w:pPr>
        <w:pStyle w:val="ListParagraph"/>
        <w:numPr>
          <w:ilvl w:val="0"/>
          <w:numId w:val="35"/>
        </w:numPr>
        <w:spacing w:after="160" w:line="276" w:lineRule="auto"/>
        <w:ind w:left="426" w:hanging="426"/>
        <w:jc w:val="both"/>
      </w:pPr>
      <w:r w:rsidRPr="00C65812">
        <w:t xml:space="preserve">By adopting local and provincial </w:t>
      </w:r>
      <w:r w:rsidR="00152BD8" w:rsidRPr="00C65812">
        <w:t xml:space="preserve">Gender </w:t>
      </w:r>
      <w:r w:rsidRPr="00C65812">
        <w:t xml:space="preserve">Equality and Social Inclusion (GESI) </w:t>
      </w:r>
      <w:r w:rsidR="00825217" w:rsidRPr="00C65812">
        <w:t>policies, Government</w:t>
      </w:r>
      <w:r w:rsidR="00BE4EAF" w:rsidRPr="00C65812">
        <w:t xml:space="preserve"> of Nepal</w:t>
      </w:r>
      <w:r w:rsidRPr="00C65812">
        <w:t xml:space="preserve"> is implementing </w:t>
      </w:r>
      <w:r w:rsidR="00CF0BAA" w:rsidRPr="00C65812">
        <w:t>National Gender Equality Policy</w:t>
      </w:r>
      <w:r w:rsidRPr="00C65812">
        <w:t xml:space="preserve">; </w:t>
      </w:r>
      <w:r w:rsidR="00CF0BAA" w:rsidRPr="00C65812">
        <w:t xml:space="preserve">and </w:t>
      </w:r>
      <w:r w:rsidRPr="00C65812">
        <w:t xml:space="preserve">by localizing </w:t>
      </w:r>
      <w:r w:rsidRPr="00C65812">
        <w:lastRenderedPageBreak/>
        <w:t xml:space="preserve">strategies, </w:t>
      </w:r>
      <w:r w:rsidR="003F70A6" w:rsidRPr="00C65812">
        <w:t>National Action Plan (</w:t>
      </w:r>
      <w:r w:rsidR="00CF0BAA" w:rsidRPr="00C65812">
        <w:t>NAP</w:t>
      </w:r>
      <w:r w:rsidR="00862C56" w:rsidRPr="00C65812">
        <w:t>-II</w:t>
      </w:r>
      <w:r w:rsidR="003F70A6" w:rsidRPr="00C65812">
        <w:t>)</w:t>
      </w:r>
      <w:r w:rsidR="00CF0BAA" w:rsidRPr="00C65812">
        <w:t>, 2022 on UNSCR 1325 and 1820</w:t>
      </w:r>
      <w:r w:rsidRPr="00C65812">
        <w:t xml:space="preserve">, </w:t>
      </w:r>
      <w:r w:rsidR="00CF0BAA" w:rsidRPr="00C65812">
        <w:t xml:space="preserve">however, </w:t>
      </w:r>
      <w:r w:rsidRPr="00C65812">
        <w:t xml:space="preserve">it is not effective at local level </w:t>
      </w:r>
      <w:r w:rsidR="00CF0BAA" w:rsidRPr="00C65812">
        <w:t>due to lack of awareness and ownership.</w:t>
      </w:r>
      <w:r w:rsidR="00CF0BAA" w:rsidRPr="00C65812">
        <w:rPr>
          <w:rStyle w:val="FootnoteReference"/>
        </w:rPr>
        <w:footnoteReference w:id="19"/>
      </w:r>
    </w:p>
    <w:p w14:paraId="26F22F7B" w14:textId="77777777" w:rsidR="00C65812" w:rsidRDefault="00C65812" w:rsidP="00C65812">
      <w:pPr>
        <w:spacing w:line="276" w:lineRule="auto"/>
        <w:ind w:left="426" w:hanging="426"/>
        <w:rPr>
          <w:b/>
          <w:bCs/>
        </w:rPr>
      </w:pPr>
    </w:p>
    <w:p w14:paraId="254B8687" w14:textId="77698A79" w:rsidR="00CF0BAA" w:rsidRPr="00C65812" w:rsidRDefault="00CF0BAA" w:rsidP="00C65812">
      <w:pPr>
        <w:spacing w:line="276" w:lineRule="auto"/>
        <w:ind w:left="426" w:hanging="426"/>
        <w:rPr>
          <w:b/>
          <w:bCs/>
        </w:rPr>
      </w:pPr>
      <w:r w:rsidRPr="00C65812">
        <w:rPr>
          <w:b/>
          <w:bCs/>
        </w:rPr>
        <w:t xml:space="preserve">Recommendations </w:t>
      </w:r>
    </w:p>
    <w:p w14:paraId="5D74A1D6" w14:textId="2070D69D" w:rsidR="00CF0BAA" w:rsidRPr="00C65812" w:rsidRDefault="00CF0BAA" w:rsidP="00C65812">
      <w:pPr>
        <w:pStyle w:val="ListParagraph"/>
        <w:numPr>
          <w:ilvl w:val="0"/>
          <w:numId w:val="36"/>
        </w:numPr>
        <w:spacing w:after="160" w:line="276" w:lineRule="auto"/>
        <w:ind w:left="426" w:hanging="426"/>
        <w:jc w:val="both"/>
      </w:pPr>
      <w:r w:rsidRPr="00C65812">
        <w:t>Strengthen MoWCSC, and NWC by allocating sufficient human and financial resources; appoint NWC’s commissioners with expertise on women human rights issues ensuring intersectionality; and establish NWC at provincial level with monitoring structures.</w:t>
      </w:r>
    </w:p>
    <w:p w14:paraId="5E7182CE" w14:textId="03EA38BC" w:rsidR="00CF0BAA" w:rsidRPr="00C65812" w:rsidRDefault="00CF0BAA" w:rsidP="00C65812">
      <w:pPr>
        <w:pStyle w:val="ListParagraph"/>
        <w:numPr>
          <w:ilvl w:val="0"/>
          <w:numId w:val="36"/>
        </w:numPr>
        <w:spacing w:after="160" w:line="276" w:lineRule="auto"/>
        <w:ind w:left="426" w:hanging="426"/>
        <w:jc w:val="both"/>
      </w:pPr>
      <w:r w:rsidRPr="00C65812">
        <w:t xml:space="preserve">Ensure that Nepal Police’s Women, Children and Senior Citizen Service Centers is headed by women officer and their services are </w:t>
      </w:r>
      <w:r w:rsidR="00F220F0" w:rsidRPr="00C65812">
        <w:t>survivor-centric and gender-</w:t>
      </w:r>
      <w:r w:rsidRPr="00C65812">
        <w:t xml:space="preserve">responsive. </w:t>
      </w:r>
    </w:p>
    <w:p w14:paraId="43B40089" w14:textId="3E00F250" w:rsidR="00CF0BAA" w:rsidRPr="00C65812" w:rsidRDefault="00D01C90" w:rsidP="00C65812">
      <w:pPr>
        <w:pStyle w:val="ListParagraph"/>
        <w:numPr>
          <w:ilvl w:val="0"/>
          <w:numId w:val="36"/>
        </w:numPr>
        <w:spacing w:after="160" w:line="276" w:lineRule="auto"/>
        <w:ind w:left="426" w:hanging="426"/>
        <w:jc w:val="both"/>
      </w:pPr>
      <w:r w:rsidRPr="00C65812">
        <w:t>A</w:t>
      </w:r>
      <w:r w:rsidR="00CF0BAA" w:rsidRPr="00C65812">
        <w:t>llocat</w:t>
      </w:r>
      <w:r w:rsidRPr="00C65812">
        <w:t>e</w:t>
      </w:r>
      <w:r w:rsidR="00CF0BAA" w:rsidRPr="00C65812">
        <w:t xml:space="preserve"> sufficient human and financial resources</w:t>
      </w:r>
      <w:r w:rsidR="00CF0BAA" w:rsidRPr="00C65812" w:rsidDel="00E861D1">
        <w:t xml:space="preserve"> </w:t>
      </w:r>
      <w:r w:rsidR="00CF0BAA" w:rsidRPr="00C65812">
        <w:t xml:space="preserve">to </w:t>
      </w:r>
      <w:r w:rsidR="00F220F0" w:rsidRPr="00C65812">
        <w:t>sections/</w:t>
      </w:r>
      <w:r w:rsidR="00CF0BAA" w:rsidRPr="00C65812">
        <w:t>divisions working on women’s issues at local level</w:t>
      </w:r>
      <w:r w:rsidR="00F220F0" w:rsidRPr="00C65812">
        <w:t>s</w:t>
      </w:r>
      <w:r w:rsidR="00CF0BAA" w:rsidRPr="00C65812">
        <w:t>.</w:t>
      </w:r>
    </w:p>
    <w:p w14:paraId="6B857098" w14:textId="77777777" w:rsidR="00CF0BAA" w:rsidRPr="00C65812" w:rsidRDefault="00CF0BAA" w:rsidP="00C65812">
      <w:pPr>
        <w:pStyle w:val="ListParagraph"/>
        <w:numPr>
          <w:ilvl w:val="0"/>
          <w:numId w:val="36"/>
        </w:numPr>
        <w:spacing w:after="160" w:line="276" w:lineRule="auto"/>
        <w:ind w:left="426" w:hanging="426"/>
        <w:jc w:val="both"/>
      </w:pPr>
      <w:r w:rsidRPr="00C65812">
        <w:t xml:space="preserve">Ensure equal opportunity for WCOs to participate in </w:t>
      </w:r>
      <w:r w:rsidRPr="00C65812">
        <w:rPr>
          <w:bCs/>
        </w:rPr>
        <w:t>PSC</w:t>
      </w:r>
      <w:r w:rsidRPr="00C65812">
        <w:t>.</w:t>
      </w:r>
    </w:p>
    <w:p w14:paraId="793D557A" w14:textId="20BA6ED2" w:rsidR="00CF0BAA" w:rsidRPr="00C65812" w:rsidRDefault="00D01C90" w:rsidP="00C65812">
      <w:pPr>
        <w:pStyle w:val="ListParagraph"/>
        <w:numPr>
          <w:ilvl w:val="0"/>
          <w:numId w:val="36"/>
        </w:numPr>
        <w:spacing w:after="160" w:line="276" w:lineRule="auto"/>
        <w:ind w:left="426" w:hanging="426"/>
        <w:jc w:val="both"/>
      </w:pPr>
      <w:r w:rsidRPr="00C65812">
        <w:t>I</w:t>
      </w:r>
      <w:r w:rsidR="00CF0BAA" w:rsidRPr="00C65812">
        <w:t>mplement GRB guidelines maintaining intersectionality within women</w:t>
      </w:r>
      <w:r w:rsidRPr="00C65812">
        <w:t xml:space="preserve"> in local and provincial governments</w:t>
      </w:r>
      <w:r w:rsidR="00CF0BAA" w:rsidRPr="00C65812">
        <w:t xml:space="preserve">. </w:t>
      </w:r>
    </w:p>
    <w:p w14:paraId="7B426C03" w14:textId="18A60987" w:rsidR="00CF0BAA" w:rsidRPr="00C65812" w:rsidRDefault="00CF0BAA" w:rsidP="00C65812">
      <w:pPr>
        <w:pStyle w:val="ListParagraph"/>
        <w:numPr>
          <w:ilvl w:val="0"/>
          <w:numId w:val="36"/>
        </w:numPr>
        <w:spacing w:after="160" w:line="276" w:lineRule="auto"/>
        <w:ind w:left="426" w:hanging="426"/>
      </w:pPr>
      <w:r w:rsidRPr="00C65812">
        <w:t>Appoint Chairperson and members in TRC and CIEDP</w:t>
      </w:r>
      <w:r w:rsidR="00CF1D8E" w:rsidRPr="00C65812">
        <w:t>,</w:t>
      </w:r>
      <w:r w:rsidRPr="00C65812">
        <w:t xml:space="preserve"> and </w:t>
      </w:r>
      <w:r w:rsidR="00F15FA3" w:rsidRPr="00C65812">
        <w:t>implement NAP-II</w:t>
      </w:r>
      <w:r w:rsidRPr="00C65812">
        <w:t xml:space="preserve"> through gender sensitive approach</w:t>
      </w:r>
      <w:r w:rsidR="00CF1D8E" w:rsidRPr="00C65812">
        <w:t>.</w:t>
      </w:r>
    </w:p>
    <w:p w14:paraId="3E36B882" w14:textId="34C8352B" w:rsidR="00CF0BAA" w:rsidRPr="00C65812" w:rsidRDefault="00CF0BAA" w:rsidP="00C65812">
      <w:pPr>
        <w:pStyle w:val="ListParagraph"/>
        <w:numPr>
          <w:ilvl w:val="0"/>
          <w:numId w:val="36"/>
        </w:numPr>
        <w:spacing w:after="160" w:line="276" w:lineRule="auto"/>
        <w:ind w:left="426" w:hanging="426"/>
        <w:jc w:val="both"/>
      </w:pPr>
      <w:r w:rsidRPr="00C65812">
        <w:t xml:space="preserve">Amend </w:t>
      </w:r>
      <w:r w:rsidR="00F15FA3" w:rsidRPr="00C65812">
        <w:t>TRC</w:t>
      </w:r>
      <w:r w:rsidRPr="00C65812">
        <w:t xml:space="preserve"> Act, 2014 </w:t>
      </w:r>
      <w:r w:rsidR="00F15FA3" w:rsidRPr="00C65812">
        <w:t xml:space="preserve">stating </w:t>
      </w:r>
      <w:r w:rsidRPr="00C65812">
        <w:t>remov</w:t>
      </w:r>
      <w:r w:rsidR="00F15FA3" w:rsidRPr="00C65812">
        <w:t>al of</w:t>
      </w:r>
      <w:r w:rsidRPr="00C65812">
        <w:t xml:space="preserve"> statute of </w:t>
      </w:r>
      <w:r w:rsidR="00F15FA3" w:rsidRPr="00C65812">
        <w:t xml:space="preserve">time </w:t>
      </w:r>
      <w:r w:rsidRPr="00C65812">
        <w:t xml:space="preserve">limitation in CRSV and provide appropriate reparation to </w:t>
      </w:r>
      <w:r w:rsidR="00954B0D" w:rsidRPr="00C65812">
        <w:t>survivors</w:t>
      </w:r>
      <w:r w:rsidRPr="00C65812">
        <w:t>.</w:t>
      </w:r>
    </w:p>
    <w:p w14:paraId="54513229" w14:textId="77777777" w:rsidR="00CF0BAA" w:rsidRPr="00C65812" w:rsidRDefault="00CF0BAA" w:rsidP="007D10E1">
      <w:pPr>
        <w:spacing w:line="276" w:lineRule="auto"/>
      </w:pPr>
    </w:p>
    <w:p w14:paraId="646CC7F9" w14:textId="0FBC98DE" w:rsidR="00CD4A36" w:rsidRPr="00C65812" w:rsidRDefault="00CD4A36" w:rsidP="007D10E1">
      <w:pPr>
        <w:spacing w:line="276" w:lineRule="auto"/>
        <w:rPr>
          <w:b/>
          <w:bCs/>
        </w:rPr>
      </w:pPr>
      <w:r w:rsidRPr="00C65812">
        <w:rPr>
          <w:b/>
          <w:bCs/>
        </w:rPr>
        <w:br w:type="page"/>
      </w:r>
    </w:p>
    <w:p w14:paraId="168EF0DF" w14:textId="61847C46" w:rsidR="00A14ED0" w:rsidRPr="00C65812" w:rsidRDefault="009A5212" w:rsidP="007D10E1">
      <w:pPr>
        <w:spacing w:line="276" w:lineRule="auto"/>
        <w:jc w:val="center"/>
        <w:rPr>
          <w:b/>
          <w:bCs/>
        </w:rPr>
      </w:pPr>
      <w:r w:rsidRPr="00C65812">
        <w:rPr>
          <w:b/>
          <w:bCs/>
        </w:rPr>
        <w:lastRenderedPageBreak/>
        <w:t>Article 4</w:t>
      </w:r>
    </w:p>
    <w:p w14:paraId="04BB590E" w14:textId="021242FD" w:rsidR="00A14ED0" w:rsidRPr="00C65812" w:rsidRDefault="009A5212" w:rsidP="007D10E1">
      <w:pPr>
        <w:spacing w:line="276" w:lineRule="auto"/>
        <w:jc w:val="center"/>
        <w:rPr>
          <w:b/>
          <w:bCs/>
        </w:rPr>
      </w:pPr>
      <w:r w:rsidRPr="00C65812">
        <w:rPr>
          <w:b/>
          <w:bCs/>
        </w:rPr>
        <w:t xml:space="preserve">Special Measures for Substantive Equality </w:t>
      </w:r>
    </w:p>
    <w:p w14:paraId="36F177BC" w14:textId="77777777" w:rsidR="00CE6ACC" w:rsidRPr="00C65812" w:rsidRDefault="00CE6ACC" w:rsidP="007D10E1">
      <w:pPr>
        <w:spacing w:line="276" w:lineRule="auto"/>
        <w:jc w:val="center"/>
        <w:rPr>
          <w:b/>
          <w:bCs/>
        </w:rPr>
      </w:pPr>
    </w:p>
    <w:p w14:paraId="225430D9" w14:textId="77777777" w:rsidR="00A14ED0" w:rsidRPr="00C65812" w:rsidRDefault="00A14ED0" w:rsidP="00C65812">
      <w:pPr>
        <w:spacing w:line="276" w:lineRule="auto"/>
        <w:ind w:left="426" w:hanging="426"/>
        <w:rPr>
          <w:b/>
          <w:bCs/>
        </w:rPr>
      </w:pPr>
      <w:r w:rsidRPr="00C65812">
        <w:rPr>
          <w:b/>
          <w:bCs/>
        </w:rPr>
        <w:t>Critical Areas of Concern</w:t>
      </w:r>
    </w:p>
    <w:p w14:paraId="12E2C89B" w14:textId="748D3651" w:rsidR="00A14ED0" w:rsidRPr="00C65812" w:rsidRDefault="00A14ED0" w:rsidP="00C65812">
      <w:pPr>
        <w:pStyle w:val="ListParagraph"/>
        <w:numPr>
          <w:ilvl w:val="0"/>
          <w:numId w:val="16"/>
        </w:numPr>
        <w:spacing w:after="160" w:line="276" w:lineRule="auto"/>
        <w:ind w:left="426" w:hanging="426"/>
        <w:jc w:val="both"/>
      </w:pPr>
      <w:r w:rsidRPr="00C65812">
        <w:t xml:space="preserve">The 2023 Global Gender Gap Report </w:t>
      </w:r>
      <w:r w:rsidR="0010207A" w:rsidRPr="00C65812">
        <w:t xml:space="preserve">reflected </w:t>
      </w:r>
      <w:r w:rsidRPr="00C65812">
        <w:t xml:space="preserve">decline in Nepal's gender parity score, from 0.692 in 2022 to 0.659 in 2023. Thus, </w:t>
      </w:r>
      <w:r w:rsidR="0010207A" w:rsidRPr="00C65812">
        <w:t>Nepal’s rank fell from 96</w:t>
      </w:r>
      <w:r w:rsidR="0010207A" w:rsidRPr="00C65812">
        <w:rPr>
          <w:vertAlign w:val="superscript"/>
        </w:rPr>
        <w:t>th</w:t>
      </w:r>
      <w:r w:rsidR="0010207A" w:rsidRPr="00C65812">
        <w:t xml:space="preserve"> to 116</w:t>
      </w:r>
      <w:r w:rsidR="0010207A" w:rsidRPr="00C65812">
        <w:rPr>
          <w:vertAlign w:val="superscript"/>
        </w:rPr>
        <w:t>th</w:t>
      </w:r>
      <w:r w:rsidR="0010207A" w:rsidRPr="00C65812">
        <w:t xml:space="preserve"> among </w:t>
      </w:r>
      <w:r w:rsidRPr="00C65812">
        <w:t>146 nations, urg</w:t>
      </w:r>
      <w:r w:rsidR="0010207A" w:rsidRPr="00C65812">
        <w:t>ing</w:t>
      </w:r>
      <w:r w:rsidRPr="00C65812">
        <w:t xml:space="preserve"> targeted initiatives to achieve gender equality.</w:t>
      </w:r>
      <w:r w:rsidRPr="00C65812">
        <w:rPr>
          <w:rStyle w:val="FootnoteReference"/>
        </w:rPr>
        <w:footnoteReference w:id="20"/>
      </w:r>
      <w:r w:rsidRPr="00C65812">
        <w:t xml:space="preserve"> </w:t>
      </w:r>
    </w:p>
    <w:p w14:paraId="021E68D3" w14:textId="5A2A7371" w:rsidR="00152BD8" w:rsidRPr="00C65812" w:rsidRDefault="00152BD8" w:rsidP="00C65812">
      <w:pPr>
        <w:pStyle w:val="ListParagraph"/>
        <w:numPr>
          <w:ilvl w:val="0"/>
          <w:numId w:val="16"/>
        </w:numPr>
        <w:spacing w:after="160" w:line="276" w:lineRule="auto"/>
        <w:ind w:left="426" w:hanging="426"/>
        <w:jc w:val="both"/>
      </w:pPr>
      <w:r w:rsidRPr="00C65812">
        <w:t>Despite constitutional requirement of implementing special opportunity provision under Fundamental Rights of women</w:t>
      </w:r>
      <w:r w:rsidRPr="00C65812">
        <w:rPr>
          <w:rStyle w:val="FootnoteReference"/>
        </w:rPr>
        <w:footnoteReference w:id="21"/>
      </w:r>
      <w:r w:rsidRPr="00C65812">
        <w:t xml:space="preserve"> by enacting </w:t>
      </w:r>
      <w:r w:rsidR="00825217" w:rsidRPr="00C65812">
        <w:t>legislation</w:t>
      </w:r>
      <w:r w:rsidRPr="00C65812">
        <w:t xml:space="preserve"> with 3 years of its promulgation, no initiative have been taken.</w:t>
      </w:r>
    </w:p>
    <w:p w14:paraId="213698A2" w14:textId="0D2C5D1E" w:rsidR="00A14ED0" w:rsidRPr="00C65812" w:rsidRDefault="00485893" w:rsidP="00C65812">
      <w:pPr>
        <w:pStyle w:val="ListParagraph"/>
        <w:numPr>
          <w:ilvl w:val="0"/>
          <w:numId w:val="16"/>
        </w:numPr>
        <w:spacing w:after="160" w:line="276" w:lineRule="auto"/>
        <w:ind w:left="426" w:hanging="426"/>
        <w:jc w:val="both"/>
      </w:pPr>
      <w:r w:rsidRPr="00C65812">
        <w:t>T</w:t>
      </w:r>
      <w:r w:rsidR="00A14ED0" w:rsidRPr="00C65812">
        <w:t>emporary special measures</w:t>
      </w:r>
      <w:r w:rsidR="00152BD8" w:rsidRPr="00C65812">
        <w:t xml:space="preserve"> adopted by GoN,</w:t>
      </w:r>
      <w:r w:rsidR="00A14ED0" w:rsidRPr="00C65812">
        <w:t xml:space="preserve"> is neither target-based nor time-</w:t>
      </w:r>
      <w:r w:rsidR="00575035" w:rsidRPr="00C65812">
        <w:t>bound and</w:t>
      </w:r>
      <w:r w:rsidR="00A14ED0" w:rsidRPr="00C65812">
        <w:t xml:space="preserve"> lack phase out policy</w:t>
      </w:r>
      <w:r w:rsidR="00575035" w:rsidRPr="00C65812">
        <w:t>,</w:t>
      </w:r>
      <w:r w:rsidR="00A14ED0" w:rsidRPr="00C65812">
        <w:t xml:space="preserve"> </w:t>
      </w:r>
      <w:r w:rsidR="00575035" w:rsidRPr="00C65812">
        <w:t>basing on</w:t>
      </w:r>
      <w:r w:rsidR="00A14ED0" w:rsidRPr="00C65812">
        <w:t xml:space="preserve"> impact assessment. </w:t>
      </w:r>
    </w:p>
    <w:p w14:paraId="468A4CC7" w14:textId="5B922C0B" w:rsidR="00A14ED0" w:rsidRPr="00C65812" w:rsidRDefault="00251B9E" w:rsidP="00C65812">
      <w:pPr>
        <w:pStyle w:val="ListParagraph"/>
        <w:numPr>
          <w:ilvl w:val="0"/>
          <w:numId w:val="16"/>
        </w:numPr>
        <w:spacing w:after="160" w:line="276" w:lineRule="auto"/>
        <w:ind w:left="426" w:hanging="426"/>
        <w:jc w:val="both"/>
      </w:pPr>
      <w:r w:rsidRPr="00C65812">
        <w:t xml:space="preserve">Non-acknowledgement of </w:t>
      </w:r>
      <w:r w:rsidR="00A14ED0" w:rsidRPr="00C65812">
        <w:t xml:space="preserve">Intersectionality within women has </w:t>
      </w:r>
      <w:r w:rsidRPr="00C65812">
        <w:t>caused</w:t>
      </w:r>
      <w:r w:rsidR="00A14ED0" w:rsidRPr="00C65812">
        <w:t xml:space="preserve"> lesser representations of women from marginalized groups, </w:t>
      </w:r>
      <w:r w:rsidR="00530907" w:rsidRPr="00C65812">
        <w:t xml:space="preserve">including </w:t>
      </w:r>
      <w:r w:rsidR="00A14ED0" w:rsidRPr="00C65812">
        <w:t xml:space="preserve">Dalit, Madhesi, indigenous communities, religious minorities, LBTI, geographically disadvantaged locations, WwD and </w:t>
      </w:r>
      <w:r w:rsidRPr="00C65812">
        <w:t>women in</w:t>
      </w:r>
      <w:r w:rsidR="00A14ED0" w:rsidRPr="00C65812">
        <w:t xml:space="preserve"> humanitarian crisis in all sectors.</w:t>
      </w:r>
      <w:r w:rsidR="00A14ED0" w:rsidRPr="00C65812">
        <w:rPr>
          <w:rStyle w:val="FootnoteReference"/>
        </w:rPr>
        <w:footnoteReference w:id="22"/>
      </w:r>
      <w:r w:rsidR="00A14ED0" w:rsidRPr="00C65812">
        <w:t xml:space="preserve"> </w:t>
      </w:r>
    </w:p>
    <w:p w14:paraId="73C32E23" w14:textId="77777777" w:rsidR="00C65812" w:rsidRDefault="00C65812" w:rsidP="00C65812">
      <w:pPr>
        <w:spacing w:line="276" w:lineRule="auto"/>
        <w:ind w:left="426" w:hanging="426"/>
        <w:rPr>
          <w:b/>
          <w:bCs/>
        </w:rPr>
      </w:pPr>
    </w:p>
    <w:p w14:paraId="42B04489" w14:textId="0A8036CE" w:rsidR="00A14ED0" w:rsidRPr="00C65812" w:rsidRDefault="00A14ED0" w:rsidP="00C65812">
      <w:pPr>
        <w:spacing w:line="276" w:lineRule="auto"/>
        <w:ind w:left="426" w:hanging="426"/>
        <w:rPr>
          <w:b/>
          <w:bCs/>
        </w:rPr>
      </w:pPr>
      <w:r w:rsidRPr="00C65812">
        <w:rPr>
          <w:b/>
          <w:bCs/>
        </w:rPr>
        <w:t>Implementation of Concluding Observations</w:t>
      </w:r>
    </w:p>
    <w:p w14:paraId="7F42183A" w14:textId="3A35437A" w:rsidR="00A14ED0" w:rsidRPr="00C65812" w:rsidRDefault="00A14ED0" w:rsidP="00C65812">
      <w:pPr>
        <w:pStyle w:val="ListParagraph"/>
        <w:numPr>
          <w:ilvl w:val="0"/>
          <w:numId w:val="17"/>
        </w:numPr>
        <w:spacing w:after="160" w:line="276" w:lineRule="auto"/>
        <w:ind w:left="426" w:hanging="426"/>
        <w:jc w:val="both"/>
      </w:pPr>
      <w:r w:rsidRPr="00C65812">
        <w:t>Special Opportunity Act</w:t>
      </w:r>
      <w:r w:rsidR="00251B9E" w:rsidRPr="00C65812">
        <w:t xml:space="preserve">, </w:t>
      </w:r>
      <w:r w:rsidRPr="00C65812">
        <w:t xml:space="preserve">anticipated to include provisions </w:t>
      </w:r>
      <w:r w:rsidR="00251B9E" w:rsidRPr="00C65812">
        <w:t>relating</w:t>
      </w:r>
      <w:r w:rsidRPr="00C65812">
        <w:t xml:space="preserve"> special measures in fields of health, education, employment, and social security</w:t>
      </w:r>
      <w:r w:rsidR="00251B9E" w:rsidRPr="00C65812">
        <w:t>,</w:t>
      </w:r>
      <w:r w:rsidRPr="00C65812">
        <w:t xml:space="preserve"> is yet to be </w:t>
      </w:r>
      <w:r w:rsidR="00F73B1D" w:rsidRPr="00C65812">
        <w:t>enacted</w:t>
      </w:r>
      <w:r w:rsidRPr="00C65812">
        <w:t xml:space="preserve">. </w:t>
      </w:r>
    </w:p>
    <w:p w14:paraId="72768CEE" w14:textId="77777777" w:rsidR="00C65812" w:rsidRDefault="00C65812" w:rsidP="00C65812">
      <w:pPr>
        <w:spacing w:line="276" w:lineRule="auto"/>
        <w:ind w:left="426" w:hanging="426"/>
        <w:rPr>
          <w:b/>
          <w:bCs/>
        </w:rPr>
      </w:pPr>
    </w:p>
    <w:p w14:paraId="25A86ED2" w14:textId="21CDE27D" w:rsidR="00A14ED0" w:rsidRPr="00C65812" w:rsidRDefault="00A14ED0" w:rsidP="00C65812">
      <w:pPr>
        <w:spacing w:line="276" w:lineRule="auto"/>
        <w:ind w:left="426" w:hanging="426"/>
        <w:rPr>
          <w:b/>
          <w:bCs/>
        </w:rPr>
      </w:pPr>
      <w:r w:rsidRPr="00C65812">
        <w:rPr>
          <w:b/>
          <w:bCs/>
        </w:rPr>
        <w:t xml:space="preserve">Recommendations </w:t>
      </w:r>
    </w:p>
    <w:p w14:paraId="49B02A9B" w14:textId="286A6574" w:rsidR="00A14ED0" w:rsidRPr="00C65812" w:rsidRDefault="00251B9E" w:rsidP="00C65812">
      <w:pPr>
        <w:pStyle w:val="ListParagraph"/>
        <w:numPr>
          <w:ilvl w:val="0"/>
          <w:numId w:val="18"/>
        </w:numPr>
        <w:spacing w:after="160" w:line="276" w:lineRule="auto"/>
        <w:ind w:left="426" w:hanging="426"/>
        <w:jc w:val="both"/>
      </w:pPr>
      <w:r w:rsidRPr="00C65812">
        <w:t xml:space="preserve">Ensure </w:t>
      </w:r>
      <w:r w:rsidR="00A14ED0" w:rsidRPr="00C65812">
        <w:t>proportional participation of women in all mechanisms, including in meaningful and decision-making roles, in all sectors through appropriate special measures.</w:t>
      </w:r>
    </w:p>
    <w:p w14:paraId="065F5E9E" w14:textId="5F4400C9" w:rsidR="00A14ED0" w:rsidRPr="00C65812" w:rsidRDefault="00A14ED0" w:rsidP="00C65812">
      <w:pPr>
        <w:pStyle w:val="ListParagraph"/>
        <w:numPr>
          <w:ilvl w:val="0"/>
          <w:numId w:val="18"/>
        </w:numPr>
        <w:spacing w:after="160" w:line="276" w:lineRule="auto"/>
        <w:ind w:left="426" w:hanging="426"/>
        <w:jc w:val="both"/>
      </w:pPr>
      <w:r w:rsidRPr="00C65812">
        <w:t xml:space="preserve">Enact legislation with immediate effect to implement </w:t>
      </w:r>
      <w:r w:rsidR="00C80532" w:rsidRPr="00C65812">
        <w:t xml:space="preserve">constitutional provision on </w:t>
      </w:r>
      <w:r w:rsidRPr="00C65812">
        <w:t>special opportunity.</w:t>
      </w:r>
    </w:p>
    <w:p w14:paraId="13BD92DE" w14:textId="14C2ED95" w:rsidR="00A14ED0" w:rsidRPr="00C65812" w:rsidRDefault="00A14ED0" w:rsidP="00C65812">
      <w:pPr>
        <w:pStyle w:val="ListParagraph"/>
        <w:numPr>
          <w:ilvl w:val="0"/>
          <w:numId w:val="18"/>
        </w:numPr>
        <w:spacing w:after="160" w:line="276" w:lineRule="auto"/>
        <w:ind w:left="426" w:hanging="426"/>
        <w:jc w:val="both"/>
      </w:pPr>
      <w:r w:rsidRPr="00C65812">
        <w:t>Introduce a long-term comprehensive plan to enhance capacity of women acknowledg</w:t>
      </w:r>
      <w:r w:rsidR="00AD2615" w:rsidRPr="00C65812">
        <w:t>ing</w:t>
      </w:r>
      <w:r w:rsidRPr="00C65812">
        <w:t xml:space="preserve"> </w:t>
      </w:r>
      <w:r w:rsidR="00DB3EBE" w:rsidRPr="00C65812">
        <w:t xml:space="preserve">their </w:t>
      </w:r>
      <w:r w:rsidRPr="00C65812">
        <w:t>diversity, and aim</w:t>
      </w:r>
      <w:r w:rsidR="00251B9E" w:rsidRPr="00C65812">
        <w:t>ing</w:t>
      </w:r>
      <w:r w:rsidRPr="00C65812">
        <w:t xml:space="preserve"> to advance situation of marginalized groups, including Dalit, Madhesi, indigenous communities, religious minorities, LBTI, women from geographically disadvantaged areas</w:t>
      </w:r>
      <w:r w:rsidR="00DB3EBE" w:rsidRPr="00C65812">
        <w:t>,</w:t>
      </w:r>
      <w:r w:rsidRPr="00C65812">
        <w:t xml:space="preserve"> </w:t>
      </w:r>
      <w:r w:rsidR="00F73B1D" w:rsidRPr="00C65812">
        <w:t xml:space="preserve">women in humanitarian crisis </w:t>
      </w:r>
      <w:r w:rsidRPr="00C65812">
        <w:t>and WwD.</w:t>
      </w:r>
    </w:p>
    <w:p w14:paraId="2F590142" w14:textId="77777777" w:rsidR="00A14ED0" w:rsidRPr="00C65812" w:rsidRDefault="00A14ED0" w:rsidP="00C65812">
      <w:pPr>
        <w:pStyle w:val="ListParagraph"/>
        <w:numPr>
          <w:ilvl w:val="0"/>
          <w:numId w:val="18"/>
        </w:numPr>
        <w:spacing w:after="160" w:line="276" w:lineRule="auto"/>
        <w:ind w:left="426" w:hanging="426"/>
        <w:jc w:val="both"/>
      </w:pPr>
      <w:r w:rsidRPr="00C65812">
        <w:t>Introduce targeted, time-bound temporary special measures for women, that accommodate intersectional lens along with a phase-out policy, where applicable.</w:t>
      </w:r>
    </w:p>
    <w:p w14:paraId="26C8F9DF" w14:textId="77777777" w:rsidR="00ED5419" w:rsidRPr="00C65812" w:rsidRDefault="00ED5419" w:rsidP="007D10E1">
      <w:pPr>
        <w:spacing w:line="276" w:lineRule="auto"/>
        <w:rPr>
          <w:rFonts w:eastAsia="Garamond"/>
          <w:b/>
        </w:rPr>
      </w:pPr>
      <w:r w:rsidRPr="00C65812">
        <w:rPr>
          <w:rFonts w:eastAsia="Garamond"/>
          <w:b/>
        </w:rPr>
        <w:br w:type="page"/>
      </w:r>
    </w:p>
    <w:p w14:paraId="3AFBC97A" w14:textId="176C0A04" w:rsidR="002E0FDA" w:rsidRPr="00C65812" w:rsidRDefault="002E0FDA" w:rsidP="007D10E1">
      <w:pPr>
        <w:spacing w:line="276" w:lineRule="auto"/>
        <w:jc w:val="center"/>
        <w:rPr>
          <w:rFonts w:eastAsia="Garamond"/>
          <w:b/>
        </w:rPr>
      </w:pPr>
      <w:r w:rsidRPr="00C65812">
        <w:rPr>
          <w:rFonts w:eastAsia="Garamond"/>
          <w:b/>
        </w:rPr>
        <w:lastRenderedPageBreak/>
        <w:t xml:space="preserve">Article 5 </w:t>
      </w:r>
    </w:p>
    <w:p w14:paraId="686D1566" w14:textId="77777777" w:rsidR="002E0FDA" w:rsidRPr="00C65812" w:rsidRDefault="002E0FDA" w:rsidP="007D10E1">
      <w:pPr>
        <w:spacing w:line="276" w:lineRule="auto"/>
        <w:jc w:val="center"/>
        <w:rPr>
          <w:rFonts w:eastAsia="Garamond"/>
          <w:b/>
        </w:rPr>
      </w:pPr>
      <w:r w:rsidRPr="00C65812">
        <w:rPr>
          <w:rFonts w:eastAsia="Garamond"/>
          <w:b/>
        </w:rPr>
        <w:t>Sex Roles and Stereotypes</w:t>
      </w:r>
    </w:p>
    <w:p w14:paraId="3BDAE038" w14:textId="77777777" w:rsidR="002E0FDA" w:rsidRPr="00C65812" w:rsidRDefault="002E0FDA" w:rsidP="007D10E1">
      <w:pPr>
        <w:spacing w:line="276" w:lineRule="auto"/>
        <w:jc w:val="center"/>
        <w:rPr>
          <w:rFonts w:eastAsia="Garamond"/>
          <w:b/>
        </w:rPr>
      </w:pPr>
    </w:p>
    <w:p w14:paraId="56D888FA" w14:textId="77777777" w:rsidR="002E0FDA" w:rsidRPr="00C65812" w:rsidRDefault="002E0FDA" w:rsidP="007D10E1">
      <w:pPr>
        <w:spacing w:line="276" w:lineRule="auto"/>
        <w:jc w:val="center"/>
        <w:rPr>
          <w:rFonts w:eastAsia="Garamond"/>
          <w:b/>
        </w:rPr>
      </w:pPr>
    </w:p>
    <w:p w14:paraId="4C0BC758" w14:textId="77777777" w:rsidR="002E0FDA" w:rsidRPr="00C65812" w:rsidRDefault="002E0FDA" w:rsidP="00C65812">
      <w:pPr>
        <w:spacing w:line="276" w:lineRule="auto"/>
        <w:ind w:left="426" w:hanging="426"/>
        <w:rPr>
          <w:rFonts w:eastAsia="Garamond"/>
          <w:b/>
        </w:rPr>
      </w:pPr>
      <w:r w:rsidRPr="00C65812">
        <w:rPr>
          <w:rFonts w:eastAsia="Garamond"/>
          <w:b/>
        </w:rPr>
        <w:t xml:space="preserve">Critical Areas of Concern </w:t>
      </w:r>
    </w:p>
    <w:p w14:paraId="335D6123" w14:textId="0129100B" w:rsidR="002E0FDA" w:rsidRPr="00C65812" w:rsidRDefault="002E0FDA" w:rsidP="00C65812">
      <w:pPr>
        <w:numPr>
          <w:ilvl w:val="0"/>
          <w:numId w:val="11"/>
        </w:numPr>
        <w:spacing w:line="276" w:lineRule="auto"/>
        <w:ind w:left="426" w:hanging="426"/>
        <w:jc w:val="both"/>
        <w:rPr>
          <w:rFonts w:eastAsia="Garamond"/>
        </w:rPr>
      </w:pPr>
      <w:r w:rsidRPr="00C65812">
        <w:rPr>
          <w:rFonts w:eastAsia="Garamond"/>
        </w:rPr>
        <w:t>Despite increasing the statute of limitation in cases of sexual violence,</w:t>
      </w:r>
      <w:r w:rsidRPr="00C65812">
        <w:rPr>
          <w:rFonts w:eastAsia="Garamond"/>
          <w:vertAlign w:val="superscript"/>
        </w:rPr>
        <w:footnoteReference w:id="23"/>
      </w:r>
      <w:r w:rsidRPr="00C65812">
        <w:rPr>
          <w:rFonts w:eastAsia="Garamond"/>
        </w:rPr>
        <w:t xml:space="preserve"> the prevailing provision fails to completely remove it impeding access to justice for survivors.</w:t>
      </w:r>
      <w:r w:rsidRPr="00C65812">
        <w:rPr>
          <w:rFonts w:eastAsia="Garamond"/>
          <w:vertAlign w:val="superscript"/>
        </w:rPr>
        <w:footnoteReference w:id="24"/>
      </w:r>
    </w:p>
    <w:p w14:paraId="41F9D3DD" w14:textId="344E3C13" w:rsidR="002E0FDA" w:rsidRPr="00C65812" w:rsidRDefault="002E0FDA" w:rsidP="00C65812">
      <w:pPr>
        <w:numPr>
          <w:ilvl w:val="0"/>
          <w:numId w:val="11"/>
        </w:numPr>
        <w:spacing w:line="276" w:lineRule="auto"/>
        <w:ind w:left="426" w:hanging="426"/>
        <w:jc w:val="both"/>
        <w:rPr>
          <w:rFonts w:eastAsia="Garamond"/>
        </w:rPr>
      </w:pPr>
      <w:r w:rsidRPr="00C65812">
        <w:rPr>
          <w:rFonts w:eastAsia="Garamond"/>
        </w:rPr>
        <w:t xml:space="preserve">Despite </w:t>
      </w:r>
      <w:r w:rsidR="00F73B1D" w:rsidRPr="00C65812">
        <w:rPr>
          <w:rFonts w:eastAsia="Garamond"/>
        </w:rPr>
        <w:t>criminalization</w:t>
      </w:r>
      <w:r w:rsidRPr="00C65812">
        <w:rPr>
          <w:rFonts w:eastAsia="Garamond"/>
        </w:rPr>
        <w:t xml:space="preserve"> of marital rape,</w:t>
      </w:r>
      <w:r w:rsidRPr="00C65812">
        <w:rPr>
          <w:vertAlign w:val="superscript"/>
        </w:rPr>
        <w:t xml:space="preserve"> </w:t>
      </w:r>
      <w:r w:rsidRPr="00C65812">
        <w:rPr>
          <w:vertAlign w:val="superscript"/>
        </w:rPr>
        <w:footnoteReference w:id="25"/>
      </w:r>
      <w:r w:rsidRPr="00C65812">
        <w:rPr>
          <w:rFonts w:eastAsia="Garamond"/>
        </w:rPr>
        <w:t xml:space="preserve"> the penal provision differentiate</w:t>
      </w:r>
      <w:r w:rsidR="00F73B1D" w:rsidRPr="00C65812">
        <w:rPr>
          <w:rFonts w:eastAsia="Garamond"/>
        </w:rPr>
        <w:t>s</w:t>
      </w:r>
      <w:r w:rsidRPr="00C65812">
        <w:rPr>
          <w:rFonts w:eastAsia="Garamond"/>
        </w:rPr>
        <w:t xml:space="preserve"> marital rape with </w:t>
      </w:r>
      <w:r w:rsidR="00F73B1D" w:rsidRPr="00C65812">
        <w:rPr>
          <w:rFonts w:eastAsia="Garamond"/>
        </w:rPr>
        <w:t>lesser</w:t>
      </w:r>
      <w:r w:rsidRPr="00C65812">
        <w:rPr>
          <w:rFonts w:eastAsia="Garamond"/>
        </w:rPr>
        <w:t xml:space="preserve"> punishment. Furthermore, it gives discretionary power to court in sentencing</w:t>
      </w:r>
      <w:r w:rsidR="00F73B1D" w:rsidRPr="00C65812">
        <w:rPr>
          <w:rFonts w:eastAsia="Garamond"/>
        </w:rPr>
        <w:t xml:space="preserve"> with no minimum range</w:t>
      </w:r>
      <w:r w:rsidRPr="00C65812">
        <w:rPr>
          <w:rFonts w:eastAsia="Garamond"/>
        </w:rPr>
        <w:t xml:space="preserve">, </w:t>
      </w:r>
      <w:r w:rsidR="00435592" w:rsidRPr="00C65812">
        <w:rPr>
          <w:rFonts w:eastAsia="Garamond"/>
        </w:rPr>
        <w:t>leading</w:t>
      </w:r>
      <w:r w:rsidRPr="00C65812">
        <w:rPr>
          <w:rFonts w:eastAsia="Garamond"/>
        </w:rPr>
        <w:t xml:space="preserve"> to inconsistent </w:t>
      </w:r>
      <w:r w:rsidR="00F73B1D" w:rsidRPr="00C65812">
        <w:rPr>
          <w:rFonts w:eastAsia="Garamond"/>
        </w:rPr>
        <w:t>and</w:t>
      </w:r>
      <w:r w:rsidRPr="00C65812">
        <w:rPr>
          <w:rFonts w:eastAsia="Garamond"/>
        </w:rPr>
        <w:t xml:space="preserve"> lenient punishments.</w:t>
      </w:r>
      <w:r w:rsidRPr="00C65812">
        <w:rPr>
          <w:rStyle w:val="FootnoteReference"/>
          <w:rFonts w:eastAsia="Garamond"/>
        </w:rPr>
        <w:footnoteReference w:id="26"/>
      </w:r>
    </w:p>
    <w:p w14:paraId="79FDCF39" w14:textId="4CA5C4A0" w:rsidR="002E0FDA" w:rsidRPr="00C65812" w:rsidRDefault="002E0FDA" w:rsidP="00C65812">
      <w:pPr>
        <w:numPr>
          <w:ilvl w:val="0"/>
          <w:numId w:val="11"/>
        </w:numPr>
        <w:spacing w:line="276" w:lineRule="auto"/>
        <w:ind w:left="426" w:hanging="426"/>
        <w:jc w:val="both"/>
        <w:rPr>
          <w:rFonts w:eastAsia="Garamond"/>
        </w:rPr>
      </w:pPr>
      <w:r w:rsidRPr="00C65812">
        <w:rPr>
          <w:rFonts w:eastAsia="Garamond"/>
        </w:rPr>
        <w:t xml:space="preserve">The technology-facilitated </w:t>
      </w:r>
      <w:r w:rsidR="00EE4AF3" w:rsidRPr="00C65812">
        <w:rPr>
          <w:rFonts w:eastAsia="Garamond"/>
        </w:rPr>
        <w:t>SGBV</w:t>
      </w:r>
      <w:r w:rsidR="00BD2DAC" w:rsidRPr="00C65812">
        <w:rPr>
          <w:rFonts w:eastAsia="Garamond"/>
        </w:rPr>
        <w:t xml:space="preserve"> </w:t>
      </w:r>
      <w:r w:rsidRPr="00C65812">
        <w:rPr>
          <w:rFonts w:eastAsia="Garamond"/>
        </w:rPr>
        <w:t xml:space="preserve">is not included under legal provisions addressing different forms of </w:t>
      </w:r>
      <w:r w:rsidR="00222D43" w:rsidRPr="00C65812">
        <w:rPr>
          <w:rFonts w:eastAsia="Garamond"/>
        </w:rPr>
        <w:t>S</w:t>
      </w:r>
      <w:r w:rsidRPr="00C65812">
        <w:rPr>
          <w:rFonts w:eastAsia="Garamond"/>
        </w:rPr>
        <w:t xml:space="preserve">GBV. </w:t>
      </w:r>
      <w:r w:rsidR="00AA00DD" w:rsidRPr="00C65812">
        <w:rPr>
          <w:rFonts w:eastAsia="Garamond"/>
        </w:rPr>
        <w:t>T</w:t>
      </w:r>
      <w:r w:rsidRPr="00C65812">
        <w:rPr>
          <w:rFonts w:eastAsia="Garamond"/>
        </w:rPr>
        <w:t>he Electronic Transactions Act</w:t>
      </w:r>
      <w:r w:rsidR="00EA4D11" w:rsidRPr="00C65812">
        <w:rPr>
          <w:rFonts w:eastAsia="Garamond"/>
        </w:rPr>
        <w:t>,</w:t>
      </w:r>
      <w:r w:rsidRPr="00C65812">
        <w:rPr>
          <w:rFonts w:eastAsia="Garamond"/>
        </w:rPr>
        <w:t xml:space="preserve"> 2008 </w:t>
      </w:r>
      <w:r w:rsidR="00AA00DD" w:rsidRPr="00C65812">
        <w:rPr>
          <w:rFonts w:eastAsia="Garamond"/>
        </w:rPr>
        <w:t xml:space="preserve">is insufficient to </w:t>
      </w:r>
      <w:r w:rsidRPr="00C65812">
        <w:rPr>
          <w:rFonts w:eastAsia="Garamond"/>
        </w:rPr>
        <w:t>address</w:t>
      </w:r>
      <w:r w:rsidR="00AA00DD" w:rsidRPr="00C65812">
        <w:rPr>
          <w:rFonts w:eastAsia="Garamond"/>
        </w:rPr>
        <w:t xml:space="preserve"> all forms of</w:t>
      </w:r>
      <w:r w:rsidRPr="00C65812">
        <w:rPr>
          <w:rFonts w:eastAsia="Garamond"/>
        </w:rPr>
        <w:t xml:space="preserve"> cybercrime</w:t>
      </w:r>
      <w:r w:rsidR="0083157B" w:rsidRPr="00C65812">
        <w:rPr>
          <w:rFonts w:eastAsia="Garamond"/>
        </w:rPr>
        <w:t>s</w:t>
      </w:r>
      <w:r w:rsidRPr="00C65812">
        <w:rPr>
          <w:rFonts w:eastAsia="Garamond"/>
        </w:rPr>
        <w:t>.</w:t>
      </w:r>
      <w:r w:rsidRPr="00C65812">
        <w:rPr>
          <w:rStyle w:val="FootnoteReference"/>
          <w:rFonts w:eastAsia="Garamond"/>
        </w:rPr>
        <w:footnoteReference w:id="27"/>
      </w:r>
    </w:p>
    <w:p w14:paraId="3E7FB211" w14:textId="17A7EF6D" w:rsidR="002E0FDA" w:rsidRPr="00C65812" w:rsidRDefault="0083157B" w:rsidP="00C65812">
      <w:pPr>
        <w:numPr>
          <w:ilvl w:val="0"/>
          <w:numId w:val="11"/>
        </w:numPr>
        <w:spacing w:line="276" w:lineRule="auto"/>
        <w:ind w:left="426" w:hanging="426"/>
        <w:jc w:val="both"/>
        <w:rPr>
          <w:rFonts w:eastAsia="Garamond"/>
        </w:rPr>
      </w:pPr>
      <w:r w:rsidRPr="00C65812">
        <w:rPr>
          <w:rFonts w:eastAsia="Garamond"/>
        </w:rPr>
        <w:t xml:space="preserve">Though </w:t>
      </w:r>
      <w:r w:rsidR="002E0FDA" w:rsidRPr="00C65812">
        <w:rPr>
          <w:rFonts w:eastAsia="Garamond"/>
        </w:rPr>
        <w:t>the right of victim with compensation and social rehabilitation</w:t>
      </w:r>
      <w:r w:rsidR="002E0FDA" w:rsidRPr="00C65812">
        <w:rPr>
          <w:rStyle w:val="FootnoteReference"/>
          <w:rFonts w:eastAsia="Garamond"/>
        </w:rPr>
        <w:footnoteReference w:id="28"/>
      </w:r>
      <w:r w:rsidRPr="00C65812">
        <w:rPr>
          <w:rFonts w:eastAsia="Garamond"/>
        </w:rPr>
        <w:t xml:space="preserve"> is ensured, </w:t>
      </w:r>
      <w:r w:rsidR="002E0FDA" w:rsidRPr="00C65812">
        <w:rPr>
          <w:rFonts w:eastAsia="Garamond"/>
        </w:rPr>
        <w:t xml:space="preserve">the provisions are scattered across various laws leaving </w:t>
      </w:r>
      <w:r w:rsidRPr="00C65812">
        <w:rPr>
          <w:rFonts w:eastAsia="Garamond"/>
        </w:rPr>
        <w:t>it as a</w:t>
      </w:r>
      <w:r w:rsidR="002E0FDA" w:rsidRPr="00C65812">
        <w:rPr>
          <w:rFonts w:eastAsia="Garamond"/>
        </w:rPr>
        <w:t xml:space="preserve"> discretion of the authority. </w:t>
      </w:r>
    </w:p>
    <w:p w14:paraId="5DB8AF2B" w14:textId="1BF39A66" w:rsidR="002E0FDA" w:rsidRPr="00C65812" w:rsidRDefault="00533D86" w:rsidP="00C65812">
      <w:pPr>
        <w:numPr>
          <w:ilvl w:val="0"/>
          <w:numId w:val="11"/>
        </w:numPr>
        <w:spacing w:line="276" w:lineRule="auto"/>
        <w:ind w:left="426" w:hanging="426"/>
        <w:jc w:val="both"/>
        <w:rPr>
          <w:rFonts w:eastAsia="Garamond"/>
        </w:rPr>
      </w:pPr>
      <w:r w:rsidRPr="00C65812">
        <w:rPr>
          <w:rFonts w:eastAsia="Garamond"/>
        </w:rPr>
        <w:t>L</w:t>
      </w:r>
      <w:r w:rsidR="002E0FDA" w:rsidRPr="00C65812">
        <w:rPr>
          <w:rFonts w:eastAsia="Garamond"/>
        </w:rPr>
        <w:t xml:space="preserve">aw does not </w:t>
      </w:r>
      <w:r w:rsidRPr="00C65812">
        <w:rPr>
          <w:rFonts w:eastAsia="Garamond"/>
        </w:rPr>
        <w:t>prohibit</w:t>
      </w:r>
      <w:r w:rsidR="002E0FDA" w:rsidRPr="00C65812">
        <w:rPr>
          <w:rFonts w:eastAsia="Garamond"/>
        </w:rPr>
        <w:t xml:space="preserve"> social rites and rituals constituting gender-based discrimination.</w:t>
      </w:r>
      <w:r w:rsidRPr="00C65812">
        <w:rPr>
          <w:rFonts w:eastAsia="Garamond"/>
          <w:vertAlign w:val="superscript"/>
        </w:rPr>
        <w:t xml:space="preserve"> </w:t>
      </w:r>
      <w:r w:rsidRPr="00C65812">
        <w:rPr>
          <w:rFonts w:eastAsia="Garamond"/>
          <w:vertAlign w:val="superscript"/>
        </w:rPr>
        <w:footnoteReference w:id="29"/>
      </w:r>
      <w:r w:rsidR="002E0FDA" w:rsidRPr="00C65812">
        <w:rPr>
          <w:rFonts w:eastAsia="Garamond"/>
        </w:rPr>
        <w:t xml:space="preserve"> For instance,</w:t>
      </w:r>
      <w:r w:rsidRPr="00C65812">
        <w:rPr>
          <w:rFonts w:eastAsia="Garamond"/>
        </w:rPr>
        <w:t xml:space="preserve"> women are still barred from entering the temple as in</w:t>
      </w:r>
      <w:r w:rsidR="002E0FDA" w:rsidRPr="00C65812">
        <w:rPr>
          <w:rFonts w:eastAsia="Garamond"/>
        </w:rPr>
        <w:t xml:space="preserve"> </w:t>
      </w:r>
      <w:r w:rsidR="002E0FDA" w:rsidRPr="00C65812">
        <w:rPr>
          <w:rFonts w:eastAsia="Garamond"/>
          <w:bCs/>
        </w:rPr>
        <w:t xml:space="preserve">Dholamandali </w:t>
      </w:r>
      <w:r w:rsidR="002E0FDA" w:rsidRPr="00C65812">
        <w:rPr>
          <w:rFonts w:eastAsia="Garamond"/>
        </w:rPr>
        <w:t>Temple.</w:t>
      </w:r>
      <w:r w:rsidR="002E0FDA" w:rsidRPr="00C65812">
        <w:rPr>
          <w:rFonts w:eastAsia="Garamond"/>
          <w:vertAlign w:val="superscript"/>
        </w:rPr>
        <w:footnoteReference w:id="30"/>
      </w:r>
      <w:r w:rsidR="002E0FDA" w:rsidRPr="00C65812">
        <w:rPr>
          <w:rFonts w:eastAsia="Garamond"/>
        </w:rPr>
        <w:t xml:space="preserve"> </w:t>
      </w:r>
      <w:r w:rsidRPr="00C65812">
        <w:rPr>
          <w:rFonts w:eastAsia="Garamond"/>
        </w:rPr>
        <w:t xml:space="preserve"> </w:t>
      </w:r>
    </w:p>
    <w:p w14:paraId="65FB8E4C" w14:textId="77777777" w:rsidR="00C65812" w:rsidRDefault="00C65812" w:rsidP="00C65812">
      <w:pPr>
        <w:spacing w:line="276" w:lineRule="auto"/>
        <w:ind w:left="426" w:hanging="426"/>
        <w:rPr>
          <w:rFonts w:eastAsia="Garamond"/>
          <w:b/>
        </w:rPr>
      </w:pPr>
    </w:p>
    <w:p w14:paraId="1124F6F7" w14:textId="33F55646" w:rsidR="002E0FDA" w:rsidRPr="00C65812" w:rsidRDefault="002E0FDA" w:rsidP="00C65812">
      <w:pPr>
        <w:spacing w:line="276" w:lineRule="auto"/>
        <w:ind w:left="426" w:hanging="426"/>
        <w:rPr>
          <w:rFonts w:eastAsia="Garamond"/>
          <w:b/>
        </w:rPr>
      </w:pPr>
      <w:r w:rsidRPr="00C65812">
        <w:rPr>
          <w:rFonts w:eastAsia="Garamond"/>
          <w:b/>
        </w:rPr>
        <w:t xml:space="preserve">Implementation of Concluding Observations </w:t>
      </w:r>
    </w:p>
    <w:p w14:paraId="27FF97C5" w14:textId="77E64EFB" w:rsidR="002E0FDA" w:rsidRPr="00C65812" w:rsidRDefault="00435592" w:rsidP="00C65812">
      <w:pPr>
        <w:numPr>
          <w:ilvl w:val="0"/>
          <w:numId w:val="12"/>
        </w:numPr>
        <w:spacing w:line="276" w:lineRule="auto"/>
        <w:ind w:left="426" w:hanging="426"/>
        <w:jc w:val="both"/>
        <w:rPr>
          <w:rFonts w:eastAsia="Garamond"/>
        </w:rPr>
      </w:pPr>
      <w:r w:rsidRPr="00C65812">
        <w:rPr>
          <w:rFonts w:eastAsia="Garamond"/>
        </w:rPr>
        <w:t>O</w:t>
      </w:r>
      <w:r w:rsidR="002E0FDA" w:rsidRPr="00C65812">
        <w:rPr>
          <w:rFonts w:eastAsia="Garamond"/>
        </w:rPr>
        <w:t>nly 21</w:t>
      </w:r>
      <w:r w:rsidR="000132B8" w:rsidRPr="00C65812">
        <w:rPr>
          <w:rFonts w:eastAsia="Garamond"/>
        </w:rPr>
        <w:t xml:space="preserve"> government</w:t>
      </w:r>
      <w:r w:rsidRPr="00C65812">
        <w:rPr>
          <w:rFonts w:eastAsia="Garamond"/>
        </w:rPr>
        <w:t>-</w:t>
      </w:r>
      <w:r w:rsidR="000132B8" w:rsidRPr="00C65812">
        <w:rPr>
          <w:rFonts w:eastAsia="Garamond"/>
        </w:rPr>
        <w:t>supported</w:t>
      </w:r>
      <w:r w:rsidR="002E0FDA" w:rsidRPr="00C65812">
        <w:rPr>
          <w:rFonts w:eastAsia="Garamond"/>
        </w:rPr>
        <w:t xml:space="preserve"> safe houses</w:t>
      </w:r>
      <w:r w:rsidR="002E0FDA" w:rsidRPr="00C65812">
        <w:rPr>
          <w:rFonts w:eastAsia="Garamond"/>
          <w:vertAlign w:val="superscript"/>
        </w:rPr>
        <w:footnoteReference w:id="31"/>
      </w:r>
      <w:r w:rsidR="002E0FDA" w:rsidRPr="00C65812">
        <w:rPr>
          <w:rFonts w:eastAsia="Garamond"/>
        </w:rPr>
        <w:t xml:space="preserve"> are inadequate for the victims of GBV, and </w:t>
      </w:r>
      <w:r w:rsidRPr="00C65812">
        <w:rPr>
          <w:rFonts w:eastAsia="Garamond"/>
        </w:rPr>
        <w:t>they lack</w:t>
      </w:r>
      <w:r w:rsidR="002E0FDA" w:rsidRPr="00C65812">
        <w:rPr>
          <w:rFonts w:eastAsia="Garamond"/>
        </w:rPr>
        <w:t xml:space="preserve"> universal design and reasonable accommodation,</w:t>
      </w:r>
      <w:r w:rsidR="002E0FDA" w:rsidRPr="00C65812">
        <w:rPr>
          <w:rFonts w:eastAsia="Garamond"/>
          <w:vertAlign w:val="superscript"/>
        </w:rPr>
        <w:footnoteReference w:id="32"/>
      </w:r>
      <w:r w:rsidR="002E0FDA" w:rsidRPr="00C65812">
        <w:rPr>
          <w:rFonts w:eastAsia="Garamond"/>
        </w:rPr>
        <w:t xml:space="preserve"> </w:t>
      </w:r>
      <w:r w:rsidRPr="00C65812">
        <w:rPr>
          <w:rFonts w:eastAsia="Garamond"/>
        </w:rPr>
        <w:t>as well as</w:t>
      </w:r>
      <w:r w:rsidR="002E0FDA" w:rsidRPr="00C65812">
        <w:rPr>
          <w:rFonts w:eastAsia="Garamond"/>
        </w:rPr>
        <w:t xml:space="preserve"> social rehabilitation and family reintegration services.</w:t>
      </w:r>
    </w:p>
    <w:p w14:paraId="74B006A6" w14:textId="5A5EAF81" w:rsidR="002E0FDA" w:rsidRPr="00C65812" w:rsidRDefault="002E0FDA" w:rsidP="00C65812">
      <w:pPr>
        <w:numPr>
          <w:ilvl w:val="0"/>
          <w:numId w:val="12"/>
        </w:numPr>
        <w:spacing w:line="276" w:lineRule="auto"/>
        <w:ind w:left="426" w:hanging="426"/>
        <w:jc w:val="both"/>
        <w:rPr>
          <w:rFonts w:eastAsia="Garamond"/>
        </w:rPr>
      </w:pPr>
      <w:r w:rsidRPr="00C65812">
        <w:rPr>
          <w:rFonts w:eastAsia="Garamond"/>
        </w:rPr>
        <w:t>Despite criminalizing Chhaupadi</w:t>
      </w:r>
      <w:r w:rsidR="00666191" w:rsidRPr="00C65812">
        <w:rPr>
          <w:rFonts w:eastAsia="Garamond"/>
        </w:rPr>
        <w:t>,</w:t>
      </w:r>
      <w:r w:rsidRPr="00C65812">
        <w:rPr>
          <w:rFonts w:eastAsia="Garamond"/>
          <w:vertAlign w:val="superscript"/>
        </w:rPr>
        <w:footnoteReference w:id="33"/>
      </w:r>
      <w:r w:rsidRPr="00C65812">
        <w:rPr>
          <w:rFonts w:eastAsia="Garamond"/>
        </w:rPr>
        <w:t xml:space="preserve"> and dismantling 8,550 chhau goths in two months,</w:t>
      </w:r>
      <w:r w:rsidRPr="00C65812">
        <w:rPr>
          <w:rFonts w:eastAsia="Garamond"/>
          <w:vertAlign w:val="superscript"/>
        </w:rPr>
        <w:footnoteReference w:id="34"/>
      </w:r>
      <w:r w:rsidRPr="00C65812">
        <w:rPr>
          <w:rFonts w:eastAsia="Garamond"/>
        </w:rPr>
        <w:t xml:space="preserve"> </w:t>
      </w:r>
      <w:r w:rsidR="00435592" w:rsidRPr="00C65812">
        <w:rPr>
          <w:rFonts w:eastAsia="Garamond"/>
        </w:rPr>
        <w:t xml:space="preserve">the </w:t>
      </w:r>
      <w:r w:rsidRPr="00C65812">
        <w:rPr>
          <w:rFonts w:eastAsia="Garamond"/>
        </w:rPr>
        <w:t>practice is still prevalent.</w:t>
      </w:r>
      <w:r w:rsidRPr="00C65812">
        <w:rPr>
          <w:rFonts w:eastAsia="Garamond"/>
          <w:vertAlign w:val="superscript"/>
        </w:rPr>
        <w:footnoteReference w:id="35"/>
      </w:r>
      <w:r w:rsidRPr="00C65812">
        <w:rPr>
          <w:rFonts w:eastAsia="Garamond"/>
        </w:rPr>
        <w:t xml:space="preserve"> </w:t>
      </w:r>
    </w:p>
    <w:p w14:paraId="1FFC1447" w14:textId="2C41E504" w:rsidR="002E0FDA" w:rsidRPr="00C65812" w:rsidRDefault="000858F8" w:rsidP="00C65812">
      <w:pPr>
        <w:numPr>
          <w:ilvl w:val="0"/>
          <w:numId w:val="12"/>
        </w:numPr>
        <w:spacing w:line="276" w:lineRule="auto"/>
        <w:ind w:left="426" w:hanging="426"/>
        <w:jc w:val="both"/>
        <w:rPr>
          <w:rFonts w:eastAsia="Garamond"/>
        </w:rPr>
      </w:pPr>
      <w:r w:rsidRPr="00C65812">
        <w:rPr>
          <w:rFonts w:eastAsia="Garamond"/>
        </w:rPr>
        <w:t>Nepal lacks</w:t>
      </w:r>
      <w:r w:rsidR="002E0FDA" w:rsidRPr="00C65812">
        <w:rPr>
          <w:rFonts w:eastAsia="Garamond"/>
        </w:rPr>
        <w:t xml:space="preserve"> legal prohibition of medical procedures </w:t>
      </w:r>
      <w:r w:rsidR="0095426A" w:rsidRPr="00C65812">
        <w:rPr>
          <w:rFonts w:eastAsia="Garamond"/>
        </w:rPr>
        <w:t>to determine gender identity to</w:t>
      </w:r>
      <w:r w:rsidR="002E0FDA" w:rsidRPr="00C65812">
        <w:rPr>
          <w:rFonts w:eastAsia="Garamond"/>
        </w:rPr>
        <w:t xml:space="preserve"> intersex children before they reach the legal age of consent</w:t>
      </w:r>
      <w:r w:rsidR="00206853" w:rsidRPr="00C65812">
        <w:rPr>
          <w:rFonts w:eastAsia="Garamond"/>
        </w:rPr>
        <w:t>.</w:t>
      </w:r>
      <w:r w:rsidR="002E0FDA" w:rsidRPr="00C65812">
        <w:rPr>
          <w:rStyle w:val="FootnoteReference"/>
          <w:rFonts w:eastAsia="Garamond"/>
        </w:rPr>
        <w:footnoteReference w:id="36"/>
      </w:r>
    </w:p>
    <w:p w14:paraId="24A2B8F1" w14:textId="77777777" w:rsidR="002E0FDA" w:rsidRPr="00C65812" w:rsidRDefault="002E0FDA" w:rsidP="00C65812">
      <w:pPr>
        <w:spacing w:line="276" w:lineRule="auto"/>
        <w:ind w:left="426" w:hanging="426"/>
        <w:rPr>
          <w:rFonts w:eastAsia="Garamond"/>
        </w:rPr>
      </w:pPr>
    </w:p>
    <w:p w14:paraId="4D773938" w14:textId="77777777" w:rsidR="00C65812" w:rsidRDefault="00C65812" w:rsidP="00C65812">
      <w:pPr>
        <w:spacing w:line="276" w:lineRule="auto"/>
        <w:ind w:left="426" w:hanging="426"/>
        <w:rPr>
          <w:rFonts w:eastAsia="Garamond"/>
          <w:b/>
        </w:rPr>
      </w:pPr>
    </w:p>
    <w:p w14:paraId="119DC487" w14:textId="7E8EF5C3" w:rsidR="002E0FDA" w:rsidRPr="00C65812" w:rsidRDefault="00480254" w:rsidP="00C65812">
      <w:pPr>
        <w:spacing w:line="276" w:lineRule="auto"/>
        <w:ind w:left="426" w:hanging="426"/>
        <w:rPr>
          <w:rFonts w:eastAsia="Garamond"/>
        </w:rPr>
      </w:pPr>
      <w:r w:rsidRPr="00C65812">
        <w:rPr>
          <w:rFonts w:eastAsia="Garamond"/>
          <w:b/>
        </w:rPr>
        <w:t>Recommendations</w:t>
      </w:r>
    </w:p>
    <w:p w14:paraId="6C8933C0" w14:textId="215F428F" w:rsidR="002E0FDA" w:rsidRPr="00C65812" w:rsidRDefault="002E0FDA" w:rsidP="00C65812">
      <w:pPr>
        <w:numPr>
          <w:ilvl w:val="0"/>
          <w:numId w:val="12"/>
        </w:numPr>
        <w:spacing w:line="276" w:lineRule="auto"/>
        <w:ind w:left="426" w:hanging="426"/>
        <w:jc w:val="both"/>
        <w:rPr>
          <w:rFonts w:eastAsia="Garamond"/>
        </w:rPr>
      </w:pPr>
      <w:r w:rsidRPr="00C65812">
        <w:rPr>
          <w:rFonts w:eastAsia="Garamond"/>
        </w:rPr>
        <w:lastRenderedPageBreak/>
        <w:t xml:space="preserve">Amend </w:t>
      </w:r>
      <w:r w:rsidR="00480254" w:rsidRPr="00C65812">
        <w:rPr>
          <w:rFonts w:eastAsia="Garamond"/>
        </w:rPr>
        <w:t xml:space="preserve">Section 165(1) of </w:t>
      </w:r>
      <w:r w:rsidRPr="00C65812">
        <w:rPr>
          <w:rFonts w:eastAsia="Garamond"/>
        </w:rPr>
        <w:t>Criminal Code</w:t>
      </w:r>
      <w:r w:rsidR="00480254" w:rsidRPr="00C65812">
        <w:rPr>
          <w:rFonts w:eastAsia="Garamond"/>
        </w:rPr>
        <w:t xml:space="preserve"> </w:t>
      </w:r>
      <w:r w:rsidRPr="00C65812">
        <w:rPr>
          <w:rFonts w:eastAsia="Garamond"/>
        </w:rPr>
        <w:t>to explicitly criminalize social rites rituals, and harmful traditional practices that constit</w:t>
      </w:r>
      <w:r w:rsidR="00480254" w:rsidRPr="00C65812">
        <w:rPr>
          <w:rFonts w:eastAsia="Garamond"/>
        </w:rPr>
        <w:t>ute gender-based discrimination</w:t>
      </w:r>
      <w:r w:rsidRPr="00C65812">
        <w:rPr>
          <w:rFonts w:eastAsia="Garamond"/>
        </w:rPr>
        <w:t>.</w:t>
      </w:r>
    </w:p>
    <w:p w14:paraId="68CE7F26" w14:textId="62D3E5E0" w:rsidR="002E0FDA" w:rsidRPr="00C65812" w:rsidRDefault="00480254" w:rsidP="00C65812">
      <w:pPr>
        <w:numPr>
          <w:ilvl w:val="0"/>
          <w:numId w:val="12"/>
        </w:numPr>
        <w:spacing w:line="276" w:lineRule="auto"/>
        <w:ind w:left="426" w:hanging="426"/>
        <w:jc w:val="both"/>
        <w:rPr>
          <w:rFonts w:eastAsia="Garamond"/>
        </w:rPr>
      </w:pPr>
      <w:r w:rsidRPr="00C65812">
        <w:rPr>
          <w:rFonts w:eastAsia="Garamond"/>
        </w:rPr>
        <w:t xml:space="preserve">Enact </w:t>
      </w:r>
      <w:r w:rsidR="002E0FDA" w:rsidRPr="00C65812">
        <w:rPr>
          <w:rFonts w:eastAsia="Garamond"/>
        </w:rPr>
        <w:t>comprehensive law addressing cybercrime and include technology-facilitated GBV in specialized SGBV laws.</w:t>
      </w:r>
    </w:p>
    <w:p w14:paraId="54F0B29D" w14:textId="470B449F" w:rsidR="002E0FDA" w:rsidRPr="00C65812" w:rsidRDefault="00BB3C63" w:rsidP="00C65812">
      <w:pPr>
        <w:numPr>
          <w:ilvl w:val="0"/>
          <w:numId w:val="12"/>
        </w:numPr>
        <w:spacing w:line="276" w:lineRule="auto"/>
        <w:ind w:left="426" w:hanging="426"/>
        <w:jc w:val="both"/>
        <w:rPr>
          <w:rFonts w:eastAsia="Garamond"/>
        </w:rPr>
      </w:pPr>
      <w:r w:rsidRPr="00C65812">
        <w:rPr>
          <w:rFonts w:eastAsia="Garamond"/>
        </w:rPr>
        <w:t>I</w:t>
      </w:r>
      <w:r w:rsidR="002E0FDA" w:rsidRPr="00C65812">
        <w:rPr>
          <w:rFonts w:eastAsia="Garamond"/>
        </w:rPr>
        <w:t xml:space="preserve">ncrease punishment and ensure mandatory minimum sentence for marital rape. </w:t>
      </w:r>
    </w:p>
    <w:p w14:paraId="126C69A2" w14:textId="76FB9FA5" w:rsidR="002E0FDA" w:rsidRPr="00C65812" w:rsidRDefault="002E0FDA" w:rsidP="00C65812">
      <w:pPr>
        <w:numPr>
          <w:ilvl w:val="0"/>
          <w:numId w:val="12"/>
        </w:numPr>
        <w:spacing w:line="276" w:lineRule="auto"/>
        <w:ind w:left="426" w:hanging="426"/>
        <w:jc w:val="both"/>
        <w:rPr>
          <w:rFonts w:eastAsia="Garamond"/>
        </w:rPr>
      </w:pPr>
      <w:r w:rsidRPr="00C65812">
        <w:rPr>
          <w:rFonts w:eastAsia="Garamond"/>
        </w:rPr>
        <w:t xml:space="preserve">Enact legislation prohibiting medical procedures </w:t>
      </w:r>
      <w:r w:rsidR="0095426A" w:rsidRPr="00C65812">
        <w:rPr>
          <w:rFonts w:eastAsia="Garamond"/>
        </w:rPr>
        <w:t>to determine gender identity to</w:t>
      </w:r>
      <w:r w:rsidRPr="00C65812">
        <w:rPr>
          <w:rFonts w:eastAsia="Garamond"/>
        </w:rPr>
        <w:t xml:space="preserve"> intersex children before they reach the age of consent.</w:t>
      </w:r>
    </w:p>
    <w:p w14:paraId="4D83DCF6" w14:textId="386E1D60" w:rsidR="002E0FDA" w:rsidRPr="00C65812" w:rsidRDefault="002E0FDA" w:rsidP="00C65812">
      <w:pPr>
        <w:numPr>
          <w:ilvl w:val="0"/>
          <w:numId w:val="12"/>
        </w:numPr>
        <w:spacing w:line="276" w:lineRule="auto"/>
        <w:ind w:left="426" w:hanging="426"/>
        <w:jc w:val="both"/>
        <w:rPr>
          <w:rFonts w:eastAsia="Garamond"/>
        </w:rPr>
      </w:pPr>
      <w:r w:rsidRPr="00C65812">
        <w:rPr>
          <w:rFonts w:eastAsia="Garamond"/>
        </w:rPr>
        <w:t xml:space="preserve">Completely remove the statute of limitations </w:t>
      </w:r>
      <w:r w:rsidR="0095426A" w:rsidRPr="00C65812">
        <w:rPr>
          <w:rFonts w:eastAsia="Garamond"/>
        </w:rPr>
        <w:t>on</w:t>
      </w:r>
      <w:r w:rsidRPr="00C65812">
        <w:rPr>
          <w:rFonts w:eastAsia="Garamond"/>
        </w:rPr>
        <w:t xml:space="preserve"> rape</w:t>
      </w:r>
      <w:r w:rsidR="00BB3C63" w:rsidRPr="00C65812">
        <w:rPr>
          <w:rFonts w:eastAsia="Garamond"/>
        </w:rPr>
        <w:t>.</w:t>
      </w:r>
    </w:p>
    <w:p w14:paraId="615238DD" w14:textId="102D725E" w:rsidR="002E0FDA" w:rsidRPr="00C65812" w:rsidRDefault="002E0FDA" w:rsidP="00C65812">
      <w:pPr>
        <w:numPr>
          <w:ilvl w:val="0"/>
          <w:numId w:val="12"/>
        </w:numPr>
        <w:spacing w:line="276" w:lineRule="auto"/>
        <w:ind w:left="426" w:hanging="426"/>
        <w:jc w:val="both"/>
        <w:rPr>
          <w:rFonts w:eastAsia="Garamond"/>
        </w:rPr>
      </w:pPr>
      <w:r w:rsidRPr="00C65812">
        <w:rPr>
          <w:rFonts w:eastAsia="Garamond"/>
        </w:rPr>
        <w:t>Enact Umbrella Law to support victims/survivors of SGBV, addressing different areas such as rescue, compensation, interim relief, treatment, psychosocial counseling, legal counseling, safe house, social rehabilitation, and livelihood opportunities.</w:t>
      </w:r>
    </w:p>
    <w:p w14:paraId="2A5C657B" w14:textId="422B6B0C" w:rsidR="00ED5419" w:rsidRPr="00C65812" w:rsidRDefault="002E0FDA" w:rsidP="00C65812">
      <w:pPr>
        <w:numPr>
          <w:ilvl w:val="0"/>
          <w:numId w:val="12"/>
        </w:numPr>
        <w:spacing w:line="276" w:lineRule="auto"/>
        <w:ind w:left="426" w:hanging="426"/>
        <w:jc w:val="both"/>
        <w:rPr>
          <w:rFonts w:eastAsia="Garamond"/>
        </w:rPr>
      </w:pPr>
      <w:r w:rsidRPr="00C65812">
        <w:rPr>
          <w:rFonts w:eastAsia="Garamond"/>
        </w:rPr>
        <w:t xml:space="preserve">Increase number and quality of safe houses that provide comprehensive social rehabilitation and family reintegration services, ensuring their accessibility to SGBV victims/survivors, including </w:t>
      </w:r>
      <w:r w:rsidR="00431D6A" w:rsidRPr="00C65812">
        <w:rPr>
          <w:rFonts w:eastAsia="Garamond"/>
        </w:rPr>
        <w:t xml:space="preserve">WwD </w:t>
      </w:r>
      <w:r w:rsidRPr="00C65812">
        <w:rPr>
          <w:rFonts w:eastAsia="Garamond"/>
        </w:rPr>
        <w:t>and children of survivors. Establish at least one local transit home for immediate support.</w:t>
      </w:r>
    </w:p>
    <w:p w14:paraId="0EFBF507" w14:textId="77777777" w:rsidR="00ED5419" w:rsidRPr="00C65812" w:rsidRDefault="00ED5419" w:rsidP="007D10E1">
      <w:pPr>
        <w:spacing w:line="276" w:lineRule="auto"/>
        <w:rPr>
          <w:rFonts w:eastAsia="Garamond"/>
        </w:rPr>
      </w:pPr>
      <w:r w:rsidRPr="00C65812">
        <w:rPr>
          <w:rFonts w:eastAsia="Garamond"/>
        </w:rPr>
        <w:br w:type="page"/>
      </w:r>
    </w:p>
    <w:p w14:paraId="329274F7" w14:textId="77777777" w:rsidR="00705C43" w:rsidRPr="00C65812" w:rsidRDefault="00705C43" w:rsidP="007D10E1">
      <w:pPr>
        <w:spacing w:line="276" w:lineRule="auto"/>
        <w:jc w:val="center"/>
        <w:rPr>
          <w:rFonts w:eastAsia="Garamond"/>
          <w:b/>
        </w:rPr>
      </w:pPr>
      <w:r w:rsidRPr="00C65812">
        <w:rPr>
          <w:b/>
        </w:rPr>
        <w:lastRenderedPageBreak/>
        <w:tab/>
      </w:r>
      <w:r w:rsidRPr="00C65812">
        <w:rPr>
          <w:rFonts w:eastAsia="Garamond"/>
          <w:b/>
        </w:rPr>
        <w:t>Article 6</w:t>
      </w:r>
    </w:p>
    <w:p w14:paraId="379DFF79" w14:textId="77777777" w:rsidR="00705C43" w:rsidRPr="00C65812" w:rsidRDefault="00705C43" w:rsidP="007D10E1">
      <w:pPr>
        <w:spacing w:line="276" w:lineRule="auto"/>
        <w:jc w:val="center"/>
        <w:rPr>
          <w:rFonts w:eastAsia="Garamond"/>
          <w:b/>
        </w:rPr>
      </w:pPr>
      <w:r w:rsidRPr="00C65812">
        <w:rPr>
          <w:rFonts w:eastAsia="Garamond"/>
          <w:b/>
        </w:rPr>
        <w:t xml:space="preserve">Trafficking and Exploitation of Prostitution </w:t>
      </w:r>
    </w:p>
    <w:p w14:paraId="435E9355" w14:textId="77777777" w:rsidR="00705C43" w:rsidRPr="00C65812" w:rsidRDefault="00705C43" w:rsidP="007D10E1">
      <w:pPr>
        <w:spacing w:line="276" w:lineRule="auto"/>
        <w:jc w:val="center"/>
        <w:rPr>
          <w:rFonts w:eastAsia="Garamond"/>
          <w:b/>
        </w:rPr>
      </w:pPr>
    </w:p>
    <w:p w14:paraId="1E46FD92" w14:textId="77777777" w:rsidR="00705C43" w:rsidRPr="00C65812" w:rsidRDefault="00705C43" w:rsidP="00C65812">
      <w:pPr>
        <w:spacing w:line="276" w:lineRule="auto"/>
        <w:ind w:left="426" w:hanging="426"/>
        <w:rPr>
          <w:rFonts w:eastAsia="Garamond"/>
          <w:b/>
        </w:rPr>
      </w:pPr>
      <w:r w:rsidRPr="00C65812">
        <w:rPr>
          <w:rFonts w:eastAsia="Garamond"/>
          <w:b/>
        </w:rPr>
        <w:t>Critical Areas of Concern</w:t>
      </w:r>
    </w:p>
    <w:p w14:paraId="43CE100B" w14:textId="62C79C7E" w:rsidR="002F4141" w:rsidRPr="00C65812" w:rsidRDefault="00705C43" w:rsidP="00C65812">
      <w:pPr>
        <w:numPr>
          <w:ilvl w:val="0"/>
          <w:numId w:val="53"/>
        </w:numPr>
        <w:spacing w:line="276" w:lineRule="auto"/>
        <w:ind w:left="426" w:hanging="426"/>
        <w:rPr>
          <w:rFonts w:eastAsia="Garamond"/>
          <w:b/>
        </w:rPr>
      </w:pPr>
      <w:r w:rsidRPr="00C65812">
        <w:rPr>
          <w:rFonts w:eastAsia="Garamond"/>
        </w:rPr>
        <w:t xml:space="preserve">Despite ratifying Palermo Protocol, </w:t>
      </w:r>
      <w:r w:rsidR="00A8321F" w:rsidRPr="00C65812">
        <w:rPr>
          <w:rFonts w:eastAsia="Garamond"/>
        </w:rPr>
        <w:t xml:space="preserve">Human Trafficking and Transportation (Control) Act 2007 (HTTCA) and </w:t>
      </w:r>
      <w:r w:rsidRPr="00C65812">
        <w:rPr>
          <w:rFonts w:eastAsia="Garamond"/>
        </w:rPr>
        <w:t>various national laws,</w:t>
      </w:r>
      <w:r w:rsidRPr="00C65812">
        <w:rPr>
          <w:vertAlign w:val="superscript"/>
        </w:rPr>
        <w:footnoteReference w:id="37"/>
      </w:r>
      <w:r w:rsidRPr="00C65812">
        <w:rPr>
          <w:rFonts w:eastAsia="Garamond"/>
        </w:rPr>
        <w:t xml:space="preserve"> are yet to be amended</w:t>
      </w:r>
      <w:r w:rsidR="00A8321F" w:rsidRPr="00C65812">
        <w:rPr>
          <w:rFonts w:eastAsia="Garamond"/>
        </w:rPr>
        <w:t>.</w:t>
      </w:r>
      <w:r w:rsidR="002F4141" w:rsidRPr="00C65812">
        <w:rPr>
          <w:rFonts w:eastAsia="Garamond"/>
        </w:rPr>
        <w:t xml:space="preserve"> </w:t>
      </w:r>
      <w:r w:rsidR="000858F8" w:rsidRPr="00C65812">
        <w:rPr>
          <w:rFonts w:eastAsia="Garamond"/>
        </w:rPr>
        <w:t>D</w:t>
      </w:r>
      <w:r w:rsidR="002F4141" w:rsidRPr="00C65812">
        <w:rPr>
          <w:rFonts w:eastAsia="Garamond"/>
        </w:rPr>
        <w:t xml:space="preserve">efinition of </w:t>
      </w:r>
      <w:r w:rsidR="000858F8" w:rsidRPr="00C65812">
        <w:rPr>
          <w:rFonts w:eastAsia="Garamond"/>
        </w:rPr>
        <w:t xml:space="preserve">Prostitution as </w:t>
      </w:r>
      <w:r w:rsidR="002F4141" w:rsidRPr="00C65812">
        <w:rPr>
          <w:rFonts w:eastAsia="Garamond"/>
        </w:rPr>
        <w:t>Human Trafficking discourag</w:t>
      </w:r>
      <w:r w:rsidR="000858F8" w:rsidRPr="00C65812">
        <w:rPr>
          <w:rFonts w:eastAsia="Garamond"/>
        </w:rPr>
        <w:t xml:space="preserve">es </w:t>
      </w:r>
      <w:r w:rsidR="002F4141" w:rsidRPr="00C65812">
        <w:rPr>
          <w:rFonts w:eastAsia="Garamond"/>
        </w:rPr>
        <w:t>victims from reporting due to stigmatization.</w:t>
      </w:r>
      <w:r w:rsidR="002F4141" w:rsidRPr="00C65812">
        <w:rPr>
          <w:rFonts w:eastAsia="Garamond"/>
          <w:vertAlign w:val="superscript"/>
        </w:rPr>
        <w:footnoteReference w:id="38"/>
      </w:r>
      <w:r w:rsidR="002F4141" w:rsidRPr="00C65812">
        <w:rPr>
          <w:rFonts w:eastAsia="Garamond"/>
        </w:rPr>
        <w:t xml:space="preserve"> </w:t>
      </w:r>
    </w:p>
    <w:p w14:paraId="1BD74FCA" w14:textId="1ECB740E" w:rsidR="00705C43" w:rsidRPr="00C65812" w:rsidRDefault="00A8321F" w:rsidP="00C65812">
      <w:pPr>
        <w:numPr>
          <w:ilvl w:val="0"/>
          <w:numId w:val="53"/>
        </w:numPr>
        <w:spacing w:line="276" w:lineRule="auto"/>
        <w:ind w:left="426" w:hanging="426"/>
        <w:rPr>
          <w:rFonts w:eastAsia="Garamond"/>
          <w:b/>
        </w:rPr>
      </w:pPr>
      <w:r w:rsidRPr="00C65812">
        <w:rPr>
          <w:rFonts w:eastAsia="Garamond"/>
        </w:rPr>
        <w:t xml:space="preserve">Only </w:t>
      </w:r>
      <w:r w:rsidR="00705C43" w:rsidRPr="00C65812">
        <w:rPr>
          <w:rFonts w:eastAsia="Garamond"/>
        </w:rPr>
        <w:t>Lumbini Province and some local levels</w:t>
      </w:r>
      <w:r w:rsidR="00705C43" w:rsidRPr="00C65812">
        <w:rPr>
          <w:rStyle w:val="FootnoteReference"/>
          <w:rFonts w:eastAsia="Garamond"/>
        </w:rPr>
        <w:footnoteReference w:id="39"/>
      </w:r>
      <w:r w:rsidR="00705C43" w:rsidRPr="00C65812">
        <w:rPr>
          <w:rFonts w:eastAsia="Garamond"/>
        </w:rPr>
        <w:t xml:space="preserve"> have formulated</w:t>
      </w:r>
      <w:r w:rsidRPr="00C65812">
        <w:rPr>
          <w:rFonts w:eastAsia="Garamond"/>
        </w:rPr>
        <w:t xml:space="preserve"> anti-trafficking</w:t>
      </w:r>
      <w:r w:rsidR="00705C43" w:rsidRPr="00C65812">
        <w:rPr>
          <w:rFonts w:eastAsia="Garamond"/>
        </w:rPr>
        <w:t xml:space="preserve"> laws</w:t>
      </w:r>
      <w:r w:rsidRPr="00C65812">
        <w:rPr>
          <w:rFonts w:eastAsia="Garamond"/>
        </w:rPr>
        <w:t xml:space="preserve"> </w:t>
      </w:r>
      <w:r w:rsidR="00EE4AF3" w:rsidRPr="00C65812">
        <w:rPr>
          <w:rFonts w:eastAsia="Garamond"/>
        </w:rPr>
        <w:t xml:space="preserve">whereas </w:t>
      </w:r>
      <w:r w:rsidR="00705C43" w:rsidRPr="00C65812">
        <w:rPr>
          <w:rFonts w:eastAsia="Garamond"/>
        </w:rPr>
        <w:t>Bagmati Province has formulated policy.</w:t>
      </w:r>
    </w:p>
    <w:p w14:paraId="4955CEE8" w14:textId="7E2FEE3C" w:rsidR="00705C43" w:rsidRPr="00C65812" w:rsidRDefault="00705C43" w:rsidP="00C65812">
      <w:pPr>
        <w:numPr>
          <w:ilvl w:val="0"/>
          <w:numId w:val="52"/>
        </w:numPr>
        <w:spacing w:line="276" w:lineRule="auto"/>
        <w:ind w:left="426" w:hanging="426"/>
        <w:rPr>
          <w:rFonts w:eastAsia="Garamond"/>
        </w:rPr>
      </w:pPr>
      <w:r w:rsidRPr="00C65812">
        <w:rPr>
          <w:rFonts w:eastAsia="Garamond"/>
        </w:rPr>
        <w:t xml:space="preserve">While </w:t>
      </w:r>
      <w:r w:rsidR="00A8321F" w:rsidRPr="00C65812">
        <w:rPr>
          <w:rFonts w:eastAsia="Garamond"/>
        </w:rPr>
        <w:t>sex workers are not criminalized</w:t>
      </w:r>
      <w:r w:rsidRPr="00C65812">
        <w:rPr>
          <w:rFonts w:eastAsia="Garamond"/>
        </w:rPr>
        <w:t xml:space="preserve">, </w:t>
      </w:r>
      <w:r w:rsidR="00A8321F" w:rsidRPr="00C65812">
        <w:rPr>
          <w:rFonts w:eastAsia="Garamond"/>
        </w:rPr>
        <w:t xml:space="preserve">they </w:t>
      </w:r>
      <w:r w:rsidRPr="00C65812">
        <w:rPr>
          <w:rFonts w:eastAsia="Garamond"/>
        </w:rPr>
        <w:t xml:space="preserve">are </w:t>
      </w:r>
      <w:r w:rsidR="00A8321F" w:rsidRPr="00C65812">
        <w:rPr>
          <w:rFonts w:eastAsia="Garamond"/>
        </w:rPr>
        <w:t>prosecuted</w:t>
      </w:r>
      <w:r w:rsidRPr="00C65812">
        <w:rPr>
          <w:rFonts w:eastAsia="Garamond"/>
        </w:rPr>
        <w:t xml:space="preserve"> </w:t>
      </w:r>
      <w:r w:rsidR="00A8321F" w:rsidRPr="00C65812">
        <w:rPr>
          <w:rFonts w:eastAsia="Garamond"/>
        </w:rPr>
        <w:t>for violation</w:t>
      </w:r>
      <w:r w:rsidR="00EE4AF3" w:rsidRPr="00C65812">
        <w:rPr>
          <w:rFonts w:eastAsia="Garamond"/>
          <w:vertAlign w:val="superscript"/>
        </w:rPr>
        <w:footnoteReference w:id="40"/>
      </w:r>
      <w:r w:rsidR="00A8321F" w:rsidRPr="00C65812">
        <w:rPr>
          <w:rFonts w:eastAsia="Garamond"/>
        </w:rPr>
        <w:t xml:space="preserve"> of public morality offense</w:t>
      </w:r>
      <w:r w:rsidR="007E0A60" w:rsidRPr="00C65812">
        <w:rPr>
          <w:rFonts w:eastAsia="Garamond"/>
        </w:rPr>
        <w:t>.</w:t>
      </w:r>
      <w:r w:rsidR="002F4141" w:rsidRPr="00C65812">
        <w:rPr>
          <w:rStyle w:val="FootnoteReference"/>
          <w:rFonts w:eastAsia="Garamond"/>
        </w:rPr>
        <w:footnoteReference w:id="41"/>
      </w:r>
      <w:r w:rsidRPr="00C65812">
        <w:rPr>
          <w:rFonts w:eastAsia="Garamond"/>
        </w:rPr>
        <w:t xml:space="preserve"> </w:t>
      </w:r>
    </w:p>
    <w:p w14:paraId="7BEF6BA6" w14:textId="77777777" w:rsidR="00705C43" w:rsidRPr="00C65812" w:rsidRDefault="00705C43" w:rsidP="00C65812">
      <w:pPr>
        <w:spacing w:line="276" w:lineRule="auto"/>
        <w:ind w:left="426" w:hanging="426"/>
        <w:rPr>
          <w:rFonts w:eastAsia="Garamond"/>
        </w:rPr>
      </w:pPr>
    </w:p>
    <w:p w14:paraId="7E9DDEA4" w14:textId="3EFBEB67" w:rsidR="00705C43" w:rsidRPr="00C65812" w:rsidRDefault="00385043" w:rsidP="00C65812">
      <w:pPr>
        <w:numPr>
          <w:ilvl w:val="0"/>
          <w:numId w:val="49"/>
        </w:numPr>
        <w:spacing w:line="276" w:lineRule="auto"/>
        <w:ind w:left="426" w:hanging="426"/>
        <w:rPr>
          <w:rFonts w:eastAsia="Garamond"/>
        </w:rPr>
      </w:pPr>
      <w:r w:rsidRPr="00C65812">
        <w:rPr>
          <w:rFonts w:eastAsia="Garamond"/>
        </w:rPr>
        <w:t>MoWCSC</w:t>
      </w:r>
      <w:r w:rsidR="00705C43" w:rsidRPr="00C65812">
        <w:rPr>
          <w:rFonts w:eastAsia="Garamond"/>
        </w:rPr>
        <w:t xml:space="preserve"> has national and district coordination committees to combat human trafficking,</w:t>
      </w:r>
      <w:r w:rsidR="00705C43" w:rsidRPr="00C65812">
        <w:rPr>
          <w:rStyle w:val="FootnoteReference"/>
          <w:rFonts w:eastAsia="Garamond"/>
        </w:rPr>
        <w:footnoteReference w:id="42"/>
      </w:r>
      <w:r w:rsidR="00705C43" w:rsidRPr="00C65812">
        <w:rPr>
          <w:rFonts w:eastAsia="Garamond"/>
        </w:rPr>
        <w:t xml:space="preserve"> </w:t>
      </w:r>
      <w:r w:rsidR="000858F8" w:rsidRPr="00C65812">
        <w:rPr>
          <w:rFonts w:eastAsia="Garamond"/>
        </w:rPr>
        <w:t xml:space="preserve"> but </w:t>
      </w:r>
      <w:r w:rsidR="00705C43" w:rsidRPr="00C65812">
        <w:rPr>
          <w:rFonts w:eastAsia="Garamond"/>
        </w:rPr>
        <w:t xml:space="preserve">provincial and local committees </w:t>
      </w:r>
      <w:r w:rsidR="00E03AA6" w:rsidRPr="00C65812">
        <w:rPr>
          <w:rFonts w:eastAsia="Garamond"/>
        </w:rPr>
        <w:t>are</w:t>
      </w:r>
      <w:r w:rsidR="000858F8" w:rsidRPr="00C65812">
        <w:rPr>
          <w:rFonts w:eastAsia="Garamond"/>
        </w:rPr>
        <w:t xml:space="preserve"> not mandated </w:t>
      </w:r>
      <w:r w:rsidR="00705C43" w:rsidRPr="00C65812">
        <w:rPr>
          <w:rFonts w:eastAsia="Garamond"/>
        </w:rPr>
        <w:t xml:space="preserve">under HTTCA. </w:t>
      </w:r>
    </w:p>
    <w:p w14:paraId="0973312B" w14:textId="77777777" w:rsidR="00705C43" w:rsidRPr="00C65812" w:rsidRDefault="00705C43" w:rsidP="00C65812">
      <w:pPr>
        <w:pBdr>
          <w:top w:val="nil"/>
          <w:left w:val="nil"/>
          <w:bottom w:val="nil"/>
          <w:right w:val="nil"/>
          <w:between w:val="nil"/>
        </w:pBdr>
        <w:spacing w:line="276" w:lineRule="auto"/>
        <w:ind w:left="426" w:hanging="426"/>
        <w:rPr>
          <w:rFonts w:eastAsia="Garamond"/>
        </w:rPr>
      </w:pPr>
    </w:p>
    <w:p w14:paraId="2331EE34" w14:textId="77777777" w:rsidR="00705C43" w:rsidRPr="00C65812" w:rsidRDefault="00705C43" w:rsidP="00C65812">
      <w:pPr>
        <w:spacing w:line="276" w:lineRule="auto"/>
        <w:ind w:left="426" w:hanging="426"/>
        <w:rPr>
          <w:rFonts w:eastAsia="Garamond"/>
          <w:b/>
        </w:rPr>
      </w:pPr>
      <w:r w:rsidRPr="00C65812">
        <w:rPr>
          <w:rFonts w:eastAsia="Garamond"/>
          <w:b/>
        </w:rPr>
        <w:t>Implementation of Concluding Observations</w:t>
      </w:r>
    </w:p>
    <w:p w14:paraId="0F219531" w14:textId="618297FF" w:rsidR="00705C43" w:rsidRPr="00C65812" w:rsidRDefault="00705C43" w:rsidP="00C65812">
      <w:pPr>
        <w:numPr>
          <w:ilvl w:val="0"/>
          <w:numId w:val="51"/>
        </w:numPr>
        <w:pBdr>
          <w:top w:val="nil"/>
          <w:left w:val="nil"/>
          <w:bottom w:val="nil"/>
          <w:right w:val="nil"/>
          <w:between w:val="nil"/>
        </w:pBdr>
        <w:spacing w:line="276" w:lineRule="auto"/>
        <w:ind w:left="426" w:hanging="426"/>
        <w:rPr>
          <w:rFonts w:eastAsia="Garamond"/>
        </w:rPr>
      </w:pPr>
      <w:r w:rsidRPr="00C65812">
        <w:rPr>
          <w:rFonts w:eastAsia="Garamond"/>
        </w:rPr>
        <w:t>A</w:t>
      </w:r>
      <w:r w:rsidR="00E03AA6" w:rsidRPr="00C65812">
        <w:rPr>
          <w:rFonts w:eastAsia="Garamond"/>
        </w:rPr>
        <w:t xml:space="preserve"> </w:t>
      </w:r>
      <w:r w:rsidRPr="00C65812">
        <w:rPr>
          <w:rFonts w:eastAsia="Garamond"/>
        </w:rPr>
        <w:t>bill to amend HTTCA is under consideration in the Cabinet</w:t>
      </w:r>
      <w:r w:rsidR="00385043" w:rsidRPr="00C65812">
        <w:rPr>
          <w:rFonts w:eastAsia="Garamond"/>
        </w:rPr>
        <w:t>.</w:t>
      </w:r>
    </w:p>
    <w:p w14:paraId="1665338C" w14:textId="4AB9B4BB" w:rsidR="00705C43" w:rsidRPr="00C65812" w:rsidRDefault="00705C43" w:rsidP="00C65812">
      <w:pPr>
        <w:numPr>
          <w:ilvl w:val="0"/>
          <w:numId w:val="51"/>
        </w:numPr>
        <w:pBdr>
          <w:top w:val="nil"/>
          <w:left w:val="nil"/>
          <w:bottom w:val="nil"/>
          <w:right w:val="nil"/>
          <w:between w:val="nil"/>
        </w:pBdr>
        <w:spacing w:line="276" w:lineRule="auto"/>
        <w:ind w:left="426" w:hanging="426"/>
        <w:rPr>
          <w:rFonts w:eastAsia="Garamond"/>
        </w:rPr>
      </w:pPr>
      <w:r w:rsidRPr="00C65812">
        <w:rPr>
          <w:rFonts w:eastAsia="Garamond"/>
        </w:rPr>
        <w:t>Nepal has not yet formulated a comprehensive policy to protect sex workers from violence and exploitation and lacks effective monitoring mechanisms with an exit plan.</w:t>
      </w:r>
    </w:p>
    <w:p w14:paraId="519BDB03" w14:textId="233D9368" w:rsidR="00705C43" w:rsidRPr="00C65812" w:rsidRDefault="00DA0C70" w:rsidP="00C65812">
      <w:pPr>
        <w:numPr>
          <w:ilvl w:val="0"/>
          <w:numId w:val="51"/>
        </w:numPr>
        <w:pBdr>
          <w:top w:val="nil"/>
          <w:left w:val="nil"/>
          <w:bottom w:val="nil"/>
          <w:right w:val="nil"/>
          <w:between w:val="nil"/>
        </w:pBdr>
        <w:spacing w:line="276" w:lineRule="auto"/>
        <w:ind w:left="426" w:hanging="426"/>
        <w:rPr>
          <w:rFonts w:eastAsia="Garamond"/>
        </w:rPr>
      </w:pPr>
      <w:r w:rsidRPr="00C65812">
        <w:rPr>
          <w:rFonts w:eastAsia="Garamond"/>
        </w:rPr>
        <w:t>Reports</w:t>
      </w:r>
      <w:r w:rsidR="00705C43" w:rsidRPr="00C65812">
        <w:rPr>
          <w:rFonts w:eastAsia="Garamond"/>
        </w:rPr>
        <w:t xml:space="preserve"> indicate </w:t>
      </w:r>
      <w:r w:rsidRPr="00C65812">
        <w:rPr>
          <w:rFonts w:eastAsia="Garamond"/>
        </w:rPr>
        <w:t xml:space="preserve">harassment and extortion by </w:t>
      </w:r>
      <w:r w:rsidR="00705C43" w:rsidRPr="00C65812">
        <w:rPr>
          <w:rFonts w:eastAsia="Garamond"/>
        </w:rPr>
        <w:t>police</w:t>
      </w:r>
      <w:r w:rsidRPr="00C65812">
        <w:rPr>
          <w:rFonts w:eastAsia="Garamond"/>
        </w:rPr>
        <w:t xml:space="preserve"> to sex workers.</w:t>
      </w:r>
      <w:r w:rsidR="00705C43" w:rsidRPr="00C65812">
        <w:rPr>
          <w:rFonts w:eastAsia="Garamond"/>
          <w:vertAlign w:val="superscript"/>
        </w:rPr>
        <w:footnoteReference w:id="43"/>
      </w:r>
      <w:r w:rsidR="00705C43" w:rsidRPr="00C65812">
        <w:rPr>
          <w:rFonts w:eastAsia="Garamond"/>
        </w:rPr>
        <w:t xml:space="preserve"> </w:t>
      </w:r>
    </w:p>
    <w:p w14:paraId="5A650F09" w14:textId="77777777" w:rsidR="00C65812" w:rsidRDefault="00C65812" w:rsidP="00C65812">
      <w:pPr>
        <w:spacing w:line="276" w:lineRule="auto"/>
        <w:ind w:left="426" w:hanging="426"/>
        <w:rPr>
          <w:rFonts w:eastAsia="Garamond"/>
          <w:b/>
        </w:rPr>
      </w:pPr>
    </w:p>
    <w:p w14:paraId="632DF4A7" w14:textId="4042B6A1" w:rsidR="00705C43" w:rsidRPr="00C65812" w:rsidRDefault="00705C43" w:rsidP="00C65812">
      <w:pPr>
        <w:spacing w:line="276" w:lineRule="auto"/>
        <w:ind w:left="426" w:hanging="426"/>
        <w:rPr>
          <w:rFonts w:eastAsia="Garamond"/>
          <w:b/>
        </w:rPr>
      </w:pPr>
      <w:r w:rsidRPr="00C65812">
        <w:rPr>
          <w:rFonts w:eastAsia="Garamond"/>
          <w:b/>
        </w:rPr>
        <w:t>Recommendations</w:t>
      </w:r>
    </w:p>
    <w:p w14:paraId="738B70A8" w14:textId="738FA049" w:rsidR="00705C43" w:rsidRPr="00C65812" w:rsidRDefault="00705C43" w:rsidP="00C65812">
      <w:pPr>
        <w:numPr>
          <w:ilvl w:val="0"/>
          <w:numId w:val="50"/>
        </w:numPr>
        <w:spacing w:line="276" w:lineRule="auto"/>
        <w:ind w:left="426" w:hanging="426"/>
        <w:rPr>
          <w:rFonts w:eastAsia="Garamond"/>
        </w:rPr>
      </w:pPr>
      <w:r w:rsidRPr="00C65812">
        <w:rPr>
          <w:rFonts w:eastAsia="Garamond"/>
        </w:rPr>
        <w:t>Amend HTT</w:t>
      </w:r>
      <w:r w:rsidR="00761486" w:rsidRPr="00C65812">
        <w:rPr>
          <w:rFonts w:eastAsia="Garamond"/>
        </w:rPr>
        <w:t>C</w:t>
      </w:r>
      <w:r w:rsidRPr="00C65812">
        <w:rPr>
          <w:rFonts w:eastAsia="Garamond"/>
        </w:rPr>
        <w:t>A in compliance with the Palermo Protocol, including the definition of ‘human trafficking’ and not interconnecting trafficking with sex work.</w:t>
      </w:r>
    </w:p>
    <w:p w14:paraId="476DDA3C" w14:textId="00578A59" w:rsidR="00705C43" w:rsidRPr="00C65812" w:rsidRDefault="00761486" w:rsidP="00C65812">
      <w:pPr>
        <w:numPr>
          <w:ilvl w:val="0"/>
          <w:numId w:val="50"/>
        </w:numPr>
        <w:spacing w:line="276" w:lineRule="auto"/>
        <w:ind w:left="426" w:hanging="426"/>
        <w:rPr>
          <w:rFonts w:eastAsia="Garamond"/>
        </w:rPr>
      </w:pPr>
      <w:r w:rsidRPr="00C65812">
        <w:rPr>
          <w:rFonts w:eastAsia="Garamond"/>
        </w:rPr>
        <w:t>O</w:t>
      </w:r>
      <w:r w:rsidR="00705C43" w:rsidRPr="00C65812">
        <w:rPr>
          <w:rFonts w:eastAsia="Garamond"/>
        </w:rPr>
        <w:t>perationaliz</w:t>
      </w:r>
      <w:r w:rsidRPr="00C65812">
        <w:rPr>
          <w:rFonts w:eastAsia="Garamond"/>
        </w:rPr>
        <w:t>e</w:t>
      </w:r>
      <w:r w:rsidR="00705C43" w:rsidRPr="00C65812">
        <w:rPr>
          <w:rFonts w:eastAsia="Garamond"/>
        </w:rPr>
        <w:t xml:space="preserve"> </w:t>
      </w:r>
      <w:r w:rsidRPr="00C65812">
        <w:rPr>
          <w:rFonts w:eastAsia="Garamond"/>
        </w:rPr>
        <w:t xml:space="preserve">NCCHT and DCCHT and form </w:t>
      </w:r>
      <w:r w:rsidR="00705C43" w:rsidRPr="00C65812">
        <w:rPr>
          <w:rFonts w:eastAsia="Garamond"/>
        </w:rPr>
        <w:t>provinc</w:t>
      </w:r>
      <w:r w:rsidRPr="00C65812">
        <w:rPr>
          <w:rFonts w:eastAsia="Garamond"/>
        </w:rPr>
        <w:t>ial and local level committees.</w:t>
      </w:r>
    </w:p>
    <w:p w14:paraId="5C5A1DB7" w14:textId="4D66841B" w:rsidR="00705C43" w:rsidRPr="00C65812" w:rsidRDefault="00705C43" w:rsidP="00C65812">
      <w:pPr>
        <w:numPr>
          <w:ilvl w:val="0"/>
          <w:numId w:val="50"/>
        </w:numPr>
        <w:spacing w:line="276" w:lineRule="auto"/>
        <w:ind w:left="426" w:hanging="426"/>
        <w:rPr>
          <w:rFonts w:eastAsia="Garamond"/>
        </w:rPr>
      </w:pPr>
      <w:r w:rsidRPr="00C65812">
        <w:rPr>
          <w:rFonts w:eastAsia="Garamond"/>
        </w:rPr>
        <w:t xml:space="preserve">Formulate a comprehensive policy to protect sex workers </w:t>
      </w:r>
      <w:r w:rsidR="00761486" w:rsidRPr="00C65812">
        <w:rPr>
          <w:rFonts w:eastAsia="Garamond"/>
        </w:rPr>
        <w:t>with</w:t>
      </w:r>
      <w:r w:rsidRPr="00C65812">
        <w:rPr>
          <w:rFonts w:eastAsia="Garamond"/>
        </w:rPr>
        <w:t xml:space="preserve"> effective monitoring</w:t>
      </w:r>
      <w:r w:rsidR="00761486" w:rsidRPr="00C65812">
        <w:rPr>
          <w:rFonts w:eastAsia="Garamond"/>
        </w:rPr>
        <w:t xml:space="preserve">, </w:t>
      </w:r>
      <w:r w:rsidRPr="00C65812">
        <w:rPr>
          <w:rFonts w:eastAsia="Garamond"/>
        </w:rPr>
        <w:t>and accessible exit plans with alternative livelihoods.</w:t>
      </w:r>
    </w:p>
    <w:p w14:paraId="43A9F99A" w14:textId="0832E13B" w:rsidR="00705C43" w:rsidRPr="00C65812" w:rsidRDefault="00705C43" w:rsidP="007D10E1">
      <w:pPr>
        <w:tabs>
          <w:tab w:val="left" w:pos="2265"/>
        </w:tabs>
        <w:spacing w:line="276" w:lineRule="auto"/>
        <w:rPr>
          <w:b/>
        </w:rPr>
      </w:pPr>
    </w:p>
    <w:p w14:paraId="70A68359" w14:textId="6C3B8D55" w:rsidR="00B620DE" w:rsidRPr="00C65812" w:rsidRDefault="00B620DE" w:rsidP="007D10E1">
      <w:pPr>
        <w:spacing w:line="276" w:lineRule="auto"/>
        <w:jc w:val="center"/>
        <w:rPr>
          <w:b/>
        </w:rPr>
      </w:pPr>
      <w:r w:rsidRPr="00C65812">
        <w:br w:type="page"/>
      </w:r>
      <w:r w:rsidRPr="00C65812">
        <w:rPr>
          <w:b/>
        </w:rPr>
        <w:lastRenderedPageBreak/>
        <w:t>Article 7</w:t>
      </w:r>
    </w:p>
    <w:p w14:paraId="3F09E5AB" w14:textId="77777777" w:rsidR="00B620DE" w:rsidRPr="00C65812" w:rsidRDefault="00B620DE" w:rsidP="007D10E1">
      <w:pPr>
        <w:spacing w:line="276" w:lineRule="auto"/>
        <w:jc w:val="center"/>
      </w:pPr>
      <w:r w:rsidRPr="00C65812">
        <w:rPr>
          <w:b/>
        </w:rPr>
        <w:t>Participation in Political and Public Life</w:t>
      </w:r>
    </w:p>
    <w:p w14:paraId="79BCA02B" w14:textId="77777777" w:rsidR="00B620DE" w:rsidRPr="00C65812" w:rsidRDefault="00B620DE" w:rsidP="00C65812">
      <w:pPr>
        <w:pStyle w:val="Heading1"/>
        <w:spacing w:line="276" w:lineRule="auto"/>
        <w:ind w:left="426" w:hanging="426"/>
        <w:rPr>
          <w:rFonts w:cs="Times New Roman"/>
          <w:i w:val="0"/>
          <w:szCs w:val="24"/>
        </w:rPr>
      </w:pPr>
      <w:r w:rsidRPr="00C65812">
        <w:rPr>
          <w:rFonts w:cs="Times New Roman"/>
          <w:i w:val="0"/>
          <w:szCs w:val="24"/>
        </w:rPr>
        <w:t>Critical Areas of Concern</w:t>
      </w:r>
    </w:p>
    <w:p w14:paraId="5FFFCD79" w14:textId="6A0DF9B6" w:rsidR="00B620DE" w:rsidRPr="00C65812" w:rsidRDefault="00B620DE" w:rsidP="00C65812">
      <w:pPr>
        <w:numPr>
          <w:ilvl w:val="0"/>
          <w:numId w:val="40"/>
        </w:numPr>
        <w:spacing w:before="200" w:line="276" w:lineRule="auto"/>
        <w:ind w:left="426" w:hanging="426"/>
        <w:jc w:val="both"/>
      </w:pPr>
      <w:r w:rsidRPr="00C65812">
        <w:t>Despite 51.1% of total population,</w:t>
      </w:r>
      <w:r w:rsidRPr="00C65812">
        <w:rPr>
          <w:vertAlign w:val="superscript"/>
        </w:rPr>
        <w:footnoteReference w:id="44"/>
      </w:r>
      <w:r w:rsidRPr="00C65812">
        <w:t xml:space="preserve"> male voters (89,92,010) outnumbered women voters (87,41,530);</w:t>
      </w:r>
      <w:r w:rsidRPr="00C65812">
        <w:rPr>
          <w:vertAlign w:val="superscript"/>
        </w:rPr>
        <w:footnoteReference w:id="45"/>
      </w:r>
      <w:r w:rsidRPr="00C65812">
        <w:t xml:space="preserve"> also</w:t>
      </w:r>
      <w:r w:rsidR="00E03AA6" w:rsidRPr="00C65812">
        <w:t>,</w:t>
      </w:r>
      <w:r w:rsidRPr="00C65812">
        <w:t xml:space="preserve"> women’s voting decision is generally </w:t>
      </w:r>
      <w:r w:rsidR="00E03AA6" w:rsidRPr="00C65812">
        <w:t>not autonomous</w:t>
      </w:r>
      <w:r w:rsidRPr="00C65812">
        <w:t>.</w:t>
      </w:r>
      <w:r w:rsidRPr="00C65812">
        <w:rPr>
          <w:vertAlign w:val="superscript"/>
        </w:rPr>
        <w:footnoteReference w:id="46"/>
      </w:r>
      <w:r w:rsidRPr="00C65812">
        <w:t xml:space="preserve"> </w:t>
      </w:r>
    </w:p>
    <w:p w14:paraId="091CD5EC" w14:textId="4BE418E3" w:rsidR="00B620DE" w:rsidRPr="00C65812" w:rsidRDefault="00B620DE" w:rsidP="00C65812">
      <w:pPr>
        <w:numPr>
          <w:ilvl w:val="0"/>
          <w:numId w:val="40"/>
        </w:numPr>
        <w:spacing w:before="200" w:line="276" w:lineRule="auto"/>
        <w:ind w:left="426" w:hanging="426"/>
        <w:jc w:val="both"/>
      </w:pPr>
      <w:r w:rsidRPr="00C65812">
        <w:t>In House of Representatives (HoR) and Provincial Assembly (PA), only legally mandated proportion of women are represented, however</w:t>
      </w:r>
      <w:r w:rsidR="00E03AA6" w:rsidRPr="00C65812">
        <w:t>,</w:t>
      </w:r>
      <w:r w:rsidRPr="00C65812">
        <w:t xml:space="preserve"> </w:t>
      </w:r>
      <w:r w:rsidR="00E03AA6" w:rsidRPr="00C65812">
        <w:t>representation by</w:t>
      </w:r>
      <w:r w:rsidRPr="00C65812">
        <w:t xml:space="preserve"> First Past the Post (FPTP) is minimum in comparison to by Proportional representation (PR)</w:t>
      </w:r>
      <w:r w:rsidR="00CE2B3B" w:rsidRPr="00C65812">
        <w:t>:</w:t>
      </w:r>
    </w:p>
    <w:p w14:paraId="324764F3" w14:textId="77777777" w:rsidR="00B620DE" w:rsidRPr="00C65812" w:rsidRDefault="00B620DE" w:rsidP="00C65812">
      <w:pPr>
        <w:spacing w:before="200" w:line="276" w:lineRule="auto"/>
        <w:ind w:left="426" w:hanging="426"/>
        <w:jc w:val="both"/>
        <w:rPr>
          <w:b/>
        </w:rPr>
      </w:pPr>
      <w:r w:rsidRPr="00C65812">
        <w:rPr>
          <w:b/>
        </w:rPr>
        <w:t>Women representation in Federal Election 2022 and Provincial Election 2022</w:t>
      </w:r>
    </w:p>
    <w:tbl>
      <w:tblPr>
        <w:tblW w:w="863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0"/>
        <w:gridCol w:w="2235"/>
        <w:gridCol w:w="1440"/>
        <w:gridCol w:w="1260"/>
        <w:gridCol w:w="1170"/>
        <w:gridCol w:w="1260"/>
      </w:tblGrid>
      <w:tr w:rsidR="00B620DE" w:rsidRPr="00C65812" w14:paraId="6134A672" w14:textId="77777777" w:rsidTr="00C65812">
        <w:tc>
          <w:tcPr>
            <w:tcW w:w="1270" w:type="dxa"/>
          </w:tcPr>
          <w:p w14:paraId="77F88A2D" w14:textId="77777777" w:rsidR="00B620DE" w:rsidRPr="00C65812" w:rsidRDefault="00B620DE" w:rsidP="00C65812">
            <w:pPr>
              <w:spacing w:before="200" w:line="276" w:lineRule="auto"/>
              <w:jc w:val="both"/>
              <w:rPr>
                <w:b/>
              </w:rPr>
            </w:pPr>
          </w:p>
        </w:tc>
        <w:tc>
          <w:tcPr>
            <w:tcW w:w="2235" w:type="dxa"/>
          </w:tcPr>
          <w:p w14:paraId="14D9E0A1" w14:textId="77777777" w:rsidR="00B620DE" w:rsidRPr="00C65812" w:rsidRDefault="00B620DE" w:rsidP="00C65812">
            <w:pPr>
              <w:spacing w:before="200" w:line="276" w:lineRule="auto"/>
              <w:jc w:val="center"/>
              <w:rPr>
                <w:b/>
              </w:rPr>
            </w:pPr>
            <w:r w:rsidRPr="00C65812">
              <w:rPr>
                <w:b/>
              </w:rPr>
              <w:t>Women Candidates</w:t>
            </w:r>
          </w:p>
        </w:tc>
        <w:tc>
          <w:tcPr>
            <w:tcW w:w="1440" w:type="dxa"/>
          </w:tcPr>
          <w:p w14:paraId="058B32C5" w14:textId="30AF20A1" w:rsidR="00B620DE" w:rsidRPr="00C65812" w:rsidRDefault="00E03AA6" w:rsidP="00C65812">
            <w:pPr>
              <w:spacing w:before="200" w:line="276" w:lineRule="auto"/>
              <w:jc w:val="center"/>
              <w:rPr>
                <w:b/>
              </w:rPr>
            </w:pPr>
            <w:r w:rsidRPr="00C65812">
              <w:rPr>
                <w:b/>
              </w:rPr>
              <w:t>By</w:t>
            </w:r>
            <w:r w:rsidR="00B620DE" w:rsidRPr="00C65812">
              <w:rPr>
                <w:b/>
              </w:rPr>
              <w:t xml:space="preserve"> FPTP</w:t>
            </w:r>
          </w:p>
        </w:tc>
        <w:tc>
          <w:tcPr>
            <w:tcW w:w="1260" w:type="dxa"/>
          </w:tcPr>
          <w:p w14:paraId="48275E79" w14:textId="570F7B68" w:rsidR="00B620DE" w:rsidRPr="00C65812" w:rsidRDefault="00E03AA6" w:rsidP="00C65812">
            <w:pPr>
              <w:spacing w:before="200" w:line="276" w:lineRule="auto"/>
              <w:jc w:val="center"/>
              <w:rPr>
                <w:b/>
              </w:rPr>
            </w:pPr>
            <w:r w:rsidRPr="00C65812">
              <w:rPr>
                <w:b/>
              </w:rPr>
              <w:t>By</w:t>
            </w:r>
            <w:r w:rsidR="00B620DE" w:rsidRPr="00C65812">
              <w:rPr>
                <w:b/>
              </w:rPr>
              <w:t xml:space="preserve"> PR</w:t>
            </w:r>
          </w:p>
        </w:tc>
        <w:tc>
          <w:tcPr>
            <w:tcW w:w="1170" w:type="dxa"/>
          </w:tcPr>
          <w:p w14:paraId="2960168F" w14:textId="77777777" w:rsidR="00B620DE" w:rsidRPr="00C65812" w:rsidRDefault="00B620DE" w:rsidP="00C65812">
            <w:pPr>
              <w:spacing w:before="200" w:line="276" w:lineRule="auto"/>
              <w:jc w:val="center"/>
              <w:rPr>
                <w:b/>
              </w:rPr>
            </w:pPr>
            <w:r w:rsidRPr="00C65812">
              <w:rPr>
                <w:b/>
              </w:rPr>
              <w:t>Total</w:t>
            </w:r>
          </w:p>
        </w:tc>
        <w:tc>
          <w:tcPr>
            <w:tcW w:w="1260" w:type="dxa"/>
          </w:tcPr>
          <w:p w14:paraId="664E342E" w14:textId="77777777" w:rsidR="00B620DE" w:rsidRPr="00C65812" w:rsidRDefault="00B620DE" w:rsidP="00C65812">
            <w:pPr>
              <w:spacing w:before="200" w:line="276" w:lineRule="auto"/>
              <w:jc w:val="center"/>
              <w:rPr>
                <w:b/>
              </w:rPr>
            </w:pPr>
            <w:r w:rsidRPr="00C65812">
              <w:rPr>
                <w:b/>
              </w:rPr>
              <w:t>Total %</w:t>
            </w:r>
          </w:p>
        </w:tc>
      </w:tr>
      <w:tr w:rsidR="00B620DE" w:rsidRPr="00C65812" w14:paraId="2C1A25FA" w14:textId="77777777" w:rsidTr="00C65812">
        <w:tc>
          <w:tcPr>
            <w:tcW w:w="1270" w:type="dxa"/>
          </w:tcPr>
          <w:p w14:paraId="3BE2462C" w14:textId="77777777" w:rsidR="00B620DE" w:rsidRPr="00C65812" w:rsidRDefault="00B620DE" w:rsidP="00C65812">
            <w:pPr>
              <w:spacing w:before="200" w:line="276" w:lineRule="auto"/>
              <w:jc w:val="both"/>
              <w:rPr>
                <w:b/>
              </w:rPr>
            </w:pPr>
            <w:r w:rsidRPr="00C65812">
              <w:rPr>
                <w:b/>
              </w:rPr>
              <w:t>HoR</w:t>
            </w:r>
          </w:p>
        </w:tc>
        <w:tc>
          <w:tcPr>
            <w:tcW w:w="2235" w:type="dxa"/>
          </w:tcPr>
          <w:p w14:paraId="72AAC8E4" w14:textId="77777777" w:rsidR="00B620DE" w:rsidRPr="00C65812" w:rsidRDefault="00B620DE" w:rsidP="00C65812">
            <w:pPr>
              <w:spacing w:before="200" w:line="276" w:lineRule="auto"/>
              <w:jc w:val="center"/>
            </w:pPr>
            <w:r w:rsidRPr="00C65812">
              <w:t>235/2414 (9.74%)</w:t>
            </w:r>
          </w:p>
        </w:tc>
        <w:tc>
          <w:tcPr>
            <w:tcW w:w="1440" w:type="dxa"/>
          </w:tcPr>
          <w:p w14:paraId="1CE9DAE6" w14:textId="77777777" w:rsidR="00B620DE" w:rsidRPr="00C65812" w:rsidRDefault="00B620DE" w:rsidP="00C65812">
            <w:pPr>
              <w:spacing w:before="200" w:line="276" w:lineRule="auto"/>
              <w:jc w:val="center"/>
            </w:pPr>
            <w:r w:rsidRPr="00C65812">
              <w:t>9(9.89%)</w:t>
            </w:r>
          </w:p>
        </w:tc>
        <w:tc>
          <w:tcPr>
            <w:tcW w:w="1260" w:type="dxa"/>
          </w:tcPr>
          <w:p w14:paraId="527F7E00" w14:textId="77777777" w:rsidR="00B620DE" w:rsidRPr="00C65812" w:rsidRDefault="00B620DE" w:rsidP="00C65812">
            <w:pPr>
              <w:spacing w:before="200" w:line="276" w:lineRule="auto"/>
              <w:jc w:val="center"/>
            </w:pPr>
            <w:r w:rsidRPr="00C65812">
              <w:t>82 (90.10%)</w:t>
            </w:r>
          </w:p>
        </w:tc>
        <w:tc>
          <w:tcPr>
            <w:tcW w:w="1170" w:type="dxa"/>
          </w:tcPr>
          <w:p w14:paraId="001194AE" w14:textId="77777777" w:rsidR="00B620DE" w:rsidRPr="00C65812" w:rsidRDefault="00B620DE" w:rsidP="00C65812">
            <w:pPr>
              <w:spacing w:before="200" w:line="276" w:lineRule="auto"/>
              <w:jc w:val="center"/>
            </w:pPr>
            <w:r w:rsidRPr="00C65812">
              <w:t>91</w:t>
            </w:r>
          </w:p>
        </w:tc>
        <w:tc>
          <w:tcPr>
            <w:tcW w:w="1260" w:type="dxa"/>
          </w:tcPr>
          <w:p w14:paraId="3D81800C" w14:textId="77777777" w:rsidR="00B620DE" w:rsidRPr="00C65812" w:rsidRDefault="00B620DE" w:rsidP="00C65812">
            <w:pPr>
              <w:spacing w:before="200" w:line="276" w:lineRule="auto"/>
              <w:jc w:val="center"/>
            </w:pPr>
            <w:r w:rsidRPr="00C65812">
              <w:t>33.09%</w:t>
            </w:r>
          </w:p>
        </w:tc>
      </w:tr>
      <w:tr w:rsidR="00B620DE" w:rsidRPr="00C65812" w14:paraId="6274D02E" w14:textId="77777777" w:rsidTr="00C65812">
        <w:tc>
          <w:tcPr>
            <w:tcW w:w="1270" w:type="dxa"/>
          </w:tcPr>
          <w:p w14:paraId="022FB23A" w14:textId="07FE352D" w:rsidR="00B620DE" w:rsidRPr="00C65812" w:rsidRDefault="00E03AA6" w:rsidP="00C65812">
            <w:pPr>
              <w:spacing w:before="200" w:line="276" w:lineRule="auto"/>
              <w:jc w:val="both"/>
              <w:rPr>
                <w:b/>
              </w:rPr>
            </w:pPr>
            <w:r w:rsidRPr="00C65812">
              <w:rPr>
                <w:b/>
              </w:rPr>
              <w:t>PA</w:t>
            </w:r>
          </w:p>
        </w:tc>
        <w:tc>
          <w:tcPr>
            <w:tcW w:w="2235" w:type="dxa"/>
          </w:tcPr>
          <w:p w14:paraId="7AD51CB4" w14:textId="77777777" w:rsidR="00B620DE" w:rsidRPr="00C65812" w:rsidRDefault="00B620DE" w:rsidP="00C65812">
            <w:pPr>
              <w:spacing w:before="200" w:line="276" w:lineRule="auto"/>
              <w:jc w:val="center"/>
            </w:pPr>
            <w:r w:rsidRPr="00C65812">
              <w:t>280/2946 (9.5%)</w:t>
            </w:r>
          </w:p>
        </w:tc>
        <w:tc>
          <w:tcPr>
            <w:tcW w:w="1440" w:type="dxa"/>
          </w:tcPr>
          <w:p w14:paraId="5CBB2A17" w14:textId="77777777" w:rsidR="00B620DE" w:rsidRPr="00C65812" w:rsidRDefault="00B620DE" w:rsidP="00C65812">
            <w:pPr>
              <w:spacing w:before="200" w:line="276" w:lineRule="auto"/>
              <w:jc w:val="center"/>
            </w:pPr>
            <w:r w:rsidRPr="00C65812">
              <w:t>14 (7%)</w:t>
            </w:r>
          </w:p>
        </w:tc>
        <w:tc>
          <w:tcPr>
            <w:tcW w:w="1260" w:type="dxa"/>
          </w:tcPr>
          <w:p w14:paraId="134A9923" w14:textId="77777777" w:rsidR="00B620DE" w:rsidRPr="00C65812" w:rsidRDefault="00B620DE" w:rsidP="00C65812">
            <w:pPr>
              <w:spacing w:before="200" w:line="276" w:lineRule="auto"/>
              <w:jc w:val="center"/>
            </w:pPr>
            <w:r w:rsidRPr="00C65812">
              <w:t>186 (93%)</w:t>
            </w:r>
          </w:p>
        </w:tc>
        <w:tc>
          <w:tcPr>
            <w:tcW w:w="1170" w:type="dxa"/>
          </w:tcPr>
          <w:p w14:paraId="2FE192F5" w14:textId="77777777" w:rsidR="00B620DE" w:rsidRPr="00C65812" w:rsidRDefault="00B620DE" w:rsidP="00C65812">
            <w:pPr>
              <w:spacing w:before="200" w:line="276" w:lineRule="auto"/>
              <w:jc w:val="center"/>
            </w:pPr>
            <w:r w:rsidRPr="00C65812">
              <w:t>200</w:t>
            </w:r>
          </w:p>
        </w:tc>
        <w:tc>
          <w:tcPr>
            <w:tcW w:w="1260" w:type="dxa"/>
          </w:tcPr>
          <w:p w14:paraId="7BCF802A" w14:textId="77777777" w:rsidR="00B620DE" w:rsidRPr="00C65812" w:rsidRDefault="00B620DE" w:rsidP="00C65812">
            <w:pPr>
              <w:spacing w:before="200" w:line="276" w:lineRule="auto"/>
              <w:jc w:val="center"/>
            </w:pPr>
            <w:r w:rsidRPr="00C65812">
              <w:t>36.36%</w:t>
            </w:r>
          </w:p>
        </w:tc>
      </w:tr>
    </w:tbl>
    <w:p w14:paraId="3663578B" w14:textId="77777777" w:rsidR="00B620DE" w:rsidRPr="00C65812" w:rsidRDefault="00B620DE" w:rsidP="00C65812">
      <w:pPr>
        <w:spacing w:before="200" w:line="276" w:lineRule="auto"/>
        <w:ind w:left="426" w:hanging="426"/>
        <w:jc w:val="right"/>
        <w:rPr>
          <w:b/>
          <w:i/>
        </w:rPr>
      </w:pPr>
      <w:r w:rsidRPr="00C65812">
        <w:rPr>
          <w:b/>
          <w:i/>
        </w:rPr>
        <w:t>Source: Election Commission Nepal, 2022</w:t>
      </w:r>
    </w:p>
    <w:p w14:paraId="67871F17" w14:textId="55617BCD" w:rsidR="00B620DE" w:rsidRPr="00C65812" w:rsidRDefault="00B620DE" w:rsidP="00C65812">
      <w:pPr>
        <w:numPr>
          <w:ilvl w:val="0"/>
          <w:numId w:val="41"/>
        </w:numPr>
        <w:pBdr>
          <w:top w:val="nil"/>
          <w:left w:val="nil"/>
          <w:bottom w:val="nil"/>
          <w:right w:val="nil"/>
          <w:between w:val="nil"/>
        </w:pBdr>
        <w:spacing w:before="200" w:line="276" w:lineRule="auto"/>
        <w:ind w:left="426" w:hanging="426"/>
        <w:jc w:val="both"/>
        <w:rPr>
          <w:color w:val="000000"/>
        </w:rPr>
      </w:pPr>
      <w:r w:rsidRPr="00C65812">
        <w:rPr>
          <w:color w:val="000000"/>
        </w:rPr>
        <w:t xml:space="preserve">40.96% of those elected at </w:t>
      </w:r>
      <w:r w:rsidR="00D62C2D" w:rsidRPr="00C65812">
        <w:rPr>
          <w:color w:val="000000"/>
        </w:rPr>
        <w:t xml:space="preserve">local level </w:t>
      </w:r>
      <w:r w:rsidRPr="00C65812">
        <w:rPr>
          <w:color w:val="000000"/>
        </w:rPr>
        <w:t>were women</w:t>
      </w:r>
      <w:r w:rsidR="00E03AA6" w:rsidRPr="00C65812">
        <w:rPr>
          <w:color w:val="000000"/>
        </w:rPr>
        <w:t xml:space="preserve"> but </w:t>
      </w:r>
      <w:r w:rsidRPr="00C65812">
        <w:rPr>
          <w:color w:val="000000"/>
        </w:rPr>
        <w:t>their representation is limited to non-decision-making positions</w:t>
      </w:r>
      <w:r w:rsidR="00CE2B3B" w:rsidRPr="00C65812">
        <w:rPr>
          <w:color w:val="000000"/>
        </w:rPr>
        <w:t>:</w:t>
      </w:r>
    </w:p>
    <w:tbl>
      <w:tblPr>
        <w:tblW w:w="863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4"/>
        <w:gridCol w:w="1734"/>
        <w:gridCol w:w="1255"/>
        <w:gridCol w:w="1734"/>
        <w:gridCol w:w="1463"/>
      </w:tblGrid>
      <w:tr w:rsidR="00B620DE" w:rsidRPr="00C65812" w14:paraId="3A56DAD7" w14:textId="77777777" w:rsidTr="00B24448">
        <w:tc>
          <w:tcPr>
            <w:tcW w:w="2444" w:type="dxa"/>
          </w:tcPr>
          <w:p w14:paraId="45C09650" w14:textId="77777777" w:rsidR="00B620DE" w:rsidRPr="00C65812" w:rsidRDefault="00B620DE" w:rsidP="00C65812">
            <w:pPr>
              <w:pBdr>
                <w:top w:val="nil"/>
                <w:left w:val="nil"/>
                <w:bottom w:val="nil"/>
                <w:right w:val="nil"/>
                <w:between w:val="nil"/>
              </w:pBdr>
              <w:spacing w:before="200" w:line="276" w:lineRule="auto"/>
              <w:ind w:left="11" w:hanging="11"/>
              <w:rPr>
                <w:color w:val="000000"/>
              </w:rPr>
            </w:pPr>
          </w:p>
        </w:tc>
        <w:tc>
          <w:tcPr>
            <w:tcW w:w="2989" w:type="dxa"/>
            <w:gridSpan w:val="2"/>
          </w:tcPr>
          <w:p w14:paraId="0853568E"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Local Level Election 2017</w:t>
            </w:r>
          </w:p>
        </w:tc>
        <w:tc>
          <w:tcPr>
            <w:tcW w:w="3197" w:type="dxa"/>
            <w:gridSpan w:val="2"/>
          </w:tcPr>
          <w:p w14:paraId="002C30C0"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Local Level Election 2022</w:t>
            </w:r>
          </w:p>
        </w:tc>
      </w:tr>
      <w:tr w:rsidR="00B620DE" w:rsidRPr="00C65812" w14:paraId="0802581B" w14:textId="77777777" w:rsidTr="00B24448">
        <w:tc>
          <w:tcPr>
            <w:tcW w:w="2444" w:type="dxa"/>
          </w:tcPr>
          <w:p w14:paraId="31164093" w14:textId="77777777" w:rsidR="00B620DE" w:rsidRPr="00C65812" w:rsidRDefault="00B620DE" w:rsidP="00C65812">
            <w:pPr>
              <w:pBdr>
                <w:top w:val="nil"/>
                <w:left w:val="nil"/>
                <w:bottom w:val="nil"/>
                <w:right w:val="nil"/>
                <w:between w:val="nil"/>
              </w:pBdr>
              <w:spacing w:before="200" w:line="276" w:lineRule="auto"/>
              <w:ind w:left="11" w:hanging="11"/>
              <w:rPr>
                <w:color w:val="000000"/>
              </w:rPr>
            </w:pPr>
          </w:p>
        </w:tc>
        <w:tc>
          <w:tcPr>
            <w:tcW w:w="1734" w:type="dxa"/>
          </w:tcPr>
          <w:p w14:paraId="3DB820CB"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Female</w:t>
            </w:r>
          </w:p>
        </w:tc>
        <w:tc>
          <w:tcPr>
            <w:tcW w:w="1255" w:type="dxa"/>
          </w:tcPr>
          <w:p w14:paraId="5BCED9F8"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Male</w:t>
            </w:r>
          </w:p>
        </w:tc>
        <w:tc>
          <w:tcPr>
            <w:tcW w:w="1734" w:type="dxa"/>
          </w:tcPr>
          <w:p w14:paraId="298CF136"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Female</w:t>
            </w:r>
          </w:p>
        </w:tc>
        <w:tc>
          <w:tcPr>
            <w:tcW w:w="1463" w:type="dxa"/>
          </w:tcPr>
          <w:p w14:paraId="1F0E7099"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Male</w:t>
            </w:r>
          </w:p>
        </w:tc>
      </w:tr>
      <w:tr w:rsidR="00B620DE" w:rsidRPr="00C65812" w14:paraId="1852B13B" w14:textId="77777777" w:rsidTr="00B24448">
        <w:tc>
          <w:tcPr>
            <w:tcW w:w="2444" w:type="dxa"/>
          </w:tcPr>
          <w:p w14:paraId="5CFAB1F7" w14:textId="77777777" w:rsidR="00B620DE" w:rsidRPr="00C65812" w:rsidRDefault="00B620DE" w:rsidP="00C65812">
            <w:pPr>
              <w:pBdr>
                <w:top w:val="nil"/>
                <w:left w:val="nil"/>
                <w:bottom w:val="nil"/>
                <w:right w:val="nil"/>
                <w:between w:val="nil"/>
              </w:pBdr>
              <w:spacing w:before="200" w:line="276" w:lineRule="auto"/>
              <w:ind w:left="11" w:hanging="11"/>
              <w:rPr>
                <w:color w:val="000000"/>
              </w:rPr>
            </w:pPr>
            <w:r w:rsidRPr="00C65812">
              <w:rPr>
                <w:color w:val="000000"/>
              </w:rPr>
              <w:t>Women Ward-Chairperson</w:t>
            </w:r>
          </w:p>
        </w:tc>
        <w:tc>
          <w:tcPr>
            <w:tcW w:w="1734" w:type="dxa"/>
          </w:tcPr>
          <w:p w14:paraId="188A2660"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0.9%</w:t>
            </w:r>
          </w:p>
        </w:tc>
        <w:tc>
          <w:tcPr>
            <w:tcW w:w="1255" w:type="dxa"/>
          </w:tcPr>
          <w:p w14:paraId="06EEFBF5"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99.1%</w:t>
            </w:r>
          </w:p>
        </w:tc>
        <w:tc>
          <w:tcPr>
            <w:tcW w:w="1734" w:type="dxa"/>
          </w:tcPr>
          <w:p w14:paraId="194499A2"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1.05%</w:t>
            </w:r>
          </w:p>
        </w:tc>
        <w:tc>
          <w:tcPr>
            <w:tcW w:w="1463" w:type="dxa"/>
          </w:tcPr>
          <w:p w14:paraId="77C69518"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98.95%</w:t>
            </w:r>
          </w:p>
        </w:tc>
      </w:tr>
      <w:tr w:rsidR="00B620DE" w:rsidRPr="00C65812" w14:paraId="6D922148" w14:textId="77777777" w:rsidTr="00B24448">
        <w:tc>
          <w:tcPr>
            <w:tcW w:w="2444" w:type="dxa"/>
          </w:tcPr>
          <w:p w14:paraId="3765F37C" w14:textId="77777777" w:rsidR="00B620DE" w:rsidRPr="00C65812" w:rsidRDefault="00B620DE" w:rsidP="00C65812">
            <w:pPr>
              <w:pBdr>
                <w:top w:val="nil"/>
                <w:left w:val="nil"/>
                <w:bottom w:val="nil"/>
                <w:right w:val="nil"/>
                <w:between w:val="nil"/>
              </w:pBdr>
              <w:spacing w:before="200" w:line="276" w:lineRule="auto"/>
              <w:ind w:left="11" w:hanging="11"/>
              <w:rPr>
                <w:color w:val="000000"/>
              </w:rPr>
            </w:pPr>
            <w:r w:rsidRPr="00C65812">
              <w:rPr>
                <w:color w:val="000000"/>
              </w:rPr>
              <w:t>Women Mayor/Chairperson</w:t>
            </w:r>
          </w:p>
        </w:tc>
        <w:tc>
          <w:tcPr>
            <w:tcW w:w="1734" w:type="dxa"/>
          </w:tcPr>
          <w:p w14:paraId="5D3AA7B9"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2.39%</w:t>
            </w:r>
          </w:p>
        </w:tc>
        <w:tc>
          <w:tcPr>
            <w:tcW w:w="1255" w:type="dxa"/>
          </w:tcPr>
          <w:p w14:paraId="2E414F95"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97.61%</w:t>
            </w:r>
          </w:p>
        </w:tc>
        <w:tc>
          <w:tcPr>
            <w:tcW w:w="1734" w:type="dxa"/>
          </w:tcPr>
          <w:p w14:paraId="1A96C5C6"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3.45%</w:t>
            </w:r>
          </w:p>
        </w:tc>
        <w:tc>
          <w:tcPr>
            <w:tcW w:w="1463" w:type="dxa"/>
          </w:tcPr>
          <w:p w14:paraId="252DEAB6"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96.55%</w:t>
            </w:r>
          </w:p>
        </w:tc>
      </w:tr>
    </w:tbl>
    <w:p w14:paraId="1A13A6D8" w14:textId="77777777" w:rsidR="00B620DE" w:rsidRPr="00C65812" w:rsidRDefault="00B620DE" w:rsidP="00C65812">
      <w:pPr>
        <w:spacing w:before="200" w:line="276" w:lineRule="auto"/>
        <w:ind w:left="426" w:hanging="426"/>
        <w:jc w:val="right"/>
        <w:rPr>
          <w:b/>
          <w:i/>
        </w:rPr>
      </w:pPr>
      <w:r w:rsidRPr="00C65812">
        <w:rPr>
          <w:b/>
          <w:i/>
        </w:rPr>
        <w:t>Source: Election Commission Nepal, 2022</w:t>
      </w:r>
    </w:p>
    <w:p w14:paraId="7EF45E4B" w14:textId="59CF5CA6" w:rsidR="00B620DE" w:rsidRPr="00C65812" w:rsidRDefault="00E03AA6" w:rsidP="00C65812">
      <w:pPr>
        <w:numPr>
          <w:ilvl w:val="0"/>
          <w:numId w:val="41"/>
        </w:numPr>
        <w:pBdr>
          <w:top w:val="nil"/>
          <w:left w:val="nil"/>
          <w:bottom w:val="nil"/>
          <w:right w:val="nil"/>
          <w:between w:val="nil"/>
        </w:pBdr>
        <w:spacing w:before="200" w:line="276" w:lineRule="auto"/>
        <w:ind w:left="426" w:hanging="426"/>
        <w:jc w:val="both"/>
        <w:rPr>
          <w:color w:val="000000"/>
        </w:rPr>
      </w:pPr>
      <w:r w:rsidRPr="00C65812">
        <w:rPr>
          <w:color w:val="000000"/>
        </w:rPr>
        <w:t>O</w:t>
      </w:r>
      <w:r w:rsidR="00B620DE" w:rsidRPr="00C65812">
        <w:rPr>
          <w:color w:val="000000"/>
        </w:rPr>
        <w:t>ne Dalit women member in ward committees</w:t>
      </w:r>
      <w:r w:rsidRPr="00C65812">
        <w:rPr>
          <w:color w:val="000000"/>
        </w:rPr>
        <w:t xml:space="preserve"> is legally mandated but </w:t>
      </w:r>
      <w:r w:rsidR="00B620DE" w:rsidRPr="00C65812">
        <w:rPr>
          <w:color w:val="000000"/>
        </w:rPr>
        <w:t xml:space="preserve">170 seats for </w:t>
      </w:r>
      <w:r w:rsidRPr="00C65812">
        <w:rPr>
          <w:color w:val="000000"/>
        </w:rPr>
        <w:t>them were vacant</w:t>
      </w:r>
      <w:r w:rsidR="00B620DE" w:rsidRPr="00C65812">
        <w:rPr>
          <w:color w:val="000000"/>
        </w:rPr>
        <w:t xml:space="preserve"> in 2022 Local Level Election reflecting their challenges in participating in political and public life</w:t>
      </w:r>
      <w:r w:rsidR="00CE2B3B" w:rsidRPr="00C65812">
        <w:rPr>
          <w:color w:val="000000"/>
        </w:rPr>
        <w:t>.</w:t>
      </w:r>
      <w:r w:rsidR="00CE2B3B" w:rsidRPr="00C65812">
        <w:rPr>
          <w:rStyle w:val="FootnoteReference"/>
          <w:color w:val="000000"/>
        </w:rPr>
        <w:footnoteReference w:id="47"/>
      </w:r>
      <w:r w:rsidR="00CE2B3B" w:rsidRPr="00C65812">
        <w:rPr>
          <w:color w:val="000000"/>
        </w:rPr>
        <w:t xml:space="preserve"> </w:t>
      </w:r>
    </w:p>
    <w:p w14:paraId="7FD25B6D" w14:textId="03224159" w:rsidR="00B620DE" w:rsidRPr="00C65812" w:rsidRDefault="00B620DE" w:rsidP="00C65812">
      <w:pPr>
        <w:numPr>
          <w:ilvl w:val="0"/>
          <w:numId w:val="41"/>
        </w:numPr>
        <w:pBdr>
          <w:top w:val="nil"/>
          <w:left w:val="nil"/>
          <w:bottom w:val="nil"/>
          <w:right w:val="nil"/>
          <w:between w:val="nil"/>
        </w:pBdr>
        <w:spacing w:line="276" w:lineRule="auto"/>
        <w:ind w:left="426" w:hanging="426"/>
        <w:jc w:val="both"/>
        <w:rPr>
          <w:color w:val="000000"/>
        </w:rPr>
      </w:pPr>
      <w:r w:rsidRPr="00C65812">
        <w:rPr>
          <w:color w:val="000000"/>
        </w:rPr>
        <w:t>The Local Level Election Act, 2017 requires one of the two candidates for chairperson or vice-chairperson, mayor/deputy-mayor to be woman.</w:t>
      </w:r>
      <w:r w:rsidRPr="00C65812">
        <w:rPr>
          <w:color w:val="000000"/>
          <w:vertAlign w:val="superscript"/>
        </w:rPr>
        <w:footnoteReference w:id="48"/>
      </w:r>
      <w:r w:rsidRPr="00C65812">
        <w:rPr>
          <w:color w:val="000000"/>
        </w:rPr>
        <w:t xml:space="preserve">  However, this provision is </w:t>
      </w:r>
      <w:r w:rsidRPr="00C65812">
        <w:rPr>
          <w:color w:val="000000"/>
        </w:rPr>
        <w:lastRenderedPageBreak/>
        <w:t xml:space="preserve">applicable only when a party fields </w:t>
      </w:r>
      <w:r w:rsidRPr="00C65812">
        <w:t>candidates</w:t>
      </w:r>
      <w:r w:rsidRPr="00C65812">
        <w:rPr>
          <w:color w:val="000000"/>
        </w:rPr>
        <w:t xml:space="preserve"> for both positions, thus in alliance politics, parties shared a position among themselves and fielded a male candidate</w:t>
      </w:r>
      <w:r w:rsidRPr="00C65812">
        <w:rPr>
          <w:color w:val="000000"/>
          <w:vertAlign w:val="superscript"/>
        </w:rPr>
        <w:footnoteReference w:id="49"/>
      </w:r>
      <w:r w:rsidRPr="00C65812">
        <w:rPr>
          <w:color w:val="000000"/>
        </w:rPr>
        <w:t xml:space="preserve"> </w:t>
      </w:r>
      <w:r w:rsidR="00CE2B3B" w:rsidRPr="00C65812">
        <w:rPr>
          <w:color w:val="000000"/>
        </w:rPr>
        <w:t xml:space="preserve">resulted in decrease </w:t>
      </w:r>
      <w:r w:rsidRPr="00C65812">
        <w:rPr>
          <w:color w:val="000000"/>
        </w:rPr>
        <w:t>by 20%</w:t>
      </w:r>
      <w:r w:rsidR="00CE2B3B" w:rsidRPr="00C65812">
        <w:rPr>
          <w:color w:val="000000"/>
        </w:rPr>
        <w:t>.</w:t>
      </w:r>
      <w:r w:rsidRPr="00C65812">
        <w:rPr>
          <w:rFonts w:eastAsia="Arial"/>
          <w:color w:val="000000"/>
          <w:vertAlign w:val="superscript"/>
        </w:rPr>
        <w:footnoteReference w:id="50"/>
      </w:r>
      <w:r w:rsidRPr="00C65812">
        <w:rPr>
          <w:color w:val="000000"/>
        </w:rPr>
        <w:t xml:space="preserve"> </w:t>
      </w:r>
    </w:p>
    <w:p w14:paraId="440A724A" w14:textId="6257C2C8" w:rsidR="00B620DE" w:rsidRPr="00C65812" w:rsidRDefault="00B620DE" w:rsidP="00C65812">
      <w:pPr>
        <w:numPr>
          <w:ilvl w:val="0"/>
          <w:numId w:val="41"/>
        </w:numPr>
        <w:pBdr>
          <w:top w:val="nil"/>
          <w:left w:val="nil"/>
          <w:bottom w:val="nil"/>
          <w:right w:val="nil"/>
          <w:between w:val="nil"/>
        </w:pBdr>
        <w:spacing w:line="276" w:lineRule="auto"/>
        <w:ind w:left="426" w:hanging="426"/>
        <w:jc w:val="both"/>
        <w:rPr>
          <w:color w:val="000000"/>
        </w:rPr>
      </w:pPr>
      <w:r w:rsidRPr="00C65812">
        <w:rPr>
          <w:color w:val="000000"/>
        </w:rPr>
        <w:t xml:space="preserve">Despite 0.01003% of the population of sexual and gender minorities and </w:t>
      </w:r>
      <w:r w:rsidRPr="00C65812">
        <w:t>constitutional</w:t>
      </w:r>
      <w:r w:rsidRPr="00C65812">
        <w:rPr>
          <w:color w:val="000000"/>
        </w:rPr>
        <w:t xml:space="preserve"> recognition,</w:t>
      </w:r>
      <w:r w:rsidRPr="00C65812">
        <w:rPr>
          <w:color w:val="000000"/>
          <w:vertAlign w:val="superscript"/>
        </w:rPr>
        <w:footnoteReference w:id="51"/>
      </w:r>
      <w:r w:rsidRPr="00C65812">
        <w:rPr>
          <w:color w:val="000000"/>
        </w:rPr>
        <w:t xml:space="preserve"> they </w:t>
      </w:r>
      <w:r w:rsidR="003468CF" w:rsidRPr="00C65812">
        <w:rPr>
          <w:color w:val="000000"/>
        </w:rPr>
        <w:t>are not</w:t>
      </w:r>
      <w:r w:rsidRPr="00C65812">
        <w:rPr>
          <w:color w:val="000000"/>
        </w:rPr>
        <w:t xml:space="preserve"> recognized as ‘minorities’ depriving them of ‘</w:t>
      </w:r>
      <w:r w:rsidR="00CE2B3B" w:rsidRPr="00C65812">
        <w:rPr>
          <w:color w:val="000000"/>
        </w:rPr>
        <w:t xml:space="preserve">minorities </w:t>
      </w:r>
      <w:r w:rsidRPr="00C65812">
        <w:rPr>
          <w:color w:val="000000"/>
        </w:rPr>
        <w:t xml:space="preserve">quotas’. </w:t>
      </w:r>
    </w:p>
    <w:p w14:paraId="5FCF46F0" w14:textId="71F62FA4" w:rsidR="00B620DE" w:rsidRPr="00C65812" w:rsidRDefault="001D4BAB" w:rsidP="00C65812">
      <w:pPr>
        <w:numPr>
          <w:ilvl w:val="0"/>
          <w:numId w:val="41"/>
        </w:numPr>
        <w:pBdr>
          <w:top w:val="nil"/>
          <w:left w:val="nil"/>
          <w:bottom w:val="nil"/>
          <w:right w:val="nil"/>
          <w:between w:val="nil"/>
        </w:pBdr>
        <w:spacing w:line="276" w:lineRule="auto"/>
        <w:ind w:left="426" w:hanging="426"/>
        <w:jc w:val="both"/>
        <w:rPr>
          <w:color w:val="000000"/>
        </w:rPr>
      </w:pPr>
      <w:r w:rsidRPr="00C65812">
        <w:rPr>
          <w:color w:val="000000"/>
        </w:rPr>
        <w:t xml:space="preserve">No representation of </w:t>
      </w:r>
      <w:r w:rsidR="00B620DE" w:rsidRPr="00C65812">
        <w:rPr>
          <w:color w:val="000000"/>
        </w:rPr>
        <w:t>WwD</w:t>
      </w:r>
      <w:r w:rsidR="00B620DE" w:rsidRPr="00C65812">
        <w:rPr>
          <w:color w:val="000000"/>
          <w:vertAlign w:val="superscript"/>
        </w:rPr>
        <w:footnoteReference w:id="52"/>
      </w:r>
      <w:r w:rsidR="00B620DE" w:rsidRPr="00C65812">
        <w:rPr>
          <w:color w:val="000000"/>
        </w:rPr>
        <w:t xml:space="preserve"> in Federal Parliament, </w:t>
      </w:r>
      <w:r w:rsidRPr="00C65812">
        <w:rPr>
          <w:color w:val="000000"/>
        </w:rPr>
        <w:t>1 (0.18%) in</w:t>
      </w:r>
      <w:r w:rsidR="00B620DE" w:rsidRPr="00C65812">
        <w:rPr>
          <w:color w:val="000000"/>
        </w:rPr>
        <w:t xml:space="preserve"> PA</w:t>
      </w:r>
      <w:r w:rsidR="00B620DE" w:rsidRPr="00C65812">
        <w:rPr>
          <w:color w:val="000000"/>
          <w:vertAlign w:val="superscript"/>
        </w:rPr>
        <w:footnoteReference w:id="53"/>
      </w:r>
      <w:r w:rsidR="00B620DE" w:rsidRPr="00C65812">
        <w:rPr>
          <w:color w:val="000000"/>
        </w:rPr>
        <w:t xml:space="preserve"> and only 6 in local level.</w:t>
      </w:r>
      <w:r w:rsidR="00B620DE" w:rsidRPr="00C65812">
        <w:rPr>
          <w:color w:val="000000"/>
          <w:vertAlign w:val="superscript"/>
        </w:rPr>
        <w:footnoteReference w:id="54"/>
      </w:r>
      <w:r w:rsidR="00B620DE" w:rsidRPr="00C65812">
        <w:rPr>
          <w:color w:val="000000"/>
        </w:rPr>
        <w:t xml:space="preserve"> </w:t>
      </w:r>
    </w:p>
    <w:p w14:paraId="2DE15F06" w14:textId="2B55DC10" w:rsidR="00B620DE" w:rsidRPr="00C65812" w:rsidRDefault="00B620DE" w:rsidP="00C65812">
      <w:pPr>
        <w:numPr>
          <w:ilvl w:val="0"/>
          <w:numId w:val="37"/>
        </w:numPr>
        <w:pBdr>
          <w:top w:val="nil"/>
          <w:left w:val="nil"/>
          <w:bottom w:val="nil"/>
          <w:right w:val="nil"/>
          <w:between w:val="nil"/>
        </w:pBdr>
        <w:spacing w:line="276" w:lineRule="auto"/>
        <w:ind w:left="426" w:hanging="426"/>
        <w:jc w:val="both"/>
        <w:rPr>
          <w:color w:val="000000"/>
        </w:rPr>
      </w:pPr>
      <w:r w:rsidRPr="00C65812">
        <w:t xml:space="preserve">Only 43 </w:t>
      </w:r>
      <w:r w:rsidR="00CE2B3B" w:rsidRPr="00C65812">
        <w:t xml:space="preserve">(10.69%) </w:t>
      </w:r>
      <w:r w:rsidRPr="00C65812">
        <w:t xml:space="preserve">out of 402 judges </w:t>
      </w:r>
      <w:r w:rsidR="001D4BAB" w:rsidRPr="00C65812">
        <w:t>are women (</w:t>
      </w:r>
      <w:r w:rsidRPr="00C65812">
        <w:rPr>
          <w:color w:val="000000"/>
        </w:rPr>
        <w:t xml:space="preserve">2 out of 17 (current) </w:t>
      </w:r>
      <w:r w:rsidR="00825217" w:rsidRPr="00C65812">
        <w:t xml:space="preserve">in </w:t>
      </w:r>
      <w:r w:rsidR="00825217" w:rsidRPr="00C65812">
        <w:rPr>
          <w:color w:val="000000"/>
        </w:rPr>
        <w:t>Supreme</w:t>
      </w:r>
      <w:r w:rsidRPr="00C65812">
        <w:rPr>
          <w:color w:val="000000"/>
        </w:rPr>
        <w:t xml:space="preserve"> Court</w:t>
      </w:r>
      <w:r w:rsidR="005C0FFA" w:rsidRPr="00C65812">
        <w:rPr>
          <w:color w:val="000000"/>
        </w:rPr>
        <w:t>,</w:t>
      </w:r>
      <w:r w:rsidRPr="00C65812">
        <w:t xml:space="preserve"> </w:t>
      </w:r>
      <w:r w:rsidRPr="00C65812">
        <w:rPr>
          <w:color w:val="000000"/>
        </w:rPr>
        <w:t>23 in High Court, and 18 in District Court</w:t>
      </w:r>
      <w:r w:rsidR="001D4BAB" w:rsidRPr="00C65812">
        <w:t>)</w:t>
      </w:r>
      <w:r w:rsidR="00CE2B3B" w:rsidRPr="00C65812">
        <w:rPr>
          <w:rStyle w:val="FootnoteReference"/>
        </w:rPr>
        <w:footnoteReference w:id="55"/>
      </w:r>
    </w:p>
    <w:p w14:paraId="3A0729FE" w14:textId="1CA0FD25" w:rsidR="00B620DE" w:rsidRPr="00C65812" w:rsidRDefault="0022608D" w:rsidP="00C65812">
      <w:pPr>
        <w:numPr>
          <w:ilvl w:val="0"/>
          <w:numId w:val="37"/>
        </w:numPr>
        <w:pBdr>
          <w:top w:val="nil"/>
          <w:left w:val="nil"/>
          <w:bottom w:val="nil"/>
          <w:right w:val="nil"/>
          <w:between w:val="nil"/>
        </w:pBdr>
        <w:spacing w:line="276" w:lineRule="auto"/>
        <w:ind w:left="426" w:hanging="426"/>
        <w:jc w:val="both"/>
        <w:rPr>
          <w:color w:val="000000"/>
        </w:rPr>
      </w:pPr>
      <w:r w:rsidRPr="00C65812">
        <w:rPr>
          <w:color w:val="000000"/>
        </w:rPr>
        <w:t>Constitution allows</w:t>
      </w:r>
      <w:r w:rsidR="00B620DE" w:rsidRPr="00C65812">
        <w:rPr>
          <w:color w:val="000000"/>
        </w:rPr>
        <w:t xml:space="preserve"> president and vice-president to be ‘from different communities or sex’, </w:t>
      </w:r>
      <w:r w:rsidRPr="00C65812">
        <w:rPr>
          <w:color w:val="000000"/>
        </w:rPr>
        <w:t xml:space="preserve">resulting males in both. </w:t>
      </w:r>
    </w:p>
    <w:p w14:paraId="3FE2D3AF" w14:textId="2179D68B" w:rsidR="00B620DE" w:rsidRPr="00C65812" w:rsidRDefault="0022608D" w:rsidP="00C65812">
      <w:pPr>
        <w:numPr>
          <w:ilvl w:val="0"/>
          <w:numId w:val="37"/>
        </w:numPr>
        <w:pBdr>
          <w:top w:val="nil"/>
          <w:left w:val="nil"/>
          <w:bottom w:val="nil"/>
          <w:right w:val="nil"/>
          <w:between w:val="nil"/>
        </w:pBdr>
        <w:spacing w:line="276" w:lineRule="auto"/>
        <w:ind w:left="426" w:hanging="426"/>
        <w:jc w:val="both"/>
        <w:rPr>
          <w:color w:val="000000"/>
        </w:rPr>
      </w:pPr>
      <w:r w:rsidRPr="00C65812">
        <w:rPr>
          <w:color w:val="000000"/>
        </w:rPr>
        <w:t xml:space="preserve">Report indicates, in the same pace, </w:t>
      </w:r>
      <w:r w:rsidR="00B620DE" w:rsidRPr="00C65812">
        <w:rPr>
          <w:color w:val="000000"/>
        </w:rPr>
        <w:t xml:space="preserve">it will take 136 years </w:t>
      </w:r>
      <w:r w:rsidRPr="00C65812">
        <w:rPr>
          <w:color w:val="000000"/>
        </w:rPr>
        <w:t>for</w:t>
      </w:r>
      <w:r w:rsidR="00B620DE" w:rsidRPr="00C65812">
        <w:rPr>
          <w:color w:val="000000"/>
        </w:rPr>
        <w:t xml:space="preserve"> 50% of women representation proportionate to the population in civil services.</w:t>
      </w:r>
      <w:r w:rsidR="00B620DE" w:rsidRPr="00C65812">
        <w:rPr>
          <w:rFonts w:eastAsia="Arial"/>
          <w:color w:val="000000"/>
          <w:vertAlign w:val="superscript"/>
        </w:rPr>
        <w:footnoteReference w:id="56"/>
      </w:r>
      <w:r w:rsidR="00B620DE" w:rsidRPr="00C65812">
        <w:rPr>
          <w:color w:val="000000"/>
        </w:rPr>
        <w:t xml:space="preserve">  </w:t>
      </w:r>
    </w:p>
    <w:tbl>
      <w:tblPr>
        <w:tblW w:w="863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88"/>
        <w:gridCol w:w="1067"/>
        <w:gridCol w:w="1033"/>
        <w:gridCol w:w="1842"/>
      </w:tblGrid>
      <w:tr w:rsidR="00B620DE" w:rsidRPr="00C65812" w14:paraId="520FC3ED" w14:textId="77777777" w:rsidTr="00C65812">
        <w:tc>
          <w:tcPr>
            <w:tcW w:w="4688" w:type="dxa"/>
          </w:tcPr>
          <w:p w14:paraId="7BDFB551" w14:textId="77777777" w:rsidR="00B620DE" w:rsidRPr="00C65812" w:rsidRDefault="00B620DE" w:rsidP="00C65812">
            <w:pPr>
              <w:pBdr>
                <w:top w:val="nil"/>
                <w:left w:val="nil"/>
                <w:bottom w:val="nil"/>
                <w:right w:val="nil"/>
                <w:between w:val="nil"/>
              </w:pBdr>
              <w:spacing w:before="200" w:line="276" w:lineRule="auto"/>
              <w:ind w:left="11" w:hanging="11"/>
              <w:jc w:val="both"/>
              <w:rPr>
                <w:color w:val="000000"/>
              </w:rPr>
            </w:pPr>
          </w:p>
        </w:tc>
        <w:tc>
          <w:tcPr>
            <w:tcW w:w="1067" w:type="dxa"/>
          </w:tcPr>
          <w:p w14:paraId="503BCEF9" w14:textId="77777777" w:rsidR="00B620DE" w:rsidRPr="00C65812" w:rsidRDefault="00B620DE" w:rsidP="00C65812">
            <w:pPr>
              <w:pBdr>
                <w:top w:val="nil"/>
                <w:left w:val="nil"/>
                <w:bottom w:val="nil"/>
                <w:right w:val="nil"/>
                <w:between w:val="nil"/>
              </w:pBdr>
              <w:tabs>
                <w:tab w:val="left" w:pos="876"/>
              </w:tabs>
              <w:spacing w:before="200" w:line="276" w:lineRule="auto"/>
              <w:ind w:left="11" w:hanging="11"/>
              <w:jc w:val="center"/>
              <w:rPr>
                <w:color w:val="000000"/>
              </w:rPr>
            </w:pPr>
            <w:r w:rsidRPr="00C65812">
              <w:rPr>
                <w:color w:val="000000"/>
              </w:rPr>
              <w:t>Women</w:t>
            </w:r>
          </w:p>
        </w:tc>
        <w:tc>
          <w:tcPr>
            <w:tcW w:w="1033" w:type="dxa"/>
          </w:tcPr>
          <w:p w14:paraId="21800BB0"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Total</w:t>
            </w:r>
          </w:p>
        </w:tc>
        <w:tc>
          <w:tcPr>
            <w:tcW w:w="1842" w:type="dxa"/>
          </w:tcPr>
          <w:p w14:paraId="484D21A0"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 of women</w:t>
            </w:r>
          </w:p>
        </w:tc>
      </w:tr>
      <w:tr w:rsidR="00B620DE" w:rsidRPr="00C65812" w14:paraId="7CD653F3" w14:textId="77777777" w:rsidTr="00C65812">
        <w:tc>
          <w:tcPr>
            <w:tcW w:w="4688" w:type="dxa"/>
          </w:tcPr>
          <w:p w14:paraId="41DC3BE8" w14:textId="77777777" w:rsidR="00B620DE" w:rsidRPr="00C65812" w:rsidRDefault="00B620DE" w:rsidP="00C65812">
            <w:pPr>
              <w:pBdr>
                <w:top w:val="nil"/>
                <w:left w:val="nil"/>
                <w:bottom w:val="nil"/>
                <w:right w:val="nil"/>
                <w:between w:val="nil"/>
              </w:pBdr>
              <w:spacing w:before="200" w:line="276" w:lineRule="auto"/>
              <w:ind w:left="11" w:hanging="11"/>
              <w:jc w:val="both"/>
              <w:rPr>
                <w:color w:val="000000"/>
              </w:rPr>
            </w:pPr>
            <w:r w:rsidRPr="00C65812">
              <w:rPr>
                <w:color w:val="000000"/>
              </w:rPr>
              <w:t>Council of Ministers</w:t>
            </w:r>
            <w:r w:rsidRPr="00C65812">
              <w:rPr>
                <w:color w:val="000000"/>
                <w:vertAlign w:val="superscript"/>
              </w:rPr>
              <w:footnoteReference w:id="57"/>
            </w:r>
          </w:p>
        </w:tc>
        <w:tc>
          <w:tcPr>
            <w:tcW w:w="1067" w:type="dxa"/>
          </w:tcPr>
          <w:p w14:paraId="38F300D5"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3</w:t>
            </w:r>
          </w:p>
        </w:tc>
        <w:tc>
          <w:tcPr>
            <w:tcW w:w="1033" w:type="dxa"/>
          </w:tcPr>
          <w:p w14:paraId="5D73C524"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25</w:t>
            </w:r>
          </w:p>
        </w:tc>
        <w:tc>
          <w:tcPr>
            <w:tcW w:w="1842" w:type="dxa"/>
          </w:tcPr>
          <w:p w14:paraId="3D5EE725"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12</w:t>
            </w:r>
          </w:p>
        </w:tc>
      </w:tr>
      <w:tr w:rsidR="00B620DE" w:rsidRPr="00C65812" w14:paraId="0A8E0606" w14:textId="77777777" w:rsidTr="00C65812">
        <w:tc>
          <w:tcPr>
            <w:tcW w:w="4688" w:type="dxa"/>
          </w:tcPr>
          <w:p w14:paraId="455F857E" w14:textId="571F66F9" w:rsidR="00B620DE" w:rsidRPr="00C65812" w:rsidRDefault="00B620DE" w:rsidP="00C65812">
            <w:pPr>
              <w:pBdr>
                <w:top w:val="nil"/>
                <w:left w:val="nil"/>
                <w:bottom w:val="nil"/>
                <w:right w:val="nil"/>
                <w:between w:val="nil"/>
              </w:pBdr>
              <w:spacing w:before="200" w:line="276" w:lineRule="auto"/>
              <w:ind w:left="11" w:hanging="11"/>
              <w:jc w:val="both"/>
              <w:rPr>
                <w:color w:val="000000"/>
              </w:rPr>
            </w:pPr>
            <w:r w:rsidRPr="00C65812">
              <w:rPr>
                <w:color w:val="000000"/>
              </w:rPr>
              <w:t>M</w:t>
            </w:r>
            <w:r w:rsidR="008B6CCF" w:rsidRPr="00C65812">
              <w:rPr>
                <w:color w:val="000000"/>
              </w:rPr>
              <w:t>oF</w:t>
            </w:r>
            <w:r w:rsidRPr="00C65812">
              <w:rPr>
                <w:rFonts w:eastAsia="Arial"/>
                <w:color w:val="000000"/>
                <w:vertAlign w:val="superscript"/>
              </w:rPr>
              <w:footnoteReference w:id="58"/>
            </w:r>
          </w:p>
        </w:tc>
        <w:tc>
          <w:tcPr>
            <w:tcW w:w="1067" w:type="dxa"/>
          </w:tcPr>
          <w:p w14:paraId="7C91021E"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22</w:t>
            </w:r>
          </w:p>
        </w:tc>
        <w:tc>
          <w:tcPr>
            <w:tcW w:w="1033" w:type="dxa"/>
          </w:tcPr>
          <w:p w14:paraId="620B46D0"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107</w:t>
            </w:r>
          </w:p>
        </w:tc>
        <w:tc>
          <w:tcPr>
            <w:tcW w:w="1842" w:type="dxa"/>
          </w:tcPr>
          <w:p w14:paraId="65A87499"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20.56%</w:t>
            </w:r>
          </w:p>
        </w:tc>
      </w:tr>
      <w:tr w:rsidR="00B620DE" w:rsidRPr="00C65812" w14:paraId="30D8FFC7" w14:textId="77777777" w:rsidTr="00C65812">
        <w:tc>
          <w:tcPr>
            <w:tcW w:w="4688" w:type="dxa"/>
          </w:tcPr>
          <w:p w14:paraId="0589D200" w14:textId="77777777" w:rsidR="00B620DE" w:rsidRPr="00C65812" w:rsidRDefault="00B620DE" w:rsidP="00C65812">
            <w:pPr>
              <w:pBdr>
                <w:top w:val="nil"/>
                <w:left w:val="nil"/>
                <w:bottom w:val="nil"/>
                <w:right w:val="nil"/>
                <w:between w:val="nil"/>
              </w:pBdr>
              <w:spacing w:before="200" w:line="276" w:lineRule="auto"/>
              <w:ind w:left="11" w:hanging="11"/>
              <w:jc w:val="both"/>
              <w:rPr>
                <w:color w:val="000000"/>
              </w:rPr>
            </w:pPr>
            <w:r w:rsidRPr="00C65812">
              <w:rPr>
                <w:color w:val="000000"/>
              </w:rPr>
              <w:t>Ministry of Labor, Employment and Social Security</w:t>
            </w:r>
            <w:r w:rsidRPr="00C65812">
              <w:rPr>
                <w:rFonts w:eastAsia="Arial"/>
                <w:color w:val="000000"/>
                <w:vertAlign w:val="superscript"/>
              </w:rPr>
              <w:footnoteReference w:id="59"/>
            </w:r>
          </w:p>
        </w:tc>
        <w:tc>
          <w:tcPr>
            <w:tcW w:w="1067" w:type="dxa"/>
          </w:tcPr>
          <w:p w14:paraId="1349F7DC"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24</w:t>
            </w:r>
          </w:p>
        </w:tc>
        <w:tc>
          <w:tcPr>
            <w:tcW w:w="1033" w:type="dxa"/>
          </w:tcPr>
          <w:p w14:paraId="17B66CB2"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79</w:t>
            </w:r>
          </w:p>
        </w:tc>
        <w:tc>
          <w:tcPr>
            <w:tcW w:w="1842" w:type="dxa"/>
          </w:tcPr>
          <w:p w14:paraId="4C749DDD"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30.37%</w:t>
            </w:r>
          </w:p>
        </w:tc>
      </w:tr>
      <w:tr w:rsidR="00B620DE" w:rsidRPr="00C65812" w14:paraId="3FA4CB50" w14:textId="77777777" w:rsidTr="00C65812">
        <w:tc>
          <w:tcPr>
            <w:tcW w:w="4688" w:type="dxa"/>
          </w:tcPr>
          <w:p w14:paraId="0FD93CA1" w14:textId="77777777" w:rsidR="00B620DE" w:rsidRPr="00C65812" w:rsidRDefault="00B620DE" w:rsidP="00C65812">
            <w:pPr>
              <w:pBdr>
                <w:top w:val="nil"/>
                <w:left w:val="nil"/>
                <w:bottom w:val="nil"/>
                <w:right w:val="nil"/>
                <w:between w:val="nil"/>
              </w:pBdr>
              <w:spacing w:before="200" w:line="276" w:lineRule="auto"/>
              <w:ind w:left="11" w:hanging="11"/>
              <w:jc w:val="both"/>
              <w:rPr>
                <w:color w:val="000000"/>
              </w:rPr>
            </w:pPr>
            <w:r w:rsidRPr="00C65812">
              <w:rPr>
                <w:color w:val="000000"/>
              </w:rPr>
              <w:t>Ministry of Education, Science and Technology</w:t>
            </w:r>
            <w:r w:rsidRPr="00C65812">
              <w:rPr>
                <w:rFonts w:eastAsia="Arial"/>
                <w:color w:val="000000"/>
                <w:vertAlign w:val="superscript"/>
              </w:rPr>
              <w:footnoteReference w:id="60"/>
            </w:r>
          </w:p>
        </w:tc>
        <w:tc>
          <w:tcPr>
            <w:tcW w:w="1067" w:type="dxa"/>
          </w:tcPr>
          <w:p w14:paraId="1BF79CF8"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40</w:t>
            </w:r>
          </w:p>
        </w:tc>
        <w:tc>
          <w:tcPr>
            <w:tcW w:w="1033" w:type="dxa"/>
          </w:tcPr>
          <w:p w14:paraId="054D9D94"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118</w:t>
            </w:r>
          </w:p>
        </w:tc>
        <w:tc>
          <w:tcPr>
            <w:tcW w:w="1842" w:type="dxa"/>
          </w:tcPr>
          <w:p w14:paraId="0DA2F52F"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33.89%</w:t>
            </w:r>
          </w:p>
        </w:tc>
      </w:tr>
      <w:tr w:rsidR="00B620DE" w:rsidRPr="00C65812" w14:paraId="2B19DEDA" w14:textId="77777777" w:rsidTr="00C65812">
        <w:tc>
          <w:tcPr>
            <w:tcW w:w="4688" w:type="dxa"/>
          </w:tcPr>
          <w:p w14:paraId="3018A197" w14:textId="77777777" w:rsidR="00B620DE" w:rsidRPr="00C65812" w:rsidRDefault="00B620DE" w:rsidP="00C65812">
            <w:pPr>
              <w:pBdr>
                <w:top w:val="nil"/>
                <w:left w:val="nil"/>
                <w:bottom w:val="nil"/>
                <w:right w:val="nil"/>
                <w:between w:val="nil"/>
              </w:pBdr>
              <w:spacing w:before="200" w:line="276" w:lineRule="auto"/>
              <w:ind w:left="11" w:hanging="11"/>
              <w:jc w:val="both"/>
              <w:rPr>
                <w:color w:val="000000"/>
              </w:rPr>
            </w:pPr>
            <w:r w:rsidRPr="00C65812">
              <w:rPr>
                <w:color w:val="000000"/>
              </w:rPr>
              <w:t>Civil Service</w:t>
            </w:r>
            <w:r w:rsidRPr="00C65812">
              <w:rPr>
                <w:rFonts w:eastAsia="Arial"/>
                <w:color w:val="000000"/>
                <w:vertAlign w:val="superscript"/>
              </w:rPr>
              <w:footnoteReference w:id="61"/>
            </w:r>
          </w:p>
        </w:tc>
        <w:tc>
          <w:tcPr>
            <w:tcW w:w="1067" w:type="dxa"/>
          </w:tcPr>
          <w:p w14:paraId="3BFBFC6A"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23,840</w:t>
            </w:r>
          </w:p>
        </w:tc>
        <w:tc>
          <w:tcPr>
            <w:tcW w:w="1033" w:type="dxa"/>
          </w:tcPr>
          <w:p w14:paraId="4D0F5130"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86,277</w:t>
            </w:r>
          </w:p>
        </w:tc>
        <w:tc>
          <w:tcPr>
            <w:tcW w:w="1842" w:type="dxa"/>
          </w:tcPr>
          <w:p w14:paraId="5FAA80BE" w14:textId="77777777" w:rsidR="00B620DE" w:rsidRPr="00C65812" w:rsidRDefault="00B620DE" w:rsidP="00C65812">
            <w:pPr>
              <w:pBdr>
                <w:top w:val="nil"/>
                <w:left w:val="nil"/>
                <w:bottom w:val="nil"/>
                <w:right w:val="nil"/>
                <w:between w:val="nil"/>
              </w:pBdr>
              <w:spacing w:before="200" w:line="276" w:lineRule="auto"/>
              <w:ind w:left="11" w:hanging="11"/>
              <w:jc w:val="center"/>
              <w:rPr>
                <w:color w:val="000000"/>
              </w:rPr>
            </w:pPr>
            <w:r w:rsidRPr="00C65812">
              <w:rPr>
                <w:color w:val="000000"/>
              </w:rPr>
              <w:t>27.6%</w:t>
            </w:r>
          </w:p>
        </w:tc>
      </w:tr>
    </w:tbl>
    <w:p w14:paraId="1A872544" w14:textId="77777777" w:rsidR="00B620DE" w:rsidRPr="00C65812" w:rsidRDefault="00B620DE" w:rsidP="00C65812">
      <w:pPr>
        <w:spacing w:before="200" w:line="276" w:lineRule="auto"/>
        <w:ind w:left="426" w:hanging="426"/>
        <w:jc w:val="both"/>
      </w:pPr>
    </w:p>
    <w:p w14:paraId="4DAD73E6" w14:textId="45D229BB" w:rsidR="00B620DE" w:rsidRPr="00C65812" w:rsidRDefault="00E70C05" w:rsidP="00C65812">
      <w:pPr>
        <w:numPr>
          <w:ilvl w:val="0"/>
          <w:numId w:val="37"/>
        </w:numPr>
        <w:pBdr>
          <w:top w:val="nil"/>
          <w:left w:val="nil"/>
          <w:bottom w:val="nil"/>
          <w:right w:val="nil"/>
          <w:between w:val="nil"/>
        </w:pBdr>
        <w:spacing w:line="276" w:lineRule="auto"/>
        <w:ind w:left="426" w:hanging="426"/>
        <w:jc w:val="both"/>
        <w:rPr>
          <w:color w:val="000000"/>
        </w:rPr>
      </w:pPr>
      <w:r w:rsidRPr="00C65812">
        <w:rPr>
          <w:color w:val="000000"/>
        </w:rPr>
        <w:t>8</w:t>
      </w:r>
      <w:r w:rsidR="00B620DE" w:rsidRPr="00C65812">
        <w:rPr>
          <w:color w:val="000000"/>
        </w:rPr>
        <w:t xml:space="preserve"> out of 77 distr</w:t>
      </w:r>
      <w:r w:rsidR="002D3534" w:rsidRPr="00C65812">
        <w:rPr>
          <w:color w:val="000000"/>
        </w:rPr>
        <w:t xml:space="preserve">icts have women </w:t>
      </w:r>
      <w:r w:rsidR="00EE4AF3" w:rsidRPr="00C65812">
        <w:rPr>
          <w:color w:val="000000"/>
        </w:rPr>
        <w:t>C</w:t>
      </w:r>
      <w:r w:rsidR="002D3534" w:rsidRPr="00C65812">
        <w:rPr>
          <w:color w:val="000000"/>
        </w:rPr>
        <w:t xml:space="preserve">hief </w:t>
      </w:r>
      <w:r w:rsidR="00EE4AF3" w:rsidRPr="00C65812">
        <w:rPr>
          <w:color w:val="000000"/>
        </w:rPr>
        <w:t>D</w:t>
      </w:r>
      <w:r w:rsidR="002D3534" w:rsidRPr="00C65812">
        <w:rPr>
          <w:color w:val="000000"/>
        </w:rPr>
        <w:t xml:space="preserve">istrict </w:t>
      </w:r>
      <w:r w:rsidR="00EE4AF3" w:rsidRPr="00C65812">
        <w:rPr>
          <w:color w:val="000000"/>
        </w:rPr>
        <w:t>O</w:t>
      </w:r>
      <w:r w:rsidR="00B620DE" w:rsidRPr="00C65812">
        <w:rPr>
          <w:color w:val="000000"/>
        </w:rPr>
        <w:t>fficers</w:t>
      </w:r>
      <w:r w:rsidR="00EE4AF3" w:rsidRPr="00C65812">
        <w:rPr>
          <w:color w:val="000000"/>
        </w:rPr>
        <w:t>(CDO)</w:t>
      </w:r>
      <w:r w:rsidR="00B620DE" w:rsidRPr="00C65812">
        <w:rPr>
          <w:color w:val="000000"/>
        </w:rPr>
        <w:t>.</w:t>
      </w:r>
      <w:r w:rsidR="00B620DE" w:rsidRPr="00C65812">
        <w:rPr>
          <w:rFonts w:eastAsia="Arial"/>
          <w:color w:val="000000"/>
          <w:vertAlign w:val="superscript"/>
        </w:rPr>
        <w:footnoteReference w:id="62"/>
      </w:r>
    </w:p>
    <w:p w14:paraId="1244225D" w14:textId="1A17409B" w:rsidR="00B620DE" w:rsidRPr="00C65812" w:rsidRDefault="00E70C05" w:rsidP="00C65812">
      <w:pPr>
        <w:numPr>
          <w:ilvl w:val="0"/>
          <w:numId w:val="38"/>
        </w:numPr>
        <w:pBdr>
          <w:top w:val="nil"/>
          <w:left w:val="nil"/>
          <w:bottom w:val="nil"/>
          <w:right w:val="nil"/>
          <w:between w:val="nil"/>
        </w:pBdr>
        <w:spacing w:line="276" w:lineRule="auto"/>
        <w:ind w:left="426" w:hanging="426"/>
        <w:jc w:val="both"/>
        <w:rPr>
          <w:color w:val="000000"/>
        </w:rPr>
      </w:pPr>
      <w:r w:rsidRPr="00C65812">
        <w:rPr>
          <w:color w:val="000000"/>
        </w:rPr>
        <w:t>O</w:t>
      </w:r>
      <w:r w:rsidR="00B620DE" w:rsidRPr="00C65812">
        <w:rPr>
          <w:color w:val="000000"/>
        </w:rPr>
        <w:t>nly 11% of police officers</w:t>
      </w:r>
      <w:r w:rsidR="002D3534" w:rsidRPr="00C65812">
        <w:rPr>
          <w:color w:val="000000"/>
        </w:rPr>
        <w:t>,</w:t>
      </w:r>
      <w:r w:rsidR="008617F3" w:rsidRPr="00C65812">
        <w:rPr>
          <w:rStyle w:val="FootnoteReference"/>
          <w:color w:val="000000"/>
        </w:rPr>
        <w:footnoteReference w:id="63"/>
      </w:r>
      <w:r w:rsidR="00B620DE" w:rsidRPr="00C65812">
        <w:rPr>
          <w:color w:val="000000"/>
        </w:rPr>
        <w:t xml:space="preserve">76% of armed Police Force, </w:t>
      </w:r>
      <w:r w:rsidR="008120CD" w:rsidRPr="00C65812">
        <w:rPr>
          <w:color w:val="000000"/>
        </w:rPr>
        <w:t xml:space="preserve">and </w:t>
      </w:r>
      <w:r w:rsidR="00B620DE" w:rsidRPr="00C65812">
        <w:rPr>
          <w:color w:val="000000"/>
        </w:rPr>
        <w:t>9.4% of Nepali Army</w:t>
      </w:r>
      <w:r w:rsidRPr="00C65812">
        <w:rPr>
          <w:color w:val="000000"/>
        </w:rPr>
        <w:t xml:space="preserve"> are female</w:t>
      </w:r>
      <w:r w:rsidR="008120CD" w:rsidRPr="00C65812">
        <w:rPr>
          <w:color w:val="000000"/>
        </w:rPr>
        <w:t>.</w:t>
      </w:r>
      <w:r w:rsidR="00B620DE" w:rsidRPr="00C65812">
        <w:rPr>
          <w:rFonts w:eastAsia="Arial"/>
          <w:color w:val="000000"/>
          <w:vertAlign w:val="superscript"/>
        </w:rPr>
        <w:footnoteReference w:id="64"/>
      </w:r>
      <w:r w:rsidR="00B620DE" w:rsidRPr="00C65812">
        <w:rPr>
          <w:color w:val="000000"/>
        </w:rPr>
        <w:t xml:space="preserve"> </w:t>
      </w:r>
    </w:p>
    <w:p w14:paraId="5AE6FB29" w14:textId="5C7AA631" w:rsidR="00B620DE" w:rsidRPr="00C65812" w:rsidRDefault="00B620DE" w:rsidP="00C65812">
      <w:pPr>
        <w:numPr>
          <w:ilvl w:val="0"/>
          <w:numId w:val="38"/>
        </w:numPr>
        <w:pBdr>
          <w:top w:val="nil"/>
          <w:left w:val="nil"/>
          <w:bottom w:val="nil"/>
          <w:right w:val="nil"/>
          <w:between w:val="nil"/>
        </w:pBdr>
        <w:spacing w:line="276" w:lineRule="auto"/>
        <w:ind w:left="426" w:hanging="426"/>
        <w:jc w:val="both"/>
        <w:rPr>
          <w:color w:val="000000"/>
        </w:rPr>
      </w:pPr>
      <w:r w:rsidRPr="00C65812">
        <w:rPr>
          <w:color w:val="000000"/>
        </w:rPr>
        <w:lastRenderedPageBreak/>
        <w:t xml:space="preserve">There is </w:t>
      </w:r>
      <w:r w:rsidRPr="00C65812">
        <w:t>negligible</w:t>
      </w:r>
      <w:r w:rsidR="008120CD" w:rsidRPr="00C65812">
        <w:rPr>
          <w:color w:val="000000"/>
        </w:rPr>
        <w:t xml:space="preserve"> </w:t>
      </w:r>
      <w:r w:rsidRPr="00C65812">
        <w:rPr>
          <w:color w:val="000000"/>
        </w:rPr>
        <w:t xml:space="preserve">women representation </w:t>
      </w:r>
      <w:r w:rsidR="008120CD" w:rsidRPr="00C65812">
        <w:rPr>
          <w:color w:val="000000"/>
        </w:rPr>
        <w:t xml:space="preserve">in </w:t>
      </w:r>
      <w:r w:rsidRPr="00C65812">
        <w:rPr>
          <w:color w:val="000000"/>
        </w:rPr>
        <w:t xml:space="preserve">office </w:t>
      </w:r>
      <w:r w:rsidRPr="00C65812">
        <w:t>bearers</w:t>
      </w:r>
      <w:r w:rsidRPr="00C65812">
        <w:rPr>
          <w:color w:val="000000"/>
        </w:rPr>
        <w:t xml:space="preserve"> with almost zero in president in political party.</w:t>
      </w:r>
      <w:r w:rsidRPr="00C65812">
        <w:rPr>
          <w:color w:val="000000"/>
          <w:vertAlign w:val="superscript"/>
        </w:rPr>
        <w:footnoteReference w:id="65"/>
      </w:r>
      <w:r w:rsidRPr="00C65812">
        <w:rPr>
          <w:color w:val="000000"/>
        </w:rPr>
        <w:t xml:space="preserve"> </w:t>
      </w:r>
    </w:p>
    <w:p w14:paraId="6A3E48A1" w14:textId="5488B27D" w:rsidR="00B620DE" w:rsidRPr="00C65812" w:rsidRDefault="00B620DE" w:rsidP="00C65812">
      <w:pPr>
        <w:numPr>
          <w:ilvl w:val="0"/>
          <w:numId w:val="38"/>
        </w:numPr>
        <w:pBdr>
          <w:top w:val="nil"/>
          <w:left w:val="nil"/>
          <w:bottom w:val="nil"/>
          <w:right w:val="nil"/>
          <w:between w:val="nil"/>
        </w:pBdr>
        <w:spacing w:line="276" w:lineRule="auto"/>
        <w:ind w:left="426" w:hanging="426"/>
        <w:jc w:val="both"/>
        <w:rPr>
          <w:color w:val="000000"/>
        </w:rPr>
      </w:pPr>
      <w:r w:rsidRPr="00C65812">
        <w:rPr>
          <w:color w:val="000000"/>
        </w:rPr>
        <w:t>In the likelihood of winning elections through extravagant spending,</w:t>
      </w:r>
      <w:r w:rsidRPr="00C65812">
        <w:rPr>
          <w:color w:val="000000"/>
          <w:vertAlign w:val="superscript"/>
        </w:rPr>
        <w:footnoteReference w:id="66"/>
      </w:r>
      <w:r w:rsidRPr="00C65812">
        <w:rPr>
          <w:color w:val="000000"/>
        </w:rPr>
        <w:t xml:space="preserve">  women and LBTI’s lack of access to wealth impacts their campaigns as well as their ability to successfully run for the candidacy.</w:t>
      </w:r>
      <w:r w:rsidRPr="00C65812">
        <w:rPr>
          <w:color w:val="000000"/>
          <w:vertAlign w:val="superscript"/>
        </w:rPr>
        <w:footnoteReference w:id="67"/>
      </w:r>
      <w:r w:rsidRPr="00C65812">
        <w:rPr>
          <w:color w:val="000000"/>
        </w:rPr>
        <w:t xml:space="preserve"> </w:t>
      </w:r>
    </w:p>
    <w:p w14:paraId="7275488A" w14:textId="77777777" w:rsidR="00B620DE" w:rsidRPr="00C65812" w:rsidRDefault="00B620DE" w:rsidP="00C65812">
      <w:pPr>
        <w:pStyle w:val="Heading1"/>
        <w:spacing w:line="276" w:lineRule="auto"/>
        <w:ind w:left="426" w:hanging="426"/>
        <w:rPr>
          <w:rFonts w:cs="Times New Roman"/>
          <w:i w:val="0"/>
          <w:szCs w:val="24"/>
        </w:rPr>
      </w:pPr>
      <w:r w:rsidRPr="00C65812">
        <w:rPr>
          <w:rFonts w:cs="Times New Roman"/>
          <w:i w:val="0"/>
          <w:szCs w:val="24"/>
        </w:rPr>
        <w:t>Implementation of Concluding Observations</w:t>
      </w:r>
    </w:p>
    <w:p w14:paraId="186CC03C" w14:textId="684692AB" w:rsidR="00B620DE" w:rsidRPr="00C65812" w:rsidRDefault="00B620DE" w:rsidP="00C65812">
      <w:pPr>
        <w:numPr>
          <w:ilvl w:val="0"/>
          <w:numId w:val="38"/>
        </w:numPr>
        <w:pBdr>
          <w:top w:val="nil"/>
          <w:left w:val="nil"/>
          <w:bottom w:val="nil"/>
          <w:right w:val="nil"/>
          <w:between w:val="nil"/>
        </w:pBdr>
        <w:spacing w:before="200" w:after="240" w:line="276" w:lineRule="auto"/>
        <w:ind w:left="426" w:hanging="426"/>
        <w:jc w:val="both"/>
        <w:rPr>
          <w:b/>
          <w:color w:val="000000"/>
        </w:rPr>
      </w:pPr>
      <w:r w:rsidRPr="00C65812">
        <w:rPr>
          <w:color w:val="000000"/>
        </w:rPr>
        <w:t xml:space="preserve">The zipper/slide system was not introduced </w:t>
      </w:r>
      <w:r w:rsidRPr="00C65812">
        <w:t>in 2022</w:t>
      </w:r>
      <w:r w:rsidRPr="00C65812">
        <w:rPr>
          <w:color w:val="000000"/>
        </w:rPr>
        <w:t xml:space="preserve"> election.</w:t>
      </w:r>
    </w:p>
    <w:p w14:paraId="1F177911" w14:textId="77777777" w:rsidR="00B620DE" w:rsidRPr="00C65812" w:rsidRDefault="00B620DE" w:rsidP="00C65812">
      <w:pPr>
        <w:pStyle w:val="Heading1"/>
        <w:spacing w:line="276" w:lineRule="auto"/>
        <w:ind w:left="426" w:hanging="426"/>
        <w:rPr>
          <w:rFonts w:cs="Times New Roman"/>
          <w:i w:val="0"/>
          <w:szCs w:val="24"/>
        </w:rPr>
      </w:pPr>
      <w:r w:rsidRPr="00C65812">
        <w:rPr>
          <w:rFonts w:cs="Times New Roman"/>
          <w:i w:val="0"/>
          <w:szCs w:val="24"/>
        </w:rPr>
        <w:t>Recommendations</w:t>
      </w:r>
    </w:p>
    <w:p w14:paraId="628C4EA6" w14:textId="002B2CC5" w:rsidR="00B620DE" w:rsidRPr="00C65812" w:rsidRDefault="00B620DE" w:rsidP="00C65812">
      <w:pPr>
        <w:numPr>
          <w:ilvl w:val="0"/>
          <w:numId w:val="39"/>
        </w:numPr>
        <w:pBdr>
          <w:top w:val="nil"/>
          <w:left w:val="nil"/>
          <w:bottom w:val="nil"/>
          <w:right w:val="nil"/>
          <w:between w:val="nil"/>
        </w:pBdr>
        <w:spacing w:before="200" w:line="276" w:lineRule="auto"/>
        <w:ind w:left="426" w:hanging="426"/>
        <w:jc w:val="both"/>
        <w:rPr>
          <w:color w:val="000000"/>
        </w:rPr>
      </w:pPr>
      <w:r w:rsidRPr="00C65812">
        <w:rPr>
          <w:color w:val="000000"/>
        </w:rPr>
        <w:t>Introduce a long-term comprehensive plan to strengthen the capacity of women and increase women's participation (candidacy as well as elected) at all levels</w:t>
      </w:r>
      <w:r w:rsidR="000349E3" w:rsidRPr="00C65812">
        <w:rPr>
          <w:color w:val="000000"/>
        </w:rPr>
        <w:t>;</w:t>
      </w:r>
      <w:r w:rsidRPr="00C65812">
        <w:rPr>
          <w:color w:val="000000"/>
        </w:rPr>
        <w:t xml:space="preserve"> </w:t>
      </w:r>
      <w:r w:rsidR="000349E3" w:rsidRPr="00C65812">
        <w:rPr>
          <w:color w:val="000000"/>
        </w:rPr>
        <w:t>C</w:t>
      </w:r>
      <w:r w:rsidRPr="00C65812">
        <w:rPr>
          <w:color w:val="000000"/>
        </w:rPr>
        <w:t>onduct women and intersectionality targeted voter’s education for meaningful exerc</w:t>
      </w:r>
      <w:r w:rsidR="000349E3" w:rsidRPr="00C65812">
        <w:rPr>
          <w:color w:val="000000"/>
        </w:rPr>
        <w:t>ise of</w:t>
      </w:r>
      <w:r w:rsidRPr="00C65812">
        <w:rPr>
          <w:color w:val="000000"/>
        </w:rPr>
        <w:t xml:space="preserve"> their voting rights</w:t>
      </w:r>
      <w:r w:rsidR="000349E3" w:rsidRPr="00C65812">
        <w:rPr>
          <w:color w:val="000000"/>
        </w:rPr>
        <w:t>; Regulate Political financing to e</w:t>
      </w:r>
      <w:r w:rsidRPr="00C65812">
        <w:rPr>
          <w:color w:val="000000"/>
        </w:rPr>
        <w:t>nsure men and women compete on equal footing.</w:t>
      </w:r>
    </w:p>
    <w:p w14:paraId="3BB22F77" w14:textId="729BC1AE" w:rsidR="00B620DE" w:rsidRPr="00C65812" w:rsidRDefault="00B620DE" w:rsidP="00C65812">
      <w:pPr>
        <w:numPr>
          <w:ilvl w:val="0"/>
          <w:numId w:val="39"/>
        </w:numPr>
        <w:pBdr>
          <w:top w:val="nil"/>
          <w:left w:val="nil"/>
          <w:bottom w:val="nil"/>
          <w:right w:val="nil"/>
          <w:between w:val="nil"/>
        </w:pBdr>
        <w:spacing w:line="276" w:lineRule="auto"/>
        <w:ind w:left="426" w:hanging="426"/>
        <w:jc w:val="both"/>
        <w:rPr>
          <w:color w:val="000000"/>
        </w:rPr>
      </w:pPr>
      <w:r w:rsidRPr="00C65812">
        <w:rPr>
          <w:color w:val="000000"/>
        </w:rPr>
        <w:t>Amend Articles 84, 176, and 222 of Constitution ensuring at least 33% of women candidacy in FPTP in HoR and PA by political parties. Also, at local level, out of their total candidates</w:t>
      </w:r>
      <w:r w:rsidR="00705C43" w:rsidRPr="00C65812">
        <w:rPr>
          <w:color w:val="000000"/>
        </w:rPr>
        <w:t xml:space="preserve"> </w:t>
      </w:r>
      <w:r w:rsidR="00B10AA8" w:rsidRPr="00C65812">
        <w:rPr>
          <w:color w:val="000000"/>
        </w:rPr>
        <w:t>they</w:t>
      </w:r>
      <w:r w:rsidRPr="00C65812">
        <w:rPr>
          <w:color w:val="000000"/>
        </w:rPr>
        <w:t xml:space="preserve"> should ensure at least 33% of women in Mayor/Chairperson/Ward-</w:t>
      </w:r>
      <w:r w:rsidR="00B10AA8" w:rsidRPr="00C65812">
        <w:rPr>
          <w:color w:val="000000"/>
        </w:rPr>
        <w:t>chairpersons’</w:t>
      </w:r>
      <w:r w:rsidRPr="00C65812">
        <w:rPr>
          <w:color w:val="000000"/>
        </w:rPr>
        <w:t xml:space="preserve"> positions. </w:t>
      </w:r>
      <w:r w:rsidR="00705C43" w:rsidRPr="00C65812">
        <w:rPr>
          <w:color w:val="000000"/>
        </w:rPr>
        <w:t>I</w:t>
      </w:r>
      <w:r w:rsidR="001B34D2" w:rsidRPr="00C65812">
        <w:rPr>
          <w:color w:val="000000"/>
        </w:rPr>
        <w:t xml:space="preserve">f </w:t>
      </w:r>
      <w:r w:rsidRPr="00C65812">
        <w:rPr>
          <w:color w:val="000000"/>
        </w:rPr>
        <w:t xml:space="preserve">the political parties </w:t>
      </w:r>
      <w:r w:rsidR="001B34D2" w:rsidRPr="00C65812">
        <w:rPr>
          <w:color w:val="000000"/>
        </w:rPr>
        <w:t xml:space="preserve">give </w:t>
      </w:r>
      <w:r w:rsidRPr="00C65812">
        <w:rPr>
          <w:color w:val="000000"/>
        </w:rPr>
        <w:t xml:space="preserve">candidacy </w:t>
      </w:r>
      <w:r w:rsidR="001B34D2" w:rsidRPr="00C65812">
        <w:rPr>
          <w:color w:val="000000"/>
        </w:rPr>
        <w:t xml:space="preserve">for </w:t>
      </w:r>
      <w:r w:rsidRPr="00C65812">
        <w:rPr>
          <w:color w:val="000000"/>
        </w:rPr>
        <w:t xml:space="preserve">only </w:t>
      </w:r>
      <w:r w:rsidR="00705C43" w:rsidRPr="00C65812">
        <w:rPr>
          <w:color w:val="000000"/>
        </w:rPr>
        <w:t>one position</w:t>
      </w:r>
      <w:r w:rsidRPr="00C65812">
        <w:rPr>
          <w:color w:val="000000"/>
        </w:rPr>
        <w:t xml:space="preserve">, they should give candidacy to women. </w:t>
      </w:r>
    </w:p>
    <w:p w14:paraId="3DD3B70E" w14:textId="6EA0548A" w:rsidR="00B620DE" w:rsidRPr="00C65812" w:rsidRDefault="00B620DE" w:rsidP="00C65812">
      <w:pPr>
        <w:numPr>
          <w:ilvl w:val="0"/>
          <w:numId w:val="39"/>
        </w:numPr>
        <w:pBdr>
          <w:top w:val="nil"/>
          <w:left w:val="nil"/>
          <w:bottom w:val="nil"/>
          <w:right w:val="nil"/>
          <w:between w:val="nil"/>
        </w:pBdr>
        <w:spacing w:line="276" w:lineRule="auto"/>
        <w:ind w:left="426" w:hanging="426"/>
        <w:jc w:val="both"/>
        <w:rPr>
          <w:color w:val="000000"/>
        </w:rPr>
      </w:pPr>
      <w:r w:rsidRPr="00C65812">
        <w:rPr>
          <w:color w:val="000000"/>
        </w:rPr>
        <w:t xml:space="preserve">Ensure at least 5% representation of WwD in the Federal Parliament, </w:t>
      </w:r>
      <w:r w:rsidR="006E51F8" w:rsidRPr="00C65812">
        <w:rPr>
          <w:color w:val="000000"/>
        </w:rPr>
        <w:t xml:space="preserve">PA, and </w:t>
      </w:r>
      <w:r w:rsidRPr="00C65812">
        <w:rPr>
          <w:color w:val="000000"/>
        </w:rPr>
        <w:t>in local government</w:t>
      </w:r>
      <w:r w:rsidR="006E51F8" w:rsidRPr="00C65812">
        <w:rPr>
          <w:color w:val="000000"/>
        </w:rPr>
        <w:t>s</w:t>
      </w:r>
      <w:r w:rsidRPr="00C65812">
        <w:rPr>
          <w:color w:val="000000"/>
        </w:rPr>
        <w:t>.</w:t>
      </w:r>
    </w:p>
    <w:p w14:paraId="7E227138" w14:textId="398AED59" w:rsidR="00B620DE" w:rsidRPr="00C65812" w:rsidRDefault="00B10AA8" w:rsidP="00C65812">
      <w:pPr>
        <w:numPr>
          <w:ilvl w:val="0"/>
          <w:numId w:val="39"/>
        </w:numPr>
        <w:pBdr>
          <w:top w:val="nil"/>
          <w:left w:val="nil"/>
          <w:bottom w:val="nil"/>
          <w:right w:val="nil"/>
          <w:between w:val="nil"/>
        </w:pBdr>
        <w:spacing w:line="276" w:lineRule="auto"/>
        <w:ind w:left="426" w:hanging="426"/>
        <w:jc w:val="both"/>
        <w:rPr>
          <w:color w:val="000000"/>
        </w:rPr>
      </w:pPr>
      <w:r w:rsidRPr="00C65812">
        <w:rPr>
          <w:color w:val="000000"/>
        </w:rPr>
        <w:t>I</w:t>
      </w:r>
      <w:r w:rsidR="00B620DE" w:rsidRPr="00C65812">
        <w:rPr>
          <w:color w:val="000000"/>
        </w:rPr>
        <w:t>nclude ‘LBT</w:t>
      </w:r>
      <w:r w:rsidR="006E51F8" w:rsidRPr="00C65812">
        <w:rPr>
          <w:color w:val="000000"/>
        </w:rPr>
        <w:t xml:space="preserve">I Community’ </w:t>
      </w:r>
      <w:r w:rsidR="00B620DE" w:rsidRPr="00C65812">
        <w:rPr>
          <w:color w:val="000000"/>
        </w:rPr>
        <w:t>under ‘minorities’</w:t>
      </w:r>
      <w:r w:rsidRPr="00C65812">
        <w:rPr>
          <w:color w:val="000000"/>
        </w:rPr>
        <w:t xml:space="preserve"> in Article 306(1) of </w:t>
      </w:r>
      <w:r w:rsidR="009369FC" w:rsidRPr="00C65812">
        <w:rPr>
          <w:color w:val="000000"/>
        </w:rPr>
        <w:t>Constitution</w:t>
      </w:r>
      <w:r w:rsidR="00B620DE" w:rsidRPr="00C65812">
        <w:rPr>
          <w:color w:val="000000"/>
        </w:rPr>
        <w:t>.</w:t>
      </w:r>
    </w:p>
    <w:p w14:paraId="0A5E6915" w14:textId="21C033D2" w:rsidR="00B620DE" w:rsidRPr="00C65812" w:rsidRDefault="00B620DE" w:rsidP="00C65812">
      <w:pPr>
        <w:numPr>
          <w:ilvl w:val="0"/>
          <w:numId w:val="39"/>
        </w:numPr>
        <w:pBdr>
          <w:top w:val="nil"/>
          <w:left w:val="nil"/>
          <w:bottom w:val="nil"/>
          <w:right w:val="nil"/>
          <w:between w:val="nil"/>
        </w:pBdr>
        <w:spacing w:line="276" w:lineRule="auto"/>
        <w:ind w:left="426" w:hanging="426"/>
        <w:jc w:val="both"/>
        <w:rPr>
          <w:color w:val="000000"/>
        </w:rPr>
      </w:pPr>
      <w:r w:rsidRPr="00C65812">
        <w:rPr>
          <w:color w:val="000000"/>
        </w:rPr>
        <w:t>Adopt a comprehensive and long-term plan to inculcate principle of inclusion in judiciary ensuring</w:t>
      </w:r>
      <w:r w:rsidR="00705C43" w:rsidRPr="00C65812">
        <w:rPr>
          <w:color w:val="000000"/>
        </w:rPr>
        <w:t xml:space="preserve"> the appointment of</w:t>
      </w:r>
      <w:r w:rsidRPr="00C65812">
        <w:rPr>
          <w:color w:val="000000"/>
        </w:rPr>
        <w:t xml:space="preserve"> women</w:t>
      </w:r>
      <w:r w:rsidR="00705C43" w:rsidRPr="00C65812">
        <w:rPr>
          <w:color w:val="000000"/>
        </w:rPr>
        <w:t xml:space="preserve"> in</w:t>
      </w:r>
      <w:r w:rsidRPr="00C65812">
        <w:rPr>
          <w:color w:val="000000"/>
        </w:rPr>
        <w:t xml:space="preserve"> judges and decision-making positions.  </w:t>
      </w:r>
    </w:p>
    <w:p w14:paraId="62F2084B" w14:textId="7B439994" w:rsidR="00B620DE" w:rsidRPr="00C65812" w:rsidRDefault="00705C43" w:rsidP="00C65812">
      <w:pPr>
        <w:numPr>
          <w:ilvl w:val="0"/>
          <w:numId w:val="39"/>
        </w:numPr>
        <w:pBdr>
          <w:top w:val="nil"/>
          <w:left w:val="nil"/>
          <w:bottom w:val="nil"/>
          <w:right w:val="nil"/>
          <w:between w:val="nil"/>
        </w:pBdr>
        <w:spacing w:line="276" w:lineRule="auto"/>
        <w:ind w:left="426" w:hanging="426"/>
        <w:jc w:val="both"/>
        <w:rPr>
          <w:color w:val="000000"/>
        </w:rPr>
      </w:pPr>
      <w:r w:rsidRPr="00C65812">
        <w:rPr>
          <w:color w:val="000000"/>
        </w:rPr>
        <w:t>Guarantee</w:t>
      </w:r>
      <w:r w:rsidR="00B620DE" w:rsidRPr="00C65812">
        <w:rPr>
          <w:color w:val="000000"/>
        </w:rPr>
        <w:t xml:space="preserve"> women </w:t>
      </w:r>
      <w:r w:rsidR="009369FC" w:rsidRPr="00C65812">
        <w:rPr>
          <w:color w:val="000000"/>
        </w:rPr>
        <w:t xml:space="preserve">representation </w:t>
      </w:r>
      <w:r w:rsidR="00B620DE" w:rsidRPr="00C65812">
        <w:rPr>
          <w:color w:val="000000"/>
        </w:rPr>
        <w:t>in president or vice-president.</w:t>
      </w:r>
    </w:p>
    <w:p w14:paraId="7A3511E4" w14:textId="6B67BFAB" w:rsidR="00B620DE" w:rsidRPr="00C65812" w:rsidRDefault="00705C43" w:rsidP="00C65812">
      <w:pPr>
        <w:numPr>
          <w:ilvl w:val="0"/>
          <w:numId w:val="39"/>
        </w:numPr>
        <w:pBdr>
          <w:top w:val="nil"/>
          <w:left w:val="nil"/>
          <w:bottom w:val="nil"/>
          <w:right w:val="nil"/>
          <w:between w:val="nil"/>
        </w:pBdr>
        <w:spacing w:line="276" w:lineRule="auto"/>
        <w:ind w:left="426" w:hanging="426"/>
        <w:jc w:val="both"/>
        <w:rPr>
          <w:color w:val="000000"/>
        </w:rPr>
      </w:pPr>
      <w:bookmarkStart w:id="0" w:name="_heading=h.gjdgxs" w:colFirst="0" w:colLast="0"/>
      <w:bookmarkEnd w:id="0"/>
      <w:r w:rsidRPr="00C65812">
        <w:rPr>
          <w:color w:val="000000"/>
        </w:rPr>
        <w:t>E</w:t>
      </w:r>
      <w:r w:rsidR="00B620DE" w:rsidRPr="00C65812">
        <w:rPr>
          <w:color w:val="000000"/>
        </w:rPr>
        <w:t>nsure at least one-third representation of women in officer-</w:t>
      </w:r>
      <w:r w:rsidRPr="00C65812">
        <w:rPr>
          <w:color w:val="000000"/>
        </w:rPr>
        <w:t>bearers’</w:t>
      </w:r>
      <w:r w:rsidR="00B620DE" w:rsidRPr="00C65812">
        <w:rPr>
          <w:color w:val="000000"/>
        </w:rPr>
        <w:t xml:space="preserve"> positions </w:t>
      </w:r>
      <w:r w:rsidR="009369FC" w:rsidRPr="00C65812">
        <w:rPr>
          <w:color w:val="000000"/>
        </w:rPr>
        <w:t>and</w:t>
      </w:r>
      <w:r w:rsidR="00B620DE" w:rsidRPr="00C65812">
        <w:rPr>
          <w:color w:val="000000"/>
        </w:rPr>
        <w:t xml:space="preserve"> any other committees</w:t>
      </w:r>
      <w:r w:rsidRPr="00C65812">
        <w:rPr>
          <w:color w:val="000000"/>
        </w:rPr>
        <w:t xml:space="preserve"> in Political Parties Act, 2017</w:t>
      </w:r>
      <w:r w:rsidR="00B620DE" w:rsidRPr="00C65812">
        <w:rPr>
          <w:color w:val="000000"/>
        </w:rPr>
        <w:t xml:space="preserve">. </w:t>
      </w:r>
    </w:p>
    <w:p w14:paraId="1530151C" w14:textId="77777777" w:rsidR="00B620DE" w:rsidRPr="00C65812" w:rsidRDefault="00B620DE" w:rsidP="007D10E1">
      <w:pPr>
        <w:spacing w:line="276" w:lineRule="auto"/>
        <w:rPr>
          <w:b/>
        </w:rPr>
      </w:pPr>
    </w:p>
    <w:p w14:paraId="43039DC7" w14:textId="77777777" w:rsidR="00C312F3" w:rsidRDefault="00C312F3">
      <w:pPr>
        <w:rPr>
          <w:b/>
        </w:rPr>
      </w:pPr>
      <w:r>
        <w:rPr>
          <w:b/>
        </w:rPr>
        <w:br w:type="page"/>
      </w:r>
    </w:p>
    <w:p w14:paraId="086D43CB" w14:textId="28CFB29B" w:rsidR="00C10574" w:rsidRPr="00C65812" w:rsidRDefault="00C10574" w:rsidP="007D10E1">
      <w:pPr>
        <w:spacing w:line="276" w:lineRule="auto"/>
        <w:jc w:val="center"/>
        <w:rPr>
          <w:b/>
        </w:rPr>
      </w:pPr>
      <w:r w:rsidRPr="00C65812">
        <w:rPr>
          <w:b/>
        </w:rPr>
        <w:lastRenderedPageBreak/>
        <w:t>Article 8</w:t>
      </w:r>
    </w:p>
    <w:p w14:paraId="62CE6B0E" w14:textId="173133F2" w:rsidR="00C10574" w:rsidRPr="00C65812" w:rsidRDefault="00C10574" w:rsidP="007D10E1">
      <w:pPr>
        <w:spacing w:line="276" w:lineRule="auto"/>
        <w:jc w:val="center"/>
        <w:rPr>
          <w:b/>
        </w:rPr>
      </w:pPr>
      <w:r w:rsidRPr="00C65812">
        <w:rPr>
          <w:b/>
        </w:rPr>
        <w:t>Participation of Women in the International Forum</w:t>
      </w:r>
    </w:p>
    <w:p w14:paraId="55A2982A" w14:textId="77777777" w:rsidR="00C10574" w:rsidRPr="00C65812" w:rsidRDefault="00C10574" w:rsidP="007D10E1">
      <w:pPr>
        <w:spacing w:line="276" w:lineRule="auto"/>
        <w:jc w:val="center"/>
        <w:rPr>
          <w:b/>
        </w:rPr>
      </w:pPr>
    </w:p>
    <w:p w14:paraId="23EDEDA7" w14:textId="77777777" w:rsidR="00C10574" w:rsidRPr="00C65812" w:rsidRDefault="00C10574" w:rsidP="00865ECE">
      <w:pPr>
        <w:spacing w:line="276" w:lineRule="auto"/>
        <w:ind w:left="426" w:hanging="426"/>
        <w:jc w:val="both"/>
        <w:rPr>
          <w:b/>
        </w:rPr>
      </w:pPr>
      <w:r w:rsidRPr="00C65812">
        <w:rPr>
          <w:b/>
        </w:rPr>
        <w:t>Critical Areas of Concern</w:t>
      </w:r>
    </w:p>
    <w:p w14:paraId="79C2D2EA" w14:textId="74386120" w:rsidR="00C10574" w:rsidRPr="00C65812" w:rsidRDefault="0049252F" w:rsidP="00865ECE">
      <w:pPr>
        <w:numPr>
          <w:ilvl w:val="0"/>
          <w:numId w:val="42"/>
        </w:numPr>
        <w:pBdr>
          <w:top w:val="nil"/>
          <w:left w:val="nil"/>
          <w:bottom w:val="nil"/>
          <w:right w:val="nil"/>
          <w:between w:val="nil"/>
        </w:pBdr>
        <w:spacing w:line="276" w:lineRule="auto"/>
        <w:ind w:left="426" w:hanging="426"/>
        <w:jc w:val="both"/>
        <w:rPr>
          <w:color w:val="404040"/>
          <w:highlight w:val="white"/>
        </w:rPr>
      </w:pPr>
      <w:r w:rsidRPr="00C65812">
        <w:rPr>
          <w:color w:val="000000"/>
        </w:rPr>
        <w:t>W</w:t>
      </w:r>
      <w:r w:rsidR="00C10574" w:rsidRPr="00C65812">
        <w:rPr>
          <w:color w:val="000000"/>
        </w:rPr>
        <w:t>omen</w:t>
      </w:r>
      <w:r w:rsidRPr="00C65812">
        <w:rPr>
          <w:color w:val="000000"/>
        </w:rPr>
        <w:t xml:space="preserve"> representation</w:t>
      </w:r>
      <w:r w:rsidR="00C10574" w:rsidRPr="00C65812">
        <w:rPr>
          <w:color w:val="000000"/>
        </w:rPr>
        <w:t xml:space="preserve"> in international forums or delegation is relatively low. </w:t>
      </w:r>
      <w:r w:rsidR="003F42ED" w:rsidRPr="00C65812">
        <w:rPr>
          <w:color w:val="000000"/>
        </w:rPr>
        <w:t>O</w:t>
      </w:r>
      <w:r w:rsidRPr="00C65812">
        <w:rPr>
          <w:color w:val="000000"/>
        </w:rPr>
        <w:t xml:space="preserve">nly 1 </w:t>
      </w:r>
      <w:r w:rsidR="009A5212" w:rsidRPr="00C65812">
        <w:rPr>
          <w:color w:val="000000"/>
        </w:rPr>
        <w:t>woman</w:t>
      </w:r>
      <w:r w:rsidR="00825217" w:rsidRPr="00C65812">
        <w:rPr>
          <w:color w:val="000000"/>
        </w:rPr>
        <w:t xml:space="preserve"> </w:t>
      </w:r>
      <w:r w:rsidRPr="00C65812">
        <w:rPr>
          <w:color w:val="000000"/>
        </w:rPr>
        <w:t xml:space="preserve">(10%) </w:t>
      </w:r>
      <w:r w:rsidR="00C10574" w:rsidRPr="00C65812">
        <w:rPr>
          <w:color w:val="000000"/>
        </w:rPr>
        <w:t>out of 10 members</w:t>
      </w:r>
      <w:r w:rsidRPr="00C65812">
        <w:rPr>
          <w:color w:val="000000"/>
        </w:rPr>
        <w:t xml:space="preserve"> went to</w:t>
      </w:r>
      <w:r w:rsidR="00C10574" w:rsidRPr="00C65812">
        <w:rPr>
          <w:color w:val="000000"/>
        </w:rPr>
        <w:t xml:space="preserve"> Inter-Parliamentary Union,</w:t>
      </w:r>
      <w:r w:rsidR="00C10574" w:rsidRPr="00C65812">
        <w:rPr>
          <w:color w:val="000000"/>
          <w:vertAlign w:val="superscript"/>
        </w:rPr>
        <w:footnoteReference w:id="68"/>
      </w:r>
      <w:r w:rsidR="00C10574" w:rsidRPr="00C65812">
        <w:rPr>
          <w:color w:val="000000"/>
        </w:rPr>
        <w:t xml:space="preserve"> </w:t>
      </w:r>
      <w:r w:rsidRPr="00C65812">
        <w:rPr>
          <w:color w:val="000000"/>
        </w:rPr>
        <w:t xml:space="preserve">1 </w:t>
      </w:r>
      <w:r w:rsidR="00DA699E" w:rsidRPr="00C65812">
        <w:rPr>
          <w:color w:val="000000"/>
        </w:rPr>
        <w:t>woman</w:t>
      </w:r>
      <w:r w:rsidR="009A5212">
        <w:rPr>
          <w:color w:val="000000"/>
        </w:rPr>
        <w:t xml:space="preserve"> </w:t>
      </w:r>
      <w:r w:rsidRPr="00C65812">
        <w:rPr>
          <w:color w:val="000000"/>
        </w:rPr>
        <w:t xml:space="preserve">(25%) out of </w:t>
      </w:r>
      <w:r w:rsidR="00C10574" w:rsidRPr="00C65812">
        <w:rPr>
          <w:color w:val="000000"/>
        </w:rPr>
        <w:t xml:space="preserve">4 </w:t>
      </w:r>
      <w:r w:rsidRPr="00C65812">
        <w:rPr>
          <w:color w:val="000000"/>
        </w:rPr>
        <w:t xml:space="preserve">joined </w:t>
      </w:r>
      <w:r w:rsidR="00C10574" w:rsidRPr="00C65812">
        <w:rPr>
          <w:color w:val="404040"/>
          <w:highlight w:val="white"/>
        </w:rPr>
        <w:t>16</w:t>
      </w:r>
      <w:r w:rsidR="00C10574" w:rsidRPr="00C65812">
        <w:rPr>
          <w:color w:val="404040"/>
          <w:highlight w:val="white"/>
          <w:vertAlign w:val="superscript"/>
        </w:rPr>
        <w:t>th</w:t>
      </w:r>
      <w:r w:rsidR="00C10574" w:rsidRPr="00C65812">
        <w:rPr>
          <w:color w:val="404040"/>
          <w:highlight w:val="white"/>
        </w:rPr>
        <w:t> Ministerial Meeting of the Asia Cooperation Dialogue (ACD)</w:t>
      </w:r>
      <w:r w:rsidRPr="00C65812">
        <w:rPr>
          <w:color w:val="404040"/>
          <w:highlight w:val="white"/>
        </w:rPr>
        <w:t xml:space="preserve">, </w:t>
      </w:r>
      <w:r w:rsidR="00C10574" w:rsidRPr="00C65812">
        <w:rPr>
          <w:color w:val="404040"/>
          <w:highlight w:val="white"/>
        </w:rPr>
        <w:t>Doha.</w:t>
      </w:r>
      <w:r w:rsidR="00C10574" w:rsidRPr="00C65812">
        <w:rPr>
          <w:color w:val="404040"/>
          <w:highlight w:val="white"/>
          <w:vertAlign w:val="superscript"/>
        </w:rPr>
        <w:footnoteReference w:id="69"/>
      </w:r>
    </w:p>
    <w:p w14:paraId="42226480" w14:textId="4E4126C6" w:rsidR="00C10574" w:rsidRPr="00C65812" w:rsidRDefault="0049252F" w:rsidP="00865ECE">
      <w:pPr>
        <w:numPr>
          <w:ilvl w:val="0"/>
          <w:numId w:val="42"/>
        </w:numPr>
        <w:pBdr>
          <w:top w:val="nil"/>
          <w:left w:val="nil"/>
          <w:bottom w:val="nil"/>
          <w:right w:val="nil"/>
          <w:between w:val="nil"/>
        </w:pBdr>
        <w:spacing w:line="276" w:lineRule="auto"/>
        <w:ind w:left="426" w:hanging="426"/>
        <w:jc w:val="both"/>
        <w:rPr>
          <w:color w:val="404040"/>
          <w:highlight w:val="white"/>
        </w:rPr>
      </w:pPr>
      <w:r w:rsidRPr="00C65812">
        <w:rPr>
          <w:color w:val="404040"/>
          <w:highlight w:val="white"/>
        </w:rPr>
        <w:t>Only 68 (23.29%) o</w:t>
      </w:r>
      <w:r w:rsidR="00C10574" w:rsidRPr="00C65812">
        <w:rPr>
          <w:color w:val="404040"/>
          <w:highlight w:val="white"/>
        </w:rPr>
        <w:t>ut of 292 posts in diplomatic services</w:t>
      </w:r>
      <w:r w:rsidRPr="00C65812">
        <w:rPr>
          <w:color w:val="404040"/>
          <w:highlight w:val="white"/>
        </w:rPr>
        <w:t xml:space="preserve"> </w:t>
      </w:r>
      <w:r w:rsidR="00C10574" w:rsidRPr="00C65812">
        <w:rPr>
          <w:color w:val="404040"/>
          <w:highlight w:val="white"/>
        </w:rPr>
        <w:t>are occupied by women.</w:t>
      </w:r>
      <w:r w:rsidR="00C10574" w:rsidRPr="00C65812">
        <w:rPr>
          <w:color w:val="404040"/>
          <w:highlight w:val="white"/>
          <w:vertAlign w:val="superscript"/>
        </w:rPr>
        <w:footnoteReference w:id="70"/>
      </w:r>
    </w:p>
    <w:p w14:paraId="3C766854" w14:textId="2F138CC8" w:rsidR="00C10574" w:rsidRPr="00C65812" w:rsidRDefault="0049252F" w:rsidP="00865ECE">
      <w:pPr>
        <w:numPr>
          <w:ilvl w:val="0"/>
          <w:numId w:val="42"/>
        </w:numPr>
        <w:pBdr>
          <w:top w:val="nil"/>
          <w:left w:val="nil"/>
          <w:bottom w:val="nil"/>
          <w:right w:val="nil"/>
          <w:between w:val="nil"/>
        </w:pBdr>
        <w:spacing w:after="160" w:line="276" w:lineRule="auto"/>
        <w:ind w:left="426" w:hanging="426"/>
        <w:jc w:val="both"/>
        <w:rPr>
          <w:color w:val="404040"/>
          <w:highlight w:val="white"/>
        </w:rPr>
      </w:pPr>
      <w:r w:rsidRPr="00C65812">
        <w:rPr>
          <w:color w:val="404040"/>
          <w:highlight w:val="white"/>
        </w:rPr>
        <w:t>5(15.15%) o</w:t>
      </w:r>
      <w:r w:rsidR="00C10574" w:rsidRPr="00C65812">
        <w:rPr>
          <w:color w:val="404040"/>
          <w:highlight w:val="white"/>
        </w:rPr>
        <w:t>ut of 33 ambassadors</w:t>
      </w:r>
      <w:r w:rsidRPr="00C65812">
        <w:rPr>
          <w:color w:val="404040"/>
          <w:highlight w:val="white"/>
        </w:rPr>
        <w:t xml:space="preserve"> </w:t>
      </w:r>
      <w:r w:rsidR="00C10574" w:rsidRPr="00C65812">
        <w:rPr>
          <w:color w:val="404040"/>
          <w:highlight w:val="white"/>
        </w:rPr>
        <w:t>are women.</w:t>
      </w:r>
      <w:r w:rsidR="00C10574" w:rsidRPr="00C65812">
        <w:rPr>
          <w:color w:val="404040"/>
          <w:highlight w:val="white"/>
          <w:vertAlign w:val="superscript"/>
        </w:rPr>
        <w:footnoteReference w:id="71"/>
      </w:r>
    </w:p>
    <w:p w14:paraId="258D3296" w14:textId="77777777" w:rsidR="00C10574" w:rsidRPr="00C65812" w:rsidRDefault="00C10574" w:rsidP="00865ECE">
      <w:pPr>
        <w:spacing w:line="276" w:lineRule="auto"/>
        <w:ind w:left="426" w:hanging="426"/>
        <w:jc w:val="both"/>
        <w:rPr>
          <w:color w:val="404040"/>
          <w:highlight w:val="white"/>
        </w:rPr>
      </w:pPr>
      <w:r w:rsidRPr="00C65812">
        <w:rPr>
          <w:color w:val="404040"/>
          <w:highlight w:val="white"/>
        </w:rPr>
        <w:t xml:space="preserve"> </w:t>
      </w:r>
    </w:p>
    <w:p w14:paraId="1F034DC4" w14:textId="3803553C" w:rsidR="00C10574" w:rsidRPr="00C65812" w:rsidRDefault="00000000" w:rsidP="00865ECE">
      <w:pPr>
        <w:spacing w:line="276" w:lineRule="auto"/>
        <w:ind w:left="426" w:hanging="426"/>
        <w:rPr>
          <w:b/>
          <w:color w:val="404040"/>
          <w:highlight w:val="white"/>
        </w:rPr>
      </w:pPr>
      <w:sdt>
        <w:sdtPr>
          <w:tag w:val="goog_rdk_0"/>
          <w:id w:val="-1763449230"/>
        </w:sdtPr>
        <w:sdtContent/>
      </w:sdt>
      <w:r w:rsidR="00C10574" w:rsidRPr="00C65812">
        <w:rPr>
          <w:b/>
          <w:color w:val="404040"/>
          <w:highlight w:val="white"/>
        </w:rPr>
        <w:t>Recommendation</w:t>
      </w:r>
    </w:p>
    <w:p w14:paraId="41AFDC0E" w14:textId="166C81EA" w:rsidR="00F0448A" w:rsidRPr="00C65812" w:rsidRDefault="00C10574" w:rsidP="00865ECE">
      <w:pPr>
        <w:numPr>
          <w:ilvl w:val="0"/>
          <w:numId w:val="43"/>
        </w:numPr>
        <w:pBdr>
          <w:top w:val="nil"/>
          <w:left w:val="nil"/>
          <w:bottom w:val="nil"/>
          <w:right w:val="nil"/>
          <w:between w:val="nil"/>
        </w:pBdr>
        <w:spacing w:after="160" w:line="276" w:lineRule="auto"/>
        <w:ind w:left="426" w:hanging="426"/>
        <w:jc w:val="both"/>
        <w:rPr>
          <w:b/>
        </w:rPr>
      </w:pPr>
      <w:r w:rsidRPr="00C65812">
        <w:rPr>
          <w:color w:val="404040"/>
          <w:highlight w:val="white"/>
        </w:rPr>
        <w:t>Ensure women</w:t>
      </w:r>
      <w:r w:rsidR="00416CD9" w:rsidRPr="00C65812">
        <w:rPr>
          <w:color w:val="404040"/>
          <w:highlight w:val="white"/>
        </w:rPr>
        <w:t xml:space="preserve"> representation</w:t>
      </w:r>
      <w:r w:rsidRPr="00C65812">
        <w:rPr>
          <w:color w:val="404040"/>
          <w:highlight w:val="white"/>
        </w:rPr>
        <w:t xml:space="preserve"> in </w:t>
      </w:r>
      <w:r w:rsidR="00B60F46" w:rsidRPr="00C65812">
        <w:rPr>
          <w:color w:val="404040"/>
          <w:highlight w:val="white"/>
        </w:rPr>
        <w:t xml:space="preserve">ambassadors, </w:t>
      </w:r>
      <w:r w:rsidRPr="00C65812">
        <w:rPr>
          <w:color w:val="404040"/>
          <w:highlight w:val="white"/>
        </w:rPr>
        <w:t>and</w:t>
      </w:r>
      <w:r w:rsidR="00B60F46" w:rsidRPr="00C65812">
        <w:rPr>
          <w:color w:val="404040"/>
          <w:highlight w:val="white"/>
        </w:rPr>
        <w:t xml:space="preserve"> international</w:t>
      </w:r>
      <w:r w:rsidRPr="00C65812">
        <w:rPr>
          <w:color w:val="404040"/>
          <w:highlight w:val="white"/>
        </w:rPr>
        <w:t xml:space="preserve"> delegations </w:t>
      </w:r>
      <w:r w:rsidR="001D2B7A" w:rsidRPr="00C65812">
        <w:rPr>
          <w:color w:val="404040"/>
          <w:highlight w:val="white"/>
        </w:rPr>
        <w:t>based on</w:t>
      </w:r>
      <w:r w:rsidRPr="00C65812">
        <w:rPr>
          <w:color w:val="404040"/>
          <w:highlight w:val="white"/>
        </w:rPr>
        <w:t xml:space="preserve"> proportional representation</w:t>
      </w:r>
      <w:r w:rsidR="00B60F46" w:rsidRPr="00C65812">
        <w:rPr>
          <w:color w:val="404040"/>
        </w:rPr>
        <w:t>.</w:t>
      </w:r>
    </w:p>
    <w:p w14:paraId="2247D000" w14:textId="77777777" w:rsidR="00C10574" w:rsidRPr="00C65812" w:rsidRDefault="00C10574" w:rsidP="007D10E1">
      <w:pPr>
        <w:spacing w:line="276" w:lineRule="auto"/>
        <w:rPr>
          <w:b/>
        </w:rPr>
      </w:pPr>
      <w:r w:rsidRPr="00C65812">
        <w:rPr>
          <w:b/>
        </w:rPr>
        <w:br w:type="page"/>
      </w:r>
    </w:p>
    <w:p w14:paraId="72F3D76B" w14:textId="29C5BF47" w:rsidR="00ED5419" w:rsidRPr="00C65812" w:rsidRDefault="00ED5419" w:rsidP="007D10E1">
      <w:pPr>
        <w:spacing w:line="276" w:lineRule="auto"/>
        <w:jc w:val="center"/>
        <w:rPr>
          <w:b/>
        </w:rPr>
      </w:pPr>
      <w:r w:rsidRPr="00C65812">
        <w:rPr>
          <w:b/>
        </w:rPr>
        <w:lastRenderedPageBreak/>
        <w:t>Article 9</w:t>
      </w:r>
    </w:p>
    <w:p w14:paraId="0F9C27D3" w14:textId="44D07D3C" w:rsidR="00ED5419" w:rsidRPr="00C65812" w:rsidRDefault="009A5212" w:rsidP="007D10E1">
      <w:pPr>
        <w:spacing w:line="276" w:lineRule="auto"/>
        <w:jc w:val="center"/>
        <w:rPr>
          <w:b/>
        </w:rPr>
      </w:pPr>
      <w:r w:rsidRPr="00C65812">
        <w:rPr>
          <w:b/>
        </w:rPr>
        <w:t>Nationality</w:t>
      </w:r>
    </w:p>
    <w:p w14:paraId="7F759B73" w14:textId="77777777" w:rsidR="00865ECE" w:rsidRDefault="00865ECE" w:rsidP="007D10E1">
      <w:pPr>
        <w:spacing w:line="276" w:lineRule="auto"/>
        <w:rPr>
          <w:b/>
        </w:rPr>
      </w:pPr>
    </w:p>
    <w:p w14:paraId="74B0782E" w14:textId="2E5B4BBF" w:rsidR="00ED5419" w:rsidRPr="00C65812" w:rsidRDefault="00ED5419" w:rsidP="00865ECE">
      <w:pPr>
        <w:spacing w:line="276" w:lineRule="auto"/>
        <w:ind w:left="426" w:hanging="426"/>
        <w:rPr>
          <w:b/>
        </w:rPr>
      </w:pPr>
      <w:r w:rsidRPr="00C65812">
        <w:rPr>
          <w:b/>
        </w:rPr>
        <w:t>Critical Areas of Concern</w:t>
      </w:r>
    </w:p>
    <w:p w14:paraId="30FF7532" w14:textId="3E4DBE37" w:rsidR="00ED5419" w:rsidRPr="00C65812" w:rsidRDefault="00932DA8" w:rsidP="00865ECE">
      <w:pPr>
        <w:pStyle w:val="ListParagraph"/>
        <w:numPr>
          <w:ilvl w:val="0"/>
          <w:numId w:val="25"/>
        </w:numPr>
        <w:spacing w:after="160" w:line="276" w:lineRule="auto"/>
        <w:ind w:left="426" w:hanging="426"/>
        <w:jc w:val="both"/>
      </w:pPr>
      <w:r w:rsidRPr="00C65812">
        <w:t>Articles 11(2), 11(5), and 11(7) of t</w:t>
      </w:r>
      <w:r w:rsidR="00ED5419" w:rsidRPr="00C65812">
        <w:t>he Constitution undermine Nepali women’s independent identity as mothers in transferring citizenship to their children.</w:t>
      </w:r>
    </w:p>
    <w:p w14:paraId="533FDC00" w14:textId="77777777" w:rsidR="00ED5419" w:rsidRPr="00C65812" w:rsidRDefault="00ED5419" w:rsidP="00865ECE">
      <w:pPr>
        <w:pStyle w:val="ListParagraph"/>
        <w:numPr>
          <w:ilvl w:val="0"/>
          <w:numId w:val="25"/>
        </w:numPr>
        <w:spacing w:after="160" w:line="276" w:lineRule="auto"/>
        <w:ind w:left="426" w:hanging="426"/>
        <w:jc w:val="both"/>
      </w:pPr>
      <w:r w:rsidRPr="00C65812">
        <w:t>Article 11(3) requires children of parents who obtained Nepali citizenship by birth to have both a Nepali father and mother to obtain their citizenship. While Nepali men can confer citizenship to their foreign women spouses easily, Nepali women is denied the same right,</w:t>
      </w:r>
      <w:r w:rsidRPr="00C65812">
        <w:rPr>
          <w:rStyle w:val="FootnoteReference"/>
        </w:rPr>
        <w:footnoteReference w:id="72"/>
      </w:r>
      <w:r w:rsidRPr="00C65812">
        <w:t xml:space="preserve"> leaving children of such mothers in stateless situation, unlike those of Nepali fathers. </w:t>
      </w:r>
    </w:p>
    <w:p w14:paraId="53E7C7DC" w14:textId="5BC0AAA0" w:rsidR="00ED5419" w:rsidRPr="00C65812" w:rsidRDefault="0060011A" w:rsidP="00865ECE">
      <w:pPr>
        <w:pStyle w:val="ListParagraph"/>
        <w:numPr>
          <w:ilvl w:val="0"/>
          <w:numId w:val="25"/>
        </w:numPr>
        <w:spacing w:after="160" w:line="276" w:lineRule="auto"/>
        <w:ind w:left="426" w:hanging="426"/>
        <w:jc w:val="both"/>
      </w:pPr>
      <w:r w:rsidRPr="00C65812">
        <w:t>There is n</w:t>
      </w:r>
      <w:r w:rsidR="00ED5419" w:rsidRPr="00C65812">
        <w:t>o provision</w:t>
      </w:r>
      <w:r w:rsidRPr="00C65812">
        <w:t xml:space="preserve"> </w:t>
      </w:r>
      <w:r w:rsidR="00ED5419" w:rsidRPr="00C65812">
        <w:t xml:space="preserve">to grant citizenship to the spouses other than foreign women, excluding Nepali women or </w:t>
      </w:r>
      <w:r w:rsidR="00EA4978" w:rsidRPr="00C65812">
        <w:t xml:space="preserve">LBTI </w:t>
      </w:r>
      <w:r w:rsidR="00ED5419" w:rsidRPr="00C65812">
        <w:t>to confer citizenship to their foreign spouse</w:t>
      </w:r>
      <w:r w:rsidR="00901E88" w:rsidRPr="00C65812">
        <w:t>s</w:t>
      </w:r>
      <w:r w:rsidR="00ED5419" w:rsidRPr="00C65812">
        <w:t xml:space="preserve"> on equal grounds.</w:t>
      </w:r>
      <w:r w:rsidRPr="00C65812">
        <w:rPr>
          <w:rStyle w:val="FootnoteReference"/>
        </w:rPr>
        <w:footnoteReference w:id="73"/>
      </w:r>
      <w:r w:rsidR="00ED5419" w:rsidRPr="00C65812">
        <w:t xml:space="preserve"> </w:t>
      </w:r>
    </w:p>
    <w:p w14:paraId="7DEB3748" w14:textId="1719D80B" w:rsidR="00ED5419" w:rsidRPr="00C65812" w:rsidRDefault="00ED5419" w:rsidP="00865ECE">
      <w:pPr>
        <w:pStyle w:val="ListParagraph"/>
        <w:numPr>
          <w:ilvl w:val="0"/>
          <w:numId w:val="25"/>
        </w:numPr>
        <w:spacing w:after="160" w:line="276" w:lineRule="auto"/>
        <w:ind w:left="426" w:hanging="426"/>
        <w:jc w:val="both"/>
      </w:pPr>
      <w:r w:rsidRPr="00C65812">
        <w:t>To secure citizenship for children with unidentified fathers, Section 8(1) (a1) of the Nepal Citizenship Act, 2006 requires mothers to self-declare the fact along with a</w:t>
      </w:r>
      <w:r w:rsidR="00901E88" w:rsidRPr="00C65812">
        <w:t xml:space="preserve"> </w:t>
      </w:r>
      <w:r w:rsidRPr="00C65812">
        <w:t xml:space="preserve">penal implication, including imprisonment (Section 21(3c)), if later found false. However, similar requirement doesn’t </w:t>
      </w:r>
      <w:r w:rsidR="00901E88" w:rsidRPr="00C65812">
        <w:t>exist</w:t>
      </w:r>
      <w:r w:rsidRPr="00C65812">
        <w:t xml:space="preserve"> for a Nepali father. </w:t>
      </w:r>
    </w:p>
    <w:p w14:paraId="43B4C8BB" w14:textId="0C5E59E6" w:rsidR="00ED5419" w:rsidRPr="00C65812" w:rsidRDefault="004802AA" w:rsidP="00865ECE">
      <w:pPr>
        <w:pStyle w:val="ListParagraph"/>
        <w:numPr>
          <w:ilvl w:val="0"/>
          <w:numId w:val="25"/>
        </w:numPr>
        <w:spacing w:after="160" w:line="276" w:lineRule="auto"/>
        <w:ind w:left="426" w:hanging="426"/>
        <w:jc w:val="both"/>
      </w:pPr>
      <w:r w:rsidRPr="00C65812">
        <w:t>M</w:t>
      </w:r>
      <w:r w:rsidR="00ED5419" w:rsidRPr="00C65812">
        <w:t>edical examination in practice for revising sex in citizenship certificates or to obtain citizenship under the “other” category creates barriers, limiting their ability to obtain citizenship in alignment with their gender identity.</w:t>
      </w:r>
    </w:p>
    <w:p w14:paraId="09858647" w14:textId="77777777" w:rsidR="00ED5419" w:rsidRPr="00C65812" w:rsidRDefault="00ED5419" w:rsidP="00865ECE">
      <w:pPr>
        <w:pStyle w:val="ListParagraph"/>
        <w:numPr>
          <w:ilvl w:val="0"/>
          <w:numId w:val="25"/>
        </w:numPr>
        <w:spacing w:after="160" w:line="276" w:lineRule="auto"/>
        <w:ind w:left="426" w:hanging="426"/>
        <w:jc w:val="both"/>
      </w:pPr>
      <w:r w:rsidRPr="00C65812">
        <w:t>Although Section 8(1)(a) of the Citizenship Act, 2006, which previously restricted Nepali women, married to foreign men before obtaining citizenship, from applying Nepali citizenship, was repealed in 2023, in practice women is such circumstances continue to face challenges in acquiring citizenship.</w:t>
      </w:r>
      <w:r w:rsidRPr="00C65812">
        <w:rPr>
          <w:rStyle w:val="FootnoteReference"/>
        </w:rPr>
        <w:footnoteReference w:id="74"/>
      </w:r>
      <w:r w:rsidRPr="00C65812">
        <w:t xml:space="preserve"> </w:t>
      </w:r>
    </w:p>
    <w:p w14:paraId="627D0B30" w14:textId="3D5FC8AD" w:rsidR="00ED5419" w:rsidRPr="00C65812" w:rsidRDefault="00ED5419" w:rsidP="00865ECE">
      <w:pPr>
        <w:pStyle w:val="ListParagraph"/>
        <w:numPr>
          <w:ilvl w:val="0"/>
          <w:numId w:val="25"/>
        </w:numPr>
        <w:spacing w:after="160" w:line="276" w:lineRule="auto"/>
        <w:ind w:left="426" w:hanging="426"/>
        <w:jc w:val="both"/>
      </w:pPr>
      <w:r w:rsidRPr="00C65812">
        <w:t>Children of Nepali migrant women</w:t>
      </w:r>
      <w:r w:rsidRPr="00C65812">
        <w:rPr>
          <w:rStyle w:val="FootnoteReference"/>
        </w:rPr>
        <w:footnoteReference w:id="75"/>
      </w:r>
      <w:r w:rsidRPr="00C65812">
        <w:t xml:space="preserve"> or trafficking survivors born abroad are denied citizenship certificates, as Article 11(5) of the Constitution conditioned birth in Nepal and permanent domicile if the father is unidentified, resulting hundreds of children born in foreign lands at risk of statelessness.</w:t>
      </w:r>
      <w:r w:rsidR="009A4D98" w:rsidRPr="00C65812">
        <w:t xml:space="preserve"> </w:t>
      </w:r>
    </w:p>
    <w:p w14:paraId="72230F85" w14:textId="1AAB7BC3" w:rsidR="00ED5419" w:rsidRPr="00C65812" w:rsidRDefault="00ED5419" w:rsidP="00865ECE">
      <w:pPr>
        <w:pStyle w:val="ListParagraph"/>
        <w:numPr>
          <w:ilvl w:val="0"/>
          <w:numId w:val="25"/>
        </w:numPr>
        <w:spacing w:after="160" w:line="276" w:lineRule="auto"/>
        <w:ind w:left="426" w:hanging="426"/>
        <w:jc w:val="both"/>
      </w:pPr>
      <w:r w:rsidRPr="00C65812">
        <w:t>Despite constitutio</w:t>
      </w:r>
      <w:r w:rsidR="0022256B" w:rsidRPr="00C65812">
        <w:t>n and legal reformations,</w:t>
      </w:r>
      <w:r w:rsidRPr="00C65812">
        <w:rPr>
          <w:rStyle w:val="FootnoteReference"/>
        </w:rPr>
        <w:footnoteReference w:id="76"/>
      </w:r>
      <w:r w:rsidRPr="00C65812">
        <w:t xml:space="preserve"> the </w:t>
      </w:r>
      <w:r w:rsidR="00EA4978" w:rsidRPr="00C65812">
        <w:t>delayed amendment of</w:t>
      </w:r>
      <w:r w:rsidRPr="00C65812">
        <w:t xml:space="preserve"> Citizenship Certificate Distribution Guidelines, 2006</w:t>
      </w:r>
      <w:r w:rsidR="002D4D0B" w:rsidRPr="00C65812">
        <w:t xml:space="preserve"> has </w:t>
      </w:r>
      <w:r w:rsidRPr="00C65812">
        <w:t>hindered the</w:t>
      </w:r>
      <w:r w:rsidR="002A0B59" w:rsidRPr="00C65812">
        <w:t xml:space="preserve"> implementation of legal reformation.</w:t>
      </w:r>
      <w:r w:rsidRPr="00C65812">
        <w:t xml:space="preserve"> </w:t>
      </w:r>
    </w:p>
    <w:p w14:paraId="46174E69" w14:textId="3FB7ABF3" w:rsidR="00ED5419" w:rsidRPr="00C65812" w:rsidRDefault="00ED5419" w:rsidP="00865ECE">
      <w:pPr>
        <w:pStyle w:val="ListParagraph"/>
        <w:numPr>
          <w:ilvl w:val="0"/>
          <w:numId w:val="25"/>
        </w:numPr>
        <w:spacing w:after="160" w:line="276" w:lineRule="auto"/>
        <w:ind w:left="426" w:hanging="426"/>
        <w:jc w:val="both"/>
      </w:pPr>
      <w:r w:rsidRPr="00C65812">
        <w:t>Non-implementation of court decisions for granting citizenship,</w:t>
      </w:r>
      <w:r w:rsidRPr="00C65812">
        <w:rPr>
          <w:rStyle w:val="FootnoteReference"/>
        </w:rPr>
        <w:footnoteReference w:id="77"/>
      </w:r>
      <w:r w:rsidRPr="00C65812">
        <w:t xml:space="preserve"> coupled with persistent discrimination perpetuated by authorities’ patriarchal mindset continue to hinder women from exercising equal citizenship rights in practice.</w:t>
      </w:r>
      <w:r w:rsidRPr="00C65812">
        <w:rPr>
          <w:rStyle w:val="FootnoteReference"/>
        </w:rPr>
        <w:footnoteReference w:id="78"/>
      </w:r>
    </w:p>
    <w:p w14:paraId="0727FDF8" w14:textId="044C6764" w:rsidR="00ED5419" w:rsidRPr="00C65812" w:rsidRDefault="00725645" w:rsidP="00865ECE">
      <w:pPr>
        <w:pStyle w:val="ListParagraph"/>
        <w:numPr>
          <w:ilvl w:val="0"/>
          <w:numId w:val="25"/>
        </w:numPr>
        <w:spacing w:after="160" w:line="276" w:lineRule="auto"/>
        <w:ind w:left="426" w:hanging="426"/>
        <w:jc w:val="both"/>
      </w:pPr>
      <w:r w:rsidRPr="00C65812">
        <w:lastRenderedPageBreak/>
        <w:t>A</w:t>
      </w:r>
      <w:r w:rsidR="00ED5419" w:rsidRPr="00C65812">
        <w:t xml:space="preserve"> police report is mandatory in cases where the father is missing or unidentified, however, no such document is required for father to register birth of his child.</w:t>
      </w:r>
      <w:r w:rsidR="00ED5419" w:rsidRPr="00C65812">
        <w:rPr>
          <w:rStyle w:val="FootnoteReference"/>
        </w:rPr>
        <w:footnoteReference w:id="79"/>
      </w:r>
      <w:r w:rsidR="00ED5419" w:rsidRPr="00C65812">
        <w:t xml:space="preserve"> </w:t>
      </w:r>
    </w:p>
    <w:p w14:paraId="2446D52F" w14:textId="4DCE829E" w:rsidR="00ED5419" w:rsidRPr="00C65812" w:rsidRDefault="00ED5419" w:rsidP="00865ECE">
      <w:pPr>
        <w:pStyle w:val="ListParagraph"/>
        <w:numPr>
          <w:ilvl w:val="0"/>
          <w:numId w:val="25"/>
        </w:numPr>
        <w:spacing w:after="160" w:line="276" w:lineRule="auto"/>
        <w:ind w:left="426" w:hanging="426"/>
        <w:jc w:val="both"/>
      </w:pPr>
      <w:r w:rsidRPr="00C65812">
        <w:t>26</w:t>
      </w:r>
      <w:r w:rsidR="000812CF" w:rsidRPr="00C65812">
        <w:t xml:space="preserve">% </w:t>
      </w:r>
      <w:r w:rsidRPr="00C65812">
        <w:t>of children under five years of age do not have birth registration certificates.</w:t>
      </w:r>
      <w:r w:rsidRPr="00C65812">
        <w:rPr>
          <w:rStyle w:val="FootnoteReference"/>
        </w:rPr>
        <w:footnoteReference w:id="80"/>
      </w:r>
      <w:r w:rsidRPr="00C65812">
        <w:t xml:space="preserve"> Insufficient application of universal right to birth registration excludes children, whose parents lack legal identity documents, particularly children of stateless persons, refugees, migrants or sex workers, from being registered at birth.</w:t>
      </w:r>
    </w:p>
    <w:p w14:paraId="4C6D277E" w14:textId="0F791DD2" w:rsidR="00ED5419" w:rsidRPr="00C65812" w:rsidRDefault="00ED5419" w:rsidP="00865ECE">
      <w:pPr>
        <w:pStyle w:val="ListParagraph"/>
        <w:numPr>
          <w:ilvl w:val="0"/>
          <w:numId w:val="25"/>
        </w:numPr>
        <w:spacing w:after="160" w:line="276" w:lineRule="auto"/>
        <w:ind w:left="426" w:hanging="426"/>
        <w:jc w:val="both"/>
      </w:pPr>
      <w:r w:rsidRPr="00C65812">
        <w:t>Despite Supreme Court</w:t>
      </w:r>
      <w:r w:rsidR="00EA4978" w:rsidRPr="00C65812">
        <w:t>’s order</w:t>
      </w:r>
      <w:r w:rsidRPr="00C65812">
        <w:t>,</w:t>
      </w:r>
      <w:r w:rsidRPr="00C65812">
        <w:rPr>
          <w:rStyle w:val="FootnoteReference"/>
        </w:rPr>
        <w:footnoteReference w:id="81"/>
      </w:r>
      <w:r w:rsidRPr="00C65812">
        <w:t xml:space="preserve"> the absence of national refugee legislation disproportionately affects refugee women and girls. Tibetan long-stayer</w:t>
      </w:r>
      <w:r w:rsidRPr="00C65812">
        <w:rPr>
          <w:rStyle w:val="FootnoteReference"/>
        </w:rPr>
        <w:footnoteReference w:id="82"/>
      </w:r>
      <w:r w:rsidRPr="00C65812">
        <w:t xml:space="preserve"> refugee women lack registration and identity documentation,</w:t>
      </w:r>
      <w:r w:rsidRPr="00C65812">
        <w:rPr>
          <w:rStyle w:val="FootnoteReference"/>
        </w:rPr>
        <w:footnoteReference w:id="83"/>
      </w:r>
      <w:r w:rsidRPr="00C65812">
        <w:t xml:space="preserve"> and birth registration for their children, leaving them vulnerable and without access to basic services. Bhutanese refugee</w:t>
      </w:r>
      <w:r w:rsidR="00D96B82" w:rsidRPr="00C65812">
        <w:t xml:space="preserve">, </w:t>
      </w:r>
      <w:r w:rsidRPr="00C65812">
        <w:t>relatively better documented also face suspended birth registration for their children since January 2024 due to</w:t>
      </w:r>
      <w:r w:rsidR="00D96B82" w:rsidRPr="00C65812">
        <w:t xml:space="preserve"> unresolved</w:t>
      </w:r>
      <w:r w:rsidRPr="00C65812">
        <w:t xml:space="preserve"> technical issues by GoN leading to Bhutanese children without necessary legal recognition. Moreover, births of children born to Nepali women married to refugee men remain unregistered, as their fathers are foreign national (refugee).</w:t>
      </w:r>
      <w:r w:rsidRPr="00C65812">
        <w:rPr>
          <w:rStyle w:val="FootnoteReference"/>
        </w:rPr>
        <w:footnoteReference w:id="84"/>
      </w:r>
    </w:p>
    <w:p w14:paraId="34D2758A" w14:textId="77777777" w:rsidR="00865ECE" w:rsidRDefault="00865ECE" w:rsidP="00865ECE">
      <w:pPr>
        <w:spacing w:line="276" w:lineRule="auto"/>
        <w:ind w:left="426" w:hanging="426"/>
        <w:rPr>
          <w:b/>
        </w:rPr>
      </w:pPr>
    </w:p>
    <w:p w14:paraId="1290E830" w14:textId="461BD54B" w:rsidR="00ED5419" w:rsidRPr="00C65812" w:rsidRDefault="00ED5419" w:rsidP="00865ECE">
      <w:pPr>
        <w:spacing w:line="276" w:lineRule="auto"/>
        <w:ind w:left="426" w:hanging="426"/>
        <w:rPr>
          <w:b/>
        </w:rPr>
      </w:pPr>
      <w:r w:rsidRPr="00C65812">
        <w:rPr>
          <w:b/>
        </w:rPr>
        <w:t>Implementation of Concluding Observations</w:t>
      </w:r>
    </w:p>
    <w:p w14:paraId="5C2843FD" w14:textId="77777777" w:rsidR="00ED5419" w:rsidRPr="00C65812" w:rsidRDefault="00ED5419" w:rsidP="00865ECE">
      <w:pPr>
        <w:pStyle w:val="ListParagraph"/>
        <w:numPr>
          <w:ilvl w:val="0"/>
          <w:numId w:val="27"/>
        </w:numPr>
        <w:spacing w:after="160" w:line="276" w:lineRule="auto"/>
        <w:ind w:left="426" w:hanging="426"/>
        <w:jc w:val="both"/>
      </w:pPr>
      <w:r w:rsidRPr="00C65812">
        <w:t>The Nepal Citizenship (First Amendment) Act, 2022 is amended in line with the Constitutional provisions.</w:t>
      </w:r>
    </w:p>
    <w:p w14:paraId="0FC536DA" w14:textId="7EB5A99B" w:rsidR="00ED5419" w:rsidRPr="00C65812" w:rsidRDefault="00ED5419" w:rsidP="00865ECE">
      <w:pPr>
        <w:pStyle w:val="ListParagraph"/>
        <w:numPr>
          <w:ilvl w:val="0"/>
          <w:numId w:val="27"/>
        </w:numPr>
        <w:spacing w:after="160" w:line="276" w:lineRule="auto"/>
        <w:ind w:left="426" w:hanging="426"/>
        <w:jc w:val="both"/>
      </w:pPr>
      <w:r w:rsidRPr="00C65812">
        <w:t xml:space="preserve">National ID and Civil Registration Act, 2020 and </w:t>
      </w:r>
      <w:r w:rsidR="000812CF" w:rsidRPr="00C65812">
        <w:t xml:space="preserve">Regulation, 2021 </w:t>
      </w:r>
      <w:r w:rsidRPr="00C65812">
        <w:t>came into force, allowing for the registration of births through mother or father.</w:t>
      </w:r>
    </w:p>
    <w:p w14:paraId="1BD5F8ED" w14:textId="358EB42D" w:rsidR="00ED5419" w:rsidRPr="00C65812" w:rsidRDefault="000812CF" w:rsidP="00865ECE">
      <w:pPr>
        <w:pStyle w:val="ListParagraph"/>
        <w:numPr>
          <w:ilvl w:val="0"/>
          <w:numId w:val="27"/>
        </w:numPr>
        <w:spacing w:after="160" w:line="276" w:lineRule="auto"/>
        <w:ind w:left="426" w:hanging="426"/>
        <w:jc w:val="both"/>
      </w:pPr>
      <w:r w:rsidRPr="00C65812">
        <w:t>Non-</w:t>
      </w:r>
      <w:r w:rsidR="00ED5419" w:rsidRPr="00C65812">
        <w:t>establish</w:t>
      </w:r>
      <w:r w:rsidRPr="00C65812">
        <w:t>ment of</w:t>
      </w:r>
      <w:r w:rsidR="00ED5419" w:rsidRPr="00C65812">
        <w:t xml:space="preserve"> complaint mechanism for</w:t>
      </w:r>
      <w:r w:rsidRPr="00C65812">
        <w:t xml:space="preserve"> denial of</w:t>
      </w:r>
      <w:r w:rsidR="00ED5419" w:rsidRPr="00C65812">
        <w:t xml:space="preserve"> citizenship application</w:t>
      </w:r>
      <w:r w:rsidRPr="00C65812">
        <w:t>.</w:t>
      </w:r>
    </w:p>
    <w:p w14:paraId="12CD03DE" w14:textId="77777777" w:rsidR="00865ECE" w:rsidRDefault="00865ECE" w:rsidP="00865ECE">
      <w:pPr>
        <w:spacing w:line="276" w:lineRule="auto"/>
        <w:ind w:left="426" w:hanging="426"/>
        <w:rPr>
          <w:b/>
        </w:rPr>
      </w:pPr>
    </w:p>
    <w:p w14:paraId="02F63D64" w14:textId="08F3FA11" w:rsidR="00ED5419" w:rsidRPr="00C65812" w:rsidRDefault="00ED5419" w:rsidP="00865ECE">
      <w:pPr>
        <w:spacing w:line="276" w:lineRule="auto"/>
        <w:ind w:left="426" w:hanging="426"/>
        <w:rPr>
          <w:b/>
        </w:rPr>
      </w:pPr>
      <w:r w:rsidRPr="00C65812">
        <w:rPr>
          <w:b/>
        </w:rPr>
        <w:t>Recommendations</w:t>
      </w:r>
    </w:p>
    <w:p w14:paraId="3B9DE0E6" w14:textId="5D97138B" w:rsidR="00ED5419" w:rsidRPr="00C65812" w:rsidRDefault="00ED5419" w:rsidP="00865ECE">
      <w:pPr>
        <w:pStyle w:val="ListParagraph"/>
        <w:numPr>
          <w:ilvl w:val="0"/>
          <w:numId w:val="26"/>
        </w:numPr>
        <w:spacing w:after="160" w:line="276" w:lineRule="auto"/>
        <w:ind w:left="426" w:hanging="426"/>
        <w:jc w:val="both"/>
      </w:pPr>
      <w:r w:rsidRPr="00C65812">
        <w:t>Repeal Articles 11(5) and 11(7) of the Constitution, to enable Nepali women to transfer citizenship to their children on equal grounds</w:t>
      </w:r>
      <w:r w:rsidR="0069441F" w:rsidRPr="00C65812">
        <w:t>.</w:t>
      </w:r>
    </w:p>
    <w:p w14:paraId="32C99A8B" w14:textId="7BA8D012" w:rsidR="00ED5419" w:rsidRPr="00C65812" w:rsidRDefault="00ED5419" w:rsidP="00865ECE">
      <w:pPr>
        <w:pStyle w:val="ListParagraph"/>
        <w:numPr>
          <w:ilvl w:val="0"/>
          <w:numId w:val="26"/>
        </w:numPr>
        <w:spacing w:after="160" w:line="276" w:lineRule="auto"/>
        <w:ind w:left="426" w:hanging="426"/>
        <w:jc w:val="both"/>
      </w:pPr>
      <w:r w:rsidRPr="00C65812">
        <w:t>Amend Article 11(3) of the Constitution to replace "Father and Mother" with "Father or Mother"</w:t>
      </w:r>
      <w:r w:rsidR="00BE14B5" w:rsidRPr="00C65812">
        <w:t>.</w:t>
      </w:r>
    </w:p>
    <w:p w14:paraId="7B3A9FCF" w14:textId="4C1BE261" w:rsidR="00ED5419" w:rsidRPr="00C65812" w:rsidRDefault="00ED5419" w:rsidP="00865ECE">
      <w:pPr>
        <w:pStyle w:val="ListParagraph"/>
        <w:numPr>
          <w:ilvl w:val="0"/>
          <w:numId w:val="26"/>
        </w:numPr>
        <w:spacing w:after="160" w:line="276" w:lineRule="auto"/>
        <w:ind w:left="426" w:hanging="426"/>
        <w:jc w:val="both"/>
      </w:pPr>
      <w:r w:rsidRPr="00C65812">
        <w:t>Amend Article 11(6) to ensure equal right to Nepali women to confer citizenship to their foreign spouses, on equal footing with men</w:t>
      </w:r>
      <w:r w:rsidR="00BE14B5" w:rsidRPr="00C65812">
        <w:t>.</w:t>
      </w:r>
    </w:p>
    <w:p w14:paraId="1311B5D3" w14:textId="77777777" w:rsidR="00ED5419" w:rsidRPr="00C65812" w:rsidRDefault="00ED5419" w:rsidP="00865ECE">
      <w:pPr>
        <w:pStyle w:val="ListParagraph"/>
        <w:numPr>
          <w:ilvl w:val="0"/>
          <w:numId w:val="26"/>
        </w:numPr>
        <w:spacing w:after="160" w:line="276" w:lineRule="auto"/>
        <w:ind w:left="426" w:hanging="426"/>
        <w:jc w:val="both"/>
      </w:pPr>
      <w:r w:rsidRPr="00C65812">
        <w:t>Remove the self-declaration condition and penalties</w:t>
      </w:r>
      <w:r w:rsidRPr="00C65812" w:rsidDel="00B81261">
        <w:t xml:space="preserve"> </w:t>
      </w:r>
      <w:r w:rsidRPr="00C65812">
        <w:t xml:space="preserve">for Nepali mothers to transfer citizenship to their children with unidentified fathers. </w:t>
      </w:r>
    </w:p>
    <w:p w14:paraId="2979093D" w14:textId="27DBBB52" w:rsidR="00ED5419" w:rsidRPr="00C65812" w:rsidRDefault="00ED5419" w:rsidP="00865ECE">
      <w:pPr>
        <w:pStyle w:val="ListParagraph"/>
        <w:numPr>
          <w:ilvl w:val="0"/>
          <w:numId w:val="26"/>
        </w:numPr>
        <w:spacing w:after="160" w:line="276" w:lineRule="auto"/>
        <w:ind w:left="426" w:hanging="426"/>
        <w:jc w:val="both"/>
      </w:pPr>
      <w:r w:rsidRPr="00C65812">
        <w:t xml:space="preserve">Expedite the amendment of Citizenship Certificate Distribution Guidelines </w:t>
      </w:r>
      <w:r w:rsidR="00E352AC" w:rsidRPr="00C65812">
        <w:t>2006.</w:t>
      </w:r>
    </w:p>
    <w:p w14:paraId="23643BBC" w14:textId="67807AF1" w:rsidR="00ED5419" w:rsidRPr="00C65812" w:rsidRDefault="00ED5419" w:rsidP="00865ECE">
      <w:pPr>
        <w:pStyle w:val="ListParagraph"/>
        <w:numPr>
          <w:ilvl w:val="0"/>
          <w:numId w:val="26"/>
        </w:numPr>
        <w:spacing w:after="160" w:line="276" w:lineRule="auto"/>
        <w:ind w:left="426" w:hanging="426"/>
        <w:jc w:val="both"/>
      </w:pPr>
      <w:r w:rsidRPr="00C65812">
        <w:t xml:space="preserve">Ensure the rights of </w:t>
      </w:r>
      <w:r w:rsidR="00E352AC" w:rsidRPr="00C65812">
        <w:t>LBTI</w:t>
      </w:r>
      <w:r w:rsidRPr="00C65812">
        <w:t xml:space="preserve"> to obtain their citizenship certificate recognizing their gender identity </w:t>
      </w:r>
      <w:r w:rsidR="00E352AC" w:rsidRPr="00C65812">
        <w:t>without medical examination</w:t>
      </w:r>
      <w:r w:rsidRPr="00C65812">
        <w:t xml:space="preserve">. </w:t>
      </w:r>
    </w:p>
    <w:p w14:paraId="57545537" w14:textId="041360A1" w:rsidR="00ED5419" w:rsidRPr="00C65812" w:rsidRDefault="00ED5419" w:rsidP="00865ECE">
      <w:pPr>
        <w:pStyle w:val="ListParagraph"/>
        <w:numPr>
          <w:ilvl w:val="0"/>
          <w:numId w:val="26"/>
        </w:numPr>
        <w:spacing w:after="160" w:line="276" w:lineRule="auto"/>
        <w:ind w:left="426" w:hanging="426"/>
        <w:jc w:val="both"/>
      </w:pPr>
      <w:r w:rsidRPr="00C65812">
        <w:t xml:space="preserve">Implement court decisions </w:t>
      </w:r>
      <w:r w:rsidR="007675D3" w:rsidRPr="00C65812">
        <w:t>on</w:t>
      </w:r>
      <w:r w:rsidRPr="00C65812">
        <w:t xml:space="preserve"> granting citizenship on equal grounds by Nepali women.</w:t>
      </w:r>
    </w:p>
    <w:p w14:paraId="5956087A" w14:textId="2F30689A" w:rsidR="00ED5419" w:rsidRPr="00C65812" w:rsidRDefault="00ED5419" w:rsidP="00865ECE">
      <w:pPr>
        <w:pStyle w:val="ListParagraph"/>
        <w:numPr>
          <w:ilvl w:val="0"/>
          <w:numId w:val="26"/>
        </w:numPr>
        <w:spacing w:after="160" w:line="276" w:lineRule="auto"/>
        <w:ind w:left="426" w:hanging="426"/>
        <w:jc w:val="both"/>
      </w:pPr>
      <w:r w:rsidRPr="00C65812">
        <w:lastRenderedPageBreak/>
        <w:t>Guarantee universal birth registration for all children, including those of stateless persons, refugees, migrants, and sex workers</w:t>
      </w:r>
      <w:r w:rsidR="007675D3" w:rsidRPr="00C65812">
        <w:t>.</w:t>
      </w:r>
    </w:p>
    <w:p w14:paraId="549026EE" w14:textId="77777777" w:rsidR="00ED5419" w:rsidRPr="00C65812" w:rsidRDefault="00ED5419" w:rsidP="00865ECE">
      <w:pPr>
        <w:pStyle w:val="ListParagraph"/>
        <w:numPr>
          <w:ilvl w:val="0"/>
          <w:numId w:val="26"/>
        </w:numPr>
        <w:spacing w:after="160" w:line="276" w:lineRule="auto"/>
        <w:ind w:left="426" w:hanging="426"/>
        <w:jc w:val="both"/>
      </w:pPr>
      <w:r w:rsidRPr="00C65812">
        <w:t>Ensure birth registration and legal recognition for children of refugee women and Nepali women married to refugees, regardless of parental nationality, to support their rights, and access to basic services.</w:t>
      </w:r>
    </w:p>
    <w:p w14:paraId="393266E8" w14:textId="65413BC9" w:rsidR="00ED5419" w:rsidRPr="00C65812" w:rsidRDefault="00AD74E0" w:rsidP="00865ECE">
      <w:pPr>
        <w:pStyle w:val="ListParagraph"/>
        <w:numPr>
          <w:ilvl w:val="0"/>
          <w:numId w:val="26"/>
        </w:numPr>
        <w:spacing w:after="160" w:line="276" w:lineRule="auto"/>
        <w:ind w:left="426" w:hanging="426"/>
        <w:jc w:val="both"/>
      </w:pPr>
      <w:r w:rsidRPr="00C65812">
        <w:t>R</w:t>
      </w:r>
      <w:r w:rsidR="00ED5419" w:rsidRPr="00C65812">
        <w:t>atify the 1954 Convention Relating to the Status of Stateless Persons and the 1961 Convention on the Reduction of Statelessness.</w:t>
      </w:r>
    </w:p>
    <w:p w14:paraId="5DA2A214" w14:textId="77777777" w:rsidR="00ED5419" w:rsidRPr="00C65812" w:rsidRDefault="00ED5419" w:rsidP="007D10E1">
      <w:pPr>
        <w:spacing w:line="276" w:lineRule="auto"/>
      </w:pPr>
    </w:p>
    <w:p w14:paraId="6FB83FC6" w14:textId="71F762AF" w:rsidR="00ED5419" w:rsidRPr="00C65812" w:rsidRDefault="00ED5419" w:rsidP="007D10E1">
      <w:pPr>
        <w:spacing w:line="276" w:lineRule="auto"/>
        <w:rPr>
          <w:rFonts w:eastAsia="Garamond"/>
        </w:rPr>
      </w:pPr>
      <w:r w:rsidRPr="00C65812">
        <w:rPr>
          <w:rFonts w:eastAsia="Garamond"/>
        </w:rPr>
        <w:br w:type="page"/>
      </w:r>
    </w:p>
    <w:p w14:paraId="078A6A37" w14:textId="77777777" w:rsidR="00ED5419" w:rsidRPr="00C65812" w:rsidRDefault="00ED5419" w:rsidP="007D10E1">
      <w:pPr>
        <w:spacing w:line="276" w:lineRule="auto"/>
        <w:jc w:val="center"/>
        <w:rPr>
          <w:b/>
        </w:rPr>
      </w:pPr>
      <w:r w:rsidRPr="00C65812">
        <w:rPr>
          <w:b/>
        </w:rPr>
        <w:lastRenderedPageBreak/>
        <w:t>Article 10</w:t>
      </w:r>
    </w:p>
    <w:p w14:paraId="64196418" w14:textId="77777777" w:rsidR="00ED5419" w:rsidRPr="00C65812" w:rsidRDefault="00ED5419" w:rsidP="007D10E1">
      <w:pPr>
        <w:spacing w:line="276" w:lineRule="auto"/>
        <w:jc w:val="center"/>
        <w:rPr>
          <w:b/>
        </w:rPr>
      </w:pPr>
      <w:r w:rsidRPr="00C65812">
        <w:rPr>
          <w:b/>
        </w:rPr>
        <w:t>Education</w:t>
      </w:r>
    </w:p>
    <w:p w14:paraId="0F235714" w14:textId="77777777" w:rsidR="00865ECE" w:rsidRDefault="00865ECE" w:rsidP="007D10E1">
      <w:pPr>
        <w:spacing w:line="276" w:lineRule="auto"/>
        <w:rPr>
          <w:b/>
        </w:rPr>
      </w:pPr>
    </w:p>
    <w:p w14:paraId="3D21DBB0" w14:textId="72966811" w:rsidR="00ED5419" w:rsidRPr="00C65812" w:rsidRDefault="00ED5419" w:rsidP="00865ECE">
      <w:pPr>
        <w:spacing w:line="276" w:lineRule="auto"/>
        <w:ind w:left="426" w:hanging="426"/>
        <w:rPr>
          <w:b/>
        </w:rPr>
      </w:pPr>
      <w:r w:rsidRPr="00C65812">
        <w:rPr>
          <w:b/>
        </w:rPr>
        <w:t>Critical Areas of Concern</w:t>
      </w:r>
    </w:p>
    <w:p w14:paraId="2E32AB52" w14:textId="3D12A9A0" w:rsidR="00ED5419" w:rsidRPr="00C65812" w:rsidRDefault="00ED494F" w:rsidP="00865ECE">
      <w:pPr>
        <w:pStyle w:val="ListParagraph"/>
        <w:numPr>
          <w:ilvl w:val="0"/>
          <w:numId w:val="28"/>
        </w:numPr>
        <w:spacing w:after="160" w:line="276" w:lineRule="auto"/>
        <w:ind w:left="426" w:hanging="426"/>
        <w:jc w:val="both"/>
      </w:pPr>
      <w:r w:rsidRPr="00C65812">
        <w:t>H</w:t>
      </w:r>
      <w:r w:rsidR="00ED5419" w:rsidRPr="00C65812">
        <w:t>igher education participation remains unequal (women 57.7%, men 75.6%) due to poverty, hunger, and social barriers.</w:t>
      </w:r>
      <w:r w:rsidR="00ED5419" w:rsidRPr="00C65812">
        <w:rPr>
          <w:rStyle w:val="FootnoteReference"/>
        </w:rPr>
        <w:footnoteReference w:id="85"/>
      </w:r>
      <w:r w:rsidR="00ED5419" w:rsidRPr="00C65812">
        <w:t xml:space="preserve"> Challenges include high dropout (8.7% in secondary schools), grade repetition (9% in primary), and absenteeism.</w:t>
      </w:r>
      <w:r w:rsidR="00ED5419" w:rsidRPr="00C65812">
        <w:rPr>
          <w:rStyle w:val="FootnoteReference"/>
        </w:rPr>
        <w:footnoteReference w:id="86"/>
      </w:r>
      <w:r w:rsidR="00ED5419" w:rsidRPr="00C65812">
        <w:t xml:space="preserve"> Female literacy rate improved to 69% by 2021 but remains behind male </w:t>
      </w:r>
      <w:r w:rsidR="00D96B82" w:rsidRPr="00C65812">
        <w:t>(</w:t>
      </w:r>
      <w:r w:rsidR="00ED5419" w:rsidRPr="00C65812">
        <w:t>84%</w:t>
      </w:r>
      <w:r w:rsidR="00D96B82" w:rsidRPr="00C65812">
        <w:t>)</w:t>
      </w:r>
      <w:r w:rsidR="00ED5419" w:rsidRPr="00C65812">
        <w:t>.</w:t>
      </w:r>
      <w:r w:rsidR="00ED5419" w:rsidRPr="00C65812">
        <w:rPr>
          <w:rStyle w:val="FootnoteReference"/>
        </w:rPr>
        <w:footnoteReference w:id="87"/>
      </w:r>
    </w:p>
    <w:p w14:paraId="68E32D92" w14:textId="263B87D3" w:rsidR="00ED5419" w:rsidRPr="00C65812" w:rsidRDefault="00ED5419" w:rsidP="00865ECE">
      <w:pPr>
        <w:pStyle w:val="ListParagraph"/>
        <w:numPr>
          <w:ilvl w:val="0"/>
          <w:numId w:val="28"/>
        </w:numPr>
        <w:spacing w:after="160" w:line="276" w:lineRule="auto"/>
        <w:ind w:left="426" w:hanging="426"/>
        <w:jc w:val="both"/>
      </w:pPr>
      <w:r w:rsidRPr="00C65812">
        <w:t xml:space="preserve">The Technical and Vocational Education and Training Strategic Plan (TSSP) 2023–2032 promotes </w:t>
      </w:r>
      <w:r w:rsidR="00DE098E" w:rsidRPr="00C65812">
        <w:t>GESI</w:t>
      </w:r>
      <w:r w:rsidRPr="00C65812">
        <w:t xml:space="preserve"> through scholarships and incentives, targeting disparities and expanding opportunities for vulnerable groups by 2030,</w:t>
      </w:r>
      <w:r w:rsidRPr="00C65812">
        <w:rPr>
          <w:rStyle w:val="FootnoteReference"/>
        </w:rPr>
        <w:footnoteReference w:id="88"/>
      </w:r>
      <w:r w:rsidRPr="00C65812">
        <w:t xml:space="preserve"> but marginalized groups, including Dalits, sexual minorities, and low-income families, face significant inequalities, with only 12% achieving literacy milestones compared to 65% from affluent families.</w:t>
      </w:r>
      <w:r w:rsidRPr="00C65812">
        <w:rPr>
          <w:rStyle w:val="FootnoteReference"/>
        </w:rPr>
        <w:footnoteReference w:id="89"/>
      </w:r>
      <w:r w:rsidRPr="00C65812">
        <w:t xml:space="preserve"> </w:t>
      </w:r>
    </w:p>
    <w:p w14:paraId="6E583080" w14:textId="697609C8" w:rsidR="00ED5419" w:rsidRPr="00C65812" w:rsidRDefault="00ED494F" w:rsidP="00865ECE">
      <w:pPr>
        <w:pStyle w:val="ListParagraph"/>
        <w:numPr>
          <w:ilvl w:val="0"/>
          <w:numId w:val="28"/>
        </w:numPr>
        <w:spacing w:after="160" w:line="276" w:lineRule="auto"/>
        <w:ind w:left="426" w:hanging="426"/>
        <w:jc w:val="both"/>
      </w:pPr>
      <w:r w:rsidRPr="00C65812">
        <w:t xml:space="preserve">There is </w:t>
      </w:r>
      <w:r w:rsidR="00ED5419" w:rsidRPr="00C65812">
        <w:t>54.1% female representation in primary schools, 43.2% in combined primary and lower secondary levels, but only 19% in secondary schools. Women dominate Early Childhood Development (ECD) programs.</w:t>
      </w:r>
      <w:r w:rsidR="00ED5419" w:rsidRPr="00C65812">
        <w:rPr>
          <w:rStyle w:val="FootnoteReference"/>
        </w:rPr>
        <w:footnoteReference w:id="90"/>
      </w:r>
      <w:r w:rsidR="00ED5419" w:rsidRPr="00C65812">
        <w:t xml:space="preserve"> </w:t>
      </w:r>
      <w:r w:rsidRPr="00C65812">
        <w:t>There is</w:t>
      </w:r>
      <w:r w:rsidR="00ED5419" w:rsidRPr="00C65812">
        <w:t xml:space="preserve"> low representation of women and marginalized in secondary education, and remain underrepresented in School Management Committees across all levels.</w:t>
      </w:r>
    </w:p>
    <w:p w14:paraId="48497F02" w14:textId="3BFE75E4" w:rsidR="00ED5419" w:rsidRPr="00C65812" w:rsidRDefault="00D96B82" w:rsidP="00865ECE">
      <w:pPr>
        <w:pStyle w:val="ListParagraph"/>
        <w:numPr>
          <w:ilvl w:val="0"/>
          <w:numId w:val="28"/>
        </w:numPr>
        <w:spacing w:after="160" w:line="276" w:lineRule="auto"/>
        <w:ind w:left="426" w:hanging="426"/>
        <w:jc w:val="both"/>
      </w:pPr>
      <w:r w:rsidRPr="00C65812">
        <w:t>Only 20.01% of Ministry of Education’s budget is gender-responsive despite</w:t>
      </w:r>
      <w:r w:rsidR="00ED5419" w:rsidRPr="00C65812">
        <w:t xml:space="preserve"> 10-12%</w:t>
      </w:r>
      <w:r w:rsidR="00C034EE" w:rsidRPr="00C65812">
        <w:t xml:space="preserve"> of budget in education in last decade and 10.95% in</w:t>
      </w:r>
      <w:r w:rsidR="00ED5419" w:rsidRPr="00C65812">
        <w:t xml:space="preserve"> the latest</w:t>
      </w:r>
      <w:r w:rsidR="00C034EE" w:rsidRPr="00C65812">
        <w:t xml:space="preserve">, </w:t>
      </w:r>
      <w:r w:rsidR="00ED5419" w:rsidRPr="00C65812">
        <w:t>limiting progress on free, compulsory education and gender equality.</w:t>
      </w:r>
      <w:r w:rsidR="00ED5419" w:rsidRPr="00C65812">
        <w:rPr>
          <w:rStyle w:val="FootnoteReference"/>
        </w:rPr>
        <w:footnoteReference w:id="91"/>
      </w:r>
      <w:r w:rsidR="00ED5419" w:rsidRPr="00C65812">
        <w:t xml:space="preserve"> </w:t>
      </w:r>
    </w:p>
    <w:p w14:paraId="469A47C4" w14:textId="5BC23B30" w:rsidR="00ED5419" w:rsidRPr="00C65812" w:rsidRDefault="00ED5419" w:rsidP="00865ECE">
      <w:pPr>
        <w:pStyle w:val="ListParagraph"/>
        <w:numPr>
          <w:ilvl w:val="0"/>
          <w:numId w:val="28"/>
        </w:numPr>
        <w:spacing w:after="160" w:line="276" w:lineRule="auto"/>
        <w:ind w:left="426" w:hanging="426"/>
        <w:jc w:val="both"/>
      </w:pPr>
      <w:r w:rsidRPr="00C65812">
        <w:t>Educational institutions lack</w:t>
      </w:r>
      <w:r w:rsidR="009A5212">
        <w:t xml:space="preserve"> </w:t>
      </w:r>
      <w:r w:rsidRPr="00C65812">
        <w:t>universal design and reasonable accommodations</w:t>
      </w:r>
      <w:r w:rsidR="00C034EE" w:rsidRPr="00C65812">
        <w:t xml:space="preserve"> in infrastructure</w:t>
      </w:r>
      <w:r w:rsidRPr="00C65812">
        <w:t>, creating barriers for students, particularly</w:t>
      </w:r>
      <w:r w:rsidR="00ED494F" w:rsidRPr="00C65812">
        <w:t xml:space="preserve"> girls with </w:t>
      </w:r>
      <w:r w:rsidRPr="00C65812">
        <w:t>disabilities.</w:t>
      </w:r>
    </w:p>
    <w:p w14:paraId="364CB8E0" w14:textId="77777777" w:rsidR="00865ECE" w:rsidRDefault="00865ECE" w:rsidP="00865ECE">
      <w:pPr>
        <w:spacing w:line="276" w:lineRule="auto"/>
        <w:ind w:left="426" w:hanging="426"/>
        <w:rPr>
          <w:b/>
        </w:rPr>
      </w:pPr>
    </w:p>
    <w:p w14:paraId="27C01474" w14:textId="755418EA" w:rsidR="00ED5419" w:rsidRPr="00C65812" w:rsidRDefault="00ED5419" w:rsidP="00865ECE">
      <w:pPr>
        <w:spacing w:line="276" w:lineRule="auto"/>
        <w:ind w:left="426" w:hanging="426"/>
        <w:rPr>
          <w:b/>
        </w:rPr>
      </w:pPr>
      <w:r w:rsidRPr="00C65812">
        <w:rPr>
          <w:b/>
        </w:rPr>
        <w:t>Implementation of Concluding Observations</w:t>
      </w:r>
    </w:p>
    <w:p w14:paraId="0EDD6F59" w14:textId="365455EF" w:rsidR="00ED5419" w:rsidRPr="00C65812" w:rsidRDefault="00ED5419" w:rsidP="00865ECE">
      <w:pPr>
        <w:pStyle w:val="ListParagraph"/>
        <w:numPr>
          <w:ilvl w:val="0"/>
          <w:numId w:val="30"/>
        </w:numPr>
        <w:spacing w:after="160" w:line="276" w:lineRule="auto"/>
        <w:ind w:left="426" w:hanging="426"/>
      </w:pPr>
      <w:r w:rsidRPr="00C65812">
        <w:t xml:space="preserve">Appointed trained health workers (nurses) in schools. </w:t>
      </w:r>
    </w:p>
    <w:p w14:paraId="4B6F8438" w14:textId="62B631E0" w:rsidR="00ED5419" w:rsidRPr="00C65812" w:rsidRDefault="003620E3" w:rsidP="00865ECE">
      <w:pPr>
        <w:pStyle w:val="ListParagraph"/>
        <w:numPr>
          <w:ilvl w:val="0"/>
          <w:numId w:val="30"/>
        </w:numPr>
        <w:spacing w:after="160" w:line="276" w:lineRule="auto"/>
        <w:ind w:left="426" w:hanging="426"/>
        <w:jc w:val="both"/>
      </w:pPr>
      <w:r w:rsidRPr="00C65812">
        <w:t>In</w:t>
      </w:r>
      <w:r w:rsidR="00ED5419" w:rsidRPr="00C65812">
        <w:t xml:space="preserve">effective </w:t>
      </w:r>
      <w:r w:rsidR="00CF6048" w:rsidRPr="00C65812">
        <w:t>complaint mechanism</w:t>
      </w:r>
      <w:r w:rsidR="00ED5419" w:rsidRPr="00C65812">
        <w:t xml:space="preserve"> against acts of bullying, harassment, or </w:t>
      </w:r>
      <w:r w:rsidR="00EC116B" w:rsidRPr="00C65812">
        <w:t>S</w:t>
      </w:r>
      <w:r w:rsidR="00ED5419" w:rsidRPr="00C65812">
        <w:t>GBV</w:t>
      </w:r>
      <w:r w:rsidRPr="00C65812">
        <w:t xml:space="preserve"> in </w:t>
      </w:r>
      <w:r w:rsidR="00200FC3" w:rsidRPr="00C65812">
        <w:t>educational institutions</w:t>
      </w:r>
      <w:r w:rsidR="00ED5419" w:rsidRPr="00C65812">
        <w:t>.</w:t>
      </w:r>
    </w:p>
    <w:p w14:paraId="6E0219FA" w14:textId="77777777" w:rsidR="00865ECE" w:rsidRDefault="00865ECE" w:rsidP="00865ECE">
      <w:pPr>
        <w:spacing w:line="276" w:lineRule="auto"/>
        <w:ind w:left="426" w:hanging="426"/>
        <w:rPr>
          <w:b/>
        </w:rPr>
      </w:pPr>
    </w:p>
    <w:p w14:paraId="270D03B3" w14:textId="385D4A8F" w:rsidR="00ED5419" w:rsidRPr="00C65812" w:rsidRDefault="00ED5419" w:rsidP="00865ECE">
      <w:pPr>
        <w:spacing w:line="276" w:lineRule="auto"/>
        <w:ind w:left="426" w:hanging="426"/>
        <w:rPr>
          <w:b/>
        </w:rPr>
      </w:pPr>
      <w:r w:rsidRPr="00C65812">
        <w:rPr>
          <w:b/>
        </w:rPr>
        <w:t>Recommendations</w:t>
      </w:r>
    </w:p>
    <w:p w14:paraId="3953BF26" w14:textId="77777777" w:rsidR="00ED5419" w:rsidRPr="00C65812" w:rsidRDefault="00ED5419" w:rsidP="00865ECE">
      <w:pPr>
        <w:pStyle w:val="ListParagraph"/>
        <w:numPr>
          <w:ilvl w:val="0"/>
          <w:numId w:val="29"/>
        </w:numPr>
        <w:spacing w:after="160" w:line="276" w:lineRule="auto"/>
        <w:ind w:left="426" w:hanging="426"/>
        <w:jc w:val="both"/>
      </w:pPr>
      <w:r w:rsidRPr="00C65812">
        <w:t>Increase budget allocation and strengthen actions to ensure universal access to education and to meet SDG Target 4.5, eliminating gender disparities in education.</w:t>
      </w:r>
    </w:p>
    <w:p w14:paraId="05822D12" w14:textId="5C718751" w:rsidR="00ED5419" w:rsidRPr="00C65812" w:rsidRDefault="00ED5419" w:rsidP="00865ECE">
      <w:pPr>
        <w:pStyle w:val="ListParagraph"/>
        <w:numPr>
          <w:ilvl w:val="0"/>
          <w:numId w:val="29"/>
        </w:numPr>
        <w:spacing w:after="160" w:line="276" w:lineRule="auto"/>
        <w:ind w:left="426" w:hanging="426"/>
        <w:jc w:val="both"/>
      </w:pPr>
      <w:r w:rsidRPr="00C65812">
        <w:t>Expand technical and vocational education training (TVET) programs covering more girls and women</w:t>
      </w:r>
      <w:r w:rsidR="00C034EE" w:rsidRPr="00C65812">
        <w:t xml:space="preserve">, </w:t>
      </w:r>
      <w:r w:rsidRPr="00C65812">
        <w:t>equipping them with market-relevant skills.</w:t>
      </w:r>
    </w:p>
    <w:p w14:paraId="6E07C229" w14:textId="77777777" w:rsidR="00ED5419" w:rsidRPr="00C65812" w:rsidRDefault="00ED5419" w:rsidP="00865ECE">
      <w:pPr>
        <w:pStyle w:val="ListParagraph"/>
        <w:numPr>
          <w:ilvl w:val="0"/>
          <w:numId w:val="29"/>
        </w:numPr>
        <w:spacing w:after="160" w:line="276" w:lineRule="auto"/>
        <w:ind w:left="426" w:hanging="426"/>
        <w:jc w:val="both"/>
      </w:pPr>
      <w:r w:rsidRPr="00C65812">
        <w:lastRenderedPageBreak/>
        <w:t>Develop infrastructures with universal design and reasonable accommodation ensuring safe and inclusive education environments.</w:t>
      </w:r>
    </w:p>
    <w:p w14:paraId="3CAE35F2" w14:textId="77777777" w:rsidR="00C312F3" w:rsidRDefault="00C312F3">
      <w:pPr>
        <w:rPr>
          <w:b/>
          <w:bCs/>
        </w:rPr>
      </w:pPr>
      <w:r>
        <w:rPr>
          <w:b/>
          <w:bCs/>
        </w:rPr>
        <w:br w:type="page"/>
      </w:r>
    </w:p>
    <w:p w14:paraId="3F364EEB" w14:textId="7CC8C158" w:rsidR="00874E50" w:rsidRPr="00C65812" w:rsidRDefault="002C288D" w:rsidP="007D10E1">
      <w:pPr>
        <w:spacing w:line="276" w:lineRule="auto"/>
        <w:jc w:val="center"/>
        <w:rPr>
          <w:b/>
          <w:bCs/>
        </w:rPr>
      </w:pPr>
      <w:r w:rsidRPr="00C65812">
        <w:rPr>
          <w:b/>
          <w:bCs/>
        </w:rPr>
        <w:lastRenderedPageBreak/>
        <w:t>Article 11</w:t>
      </w:r>
    </w:p>
    <w:p w14:paraId="45F68C0C" w14:textId="07088E4A" w:rsidR="002C288D" w:rsidRPr="00C65812" w:rsidRDefault="002C288D" w:rsidP="007D10E1">
      <w:pPr>
        <w:spacing w:line="276" w:lineRule="auto"/>
        <w:jc w:val="center"/>
        <w:rPr>
          <w:b/>
          <w:bCs/>
        </w:rPr>
      </w:pPr>
      <w:r w:rsidRPr="00C65812">
        <w:rPr>
          <w:b/>
          <w:bCs/>
        </w:rPr>
        <w:t xml:space="preserve"> Employment</w:t>
      </w:r>
    </w:p>
    <w:p w14:paraId="297AFB98" w14:textId="77777777" w:rsidR="008B5A5D" w:rsidRDefault="008B5A5D" w:rsidP="007D10E1">
      <w:pPr>
        <w:spacing w:line="276" w:lineRule="auto"/>
        <w:rPr>
          <w:b/>
          <w:bCs/>
        </w:rPr>
      </w:pPr>
    </w:p>
    <w:p w14:paraId="1E6783D9" w14:textId="7D5E65F9" w:rsidR="002C288D" w:rsidRPr="00C65812" w:rsidRDefault="00B9522F" w:rsidP="008B5A5D">
      <w:pPr>
        <w:spacing w:line="276" w:lineRule="auto"/>
        <w:ind w:left="426" w:hanging="426"/>
        <w:rPr>
          <w:b/>
          <w:bCs/>
        </w:rPr>
      </w:pPr>
      <w:r w:rsidRPr="00C65812">
        <w:rPr>
          <w:b/>
          <w:bCs/>
        </w:rPr>
        <w:t>Critical Areas of Concerns</w:t>
      </w:r>
    </w:p>
    <w:p w14:paraId="27D19C15" w14:textId="77777777" w:rsidR="00B9522F" w:rsidRPr="00C65812" w:rsidRDefault="00B9522F" w:rsidP="008B5A5D">
      <w:pPr>
        <w:spacing w:line="276" w:lineRule="auto"/>
        <w:ind w:left="426" w:hanging="426"/>
        <w:jc w:val="center"/>
        <w:rPr>
          <w:b/>
          <w:bCs/>
        </w:rPr>
      </w:pPr>
    </w:p>
    <w:p w14:paraId="0439ED5C" w14:textId="5170D258" w:rsidR="002C288D" w:rsidRPr="00C65812" w:rsidRDefault="004770AB" w:rsidP="008B5A5D">
      <w:pPr>
        <w:pStyle w:val="ListParagraph"/>
        <w:numPr>
          <w:ilvl w:val="0"/>
          <w:numId w:val="45"/>
        </w:numPr>
        <w:spacing w:after="200" w:line="276" w:lineRule="auto"/>
        <w:ind w:left="426" w:hanging="426"/>
        <w:jc w:val="both"/>
        <w:rPr>
          <w:b/>
          <w:bCs/>
        </w:rPr>
      </w:pPr>
      <w:r w:rsidRPr="00C65812">
        <w:rPr>
          <w:color w:val="333333"/>
          <w:shd w:val="clear" w:color="auto" w:fill="FFFFFF"/>
        </w:rPr>
        <w:t xml:space="preserve">Despite 98 days fully paid maternity leave in other Acts, </w:t>
      </w:r>
      <w:r w:rsidR="002C288D" w:rsidRPr="00C65812">
        <w:rPr>
          <w:color w:val="333333"/>
          <w:shd w:val="clear" w:color="auto" w:fill="FFFFFF"/>
        </w:rPr>
        <w:t>Labour Act</w:t>
      </w:r>
      <w:r w:rsidRPr="00C65812">
        <w:rPr>
          <w:color w:val="333333"/>
          <w:shd w:val="clear" w:color="auto" w:fill="FFFFFF"/>
        </w:rPr>
        <w:t>,</w:t>
      </w:r>
      <w:r w:rsidR="002C288D" w:rsidRPr="00C65812">
        <w:rPr>
          <w:color w:val="333333"/>
          <w:shd w:val="clear" w:color="auto" w:fill="FFFFFF"/>
        </w:rPr>
        <w:t xml:space="preserve"> 2017 provide</w:t>
      </w:r>
      <w:r w:rsidRPr="00C65812">
        <w:rPr>
          <w:color w:val="333333"/>
          <w:shd w:val="clear" w:color="auto" w:fill="FFFFFF"/>
        </w:rPr>
        <w:t>s</w:t>
      </w:r>
      <w:r w:rsidR="002C288D" w:rsidRPr="00C65812">
        <w:rPr>
          <w:color w:val="333333"/>
          <w:shd w:val="clear" w:color="auto" w:fill="FFFFFF"/>
        </w:rPr>
        <w:t xml:space="preserve"> 98 days maternity leave with only 60 days fully paid</w:t>
      </w:r>
      <w:r w:rsidRPr="00C65812">
        <w:rPr>
          <w:color w:val="333333"/>
          <w:shd w:val="clear" w:color="auto" w:fill="FFFFFF"/>
        </w:rPr>
        <w:t>.</w:t>
      </w:r>
      <w:r w:rsidR="002C288D" w:rsidRPr="00C65812">
        <w:rPr>
          <w:rStyle w:val="FootnoteReference"/>
          <w:color w:val="333333"/>
          <w:shd w:val="clear" w:color="auto" w:fill="FFFFFF"/>
        </w:rPr>
        <w:footnoteReference w:id="92"/>
      </w:r>
      <w:r w:rsidR="002C288D" w:rsidRPr="00C65812">
        <w:rPr>
          <w:color w:val="333333"/>
          <w:shd w:val="clear" w:color="auto" w:fill="FFFFFF"/>
        </w:rPr>
        <w:t xml:space="preserve"> </w:t>
      </w:r>
    </w:p>
    <w:p w14:paraId="3D538783" w14:textId="01CB1664" w:rsidR="002C288D" w:rsidRPr="00C65812" w:rsidRDefault="00740D44" w:rsidP="008B5A5D">
      <w:pPr>
        <w:pStyle w:val="NormalWeb"/>
        <w:numPr>
          <w:ilvl w:val="0"/>
          <w:numId w:val="45"/>
        </w:numPr>
        <w:shd w:val="clear" w:color="auto" w:fill="FFFFFF"/>
        <w:spacing w:line="276" w:lineRule="auto"/>
        <w:ind w:left="426" w:hanging="426"/>
        <w:jc w:val="both"/>
        <w:rPr>
          <w:color w:val="333333"/>
        </w:rPr>
      </w:pPr>
      <w:r w:rsidRPr="00C65812">
        <w:rPr>
          <w:color w:val="333333"/>
          <w:shd w:val="clear" w:color="auto" w:fill="FFFFFF"/>
        </w:rPr>
        <w:t>T</w:t>
      </w:r>
      <w:r w:rsidR="002C288D" w:rsidRPr="00C65812">
        <w:rPr>
          <w:color w:val="333333"/>
          <w:shd w:val="clear" w:color="auto" w:fill="FFFFFF"/>
        </w:rPr>
        <w:t xml:space="preserve">he National Statistics Office </w:t>
      </w:r>
      <w:r w:rsidR="002C288D" w:rsidRPr="00C65812">
        <w:rPr>
          <w:rFonts w:eastAsiaTheme="minorHAnsi"/>
          <w:color w:val="333333"/>
          <w:shd w:val="clear" w:color="auto" w:fill="FFFFFF"/>
        </w:rPr>
        <w:t>in 2021</w:t>
      </w:r>
      <w:r w:rsidR="00C034EE" w:rsidRPr="00C65812">
        <w:rPr>
          <w:rFonts w:eastAsiaTheme="minorHAnsi"/>
          <w:color w:val="333333"/>
          <w:shd w:val="clear" w:color="auto" w:fill="FFFFFF"/>
        </w:rPr>
        <w:t xml:space="preserve"> indicates higher share of women worker in any sector but</w:t>
      </w:r>
      <w:r w:rsidR="002C288D" w:rsidRPr="00C65812">
        <w:rPr>
          <w:rFonts w:eastAsiaTheme="minorHAnsi"/>
          <w:color w:val="333333"/>
          <w:shd w:val="clear" w:color="auto" w:fill="FFFFFF"/>
        </w:rPr>
        <w:t xml:space="preserve"> their monthly income is less</w:t>
      </w:r>
      <w:r w:rsidR="00C034EE" w:rsidRPr="00C65812">
        <w:rPr>
          <w:rFonts w:eastAsiaTheme="minorHAnsi"/>
          <w:color w:val="333333"/>
          <w:shd w:val="clear" w:color="auto" w:fill="FFFFFF"/>
        </w:rPr>
        <w:t xml:space="preserve"> than men with </w:t>
      </w:r>
      <w:r w:rsidR="002C288D" w:rsidRPr="00C65812">
        <w:rPr>
          <w:color w:val="333333"/>
        </w:rPr>
        <w:t xml:space="preserve">the biggest pay gap </w:t>
      </w:r>
      <w:r w:rsidRPr="00C65812">
        <w:rPr>
          <w:color w:val="333333"/>
        </w:rPr>
        <w:t xml:space="preserve">in </w:t>
      </w:r>
      <w:r w:rsidR="002C288D" w:rsidRPr="00C65812">
        <w:rPr>
          <w:color w:val="333333"/>
        </w:rPr>
        <w:t xml:space="preserve">“technicians and associated professionals” category </w:t>
      </w:r>
      <w:r w:rsidRPr="00C65812">
        <w:rPr>
          <w:color w:val="333333"/>
        </w:rPr>
        <w:t xml:space="preserve">where </w:t>
      </w:r>
      <w:r w:rsidR="002C288D" w:rsidRPr="00C65812">
        <w:rPr>
          <w:color w:val="333333"/>
        </w:rPr>
        <w:t xml:space="preserve">the monthly salaries for men and women </w:t>
      </w:r>
      <w:r w:rsidRPr="00C65812">
        <w:rPr>
          <w:color w:val="333333"/>
        </w:rPr>
        <w:t>are N</w:t>
      </w:r>
      <w:r w:rsidR="002C288D" w:rsidRPr="00C65812">
        <w:rPr>
          <w:color w:val="333333"/>
        </w:rPr>
        <w:t xml:space="preserve">Rs. 24,000 and </w:t>
      </w:r>
      <w:r w:rsidRPr="00C65812">
        <w:rPr>
          <w:color w:val="333333"/>
        </w:rPr>
        <w:t>N</w:t>
      </w:r>
      <w:r w:rsidR="002C288D" w:rsidRPr="00C65812">
        <w:rPr>
          <w:color w:val="333333"/>
        </w:rPr>
        <w:t>Rs. 22,500 respectively, and in “agriculture, forestry and fisheries workers” category</w:t>
      </w:r>
      <w:r w:rsidR="00C034EE" w:rsidRPr="00C65812">
        <w:rPr>
          <w:color w:val="333333"/>
        </w:rPr>
        <w:t>,</w:t>
      </w:r>
      <w:r w:rsidR="002C288D" w:rsidRPr="00C65812">
        <w:rPr>
          <w:color w:val="333333"/>
        </w:rPr>
        <w:t xml:space="preserve"> NRs. 12,167/month</w:t>
      </w:r>
      <w:r w:rsidR="00C034EE" w:rsidRPr="00C65812">
        <w:rPr>
          <w:color w:val="333333"/>
        </w:rPr>
        <w:t xml:space="preserve"> and </w:t>
      </w:r>
      <w:r w:rsidR="002C288D" w:rsidRPr="00C65812">
        <w:rPr>
          <w:color w:val="333333"/>
        </w:rPr>
        <w:t>NRs. 11,406</w:t>
      </w:r>
      <w:r w:rsidRPr="00C65812">
        <w:rPr>
          <w:color w:val="333333"/>
        </w:rPr>
        <w:t>/month</w:t>
      </w:r>
      <w:r w:rsidR="00C034EE" w:rsidRPr="00C65812">
        <w:rPr>
          <w:color w:val="333333"/>
        </w:rPr>
        <w:t xml:space="preserve"> for male and female respectively</w:t>
      </w:r>
      <w:r w:rsidR="002C288D" w:rsidRPr="00C65812">
        <w:rPr>
          <w:color w:val="333333"/>
        </w:rPr>
        <w:t>.</w:t>
      </w:r>
      <w:r w:rsidR="002C288D" w:rsidRPr="00C65812">
        <w:rPr>
          <w:rStyle w:val="FootnoteReference"/>
          <w:color w:val="333333"/>
        </w:rPr>
        <w:footnoteReference w:id="93"/>
      </w:r>
    </w:p>
    <w:p w14:paraId="52E308A5" w14:textId="11BEE354" w:rsidR="00BD71E6" w:rsidRPr="00C65812" w:rsidRDefault="002C288D" w:rsidP="008B5A5D">
      <w:pPr>
        <w:pStyle w:val="ListParagraph"/>
        <w:numPr>
          <w:ilvl w:val="0"/>
          <w:numId w:val="46"/>
        </w:numPr>
        <w:spacing w:after="200" w:line="276" w:lineRule="auto"/>
        <w:ind w:left="426" w:hanging="426"/>
        <w:jc w:val="both"/>
      </w:pPr>
      <w:r w:rsidRPr="00C65812">
        <w:t xml:space="preserve">Sexual Harassment </w:t>
      </w:r>
      <w:r w:rsidR="00BE230A" w:rsidRPr="00C65812">
        <w:t>at</w:t>
      </w:r>
      <w:r w:rsidRPr="00C65812">
        <w:t xml:space="preserve"> Workplace (Prevention) Act, 2014 exclude informal sectors </w:t>
      </w:r>
      <w:r w:rsidR="00BE230A" w:rsidRPr="00C65812">
        <w:t>in</w:t>
      </w:r>
      <w:r w:rsidRPr="00C65812">
        <w:t xml:space="preserve"> the definition of “workplace”</w:t>
      </w:r>
      <w:r w:rsidR="00F47708" w:rsidRPr="00C65812">
        <w:t xml:space="preserve"> and, </w:t>
      </w:r>
      <w:r w:rsidR="0021482E" w:rsidRPr="00C65812">
        <w:t>CDO</w:t>
      </w:r>
      <w:r w:rsidR="00F47708" w:rsidRPr="00C65812">
        <w:t xml:space="preserve">, </w:t>
      </w:r>
      <w:r w:rsidR="00BD71E6" w:rsidRPr="00C65812">
        <w:t xml:space="preserve">complaint </w:t>
      </w:r>
      <w:r w:rsidR="0088326C" w:rsidRPr="00C65812">
        <w:t>hearing body</w:t>
      </w:r>
      <w:r w:rsidR="00BD71E6" w:rsidRPr="00C65812">
        <w:rPr>
          <w:rStyle w:val="FootnoteReference"/>
        </w:rPr>
        <w:footnoteReference w:id="94"/>
      </w:r>
      <w:r w:rsidR="0088326C" w:rsidRPr="00C65812">
        <w:t xml:space="preserve"> is</w:t>
      </w:r>
      <w:r w:rsidR="00BD71E6" w:rsidRPr="00C65812">
        <w:t xml:space="preserve"> </w:t>
      </w:r>
      <w:r w:rsidR="00BE230A" w:rsidRPr="00C65812">
        <w:t xml:space="preserve">administrative </w:t>
      </w:r>
      <w:r w:rsidR="0088326C" w:rsidRPr="00C65812">
        <w:t xml:space="preserve">and lacks </w:t>
      </w:r>
      <w:r w:rsidR="00BE230A" w:rsidRPr="00C65812">
        <w:t>legal expertise</w:t>
      </w:r>
      <w:r w:rsidR="00BD71E6" w:rsidRPr="00C65812">
        <w:t>.</w:t>
      </w:r>
    </w:p>
    <w:p w14:paraId="76C22E63" w14:textId="4EF0721B" w:rsidR="00795208" w:rsidRPr="00C65812" w:rsidRDefault="00C27386" w:rsidP="008B5A5D">
      <w:pPr>
        <w:pStyle w:val="ListParagraph"/>
        <w:numPr>
          <w:ilvl w:val="0"/>
          <w:numId w:val="46"/>
        </w:numPr>
        <w:spacing w:after="200" w:line="276" w:lineRule="auto"/>
        <w:ind w:left="426" w:hanging="426"/>
        <w:jc w:val="both"/>
      </w:pPr>
      <w:r w:rsidRPr="00C65812">
        <w:t>95% of the labour permits are granted to men,</w:t>
      </w:r>
      <w:r w:rsidRPr="00C65812">
        <w:rPr>
          <w:rStyle w:val="FootnoteReference"/>
        </w:rPr>
        <w:footnoteReference w:id="95"/>
      </w:r>
      <w:r w:rsidRPr="00C65812">
        <w:t xml:space="preserve"> however, women leaving through irregular channels are estimated to be as high as 12% of the total workforce abroad, which exposes them </w:t>
      </w:r>
      <w:r w:rsidR="008267E1" w:rsidRPr="00C65812">
        <w:t>to occupational</w:t>
      </w:r>
      <w:r w:rsidRPr="00C65812">
        <w:t xml:space="preserve"> health hazards, with heightened health risks.</w:t>
      </w:r>
      <w:r w:rsidRPr="00C65812">
        <w:rPr>
          <w:rStyle w:val="FootnoteReference"/>
          <w:color w:val="222222"/>
          <w:shd w:val="clear" w:color="auto" w:fill="FFFFFF"/>
        </w:rPr>
        <w:t xml:space="preserve"> </w:t>
      </w:r>
      <w:r w:rsidRPr="00C65812">
        <w:rPr>
          <w:rStyle w:val="FootnoteReference"/>
          <w:color w:val="222222"/>
          <w:shd w:val="clear" w:color="auto" w:fill="FFFFFF"/>
        </w:rPr>
        <w:footnoteReference w:id="96"/>
      </w:r>
      <w:r w:rsidRPr="00C65812">
        <w:rPr>
          <w:color w:val="222222"/>
          <w:shd w:val="clear" w:color="auto" w:fill="FFFFFF"/>
        </w:rPr>
        <w:t xml:space="preserve"> </w:t>
      </w:r>
    </w:p>
    <w:p w14:paraId="6407315D" w14:textId="78B56FC1" w:rsidR="009D53DF" w:rsidRPr="00C65812" w:rsidRDefault="009D53DF" w:rsidP="008B5A5D">
      <w:pPr>
        <w:pStyle w:val="ListParagraph"/>
        <w:numPr>
          <w:ilvl w:val="0"/>
          <w:numId w:val="47"/>
        </w:numPr>
        <w:shd w:val="clear" w:color="auto" w:fill="FFFFFF"/>
        <w:spacing w:before="100" w:beforeAutospacing="1" w:after="100" w:afterAutospacing="1" w:line="276" w:lineRule="auto"/>
        <w:ind w:left="426" w:hanging="426"/>
        <w:jc w:val="both"/>
        <w:rPr>
          <w:b/>
          <w:bCs/>
          <w:color w:val="444444"/>
        </w:rPr>
      </w:pPr>
      <w:r w:rsidRPr="00C65812">
        <w:rPr>
          <w:color w:val="333333"/>
          <w:shd w:val="clear" w:color="auto" w:fill="FFFFFF"/>
        </w:rPr>
        <w:t xml:space="preserve">Despite the </w:t>
      </w:r>
      <w:r w:rsidR="002C288D" w:rsidRPr="00C65812">
        <w:rPr>
          <w:color w:val="333333"/>
        </w:rPr>
        <w:t xml:space="preserve">retirement age </w:t>
      </w:r>
      <w:r w:rsidRPr="00C65812">
        <w:rPr>
          <w:color w:val="333333"/>
        </w:rPr>
        <w:t>of</w:t>
      </w:r>
      <w:r w:rsidR="002C288D" w:rsidRPr="00C65812">
        <w:rPr>
          <w:color w:val="333333"/>
        </w:rPr>
        <w:t xml:space="preserve"> 58 years</w:t>
      </w:r>
      <w:r w:rsidRPr="00C65812">
        <w:rPr>
          <w:color w:val="333333"/>
        </w:rPr>
        <w:t xml:space="preserve"> in Labour Laws</w:t>
      </w:r>
      <w:r w:rsidR="002C288D" w:rsidRPr="00C65812">
        <w:rPr>
          <w:color w:val="333333"/>
          <w:shd w:val="clear" w:color="auto" w:fill="FFFFFF"/>
        </w:rPr>
        <w:t xml:space="preserve">, Nepal Airlines Corporation </w:t>
      </w:r>
      <w:r w:rsidRPr="00C65812">
        <w:rPr>
          <w:color w:val="333333"/>
          <w:shd w:val="clear" w:color="auto" w:fill="FFFFFF"/>
        </w:rPr>
        <w:t>discriminates</w:t>
      </w:r>
      <w:r w:rsidR="002C288D" w:rsidRPr="00C65812">
        <w:rPr>
          <w:color w:val="333333"/>
          <w:shd w:val="clear" w:color="auto" w:fill="FFFFFF"/>
        </w:rPr>
        <w:t xml:space="preserve"> flight attendants and hostesses</w:t>
      </w:r>
      <w:r w:rsidRPr="00C65812">
        <w:rPr>
          <w:color w:val="333333"/>
          <w:shd w:val="clear" w:color="auto" w:fill="FFFFFF"/>
        </w:rPr>
        <w:t xml:space="preserve"> </w:t>
      </w:r>
      <w:r w:rsidR="008267E1" w:rsidRPr="00C65812">
        <w:rPr>
          <w:color w:val="333333"/>
          <w:shd w:val="clear" w:color="auto" w:fill="FFFFFF"/>
        </w:rPr>
        <w:t xml:space="preserve">which is largely women </w:t>
      </w:r>
      <w:r w:rsidRPr="00C65812">
        <w:rPr>
          <w:color w:val="333333"/>
          <w:shd w:val="clear" w:color="auto" w:fill="FFFFFF"/>
        </w:rPr>
        <w:t xml:space="preserve">with retirement </w:t>
      </w:r>
      <w:r w:rsidR="002C288D" w:rsidRPr="00C65812">
        <w:rPr>
          <w:color w:val="333333"/>
          <w:shd w:val="clear" w:color="auto" w:fill="FFFFFF"/>
        </w:rPr>
        <w:t>age of 40</w:t>
      </w:r>
      <w:r w:rsidR="008267E1" w:rsidRPr="00C65812">
        <w:rPr>
          <w:color w:val="333333"/>
          <w:shd w:val="clear" w:color="auto" w:fill="FFFFFF"/>
        </w:rPr>
        <w:t xml:space="preserve"> and additionally,</w:t>
      </w:r>
      <w:r w:rsidRPr="00C65812">
        <w:rPr>
          <w:color w:val="333333"/>
          <w:shd w:val="clear" w:color="auto" w:fill="FFFFFF"/>
        </w:rPr>
        <w:t xml:space="preserve"> with most</w:t>
      </w:r>
      <w:r w:rsidR="008267E1" w:rsidRPr="00C65812">
        <w:rPr>
          <w:color w:val="333333"/>
          <w:shd w:val="clear" w:color="auto" w:fill="FFFFFF"/>
        </w:rPr>
        <w:t xml:space="preserve"> appointment</w:t>
      </w:r>
      <w:r w:rsidRPr="00C65812">
        <w:rPr>
          <w:color w:val="333333"/>
          <w:shd w:val="clear" w:color="auto" w:fill="FFFFFF"/>
        </w:rPr>
        <w:t xml:space="preserve">s, </w:t>
      </w:r>
      <w:r w:rsidR="008267E1" w:rsidRPr="00C65812">
        <w:rPr>
          <w:color w:val="333333"/>
          <w:shd w:val="clear" w:color="auto" w:fill="FFFFFF"/>
        </w:rPr>
        <w:t>contractual.</w:t>
      </w:r>
      <w:r w:rsidR="008267E1" w:rsidRPr="00C65812">
        <w:rPr>
          <w:rStyle w:val="FootnoteReference"/>
          <w:color w:val="333333"/>
          <w:shd w:val="clear" w:color="auto" w:fill="FFFFFF"/>
        </w:rPr>
        <w:t xml:space="preserve"> </w:t>
      </w:r>
      <w:r w:rsidR="008267E1" w:rsidRPr="00C65812">
        <w:rPr>
          <w:rStyle w:val="FootnoteReference"/>
          <w:color w:val="333333"/>
          <w:shd w:val="clear" w:color="auto" w:fill="FFFFFF"/>
        </w:rPr>
        <w:footnoteReference w:id="97"/>
      </w:r>
      <w:r w:rsidR="008267E1" w:rsidRPr="00C65812">
        <w:rPr>
          <w:color w:val="333333"/>
          <w:shd w:val="clear" w:color="auto" w:fill="FFFFFF"/>
        </w:rPr>
        <w:t xml:space="preserve"> </w:t>
      </w:r>
      <w:r w:rsidR="002C288D" w:rsidRPr="00C65812">
        <w:rPr>
          <w:color w:val="333333"/>
          <w:shd w:val="clear" w:color="auto" w:fill="FFFFFF"/>
        </w:rPr>
        <w:t xml:space="preserve">. </w:t>
      </w:r>
    </w:p>
    <w:p w14:paraId="4E5770B5" w14:textId="450D7423" w:rsidR="002C288D" w:rsidRPr="00C65812" w:rsidRDefault="002C288D" w:rsidP="008B5A5D">
      <w:pPr>
        <w:pStyle w:val="ListParagraph"/>
        <w:numPr>
          <w:ilvl w:val="0"/>
          <w:numId w:val="47"/>
        </w:numPr>
        <w:shd w:val="clear" w:color="auto" w:fill="FFFFFF"/>
        <w:spacing w:before="100" w:beforeAutospacing="1" w:after="100" w:afterAutospacing="1" w:line="276" w:lineRule="auto"/>
        <w:ind w:left="426" w:hanging="426"/>
        <w:jc w:val="both"/>
        <w:rPr>
          <w:b/>
          <w:bCs/>
          <w:color w:val="444444"/>
        </w:rPr>
      </w:pPr>
      <w:r w:rsidRPr="00C65812">
        <w:rPr>
          <w:color w:val="272727"/>
          <w:bdr w:val="none" w:sz="0" w:space="0" w:color="auto" w:frame="1"/>
          <w:shd w:val="clear" w:color="auto" w:fill="FFFFFF"/>
        </w:rPr>
        <w:t xml:space="preserve">Refugees women are at greater risk of becoming victims of un-paid labour </w:t>
      </w:r>
      <w:r w:rsidR="0088326C" w:rsidRPr="00C65812">
        <w:rPr>
          <w:color w:val="272727"/>
          <w:bdr w:val="none" w:sz="0" w:space="0" w:color="auto" w:frame="1"/>
          <w:shd w:val="clear" w:color="auto" w:fill="FFFFFF"/>
        </w:rPr>
        <w:t xml:space="preserve">due to lack </w:t>
      </w:r>
      <w:r w:rsidR="00DA699E" w:rsidRPr="00C65812">
        <w:rPr>
          <w:color w:val="272727"/>
          <w:bdr w:val="none" w:sz="0" w:space="0" w:color="auto" w:frame="1"/>
          <w:shd w:val="clear" w:color="auto" w:fill="FFFFFF"/>
        </w:rPr>
        <w:t>of identity</w:t>
      </w:r>
      <w:r w:rsidRPr="00C65812">
        <w:rPr>
          <w:color w:val="272727"/>
          <w:bdr w:val="none" w:sz="0" w:space="0" w:color="auto" w:frame="1"/>
          <w:shd w:val="clear" w:color="auto" w:fill="FFFFFF"/>
        </w:rPr>
        <w:t xml:space="preserve"> documents or regular permits to work in either formal and informal sectors</w:t>
      </w:r>
      <w:r w:rsidRPr="00C65812">
        <w:rPr>
          <w:b/>
          <w:bCs/>
          <w:color w:val="272727"/>
          <w:bdr w:val="none" w:sz="0" w:space="0" w:color="auto" w:frame="1"/>
          <w:shd w:val="clear" w:color="auto" w:fill="FFFFFF"/>
        </w:rPr>
        <w:t>.</w:t>
      </w:r>
      <w:r w:rsidRPr="00C65812">
        <w:rPr>
          <w:rStyle w:val="FootnoteReference"/>
          <w:b/>
          <w:bCs/>
          <w:color w:val="272727"/>
          <w:bdr w:val="none" w:sz="0" w:space="0" w:color="auto" w:frame="1"/>
          <w:shd w:val="clear" w:color="auto" w:fill="FFFFFF"/>
        </w:rPr>
        <w:footnoteReference w:id="98"/>
      </w:r>
      <w:r w:rsidRPr="00C65812">
        <w:rPr>
          <w:b/>
          <w:bCs/>
          <w:color w:val="272727"/>
          <w:bdr w:val="none" w:sz="0" w:space="0" w:color="auto" w:frame="1"/>
          <w:shd w:val="clear" w:color="auto" w:fill="FFFFFF"/>
        </w:rPr>
        <w:t> </w:t>
      </w:r>
    </w:p>
    <w:p w14:paraId="2D237A83" w14:textId="77777777" w:rsidR="008B5A5D" w:rsidRDefault="008B5A5D" w:rsidP="008B5A5D">
      <w:pPr>
        <w:spacing w:line="276" w:lineRule="auto"/>
        <w:ind w:left="426" w:hanging="426"/>
        <w:rPr>
          <w:b/>
          <w:bCs/>
        </w:rPr>
      </w:pPr>
    </w:p>
    <w:p w14:paraId="0B7115CE" w14:textId="0D345EBF" w:rsidR="002C288D" w:rsidRPr="00C65812" w:rsidRDefault="002C288D" w:rsidP="008B5A5D">
      <w:pPr>
        <w:spacing w:line="276" w:lineRule="auto"/>
        <w:ind w:left="426" w:hanging="426"/>
        <w:rPr>
          <w:b/>
          <w:bCs/>
        </w:rPr>
      </w:pPr>
      <w:r w:rsidRPr="00C65812">
        <w:rPr>
          <w:b/>
          <w:bCs/>
        </w:rPr>
        <w:t>Recommendation</w:t>
      </w:r>
      <w:r w:rsidR="004709A3" w:rsidRPr="00C65812">
        <w:rPr>
          <w:b/>
          <w:bCs/>
        </w:rPr>
        <w:t>s</w:t>
      </w:r>
    </w:p>
    <w:p w14:paraId="0C5E2754" w14:textId="1D6C5017" w:rsidR="002C288D" w:rsidRPr="00C65812" w:rsidRDefault="00930937" w:rsidP="008B5A5D">
      <w:pPr>
        <w:pStyle w:val="ListParagraph"/>
        <w:numPr>
          <w:ilvl w:val="0"/>
          <w:numId w:val="44"/>
        </w:numPr>
        <w:spacing w:after="200" w:line="276" w:lineRule="auto"/>
        <w:ind w:left="426" w:hanging="426"/>
        <w:rPr>
          <w:color w:val="222222"/>
          <w:shd w:val="clear" w:color="auto" w:fill="FFFFFF"/>
        </w:rPr>
      </w:pPr>
      <w:r w:rsidRPr="00C65812">
        <w:t>E</w:t>
      </w:r>
      <w:r w:rsidR="002C288D" w:rsidRPr="00C65812">
        <w:t>ffective</w:t>
      </w:r>
      <w:r w:rsidRPr="00C65812">
        <w:t>ly</w:t>
      </w:r>
      <w:r w:rsidR="002C288D" w:rsidRPr="00C65812">
        <w:t xml:space="preserve"> Implement</w:t>
      </w:r>
      <w:r w:rsidRPr="00C65812">
        <w:t xml:space="preserve"> </w:t>
      </w:r>
      <w:r w:rsidR="002C288D" w:rsidRPr="00C65812">
        <w:t>98 days fully paid maternity leave provision.</w:t>
      </w:r>
    </w:p>
    <w:p w14:paraId="18C76DC1" w14:textId="1815FF37" w:rsidR="00CE0CE8" w:rsidRPr="00C65812" w:rsidRDefault="00930937" w:rsidP="008B5A5D">
      <w:pPr>
        <w:pStyle w:val="ListParagraph"/>
        <w:numPr>
          <w:ilvl w:val="0"/>
          <w:numId w:val="44"/>
        </w:numPr>
        <w:spacing w:after="200" w:line="276" w:lineRule="auto"/>
        <w:ind w:left="426" w:hanging="426"/>
        <w:jc w:val="both"/>
        <w:rPr>
          <w:color w:val="222222"/>
          <w:shd w:val="clear" w:color="auto" w:fill="FFFFFF"/>
        </w:rPr>
      </w:pPr>
      <w:r w:rsidRPr="00C65812">
        <w:t>E</w:t>
      </w:r>
      <w:r w:rsidR="002C288D" w:rsidRPr="00C65812">
        <w:t>nforce “Equal Pay and Equal Social Security</w:t>
      </w:r>
      <w:r w:rsidRPr="00C65812">
        <w:t xml:space="preserve"> for Equal Work</w:t>
      </w:r>
      <w:r w:rsidR="002C288D" w:rsidRPr="00C65812">
        <w:t>” provision</w:t>
      </w:r>
      <w:r w:rsidRPr="00C65812">
        <w:t>.</w:t>
      </w:r>
    </w:p>
    <w:p w14:paraId="13176A6E" w14:textId="26BE0561" w:rsidR="002C288D" w:rsidRPr="00C65812" w:rsidRDefault="002C288D" w:rsidP="008B5A5D">
      <w:pPr>
        <w:pStyle w:val="ListParagraph"/>
        <w:numPr>
          <w:ilvl w:val="0"/>
          <w:numId w:val="44"/>
        </w:numPr>
        <w:spacing w:after="200" w:line="276" w:lineRule="auto"/>
        <w:ind w:left="426" w:hanging="426"/>
        <w:jc w:val="both"/>
        <w:rPr>
          <w:color w:val="222222"/>
          <w:shd w:val="clear" w:color="auto" w:fill="FFFFFF"/>
        </w:rPr>
      </w:pPr>
      <w:r w:rsidRPr="00C65812">
        <w:t>Amend Sexual Harassment at Workplace (</w:t>
      </w:r>
      <w:r w:rsidR="00CE0CE8" w:rsidRPr="00C65812">
        <w:t>P</w:t>
      </w:r>
      <w:r w:rsidRPr="00C65812">
        <w:t>revention) Act, 2014 to include informal sectors</w:t>
      </w:r>
      <w:r w:rsidR="007C2123" w:rsidRPr="00C65812">
        <w:t xml:space="preserve"> (including domestic workers, home workers and adult entertainment workers)</w:t>
      </w:r>
      <w:r w:rsidRPr="00C65812">
        <w:t xml:space="preserve"> and </w:t>
      </w:r>
      <w:r w:rsidR="00D7226C" w:rsidRPr="00C65812">
        <w:rPr>
          <w:color w:val="222222"/>
          <w:shd w:val="clear" w:color="auto" w:fill="FFFFFF"/>
        </w:rPr>
        <w:t xml:space="preserve">to </w:t>
      </w:r>
      <w:r w:rsidRPr="00C65812">
        <w:rPr>
          <w:color w:val="222222"/>
          <w:shd w:val="clear" w:color="auto" w:fill="FFFFFF"/>
        </w:rPr>
        <w:t xml:space="preserve">provide jurisdiction to respective district court </w:t>
      </w:r>
      <w:r w:rsidR="00D7226C" w:rsidRPr="00C65812">
        <w:rPr>
          <w:color w:val="222222"/>
          <w:shd w:val="clear" w:color="auto" w:fill="FFFFFF"/>
        </w:rPr>
        <w:t>instead of CDO</w:t>
      </w:r>
      <w:r w:rsidRPr="00C65812">
        <w:rPr>
          <w:color w:val="222222"/>
          <w:shd w:val="clear" w:color="auto" w:fill="FFFFFF"/>
        </w:rPr>
        <w:t>.</w:t>
      </w:r>
    </w:p>
    <w:p w14:paraId="045AB82F" w14:textId="07FCD92D" w:rsidR="002C288D" w:rsidRPr="00C65812" w:rsidRDefault="002C288D" w:rsidP="008B5A5D">
      <w:pPr>
        <w:pStyle w:val="ListParagraph"/>
        <w:numPr>
          <w:ilvl w:val="0"/>
          <w:numId w:val="44"/>
        </w:numPr>
        <w:spacing w:after="200" w:line="276" w:lineRule="auto"/>
        <w:ind w:left="426" w:hanging="426"/>
        <w:jc w:val="both"/>
        <w:rPr>
          <w:color w:val="222222"/>
          <w:shd w:val="clear" w:color="auto" w:fill="FFFFFF"/>
        </w:rPr>
      </w:pPr>
      <w:r w:rsidRPr="00C65812">
        <w:rPr>
          <w:color w:val="222222"/>
          <w:shd w:val="clear" w:color="auto" w:fill="FFFFFF"/>
        </w:rPr>
        <w:t xml:space="preserve">Ratify ILO </w:t>
      </w:r>
      <w:r w:rsidR="00002843" w:rsidRPr="00C65812">
        <w:rPr>
          <w:color w:val="222222"/>
          <w:shd w:val="clear" w:color="auto" w:fill="FFFFFF"/>
        </w:rPr>
        <w:t>C</w:t>
      </w:r>
      <w:r w:rsidRPr="00C65812">
        <w:rPr>
          <w:color w:val="222222"/>
          <w:shd w:val="clear" w:color="auto" w:fill="FFFFFF"/>
        </w:rPr>
        <w:t>onvention concerning Occupational Safety and Health (Convention No. 15</w:t>
      </w:r>
      <w:r w:rsidR="00CA337E" w:rsidRPr="00C65812">
        <w:rPr>
          <w:color w:val="222222"/>
          <w:shd w:val="clear" w:color="auto" w:fill="FFFFFF"/>
        </w:rPr>
        <w:t>5)</w:t>
      </w:r>
      <w:r w:rsidR="00002843" w:rsidRPr="00C65812">
        <w:rPr>
          <w:color w:val="222222"/>
          <w:shd w:val="clear" w:color="auto" w:fill="FFFFFF"/>
        </w:rPr>
        <w:t>, ILO Convention on Home Work (Convention No. 177), ILO Convention concerning Decent Work for Domestic Workers (Convention No. 189), ILO Convention on</w:t>
      </w:r>
      <w:r w:rsidR="00002843" w:rsidRPr="00C65812">
        <w:t xml:space="preserve"> Violence </w:t>
      </w:r>
      <w:r w:rsidR="00002843" w:rsidRPr="00C65812">
        <w:lastRenderedPageBreak/>
        <w:t xml:space="preserve">and Harassment (Convention No. 190), </w:t>
      </w:r>
      <w:r w:rsidR="00CA337E" w:rsidRPr="00C65812">
        <w:rPr>
          <w:color w:val="222222"/>
          <w:shd w:val="clear" w:color="auto" w:fill="FFFFFF"/>
        </w:rPr>
        <w:t>and International Convention</w:t>
      </w:r>
      <w:r w:rsidRPr="00C65812">
        <w:rPr>
          <w:color w:val="222222"/>
          <w:shd w:val="clear" w:color="auto" w:fill="FFFFFF"/>
        </w:rPr>
        <w:t xml:space="preserve"> on the Protection of the Rights of All Migrant Workers</w:t>
      </w:r>
      <w:r w:rsidR="00002843" w:rsidRPr="00C65812">
        <w:rPr>
          <w:color w:val="222222"/>
          <w:shd w:val="clear" w:color="auto" w:fill="FFFFFF"/>
        </w:rPr>
        <w:t xml:space="preserve"> and Members of their Families, 1990</w:t>
      </w:r>
      <w:r w:rsidRPr="00C65812">
        <w:rPr>
          <w:color w:val="222222"/>
          <w:shd w:val="clear" w:color="auto" w:fill="FFFFFF"/>
        </w:rPr>
        <w:t xml:space="preserve">. </w:t>
      </w:r>
    </w:p>
    <w:p w14:paraId="613E7269" w14:textId="50E73EE4" w:rsidR="0070283C" w:rsidRPr="00C65812" w:rsidRDefault="008F534B" w:rsidP="008B5A5D">
      <w:pPr>
        <w:pStyle w:val="ListParagraph"/>
        <w:spacing w:before="60" w:after="60" w:line="276" w:lineRule="auto"/>
        <w:ind w:left="0"/>
        <w:jc w:val="center"/>
        <w:rPr>
          <w:b/>
          <w:bCs/>
        </w:rPr>
      </w:pPr>
      <w:r w:rsidRPr="00C65812">
        <w:rPr>
          <w:b/>
          <w:u w:val="single"/>
        </w:rPr>
        <w:br w:type="page"/>
      </w:r>
      <w:r w:rsidR="009A5212" w:rsidRPr="00C65812">
        <w:rPr>
          <w:b/>
          <w:bCs/>
        </w:rPr>
        <w:lastRenderedPageBreak/>
        <w:t>Article 12</w:t>
      </w:r>
    </w:p>
    <w:p w14:paraId="17373B56" w14:textId="4542218D" w:rsidR="008F534B" w:rsidRPr="00C65812" w:rsidRDefault="009A5212" w:rsidP="008B5A5D">
      <w:pPr>
        <w:pStyle w:val="ListParagraph"/>
        <w:spacing w:before="60" w:after="60" w:line="276" w:lineRule="auto"/>
        <w:ind w:left="0"/>
        <w:jc w:val="center"/>
        <w:rPr>
          <w:b/>
          <w:bCs/>
        </w:rPr>
      </w:pPr>
      <w:r w:rsidRPr="00C65812">
        <w:rPr>
          <w:b/>
          <w:bCs/>
        </w:rPr>
        <w:t xml:space="preserve">Women </w:t>
      </w:r>
      <w:r>
        <w:rPr>
          <w:b/>
          <w:bCs/>
        </w:rPr>
        <w:t>a</w:t>
      </w:r>
      <w:r w:rsidRPr="00C65812">
        <w:rPr>
          <w:b/>
          <w:bCs/>
        </w:rPr>
        <w:t>nd Health</w:t>
      </w:r>
    </w:p>
    <w:p w14:paraId="0A8A94A3" w14:textId="77777777" w:rsidR="008B5A5D" w:rsidRDefault="008B5A5D" w:rsidP="007D10E1">
      <w:pPr>
        <w:pStyle w:val="x700843779msolistparagraph"/>
        <w:shd w:val="clear" w:color="auto" w:fill="FFFFFF"/>
        <w:spacing w:before="60" w:beforeAutospacing="0" w:after="60" w:afterAutospacing="0" w:line="276" w:lineRule="auto"/>
        <w:ind w:left="360" w:hanging="360"/>
        <w:jc w:val="both"/>
        <w:rPr>
          <w:b/>
          <w:bCs/>
          <w:color w:val="000000"/>
        </w:rPr>
      </w:pPr>
    </w:p>
    <w:p w14:paraId="3CEC0C63" w14:textId="14AB4BE0" w:rsidR="008F534B" w:rsidRPr="00C65812" w:rsidRDefault="008F534B" w:rsidP="008B5A5D">
      <w:pPr>
        <w:pStyle w:val="x700843779msolistparagraph"/>
        <w:shd w:val="clear" w:color="auto" w:fill="FFFFFF"/>
        <w:spacing w:before="60" w:beforeAutospacing="0" w:after="60" w:afterAutospacing="0" w:line="276" w:lineRule="auto"/>
        <w:ind w:left="567" w:hanging="567"/>
        <w:jc w:val="both"/>
        <w:rPr>
          <w:b/>
          <w:bCs/>
          <w:color w:val="000000"/>
        </w:rPr>
      </w:pPr>
      <w:r w:rsidRPr="00C65812">
        <w:rPr>
          <w:b/>
          <w:bCs/>
          <w:color w:val="000000"/>
        </w:rPr>
        <w:t>Critical Areas of Concern</w:t>
      </w:r>
    </w:p>
    <w:p w14:paraId="46A40A01" w14:textId="2413A35E" w:rsidR="008F534B" w:rsidRPr="00C65812" w:rsidRDefault="00C95CA4" w:rsidP="008B5A5D">
      <w:pPr>
        <w:pStyle w:val="x700843779msolistparagraph"/>
        <w:numPr>
          <w:ilvl w:val="0"/>
          <w:numId w:val="24"/>
        </w:numPr>
        <w:shd w:val="clear" w:color="auto" w:fill="FFFFFF"/>
        <w:spacing w:before="60" w:beforeAutospacing="0" w:after="60" w:afterAutospacing="0" w:line="276" w:lineRule="auto"/>
        <w:ind w:left="567" w:hanging="567"/>
        <w:jc w:val="both"/>
        <w:rPr>
          <w:b/>
          <w:bCs/>
          <w:color w:val="000000"/>
        </w:rPr>
      </w:pPr>
      <w:r w:rsidRPr="00C65812">
        <w:t>The</w:t>
      </w:r>
      <w:r w:rsidR="008F534B" w:rsidRPr="00C65812">
        <w:t xml:space="preserve"> </w:t>
      </w:r>
      <w:r w:rsidRPr="00C65812">
        <w:t>Safe Motherhood and Reproductive Health Rights Act, 2018 (</w:t>
      </w:r>
      <w:r w:rsidR="008F534B" w:rsidRPr="00C65812">
        <w:t>SMRHR Act</w:t>
      </w:r>
      <w:r w:rsidRPr="00C65812">
        <w:t>)</w:t>
      </w:r>
      <w:r w:rsidR="008F534B" w:rsidRPr="00C65812">
        <w:t xml:space="preserve"> fails to fully decriminaliz</w:t>
      </w:r>
      <w:r w:rsidRPr="00C65812">
        <w:t>e</w:t>
      </w:r>
      <w:r w:rsidR="008F534B" w:rsidRPr="00C65812">
        <w:t xml:space="preserve"> abortion and continue provisions related to prosecution of women and girls for undertaking abortion beyond legal </w:t>
      </w:r>
      <w:r w:rsidR="008F534B" w:rsidRPr="00C65812">
        <w:rPr>
          <w:bCs/>
        </w:rPr>
        <w:t>conditions.</w:t>
      </w:r>
      <w:r w:rsidR="008F534B" w:rsidRPr="00C65812">
        <w:t xml:space="preserve"> </w:t>
      </w:r>
      <w:r w:rsidRPr="00C65812">
        <w:t>It</w:t>
      </w:r>
      <w:r w:rsidR="008F534B" w:rsidRPr="00C65812">
        <w:t xml:space="preserve"> </w:t>
      </w:r>
      <w:r w:rsidR="0070283C" w:rsidRPr="00C65812">
        <w:t xml:space="preserve">also </w:t>
      </w:r>
      <w:r w:rsidR="008F534B" w:rsidRPr="00C65812">
        <w:t xml:space="preserve">denies termination of pregnancy beyond 28 weeks of gestation </w:t>
      </w:r>
      <w:r w:rsidR="008F534B" w:rsidRPr="00C65812">
        <w:rPr>
          <w:color w:val="000000"/>
        </w:rPr>
        <w:t>even to save a woman's life</w:t>
      </w:r>
      <w:r w:rsidR="008F534B" w:rsidRPr="00C65812">
        <w:t>, and include</w:t>
      </w:r>
      <w:r w:rsidRPr="00C65812">
        <w:t xml:space="preserve">s </w:t>
      </w:r>
      <w:r w:rsidR="008F534B" w:rsidRPr="00C65812">
        <w:t xml:space="preserve">miscarriage under the definition of </w:t>
      </w:r>
      <w:r w:rsidRPr="00C65812">
        <w:t xml:space="preserve">induced </w:t>
      </w:r>
      <w:r w:rsidR="008F534B" w:rsidRPr="00C65812">
        <w:t xml:space="preserve">abortion. </w:t>
      </w:r>
      <w:r w:rsidR="0088326C" w:rsidRPr="00C65812">
        <w:rPr>
          <w:color w:val="000000"/>
          <w:shd w:val="clear" w:color="auto" w:fill="FFFFFF"/>
        </w:rPr>
        <w:t>15 women</w:t>
      </w:r>
      <w:r w:rsidR="001F4DE7" w:rsidRPr="00C65812">
        <w:rPr>
          <w:color w:val="000000"/>
          <w:shd w:val="clear" w:color="auto" w:fill="FFFFFF"/>
        </w:rPr>
        <w:t xml:space="preserve"> were prosecuted</w:t>
      </w:r>
      <w:r w:rsidR="0088326C" w:rsidRPr="00C65812">
        <w:rPr>
          <w:color w:val="000000"/>
          <w:shd w:val="clear" w:color="auto" w:fill="FFFFFF"/>
        </w:rPr>
        <w:t xml:space="preserve"> out of </w:t>
      </w:r>
      <w:r w:rsidRPr="00C65812">
        <w:rPr>
          <w:color w:val="000000"/>
          <w:shd w:val="clear" w:color="auto" w:fill="FFFFFF"/>
        </w:rPr>
        <w:t>31</w:t>
      </w:r>
      <w:r w:rsidR="008F534B" w:rsidRPr="00C65812">
        <w:rPr>
          <w:color w:val="000000"/>
          <w:shd w:val="clear" w:color="auto" w:fill="FFFFFF"/>
        </w:rPr>
        <w:t xml:space="preserve"> cases of “abortion” registered</w:t>
      </w:r>
      <w:r w:rsidRPr="00C65812">
        <w:rPr>
          <w:color w:val="000000"/>
          <w:shd w:val="clear" w:color="auto" w:fill="FFFFFF"/>
        </w:rPr>
        <w:t xml:space="preserve"> last FY</w:t>
      </w:r>
      <w:r w:rsidR="00FF6434" w:rsidRPr="00C65812">
        <w:rPr>
          <w:color w:val="000000"/>
          <w:shd w:val="clear" w:color="auto" w:fill="FFFFFF"/>
        </w:rPr>
        <w:t>.</w:t>
      </w:r>
      <w:r w:rsidR="008F534B" w:rsidRPr="00C65812">
        <w:rPr>
          <w:rStyle w:val="FootnoteReference"/>
          <w:color w:val="000000"/>
          <w:shd w:val="clear" w:color="auto" w:fill="FFFFFF"/>
        </w:rPr>
        <w:footnoteReference w:id="99"/>
      </w:r>
      <w:r w:rsidR="008F534B" w:rsidRPr="00C65812">
        <w:rPr>
          <w:bCs/>
          <w:color w:val="000000"/>
        </w:rPr>
        <w:t xml:space="preserve"> </w:t>
      </w:r>
    </w:p>
    <w:p w14:paraId="6770FA3D" w14:textId="206F18FA" w:rsidR="008F534B" w:rsidRPr="00C65812" w:rsidRDefault="008F534B" w:rsidP="008B5A5D">
      <w:pPr>
        <w:pStyle w:val="x700843779msolistparagraph"/>
        <w:numPr>
          <w:ilvl w:val="0"/>
          <w:numId w:val="24"/>
        </w:numPr>
        <w:shd w:val="clear" w:color="auto" w:fill="FFFFFF"/>
        <w:spacing w:before="60" w:beforeAutospacing="0" w:after="60" w:afterAutospacing="0" w:line="276" w:lineRule="auto"/>
        <w:ind w:left="567" w:hanging="567"/>
        <w:jc w:val="both"/>
        <w:rPr>
          <w:color w:val="000000"/>
        </w:rPr>
      </w:pPr>
      <w:r w:rsidRPr="00C65812">
        <w:rPr>
          <w:color w:val="000000"/>
        </w:rPr>
        <w:t xml:space="preserve">While Safe Abortion Service Program Management Guidelines, 2021 has provisions </w:t>
      </w:r>
      <w:r w:rsidR="001517A6" w:rsidRPr="00C65812">
        <w:rPr>
          <w:color w:val="000000"/>
        </w:rPr>
        <w:t>on</w:t>
      </w:r>
      <w:r w:rsidRPr="00C65812">
        <w:rPr>
          <w:color w:val="000000"/>
        </w:rPr>
        <w:t xml:space="preserve"> expanding safe abortion services through self-managed abortion and telemedicine,</w:t>
      </w:r>
      <w:r w:rsidRPr="00C65812">
        <w:rPr>
          <w:rStyle w:val="FootnoteReference"/>
          <w:color w:val="000000"/>
        </w:rPr>
        <w:footnoteReference w:id="100"/>
      </w:r>
      <w:r w:rsidRPr="00C65812">
        <w:rPr>
          <w:color w:val="000000"/>
        </w:rPr>
        <w:t xml:space="preserve"> it is yet to be implemented. </w:t>
      </w:r>
    </w:p>
    <w:p w14:paraId="743CE1C1" w14:textId="01F0E559" w:rsidR="008F534B" w:rsidRPr="00C65812" w:rsidRDefault="008F534B" w:rsidP="008B5A5D">
      <w:pPr>
        <w:pStyle w:val="x700843779msolistparagraph"/>
        <w:numPr>
          <w:ilvl w:val="0"/>
          <w:numId w:val="24"/>
        </w:numPr>
        <w:shd w:val="clear" w:color="auto" w:fill="FFFFFF"/>
        <w:spacing w:before="60" w:beforeAutospacing="0" w:after="60" w:afterAutospacing="0" w:line="276" w:lineRule="auto"/>
        <w:ind w:left="567" w:hanging="567"/>
        <w:jc w:val="both"/>
        <w:rPr>
          <w:b/>
          <w:bCs/>
          <w:color w:val="000000"/>
        </w:rPr>
      </w:pPr>
      <w:r w:rsidRPr="00C65812">
        <w:rPr>
          <w:bCs/>
          <w:color w:val="000000"/>
        </w:rPr>
        <w:t xml:space="preserve">Although </w:t>
      </w:r>
      <w:r w:rsidR="004712A1" w:rsidRPr="00C65812">
        <w:rPr>
          <w:bCs/>
          <w:color w:val="000000"/>
        </w:rPr>
        <w:t>C</w:t>
      </w:r>
      <w:r w:rsidR="00405C04" w:rsidRPr="00C65812">
        <w:rPr>
          <w:bCs/>
          <w:color w:val="000000"/>
        </w:rPr>
        <w:t xml:space="preserve">omprehensive </w:t>
      </w:r>
      <w:r w:rsidR="004712A1" w:rsidRPr="00C65812">
        <w:rPr>
          <w:bCs/>
          <w:color w:val="000000"/>
        </w:rPr>
        <w:t>S</w:t>
      </w:r>
      <w:r w:rsidR="00405C04" w:rsidRPr="00C65812">
        <w:rPr>
          <w:bCs/>
          <w:color w:val="000000"/>
        </w:rPr>
        <w:t xml:space="preserve">exuality </w:t>
      </w:r>
      <w:r w:rsidR="004712A1" w:rsidRPr="00C65812">
        <w:rPr>
          <w:bCs/>
          <w:color w:val="000000"/>
        </w:rPr>
        <w:t>E</w:t>
      </w:r>
      <w:r w:rsidR="00405C04" w:rsidRPr="00C65812">
        <w:rPr>
          <w:bCs/>
          <w:color w:val="000000"/>
        </w:rPr>
        <w:t xml:space="preserve">ducation (CSE) </w:t>
      </w:r>
      <w:r w:rsidRPr="00C65812">
        <w:rPr>
          <w:bCs/>
          <w:color w:val="000000"/>
        </w:rPr>
        <w:t xml:space="preserve">is integrated into national curriculum, the subject containing </w:t>
      </w:r>
      <w:r w:rsidR="00405C04" w:rsidRPr="00C65812">
        <w:rPr>
          <w:bCs/>
          <w:color w:val="000000"/>
        </w:rPr>
        <w:t xml:space="preserve">CSE </w:t>
      </w:r>
      <w:r w:rsidRPr="00C65812">
        <w:rPr>
          <w:bCs/>
          <w:color w:val="000000"/>
        </w:rPr>
        <w:t>con</w:t>
      </w:r>
      <w:r w:rsidR="00405C04" w:rsidRPr="00C65812">
        <w:rPr>
          <w:bCs/>
          <w:color w:val="000000"/>
        </w:rPr>
        <w:t>tents are optional for Grades 9/</w:t>
      </w:r>
      <w:r w:rsidRPr="00C65812">
        <w:rPr>
          <w:bCs/>
          <w:color w:val="000000"/>
        </w:rPr>
        <w:t>10</w:t>
      </w:r>
      <w:r w:rsidR="001517A6" w:rsidRPr="00C65812">
        <w:rPr>
          <w:bCs/>
          <w:color w:val="000000"/>
        </w:rPr>
        <w:t>, making it optional for schools as well as students</w:t>
      </w:r>
      <w:r w:rsidR="001517A6" w:rsidRPr="00C65812">
        <w:rPr>
          <w:rStyle w:val="FootnoteReference"/>
          <w:lang w:val="en-GB"/>
        </w:rPr>
        <w:footnoteReference w:id="101"/>
      </w:r>
      <w:r w:rsidR="001517A6" w:rsidRPr="00C65812">
        <w:rPr>
          <w:bCs/>
          <w:color w:val="000000"/>
        </w:rPr>
        <w:t xml:space="preserve"> effectively</w:t>
      </w:r>
      <w:r w:rsidRPr="00C65812">
        <w:rPr>
          <w:bCs/>
          <w:color w:val="000000"/>
        </w:rPr>
        <w:t xml:space="preserve"> reduc</w:t>
      </w:r>
      <w:r w:rsidR="001517A6" w:rsidRPr="00C65812">
        <w:rPr>
          <w:bCs/>
          <w:color w:val="000000"/>
        </w:rPr>
        <w:t>ing</w:t>
      </w:r>
      <w:r w:rsidRPr="00C65812">
        <w:rPr>
          <w:bCs/>
          <w:color w:val="000000"/>
        </w:rPr>
        <w:t xml:space="preserve"> the extent of CSE provided through school education</w:t>
      </w:r>
      <w:r w:rsidR="001517A6" w:rsidRPr="00C65812">
        <w:rPr>
          <w:bCs/>
          <w:color w:val="000000"/>
        </w:rPr>
        <w:t>.</w:t>
      </w:r>
      <w:r w:rsidRPr="00C65812">
        <w:rPr>
          <w:bCs/>
          <w:color w:val="000000"/>
        </w:rPr>
        <w:t xml:space="preserve"> </w:t>
      </w:r>
    </w:p>
    <w:p w14:paraId="5EADA305" w14:textId="11115D98" w:rsidR="008F534B" w:rsidRPr="00C65812" w:rsidRDefault="008F534B" w:rsidP="008B5A5D">
      <w:pPr>
        <w:pStyle w:val="x700843779msolistparagraph"/>
        <w:numPr>
          <w:ilvl w:val="0"/>
          <w:numId w:val="24"/>
        </w:numPr>
        <w:shd w:val="clear" w:color="auto" w:fill="FFFFFF"/>
        <w:spacing w:before="60" w:beforeAutospacing="0" w:after="60" w:afterAutospacing="0" w:line="276" w:lineRule="auto"/>
        <w:ind w:left="567" w:hanging="567"/>
        <w:jc w:val="both"/>
        <w:rPr>
          <w:color w:val="000000"/>
        </w:rPr>
      </w:pPr>
      <w:r w:rsidRPr="00C65812">
        <w:rPr>
          <w:color w:val="000000"/>
          <w:lang w:val="en"/>
        </w:rPr>
        <w:t>The risk of mental health problems is higher amongst women, including single women, women affected by domestic</w:t>
      </w:r>
      <w:r w:rsidR="004712A1" w:rsidRPr="00C65812">
        <w:rPr>
          <w:color w:val="000000"/>
          <w:lang w:val="en"/>
        </w:rPr>
        <w:t xml:space="preserve"> violence</w:t>
      </w:r>
      <w:r w:rsidRPr="00C65812">
        <w:rPr>
          <w:color w:val="000000"/>
          <w:lang w:val="en"/>
        </w:rPr>
        <w:t xml:space="preserve"> and </w:t>
      </w:r>
      <w:r w:rsidR="00B129BC" w:rsidRPr="00C65812">
        <w:rPr>
          <w:color w:val="000000"/>
          <w:lang w:val="en"/>
        </w:rPr>
        <w:t>S</w:t>
      </w:r>
      <w:r w:rsidRPr="00C65812">
        <w:rPr>
          <w:color w:val="000000"/>
          <w:lang w:val="en"/>
        </w:rPr>
        <w:t xml:space="preserve">GBV, WwD, </w:t>
      </w:r>
      <w:r w:rsidR="00744DAB" w:rsidRPr="00C65812">
        <w:rPr>
          <w:color w:val="000000"/>
          <w:lang w:val="en"/>
        </w:rPr>
        <w:t>pregnant women</w:t>
      </w:r>
      <w:r w:rsidRPr="00C65812">
        <w:rPr>
          <w:color w:val="000000"/>
          <w:lang w:val="en"/>
        </w:rPr>
        <w:t xml:space="preserve"> and</w:t>
      </w:r>
      <w:r w:rsidR="00744DAB" w:rsidRPr="00C65812">
        <w:rPr>
          <w:color w:val="000000"/>
          <w:lang w:val="en"/>
        </w:rPr>
        <w:t xml:space="preserve"> in</w:t>
      </w:r>
      <w:r w:rsidRPr="00C65812">
        <w:rPr>
          <w:color w:val="000000"/>
          <w:lang w:val="en"/>
        </w:rPr>
        <w:t xml:space="preserve"> postpartum phase etc</w:t>
      </w:r>
      <w:r w:rsidRPr="00C65812">
        <w:rPr>
          <w:color w:val="000000"/>
        </w:rPr>
        <w:t>.</w:t>
      </w:r>
      <w:r w:rsidRPr="00C65812">
        <w:rPr>
          <w:rStyle w:val="FootnoteReference"/>
          <w:color w:val="000000"/>
        </w:rPr>
        <w:footnoteReference w:id="102"/>
      </w:r>
    </w:p>
    <w:p w14:paraId="4653E509" w14:textId="514E1260" w:rsidR="008F534B" w:rsidRPr="00C65812" w:rsidRDefault="004529D6" w:rsidP="008B5A5D">
      <w:pPr>
        <w:pStyle w:val="x700843779msolistparagraph"/>
        <w:numPr>
          <w:ilvl w:val="0"/>
          <w:numId w:val="24"/>
        </w:numPr>
        <w:shd w:val="clear" w:color="auto" w:fill="FFFFFF"/>
        <w:spacing w:before="60" w:beforeAutospacing="0" w:after="60" w:afterAutospacing="0" w:line="276" w:lineRule="auto"/>
        <w:ind w:left="567" w:hanging="567"/>
        <w:jc w:val="both"/>
        <w:rPr>
          <w:color w:val="000000"/>
        </w:rPr>
      </w:pPr>
      <w:r w:rsidRPr="00C65812">
        <w:rPr>
          <w:iCs/>
          <w:color w:val="000000"/>
        </w:rPr>
        <w:t>There are i</w:t>
      </w:r>
      <w:r w:rsidR="005F4AA7" w:rsidRPr="00C65812">
        <w:rPr>
          <w:iCs/>
          <w:color w:val="000000"/>
        </w:rPr>
        <w:t>nstances of w</w:t>
      </w:r>
      <w:r w:rsidR="00745D63" w:rsidRPr="00C65812">
        <w:rPr>
          <w:iCs/>
          <w:color w:val="000000"/>
        </w:rPr>
        <w:t>omen undergo</w:t>
      </w:r>
      <w:r w:rsidR="005758B2" w:rsidRPr="00C65812">
        <w:rPr>
          <w:iCs/>
          <w:color w:val="000000"/>
        </w:rPr>
        <w:t>ing</w:t>
      </w:r>
      <w:r w:rsidR="00745D63" w:rsidRPr="00C65812">
        <w:rPr>
          <w:iCs/>
          <w:color w:val="000000"/>
        </w:rPr>
        <w:t xml:space="preserve"> </w:t>
      </w:r>
      <w:r w:rsidR="008F534B" w:rsidRPr="00C65812">
        <w:rPr>
          <w:color w:val="000000"/>
        </w:rPr>
        <w:t>unsafe delivery on road without any skilled attendance,</w:t>
      </w:r>
      <w:r w:rsidR="008F534B" w:rsidRPr="00C65812">
        <w:rPr>
          <w:rStyle w:val="FootnoteReference"/>
          <w:color w:val="000000"/>
        </w:rPr>
        <w:footnoteReference w:id="103"/>
      </w:r>
      <w:r w:rsidR="008F534B" w:rsidRPr="00C65812">
        <w:rPr>
          <w:color w:val="000000"/>
        </w:rPr>
        <w:t xml:space="preserve"> and mistreatment during child birth and postnatal period in health institutions,</w:t>
      </w:r>
      <w:r w:rsidR="008F534B" w:rsidRPr="00C65812">
        <w:rPr>
          <w:rStyle w:val="FootnoteReference"/>
          <w:color w:val="000000"/>
        </w:rPr>
        <w:footnoteReference w:id="104"/>
      </w:r>
      <w:r w:rsidR="008F534B" w:rsidRPr="00C65812">
        <w:rPr>
          <w:color w:val="000000"/>
        </w:rPr>
        <w:t xml:space="preserve">  however, no concrete actions has been taken to uphold dignity during pregnancy and child birth. </w:t>
      </w:r>
    </w:p>
    <w:p w14:paraId="1B866B87" w14:textId="57F8C3BF" w:rsidR="008F534B" w:rsidRPr="00C65812" w:rsidRDefault="004D4036" w:rsidP="008B5A5D">
      <w:pPr>
        <w:pStyle w:val="x700843779msolistparagraph"/>
        <w:numPr>
          <w:ilvl w:val="0"/>
          <w:numId w:val="24"/>
        </w:numPr>
        <w:shd w:val="clear" w:color="auto" w:fill="FFFFFF"/>
        <w:spacing w:before="60" w:beforeAutospacing="0" w:after="60" w:afterAutospacing="0" w:line="276" w:lineRule="auto"/>
        <w:ind w:left="567" w:hanging="567"/>
        <w:jc w:val="both"/>
        <w:rPr>
          <w:color w:val="000000"/>
        </w:rPr>
      </w:pPr>
      <w:r w:rsidRPr="00C65812">
        <w:rPr>
          <w:color w:val="000000"/>
        </w:rPr>
        <w:t>I</w:t>
      </w:r>
      <w:r w:rsidR="008F534B" w:rsidRPr="00C65812">
        <w:rPr>
          <w:color w:val="000000"/>
        </w:rPr>
        <w:t>nfertility among Nepali married couples ranges between </w:t>
      </w:r>
      <w:hyperlink r:id="rId11" w:history="1">
        <w:r w:rsidR="008F534B" w:rsidRPr="00C65812">
          <w:rPr>
            <w:color w:val="000000"/>
          </w:rPr>
          <w:t>12</w:t>
        </w:r>
      </w:hyperlink>
      <w:r w:rsidR="008F534B" w:rsidRPr="00C65812">
        <w:rPr>
          <w:color w:val="000000"/>
        </w:rPr>
        <w:t>% to </w:t>
      </w:r>
      <w:hyperlink r:id="rId12" w:history="1">
        <w:r w:rsidR="008F534B" w:rsidRPr="00C65812">
          <w:rPr>
            <w:color w:val="000000"/>
          </w:rPr>
          <w:t>15</w:t>
        </w:r>
      </w:hyperlink>
      <w:r w:rsidR="008F534B" w:rsidRPr="00C65812">
        <w:rPr>
          <w:color w:val="000000"/>
        </w:rPr>
        <w:t>%,</w:t>
      </w:r>
      <w:r w:rsidR="008F534B" w:rsidRPr="00C65812">
        <w:rPr>
          <w:rStyle w:val="FootnoteReference"/>
          <w:color w:val="000000"/>
        </w:rPr>
        <w:footnoteReference w:id="105"/>
      </w:r>
      <w:r w:rsidRPr="00C65812">
        <w:rPr>
          <w:color w:val="000000"/>
        </w:rPr>
        <w:t xml:space="preserve"> but</w:t>
      </w:r>
      <w:r w:rsidR="00E34FA5" w:rsidRPr="00C65812">
        <w:rPr>
          <w:color w:val="000000"/>
        </w:rPr>
        <w:t xml:space="preserve"> </w:t>
      </w:r>
      <w:r w:rsidR="008F534B" w:rsidRPr="00C65812">
        <w:rPr>
          <w:color w:val="000000"/>
        </w:rPr>
        <w:t xml:space="preserve">Nepal do not have adequate legal framework to regulate </w:t>
      </w:r>
      <w:r w:rsidR="00E34FA5" w:rsidRPr="00C65812">
        <w:rPr>
          <w:color w:val="000000"/>
        </w:rPr>
        <w:t>it</w:t>
      </w:r>
      <w:r w:rsidR="008F534B" w:rsidRPr="00C65812">
        <w:rPr>
          <w:color w:val="000000"/>
        </w:rPr>
        <w:t>.</w:t>
      </w:r>
      <w:r w:rsidR="008F534B" w:rsidRPr="00C65812">
        <w:rPr>
          <w:rStyle w:val="FootnoteReference"/>
          <w:color w:val="000000"/>
        </w:rPr>
        <w:footnoteReference w:id="106"/>
      </w:r>
      <w:r w:rsidR="008F534B" w:rsidRPr="00C65812">
        <w:rPr>
          <w:color w:val="000000"/>
        </w:rPr>
        <w:t xml:space="preserve"> </w:t>
      </w:r>
    </w:p>
    <w:p w14:paraId="0ED7EB0B" w14:textId="6DDEF802" w:rsidR="008F534B" w:rsidRPr="00C65812" w:rsidRDefault="008F534B" w:rsidP="008B5A5D">
      <w:pPr>
        <w:pStyle w:val="x700843779msolistparagraph"/>
        <w:numPr>
          <w:ilvl w:val="0"/>
          <w:numId w:val="24"/>
        </w:numPr>
        <w:shd w:val="clear" w:color="auto" w:fill="FFFFFF"/>
        <w:spacing w:before="60" w:beforeAutospacing="0" w:after="60" w:afterAutospacing="0" w:line="276" w:lineRule="auto"/>
        <w:ind w:left="567" w:hanging="567"/>
        <w:jc w:val="both"/>
        <w:rPr>
          <w:color w:val="000000"/>
        </w:rPr>
      </w:pPr>
      <w:r w:rsidRPr="00C65812">
        <w:t xml:space="preserve">The Disaster Risk Reduction and Management </w:t>
      </w:r>
      <w:r w:rsidR="00E34FA5" w:rsidRPr="00C65812">
        <w:t xml:space="preserve">Cycle </w:t>
      </w:r>
      <w:r w:rsidRPr="00C65812">
        <w:t xml:space="preserve">fails to integrate sexual and reproductive health (SRH) services as essential services, </w:t>
      </w:r>
      <w:r w:rsidRPr="00C65812">
        <w:rPr>
          <w:iCs/>
          <w:color w:val="000000"/>
        </w:rPr>
        <w:t xml:space="preserve">to </w:t>
      </w:r>
      <w:r w:rsidR="00F2637A" w:rsidRPr="00C65812">
        <w:rPr>
          <w:iCs/>
          <w:color w:val="000000"/>
        </w:rPr>
        <w:t>address vulnerability of women and adolescent g</w:t>
      </w:r>
      <w:r w:rsidR="00E34FA5" w:rsidRPr="00C65812">
        <w:rPr>
          <w:iCs/>
          <w:color w:val="000000"/>
        </w:rPr>
        <w:t>i</w:t>
      </w:r>
      <w:r w:rsidR="00F2637A" w:rsidRPr="00C65812">
        <w:rPr>
          <w:iCs/>
          <w:color w:val="000000"/>
        </w:rPr>
        <w:t>rls</w:t>
      </w:r>
      <w:r w:rsidR="00E34FA5" w:rsidRPr="00C65812">
        <w:rPr>
          <w:iCs/>
          <w:color w:val="000000"/>
        </w:rPr>
        <w:t>, LBTI, WwD</w:t>
      </w:r>
      <w:r w:rsidR="00F2637A" w:rsidRPr="00C65812">
        <w:rPr>
          <w:iCs/>
          <w:color w:val="000000"/>
        </w:rPr>
        <w:t xml:space="preserve"> </w:t>
      </w:r>
      <w:r w:rsidRPr="00C65812">
        <w:rPr>
          <w:iCs/>
          <w:color w:val="000000"/>
        </w:rPr>
        <w:t>and other marginalized communities.</w:t>
      </w:r>
      <w:r w:rsidR="00E34FA5" w:rsidRPr="00C65812">
        <w:rPr>
          <w:rStyle w:val="CommentReference"/>
          <w:sz w:val="24"/>
          <w:szCs w:val="24"/>
        </w:rPr>
        <w:t xml:space="preserve"> </w:t>
      </w:r>
    </w:p>
    <w:p w14:paraId="0C60C60A" w14:textId="5A9239A7" w:rsidR="008F534B" w:rsidRPr="00C65812" w:rsidRDefault="008F534B" w:rsidP="008B5A5D">
      <w:pPr>
        <w:pStyle w:val="Default"/>
        <w:numPr>
          <w:ilvl w:val="0"/>
          <w:numId w:val="20"/>
        </w:numPr>
        <w:shd w:val="clear" w:color="auto" w:fill="FFFFFF"/>
        <w:suppressAutoHyphens/>
        <w:spacing w:before="60" w:after="60" w:line="276" w:lineRule="auto"/>
        <w:ind w:left="567" w:hanging="567"/>
        <w:jc w:val="both"/>
        <w:rPr>
          <w:rFonts w:ascii="Times New Roman" w:hAnsi="Times New Roman" w:cs="Times New Roman"/>
        </w:rPr>
      </w:pPr>
      <w:r w:rsidRPr="00C65812">
        <w:rPr>
          <w:rFonts w:ascii="Times New Roman" w:hAnsi="Times New Roman" w:cs="Times New Roman"/>
          <w:lang w:val="en"/>
        </w:rPr>
        <w:lastRenderedPageBreak/>
        <w:t>Intersex girls and adolescent</w:t>
      </w:r>
      <w:r w:rsidR="0081554E" w:rsidRPr="00C65812">
        <w:rPr>
          <w:rStyle w:val="FootnoteReference"/>
          <w:rFonts w:ascii="Times New Roman" w:hAnsi="Times New Roman" w:cs="Times New Roman"/>
          <w:lang w:val="en"/>
        </w:rPr>
        <w:footnoteReference w:id="107"/>
      </w:r>
      <w:r w:rsidR="0081554E" w:rsidRPr="00C65812">
        <w:rPr>
          <w:rFonts w:ascii="Times New Roman" w:hAnsi="Times New Roman" w:cs="Times New Roman"/>
          <w:lang w:val="en"/>
        </w:rPr>
        <w:t xml:space="preserve">, and </w:t>
      </w:r>
      <w:r w:rsidR="0081554E" w:rsidRPr="00C65812">
        <w:rPr>
          <w:rStyle w:val="None"/>
          <w:rFonts w:ascii="Times New Roman" w:hAnsi="Times New Roman" w:cs="Times New Roman"/>
          <w:u w:color="000000"/>
          <w14:textOutline w14:w="12700" w14:cap="flat" w14:cmpd="sng" w14:algn="ctr">
            <w14:noFill/>
            <w14:prstDash w14:val="solid"/>
            <w14:miter w14:lim="400000"/>
          </w14:textOutline>
        </w:rPr>
        <w:t>Women Living with HIV and AIDS (WLHIV)</w:t>
      </w:r>
      <w:r w:rsidR="0081554E" w:rsidRPr="00C65812">
        <w:rPr>
          <w:rFonts w:ascii="Times New Roman" w:hAnsi="Times New Roman" w:cs="Times New Roman"/>
          <w:shd w:val="clear" w:color="auto" w:fill="FFFFFF"/>
          <w:vertAlign w:val="superscript"/>
        </w:rPr>
        <w:t xml:space="preserve"> </w:t>
      </w:r>
      <w:r w:rsidR="0081554E" w:rsidRPr="00C65812">
        <w:rPr>
          <w:rFonts w:ascii="Times New Roman" w:hAnsi="Times New Roman" w:cs="Times New Roman"/>
          <w:shd w:val="clear" w:color="auto" w:fill="FFFFFF"/>
          <w:vertAlign w:val="superscript"/>
        </w:rPr>
        <w:footnoteReference w:id="108"/>
      </w:r>
      <w:r w:rsidRPr="00C65812">
        <w:rPr>
          <w:rFonts w:ascii="Times New Roman" w:hAnsi="Times New Roman" w:cs="Times New Roman"/>
          <w:lang w:val="en"/>
        </w:rPr>
        <w:t xml:space="preserve"> </w:t>
      </w:r>
      <w:r w:rsidR="004D4036" w:rsidRPr="00C65812">
        <w:rPr>
          <w:rFonts w:ascii="Times New Roman" w:hAnsi="Times New Roman" w:cs="Times New Roman"/>
          <w:lang w:val="en"/>
        </w:rPr>
        <w:t>cannot access</w:t>
      </w:r>
      <w:r w:rsidRPr="00C65812">
        <w:rPr>
          <w:rFonts w:ascii="Times New Roman" w:hAnsi="Times New Roman" w:cs="Times New Roman"/>
          <w:lang w:val="en"/>
        </w:rPr>
        <w:t xml:space="preserve"> necessary health services</w:t>
      </w:r>
      <w:r w:rsidRPr="00C65812">
        <w:rPr>
          <w:rFonts w:ascii="Times New Roman" w:hAnsi="Times New Roman" w:cs="Times New Roman"/>
        </w:rPr>
        <w:t xml:space="preserve"> due to exclusion, stigma, discrimination and abuse.</w:t>
      </w:r>
      <w:r w:rsidRPr="00C65812">
        <w:rPr>
          <w:rStyle w:val="FootnoteReference"/>
          <w:rFonts w:ascii="Times New Roman" w:hAnsi="Times New Roman" w:cs="Times New Roman"/>
          <w:lang w:val="en"/>
        </w:rPr>
        <w:t xml:space="preserve"> </w:t>
      </w:r>
    </w:p>
    <w:p w14:paraId="779A1438" w14:textId="77777777" w:rsidR="008F534B" w:rsidRPr="00C65812" w:rsidRDefault="008F534B" w:rsidP="008B5A5D">
      <w:pPr>
        <w:pStyle w:val="x700843779msolistparagraph"/>
        <w:shd w:val="clear" w:color="auto" w:fill="FFFFFF"/>
        <w:spacing w:before="60" w:beforeAutospacing="0" w:after="60" w:afterAutospacing="0" w:line="276" w:lineRule="auto"/>
        <w:ind w:left="567" w:hanging="567"/>
        <w:jc w:val="both"/>
        <w:rPr>
          <w:color w:val="000000"/>
        </w:rPr>
      </w:pPr>
    </w:p>
    <w:p w14:paraId="76F5A818" w14:textId="7DC92F78" w:rsidR="008F534B" w:rsidRPr="00C65812" w:rsidRDefault="008F534B" w:rsidP="008B5A5D">
      <w:pPr>
        <w:pStyle w:val="x700843779msolistparagraph"/>
        <w:shd w:val="clear" w:color="auto" w:fill="FFFFFF"/>
        <w:spacing w:before="60" w:beforeAutospacing="0" w:after="60" w:afterAutospacing="0" w:line="276" w:lineRule="auto"/>
        <w:ind w:left="567" w:hanging="567"/>
        <w:jc w:val="both"/>
        <w:rPr>
          <w:b/>
          <w:bCs/>
          <w:color w:val="000000"/>
        </w:rPr>
      </w:pPr>
      <w:r w:rsidRPr="00C65812">
        <w:rPr>
          <w:b/>
          <w:bCs/>
          <w:color w:val="000000"/>
        </w:rPr>
        <w:t xml:space="preserve">Recommendations </w:t>
      </w:r>
    </w:p>
    <w:p w14:paraId="493EA1E5" w14:textId="0B7FA706" w:rsidR="008F534B" w:rsidRPr="00C65812" w:rsidRDefault="00405C78" w:rsidP="008B5A5D">
      <w:pPr>
        <w:pStyle w:val="x700843779msolistparagraph"/>
        <w:numPr>
          <w:ilvl w:val="0"/>
          <w:numId w:val="24"/>
        </w:numPr>
        <w:shd w:val="clear" w:color="auto" w:fill="FFFFFF"/>
        <w:spacing w:before="60" w:beforeAutospacing="0" w:after="60" w:afterAutospacing="0" w:line="276" w:lineRule="auto"/>
        <w:ind w:left="567" w:hanging="567"/>
        <w:jc w:val="both"/>
        <w:rPr>
          <w:color w:val="000000"/>
        </w:rPr>
      </w:pPr>
      <w:r w:rsidRPr="00C65812">
        <w:rPr>
          <w:color w:val="000000"/>
        </w:rPr>
        <w:t>F</w:t>
      </w:r>
      <w:r w:rsidR="008F534B" w:rsidRPr="00C65812">
        <w:rPr>
          <w:color w:val="000000"/>
        </w:rPr>
        <w:t>ully decriminalize abortion</w:t>
      </w:r>
      <w:r w:rsidRPr="00C65812">
        <w:rPr>
          <w:color w:val="000000"/>
        </w:rPr>
        <w:t>.</w:t>
      </w:r>
    </w:p>
    <w:p w14:paraId="02D5ADBB" w14:textId="36BA9B34" w:rsidR="008F534B" w:rsidRPr="00C65812" w:rsidRDefault="00405C78" w:rsidP="008B5A5D">
      <w:pPr>
        <w:pStyle w:val="x700843779msolistparagraph"/>
        <w:numPr>
          <w:ilvl w:val="0"/>
          <w:numId w:val="24"/>
        </w:numPr>
        <w:shd w:val="clear" w:color="auto" w:fill="FFFFFF"/>
        <w:spacing w:before="60" w:beforeAutospacing="0" w:after="60" w:afterAutospacing="0" w:line="276" w:lineRule="auto"/>
        <w:ind w:left="567" w:hanging="567"/>
        <w:jc w:val="both"/>
        <w:rPr>
          <w:color w:val="000000"/>
        </w:rPr>
      </w:pPr>
      <w:r w:rsidRPr="00C65812">
        <w:rPr>
          <w:color w:val="000000"/>
        </w:rPr>
        <w:t>I</w:t>
      </w:r>
      <w:r w:rsidR="008F534B" w:rsidRPr="00C65812">
        <w:rPr>
          <w:color w:val="000000"/>
        </w:rPr>
        <w:t>mplement provisions relat</w:t>
      </w:r>
      <w:r w:rsidR="004F0C6B" w:rsidRPr="00C65812">
        <w:rPr>
          <w:color w:val="000000"/>
        </w:rPr>
        <w:t>ing</w:t>
      </w:r>
      <w:r w:rsidR="008F534B" w:rsidRPr="00C65812">
        <w:rPr>
          <w:color w:val="000000"/>
        </w:rPr>
        <w:t xml:space="preserve"> self-manage and telemedicine abortion.</w:t>
      </w:r>
    </w:p>
    <w:p w14:paraId="5A7682BF" w14:textId="619A59A2" w:rsidR="008F534B" w:rsidRPr="00C65812" w:rsidRDefault="004F0C6B" w:rsidP="008B5A5D">
      <w:pPr>
        <w:pStyle w:val="x700843779msolistparagraph"/>
        <w:numPr>
          <w:ilvl w:val="0"/>
          <w:numId w:val="24"/>
        </w:numPr>
        <w:shd w:val="clear" w:color="auto" w:fill="FFFFFF"/>
        <w:spacing w:before="60" w:beforeAutospacing="0" w:after="60" w:afterAutospacing="0" w:line="276" w:lineRule="auto"/>
        <w:ind w:left="567" w:hanging="567"/>
        <w:jc w:val="both"/>
        <w:rPr>
          <w:color w:val="000000"/>
        </w:rPr>
      </w:pPr>
      <w:r w:rsidRPr="00C65812">
        <w:rPr>
          <w:color w:val="000000"/>
        </w:rPr>
        <w:t>Mandate</w:t>
      </w:r>
      <w:r w:rsidR="008F534B" w:rsidRPr="00C65812">
        <w:rPr>
          <w:color w:val="000000"/>
        </w:rPr>
        <w:t xml:space="preserve"> subjects containing CSE contents </w:t>
      </w:r>
      <w:r w:rsidRPr="00C65812">
        <w:rPr>
          <w:color w:val="000000"/>
        </w:rPr>
        <w:t xml:space="preserve">as </w:t>
      </w:r>
      <w:r w:rsidR="008F534B" w:rsidRPr="00C65812">
        <w:rPr>
          <w:color w:val="000000"/>
        </w:rPr>
        <w:t xml:space="preserve">compulsory in school. </w:t>
      </w:r>
    </w:p>
    <w:p w14:paraId="0F82D2DA" w14:textId="55190E84" w:rsidR="008F534B" w:rsidRPr="00C65812" w:rsidRDefault="008F534B" w:rsidP="008B5A5D">
      <w:pPr>
        <w:pStyle w:val="x700843779msolistparagraph"/>
        <w:numPr>
          <w:ilvl w:val="0"/>
          <w:numId w:val="24"/>
        </w:numPr>
        <w:shd w:val="clear" w:color="auto" w:fill="FFFFFF"/>
        <w:spacing w:before="60" w:beforeAutospacing="0" w:after="60" w:afterAutospacing="0" w:line="276" w:lineRule="auto"/>
        <w:ind w:left="567" w:hanging="567"/>
        <w:jc w:val="both"/>
        <w:rPr>
          <w:strike/>
          <w:color w:val="000000"/>
        </w:rPr>
      </w:pPr>
      <w:r w:rsidRPr="00C65812">
        <w:rPr>
          <w:color w:val="000000"/>
          <w:lang w:val="en-GB"/>
        </w:rPr>
        <w:t xml:space="preserve">Implement National Mental Health Policy 2017 ensuring access to comprehensive services for women and </w:t>
      </w:r>
      <w:r w:rsidR="00326DFC" w:rsidRPr="00C65812">
        <w:rPr>
          <w:color w:val="000000"/>
          <w:lang w:val="en-GB"/>
        </w:rPr>
        <w:t xml:space="preserve">adolescent </w:t>
      </w:r>
      <w:r w:rsidRPr="00C65812">
        <w:rPr>
          <w:color w:val="000000"/>
          <w:lang w:val="en-GB"/>
        </w:rPr>
        <w:t>girls suffering mental health issues</w:t>
      </w:r>
      <w:r w:rsidRPr="00C65812">
        <w:rPr>
          <w:color w:val="000000"/>
        </w:rPr>
        <w:t>.</w:t>
      </w:r>
    </w:p>
    <w:p w14:paraId="28DFAA2C" w14:textId="047A2FAE" w:rsidR="008F534B" w:rsidRPr="00C65812" w:rsidRDefault="00405C78" w:rsidP="008B5A5D">
      <w:pPr>
        <w:pStyle w:val="x700843779msolistparagraph"/>
        <w:numPr>
          <w:ilvl w:val="0"/>
          <w:numId w:val="24"/>
        </w:numPr>
        <w:shd w:val="clear" w:color="auto" w:fill="FFFFFF"/>
        <w:spacing w:before="60" w:beforeAutospacing="0" w:after="60" w:afterAutospacing="0" w:line="276" w:lineRule="auto"/>
        <w:ind w:left="567" w:hanging="567"/>
        <w:jc w:val="both"/>
        <w:rPr>
          <w:color w:val="000000"/>
        </w:rPr>
      </w:pPr>
      <w:r w:rsidRPr="00C65812">
        <w:rPr>
          <w:color w:val="000000"/>
        </w:rPr>
        <w:t>A</w:t>
      </w:r>
      <w:r w:rsidR="008F534B" w:rsidRPr="00C65812">
        <w:rPr>
          <w:color w:val="000000"/>
        </w:rPr>
        <w:t>ddress barriers faced by women to access safe and institutional deliveries upholding dignity during pregnancy and child birth.</w:t>
      </w:r>
    </w:p>
    <w:p w14:paraId="27901D92" w14:textId="3EB3FA34" w:rsidR="008F534B" w:rsidRPr="00C65812" w:rsidRDefault="008F534B" w:rsidP="008B5A5D">
      <w:pPr>
        <w:pStyle w:val="x700843779msolistparagraph"/>
        <w:numPr>
          <w:ilvl w:val="0"/>
          <w:numId w:val="24"/>
        </w:numPr>
        <w:shd w:val="clear" w:color="auto" w:fill="FFFFFF"/>
        <w:spacing w:before="60" w:beforeAutospacing="0" w:after="60" w:afterAutospacing="0" w:line="276" w:lineRule="auto"/>
        <w:ind w:left="567" w:hanging="567"/>
        <w:jc w:val="both"/>
        <w:rPr>
          <w:color w:val="000000"/>
        </w:rPr>
      </w:pPr>
      <w:r w:rsidRPr="00C65812">
        <w:rPr>
          <w:color w:val="000000"/>
        </w:rPr>
        <w:t>Adopt adequa</w:t>
      </w:r>
      <w:r w:rsidR="00D612CE" w:rsidRPr="00C65812">
        <w:rPr>
          <w:color w:val="000000"/>
        </w:rPr>
        <w:t xml:space="preserve">te legal framework to regulate </w:t>
      </w:r>
      <w:r w:rsidRPr="00C65812">
        <w:rPr>
          <w:color w:val="000000"/>
        </w:rPr>
        <w:t xml:space="preserve">issue of infertility and </w:t>
      </w:r>
      <w:r w:rsidR="00D612CE" w:rsidRPr="00C65812">
        <w:rPr>
          <w:color w:val="000000"/>
        </w:rPr>
        <w:t>AR</w:t>
      </w:r>
      <w:r w:rsidRPr="00C65812">
        <w:rPr>
          <w:color w:val="000000"/>
        </w:rPr>
        <w:t>.</w:t>
      </w:r>
    </w:p>
    <w:p w14:paraId="5ECB3DBB" w14:textId="5132F36D" w:rsidR="008F534B" w:rsidRPr="00C65812" w:rsidRDefault="008F534B" w:rsidP="008B5A5D">
      <w:pPr>
        <w:pStyle w:val="x700843779msolistparagraph"/>
        <w:numPr>
          <w:ilvl w:val="0"/>
          <w:numId w:val="24"/>
        </w:numPr>
        <w:shd w:val="clear" w:color="auto" w:fill="FFFFFF"/>
        <w:spacing w:before="60" w:beforeAutospacing="0" w:after="60" w:afterAutospacing="0" w:line="276" w:lineRule="auto"/>
        <w:ind w:left="567" w:hanging="567"/>
        <w:jc w:val="both"/>
        <w:rPr>
          <w:color w:val="000000"/>
        </w:rPr>
      </w:pPr>
      <w:r w:rsidRPr="00C65812">
        <w:rPr>
          <w:color w:val="000000"/>
        </w:rPr>
        <w:t xml:space="preserve">Ensure SRH services as </w:t>
      </w:r>
      <w:r w:rsidRPr="00C65812">
        <w:t xml:space="preserve">essential services, including during </w:t>
      </w:r>
      <w:r w:rsidR="00BE72D0" w:rsidRPr="00C65812">
        <w:t xml:space="preserve">disaster and </w:t>
      </w:r>
      <w:r w:rsidRPr="00C65812">
        <w:t xml:space="preserve">humanitarian </w:t>
      </w:r>
      <w:r w:rsidR="00BE72D0" w:rsidRPr="00C65812">
        <w:t>crisis</w:t>
      </w:r>
      <w:r w:rsidRPr="00C65812">
        <w:rPr>
          <w:iCs/>
          <w:color w:val="000000"/>
        </w:rPr>
        <w:t>.</w:t>
      </w:r>
    </w:p>
    <w:p w14:paraId="360C2B04" w14:textId="77695551" w:rsidR="008F534B" w:rsidRPr="00C65812" w:rsidRDefault="008F534B" w:rsidP="008B5A5D">
      <w:pPr>
        <w:pStyle w:val="Default"/>
        <w:numPr>
          <w:ilvl w:val="0"/>
          <w:numId w:val="22"/>
        </w:numPr>
        <w:shd w:val="clear" w:color="auto" w:fill="FFFFFF"/>
        <w:suppressAutoHyphens/>
        <w:spacing w:before="60" w:after="60" w:line="276" w:lineRule="auto"/>
        <w:ind w:left="567" w:hanging="567"/>
        <w:jc w:val="both"/>
        <w:rPr>
          <w:rFonts w:ascii="Times New Roman" w:hAnsi="Times New Roman" w:cs="Times New Roman"/>
        </w:rPr>
      </w:pPr>
      <w:r w:rsidRPr="00C65812">
        <w:rPr>
          <w:rFonts w:ascii="Times New Roman" w:hAnsi="Times New Roman" w:cs="Times New Roman"/>
          <w:lang w:val="en-GB"/>
        </w:rPr>
        <w:t>Ensure effective implementation of SMRHR Act enabling equal access and treatment of interse</w:t>
      </w:r>
      <w:r w:rsidR="0012577A" w:rsidRPr="00C65812">
        <w:rPr>
          <w:rFonts w:ascii="Times New Roman" w:hAnsi="Times New Roman" w:cs="Times New Roman"/>
          <w:lang w:val="en-GB"/>
        </w:rPr>
        <w:t xml:space="preserve">x girl and adolescent, and </w:t>
      </w:r>
      <w:r w:rsidR="0012577A" w:rsidRPr="00C65812">
        <w:rPr>
          <w:rStyle w:val="None"/>
          <w:rFonts w:ascii="Times New Roman" w:hAnsi="Times New Roman" w:cs="Times New Roman"/>
          <w:u w:color="000000"/>
          <w:shd w:val="clear" w:color="auto" w:fill="FFFFFF"/>
          <w14:textOutline w14:w="12700" w14:cap="flat" w14:cmpd="sng" w14:algn="ctr">
            <w14:noFill/>
            <w14:prstDash w14:val="solid"/>
            <w14:miter w14:lim="400000"/>
          </w14:textOutline>
        </w:rPr>
        <w:t>WLHIV</w:t>
      </w:r>
      <w:r w:rsidRPr="00C65812">
        <w:rPr>
          <w:rFonts w:ascii="Times New Roman" w:hAnsi="Times New Roman" w:cs="Times New Roman"/>
          <w:lang w:val="en-GB"/>
        </w:rPr>
        <w:t xml:space="preserve"> in health services.</w:t>
      </w:r>
      <w:r w:rsidR="0012577A" w:rsidRPr="00C65812">
        <w:rPr>
          <w:rFonts w:ascii="Times New Roman" w:hAnsi="Times New Roman" w:cs="Times New Roman"/>
          <w:lang w:val="en-GB"/>
        </w:rPr>
        <w:t xml:space="preserve"> </w:t>
      </w:r>
    </w:p>
    <w:p w14:paraId="0BDB0A81" w14:textId="77777777" w:rsidR="008F534B" w:rsidRPr="00C65812" w:rsidRDefault="008F534B" w:rsidP="007D10E1">
      <w:pPr>
        <w:pStyle w:val="x700843779msolistparagraph"/>
        <w:shd w:val="clear" w:color="auto" w:fill="FFFFFF"/>
        <w:spacing w:before="60" w:beforeAutospacing="0" w:after="60" w:afterAutospacing="0" w:line="276" w:lineRule="auto"/>
        <w:jc w:val="both"/>
        <w:rPr>
          <w:color w:val="000000"/>
          <w:lang w:val="en-GB"/>
        </w:rPr>
      </w:pPr>
    </w:p>
    <w:p w14:paraId="6D2EA65E" w14:textId="77777777" w:rsidR="008F534B" w:rsidRPr="00C65812" w:rsidRDefault="008F534B" w:rsidP="007D10E1">
      <w:pPr>
        <w:pStyle w:val="x700843779msolistparagraph"/>
        <w:shd w:val="clear" w:color="auto" w:fill="FFFFFF"/>
        <w:spacing w:before="60" w:beforeAutospacing="0" w:after="60" w:afterAutospacing="0" w:line="276" w:lineRule="auto"/>
        <w:jc w:val="both"/>
        <w:rPr>
          <w:color w:val="000000"/>
          <w:lang w:val="en-GB"/>
        </w:rPr>
      </w:pPr>
    </w:p>
    <w:p w14:paraId="3891D7AC" w14:textId="77777777" w:rsidR="00B24448" w:rsidRPr="00C65812" w:rsidRDefault="00B24448" w:rsidP="007D10E1">
      <w:pPr>
        <w:spacing w:line="276" w:lineRule="auto"/>
        <w:rPr>
          <w:b/>
          <w:bCs/>
        </w:rPr>
      </w:pPr>
      <w:r w:rsidRPr="00C65812">
        <w:rPr>
          <w:b/>
          <w:bCs/>
        </w:rPr>
        <w:br w:type="page"/>
      </w:r>
    </w:p>
    <w:p w14:paraId="628BE691" w14:textId="6C4F4834" w:rsidR="00B53FB8" w:rsidRPr="00C65812" w:rsidRDefault="00B53FB8" w:rsidP="007D10E1">
      <w:pPr>
        <w:spacing w:line="276" w:lineRule="auto"/>
        <w:jc w:val="center"/>
        <w:rPr>
          <w:b/>
          <w:bCs/>
        </w:rPr>
      </w:pPr>
      <w:r w:rsidRPr="00C65812">
        <w:rPr>
          <w:b/>
          <w:bCs/>
        </w:rPr>
        <w:lastRenderedPageBreak/>
        <w:t>Article 13</w:t>
      </w:r>
    </w:p>
    <w:p w14:paraId="2C193E77" w14:textId="47849B28" w:rsidR="00B53FB8" w:rsidRPr="00C65812" w:rsidRDefault="009A5212" w:rsidP="007D10E1">
      <w:pPr>
        <w:spacing w:line="276" w:lineRule="auto"/>
        <w:jc w:val="center"/>
        <w:rPr>
          <w:b/>
          <w:bCs/>
        </w:rPr>
      </w:pPr>
      <w:r w:rsidRPr="00C65812">
        <w:rPr>
          <w:b/>
          <w:bCs/>
        </w:rPr>
        <w:t xml:space="preserve">Economic </w:t>
      </w:r>
      <w:r>
        <w:rPr>
          <w:b/>
          <w:bCs/>
        </w:rPr>
        <w:t>a</w:t>
      </w:r>
      <w:r w:rsidRPr="00C65812">
        <w:rPr>
          <w:b/>
          <w:bCs/>
        </w:rPr>
        <w:t>nd Social Benefits</w:t>
      </w:r>
    </w:p>
    <w:p w14:paraId="2F2C2B96" w14:textId="77777777" w:rsidR="00FC57EF" w:rsidRPr="00C65812" w:rsidRDefault="00FC57EF" w:rsidP="007D10E1">
      <w:pPr>
        <w:spacing w:line="276" w:lineRule="auto"/>
        <w:rPr>
          <w:b/>
          <w:bCs/>
        </w:rPr>
      </w:pPr>
    </w:p>
    <w:p w14:paraId="5F7E2363" w14:textId="6CB67826" w:rsidR="00B53FB8" w:rsidRPr="00C65812" w:rsidRDefault="00B53FB8" w:rsidP="00CF48EF">
      <w:pPr>
        <w:spacing w:line="276" w:lineRule="auto"/>
        <w:ind w:left="426" w:hanging="426"/>
        <w:rPr>
          <w:b/>
          <w:bCs/>
        </w:rPr>
      </w:pPr>
      <w:r w:rsidRPr="00C65812">
        <w:rPr>
          <w:b/>
          <w:bCs/>
        </w:rPr>
        <w:t>Critical Areas of Concern</w:t>
      </w:r>
    </w:p>
    <w:p w14:paraId="052063BC" w14:textId="796D868C" w:rsidR="00B53FB8" w:rsidRPr="00C65812" w:rsidRDefault="00795208" w:rsidP="00CF48EF">
      <w:pPr>
        <w:pStyle w:val="ListParagraph"/>
        <w:numPr>
          <w:ilvl w:val="0"/>
          <w:numId w:val="8"/>
        </w:numPr>
        <w:spacing w:after="160" w:line="276" w:lineRule="auto"/>
        <w:ind w:left="426" w:hanging="426"/>
        <w:jc w:val="both"/>
      </w:pPr>
      <w:r w:rsidRPr="00C65812">
        <w:t>W</w:t>
      </w:r>
      <w:r w:rsidR="00B53FB8" w:rsidRPr="00C65812">
        <w:t xml:space="preserve">omen's rights </w:t>
      </w:r>
      <w:r w:rsidRPr="00C65812">
        <w:t xml:space="preserve">to economy and social benefits </w:t>
      </w:r>
      <w:r w:rsidR="001424B1" w:rsidRPr="00C65812">
        <w:t>are</w:t>
      </w:r>
      <w:r w:rsidR="00B53FB8" w:rsidRPr="00C65812">
        <w:t xml:space="preserve"> held back by poor access to information, patriarchal mindset, lack of proper institutional mechanism and gender discrimination.</w:t>
      </w:r>
      <w:r w:rsidR="00B53FB8" w:rsidRPr="00C65812">
        <w:rPr>
          <w:rStyle w:val="FootnoteReference"/>
        </w:rPr>
        <w:footnoteReference w:id="109"/>
      </w:r>
    </w:p>
    <w:p w14:paraId="469EE3CF" w14:textId="35522EFD" w:rsidR="00B53FB8" w:rsidRPr="00C65812" w:rsidRDefault="00B53FB8" w:rsidP="00CF48EF">
      <w:pPr>
        <w:pStyle w:val="ListParagraph"/>
        <w:numPr>
          <w:ilvl w:val="0"/>
          <w:numId w:val="8"/>
        </w:numPr>
        <w:spacing w:after="160" w:line="276" w:lineRule="auto"/>
        <w:ind w:left="426" w:hanging="426"/>
        <w:jc w:val="both"/>
      </w:pPr>
      <w:r w:rsidRPr="00C65812">
        <w:t>Absence of civil documents, such as citizenship, marriage certificate etc. limits access of women to government social and economic benefits.</w:t>
      </w:r>
      <w:r w:rsidRPr="00C65812">
        <w:rPr>
          <w:rStyle w:val="FootnoteReference"/>
        </w:rPr>
        <w:footnoteReference w:id="110"/>
      </w:r>
      <w:r w:rsidRPr="00C65812">
        <w:t xml:space="preserve"> </w:t>
      </w:r>
      <w:r w:rsidR="001424B1" w:rsidRPr="00C65812">
        <w:t>M</w:t>
      </w:r>
      <w:r w:rsidRPr="00C65812">
        <w:t xml:space="preserve">arried women are required to submit </w:t>
      </w:r>
      <w:r w:rsidR="005C5B0D" w:rsidRPr="00C65812">
        <w:t xml:space="preserve">their spouses and family members </w:t>
      </w:r>
      <w:r w:rsidRPr="00C65812">
        <w:t>citizenship document</w:t>
      </w:r>
      <w:r w:rsidR="005C5B0D" w:rsidRPr="00C65812">
        <w:t>s</w:t>
      </w:r>
      <w:r w:rsidRPr="00C65812">
        <w:t xml:space="preserve"> to seek </w:t>
      </w:r>
      <w:r w:rsidR="005C5B0D" w:rsidRPr="00C65812">
        <w:t>th</w:t>
      </w:r>
      <w:r w:rsidRPr="00C65812">
        <w:t>e</w:t>
      </w:r>
      <w:r w:rsidR="005C5B0D" w:rsidRPr="00C65812">
        <w:t>i</w:t>
      </w:r>
      <w:r w:rsidRPr="00C65812">
        <w:t>r citizenship</w:t>
      </w:r>
      <w:r w:rsidR="001424B1" w:rsidRPr="00C65812">
        <w:t>,</w:t>
      </w:r>
      <w:r w:rsidRPr="00C65812">
        <w:rPr>
          <w:rStyle w:val="FootnoteReference"/>
        </w:rPr>
        <w:footnoteReference w:id="111"/>
      </w:r>
      <w:r w:rsidR="001424B1" w:rsidRPr="00C65812">
        <w:t xml:space="preserve"> rendering them vulnerable.</w:t>
      </w:r>
      <w:r w:rsidRPr="00C65812">
        <w:t xml:space="preserve"> </w:t>
      </w:r>
    </w:p>
    <w:p w14:paraId="1CB15550" w14:textId="5F482098" w:rsidR="00B53FB8" w:rsidRPr="00C65812" w:rsidRDefault="00B53FB8" w:rsidP="00CF48EF">
      <w:pPr>
        <w:pStyle w:val="ListParagraph"/>
        <w:numPr>
          <w:ilvl w:val="0"/>
          <w:numId w:val="8"/>
        </w:numPr>
        <w:spacing w:after="160" w:line="276" w:lineRule="auto"/>
        <w:ind w:left="426" w:hanging="426"/>
        <w:jc w:val="both"/>
      </w:pPr>
      <w:r w:rsidRPr="00C65812">
        <w:t xml:space="preserve">Despite </w:t>
      </w:r>
      <w:r w:rsidR="001424B1" w:rsidRPr="00C65812">
        <w:t>increment in</w:t>
      </w:r>
      <w:r w:rsidRPr="00C65812">
        <w:t xml:space="preserve"> women-headed households by 15% (2001-2021), it </w:t>
      </w:r>
      <w:r w:rsidR="00350539" w:rsidRPr="00C65812">
        <w:t xml:space="preserve">is </w:t>
      </w:r>
      <w:r w:rsidRPr="00C65812">
        <w:t>mostly due to widowhood or being wives of migrant workers indicating high risk of poverty and social exclusion, as women's workload grows when men are absent.</w:t>
      </w:r>
      <w:r w:rsidRPr="00C65812">
        <w:rPr>
          <w:rStyle w:val="FootnoteReference"/>
        </w:rPr>
        <w:footnoteReference w:id="112"/>
      </w:r>
      <w:r w:rsidRPr="00C65812">
        <w:t xml:space="preserve"> </w:t>
      </w:r>
    </w:p>
    <w:p w14:paraId="7D7FB8E4" w14:textId="682AD15B" w:rsidR="00795208" w:rsidRPr="00C65812" w:rsidRDefault="00795208" w:rsidP="00CF48EF">
      <w:pPr>
        <w:pStyle w:val="ListParagraph"/>
        <w:numPr>
          <w:ilvl w:val="0"/>
          <w:numId w:val="8"/>
        </w:numPr>
        <w:spacing w:after="160" w:line="276" w:lineRule="auto"/>
        <w:ind w:left="426" w:hanging="426"/>
        <w:jc w:val="both"/>
      </w:pPr>
      <w:r w:rsidRPr="00C65812">
        <w:t>Despite government</w:t>
      </w:r>
      <w:r w:rsidR="001424B1" w:rsidRPr="00C65812">
        <w:t>’s</w:t>
      </w:r>
      <w:r w:rsidRPr="00C65812">
        <w:t xml:space="preserve"> declaration, the Social Security Fund (SSF) scheme could not cover the informal sector workers, where about two-thirds are women as compared to men.</w:t>
      </w:r>
      <w:r w:rsidRPr="00C65812">
        <w:rPr>
          <w:rStyle w:val="FootnoteReference"/>
        </w:rPr>
        <w:footnoteReference w:id="113"/>
      </w:r>
      <w:r w:rsidRPr="00C65812">
        <w:t xml:space="preserve"> Until August 2024, only 451 informal workers were registered under the scheme.</w:t>
      </w:r>
      <w:r w:rsidRPr="00C65812">
        <w:rPr>
          <w:vertAlign w:val="superscript"/>
        </w:rPr>
        <w:t xml:space="preserve"> </w:t>
      </w:r>
      <w:r w:rsidRPr="00C65812">
        <w:rPr>
          <w:rStyle w:val="FootnoteReference"/>
        </w:rPr>
        <w:footnoteReference w:id="114"/>
      </w:r>
      <w:r w:rsidRPr="00C65812">
        <w:t xml:space="preserve"> </w:t>
      </w:r>
    </w:p>
    <w:p w14:paraId="5A22A0BF" w14:textId="77777777" w:rsidR="00B53FB8" w:rsidRPr="00C65812" w:rsidRDefault="00B53FB8" w:rsidP="00CF48EF">
      <w:pPr>
        <w:pStyle w:val="ListParagraph"/>
        <w:numPr>
          <w:ilvl w:val="0"/>
          <w:numId w:val="8"/>
        </w:numPr>
        <w:spacing w:after="160" w:line="276" w:lineRule="auto"/>
        <w:ind w:left="426" w:hanging="426"/>
        <w:jc w:val="both"/>
      </w:pPr>
      <w:r w:rsidRPr="00C65812">
        <w:t>Women and Dalit farmers are discriminated due to patriarchal mindset, socio-cultural beliefs and religious practices, gender- and caste-based discrimination limiting access to social networks, and opportunities.</w:t>
      </w:r>
      <w:r w:rsidRPr="00C65812">
        <w:rPr>
          <w:rStyle w:val="FootnoteReference"/>
        </w:rPr>
        <w:footnoteReference w:id="115"/>
      </w:r>
      <w:r w:rsidRPr="00C65812">
        <w:t xml:space="preserve"> </w:t>
      </w:r>
    </w:p>
    <w:p w14:paraId="1720B866" w14:textId="77777777" w:rsidR="00795208" w:rsidRPr="00C65812" w:rsidRDefault="00B53FB8" w:rsidP="00CF48EF">
      <w:pPr>
        <w:pStyle w:val="ListParagraph"/>
        <w:numPr>
          <w:ilvl w:val="0"/>
          <w:numId w:val="8"/>
        </w:numPr>
        <w:spacing w:after="160" w:line="276" w:lineRule="auto"/>
        <w:ind w:left="426" w:hanging="426"/>
        <w:jc w:val="both"/>
      </w:pPr>
      <w:r w:rsidRPr="00C65812">
        <w:t>Despite tax exemption and rebate in joint ownership of spouses,</w:t>
      </w:r>
      <w:r w:rsidRPr="00C65812">
        <w:rPr>
          <w:rStyle w:val="FootnoteReference"/>
        </w:rPr>
        <w:footnoteReference w:id="116"/>
      </w:r>
      <w:r w:rsidRPr="00C65812">
        <w:t xml:space="preserve"> the total household ownership was only 23.8% in the names of women, which is a 1.1% surge as compared to the 2011 census.</w:t>
      </w:r>
      <w:r w:rsidRPr="00C65812">
        <w:rPr>
          <w:rStyle w:val="FootnoteReference"/>
        </w:rPr>
        <w:footnoteReference w:id="117"/>
      </w:r>
      <w:r w:rsidRPr="00C65812">
        <w:t xml:space="preserve"> Also, though women's access to legal land ownership has improved, they lack full control over their property.</w:t>
      </w:r>
      <w:r w:rsidRPr="00C65812">
        <w:rPr>
          <w:rStyle w:val="FootnoteReference"/>
        </w:rPr>
        <w:footnoteReference w:id="118"/>
      </w:r>
    </w:p>
    <w:p w14:paraId="5A37AC07" w14:textId="61B1E659" w:rsidR="00B53FB8" w:rsidRPr="00C65812" w:rsidRDefault="00B53FB8" w:rsidP="00CF48EF">
      <w:pPr>
        <w:pStyle w:val="ListParagraph"/>
        <w:numPr>
          <w:ilvl w:val="0"/>
          <w:numId w:val="8"/>
        </w:numPr>
        <w:spacing w:after="160" w:line="276" w:lineRule="auto"/>
        <w:ind w:left="426" w:hanging="426"/>
        <w:jc w:val="both"/>
      </w:pPr>
      <w:r w:rsidRPr="00C65812">
        <w:t xml:space="preserve">Despite financial </w:t>
      </w:r>
      <w:r w:rsidR="00476E7B" w:rsidRPr="00C65812">
        <w:t>opportunities’ avilability</w:t>
      </w:r>
      <w:r w:rsidRPr="00C65812">
        <w:t xml:space="preserve"> to marginalized groups through Micro-Finance Institutions, and 98% borrowers being women,</w:t>
      </w:r>
      <w:r w:rsidRPr="00C65812">
        <w:rPr>
          <w:rStyle w:val="FootnoteReference"/>
        </w:rPr>
        <w:footnoteReference w:id="119"/>
      </w:r>
      <w:r w:rsidRPr="00C65812">
        <w:t xml:space="preserve"> wome</w:t>
      </w:r>
      <w:r w:rsidR="00476E7B" w:rsidRPr="00C65812">
        <w:t xml:space="preserve">n’s </w:t>
      </w:r>
      <w:r w:rsidRPr="00C65812">
        <w:t>financial literacy rate is only 38.6% compared to male (56.5) %.</w:t>
      </w:r>
      <w:r w:rsidRPr="00C65812">
        <w:rPr>
          <w:rStyle w:val="FootnoteReference"/>
        </w:rPr>
        <w:footnoteReference w:id="120"/>
      </w:r>
    </w:p>
    <w:p w14:paraId="059647F1" w14:textId="77777777" w:rsidR="00CF48EF" w:rsidRDefault="00CF48EF" w:rsidP="00CF48EF">
      <w:pPr>
        <w:spacing w:line="276" w:lineRule="auto"/>
        <w:ind w:left="426" w:hanging="426"/>
        <w:jc w:val="both"/>
        <w:rPr>
          <w:b/>
          <w:bCs/>
        </w:rPr>
      </w:pPr>
    </w:p>
    <w:p w14:paraId="24CF7C76" w14:textId="6CBBB39E" w:rsidR="00B53FB8" w:rsidRPr="00C65812" w:rsidRDefault="00B53FB8" w:rsidP="00CF48EF">
      <w:pPr>
        <w:spacing w:line="276" w:lineRule="auto"/>
        <w:ind w:left="426" w:hanging="426"/>
        <w:jc w:val="both"/>
      </w:pPr>
      <w:r w:rsidRPr="00C65812">
        <w:rPr>
          <w:b/>
          <w:bCs/>
        </w:rPr>
        <w:t>Implementation of Concluding Observations </w:t>
      </w:r>
      <w:r w:rsidRPr="00C65812">
        <w:t xml:space="preserve"> </w:t>
      </w:r>
    </w:p>
    <w:p w14:paraId="46E66E45" w14:textId="1792D883" w:rsidR="00B53FB8" w:rsidRPr="00C65812" w:rsidRDefault="00B53FB8" w:rsidP="00CF48EF">
      <w:pPr>
        <w:pStyle w:val="ListParagraph"/>
        <w:numPr>
          <w:ilvl w:val="0"/>
          <w:numId w:val="10"/>
        </w:numPr>
        <w:spacing w:after="160" w:line="276" w:lineRule="auto"/>
        <w:ind w:left="426" w:hanging="426"/>
        <w:jc w:val="both"/>
      </w:pPr>
      <w:r w:rsidRPr="00C65812">
        <w:t>In December</w:t>
      </w:r>
      <w:r w:rsidR="004212CE" w:rsidRPr="00C65812">
        <w:t xml:space="preserve"> </w:t>
      </w:r>
      <w:r w:rsidRPr="00C65812">
        <w:t>2024, the National Planning Commission implemented the Integrated National Social Protection Framework</w:t>
      </w:r>
      <w:r w:rsidR="006C7466" w:rsidRPr="00C65812">
        <w:rPr>
          <w:rStyle w:val="FootnoteReference"/>
          <w:bCs/>
        </w:rPr>
        <w:footnoteReference w:id="121"/>
      </w:r>
      <w:r w:rsidRPr="00C65812">
        <w:t xml:space="preserve"> </w:t>
      </w:r>
      <w:r w:rsidR="006C7466" w:rsidRPr="00C65812">
        <w:t xml:space="preserve"> </w:t>
      </w:r>
      <w:r w:rsidRPr="00C65812">
        <w:rPr>
          <w:bCs/>
        </w:rPr>
        <w:t xml:space="preserve">to increase access to social security programs </w:t>
      </w:r>
      <w:r w:rsidRPr="00C65812">
        <w:rPr>
          <w:bCs/>
        </w:rPr>
        <w:lastRenderedPageBreak/>
        <w:t>for disadvantaged and at-risk communities, especially those from ma</w:t>
      </w:r>
      <w:r w:rsidRPr="00C65812">
        <w:t>rginalized groups, particularly in rural areas</w:t>
      </w:r>
      <w:r w:rsidR="009E459C" w:rsidRPr="00C65812">
        <w:t xml:space="preserve"> or from vulnerable backgrounds</w:t>
      </w:r>
      <w:r w:rsidRPr="00C65812">
        <w:t>.</w:t>
      </w:r>
      <w:r w:rsidRPr="00C65812">
        <w:rPr>
          <w:rStyle w:val="FootnoteReference"/>
        </w:rPr>
        <w:t xml:space="preserve"> </w:t>
      </w:r>
      <w:r w:rsidRPr="00C65812">
        <w:rPr>
          <w:rStyle w:val="FootnoteReference"/>
        </w:rPr>
        <w:footnoteReference w:id="122"/>
      </w:r>
    </w:p>
    <w:p w14:paraId="2E75017D" w14:textId="77777777" w:rsidR="00CF48EF" w:rsidRDefault="00CF48EF" w:rsidP="00CF48EF">
      <w:pPr>
        <w:spacing w:line="276" w:lineRule="auto"/>
        <w:ind w:left="426" w:hanging="426"/>
        <w:rPr>
          <w:b/>
          <w:bCs/>
        </w:rPr>
      </w:pPr>
    </w:p>
    <w:p w14:paraId="112117C6" w14:textId="64305D37" w:rsidR="00B53FB8" w:rsidRPr="00C65812" w:rsidRDefault="00B53FB8" w:rsidP="00CF48EF">
      <w:pPr>
        <w:spacing w:line="276" w:lineRule="auto"/>
        <w:ind w:left="426" w:hanging="426"/>
        <w:rPr>
          <w:b/>
          <w:bCs/>
        </w:rPr>
      </w:pPr>
      <w:r w:rsidRPr="00C65812">
        <w:rPr>
          <w:b/>
          <w:bCs/>
        </w:rPr>
        <w:t>Recommendations</w:t>
      </w:r>
    </w:p>
    <w:p w14:paraId="3D99BE14" w14:textId="77777777" w:rsidR="00B53FB8" w:rsidRPr="00C65812" w:rsidRDefault="00B53FB8" w:rsidP="00CF48EF">
      <w:pPr>
        <w:pStyle w:val="ListParagraph"/>
        <w:numPr>
          <w:ilvl w:val="0"/>
          <w:numId w:val="9"/>
        </w:numPr>
        <w:spacing w:after="160" w:line="276" w:lineRule="auto"/>
        <w:ind w:left="426" w:hanging="426"/>
        <w:jc w:val="both"/>
      </w:pPr>
      <w:r w:rsidRPr="00C65812">
        <w:t>Launch community outreach programs to raise awareness of legal rights and promote the effective implementation of women's rights, laws and policies at all levels.</w:t>
      </w:r>
    </w:p>
    <w:p w14:paraId="4E1DD31E" w14:textId="2DF8F29F" w:rsidR="00B53FB8" w:rsidRPr="00C65812" w:rsidRDefault="00795208" w:rsidP="00CF48EF">
      <w:pPr>
        <w:pStyle w:val="ListParagraph"/>
        <w:numPr>
          <w:ilvl w:val="0"/>
          <w:numId w:val="9"/>
        </w:numPr>
        <w:spacing w:after="160" w:line="276" w:lineRule="auto"/>
        <w:ind w:left="426" w:hanging="426"/>
        <w:jc w:val="both"/>
      </w:pPr>
      <w:r w:rsidRPr="00C65812">
        <w:t>E</w:t>
      </w:r>
      <w:r w:rsidR="00B53FB8" w:rsidRPr="00C65812">
        <w:t xml:space="preserve">xpand the reach of SSF </w:t>
      </w:r>
      <w:r w:rsidR="00AD6292" w:rsidRPr="00C65812">
        <w:t xml:space="preserve">in informal sectors, </w:t>
      </w:r>
      <w:r w:rsidR="00B53FB8" w:rsidRPr="00C65812">
        <w:t>covering domestic</w:t>
      </w:r>
      <w:r w:rsidRPr="00C65812">
        <w:t xml:space="preserve"> workers, </w:t>
      </w:r>
      <w:r w:rsidR="00B53FB8" w:rsidRPr="00C65812">
        <w:t>home workers, and adult entertainment sector.</w:t>
      </w:r>
    </w:p>
    <w:p w14:paraId="6938F52C" w14:textId="1FF3F560" w:rsidR="00B53FB8" w:rsidRPr="00C65812" w:rsidRDefault="00B53FB8" w:rsidP="00CF48EF">
      <w:pPr>
        <w:pStyle w:val="ListParagraph"/>
        <w:numPr>
          <w:ilvl w:val="0"/>
          <w:numId w:val="9"/>
        </w:numPr>
        <w:spacing w:after="160" w:line="276" w:lineRule="auto"/>
        <w:ind w:left="426" w:hanging="426"/>
        <w:jc w:val="both"/>
      </w:pPr>
      <w:r w:rsidRPr="00C65812">
        <w:t xml:space="preserve">Establish and </w:t>
      </w:r>
      <w:r w:rsidR="008F02CC" w:rsidRPr="00C65812">
        <w:t>utilize</w:t>
      </w:r>
      <w:r w:rsidRPr="00C65812">
        <w:t xml:space="preserve"> Single Women Protection Fund to </w:t>
      </w:r>
      <w:r w:rsidR="008F02CC" w:rsidRPr="00C65812">
        <w:t xml:space="preserve">protect </w:t>
      </w:r>
      <w:r w:rsidR="002C7997" w:rsidRPr="00C65812">
        <w:t xml:space="preserve">and </w:t>
      </w:r>
      <w:r w:rsidR="00EF009E" w:rsidRPr="00C65812">
        <w:t xml:space="preserve">uplift </w:t>
      </w:r>
      <w:r w:rsidR="00755B59" w:rsidRPr="00C65812">
        <w:t xml:space="preserve">single women through </w:t>
      </w:r>
      <w:r w:rsidR="002C7997" w:rsidRPr="00C65812">
        <w:t xml:space="preserve">skill-based </w:t>
      </w:r>
      <w:r w:rsidR="00755B59" w:rsidRPr="00C65812">
        <w:t>livelihood opportunities</w:t>
      </w:r>
      <w:r w:rsidRPr="00C65812">
        <w:t>.</w:t>
      </w:r>
    </w:p>
    <w:p w14:paraId="11AF3EFC" w14:textId="4C120E93" w:rsidR="00013AA0" w:rsidRPr="00C65812" w:rsidRDefault="00B077BC" w:rsidP="00CF48EF">
      <w:pPr>
        <w:pStyle w:val="ListParagraph"/>
        <w:numPr>
          <w:ilvl w:val="0"/>
          <w:numId w:val="9"/>
        </w:numPr>
        <w:spacing w:after="160" w:line="276" w:lineRule="auto"/>
        <w:ind w:left="426" w:hanging="426"/>
        <w:jc w:val="both"/>
      </w:pPr>
      <w:r w:rsidRPr="00C65812">
        <w:t>Introduce</w:t>
      </w:r>
      <w:r w:rsidR="00013AA0" w:rsidRPr="00C65812">
        <w:t xml:space="preserve"> women entrepreneurship and financial literacy programs to empower financial independency and decision-making powers of women. </w:t>
      </w:r>
    </w:p>
    <w:p w14:paraId="49227991" w14:textId="0C418AE7" w:rsidR="00B53FB8" w:rsidRPr="00C65812" w:rsidRDefault="00B53FB8" w:rsidP="00CF48EF">
      <w:pPr>
        <w:pStyle w:val="ListParagraph"/>
        <w:numPr>
          <w:ilvl w:val="0"/>
          <w:numId w:val="9"/>
        </w:numPr>
        <w:spacing w:after="160" w:line="276" w:lineRule="auto"/>
        <w:ind w:left="426" w:hanging="426"/>
        <w:jc w:val="both"/>
      </w:pPr>
      <w:r w:rsidRPr="00C65812">
        <w:t xml:space="preserve">Launch </w:t>
      </w:r>
      <w:r w:rsidR="002B68CE" w:rsidRPr="00C65812">
        <w:t xml:space="preserve">targeted </w:t>
      </w:r>
      <w:r w:rsidRPr="00C65812">
        <w:t xml:space="preserve">packages </w:t>
      </w:r>
      <w:r w:rsidR="002B68CE" w:rsidRPr="00C65812">
        <w:t>for financial security of women headed households</w:t>
      </w:r>
      <w:r w:rsidRPr="00C65812">
        <w:t xml:space="preserve">. </w:t>
      </w:r>
    </w:p>
    <w:p w14:paraId="3FD4B5B4" w14:textId="77777777" w:rsidR="00B53FB8" w:rsidRPr="00C65812" w:rsidRDefault="00B53FB8" w:rsidP="007D10E1">
      <w:pPr>
        <w:pStyle w:val="ListParagraph"/>
        <w:spacing w:line="276" w:lineRule="auto"/>
        <w:jc w:val="both"/>
      </w:pPr>
    </w:p>
    <w:p w14:paraId="6A1F7CAF" w14:textId="7473A773" w:rsidR="00CF48EF" w:rsidRDefault="00280ACD" w:rsidP="00CF48EF">
      <w:pPr>
        <w:spacing w:line="276" w:lineRule="auto"/>
        <w:jc w:val="center"/>
        <w:rPr>
          <w:b/>
          <w:u w:val="single"/>
        </w:rPr>
      </w:pPr>
      <w:r w:rsidRPr="00C65812">
        <w:rPr>
          <w:b/>
          <w:u w:val="single"/>
        </w:rPr>
        <w:br w:type="page"/>
      </w:r>
      <w:r w:rsidR="009A5212" w:rsidRPr="00C65812">
        <w:rPr>
          <w:b/>
          <w:bCs/>
        </w:rPr>
        <w:lastRenderedPageBreak/>
        <w:t>Article 14</w:t>
      </w:r>
    </w:p>
    <w:p w14:paraId="5BEBE597" w14:textId="700EB37E" w:rsidR="00CF48EF" w:rsidRDefault="009A5212" w:rsidP="00CF48EF">
      <w:pPr>
        <w:spacing w:line="276" w:lineRule="auto"/>
        <w:jc w:val="center"/>
        <w:rPr>
          <w:b/>
          <w:bCs/>
          <w:lang w:bidi="ne-NP"/>
        </w:rPr>
      </w:pPr>
      <w:r w:rsidRPr="00C65812">
        <w:rPr>
          <w:b/>
          <w:bCs/>
        </w:rPr>
        <w:t>Rural Women</w:t>
      </w:r>
    </w:p>
    <w:p w14:paraId="6C9C443F" w14:textId="77777777" w:rsidR="00CF48EF" w:rsidRDefault="00CF48EF" w:rsidP="00CF48EF">
      <w:pPr>
        <w:spacing w:line="276" w:lineRule="auto"/>
        <w:rPr>
          <w:b/>
          <w:bCs/>
        </w:rPr>
      </w:pPr>
    </w:p>
    <w:p w14:paraId="0ECABE46" w14:textId="03D3BA3C" w:rsidR="00F90BAE" w:rsidRPr="00CF48EF" w:rsidRDefault="00F90BAE" w:rsidP="00CF48EF">
      <w:pPr>
        <w:spacing w:line="276" w:lineRule="auto"/>
        <w:ind w:left="426" w:hanging="426"/>
        <w:rPr>
          <w:b/>
          <w:u w:val="single"/>
        </w:rPr>
      </w:pPr>
      <w:r w:rsidRPr="00C65812">
        <w:rPr>
          <w:b/>
          <w:bCs/>
        </w:rPr>
        <w:t>Critical Areas of Concern</w:t>
      </w:r>
    </w:p>
    <w:p w14:paraId="74840DAB" w14:textId="4818A2B9" w:rsidR="00F90BAE" w:rsidRPr="00C65812" w:rsidRDefault="00B272DD" w:rsidP="00CF48EF">
      <w:pPr>
        <w:pStyle w:val="ListParagraph"/>
        <w:numPr>
          <w:ilvl w:val="0"/>
          <w:numId w:val="13"/>
        </w:numPr>
        <w:spacing w:after="160" w:line="276" w:lineRule="auto"/>
        <w:ind w:left="426" w:hanging="426"/>
        <w:jc w:val="both"/>
      </w:pPr>
      <w:r w:rsidRPr="00C65812">
        <w:t>R</w:t>
      </w:r>
      <w:r w:rsidR="00F90BAE" w:rsidRPr="00C65812">
        <w:t xml:space="preserve">ural </w:t>
      </w:r>
      <w:r w:rsidR="00A97E60" w:rsidRPr="00C65812">
        <w:t xml:space="preserve">WwD </w:t>
      </w:r>
      <w:r w:rsidR="00F90BAE" w:rsidRPr="00C65812">
        <w:t>face compounded challenges, including discrimination, limited access to information, lack of disability friendly infrastructure, employment opportunities, legal recognition, and essential services</w:t>
      </w:r>
      <w:r w:rsidR="00A97E60" w:rsidRPr="00C65812">
        <w:t>,</w:t>
      </w:r>
      <w:r w:rsidR="00F90BAE" w:rsidRPr="00C65812">
        <w:t xml:space="preserve"> such as sign language for accessible communication.</w:t>
      </w:r>
      <w:r w:rsidR="00F90BAE" w:rsidRPr="00C65812">
        <w:rPr>
          <w:rStyle w:val="FootnoteReference"/>
        </w:rPr>
        <w:footnoteReference w:id="123"/>
      </w:r>
    </w:p>
    <w:p w14:paraId="090D60AC" w14:textId="7F740A26" w:rsidR="00F90BAE" w:rsidRPr="00C65812" w:rsidRDefault="00F90BAE" w:rsidP="00CF48EF">
      <w:pPr>
        <w:pStyle w:val="ListParagraph"/>
        <w:numPr>
          <w:ilvl w:val="0"/>
          <w:numId w:val="13"/>
        </w:numPr>
        <w:spacing w:after="160" w:line="276" w:lineRule="auto"/>
        <w:ind w:left="426" w:hanging="426"/>
        <w:jc w:val="both"/>
      </w:pPr>
      <w:r w:rsidRPr="00C65812">
        <w:t>Due to unpaid household and caregiving duties, rural women's economic contributions often go unrecognized</w:t>
      </w:r>
      <w:r w:rsidR="00476E7B" w:rsidRPr="00C65812">
        <w:t xml:space="preserve"> despite their majority.</w:t>
      </w:r>
      <w:r w:rsidRPr="00C65812">
        <w:rPr>
          <w:rStyle w:val="FootnoteReference"/>
        </w:rPr>
        <w:footnoteReference w:id="124"/>
      </w:r>
    </w:p>
    <w:p w14:paraId="7DCA9BD7" w14:textId="560C84DB" w:rsidR="00476E7B" w:rsidRPr="00C65812" w:rsidRDefault="00476E7B" w:rsidP="00CF48EF">
      <w:pPr>
        <w:pStyle w:val="ListParagraph"/>
        <w:numPr>
          <w:ilvl w:val="0"/>
          <w:numId w:val="13"/>
        </w:numPr>
        <w:spacing w:after="160" w:line="276" w:lineRule="auto"/>
        <w:ind w:left="426" w:hanging="426"/>
        <w:jc w:val="both"/>
      </w:pPr>
      <w:r w:rsidRPr="00C65812">
        <w:t>Despite impact</w:t>
      </w:r>
      <w:r w:rsidR="00744DAB" w:rsidRPr="00C65812">
        <w:t>ing</w:t>
      </w:r>
      <w:r w:rsidRPr="00C65812">
        <w:t xml:space="preserve"> in all dimensions of society, </w:t>
      </w:r>
      <w:r w:rsidR="00F90BAE" w:rsidRPr="00C65812">
        <w:t>Climate change differentially</w:t>
      </w:r>
      <w:r w:rsidR="00371DF5" w:rsidRPr="00C65812">
        <w:t xml:space="preserve"> affected rural women and adolescent girls as</w:t>
      </w:r>
      <w:r w:rsidR="00F90BAE" w:rsidRPr="00C65812">
        <w:t xml:space="preserve"> the changes in temperature, rainfall patterns resulting in flash floods and landslides and droughts has </w:t>
      </w:r>
      <w:r w:rsidRPr="00C65812">
        <w:t xml:space="preserve">caused </w:t>
      </w:r>
      <w:r w:rsidR="00F90BAE" w:rsidRPr="00C65812">
        <w:t xml:space="preserve">limited access to maternal health care, unintended pregnancy, and maternal and neonatal mortality. </w:t>
      </w:r>
      <w:r w:rsidR="00F90BAE" w:rsidRPr="00C65812">
        <w:rPr>
          <w:rStyle w:val="FootnoteReference"/>
        </w:rPr>
        <w:footnoteReference w:id="125"/>
      </w:r>
      <w:r w:rsidRPr="00C65812">
        <w:t xml:space="preserve"> </w:t>
      </w:r>
    </w:p>
    <w:p w14:paraId="61424A39" w14:textId="0B05EFBB" w:rsidR="00F90BAE" w:rsidRPr="00C65812" w:rsidRDefault="00476E7B" w:rsidP="00CF48EF">
      <w:pPr>
        <w:pStyle w:val="ListParagraph"/>
        <w:numPr>
          <w:ilvl w:val="0"/>
          <w:numId w:val="13"/>
        </w:numPr>
        <w:spacing w:after="160" w:line="276" w:lineRule="auto"/>
        <w:ind w:left="426" w:hanging="426"/>
        <w:jc w:val="both"/>
      </w:pPr>
      <w:r w:rsidRPr="00C65812">
        <w:t>Extreme weather events severely affecting crop yields as well as limited access to resources and decision-making power in household expenditure causes rural women to face greater difficulty in coping with food insecurity.</w:t>
      </w:r>
      <w:r w:rsidRPr="00C65812">
        <w:rPr>
          <w:rStyle w:val="FootnoteReference"/>
        </w:rPr>
        <w:t xml:space="preserve"> </w:t>
      </w:r>
      <w:r w:rsidRPr="00C65812">
        <w:rPr>
          <w:rStyle w:val="FootnoteReference"/>
        </w:rPr>
        <w:footnoteReference w:id="126"/>
      </w:r>
    </w:p>
    <w:p w14:paraId="261EEFFC" w14:textId="5EBA1711" w:rsidR="00F90BAE" w:rsidRPr="00C65812" w:rsidRDefault="00F90BAE" w:rsidP="00CF48EF">
      <w:pPr>
        <w:pStyle w:val="ListParagraph"/>
        <w:numPr>
          <w:ilvl w:val="0"/>
          <w:numId w:val="13"/>
        </w:numPr>
        <w:spacing w:after="160" w:line="276" w:lineRule="auto"/>
        <w:ind w:left="426" w:hanging="426"/>
        <w:jc w:val="both"/>
      </w:pPr>
      <w:r w:rsidRPr="00C65812">
        <w:rPr>
          <w:color w:val="000000"/>
          <w:shd w:val="clear" w:color="auto" w:fill="FFFFFF"/>
        </w:rPr>
        <w:t>Despite efforts to improve internet access in community schools, a digital divide persists, particularly for</w:t>
      </w:r>
      <w:r w:rsidR="006553EA" w:rsidRPr="00C65812">
        <w:rPr>
          <w:color w:val="000000"/>
          <w:shd w:val="clear" w:color="auto" w:fill="FFFFFF"/>
        </w:rPr>
        <w:t xml:space="preserve"> adolescent</w:t>
      </w:r>
      <w:r w:rsidRPr="00C65812">
        <w:rPr>
          <w:color w:val="000000"/>
          <w:shd w:val="clear" w:color="auto" w:fill="FFFFFF"/>
        </w:rPr>
        <w:t xml:space="preserve"> girls, who are a larger portion of students in rural areas.</w:t>
      </w:r>
      <w:r w:rsidRPr="00C65812">
        <w:rPr>
          <w:rStyle w:val="FootnoteReference"/>
          <w:color w:val="000000"/>
          <w:shd w:val="clear" w:color="auto" w:fill="FFFFFF"/>
        </w:rPr>
        <w:footnoteReference w:id="127"/>
      </w:r>
      <w:r w:rsidRPr="00C65812">
        <w:rPr>
          <w:color w:val="000000"/>
          <w:shd w:val="clear" w:color="auto" w:fill="FFFFFF"/>
        </w:rPr>
        <w:t xml:space="preserve"> Although digitalization offers new opportunities, these are not fully utilized to reach both in-school and out-of-school girls and young women.</w:t>
      </w:r>
    </w:p>
    <w:p w14:paraId="0BE962D4" w14:textId="77777777" w:rsidR="00F90BAE" w:rsidRPr="00C65812" w:rsidRDefault="00F90BAE" w:rsidP="00CF48EF">
      <w:pPr>
        <w:spacing w:line="276" w:lineRule="auto"/>
        <w:ind w:left="426" w:hanging="426"/>
        <w:rPr>
          <w:b/>
          <w:bCs/>
        </w:rPr>
      </w:pPr>
      <w:r w:rsidRPr="00C65812">
        <w:rPr>
          <w:b/>
          <w:bCs/>
        </w:rPr>
        <w:t>Implementation of Concluding Observations</w:t>
      </w:r>
    </w:p>
    <w:p w14:paraId="5A2C4125" w14:textId="243A07D4" w:rsidR="00FE1FEF" w:rsidRPr="00C65812" w:rsidRDefault="00F90BAE" w:rsidP="00CF48EF">
      <w:pPr>
        <w:pStyle w:val="ListParagraph"/>
        <w:numPr>
          <w:ilvl w:val="0"/>
          <w:numId w:val="15"/>
        </w:numPr>
        <w:spacing w:after="160" w:line="276" w:lineRule="auto"/>
        <w:ind w:left="426" w:hanging="426"/>
      </w:pPr>
      <w:r w:rsidRPr="00C65812">
        <w:t>Constitution is yet to be amended to explicitly recognize the rights of tribal women, including right to self-determination</w:t>
      </w:r>
      <w:r w:rsidR="00B272DD" w:rsidRPr="00C65812">
        <w:t>.</w:t>
      </w:r>
    </w:p>
    <w:p w14:paraId="622E10D5" w14:textId="77777777" w:rsidR="00F90BAE" w:rsidRPr="00C65812" w:rsidRDefault="00F90BAE" w:rsidP="00CF48EF">
      <w:pPr>
        <w:spacing w:line="276" w:lineRule="auto"/>
        <w:ind w:left="426" w:hanging="426"/>
        <w:rPr>
          <w:b/>
          <w:bCs/>
        </w:rPr>
      </w:pPr>
      <w:r w:rsidRPr="00C65812">
        <w:rPr>
          <w:b/>
          <w:bCs/>
        </w:rPr>
        <w:t>Recommendations</w:t>
      </w:r>
    </w:p>
    <w:p w14:paraId="1C489EBC" w14:textId="518BCD5E" w:rsidR="00F90BAE" w:rsidRPr="00C65812" w:rsidRDefault="00F90BAE" w:rsidP="00CF48EF">
      <w:pPr>
        <w:pStyle w:val="ListParagraph"/>
        <w:numPr>
          <w:ilvl w:val="0"/>
          <w:numId w:val="14"/>
        </w:numPr>
        <w:spacing w:after="160" w:line="276" w:lineRule="auto"/>
        <w:ind w:left="426" w:hanging="426"/>
        <w:jc w:val="both"/>
      </w:pPr>
      <w:r w:rsidRPr="00C65812">
        <w:t xml:space="preserve">Develop infrastructures with universal design and reasonable accommodation ensuring access of rural </w:t>
      </w:r>
      <w:r w:rsidR="00DD477D" w:rsidRPr="00C65812">
        <w:t>WwD.</w:t>
      </w:r>
    </w:p>
    <w:p w14:paraId="28FE6698" w14:textId="7B527BF1" w:rsidR="00F90BAE" w:rsidRPr="00C65812" w:rsidRDefault="00F90BAE" w:rsidP="00CF48EF">
      <w:pPr>
        <w:pStyle w:val="ListParagraph"/>
        <w:numPr>
          <w:ilvl w:val="0"/>
          <w:numId w:val="14"/>
        </w:numPr>
        <w:spacing w:after="160" w:line="276" w:lineRule="auto"/>
        <w:ind w:left="426" w:hanging="426"/>
        <w:jc w:val="both"/>
      </w:pPr>
      <w:r w:rsidRPr="00C65812">
        <w:t>Establish a national framework that systematically measure economic value of unpaid domestic and care work, ensuring its integration into national plans and economic planning.</w:t>
      </w:r>
    </w:p>
    <w:p w14:paraId="42B295F5" w14:textId="49B2C9A1" w:rsidR="00F90BAE" w:rsidRPr="00C65812" w:rsidRDefault="00F90BAE" w:rsidP="00CF48EF">
      <w:pPr>
        <w:pStyle w:val="ListParagraph"/>
        <w:numPr>
          <w:ilvl w:val="0"/>
          <w:numId w:val="14"/>
        </w:numPr>
        <w:spacing w:after="160" w:line="276" w:lineRule="auto"/>
        <w:ind w:left="426" w:hanging="426"/>
        <w:jc w:val="both"/>
      </w:pPr>
      <w:r w:rsidRPr="00C65812">
        <w:t xml:space="preserve">Ensure meaningful participation of rural women in disaster risk reduction planning, response, and recovery efforts at </w:t>
      </w:r>
      <w:r w:rsidR="00B272DD" w:rsidRPr="00C65812">
        <w:t>all</w:t>
      </w:r>
      <w:r w:rsidRPr="00C65812">
        <w:t xml:space="preserve"> levels</w:t>
      </w:r>
      <w:r w:rsidR="00B272DD" w:rsidRPr="00C65812">
        <w:t xml:space="preserve"> </w:t>
      </w:r>
      <w:r w:rsidRPr="00C65812">
        <w:t>promot</w:t>
      </w:r>
      <w:r w:rsidR="00B272DD" w:rsidRPr="00C65812">
        <w:t>ing</w:t>
      </w:r>
      <w:r w:rsidRPr="00C65812">
        <w:t xml:space="preserve"> gender-responsive practices, innovations, and climate financing mechanisms.</w:t>
      </w:r>
    </w:p>
    <w:p w14:paraId="582FAF72" w14:textId="6AEDF177" w:rsidR="00F90BAE" w:rsidRPr="00C65812" w:rsidRDefault="00F90BAE" w:rsidP="00CF48EF">
      <w:pPr>
        <w:pStyle w:val="ListParagraph"/>
        <w:numPr>
          <w:ilvl w:val="0"/>
          <w:numId w:val="14"/>
        </w:numPr>
        <w:spacing w:after="160" w:line="276" w:lineRule="auto"/>
        <w:ind w:left="426" w:hanging="426"/>
        <w:jc w:val="both"/>
      </w:pPr>
      <w:r w:rsidRPr="00C65812">
        <w:t xml:space="preserve">Develop and implement targeted digital literacy in schools and community centers, and provide digital devices to </w:t>
      </w:r>
      <w:r w:rsidR="00654F3C" w:rsidRPr="00C65812">
        <w:t xml:space="preserve">adolescent </w:t>
      </w:r>
      <w:r w:rsidRPr="00C65812">
        <w:t>girls in rural areas through government-subsidized programs, and partnerships with development partners.</w:t>
      </w:r>
    </w:p>
    <w:p w14:paraId="192346D8" w14:textId="77777777" w:rsidR="00705C43" w:rsidRPr="00C65812" w:rsidRDefault="00705C43" w:rsidP="007D10E1">
      <w:pPr>
        <w:spacing w:line="276" w:lineRule="auto"/>
        <w:jc w:val="center"/>
        <w:rPr>
          <w:b/>
          <w:bCs/>
        </w:rPr>
      </w:pPr>
    </w:p>
    <w:p w14:paraId="55C7044E" w14:textId="581AEA31" w:rsidR="00CF48EF" w:rsidRDefault="009A5212" w:rsidP="007D10E1">
      <w:pPr>
        <w:spacing w:line="276" w:lineRule="auto"/>
        <w:jc w:val="center"/>
        <w:rPr>
          <w:b/>
          <w:bCs/>
        </w:rPr>
      </w:pPr>
      <w:r w:rsidRPr="00C65812">
        <w:rPr>
          <w:b/>
          <w:bCs/>
        </w:rPr>
        <w:t xml:space="preserve">Article 15 </w:t>
      </w:r>
    </w:p>
    <w:p w14:paraId="79619D9D" w14:textId="0FA00175" w:rsidR="00705C43" w:rsidRPr="00C65812" w:rsidRDefault="009A5212" w:rsidP="007D10E1">
      <w:pPr>
        <w:spacing w:line="276" w:lineRule="auto"/>
        <w:jc w:val="center"/>
        <w:rPr>
          <w:b/>
          <w:bCs/>
        </w:rPr>
      </w:pPr>
      <w:r w:rsidRPr="00C65812">
        <w:rPr>
          <w:b/>
          <w:bCs/>
        </w:rPr>
        <w:t>Equality Before Law</w:t>
      </w:r>
    </w:p>
    <w:p w14:paraId="30E88560" w14:textId="77777777" w:rsidR="00705C43" w:rsidRPr="00C65812" w:rsidRDefault="00705C43" w:rsidP="007D10E1">
      <w:pPr>
        <w:spacing w:line="276" w:lineRule="auto"/>
        <w:jc w:val="center"/>
        <w:rPr>
          <w:b/>
          <w:bCs/>
        </w:rPr>
      </w:pPr>
    </w:p>
    <w:p w14:paraId="47919B5D" w14:textId="77777777" w:rsidR="00705C43" w:rsidRPr="00C65812" w:rsidRDefault="00705C43" w:rsidP="00CF48EF">
      <w:pPr>
        <w:pStyle w:val="ListParagraph"/>
        <w:spacing w:line="276" w:lineRule="auto"/>
        <w:ind w:left="426" w:hanging="426"/>
        <w:jc w:val="both"/>
        <w:rPr>
          <w:b/>
          <w:bCs/>
        </w:rPr>
      </w:pPr>
      <w:r w:rsidRPr="00C65812">
        <w:rPr>
          <w:b/>
          <w:bCs/>
        </w:rPr>
        <w:t>Critical Areas of Concern</w:t>
      </w:r>
    </w:p>
    <w:p w14:paraId="006212C9" w14:textId="1A48CF57" w:rsidR="00705C43" w:rsidRPr="00C65812" w:rsidRDefault="004907AB" w:rsidP="00CF48EF">
      <w:pPr>
        <w:pStyle w:val="ListParagraph"/>
        <w:numPr>
          <w:ilvl w:val="0"/>
          <w:numId w:val="57"/>
        </w:numPr>
        <w:spacing w:after="160" w:line="276" w:lineRule="auto"/>
        <w:ind w:left="426" w:hanging="426"/>
        <w:jc w:val="both"/>
      </w:pPr>
      <w:r w:rsidRPr="00C65812">
        <w:t>Association of Nepali women’s residence and surname with their husband denies their independent identity</w:t>
      </w:r>
      <w:r w:rsidR="00705C43" w:rsidRPr="00C65812">
        <w:t>;</w:t>
      </w:r>
      <w:r w:rsidR="00705C43" w:rsidRPr="00C65812">
        <w:rPr>
          <w:rStyle w:val="FootnoteReference"/>
        </w:rPr>
        <w:footnoteReference w:id="128"/>
      </w:r>
      <w:r w:rsidR="00705C43" w:rsidRPr="00C65812">
        <w:t xml:space="preserve"> also</w:t>
      </w:r>
      <w:r w:rsidRPr="00C65812">
        <w:t>,</w:t>
      </w:r>
      <w:r w:rsidR="00705C43" w:rsidRPr="00C65812">
        <w:t xml:space="preserve"> wom</w:t>
      </w:r>
      <w:r w:rsidR="000C5951" w:rsidRPr="00C65812">
        <w:t>e</w:t>
      </w:r>
      <w:r w:rsidR="00705C43" w:rsidRPr="00C65812">
        <w:t xml:space="preserve">n cannot confer </w:t>
      </w:r>
      <w:r w:rsidR="000C5951" w:rsidRPr="00C65812">
        <w:t xml:space="preserve">their </w:t>
      </w:r>
      <w:r w:rsidR="00705C43" w:rsidRPr="00C65812">
        <w:t>surname to their children.</w:t>
      </w:r>
      <w:r w:rsidR="00705C43" w:rsidRPr="00C65812">
        <w:rPr>
          <w:rStyle w:val="FootnoteReference"/>
        </w:rPr>
        <w:footnoteReference w:id="129"/>
      </w:r>
      <w:r w:rsidR="00705C43" w:rsidRPr="00C65812">
        <w:t xml:space="preserve">  </w:t>
      </w:r>
    </w:p>
    <w:p w14:paraId="4D775D9E" w14:textId="558349FA" w:rsidR="00705C43" w:rsidRPr="00C65812" w:rsidRDefault="00705C43" w:rsidP="00CF48EF">
      <w:pPr>
        <w:pStyle w:val="ListParagraph"/>
        <w:numPr>
          <w:ilvl w:val="0"/>
          <w:numId w:val="57"/>
        </w:numPr>
        <w:spacing w:after="160" w:line="276" w:lineRule="auto"/>
        <w:ind w:left="426" w:hanging="426"/>
        <w:jc w:val="both"/>
      </w:pPr>
      <w:r w:rsidRPr="00C65812">
        <w:t xml:space="preserve">WwD, especially visually impaired are </w:t>
      </w:r>
      <w:r w:rsidR="004907AB" w:rsidRPr="00C65812">
        <w:t>rendered</w:t>
      </w:r>
      <w:r w:rsidRPr="00C65812">
        <w:t xml:space="preserve"> eligible to have insurance policy and ATM cards</w:t>
      </w:r>
      <w:r w:rsidR="004907AB" w:rsidRPr="00C65812">
        <w:t xml:space="preserve"> due to the requirement of the accompany</w:t>
      </w:r>
      <w:r w:rsidRPr="00C65812">
        <w:t xml:space="preserve"> </w:t>
      </w:r>
      <w:r w:rsidR="004907AB" w:rsidRPr="00C65812">
        <w:t>of</w:t>
      </w:r>
      <w:r w:rsidRPr="00C65812">
        <w:t xml:space="preserve"> a guardian to hold legal ownership of any property.</w:t>
      </w:r>
    </w:p>
    <w:p w14:paraId="774F63DE" w14:textId="7FF67D81" w:rsidR="00705C43" w:rsidRPr="00C65812" w:rsidRDefault="00B272DD" w:rsidP="00CF48EF">
      <w:pPr>
        <w:pStyle w:val="ListParagraph"/>
        <w:numPr>
          <w:ilvl w:val="0"/>
          <w:numId w:val="57"/>
        </w:numPr>
        <w:spacing w:after="160" w:line="276" w:lineRule="auto"/>
        <w:ind w:left="426" w:hanging="426"/>
        <w:jc w:val="both"/>
      </w:pPr>
      <w:r w:rsidRPr="00C65812">
        <w:t>I</w:t>
      </w:r>
      <w:r w:rsidR="00705C43" w:rsidRPr="00C65812">
        <w:t xml:space="preserve">nfrastructures and banking facilities are not </w:t>
      </w:r>
      <w:r w:rsidRPr="00C65812">
        <w:t>disability-</w:t>
      </w:r>
      <w:r w:rsidR="00705C43" w:rsidRPr="00C65812">
        <w:t xml:space="preserve">friendly. </w:t>
      </w:r>
    </w:p>
    <w:p w14:paraId="3BB73256" w14:textId="2DB3D78F" w:rsidR="00705C43" w:rsidRPr="00C65812" w:rsidRDefault="00705C43" w:rsidP="00CF48EF">
      <w:pPr>
        <w:pStyle w:val="ListParagraph"/>
        <w:numPr>
          <w:ilvl w:val="0"/>
          <w:numId w:val="57"/>
        </w:numPr>
        <w:spacing w:after="160" w:line="276" w:lineRule="auto"/>
        <w:ind w:left="426" w:hanging="426"/>
        <w:jc w:val="both"/>
      </w:pPr>
      <w:r w:rsidRPr="00C65812">
        <w:t>Section 47(e) of the Motor Vehicles and Transportation Management Act, 1993 deprives a deaf person from acquiring individual/professional driving license and thus</w:t>
      </w:r>
      <w:r w:rsidR="00B272DD" w:rsidRPr="00C65812">
        <w:t>,</w:t>
      </w:r>
      <w:r w:rsidRPr="00C65812">
        <w:t xml:space="preserve"> denies them from such employment opportunities. </w:t>
      </w:r>
    </w:p>
    <w:p w14:paraId="7E12DC4A" w14:textId="77777777" w:rsidR="00705C43" w:rsidRPr="00C65812" w:rsidRDefault="00705C43" w:rsidP="00CF48EF">
      <w:pPr>
        <w:spacing w:line="276" w:lineRule="auto"/>
        <w:ind w:left="426" w:hanging="426"/>
        <w:jc w:val="both"/>
      </w:pPr>
    </w:p>
    <w:p w14:paraId="3499F4ED" w14:textId="77777777" w:rsidR="00705C43" w:rsidRPr="00C65812" w:rsidRDefault="00705C43" w:rsidP="00CF48EF">
      <w:pPr>
        <w:spacing w:line="276" w:lineRule="auto"/>
        <w:ind w:left="426" w:hanging="426"/>
        <w:jc w:val="both"/>
        <w:rPr>
          <w:b/>
          <w:bCs/>
        </w:rPr>
      </w:pPr>
      <w:r w:rsidRPr="00C65812">
        <w:rPr>
          <w:b/>
          <w:bCs/>
        </w:rPr>
        <w:t>Implementation of concluding observations</w:t>
      </w:r>
    </w:p>
    <w:p w14:paraId="287BC98E" w14:textId="54CE56DA" w:rsidR="00705C43" w:rsidRPr="00C65812" w:rsidRDefault="00705C43" w:rsidP="00CF48EF">
      <w:pPr>
        <w:pStyle w:val="ListParagraph"/>
        <w:numPr>
          <w:ilvl w:val="0"/>
          <w:numId w:val="56"/>
        </w:numPr>
        <w:spacing w:after="160" w:line="276" w:lineRule="auto"/>
        <w:ind w:left="426" w:hanging="426"/>
        <w:jc w:val="both"/>
      </w:pPr>
      <w:r w:rsidRPr="00C65812">
        <w:t>National Census 2021 recognized the population of gender and sexual minorities and incorporated their data</w:t>
      </w:r>
      <w:r w:rsidR="00152BD8" w:rsidRPr="00C65812">
        <w:t xml:space="preserve"> (2928)</w:t>
      </w:r>
      <w:r w:rsidRPr="00C65812">
        <w:t xml:space="preserve"> in its findings</w:t>
      </w:r>
      <w:r w:rsidR="000C5951" w:rsidRPr="00C65812">
        <w:t xml:space="preserve"> for the first time</w:t>
      </w:r>
      <w:r w:rsidRPr="00C65812">
        <w:t>.</w:t>
      </w:r>
    </w:p>
    <w:p w14:paraId="655AAB80" w14:textId="77777777" w:rsidR="00CF48EF" w:rsidRDefault="00CF48EF" w:rsidP="00CF48EF">
      <w:pPr>
        <w:spacing w:line="276" w:lineRule="auto"/>
        <w:ind w:left="426" w:hanging="426"/>
        <w:jc w:val="both"/>
        <w:rPr>
          <w:b/>
          <w:bCs/>
        </w:rPr>
      </w:pPr>
    </w:p>
    <w:p w14:paraId="2FF0187D" w14:textId="40284E8F" w:rsidR="00705C43" w:rsidRPr="00C65812" w:rsidRDefault="00705C43" w:rsidP="00CF48EF">
      <w:pPr>
        <w:spacing w:line="276" w:lineRule="auto"/>
        <w:ind w:left="426" w:hanging="426"/>
        <w:jc w:val="both"/>
        <w:rPr>
          <w:b/>
          <w:bCs/>
        </w:rPr>
      </w:pPr>
      <w:r w:rsidRPr="00C65812">
        <w:rPr>
          <w:b/>
          <w:bCs/>
        </w:rPr>
        <w:t>Recommendations</w:t>
      </w:r>
    </w:p>
    <w:p w14:paraId="72EB41CA" w14:textId="0AE6B9BF" w:rsidR="00705C43" w:rsidRPr="00C65812" w:rsidRDefault="00705C43" w:rsidP="00CF48EF">
      <w:pPr>
        <w:pStyle w:val="ListParagraph"/>
        <w:numPr>
          <w:ilvl w:val="0"/>
          <w:numId w:val="55"/>
        </w:numPr>
        <w:spacing w:after="160" w:line="276" w:lineRule="auto"/>
        <w:ind w:left="426" w:hanging="426"/>
        <w:jc w:val="both"/>
      </w:pPr>
      <w:r w:rsidRPr="00C65812">
        <w:rPr>
          <w:color w:val="1C1C1C"/>
        </w:rPr>
        <w:t xml:space="preserve">Amend Sections </w:t>
      </w:r>
      <w:r w:rsidRPr="00C65812">
        <w:t xml:space="preserve">111(5), 81(2), </w:t>
      </w:r>
      <w:r w:rsidRPr="00C65812">
        <w:rPr>
          <w:color w:val="1C1C1C"/>
        </w:rPr>
        <w:t xml:space="preserve">and </w:t>
      </w:r>
      <w:r w:rsidRPr="00C65812">
        <w:t xml:space="preserve">Section 87 </w:t>
      </w:r>
      <w:r w:rsidRPr="00C65812">
        <w:rPr>
          <w:color w:val="1C1C1C"/>
        </w:rPr>
        <w:t xml:space="preserve">of Civil Code recognizing women’s independent identity by allowing them to self-declare </w:t>
      </w:r>
      <w:r w:rsidR="000C5951" w:rsidRPr="00C65812">
        <w:rPr>
          <w:color w:val="1C1C1C"/>
        </w:rPr>
        <w:t>their</w:t>
      </w:r>
      <w:r w:rsidRPr="00C65812">
        <w:rPr>
          <w:color w:val="1C1C1C"/>
        </w:rPr>
        <w:t xml:space="preserve"> residence and surname, and to confer their surname to their children.</w:t>
      </w:r>
    </w:p>
    <w:p w14:paraId="4647DE04" w14:textId="58119FD7" w:rsidR="00705C43" w:rsidRPr="00C65812" w:rsidRDefault="00705C43" w:rsidP="00CF48EF">
      <w:pPr>
        <w:pStyle w:val="ListParagraph"/>
        <w:numPr>
          <w:ilvl w:val="0"/>
          <w:numId w:val="55"/>
        </w:numPr>
        <w:spacing w:after="160" w:line="276" w:lineRule="auto"/>
        <w:ind w:left="426" w:hanging="426"/>
        <w:jc w:val="both"/>
      </w:pPr>
      <w:r w:rsidRPr="00C65812">
        <w:rPr>
          <w:color w:val="1C1C1C"/>
        </w:rPr>
        <w:t xml:space="preserve">Ensure </w:t>
      </w:r>
      <w:r w:rsidRPr="00C65812">
        <w:t>banking and financial facilities</w:t>
      </w:r>
      <w:r w:rsidR="00B272DD" w:rsidRPr="00C65812">
        <w:t xml:space="preserve"> with Universal design and reasonable accommodation</w:t>
      </w:r>
      <w:r w:rsidRPr="00C65812">
        <w:t>.</w:t>
      </w:r>
    </w:p>
    <w:p w14:paraId="4E1D0E34" w14:textId="50AC3283" w:rsidR="00705C43" w:rsidRPr="00C65812" w:rsidRDefault="00705C43" w:rsidP="00CF48EF">
      <w:pPr>
        <w:pStyle w:val="ListParagraph"/>
        <w:numPr>
          <w:ilvl w:val="0"/>
          <w:numId w:val="55"/>
        </w:numPr>
        <w:spacing w:after="160" w:line="276" w:lineRule="auto"/>
        <w:ind w:left="426" w:hanging="426"/>
        <w:jc w:val="both"/>
      </w:pPr>
      <w:r w:rsidRPr="00C65812">
        <w:t xml:space="preserve">Amend </w:t>
      </w:r>
      <w:r w:rsidR="00B272DD" w:rsidRPr="00C65812">
        <w:t xml:space="preserve">laws to provide </w:t>
      </w:r>
      <w:r w:rsidRPr="00C65812">
        <w:t>driving license</w:t>
      </w:r>
      <w:r w:rsidR="00B272DD" w:rsidRPr="00C65812">
        <w:t xml:space="preserve"> to deaf people.</w:t>
      </w:r>
      <w:r w:rsidRPr="00C65812">
        <w:t xml:space="preserve"> </w:t>
      </w:r>
    </w:p>
    <w:p w14:paraId="4BB6B70F" w14:textId="77777777" w:rsidR="00705C43" w:rsidRPr="00C65812" w:rsidRDefault="00705C43" w:rsidP="007D10E1">
      <w:pPr>
        <w:spacing w:line="276" w:lineRule="auto"/>
        <w:jc w:val="both"/>
      </w:pPr>
    </w:p>
    <w:p w14:paraId="3B998FF1" w14:textId="77777777" w:rsidR="00705C43" w:rsidRPr="00C65812" w:rsidRDefault="00705C43" w:rsidP="007D10E1">
      <w:pPr>
        <w:spacing w:line="276" w:lineRule="auto"/>
        <w:jc w:val="both"/>
      </w:pPr>
    </w:p>
    <w:p w14:paraId="0D33F40F" w14:textId="77777777" w:rsidR="00705C43" w:rsidRPr="00C65812" w:rsidRDefault="00705C43" w:rsidP="007D10E1">
      <w:pPr>
        <w:spacing w:line="276" w:lineRule="auto"/>
        <w:jc w:val="both"/>
      </w:pPr>
    </w:p>
    <w:p w14:paraId="58394F4E" w14:textId="1539F84F" w:rsidR="00705C43" w:rsidRPr="00C65812" w:rsidRDefault="00705C43" w:rsidP="007D10E1">
      <w:pPr>
        <w:spacing w:line="276" w:lineRule="auto"/>
        <w:rPr>
          <w:b/>
          <w:u w:val="single"/>
        </w:rPr>
      </w:pPr>
      <w:r w:rsidRPr="00C65812">
        <w:rPr>
          <w:b/>
          <w:u w:val="single"/>
        </w:rPr>
        <w:br w:type="page"/>
      </w:r>
    </w:p>
    <w:p w14:paraId="6BF7B68E" w14:textId="77777777" w:rsidR="00F90BAE" w:rsidRPr="00C65812" w:rsidRDefault="00F90BAE" w:rsidP="007D10E1">
      <w:pPr>
        <w:spacing w:line="276" w:lineRule="auto"/>
        <w:rPr>
          <w:b/>
          <w:u w:val="single"/>
        </w:rPr>
      </w:pPr>
    </w:p>
    <w:p w14:paraId="262C728E" w14:textId="77777777" w:rsidR="00A30623" w:rsidRPr="00CF48EF" w:rsidRDefault="00276DE3" w:rsidP="007D10E1">
      <w:pPr>
        <w:spacing w:line="276" w:lineRule="auto"/>
        <w:jc w:val="center"/>
        <w:rPr>
          <w:b/>
        </w:rPr>
      </w:pPr>
      <w:r w:rsidRPr="00CF48EF">
        <w:rPr>
          <w:b/>
        </w:rPr>
        <w:t>Article 16</w:t>
      </w:r>
    </w:p>
    <w:p w14:paraId="688403F5" w14:textId="50CC7D7D" w:rsidR="00276DE3" w:rsidRPr="00CF48EF" w:rsidRDefault="009A5212" w:rsidP="007D10E1">
      <w:pPr>
        <w:spacing w:line="276" w:lineRule="auto"/>
        <w:jc w:val="center"/>
        <w:rPr>
          <w:b/>
        </w:rPr>
      </w:pPr>
      <w:r w:rsidRPr="00CF48EF">
        <w:rPr>
          <w:b/>
        </w:rPr>
        <w:t xml:space="preserve"> Marriage </w:t>
      </w:r>
      <w:r>
        <w:rPr>
          <w:b/>
        </w:rPr>
        <w:t>a</w:t>
      </w:r>
      <w:r w:rsidRPr="00CF48EF">
        <w:rPr>
          <w:b/>
        </w:rPr>
        <w:t>nd Family Relation</w:t>
      </w:r>
    </w:p>
    <w:p w14:paraId="2894A52A" w14:textId="77777777" w:rsidR="009D3B50" w:rsidRPr="00C65812" w:rsidRDefault="009D3B50" w:rsidP="007D10E1">
      <w:pPr>
        <w:spacing w:line="276" w:lineRule="auto"/>
        <w:jc w:val="both"/>
        <w:rPr>
          <w:b/>
        </w:rPr>
      </w:pPr>
    </w:p>
    <w:p w14:paraId="1066F2BF" w14:textId="2C8E1FD5" w:rsidR="00E87585" w:rsidRPr="00C65812" w:rsidRDefault="00411FF2" w:rsidP="00CF48EF">
      <w:pPr>
        <w:spacing w:line="276" w:lineRule="auto"/>
        <w:ind w:left="426" w:hanging="426"/>
        <w:jc w:val="both"/>
        <w:rPr>
          <w:b/>
        </w:rPr>
      </w:pPr>
      <w:r w:rsidRPr="00C65812">
        <w:rPr>
          <w:b/>
        </w:rPr>
        <w:t>Critical Areas of Concern</w:t>
      </w:r>
    </w:p>
    <w:p w14:paraId="5BB583B1" w14:textId="2E9B4FF7" w:rsidR="00C82E5D" w:rsidRPr="00C65812" w:rsidRDefault="007220B1" w:rsidP="00CF48EF">
      <w:pPr>
        <w:pStyle w:val="ListParagraph"/>
        <w:numPr>
          <w:ilvl w:val="0"/>
          <w:numId w:val="1"/>
        </w:numPr>
        <w:spacing w:line="276" w:lineRule="auto"/>
        <w:ind w:left="426" w:hanging="426"/>
        <w:jc w:val="both"/>
      </w:pPr>
      <w:r w:rsidRPr="00C65812">
        <w:t>2021 National Census indicates high prevalence of child marriage, with 22.3% of individuals marrying between 15 and 17 and 0.3% marrying before the age of</w:t>
      </w:r>
      <w:r w:rsidR="00DA494F" w:rsidRPr="00C65812">
        <w:t xml:space="preserve"> </w:t>
      </w:r>
      <w:r w:rsidRPr="00C65812">
        <w:t>10</w:t>
      </w:r>
      <w:r w:rsidR="005E11EF" w:rsidRPr="00C65812">
        <w:t>;</w:t>
      </w:r>
      <w:r w:rsidR="00184F75" w:rsidRPr="00C65812">
        <w:rPr>
          <w:rStyle w:val="FootnoteReference"/>
        </w:rPr>
        <w:footnoteReference w:id="130"/>
      </w:r>
      <w:r w:rsidRPr="00C65812">
        <w:t xml:space="preserve"> </w:t>
      </w:r>
      <w:r w:rsidR="005E11EF" w:rsidRPr="00C65812">
        <w:t>h</w:t>
      </w:r>
      <w:r w:rsidR="00DA4695" w:rsidRPr="00C65812">
        <w:t>owever</w:t>
      </w:r>
      <w:r w:rsidRPr="00C65812">
        <w:t xml:space="preserve">, </w:t>
      </w:r>
      <w:r w:rsidR="005E11EF" w:rsidRPr="00C65812">
        <w:t xml:space="preserve">there is severe underreporting with </w:t>
      </w:r>
      <w:r w:rsidRPr="00C65812">
        <w:t>only 52</w:t>
      </w:r>
      <w:r w:rsidR="004907AB" w:rsidRPr="00C65812">
        <w:t xml:space="preserve"> </w:t>
      </w:r>
      <w:r w:rsidR="009A5212" w:rsidRPr="00C65812">
        <w:t>officially</w:t>
      </w:r>
      <w:r w:rsidR="004907AB" w:rsidRPr="00C65812">
        <w:t xml:space="preserve"> reported</w:t>
      </w:r>
      <w:r w:rsidRPr="00C65812">
        <w:t xml:space="preserve"> cases </w:t>
      </w:r>
      <w:r w:rsidR="005E11EF" w:rsidRPr="00C65812">
        <w:t>during FY 2023/24.</w:t>
      </w:r>
      <w:r w:rsidR="00184F75" w:rsidRPr="00C65812">
        <w:rPr>
          <w:rStyle w:val="FootnoteReference"/>
        </w:rPr>
        <w:footnoteReference w:id="131"/>
      </w:r>
      <w:r w:rsidR="005E11EF" w:rsidRPr="00C65812">
        <w:t xml:space="preserve"> Criminal Code</w:t>
      </w:r>
      <w:r w:rsidR="005E11EF" w:rsidRPr="00C65812">
        <w:rPr>
          <w:rStyle w:val="FootnoteReference"/>
        </w:rPr>
        <w:footnoteReference w:id="132"/>
      </w:r>
      <w:r w:rsidR="005E11EF" w:rsidRPr="00C65812">
        <w:t xml:space="preserve"> criminalizes child marriage prohibiting act of entering </w:t>
      </w:r>
      <w:r w:rsidR="004907AB" w:rsidRPr="00C65812">
        <w:t xml:space="preserve">as well as </w:t>
      </w:r>
      <w:r w:rsidR="005E11EF" w:rsidRPr="00C65812">
        <w:t>arranging such marriages below age of 2</w:t>
      </w:r>
      <w:r w:rsidR="003960D0" w:rsidRPr="00C65812">
        <w:t>0</w:t>
      </w:r>
      <w:r w:rsidR="005E11EF" w:rsidRPr="00C65812">
        <w:t>, thus</w:t>
      </w:r>
      <w:r w:rsidR="004907AB" w:rsidRPr="00C65812">
        <w:t>,</w:t>
      </w:r>
      <w:r w:rsidR="005E11EF" w:rsidRPr="00C65812">
        <w:t xml:space="preserve"> prosecut</w:t>
      </w:r>
      <w:r w:rsidR="004907AB" w:rsidRPr="00C65812">
        <w:t>ing</w:t>
      </w:r>
      <w:r w:rsidR="005E11EF" w:rsidRPr="00C65812">
        <w:t xml:space="preserve"> children</w:t>
      </w:r>
      <w:r w:rsidR="004907AB" w:rsidRPr="00C65812">
        <w:t xml:space="preserve"> also</w:t>
      </w:r>
      <w:r w:rsidR="005E11EF" w:rsidRPr="00C65812">
        <w:t xml:space="preserve">; </w:t>
      </w:r>
      <w:r w:rsidR="004907AB" w:rsidRPr="00C65812">
        <w:t>Consequently,</w:t>
      </w:r>
      <w:r w:rsidR="005E11EF" w:rsidRPr="00C65812">
        <w:t xml:space="preserve"> 9 children aged 17-18, 10 aged 15-16, and 1 aged 11-14 were prosecuted.</w:t>
      </w:r>
      <w:r w:rsidR="005E11EF" w:rsidRPr="00C65812">
        <w:rPr>
          <w:rStyle w:val="FootnoteReference"/>
        </w:rPr>
        <w:footnoteReference w:id="133"/>
      </w:r>
    </w:p>
    <w:p w14:paraId="48ACFC93" w14:textId="3CA9BFFB" w:rsidR="007220B1" w:rsidRPr="00C65812" w:rsidRDefault="007220B1" w:rsidP="00CF48EF">
      <w:pPr>
        <w:pStyle w:val="ListParagraph"/>
        <w:numPr>
          <w:ilvl w:val="0"/>
          <w:numId w:val="1"/>
        </w:numPr>
        <w:spacing w:line="276" w:lineRule="auto"/>
        <w:ind w:left="426" w:hanging="426"/>
        <w:jc w:val="both"/>
      </w:pPr>
      <w:r w:rsidRPr="00C65812">
        <w:t>National Civil Code</w:t>
      </w:r>
      <w:r w:rsidR="0082697F" w:rsidRPr="00C65812">
        <w:t xml:space="preserve"> (Civil Code)</w:t>
      </w:r>
      <w:r w:rsidR="0027137F" w:rsidRPr="00C65812">
        <w:rPr>
          <w:rStyle w:val="FootnoteReference"/>
        </w:rPr>
        <w:footnoteReference w:id="134"/>
      </w:r>
      <w:r w:rsidRPr="00C65812">
        <w:t xml:space="preserve"> automatically considers a woman married to father of her child, violat</w:t>
      </w:r>
      <w:r w:rsidR="003960D0" w:rsidRPr="00C65812">
        <w:t>ing</w:t>
      </w:r>
      <w:r w:rsidRPr="00C65812">
        <w:t xml:space="preserve"> her right to </w:t>
      </w:r>
      <w:r w:rsidR="002B2D2A" w:rsidRPr="00C65812">
        <w:t xml:space="preserve">consent to </w:t>
      </w:r>
      <w:r w:rsidRPr="00C65812">
        <w:t>choose her spouse.</w:t>
      </w:r>
    </w:p>
    <w:p w14:paraId="67BF7B62" w14:textId="2365F6BF" w:rsidR="008A607B" w:rsidRPr="00C65812" w:rsidRDefault="008A607B" w:rsidP="00CF48EF">
      <w:pPr>
        <w:pStyle w:val="ListParagraph"/>
        <w:numPr>
          <w:ilvl w:val="0"/>
          <w:numId w:val="1"/>
        </w:numPr>
        <w:spacing w:line="276" w:lineRule="auto"/>
        <w:ind w:left="426" w:hanging="426"/>
        <w:jc w:val="both"/>
      </w:pPr>
      <w:r w:rsidRPr="00C65812">
        <w:t>Civil Code</w:t>
      </w:r>
      <w:r w:rsidRPr="00C65812">
        <w:rPr>
          <w:rStyle w:val="FootnoteReference"/>
          <w:color w:val="000000" w:themeColor="text1"/>
        </w:rPr>
        <w:footnoteReference w:id="135"/>
      </w:r>
      <w:r w:rsidRPr="00C65812">
        <w:t xml:space="preserve"> requires property jointly held by spouses to be partitioned before divorce. However, it unfairly </w:t>
      </w:r>
      <w:r w:rsidR="00E27E67" w:rsidRPr="00C65812">
        <w:t xml:space="preserve">deprives </w:t>
      </w:r>
      <w:r w:rsidRPr="00C65812">
        <w:t xml:space="preserve">wives </w:t>
      </w:r>
      <w:r w:rsidR="00E27E67" w:rsidRPr="00C65812">
        <w:t xml:space="preserve">from </w:t>
      </w:r>
      <w:r w:rsidRPr="00C65812">
        <w:t xml:space="preserve">partition </w:t>
      </w:r>
      <w:r w:rsidR="008112E2" w:rsidRPr="00C65812">
        <w:t>share or</w:t>
      </w:r>
      <w:r w:rsidRPr="00C65812">
        <w:t xml:space="preserve"> alimony if </w:t>
      </w:r>
      <w:r w:rsidR="00E27E67" w:rsidRPr="00C65812">
        <w:t xml:space="preserve">she is </w:t>
      </w:r>
      <w:r w:rsidRPr="00C65812">
        <w:t xml:space="preserve">the </w:t>
      </w:r>
      <w:r w:rsidR="00E27E67" w:rsidRPr="00C65812">
        <w:t xml:space="preserve">cause of </w:t>
      </w:r>
      <w:r w:rsidRPr="00C65812">
        <w:t>divorce</w:t>
      </w:r>
      <w:r w:rsidR="00E27E67" w:rsidRPr="00C65812">
        <w:t>.</w:t>
      </w:r>
      <w:r w:rsidRPr="00C65812">
        <w:rPr>
          <w:rStyle w:val="FootnoteReference"/>
          <w:color w:val="000000" w:themeColor="text1"/>
        </w:rPr>
        <w:footnoteReference w:id="136"/>
      </w:r>
    </w:p>
    <w:p w14:paraId="38E6F189" w14:textId="5736DF91" w:rsidR="006C55B4" w:rsidRPr="00C65812" w:rsidRDefault="006C55B4" w:rsidP="00CF48EF">
      <w:pPr>
        <w:pStyle w:val="ListParagraph"/>
        <w:numPr>
          <w:ilvl w:val="0"/>
          <w:numId w:val="1"/>
        </w:numPr>
        <w:spacing w:line="276" w:lineRule="auto"/>
        <w:ind w:left="426" w:hanging="426"/>
        <w:jc w:val="both"/>
        <w:rPr>
          <w:rFonts w:eastAsiaTheme="minorHAnsi"/>
        </w:rPr>
      </w:pPr>
      <w:r w:rsidRPr="00C65812">
        <w:rPr>
          <w:rFonts w:eastAsiaTheme="minorHAnsi"/>
        </w:rPr>
        <w:t>Civil Code allows a widow to receiv</w:t>
      </w:r>
      <w:r w:rsidR="008C250E" w:rsidRPr="00C65812">
        <w:rPr>
          <w:rFonts w:eastAsiaTheme="minorHAnsi"/>
        </w:rPr>
        <w:t>e</w:t>
      </w:r>
      <w:r w:rsidRPr="00C65812">
        <w:rPr>
          <w:rFonts w:eastAsiaTheme="minorHAnsi"/>
        </w:rPr>
        <w:t xml:space="preserve"> share of </w:t>
      </w:r>
      <w:r w:rsidR="0059049B" w:rsidRPr="00C65812">
        <w:rPr>
          <w:rFonts w:eastAsiaTheme="minorHAnsi"/>
        </w:rPr>
        <w:t xml:space="preserve">her husband’s </w:t>
      </w:r>
      <w:r w:rsidRPr="00C65812">
        <w:rPr>
          <w:rFonts w:eastAsiaTheme="minorHAnsi"/>
        </w:rPr>
        <w:t>property</w:t>
      </w:r>
      <w:r w:rsidR="00963540" w:rsidRPr="00C65812">
        <w:rPr>
          <w:rFonts w:eastAsiaTheme="minorHAnsi"/>
        </w:rPr>
        <w:t>;</w:t>
      </w:r>
      <w:r w:rsidRPr="00C65812">
        <w:rPr>
          <w:rStyle w:val="FootnoteReference"/>
        </w:rPr>
        <w:footnoteReference w:id="137"/>
      </w:r>
      <w:r w:rsidR="00963540" w:rsidRPr="00C65812">
        <w:rPr>
          <w:rFonts w:eastAsiaTheme="minorHAnsi"/>
        </w:rPr>
        <w:t xml:space="preserve"> h</w:t>
      </w:r>
      <w:r w:rsidR="0059049B" w:rsidRPr="00C65812">
        <w:rPr>
          <w:rFonts w:eastAsiaTheme="minorHAnsi"/>
        </w:rPr>
        <w:t>owever, i</w:t>
      </w:r>
      <w:r w:rsidRPr="00C65812">
        <w:rPr>
          <w:rFonts w:eastAsiaTheme="minorHAnsi"/>
        </w:rPr>
        <w:t xml:space="preserve">f she remarries, </w:t>
      </w:r>
      <w:r w:rsidR="00963540" w:rsidRPr="00C65812">
        <w:rPr>
          <w:rFonts w:eastAsiaTheme="minorHAnsi"/>
        </w:rPr>
        <w:t xml:space="preserve">she has to </w:t>
      </w:r>
      <w:r w:rsidRPr="00C65812">
        <w:rPr>
          <w:rFonts w:eastAsiaTheme="minorHAnsi"/>
        </w:rPr>
        <w:t>transfer</w:t>
      </w:r>
      <w:r w:rsidR="00963540" w:rsidRPr="00C65812">
        <w:rPr>
          <w:rFonts w:eastAsiaTheme="minorHAnsi"/>
        </w:rPr>
        <w:t xml:space="preserve"> the share </w:t>
      </w:r>
      <w:r w:rsidRPr="00C65812">
        <w:rPr>
          <w:rFonts w:eastAsiaTheme="minorHAnsi"/>
        </w:rPr>
        <w:t>to her children from the previous marriage</w:t>
      </w:r>
      <w:r w:rsidR="00963540" w:rsidRPr="00C65812">
        <w:rPr>
          <w:rFonts w:eastAsiaTheme="minorHAnsi"/>
        </w:rPr>
        <w:t>,</w:t>
      </w:r>
      <w:r w:rsidRPr="00C65812">
        <w:rPr>
          <w:rFonts w:eastAsiaTheme="minorHAnsi"/>
        </w:rPr>
        <w:t xml:space="preserve"> and </w:t>
      </w:r>
      <w:r w:rsidR="00963540" w:rsidRPr="00C65812">
        <w:rPr>
          <w:rFonts w:eastAsiaTheme="minorHAnsi"/>
        </w:rPr>
        <w:t xml:space="preserve">can retain only </w:t>
      </w:r>
      <w:r w:rsidRPr="00C65812">
        <w:rPr>
          <w:rFonts w:eastAsiaTheme="minorHAnsi"/>
        </w:rPr>
        <w:t>if she has no children</w:t>
      </w:r>
      <w:r w:rsidR="00963540" w:rsidRPr="00C65812">
        <w:rPr>
          <w:rFonts w:eastAsiaTheme="minorHAnsi"/>
        </w:rPr>
        <w:t>.</w:t>
      </w:r>
      <w:r w:rsidRPr="00C65812">
        <w:rPr>
          <w:rStyle w:val="FootnoteReference"/>
        </w:rPr>
        <w:footnoteReference w:id="138"/>
      </w:r>
      <w:r w:rsidRPr="00C65812">
        <w:t xml:space="preserve"> </w:t>
      </w:r>
    </w:p>
    <w:p w14:paraId="6DAC9934" w14:textId="1A8D44E0" w:rsidR="007220B1" w:rsidRPr="00C65812" w:rsidRDefault="00AD3274" w:rsidP="00CF48EF">
      <w:pPr>
        <w:pStyle w:val="ListParagraph"/>
        <w:numPr>
          <w:ilvl w:val="0"/>
          <w:numId w:val="1"/>
        </w:numPr>
        <w:spacing w:line="276" w:lineRule="auto"/>
        <w:ind w:left="426" w:hanging="426"/>
        <w:jc w:val="both"/>
      </w:pPr>
      <w:r w:rsidRPr="00C65812">
        <w:t>M</w:t>
      </w:r>
      <w:r w:rsidR="00011EB0" w:rsidRPr="00C65812">
        <w:t xml:space="preserve">arried </w:t>
      </w:r>
      <w:r w:rsidR="007220B1" w:rsidRPr="00C65812">
        <w:t>daughters remain excluded from the status of coparceners in their paternal property</w:t>
      </w:r>
      <w:r w:rsidRPr="00C65812">
        <w:t xml:space="preserve"> in practice</w:t>
      </w:r>
      <w:r w:rsidR="007220B1" w:rsidRPr="00C65812">
        <w:t>.</w:t>
      </w:r>
      <w:r w:rsidR="00707333" w:rsidRPr="00C65812">
        <w:rPr>
          <w:rStyle w:val="FootnoteReference"/>
        </w:rPr>
        <w:footnoteReference w:id="139"/>
      </w:r>
    </w:p>
    <w:p w14:paraId="117E45F2" w14:textId="632AC982" w:rsidR="007220B1" w:rsidRPr="00C65812" w:rsidRDefault="007220B1" w:rsidP="00CF48EF">
      <w:pPr>
        <w:pStyle w:val="ListParagraph"/>
        <w:numPr>
          <w:ilvl w:val="0"/>
          <w:numId w:val="1"/>
        </w:numPr>
        <w:spacing w:line="276" w:lineRule="auto"/>
        <w:ind w:left="426" w:hanging="426"/>
        <w:jc w:val="both"/>
      </w:pPr>
      <w:r w:rsidRPr="00C65812">
        <w:t>Civil Code</w:t>
      </w:r>
      <w:r w:rsidR="0027137F" w:rsidRPr="00C65812">
        <w:rPr>
          <w:rStyle w:val="FootnoteReference"/>
        </w:rPr>
        <w:footnoteReference w:id="140"/>
      </w:r>
      <w:r w:rsidRPr="00C65812">
        <w:t xml:space="preserve"> defines marriage as union between man and woman</w:t>
      </w:r>
      <w:r w:rsidR="00F53A56" w:rsidRPr="00C65812">
        <w:t xml:space="preserve"> </w:t>
      </w:r>
      <w:r w:rsidR="0059006A" w:rsidRPr="00C65812">
        <w:t>failing</w:t>
      </w:r>
      <w:r w:rsidRPr="00C65812">
        <w:t xml:space="preserve"> to recognize </w:t>
      </w:r>
      <w:r w:rsidR="00F53A56" w:rsidRPr="00C65812">
        <w:t xml:space="preserve">same sex marriage and marriage of people </w:t>
      </w:r>
      <w:r w:rsidR="00003900" w:rsidRPr="00C65812">
        <w:t xml:space="preserve">been </w:t>
      </w:r>
      <w:r w:rsidR="00F53A56" w:rsidRPr="00C65812">
        <w:t>identified as “others”</w:t>
      </w:r>
      <w:r w:rsidR="00D31030" w:rsidRPr="00C65812">
        <w:t>.</w:t>
      </w:r>
      <w:r w:rsidR="00DA4695" w:rsidRPr="00C65812">
        <w:rPr>
          <w:rStyle w:val="FootnoteReference"/>
        </w:rPr>
        <w:footnoteReference w:id="141"/>
      </w:r>
    </w:p>
    <w:p w14:paraId="344E17AD" w14:textId="4B17E72E" w:rsidR="007220B1" w:rsidRPr="00C65812" w:rsidRDefault="007220B1" w:rsidP="00CF48EF">
      <w:pPr>
        <w:pStyle w:val="ListParagraph"/>
        <w:numPr>
          <w:ilvl w:val="0"/>
          <w:numId w:val="1"/>
        </w:numPr>
        <w:spacing w:line="276" w:lineRule="auto"/>
        <w:ind w:left="426" w:hanging="426"/>
        <w:jc w:val="both"/>
      </w:pPr>
      <w:r w:rsidRPr="00C65812">
        <w:t>Civil Cod</w:t>
      </w:r>
      <w:r w:rsidR="002E180F" w:rsidRPr="00C65812">
        <w:t>e</w:t>
      </w:r>
      <w:r w:rsidR="002E180F" w:rsidRPr="00C65812">
        <w:rPr>
          <w:rStyle w:val="FootnoteReference"/>
        </w:rPr>
        <w:footnoteReference w:id="142"/>
      </w:r>
      <w:r w:rsidRPr="00C65812">
        <w:t xml:space="preserve"> </w:t>
      </w:r>
      <w:r w:rsidR="00003900" w:rsidRPr="00C65812">
        <w:t>conditioned</w:t>
      </w:r>
      <w:r w:rsidRPr="00C65812">
        <w:t xml:space="preserve"> mothers </w:t>
      </w:r>
      <w:r w:rsidR="00003900" w:rsidRPr="00C65812">
        <w:t xml:space="preserve">on their </w:t>
      </w:r>
      <w:r w:rsidRPr="00C65812">
        <w:t>child custod</w:t>
      </w:r>
      <w:r w:rsidR="00003900" w:rsidRPr="00C65812">
        <w:t>ial</w:t>
      </w:r>
      <w:r w:rsidRPr="00C65812">
        <w:t xml:space="preserve"> rights </w:t>
      </w:r>
      <w:r w:rsidR="00175E2B" w:rsidRPr="00C65812">
        <w:t xml:space="preserve">upon </w:t>
      </w:r>
      <w:r w:rsidR="00003900" w:rsidRPr="00C65812">
        <w:t>remarriage</w:t>
      </w:r>
      <w:r w:rsidRPr="00C65812">
        <w:t>, while father</w:t>
      </w:r>
      <w:r w:rsidR="00D40FB5" w:rsidRPr="00C65812">
        <w:t>s</w:t>
      </w:r>
      <w:r w:rsidRPr="00C65812">
        <w:t xml:space="preserve"> face no such restriction.</w:t>
      </w:r>
    </w:p>
    <w:p w14:paraId="7F92B4FB" w14:textId="1FE3B7C5" w:rsidR="009F0CDD" w:rsidRPr="00C65812" w:rsidRDefault="009F0CDD" w:rsidP="00CF48EF">
      <w:pPr>
        <w:pStyle w:val="ListParagraph"/>
        <w:numPr>
          <w:ilvl w:val="0"/>
          <w:numId w:val="1"/>
        </w:numPr>
        <w:spacing w:line="276" w:lineRule="auto"/>
        <w:ind w:left="426" w:hanging="426"/>
        <w:jc w:val="both"/>
      </w:pPr>
      <w:r w:rsidRPr="00C65812">
        <w:t xml:space="preserve">The </w:t>
      </w:r>
      <w:r w:rsidR="00D40FB5" w:rsidRPr="00C65812">
        <w:t xml:space="preserve">legal </w:t>
      </w:r>
      <w:r w:rsidRPr="00C65812">
        <w:t>definition of 'family'</w:t>
      </w:r>
      <w:r w:rsidR="007B6EF4" w:rsidRPr="00C65812">
        <w:rPr>
          <w:rStyle w:val="FootnoteReference"/>
        </w:rPr>
        <w:footnoteReference w:id="143"/>
      </w:r>
      <w:r w:rsidRPr="00C65812">
        <w:t xml:space="preserve"> does not </w:t>
      </w:r>
      <w:r w:rsidR="00D40FB5" w:rsidRPr="00C65812">
        <w:t xml:space="preserve">acknowledge </w:t>
      </w:r>
      <w:r w:rsidR="00BE19FB" w:rsidRPr="00C65812">
        <w:t>transgender and intersex members</w:t>
      </w:r>
      <w:r w:rsidR="00D40FB5" w:rsidRPr="00C65812">
        <w:t xml:space="preserve">, </w:t>
      </w:r>
      <w:r w:rsidRPr="00C65812">
        <w:t>not recogni</w:t>
      </w:r>
      <w:r w:rsidR="00D40FB5" w:rsidRPr="00C65812">
        <w:t>zing them</w:t>
      </w:r>
      <w:r w:rsidRPr="00C65812">
        <w:t xml:space="preserve"> as equal coparceners in partition </w:t>
      </w:r>
      <w:r w:rsidR="00877F45" w:rsidRPr="00C65812">
        <w:t>property</w:t>
      </w:r>
      <w:r w:rsidR="002A3019" w:rsidRPr="00C65812">
        <w:rPr>
          <w:rStyle w:val="FootnoteReference"/>
        </w:rPr>
        <w:footnoteReference w:id="144"/>
      </w:r>
      <w:r w:rsidRPr="00C65812">
        <w:t xml:space="preserve"> or heirs in succession matters</w:t>
      </w:r>
      <w:r w:rsidR="00877F45" w:rsidRPr="00C65812">
        <w:t>.</w:t>
      </w:r>
      <w:r w:rsidR="002A3019" w:rsidRPr="00C65812">
        <w:rPr>
          <w:rStyle w:val="FootnoteReference"/>
        </w:rPr>
        <w:footnoteReference w:id="145"/>
      </w:r>
    </w:p>
    <w:p w14:paraId="7AC1D7D8" w14:textId="77777777" w:rsidR="007220B1" w:rsidRPr="00C65812" w:rsidRDefault="007220B1" w:rsidP="00CF48EF">
      <w:pPr>
        <w:spacing w:line="276" w:lineRule="auto"/>
        <w:ind w:left="426" w:hanging="426"/>
        <w:jc w:val="both"/>
      </w:pPr>
    </w:p>
    <w:p w14:paraId="0993DB0D" w14:textId="36D838A0" w:rsidR="00411FF2" w:rsidRPr="00C65812" w:rsidRDefault="00411FF2" w:rsidP="00CF48EF">
      <w:pPr>
        <w:spacing w:line="276" w:lineRule="auto"/>
        <w:ind w:left="426" w:hanging="426"/>
        <w:jc w:val="both"/>
        <w:rPr>
          <w:b/>
        </w:rPr>
      </w:pPr>
      <w:r w:rsidRPr="00C65812">
        <w:rPr>
          <w:b/>
        </w:rPr>
        <w:t>Implementation of Concluding Observations</w:t>
      </w:r>
    </w:p>
    <w:p w14:paraId="20012B4B" w14:textId="2A189B6E" w:rsidR="00411FF2" w:rsidRPr="00C65812" w:rsidRDefault="00EF5ACD" w:rsidP="00CF48EF">
      <w:pPr>
        <w:pStyle w:val="ListParagraph"/>
        <w:numPr>
          <w:ilvl w:val="0"/>
          <w:numId w:val="2"/>
        </w:numPr>
        <w:spacing w:line="276" w:lineRule="auto"/>
        <w:ind w:left="426" w:hanging="426"/>
        <w:jc w:val="both"/>
      </w:pPr>
      <w:r w:rsidRPr="00C65812">
        <w:t>I</w:t>
      </w:r>
      <w:r w:rsidR="00877F45" w:rsidRPr="00C65812">
        <w:t>nterim order</w:t>
      </w:r>
      <w:r w:rsidRPr="00C65812">
        <w:t xml:space="preserve"> of Supreme Court</w:t>
      </w:r>
      <w:r w:rsidR="00877F45" w:rsidRPr="00C65812">
        <w:t xml:space="preserve"> </w:t>
      </w:r>
      <w:r w:rsidR="00C47DDD" w:rsidRPr="00C65812">
        <w:t>authorized temporary registration of same-sex marriages</w:t>
      </w:r>
      <w:r w:rsidR="00877F45" w:rsidRPr="00C65812">
        <w:t xml:space="preserve">; </w:t>
      </w:r>
      <w:r w:rsidR="00EC6FDD" w:rsidRPr="00C65812">
        <w:t>accordingly,</w:t>
      </w:r>
      <w:r w:rsidR="00877F45" w:rsidRPr="00C65812">
        <w:t xml:space="preserve"> t</w:t>
      </w:r>
      <w:r w:rsidR="00C47DDD" w:rsidRPr="00C65812">
        <w:t xml:space="preserve">he local government offices have registered </w:t>
      </w:r>
      <w:r w:rsidR="00877F45" w:rsidRPr="00C65812">
        <w:t xml:space="preserve">such </w:t>
      </w:r>
      <w:r w:rsidR="00C47DDD" w:rsidRPr="00C65812">
        <w:t>marriages.</w:t>
      </w:r>
      <w:r w:rsidR="00817EDD" w:rsidRPr="00C65812">
        <w:rPr>
          <w:rStyle w:val="FootnoteReference"/>
        </w:rPr>
        <w:footnoteReference w:id="146"/>
      </w:r>
      <w:r w:rsidR="00A77BB7" w:rsidRPr="00C65812">
        <w:t xml:space="preserve"> However, the legal provisions are yet to be </w:t>
      </w:r>
      <w:r w:rsidR="00877F45" w:rsidRPr="00C65812">
        <w:t>reformed</w:t>
      </w:r>
      <w:r w:rsidR="00A77BB7" w:rsidRPr="00C65812">
        <w:t>.</w:t>
      </w:r>
    </w:p>
    <w:p w14:paraId="1F11E4ED" w14:textId="77777777" w:rsidR="00C65AFC" w:rsidRPr="00C65812" w:rsidRDefault="00C65AFC" w:rsidP="00CF48EF">
      <w:pPr>
        <w:spacing w:line="276" w:lineRule="auto"/>
        <w:ind w:left="426" w:hanging="426"/>
        <w:jc w:val="both"/>
        <w:rPr>
          <w:b/>
        </w:rPr>
      </w:pPr>
    </w:p>
    <w:p w14:paraId="47A7D2AD" w14:textId="37144117" w:rsidR="00C33878" w:rsidRPr="00C65812" w:rsidRDefault="00C33878" w:rsidP="00CF48EF">
      <w:pPr>
        <w:spacing w:line="276" w:lineRule="auto"/>
        <w:ind w:left="426" w:hanging="426"/>
        <w:jc w:val="both"/>
        <w:rPr>
          <w:b/>
        </w:rPr>
      </w:pPr>
      <w:r w:rsidRPr="00C65812">
        <w:rPr>
          <w:b/>
        </w:rPr>
        <w:t>Recommendations</w:t>
      </w:r>
    </w:p>
    <w:p w14:paraId="0C4A07B3" w14:textId="34A73DE2" w:rsidR="00C33878" w:rsidRPr="00C65812" w:rsidRDefault="00AD3274" w:rsidP="00CF48EF">
      <w:pPr>
        <w:pStyle w:val="ListParagraph"/>
        <w:numPr>
          <w:ilvl w:val="0"/>
          <w:numId w:val="3"/>
        </w:numPr>
        <w:spacing w:line="276" w:lineRule="auto"/>
        <w:ind w:left="426" w:hanging="426"/>
        <w:jc w:val="both"/>
      </w:pPr>
      <w:r w:rsidRPr="00C65812">
        <w:t>Amend laws so that the</w:t>
      </w:r>
      <w:r w:rsidR="00C33878" w:rsidRPr="00C65812">
        <w:t xml:space="preserve"> children subject</w:t>
      </w:r>
      <w:r w:rsidR="001B08CB" w:rsidRPr="00C65812">
        <w:t>ed</w:t>
      </w:r>
      <w:r w:rsidR="00C33878" w:rsidRPr="00C65812">
        <w:t xml:space="preserve"> to </w:t>
      </w:r>
      <w:r w:rsidR="004625A9" w:rsidRPr="00C65812">
        <w:t>child</w:t>
      </w:r>
      <w:r w:rsidR="00C33878" w:rsidRPr="00C65812">
        <w:t xml:space="preserve"> marriage </w:t>
      </w:r>
      <w:r w:rsidRPr="00C65812">
        <w:t>be</w:t>
      </w:r>
      <w:r w:rsidR="00C33878" w:rsidRPr="00C65812">
        <w:t xml:space="preserve"> exempt</w:t>
      </w:r>
      <w:r w:rsidR="00707645" w:rsidRPr="00C65812">
        <w:t>ed</w:t>
      </w:r>
      <w:r w:rsidR="00C33878" w:rsidRPr="00C65812">
        <w:t xml:space="preserve"> from criminal prosecution.</w:t>
      </w:r>
    </w:p>
    <w:p w14:paraId="5C9BF42E" w14:textId="2B0FCB35" w:rsidR="00C33878" w:rsidRPr="00C65812" w:rsidRDefault="001B08CB" w:rsidP="00CF48EF">
      <w:pPr>
        <w:pStyle w:val="ListParagraph"/>
        <w:numPr>
          <w:ilvl w:val="0"/>
          <w:numId w:val="3"/>
        </w:numPr>
        <w:spacing w:line="276" w:lineRule="auto"/>
        <w:ind w:left="426" w:hanging="426"/>
        <w:jc w:val="both"/>
      </w:pPr>
      <w:r w:rsidRPr="00C65812">
        <w:t xml:space="preserve">Repeal </w:t>
      </w:r>
      <w:r w:rsidR="00C33878" w:rsidRPr="00C65812">
        <w:t xml:space="preserve">provision that </w:t>
      </w:r>
      <w:r w:rsidR="00EF5ACD" w:rsidRPr="00C65812">
        <w:t>establishes</w:t>
      </w:r>
      <w:r w:rsidR="00C33878" w:rsidRPr="00C65812">
        <w:t xml:space="preserve"> marriage </w:t>
      </w:r>
      <w:r w:rsidR="00EF5ACD" w:rsidRPr="00C65812">
        <w:t xml:space="preserve">ipso facto </w:t>
      </w:r>
      <w:r w:rsidR="00C33878" w:rsidRPr="00C65812">
        <w:t xml:space="preserve">solely </w:t>
      </w:r>
      <w:r w:rsidR="00AD1ABD" w:rsidRPr="00C65812">
        <w:t xml:space="preserve">due to </w:t>
      </w:r>
      <w:r w:rsidR="00C33878" w:rsidRPr="00C65812">
        <w:t xml:space="preserve">the birth of a child </w:t>
      </w:r>
      <w:r w:rsidR="00EF5ACD" w:rsidRPr="00C65812">
        <w:t>out of</w:t>
      </w:r>
      <w:r w:rsidR="00AD1ABD" w:rsidRPr="00C65812">
        <w:t xml:space="preserve"> </w:t>
      </w:r>
      <w:r w:rsidR="00C33878" w:rsidRPr="00C65812">
        <w:t>sexual relation</w:t>
      </w:r>
      <w:r w:rsidR="00AD1ABD" w:rsidRPr="00C65812">
        <w:t>ship</w:t>
      </w:r>
      <w:r w:rsidR="00C33878" w:rsidRPr="00C65812">
        <w:t xml:space="preserve"> between a man and a woman.</w:t>
      </w:r>
    </w:p>
    <w:p w14:paraId="481DCA1B" w14:textId="20099EC9" w:rsidR="00C33878" w:rsidRPr="00C65812" w:rsidRDefault="00842B12" w:rsidP="00CF48EF">
      <w:pPr>
        <w:pStyle w:val="ListParagraph"/>
        <w:numPr>
          <w:ilvl w:val="0"/>
          <w:numId w:val="3"/>
        </w:numPr>
        <w:spacing w:line="276" w:lineRule="auto"/>
        <w:ind w:left="426" w:hanging="426"/>
        <w:jc w:val="both"/>
      </w:pPr>
      <w:r w:rsidRPr="00C65812">
        <w:t>O</w:t>
      </w:r>
      <w:r w:rsidR="00F13E73" w:rsidRPr="00C65812">
        <w:t xml:space="preserve">rient justice </w:t>
      </w:r>
      <w:r w:rsidR="00AD1ABD" w:rsidRPr="00C65812">
        <w:t xml:space="preserve">actors </w:t>
      </w:r>
      <w:r w:rsidR="00F13E73" w:rsidRPr="00C65812">
        <w:t xml:space="preserve">and stakeholders </w:t>
      </w:r>
      <w:r w:rsidR="00AD1ABD" w:rsidRPr="00C65812">
        <w:t xml:space="preserve">ensuring </w:t>
      </w:r>
      <w:r w:rsidR="00C33878" w:rsidRPr="00C65812">
        <w:t xml:space="preserve">women's </w:t>
      </w:r>
      <w:r w:rsidR="00F13E73" w:rsidRPr="00C65812">
        <w:t xml:space="preserve">ancestral property </w:t>
      </w:r>
      <w:r w:rsidR="00C33878" w:rsidRPr="00C65812">
        <w:t>rights.</w:t>
      </w:r>
    </w:p>
    <w:p w14:paraId="3647FA10" w14:textId="41684A25" w:rsidR="008613CE" w:rsidRPr="00C65812" w:rsidRDefault="00044DFD" w:rsidP="00CF48EF">
      <w:pPr>
        <w:pStyle w:val="ListParagraph"/>
        <w:numPr>
          <w:ilvl w:val="0"/>
          <w:numId w:val="3"/>
        </w:numPr>
        <w:spacing w:line="276" w:lineRule="auto"/>
        <w:ind w:left="426" w:hanging="426"/>
        <w:jc w:val="both"/>
      </w:pPr>
      <w:r w:rsidRPr="00C65812">
        <w:t>E</w:t>
      </w:r>
      <w:r w:rsidR="00C33878" w:rsidRPr="00C65812">
        <w:t xml:space="preserve">nsure equitable treatment </w:t>
      </w:r>
      <w:r w:rsidR="00AD1ABD" w:rsidRPr="00C65812">
        <w:t xml:space="preserve">for </w:t>
      </w:r>
      <w:r w:rsidR="00C33878" w:rsidRPr="00C65812">
        <w:t xml:space="preserve">both spouses regarding property </w:t>
      </w:r>
      <w:r w:rsidR="00AD1ABD" w:rsidRPr="00C65812">
        <w:t xml:space="preserve">partition </w:t>
      </w:r>
      <w:r w:rsidR="00C33878" w:rsidRPr="00C65812">
        <w:t xml:space="preserve">and spousal support in divorce proceedings, regardless of </w:t>
      </w:r>
      <w:r w:rsidR="00AD1ABD" w:rsidRPr="00C65812">
        <w:t xml:space="preserve">the cause of </w:t>
      </w:r>
      <w:r w:rsidR="00C33878" w:rsidRPr="00C65812">
        <w:t>divorce.</w:t>
      </w:r>
      <w:r w:rsidR="008613CE" w:rsidRPr="00C65812">
        <w:t xml:space="preserve"> </w:t>
      </w:r>
    </w:p>
    <w:p w14:paraId="39DF4B2C" w14:textId="2E3BB6E5" w:rsidR="00C33878" w:rsidRPr="00C65812" w:rsidRDefault="008613CE" w:rsidP="00CF48EF">
      <w:pPr>
        <w:pStyle w:val="ListParagraph"/>
        <w:numPr>
          <w:ilvl w:val="0"/>
          <w:numId w:val="3"/>
        </w:numPr>
        <w:spacing w:line="276" w:lineRule="auto"/>
        <w:ind w:left="426" w:hanging="426"/>
        <w:jc w:val="both"/>
      </w:pPr>
      <w:r w:rsidRPr="00C65812">
        <w:rPr>
          <w:rFonts w:eastAsiaTheme="minorHAnsi"/>
        </w:rPr>
        <w:t>Repeal legal provision ensuring widow’s right to remarriage by keeping the share of her deceased husband’s property</w:t>
      </w:r>
      <w:r w:rsidR="007E1076" w:rsidRPr="00C65812">
        <w:rPr>
          <w:rFonts w:eastAsiaTheme="minorHAnsi"/>
        </w:rPr>
        <w:t>.</w:t>
      </w:r>
    </w:p>
    <w:p w14:paraId="1CAB9C1B" w14:textId="3AB5CD6D" w:rsidR="0095453C" w:rsidRPr="00C65812" w:rsidRDefault="00044DFD" w:rsidP="00CF48EF">
      <w:pPr>
        <w:pStyle w:val="ListParagraph"/>
        <w:numPr>
          <w:ilvl w:val="0"/>
          <w:numId w:val="3"/>
        </w:numPr>
        <w:spacing w:line="276" w:lineRule="auto"/>
        <w:ind w:left="426" w:hanging="426"/>
        <w:jc w:val="both"/>
      </w:pPr>
      <w:r w:rsidRPr="00C65812">
        <w:t>Ensure</w:t>
      </w:r>
      <w:r w:rsidR="0095453C" w:rsidRPr="00C65812">
        <w:t xml:space="preserve"> equal </w:t>
      </w:r>
      <w:r w:rsidR="008613CE" w:rsidRPr="00C65812">
        <w:t xml:space="preserve">child custodial </w:t>
      </w:r>
      <w:r w:rsidR="0095453C" w:rsidRPr="00C65812">
        <w:t>rights for mothers and fathers</w:t>
      </w:r>
      <w:r w:rsidR="005D4DDA" w:rsidRPr="00C65812">
        <w:t>,</w:t>
      </w:r>
      <w:r w:rsidR="0095453C" w:rsidRPr="00C65812">
        <w:t xml:space="preserve"> regardless of their marital status or subsequent relationships.</w:t>
      </w:r>
    </w:p>
    <w:p w14:paraId="5CED7EE9" w14:textId="02B62098" w:rsidR="005E714E" w:rsidRPr="00C65812" w:rsidRDefault="005E714E" w:rsidP="00CF48EF">
      <w:pPr>
        <w:pStyle w:val="ListParagraph"/>
        <w:numPr>
          <w:ilvl w:val="0"/>
          <w:numId w:val="3"/>
        </w:numPr>
        <w:spacing w:line="276" w:lineRule="auto"/>
        <w:ind w:left="426" w:hanging="426"/>
        <w:jc w:val="both"/>
      </w:pPr>
      <w:r w:rsidRPr="00C65812">
        <w:t>Enact legislation to recognize same-sex marriage and of people having identified as “others</w:t>
      </w:r>
      <w:r w:rsidR="007E1076" w:rsidRPr="00C65812">
        <w:t>”</w:t>
      </w:r>
      <w:r w:rsidRPr="00C65812">
        <w:t>.</w:t>
      </w:r>
    </w:p>
    <w:p w14:paraId="4CF0B869" w14:textId="4E56D693" w:rsidR="00C33878" w:rsidRPr="00C65812" w:rsidRDefault="00CF590A" w:rsidP="00CF48EF">
      <w:pPr>
        <w:pStyle w:val="ListParagraph"/>
        <w:numPr>
          <w:ilvl w:val="0"/>
          <w:numId w:val="3"/>
        </w:numPr>
        <w:spacing w:line="276" w:lineRule="auto"/>
        <w:ind w:left="426" w:hanging="426"/>
        <w:jc w:val="both"/>
      </w:pPr>
      <w:r w:rsidRPr="00C65812">
        <w:t>Reform l</w:t>
      </w:r>
      <w:r w:rsidR="00AA3C05" w:rsidRPr="00C65812">
        <w:t>aws</w:t>
      </w:r>
      <w:r w:rsidRPr="00C65812">
        <w:t xml:space="preserve"> </w:t>
      </w:r>
      <w:r w:rsidR="008613CE" w:rsidRPr="00C65812">
        <w:t xml:space="preserve">with </w:t>
      </w:r>
      <w:r w:rsidRPr="00C65812">
        <w:t>inclusive terminologies</w:t>
      </w:r>
      <w:r w:rsidR="00663774" w:rsidRPr="00C65812">
        <w:t xml:space="preserve"> such as “children”</w:t>
      </w:r>
      <w:r w:rsidR="008613CE" w:rsidRPr="00C65812">
        <w:t>,</w:t>
      </w:r>
      <w:r w:rsidR="00663774" w:rsidRPr="00C65812">
        <w:t xml:space="preserve"> </w:t>
      </w:r>
      <w:r w:rsidR="008613CE" w:rsidRPr="00C65812">
        <w:t>“spouse</w:t>
      </w:r>
      <w:r w:rsidR="007E1076" w:rsidRPr="00C65812">
        <w:t>”, and</w:t>
      </w:r>
      <w:r w:rsidR="008613CE" w:rsidRPr="00C65812">
        <w:t xml:space="preserve"> “parents” instead of </w:t>
      </w:r>
      <w:r w:rsidR="00663774" w:rsidRPr="00C65812">
        <w:t>“son and daughter”, “husband and wife”</w:t>
      </w:r>
      <w:r w:rsidR="008613CE" w:rsidRPr="00C65812">
        <w:t>, and</w:t>
      </w:r>
      <w:r w:rsidR="00663774" w:rsidRPr="00C65812">
        <w:t xml:space="preserve"> “father and mother”</w:t>
      </w:r>
      <w:r w:rsidR="00982FA9" w:rsidRPr="00C65812">
        <w:t>.</w:t>
      </w:r>
    </w:p>
    <w:sectPr w:rsidR="00C33878" w:rsidRPr="00C65812" w:rsidSect="007269AB">
      <w:headerReference w:type="even" r:id="rId13"/>
      <w:headerReference w:type="default" r:id="rId14"/>
      <w:footerReference w:type="even" r:id="rId15"/>
      <w:footerReference w:type="default" r:id="rId16"/>
      <w:headerReference w:type="first" r:id="rId17"/>
      <w:footerReference w:type="first" r:id="rId1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4EB6D" w14:textId="77777777" w:rsidR="00C65249" w:rsidRDefault="00C65249" w:rsidP="00880EFE">
      <w:r>
        <w:separator/>
      </w:r>
    </w:p>
  </w:endnote>
  <w:endnote w:type="continuationSeparator" w:id="0">
    <w:p w14:paraId="48B98DA5" w14:textId="77777777" w:rsidR="00C65249" w:rsidRDefault="00C65249" w:rsidP="00880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Minion Pro">
    <w:altName w:val="Times New Roman"/>
    <w:panose1 w:val="00000000000000000000"/>
    <w:charset w:val="00"/>
    <w:family w:val="roman"/>
    <w:notTrueType/>
    <w:pitch w:val="variable"/>
    <w:sig w:usb0="60000287" w:usb1="00000001"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8F32C" w14:textId="77777777" w:rsidR="00FC0945" w:rsidRDefault="00FC09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4713346"/>
      <w:docPartObj>
        <w:docPartGallery w:val="Page Numbers (Bottom of Page)"/>
        <w:docPartUnique/>
      </w:docPartObj>
    </w:sdtPr>
    <w:sdtEndPr>
      <w:rPr>
        <w:noProof/>
      </w:rPr>
    </w:sdtEndPr>
    <w:sdtContent>
      <w:p w14:paraId="138AA7A9" w14:textId="6F739C79" w:rsidR="00FC0945" w:rsidRDefault="00FC09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E100C4" w14:textId="77777777" w:rsidR="00FC0945" w:rsidRDefault="00FC09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D9F06" w14:textId="77777777" w:rsidR="00FC0945" w:rsidRDefault="00FC09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B2F45" w14:textId="77777777" w:rsidR="00C65249" w:rsidRDefault="00C65249" w:rsidP="00880EFE">
      <w:r>
        <w:separator/>
      </w:r>
    </w:p>
  </w:footnote>
  <w:footnote w:type="continuationSeparator" w:id="0">
    <w:p w14:paraId="4B39EDEE" w14:textId="77777777" w:rsidR="00C65249" w:rsidRDefault="00C65249" w:rsidP="00880EFE">
      <w:r>
        <w:continuationSeparator/>
      </w:r>
    </w:p>
  </w:footnote>
  <w:footnote w:id="1">
    <w:p w14:paraId="700205CF" w14:textId="34367B0C" w:rsidR="00CA337E" w:rsidRPr="00C65812" w:rsidRDefault="00CA337E" w:rsidP="00C65812">
      <w:pPr>
        <w:pStyle w:val="Footnote"/>
        <w:ind w:left="426" w:hanging="426"/>
        <w:rPr>
          <w:rFonts w:ascii="Times New Roman" w:hAnsi="Times New Roman" w:cs="Times New Roman"/>
          <w:sz w:val="18"/>
          <w:szCs w:val="18"/>
        </w:rPr>
      </w:pPr>
      <w:r w:rsidRPr="00C65812">
        <w:rPr>
          <w:rFonts w:ascii="Times New Roman" w:eastAsia="Times New Roman" w:hAnsi="Times New Roman" w:cs="Times New Roman"/>
          <w:sz w:val="18"/>
          <w:szCs w:val="18"/>
          <w:u w:color="000000"/>
          <w:shd w:val="clear" w:color="auto" w:fill="FFFFFF"/>
          <w14:textOutline w14:w="12700" w14:cap="flat" w14:cmpd="sng" w14:algn="ctr">
            <w14:noFill/>
            <w14:prstDash w14:val="solid"/>
            <w14:miter w14:lim="400000"/>
          </w14:textOutline>
        </w:rPr>
        <w:footnoteRef/>
      </w:r>
      <w:r w:rsidRPr="00C65812">
        <w:rPr>
          <w:rFonts w:ascii="Times New Roman" w:hAnsi="Times New Roman" w:cs="Times New Roman"/>
          <w:sz w:val="18"/>
          <w:szCs w:val="18"/>
          <w:u w:val="single" w:color="000000"/>
          <w14:textOutline w14:w="12700" w14:cap="flat" w14:cmpd="sng" w14:algn="ctr">
            <w14:noFill/>
            <w14:prstDash w14:val="solid"/>
            <w14:miter w14:lim="400000"/>
          </w14:textOutline>
        </w:rPr>
        <w:t xml:space="preserve"> </w:t>
      </w:r>
      <w:r w:rsidR="00C65812" w:rsidRPr="00C65812">
        <w:rPr>
          <w:rFonts w:ascii="Times New Roman" w:hAnsi="Times New Roman" w:cs="Times New Roman"/>
          <w:sz w:val="18"/>
          <w:szCs w:val="18"/>
          <w:u w:val="single" w:color="000000"/>
          <w14:textOutline w14:w="12700" w14:cap="flat" w14:cmpd="sng" w14:algn="ctr">
            <w14:noFill/>
            <w14:prstDash w14:val="solid"/>
            <w14:miter w14:lim="400000"/>
          </w14:textOutline>
        </w:rPr>
        <w:tab/>
      </w:r>
      <w:hyperlink r:id="rId1" w:history="1">
        <w:r w:rsidR="00C65812" w:rsidRPr="00C65812">
          <w:rPr>
            <w:rStyle w:val="Hyperlink"/>
            <w:rFonts w:ascii="Times New Roman" w:hAnsi="Times New Roman" w:cs="Times New Roman"/>
            <w:sz w:val="18"/>
            <w:szCs w:val="18"/>
            <w14:textOutline w14:w="12700" w14:cap="flat" w14:cmpd="sng" w14:algn="ctr">
              <w14:noFill/>
              <w14:prstDash w14:val="solid"/>
              <w14:miter w14:lim="400000"/>
            </w14:textOutline>
          </w:rPr>
          <w:t>https://www.recordnepal.com/womens-representation-and-intersectional-uninclusion</w:t>
        </w:r>
      </w:hyperlink>
      <w:r w:rsidRPr="00C65812">
        <w:rPr>
          <w:rStyle w:val="Hyperlink0"/>
          <w:rFonts w:ascii="Times New Roman" w:hAnsi="Times New Roman" w:cs="Times New Roman"/>
          <w:sz w:val="18"/>
          <w:szCs w:val="18"/>
          <w:u w:color="000000"/>
          <w14:textOutline w14:w="12700" w14:cap="flat" w14:cmpd="sng" w14:algn="ctr">
            <w14:noFill/>
            <w14:prstDash w14:val="solid"/>
            <w14:miter w14:lim="400000"/>
          </w14:textOutline>
        </w:rPr>
        <w:t xml:space="preserve"> </w:t>
      </w:r>
    </w:p>
  </w:footnote>
  <w:footnote w:id="2">
    <w:p w14:paraId="18A5B6B6" w14:textId="6EC0F7BF" w:rsidR="00CA337E" w:rsidRPr="00C65812" w:rsidRDefault="00CA337E" w:rsidP="00C65812">
      <w:pPr>
        <w:pStyle w:val="Footnote"/>
        <w:ind w:left="426" w:hanging="426"/>
        <w:rPr>
          <w:rFonts w:ascii="Times New Roman" w:hAnsi="Times New Roman" w:cs="Times New Roman"/>
          <w:sz w:val="18"/>
          <w:szCs w:val="18"/>
        </w:rPr>
      </w:pPr>
      <w:r w:rsidRPr="00C65812">
        <w:rPr>
          <w:rStyle w:val="None"/>
          <w:rFonts w:ascii="Times New Roman" w:eastAsia="Times New Roman" w:hAnsi="Times New Roman" w:cs="Times New Roman"/>
          <w:sz w:val="18"/>
          <w:szCs w:val="18"/>
          <w:u w:val="single" w:color="000000"/>
          <w14:textOutline w14:w="12700" w14:cap="flat" w14:cmpd="sng" w14:algn="ctr">
            <w14:noFill/>
            <w14:prstDash w14:val="solid"/>
            <w14:miter w14:lim="400000"/>
          </w14:textOutline>
        </w:rPr>
        <w:footnoteRef/>
      </w:r>
      <w:r w:rsidRPr="00C65812">
        <w:rPr>
          <w:rStyle w:val="None"/>
          <w:rFonts w:ascii="Times New Roman" w:hAnsi="Times New Roman" w:cs="Times New Roman"/>
          <w:sz w:val="18"/>
          <w:szCs w:val="18"/>
          <w:u w:val="single" w:color="0000FF"/>
          <w14:textOutline w14:w="12700" w14:cap="flat" w14:cmpd="sng" w14:algn="ctr">
            <w14:noFill/>
            <w14:prstDash w14:val="solid"/>
            <w14:miter w14:lim="400000"/>
          </w14:textOutline>
        </w:rPr>
        <w:t xml:space="preserve"> </w:t>
      </w:r>
      <w:r w:rsidR="00C65812" w:rsidRPr="00C65812">
        <w:rPr>
          <w:rStyle w:val="None"/>
          <w:rFonts w:ascii="Times New Roman" w:hAnsi="Times New Roman" w:cs="Times New Roman"/>
          <w:sz w:val="18"/>
          <w:szCs w:val="18"/>
          <w:u w:val="single" w:color="0000FF"/>
          <w14:textOutline w14:w="12700" w14:cap="flat" w14:cmpd="sng" w14:algn="ctr">
            <w14:noFill/>
            <w14:prstDash w14:val="solid"/>
            <w14:miter w14:lim="400000"/>
          </w14:textOutline>
        </w:rPr>
        <w:tab/>
      </w:r>
      <w:r w:rsidRPr="00C65812">
        <w:rPr>
          <w:rStyle w:val="None"/>
          <w:rFonts w:ascii="Times New Roman" w:hAnsi="Times New Roman" w:cs="Times New Roman"/>
          <w:sz w:val="18"/>
          <w:szCs w:val="18"/>
          <w:u w:val="single" w:color="0000FF"/>
          <w14:textOutline w14:w="12700" w14:cap="flat" w14:cmpd="sng" w14:algn="ctr">
            <w14:noFill/>
            <w14:prstDash w14:val="solid"/>
            <w14:miter w14:lim="400000"/>
          </w14:textOutline>
        </w:rPr>
        <w:t>Persons with disabilities and climate change in Nepal: Humanitarian impacts and pathways for inclusive climate action, 2023, p. 30, Protection and Risk Reduction Division, Link : </w:t>
      </w:r>
      <w:hyperlink r:id="rId2" w:history="1">
        <w:r w:rsidRPr="00C65812">
          <w:rPr>
            <w:rFonts w:ascii="Times New Roman" w:hAnsi="Times New Roman" w:cs="Times New Roman"/>
            <w:sz w:val="18"/>
            <w:szCs w:val="18"/>
            <w:u w:val="single" w:color="000000"/>
            <w14:textOutline w14:w="12700" w14:cap="flat" w14:cmpd="sng" w14:algn="ctr">
              <w14:noFill/>
              <w14:prstDash w14:val="solid"/>
              <w14:miter w14:lim="400000"/>
            </w14:textOutline>
          </w:rPr>
          <w:t>https://www.preventionweb.net/media/88891/download?startDownload=20250102</w:t>
        </w:r>
      </w:hyperlink>
      <w:r w:rsidRPr="00C65812">
        <w:rPr>
          <w:rFonts w:ascii="Times New Roman" w:hAnsi="Times New Roman" w:cs="Times New Roman"/>
          <w:sz w:val="18"/>
          <w:szCs w:val="18"/>
          <w:u w:val="single" w:color="000000"/>
          <w14:textOutline w14:w="12700" w14:cap="flat" w14:cmpd="sng" w14:algn="ctr">
            <w14:noFill/>
            <w14:prstDash w14:val="solid"/>
            <w14:miter w14:lim="400000"/>
          </w14:textOutline>
        </w:rPr>
        <w:t xml:space="preserve"> </w:t>
      </w:r>
    </w:p>
  </w:footnote>
  <w:footnote w:id="3">
    <w:p w14:paraId="48B18CAA" w14:textId="7BED5ABC" w:rsidR="00F93441" w:rsidRPr="00C65812" w:rsidRDefault="00F93441"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sidRPr="00C65812">
        <w:rPr>
          <w:sz w:val="18"/>
          <w:szCs w:val="18"/>
        </w:rPr>
        <w:tab/>
      </w:r>
      <w:r w:rsidRPr="00C65812">
        <w:rPr>
          <w:sz w:val="18"/>
          <w:szCs w:val="18"/>
        </w:rPr>
        <w:t>Elaborated in Articles 9, 11, 15 and 16.</w:t>
      </w:r>
    </w:p>
  </w:footnote>
  <w:footnote w:id="4">
    <w:p w14:paraId="37F135BE" w14:textId="723C8F04" w:rsidR="00CA337E" w:rsidRPr="00C65812" w:rsidRDefault="00CA337E" w:rsidP="00C65812">
      <w:pPr>
        <w:pStyle w:val="Footnote"/>
        <w:ind w:left="426" w:hanging="426"/>
        <w:rPr>
          <w:rFonts w:ascii="Times New Roman" w:hAnsi="Times New Roman" w:cs="Times New Roman"/>
          <w:sz w:val="18"/>
          <w:szCs w:val="18"/>
        </w:rPr>
      </w:pPr>
      <w:r w:rsidRPr="00C65812">
        <w:rPr>
          <w:rFonts w:ascii="Times New Roman" w:eastAsia="Times New Roman" w:hAnsi="Times New Roman" w:cs="Times New Roman"/>
          <w:sz w:val="18"/>
          <w:szCs w:val="18"/>
          <w:u w:color="000000"/>
          <w:shd w:val="clear" w:color="auto" w:fill="FFFFFF"/>
          <w14:textOutline w14:w="12700" w14:cap="flat" w14:cmpd="sng" w14:algn="ctr">
            <w14:noFill/>
            <w14:prstDash w14:val="solid"/>
            <w14:miter w14:lim="400000"/>
          </w14:textOutline>
        </w:rPr>
        <w:footnoteRef/>
      </w:r>
      <w:r w:rsidRPr="00C65812">
        <w:rPr>
          <w:rFonts w:ascii="Times New Roman" w:hAnsi="Times New Roman" w:cs="Times New Roman"/>
          <w:sz w:val="18"/>
          <w:szCs w:val="18"/>
          <w:u w:color="000000"/>
          <w14:textOutline w14:w="12700" w14:cap="flat" w14:cmpd="sng" w14:algn="ctr">
            <w14:noFill/>
            <w14:prstDash w14:val="solid"/>
            <w14:miter w14:lim="400000"/>
          </w14:textOutline>
        </w:rPr>
        <w:t xml:space="preserve"> </w:t>
      </w:r>
      <w:r w:rsidR="00C65812">
        <w:rPr>
          <w:rFonts w:ascii="Times New Roman" w:hAnsi="Times New Roman" w:cs="Times New Roman"/>
          <w:sz w:val="18"/>
          <w:szCs w:val="18"/>
          <w:u w:color="000000"/>
          <w14:textOutline w14:w="12700" w14:cap="flat" w14:cmpd="sng" w14:algn="ctr">
            <w14:noFill/>
            <w14:prstDash w14:val="solid"/>
            <w14:miter w14:lim="400000"/>
          </w14:textOutline>
        </w:rPr>
        <w:tab/>
      </w:r>
      <w:hyperlink r:id="rId3" w:history="1">
        <w:r w:rsidR="00C65812" w:rsidRPr="00370375">
          <w:rPr>
            <w:rStyle w:val="Hyperlink"/>
            <w:rFonts w:ascii="Times New Roman" w:hAnsi="Times New Roman" w:cs="Times New Roman"/>
            <w:sz w:val="18"/>
            <w:szCs w:val="18"/>
            <w14:textOutline w14:w="12700" w14:cap="flat" w14:cmpd="sng" w14:algn="ctr">
              <w14:noFill/>
              <w14:prstDash w14:val="solid"/>
              <w14:miter w14:lim="400000"/>
            </w14:textOutline>
          </w:rPr>
          <w:t>https://nfdn.org.np/ne/research-report</w:t>
        </w:r>
      </w:hyperlink>
      <w:r w:rsidRPr="00C65812">
        <w:rPr>
          <w:rFonts w:ascii="Times New Roman" w:hAnsi="Times New Roman" w:cs="Times New Roman"/>
          <w:sz w:val="18"/>
          <w:szCs w:val="18"/>
          <w:u w:color="000000"/>
          <w14:textOutline w14:w="12700" w14:cap="flat" w14:cmpd="sng" w14:algn="ctr">
            <w14:noFill/>
            <w14:prstDash w14:val="solid"/>
            <w14:miter w14:lim="400000"/>
          </w14:textOutline>
        </w:rPr>
        <w:t xml:space="preserve"> </w:t>
      </w:r>
    </w:p>
  </w:footnote>
  <w:footnote w:id="5">
    <w:p w14:paraId="6415805D" w14:textId="477AD7DC" w:rsidR="00DA5096" w:rsidRPr="00C65812" w:rsidRDefault="00DA5096"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ab/>
      </w:r>
      <w:r w:rsidRPr="00C65812">
        <w:rPr>
          <w:sz w:val="18"/>
          <w:szCs w:val="18"/>
        </w:rPr>
        <w:t>Article 20, Constitution of Nepal</w:t>
      </w:r>
      <w:r w:rsidR="00B02640" w:rsidRPr="00C65812">
        <w:rPr>
          <w:sz w:val="18"/>
          <w:szCs w:val="18"/>
        </w:rPr>
        <w:t>.</w:t>
      </w:r>
    </w:p>
  </w:footnote>
  <w:footnote w:id="6">
    <w:p w14:paraId="3BA79A62" w14:textId="03B82E32" w:rsidR="00CA337E" w:rsidRPr="00C65812" w:rsidRDefault="00CA337E" w:rsidP="00C65812">
      <w:pPr>
        <w:pStyle w:val="Footnote"/>
        <w:ind w:left="426" w:hanging="426"/>
        <w:rPr>
          <w:rFonts w:ascii="Times New Roman" w:hAnsi="Times New Roman" w:cs="Times New Roman"/>
          <w:sz w:val="18"/>
          <w:szCs w:val="18"/>
        </w:rPr>
      </w:pPr>
      <w:r w:rsidRPr="00C65812">
        <w:rPr>
          <w:rFonts w:ascii="Times New Roman" w:hAnsi="Times New Roman" w:cs="Times New Roman"/>
          <w:sz w:val="18"/>
          <w:szCs w:val="18"/>
          <w:shd w:val="clear" w:color="auto" w:fill="FFFFFF"/>
        </w:rPr>
        <w:footnoteRef/>
      </w:r>
      <w:r w:rsidRPr="00C65812">
        <w:rPr>
          <w:rFonts w:ascii="Times New Roman" w:hAnsi="Times New Roman" w:cs="Times New Roman"/>
          <w:sz w:val="18"/>
          <w:szCs w:val="18"/>
          <w:u w:color="000000"/>
          <w14:textOutline w14:w="12700" w14:cap="flat" w14:cmpd="sng" w14:algn="ctr">
            <w14:noFill/>
            <w14:prstDash w14:val="solid"/>
            <w14:miter w14:lim="400000"/>
          </w14:textOutline>
        </w:rPr>
        <w:t xml:space="preserve"> </w:t>
      </w:r>
      <w:r w:rsidR="00C65812">
        <w:rPr>
          <w:rFonts w:ascii="Times New Roman" w:hAnsi="Times New Roman" w:cs="Times New Roman"/>
          <w:sz w:val="18"/>
          <w:szCs w:val="18"/>
          <w:u w:color="000000"/>
          <w14:textOutline w14:w="12700" w14:cap="flat" w14:cmpd="sng" w14:algn="ctr">
            <w14:noFill/>
            <w14:prstDash w14:val="solid"/>
            <w14:miter w14:lim="400000"/>
          </w14:textOutline>
        </w:rPr>
        <w:tab/>
      </w:r>
      <w:hyperlink r:id="rId4" w:history="1">
        <w:r w:rsidR="00C65812" w:rsidRPr="00370375">
          <w:rPr>
            <w:rStyle w:val="Hyperlink"/>
            <w:rFonts w:ascii="Times New Roman" w:hAnsi="Times New Roman" w:cs="Times New Roman"/>
            <w:sz w:val="18"/>
            <w:szCs w:val="18"/>
            <w14:textOutline w14:w="12700" w14:cap="flat" w14:cmpd="sng" w14:algn="ctr">
              <w14:noFill/>
              <w14:prstDash w14:val="solid"/>
              <w14:miter w14:lim="400000"/>
            </w14:textOutline>
          </w:rPr>
          <w:t>https://www.unv.org/Success-stories/v4action-nepal-volunteers-curb-misinformation-about-covid-19</w:t>
        </w:r>
      </w:hyperlink>
      <w:r w:rsidRPr="00C65812">
        <w:rPr>
          <w:rStyle w:val="Hyperlink1"/>
          <w:rFonts w:eastAsia="Helvetica Neue"/>
          <w:sz w:val="18"/>
          <w:szCs w:val="18"/>
          <w:u w:color="000000"/>
          <w14:textOutline w14:w="12700" w14:cap="flat" w14:cmpd="sng" w14:algn="ctr">
            <w14:noFill/>
            <w14:prstDash w14:val="solid"/>
            <w14:miter w14:lim="400000"/>
          </w14:textOutline>
        </w:rPr>
        <w:t xml:space="preserve"> </w:t>
      </w:r>
    </w:p>
  </w:footnote>
  <w:footnote w:id="7">
    <w:p w14:paraId="27DA6BB5" w14:textId="49607F84" w:rsidR="00CA337E" w:rsidRPr="00C65812" w:rsidRDefault="00CA337E" w:rsidP="00C65812">
      <w:pPr>
        <w:pStyle w:val="Footnote"/>
        <w:ind w:left="426" w:hanging="426"/>
        <w:rPr>
          <w:rFonts w:ascii="Times New Roman" w:hAnsi="Times New Roman" w:cs="Times New Roman"/>
          <w:sz w:val="18"/>
          <w:szCs w:val="18"/>
        </w:rPr>
      </w:pPr>
      <w:r w:rsidRPr="00C65812">
        <w:rPr>
          <w:rFonts w:ascii="Times New Roman" w:hAnsi="Times New Roman" w:cs="Times New Roman"/>
          <w:sz w:val="18"/>
          <w:szCs w:val="18"/>
          <w:shd w:val="clear" w:color="auto" w:fill="FFFFFF"/>
        </w:rPr>
        <w:footnoteRef/>
      </w:r>
      <w:r w:rsidR="00C65812">
        <w:rPr>
          <w:rFonts w:ascii="Times New Roman" w:hAnsi="Times New Roman" w:cs="Times New Roman"/>
          <w:sz w:val="18"/>
          <w:szCs w:val="18"/>
        </w:rPr>
        <w:t xml:space="preserve"> </w:t>
      </w:r>
      <w:r w:rsidR="00C65812">
        <w:rPr>
          <w:rFonts w:ascii="Times New Roman" w:hAnsi="Times New Roman" w:cs="Times New Roman"/>
          <w:sz w:val="18"/>
          <w:szCs w:val="18"/>
        </w:rPr>
        <w:tab/>
      </w:r>
      <w:hyperlink r:id="rId5" w:history="1">
        <w:r w:rsidR="00C65812" w:rsidRPr="00370375">
          <w:rPr>
            <w:rStyle w:val="Hyperlink"/>
            <w:rFonts w:ascii="Times New Roman" w:hAnsi="Times New Roman" w:cs="Times New Roman"/>
            <w:sz w:val="18"/>
            <w:szCs w:val="18"/>
            <w14:textOutline w14:w="12700" w14:cap="flat" w14:cmpd="sng" w14:algn="ctr">
              <w14:noFill/>
              <w14:prstDash w14:val="solid"/>
              <w14:miter w14:lim="400000"/>
            </w14:textOutline>
          </w:rPr>
          <w:t>https://asiapacific.unwomen.org/sites/default/files/Field%20Office%20ESEAsia/Docs/Publications/2020/03/np-Mapping-progress-on-womens-rights.pdf</w:t>
        </w:r>
      </w:hyperlink>
      <w:r w:rsidRPr="00C65812">
        <w:rPr>
          <w:rStyle w:val="None"/>
          <w:rFonts w:ascii="Times New Roman" w:hAnsi="Times New Roman" w:cs="Times New Roman"/>
          <w:sz w:val="18"/>
          <w:szCs w:val="18"/>
          <w:u w:color="000000"/>
          <w14:textOutline w14:w="12700" w14:cap="flat" w14:cmpd="sng" w14:algn="ctr">
            <w14:noFill/>
            <w14:prstDash w14:val="solid"/>
            <w14:miter w14:lim="400000"/>
          </w14:textOutline>
        </w:rPr>
        <w:t xml:space="preserve"> </w:t>
      </w:r>
    </w:p>
  </w:footnote>
  <w:footnote w:id="8">
    <w:p w14:paraId="49FE2E0E" w14:textId="34144E56"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ab/>
      </w:r>
      <w:r w:rsidRPr="00C65812">
        <w:rPr>
          <w:sz w:val="18"/>
          <w:szCs w:val="18"/>
        </w:rPr>
        <w:t>https://www.mof.gov. np/public/site/publication-detail/3359</w:t>
      </w:r>
    </w:p>
  </w:footnote>
  <w:footnote w:id="9">
    <w:p w14:paraId="21DB02B9" w14:textId="0A0E0C1E" w:rsidR="0010613A" w:rsidRPr="00C65812" w:rsidRDefault="0010613A"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ab/>
      </w:r>
      <w:r w:rsidR="00B02640" w:rsidRPr="00C65812">
        <w:rPr>
          <w:sz w:val="18"/>
          <w:szCs w:val="18"/>
        </w:rPr>
        <w:t>Article 252(6),</w:t>
      </w:r>
      <w:r w:rsidRPr="00C65812">
        <w:rPr>
          <w:sz w:val="18"/>
          <w:szCs w:val="18"/>
        </w:rPr>
        <w:t xml:space="preserve"> Constitution of Nepal</w:t>
      </w:r>
      <w:r w:rsidR="00B02640" w:rsidRPr="00C65812">
        <w:rPr>
          <w:sz w:val="18"/>
          <w:szCs w:val="18"/>
          <w:u w:color="000000"/>
        </w:rPr>
        <w:t>.</w:t>
      </w:r>
      <w:r w:rsidRPr="00C65812">
        <w:rPr>
          <w:sz w:val="18"/>
          <w:szCs w:val="18"/>
        </w:rPr>
        <w:t xml:space="preserve"> </w:t>
      </w:r>
    </w:p>
  </w:footnote>
  <w:footnote w:id="10">
    <w:p w14:paraId="37399CCA" w14:textId="71E0E0AB" w:rsidR="00CA337E" w:rsidRPr="00C65812" w:rsidRDefault="00CA337E" w:rsidP="00C65812">
      <w:pPr>
        <w:pStyle w:val="FootnoteText"/>
        <w:ind w:left="426" w:hanging="426"/>
        <w:rPr>
          <w:sz w:val="18"/>
          <w:szCs w:val="18"/>
        </w:rPr>
      </w:pPr>
      <w:r w:rsidRPr="00C65812">
        <w:rPr>
          <w:sz w:val="18"/>
          <w:szCs w:val="18"/>
        </w:rPr>
        <w:footnoteRef/>
      </w:r>
      <w:r w:rsidRPr="00C65812">
        <w:rPr>
          <w:sz w:val="18"/>
          <w:szCs w:val="18"/>
        </w:rPr>
        <w:t xml:space="preserve"> </w:t>
      </w:r>
      <w:r w:rsidR="00C65812">
        <w:rPr>
          <w:sz w:val="18"/>
          <w:szCs w:val="18"/>
        </w:rPr>
        <w:tab/>
      </w:r>
      <w:hyperlink r:id="rId6" w:history="1">
        <w:r w:rsidR="00C65812" w:rsidRPr="00370375">
          <w:rPr>
            <w:rStyle w:val="Hyperlink"/>
            <w:sz w:val="18"/>
            <w:szCs w:val="18"/>
          </w:rPr>
          <w:t>https://nwc.gov.np/en/</w:t>
        </w:r>
      </w:hyperlink>
      <w:r w:rsidRPr="00C65812">
        <w:rPr>
          <w:sz w:val="18"/>
          <w:szCs w:val="18"/>
        </w:rPr>
        <w:t xml:space="preserve"> </w:t>
      </w:r>
    </w:p>
  </w:footnote>
  <w:footnote w:id="11">
    <w:p w14:paraId="251525AC" w14:textId="1D811BB7"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00C65812">
        <w:rPr>
          <w:sz w:val="18"/>
          <w:szCs w:val="18"/>
        </w:rPr>
        <w:tab/>
      </w:r>
      <w:hyperlink r:id="rId7" w:history="1">
        <w:r w:rsidR="00C65812">
          <w:rPr>
            <w:rStyle w:val="Hyperlink"/>
            <w:sz w:val="18"/>
            <w:szCs w:val="18"/>
          </w:rPr>
          <w:t>F</w:t>
        </w:r>
        <w:r w:rsidRPr="00C65812">
          <w:rPr>
            <w:rStyle w:val="Hyperlink"/>
            <w:sz w:val="18"/>
            <w:szCs w:val="18"/>
          </w:rPr>
          <w:t>ederal budget of Nepal for the fiscal year 2024/25</w:t>
        </w:r>
      </w:hyperlink>
      <w:r w:rsidRPr="00C65812">
        <w:rPr>
          <w:sz w:val="18"/>
          <w:szCs w:val="18"/>
        </w:rPr>
        <w:t xml:space="preserve"> </w:t>
      </w:r>
    </w:p>
  </w:footnote>
  <w:footnote w:id="12">
    <w:p w14:paraId="3752EF62" w14:textId="70811DC6"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rStyle w:val="FootnoteReference"/>
          <w:sz w:val="18"/>
          <w:szCs w:val="18"/>
          <w:vertAlign w:val="baseline"/>
        </w:rPr>
        <w:t xml:space="preserve"> </w:t>
      </w:r>
      <w:r w:rsidR="00C65812">
        <w:rPr>
          <w:rStyle w:val="FootnoteReference"/>
          <w:sz w:val="18"/>
          <w:szCs w:val="18"/>
          <w:vertAlign w:val="baseline"/>
        </w:rPr>
        <w:tab/>
      </w:r>
      <w:r w:rsidR="00B02640" w:rsidRPr="00C65812">
        <w:rPr>
          <w:sz w:val="18"/>
          <w:szCs w:val="18"/>
        </w:rPr>
        <w:t xml:space="preserve">Article 254, </w:t>
      </w:r>
      <w:r w:rsidRPr="00C65812">
        <w:rPr>
          <w:sz w:val="18"/>
          <w:szCs w:val="18"/>
        </w:rPr>
        <w:t>Constitution of Nepal</w:t>
      </w:r>
      <w:r w:rsidR="00B02640" w:rsidRPr="00C65812">
        <w:rPr>
          <w:sz w:val="18"/>
          <w:szCs w:val="18"/>
          <w:u w:color="000000"/>
        </w:rPr>
        <w:t>.</w:t>
      </w:r>
      <w:r w:rsidRPr="00C65812">
        <w:rPr>
          <w:sz w:val="18"/>
          <w:szCs w:val="18"/>
          <w:u w:color="000000"/>
        </w:rPr>
        <w:t xml:space="preserve">  </w:t>
      </w:r>
      <w:r w:rsidRPr="00C65812">
        <w:rPr>
          <w:sz w:val="18"/>
          <w:szCs w:val="18"/>
        </w:rPr>
        <w:t>.</w:t>
      </w:r>
    </w:p>
  </w:footnote>
  <w:footnote w:id="13">
    <w:p w14:paraId="03B6496A" w14:textId="1BC47A76"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 xml:space="preserve"> </w:t>
      </w:r>
      <w:r w:rsidR="00C65812">
        <w:rPr>
          <w:sz w:val="18"/>
          <w:szCs w:val="18"/>
        </w:rPr>
        <w:tab/>
      </w:r>
      <w:hyperlink r:id="rId8" w:history="1">
        <w:r w:rsidR="00C65812" w:rsidRPr="00370375">
          <w:rPr>
            <w:rStyle w:val="Hyperlink"/>
            <w:sz w:val="18"/>
            <w:szCs w:val="18"/>
          </w:rPr>
          <w:t>https://www.adb.org/sites/default/files/project-documents/55092/55092-001-rrp-en.pdf</w:t>
        </w:r>
      </w:hyperlink>
    </w:p>
  </w:footnote>
  <w:footnote w:id="14">
    <w:p w14:paraId="032B0D93" w14:textId="6CE4770D"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rStyle w:val="FootnoteReference"/>
          <w:sz w:val="18"/>
          <w:szCs w:val="18"/>
          <w:vertAlign w:val="baseline"/>
        </w:rPr>
        <w:t xml:space="preserve"> </w:t>
      </w:r>
      <w:r w:rsidR="00C65812">
        <w:rPr>
          <w:sz w:val="18"/>
          <w:szCs w:val="18"/>
        </w:rPr>
        <w:t xml:space="preserve"> </w:t>
      </w:r>
      <w:r w:rsidR="00C65812">
        <w:rPr>
          <w:sz w:val="18"/>
          <w:szCs w:val="18"/>
        </w:rPr>
        <w:tab/>
      </w:r>
      <w:r w:rsidR="00B02640" w:rsidRPr="00C65812">
        <w:rPr>
          <w:sz w:val="18"/>
          <w:szCs w:val="18"/>
        </w:rPr>
        <w:t xml:space="preserve">Section 7(14), </w:t>
      </w:r>
      <w:r w:rsidRPr="00C65812">
        <w:rPr>
          <w:sz w:val="18"/>
          <w:szCs w:val="18"/>
        </w:rPr>
        <w:t>Civil Service Act, 1993</w:t>
      </w:r>
      <w:r w:rsidR="00B02640" w:rsidRPr="00C65812">
        <w:rPr>
          <w:sz w:val="18"/>
          <w:szCs w:val="18"/>
        </w:rPr>
        <w:t>.</w:t>
      </w:r>
    </w:p>
  </w:footnote>
  <w:footnote w:id="15">
    <w:p w14:paraId="25B47E5F" w14:textId="51841FE1"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 xml:space="preserve"> </w:t>
      </w:r>
      <w:r w:rsidR="00C65812">
        <w:rPr>
          <w:sz w:val="18"/>
          <w:szCs w:val="18"/>
        </w:rPr>
        <w:tab/>
      </w:r>
      <w:hyperlink r:id="rId9" w:history="1">
        <w:r w:rsidR="00C65812" w:rsidRPr="00370375">
          <w:rPr>
            <w:rStyle w:val="Hyperlink"/>
            <w:sz w:val="18"/>
            <w:szCs w:val="18"/>
          </w:rPr>
          <w:t>https://kathmandupost.com/columns/2024/05/07/devising-a-gender-responsive-budget</w:t>
        </w:r>
      </w:hyperlink>
    </w:p>
  </w:footnote>
  <w:footnote w:id="16">
    <w:p w14:paraId="1860BE4F" w14:textId="355E4017"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 xml:space="preserve"> </w:t>
      </w:r>
      <w:r w:rsidR="00C65812">
        <w:rPr>
          <w:sz w:val="18"/>
          <w:szCs w:val="18"/>
        </w:rPr>
        <w:tab/>
      </w:r>
      <w:hyperlink r:id="rId10" w:history="1">
        <w:r w:rsidR="00C65812" w:rsidRPr="00370375">
          <w:rPr>
            <w:rStyle w:val="Hyperlink"/>
            <w:sz w:val="18"/>
            <w:szCs w:val="18"/>
          </w:rPr>
          <w:t>https://www.researchgate.net/publication/358912577_Nepal's_Gender_Policies_Achievements_and_Challenges</w:t>
        </w:r>
      </w:hyperlink>
      <w:r w:rsidRPr="00C65812">
        <w:rPr>
          <w:sz w:val="18"/>
          <w:szCs w:val="18"/>
        </w:rPr>
        <w:t xml:space="preserve"> </w:t>
      </w:r>
    </w:p>
  </w:footnote>
  <w:footnote w:id="17">
    <w:p w14:paraId="5271A53B" w14:textId="10B49D55"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 xml:space="preserve"> </w:t>
      </w:r>
      <w:r w:rsidR="00C65812">
        <w:rPr>
          <w:sz w:val="18"/>
          <w:szCs w:val="18"/>
        </w:rPr>
        <w:tab/>
      </w:r>
      <w:hyperlink r:id="rId11" w:history="1">
        <w:r w:rsidR="00C65812" w:rsidRPr="00370375">
          <w:rPr>
            <w:rStyle w:val="Hyperlink"/>
            <w:sz w:val="18"/>
            <w:szCs w:val="18"/>
          </w:rPr>
          <w:t>https://kathmandupost.com/national/2024/12/17/transitional-justice-delayed-as-selection-panel-misses-deadline</w:t>
        </w:r>
      </w:hyperlink>
    </w:p>
  </w:footnote>
  <w:footnote w:id="18">
    <w:p w14:paraId="306CC31B" w14:textId="2F490E95" w:rsidR="00F15FA3" w:rsidRPr="00C65812" w:rsidRDefault="00F15FA3"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ab/>
      </w:r>
      <w:hyperlink r:id="rId12" w:history="1">
        <w:r w:rsidR="00C65812" w:rsidRPr="00370375">
          <w:rPr>
            <w:rStyle w:val="Hyperlink"/>
            <w:sz w:val="18"/>
            <w:szCs w:val="18"/>
          </w:rPr>
          <w:t>https://kathmandupost.com/national/2023/04/29/absence-of-law-is-denying-conflict-victims-of-sexual-violence-access-to-justice-report</w:t>
        </w:r>
      </w:hyperlink>
    </w:p>
  </w:footnote>
  <w:footnote w:id="19">
    <w:p w14:paraId="3AE33D9B" w14:textId="42464B51"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ab/>
      </w:r>
      <w:hyperlink r:id="rId13" w:history="1">
        <w:r w:rsidR="00C65812" w:rsidRPr="00370375">
          <w:rPr>
            <w:rStyle w:val="Hyperlink"/>
            <w:sz w:val="18"/>
            <w:szCs w:val="18"/>
          </w:rPr>
          <w:t>https://saathi.org.np/wp-content/uploads/2024/04/TJ-In-Nepal-Stumbling-Blocks-And-Way-Forward.pdf</w:t>
        </w:r>
      </w:hyperlink>
    </w:p>
  </w:footnote>
  <w:footnote w:id="20">
    <w:p w14:paraId="0491FE6C" w14:textId="14DB7078"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ab/>
      </w:r>
      <w:hyperlink r:id="rId14" w:history="1">
        <w:r w:rsidR="00C65812" w:rsidRPr="00370375">
          <w:rPr>
            <w:rStyle w:val="Hyperlink"/>
            <w:sz w:val="18"/>
            <w:szCs w:val="18"/>
          </w:rPr>
          <w:t>https://widgets.weforum.org/GGGR/edition-23-ranking/pdf/2023/gggr_index_2023_098_NPL.pdf</w:t>
        </w:r>
      </w:hyperlink>
    </w:p>
  </w:footnote>
  <w:footnote w:id="21">
    <w:p w14:paraId="4B950CDA" w14:textId="03286687" w:rsidR="00152BD8" w:rsidRPr="00C65812" w:rsidRDefault="00152BD8"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ab/>
      </w:r>
      <w:r w:rsidRPr="00C65812">
        <w:rPr>
          <w:sz w:val="18"/>
          <w:szCs w:val="18"/>
        </w:rPr>
        <w:t>Constitution of Nepal, Article 38(5).</w:t>
      </w:r>
    </w:p>
  </w:footnote>
  <w:footnote w:id="22">
    <w:p w14:paraId="16434CFD" w14:textId="3FF20715"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ab/>
      </w:r>
      <w:r w:rsidRPr="00C65812">
        <w:rPr>
          <w:sz w:val="18"/>
          <w:szCs w:val="18"/>
        </w:rPr>
        <w:t>Department of National Personnel Records (Civil) 2023/24.</w:t>
      </w:r>
    </w:p>
  </w:footnote>
  <w:footnote w:id="23">
    <w:p w14:paraId="6BBAF8D6" w14:textId="70AB728E" w:rsidR="00CA337E" w:rsidRPr="00C65812" w:rsidRDefault="00CA337E" w:rsidP="00C65812">
      <w:pPr>
        <w:ind w:left="426" w:hanging="426"/>
        <w:rPr>
          <w:sz w:val="18"/>
          <w:szCs w:val="18"/>
        </w:rPr>
      </w:pPr>
      <w:r w:rsidRPr="00C65812">
        <w:rPr>
          <w:sz w:val="18"/>
          <w:szCs w:val="18"/>
        </w:rPr>
        <w:footnoteRef/>
      </w:r>
      <w:r w:rsidRPr="00C65812">
        <w:rPr>
          <w:sz w:val="18"/>
          <w:szCs w:val="18"/>
        </w:rPr>
        <w:t xml:space="preserve"> </w:t>
      </w:r>
      <w:r w:rsidR="00C65812">
        <w:rPr>
          <w:sz w:val="18"/>
          <w:szCs w:val="18"/>
        </w:rPr>
        <w:tab/>
      </w:r>
      <w:hyperlink r:id="rId15" w:history="1">
        <w:r w:rsidR="00C65812" w:rsidRPr="00370375">
          <w:rPr>
            <w:rStyle w:val="Hyperlink"/>
            <w:rFonts w:eastAsia="Garamond"/>
            <w:sz w:val="18"/>
            <w:szCs w:val="18"/>
          </w:rPr>
          <w:t>https://hr.parliament.gov.np/uploads/attachments/ky1remr5lbxneoih.pdf</w:t>
        </w:r>
      </w:hyperlink>
      <w:r w:rsidRPr="00C65812">
        <w:rPr>
          <w:rFonts w:eastAsia="Garamond"/>
          <w:sz w:val="18"/>
          <w:szCs w:val="18"/>
        </w:rPr>
        <w:t xml:space="preserve"> </w:t>
      </w:r>
    </w:p>
  </w:footnote>
  <w:footnote w:id="24">
    <w:p w14:paraId="7EE91603" w14:textId="1C933C69" w:rsidR="00CA337E" w:rsidRPr="00C65812" w:rsidRDefault="00CA337E" w:rsidP="00C65812">
      <w:pPr>
        <w:ind w:left="426" w:hanging="426"/>
        <w:rPr>
          <w:sz w:val="18"/>
          <w:szCs w:val="18"/>
        </w:rPr>
      </w:pPr>
      <w:r w:rsidRPr="00C65812">
        <w:rPr>
          <w:sz w:val="18"/>
          <w:szCs w:val="18"/>
        </w:rPr>
        <w:footnoteRef/>
      </w:r>
      <w:r w:rsidRPr="00C65812">
        <w:rPr>
          <w:sz w:val="18"/>
          <w:szCs w:val="18"/>
        </w:rPr>
        <w:t xml:space="preserve"> </w:t>
      </w:r>
      <w:r w:rsidR="00C65812">
        <w:rPr>
          <w:sz w:val="18"/>
          <w:szCs w:val="18"/>
        </w:rPr>
        <w:tab/>
      </w:r>
      <w:hyperlink r:id="rId16" w:history="1">
        <w:r w:rsidR="00C65812" w:rsidRPr="00370375">
          <w:rPr>
            <w:rStyle w:val="Hyperlink"/>
            <w:rFonts w:eastAsia="Garamond"/>
            <w:sz w:val="18"/>
            <w:szCs w:val="18"/>
          </w:rPr>
          <w:t>https://globalpressjournal.com/asia/nepal/petitions-fasting-women-nepal-press-end-rape-charge-limits/</w:t>
        </w:r>
      </w:hyperlink>
      <w:r w:rsidRPr="00C65812">
        <w:rPr>
          <w:rFonts w:eastAsia="Garamond"/>
          <w:sz w:val="18"/>
          <w:szCs w:val="18"/>
        </w:rPr>
        <w:t xml:space="preserve"> </w:t>
      </w:r>
    </w:p>
  </w:footnote>
  <w:footnote w:id="25">
    <w:p w14:paraId="4EFE5D10" w14:textId="29DE9545" w:rsidR="00CA337E" w:rsidRPr="00C65812" w:rsidRDefault="00CA337E" w:rsidP="00C65812">
      <w:pPr>
        <w:ind w:left="426" w:hanging="426"/>
        <w:rPr>
          <w:rFonts w:eastAsia="Garamond"/>
          <w:sz w:val="18"/>
          <w:szCs w:val="18"/>
        </w:rPr>
      </w:pPr>
      <w:r w:rsidRPr="00C65812">
        <w:rPr>
          <w:sz w:val="18"/>
          <w:szCs w:val="18"/>
        </w:rPr>
        <w:footnoteRef/>
      </w:r>
      <w:r w:rsidRPr="00C65812">
        <w:rPr>
          <w:rFonts w:eastAsia="Garamond"/>
          <w:sz w:val="18"/>
          <w:szCs w:val="18"/>
        </w:rPr>
        <w:t xml:space="preserve"> </w:t>
      </w:r>
      <w:r w:rsidR="00C65812">
        <w:rPr>
          <w:rFonts w:eastAsia="Garamond"/>
          <w:sz w:val="18"/>
          <w:szCs w:val="18"/>
        </w:rPr>
        <w:tab/>
      </w:r>
      <w:r w:rsidR="00021A9E" w:rsidRPr="00C65812">
        <w:rPr>
          <w:rFonts w:eastAsia="Garamond"/>
          <w:sz w:val="18"/>
          <w:szCs w:val="18"/>
        </w:rPr>
        <w:t xml:space="preserve">Section 219(4), </w:t>
      </w:r>
      <w:r w:rsidRPr="00C65812">
        <w:rPr>
          <w:rFonts w:eastAsia="Garamond"/>
          <w:sz w:val="18"/>
          <w:szCs w:val="18"/>
        </w:rPr>
        <w:t>Criminal Code</w:t>
      </w:r>
    </w:p>
  </w:footnote>
  <w:footnote w:id="26">
    <w:p w14:paraId="0F44FEEA" w14:textId="5B113355" w:rsidR="00CA337E" w:rsidRPr="00C65812" w:rsidRDefault="00CA337E" w:rsidP="00C65812">
      <w:pPr>
        <w:ind w:left="426" w:hanging="426"/>
        <w:rPr>
          <w:rFonts w:eastAsia="Garamond"/>
          <w:sz w:val="18"/>
          <w:szCs w:val="18"/>
        </w:rPr>
      </w:pPr>
      <w:r w:rsidRPr="00C65812">
        <w:rPr>
          <w:rFonts w:eastAsia="Garamond"/>
          <w:sz w:val="18"/>
          <w:szCs w:val="18"/>
        </w:rPr>
        <w:footnoteRef/>
      </w:r>
      <w:r w:rsidRPr="00C65812">
        <w:rPr>
          <w:rFonts w:eastAsia="Garamond"/>
          <w:sz w:val="18"/>
          <w:szCs w:val="18"/>
        </w:rPr>
        <w:t xml:space="preserve"> </w:t>
      </w:r>
      <w:r w:rsidR="00C65812">
        <w:rPr>
          <w:rFonts w:eastAsia="Garamond"/>
          <w:sz w:val="18"/>
          <w:szCs w:val="18"/>
        </w:rPr>
        <w:tab/>
      </w:r>
      <w:r w:rsidRPr="00C65812">
        <w:rPr>
          <w:rFonts w:eastAsia="Garamond"/>
          <w:sz w:val="18"/>
          <w:szCs w:val="18"/>
        </w:rPr>
        <w:t>“Supreme Court reduced the Illam Appeal Court’s eight-year sentence to just two months”</w:t>
      </w:r>
    </w:p>
    <w:p w14:paraId="64F41126" w14:textId="138C80D3" w:rsidR="00CA337E" w:rsidRPr="00C65812" w:rsidRDefault="00C65812" w:rsidP="00C65812">
      <w:pPr>
        <w:ind w:left="426" w:hanging="426"/>
        <w:rPr>
          <w:rFonts w:eastAsia="Garamond"/>
          <w:sz w:val="18"/>
          <w:szCs w:val="18"/>
        </w:rPr>
      </w:pPr>
      <w:r>
        <w:rPr>
          <w:sz w:val="18"/>
          <w:szCs w:val="18"/>
        </w:rPr>
        <w:tab/>
      </w:r>
      <w:hyperlink r:id="rId17" w:history="1">
        <w:r w:rsidRPr="00370375">
          <w:rPr>
            <w:rStyle w:val="Hyperlink"/>
            <w:rFonts w:eastAsia="Garamond"/>
            <w:sz w:val="18"/>
            <w:szCs w:val="18"/>
          </w:rPr>
          <w:t>https://myrepublica.nagariknetwork.com/news/analyzing-sc-s-decision-on-marital-rape</w:t>
        </w:r>
      </w:hyperlink>
      <w:r w:rsidR="00CA337E" w:rsidRPr="00C65812">
        <w:rPr>
          <w:rFonts w:eastAsia="Garamond"/>
          <w:sz w:val="18"/>
          <w:szCs w:val="18"/>
        </w:rPr>
        <w:t xml:space="preserve"> </w:t>
      </w:r>
    </w:p>
  </w:footnote>
  <w:footnote w:id="27">
    <w:p w14:paraId="0242DD36" w14:textId="4AB4737F"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ab/>
      </w:r>
      <w:hyperlink r:id="rId18" w:history="1">
        <w:r w:rsidR="00C65812" w:rsidRPr="00370375">
          <w:rPr>
            <w:rStyle w:val="Hyperlink"/>
            <w:sz w:val="18"/>
            <w:szCs w:val="18"/>
          </w:rPr>
          <w:t>https://njanepal.org.np/public/reports/22071352423-Final%20A%20Study%20on%20Cyber%20Crime%20Cases%20in%20Nepal,%202022.pdf</w:t>
        </w:r>
      </w:hyperlink>
      <w:r w:rsidRPr="00C65812">
        <w:rPr>
          <w:sz w:val="18"/>
          <w:szCs w:val="18"/>
        </w:rPr>
        <w:t xml:space="preserve"> </w:t>
      </w:r>
    </w:p>
  </w:footnote>
  <w:footnote w:id="28">
    <w:p w14:paraId="5A2D2480" w14:textId="4F539427"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ab/>
      </w:r>
      <w:r w:rsidRPr="00C65812">
        <w:rPr>
          <w:sz w:val="18"/>
          <w:szCs w:val="18"/>
        </w:rPr>
        <w:t>Constitution of Nepal,  Article 21.</w:t>
      </w:r>
    </w:p>
  </w:footnote>
  <w:footnote w:id="29">
    <w:p w14:paraId="60F96678" w14:textId="54677721" w:rsidR="00533D86" w:rsidRPr="00C65812" w:rsidRDefault="00533D86" w:rsidP="00C65812">
      <w:pPr>
        <w:ind w:left="426" w:hanging="426"/>
        <w:rPr>
          <w:sz w:val="18"/>
          <w:szCs w:val="18"/>
        </w:rPr>
      </w:pPr>
      <w:r w:rsidRPr="00C65812">
        <w:rPr>
          <w:sz w:val="18"/>
          <w:szCs w:val="18"/>
        </w:rPr>
        <w:footnoteRef/>
      </w:r>
      <w:r w:rsidRPr="00C65812">
        <w:rPr>
          <w:sz w:val="18"/>
          <w:szCs w:val="18"/>
        </w:rPr>
        <w:t xml:space="preserve"> </w:t>
      </w:r>
      <w:r w:rsidR="00C65812">
        <w:rPr>
          <w:sz w:val="18"/>
          <w:szCs w:val="18"/>
        </w:rPr>
        <w:tab/>
      </w:r>
      <w:r w:rsidR="00021A9E" w:rsidRPr="00C65812">
        <w:rPr>
          <w:rFonts w:eastAsia="Garamond"/>
          <w:sz w:val="18"/>
          <w:szCs w:val="18"/>
        </w:rPr>
        <w:t xml:space="preserve">Section 165(1), </w:t>
      </w:r>
      <w:r w:rsidRPr="00C65812">
        <w:rPr>
          <w:rFonts w:eastAsia="Garamond"/>
          <w:sz w:val="18"/>
          <w:szCs w:val="18"/>
        </w:rPr>
        <w:t>Criminal Code</w:t>
      </w:r>
    </w:p>
  </w:footnote>
  <w:footnote w:id="30">
    <w:p w14:paraId="3733B8C7" w14:textId="3062D796" w:rsidR="00CA337E" w:rsidRPr="00C65812" w:rsidRDefault="00CA337E" w:rsidP="00C65812">
      <w:pPr>
        <w:ind w:left="426" w:hanging="426"/>
        <w:rPr>
          <w:sz w:val="18"/>
          <w:szCs w:val="18"/>
        </w:rPr>
      </w:pPr>
      <w:r w:rsidRPr="00C65812">
        <w:rPr>
          <w:sz w:val="18"/>
          <w:szCs w:val="18"/>
        </w:rPr>
        <w:footnoteRef/>
      </w:r>
      <w:r w:rsidRPr="00C65812">
        <w:rPr>
          <w:rFonts w:eastAsia="Garamond"/>
          <w:sz w:val="18"/>
          <w:szCs w:val="18"/>
        </w:rPr>
        <w:t xml:space="preserve"> </w:t>
      </w:r>
      <w:r w:rsidR="00C65812">
        <w:rPr>
          <w:rFonts w:eastAsia="Garamond"/>
          <w:sz w:val="18"/>
          <w:szCs w:val="18"/>
        </w:rPr>
        <w:tab/>
      </w:r>
      <w:hyperlink r:id="rId19" w:history="1">
        <w:r w:rsidR="00C65812" w:rsidRPr="00370375">
          <w:rPr>
            <w:rStyle w:val="Hyperlink"/>
            <w:rFonts w:eastAsia="Garamond"/>
            <w:sz w:val="18"/>
            <w:szCs w:val="18"/>
          </w:rPr>
          <w:t>https://myrepublica.nagariknetwork.com/news/dhading-s-centuries-old-temple-where-women-are-still-barred</w:t>
        </w:r>
      </w:hyperlink>
      <w:r w:rsidRPr="00C65812">
        <w:rPr>
          <w:rFonts w:eastAsia="Garamond"/>
          <w:sz w:val="18"/>
          <w:szCs w:val="18"/>
        </w:rPr>
        <w:t xml:space="preserve"> </w:t>
      </w:r>
    </w:p>
  </w:footnote>
  <w:footnote w:id="31">
    <w:p w14:paraId="564474C5" w14:textId="0FCF9F36" w:rsidR="00CA337E" w:rsidRPr="00C65812" w:rsidRDefault="00CA337E" w:rsidP="00C65812">
      <w:pPr>
        <w:ind w:left="426" w:hanging="426"/>
        <w:rPr>
          <w:sz w:val="18"/>
          <w:szCs w:val="18"/>
        </w:rPr>
      </w:pPr>
      <w:r w:rsidRPr="00C65812">
        <w:rPr>
          <w:sz w:val="18"/>
          <w:szCs w:val="18"/>
        </w:rPr>
        <w:footnoteRef/>
      </w:r>
      <w:r w:rsidRPr="00C65812">
        <w:rPr>
          <w:rFonts w:eastAsia="Garamond"/>
          <w:sz w:val="18"/>
          <w:szCs w:val="18"/>
        </w:rPr>
        <w:t xml:space="preserve"> </w:t>
      </w:r>
      <w:r w:rsidR="00C65812">
        <w:rPr>
          <w:rFonts w:eastAsia="Garamond"/>
          <w:sz w:val="18"/>
          <w:szCs w:val="18"/>
        </w:rPr>
        <w:tab/>
      </w:r>
      <w:r w:rsidRPr="00C65812">
        <w:rPr>
          <w:rFonts w:eastAsia="Garamond"/>
          <w:sz w:val="18"/>
          <w:szCs w:val="18"/>
        </w:rPr>
        <w:t>Nepal's Seventh Periodic Report on CEDAW.</w:t>
      </w:r>
    </w:p>
  </w:footnote>
  <w:footnote w:id="32">
    <w:p w14:paraId="1B40988A" w14:textId="76B2F400" w:rsidR="00CA337E" w:rsidRPr="00C65812" w:rsidRDefault="00CA337E" w:rsidP="00C65812">
      <w:pPr>
        <w:ind w:left="426" w:hanging="426"/>
        <w:rPr>
          <w:sz w:val="18"/>
          <w:szCs w:val="18"/>
        </w:rPr>
      </w:pPr>
      <w:r w:rsidRPr="00C65812">
        <w:rPr>
          <w:sz w:val="18"/>
          <w:szCs w:val="18"/>
        </w:rPr>
        <w:footnoteRef/>
      </w:r>
      <w:r w:rsidRPr="00C65812">
        <w:rPr>
          <w:sz w:val="18"/>
          <w:szCs w:val="18"/>
        </w:rPr>
        <w:t xml:space="preserve"> </w:t>
      </w:r>
      <w:r w:rsidR="00C65812">
        <w:rPr>
          <w:sz w:val="18"/>
          <w:szCs w:val="18"/>
        </w:rPr>
        <w:tab/>
      </w:r>
      <w:hyperlink r:id="rId20" w:history="1">
        <w:r w:rsidR="00C65812" w:rsidRPr="00370375">
          <w:rPr>
            <w:rStyle w:val="Hyperlink"/>
            <w:rFonts w:eastAsia="Garamond"/>
            <w:sz w:val="18"/>
            <w:szCs w:val="18"/>
          </w:rPr>
          <w:t>https://saathi.org.np/wp-content/uploads/2023/02/Detailed-mapping-of-Women-Shelters.pdf</w:t>
        </w:r>
      </w:hyperlink>
      <w:r w:rsidRPr="00C65812">
        <w:rPr>
          <w:rFonts w:eastAsia="Garamond"/>
          <w:sz w:val="18"/>
          <w:szCs w:val="18"/>
        </w:rPr>
        <w:t xml:space="preserve"> </w:t>
      </w:r>
    </w:p>
  </w:footnote>
  <w:footnote w:id="33">
    <w:p w14:paraId="182899FC" w14:textId="51AC74F8" w:rsidR="00CA337E" w:rsidRPr="00C65812" w:rsidRDefault="00CA337E" w:rsidP="00C65812">
      <w:pPr>
        <w:ind w:left="426" w:hanging="426"/>
        <w:rPr>
          <w:rFonts w:eastAsia="Garamond"/>
          <w:sz w:val="18"/>
          <w:szCs w:val="18"/>
        </w:rPr>
      </w:pPr>
      <w:r w:rsidRPr="00C65812">
        <w:rPr>
          <w:sz w:val="18"/>
          <w:szCs w:val="18"/>
        </w:rPr>
        <w:footnoteRef/>
      </w:r>
      <w:r w:rsidRPr="00C65812">
        <w:rPr>
          <w:rFonts w:eastAsia="Garamond"/>
          <w:sz w:val="18"/>
          <w:szCs w:val="18"/>
        </w:rPr>
        <w:t xml:space="preserve"> </w:t>
      </w:r>
      <w:r w:rsidR="00C65812">
        <w:rPr>
          <w:rFonts w:eastAsia="Garamond"/>
          <w:sz w:val="18"/>
          <w:szCs w:val="18"/>
        </w:rPr>
        <w:tab/>
      </w:r>
      <w:r w:rsidR="00EE4AF3" w:rsidRPr="00C65812">
        <w:rPr>
          <w:rFonts w:eastAsia="Garamond"/>
          <w:sz w:val="18"/>
          <w:szCs w:val="18"/>
        </w:rPr>
        <w:t xml:space="preserve">Section 168(3), </w:t>
      </w:r>
      <w:r w:rsidRPr="00C65812">
        <w:rPr>
          <w:rFonts w:eastAsia="Garamond"/>
          <w:sz w:val="18"/>
          <w:szCs w:val="18"/>
        </w:rPr>
        <w:t>Criminal Code</w:t>
      </w:r>
    </w:p>
  </w:footnote>
  <w:footnote w:id="34">
    <w:p w14:paraId="68A826B2" w14:textId="601038B7" w:rsidR="00CA337E" w:rsidRPr="00C65812" w:rsidRDefault="00CA337E" w:rsidP="00C65812">
      <w:pPr>
        <w:ind w:left="426" w:hanging="426"/>
        <w:rPr>
          <w:rFonts w:eastAsia="Garamond"/>
          <w:sz w:val="18"/>
          <w:szCs w:val="18"/>
        </w:rPr>
      </w:pPr>
      <w:r w:rsidRPr="00C65812">
        <w:rPr>
          <w:sz w:val="18"/>
          <w:szCs w:val="18"/>
        </w:rPr>
        <w:footnoteRef/>
      </w:r>
      <w:r w:rsidRPr="00C65812">
        <w:rPr>
          <w:rFonts w:eastAsia="Garamond"/>
          <w:sz w:val="18"/>
          <w:szCs w:val="18"/>
        </w:rPr>
        <w:t xml:space="preserve"> </w:t>
      </w:r>
      <w:r w:rsidR="00C65812">
        <w:rPr>
          <w:rFonts w:eastAsia="Garamond"/>
          <w:sz w:val="18"/>
          <w:szCs w:val="18"/>
        </w:rPr>
        <w:tab/>
      </w:r>
      <w:r w:rsidRPr="00C65812">
        <w:rPr>
          <w:rFonts w:eastAsia="Garamond"/>
          <w:sz w:val="18"/>
          <w:szCs w:val="18"/>
        </w:rPr>
        <w:t xml:space="preserve">Nepal Seventh Periodic Report on CEDAW. </w:t>
      </w:r>
    </w:p>
  </w:footnote>
  <w:footnote w:id="35">
    <w:p w14:paraId="15E165D0" w14:textId="0E54E5B9" w:rsidR="00CA337E" w:rsidRPr="00C65812" w:rsidRDefault="00CA337E" w:rsidP="00C65812">
      <w:pPr>
        <w:ind w:left="426" w:hanging="426"/>
        <w:rPr>
          <w:rFonts w:eastAsia="Garamond"/>
          <w:sz w:val="18"/>
          <w:szCs w:val="18"/>
        </w:rPr>
      </w:pPr>
      <w:r w:rsidRPr="00C65812">
        <w:rPr>
          <w:sz w:val="18"/>
          <w:szCs w:val="18"/>
        </w:rPr>
        <w:footnoteRef/>
      </w:r>
      <w:r w:rsidRPr="00C65812">
        <w:rPr>
          <w:rFonts w:eastAsia="Garamond"/>
          <w:sz w:val="18"/>
          <w:szCs w:val="18"/>
        </w:rPr>
        <w:t xml:space="preserve"> </w:t>
      </w:r>
      <w:r w:rsidR="00C65812">
        <w:rPr>
          <w:rFonts w:eastAsia="Garamond"/>
          <w:sz w:val="18"/>
          <w:szCs w:val="18"/>
        </w:rPr>
        <w:tab/>
      </w:r>
      <w:hyperlink r:id="rId21" w:history="1">
        <w:r w:rsidR="00C65812" w:rsidRPr="00370375">
          <w:rPr>
            <w:rStyle w:val="Hyperlink"/>
            <w:rFonts w:eastAsia="Garamond"/>
            <w:sz w:val="18"/>
            <w:szCs w:val="18"/>
          </w:rPr>
          <w:t>https://kathmandupost.com/sudurpaschim-province/2024/08/28/menstruation-taboo-is-keeping-many-achham-girls-and-female-teachers-from-school</w:t>
        </w:r>
      </w:hyperlink>
      <w:r w:rsidR="00503D4D" w:rsidRPr="00C65812">
        <w:rPr>
          <w:rStyle w:val="Hyperlink"/>
          <w:rFonts w:eastAsia="Garamond"/>
          <w:sz w:val="18"/>
          <w:szCs w:val="18"/>
        </w:rPr>
        <w:t xml:space="preserve">; </w:t>
      </w:r>
      <w:hyperlink r:id="rId22" w:history="1">
        <w:r w:rsidR="00503D4D" w:rsidRPr="00C65812">
          <w:rPr>
            <w:rStyle w:val="Hyperlink"/>
            <w:rFonts w:eastAsia="Garamond"/>
            <w:sz w:val="18"/>
            <w:szCs w:val="18"/>
          </w:rPr>
          <w:t>https://www.tandfonline.com/doi/full/10.1080/26410397.2019.1684231?scroll=top&amp;needAccess=true</w:t>
        </w:r>
      </w:hyperlink>
      <w:r w:rsidRPr="00C65812">
        <w:rPr>
          <w:rFonts w:eastAsia="Garamond"/>
          <w:sz w:val="18"/>
          <w:szCs w:val="18"/>
        </w:rPr>
        <w:t xml:space="preserve"> </w:t>
      </w:r>
    </w:p>
  </w:footnote>
  <w:footnote w:id="36">
    <w:p w14:paraId="71EBAFE6" w14:textId="67B317CA" w:rsidR="00CA337E" w:rsidRPr="00C65812" w:rsidRDefault="00CA337E" w:rsidP="00C65812">
      <w:pPr>
        <w:ind w:left="426" w:hanging="426"/>
        <w:rPr>
          <w:rFonts w:eastAsia="Garamond"/>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ab/>
      </w:r>
      <w:hyperlink r:id="rId23" w:history="1">
        <w:r w:rsidR="00C65812" w:rsidRPr="00370375">
          <w:rPr>
            <w:rStyle w:val="Hyperlink"/>
            <w:rFonts w:eastAsia="Garamond"/>
            <w:sz w:val="18"/>
            <w:szCs w:val="18"/>
          </w:rPr>
          <w:t>https://stopigm.org/Intersex-Genital-Mutilations-in-Nepali-Hospitals-Pt-2/</w:t>
        </w:r>
      </w:hyperlink>
      <w:r w:rsidRPr="00C65812">
        <w:rPr>
          <w:rFonts w:eastAsia="Garamond"/>
          <w:sz w:val="18"/>
          <w:szCs w:val="18"/>
        </w:rPr>
        <w:t xml:space="preserve"> </w:t>
      </w:r>
    </w:p>
  </w:footnote>
  <w:footnote w:id="37">
    <w:p w14:paraId="22F74F8E" w14:textId="71FEB039" w:rsidR="00705C43" w:rsidRPr="00C65812" w:rsidRDefault="00705C43" w:rsidP="00C65812">
      <w:pPr>
        <w:ind w:left="426" w:hanging="426"/>
        <w:rPr>
          <w:rFonts w:eastAsia="Garamond"/>
          <w:sz w:val="18"/>
          <w:szCs w:val="18"/>
        </w:rPr>
      </w:pPr>
      <w:r w:rsidRPr="00C65812">
        <w:rPr>
          <w:sz w:val="18"/>
          <w:szCs w:val="18"/>
        </w:rPr>
        <w:footnoteRef/>
      </w:r>
      <w:r w:rsidRPr="00C65812">
        <w:rPr>
          <w:rFonts w:eastAsia="Garamond"/>
          <w:sz w:val="18"/>
          <w:szCs w:val="18"/>
        </w:rPr>
        <w:t xml:space="preserve"> </w:t>
      </w:r>
      <w:r w:rsidR="00C65812">
        <w:rPr>
          <w:rFonts w:eastAsia="Garamond"/>
          <w:sz w:val="18"/>
          <w:szCs w:val="18"/>
        </w:rPr>
        <w:tab/>
      </w:r>
      <w:r w:rsidRPr="00C65812">
        <w:rPr>
          <w:rFonts w:eastAsia="Garamond"/>
          <w:sz w:val="18"/>
          <w:szCs w:val="18"/>
        </w:rPr>
        <w:t>Foreign Employment Act 2007, Organized Crime (Prevention) Act 2014, Immigration Act 1992, Extradition Act 2014, Legal Aid Act 1997, Labor Act 2017, Mutual Legal Assitance Act 2014, Passport Act 2019, Child Labor (Prohibition and Regulation) Act 2000, Assets and Goods related to Offence (Freeze, Control and Confiscation) Act 2014, the Children Act (2018), and the Criminal Code</w:t>
      </w:r>
      <w:r w:rsidR="00021A9E" w:rsidRPr="00C65812">
        <w:rPr>
          <w:rFonts w:eastAsia="Garamond"/>
          <w:sz w:val="18"/>
          <w:szCs w:val="18"/>
        </w:rPr>
        <w:t xml:space="preserve">. </w:t>
      </w:r>
      <w:r w:rsidRPr="00C65812">
        <w:rPr>
          <w:rFonts w:eastAsia="Garamond"/>
          <w:sz w:val="18"/>
          <w:szCs w:val="18"/>
        </w:rPr>
        <w:t>2017.</w:t>
      </w:r>
    </w:p>
  </w:footnote>
  <w:footnote w:id="38">
    <w:p w14:paraId="47988A52" w14:textId="772282FF" w:rsidR="002F4141" w:rsidRPr="00C65812" w:rsidRDefault="002F4141" w:rsidP="00C65812">
      <w:pPr>
        <w:ind w:left="426" w:hanging="426"/>
        <w:rPr>
          <w:sz w:val="18"/>
          <w:szCs w:val="18"/>
        </w:rPr>
      </w:pPr>
      <w:r w:rsidRPr="00C65812">
        <w:rPr>
          <w:sz w:val="18"/>
          <w:szCs w:val="18"/>
        </w:rPr>
        <w:footnoteRef/>
      </w:r>
      <w:r w:rsidRPr="00C65812">
        <w:rPr>
          <w:sz w:val="18"/>
          <w:szCs w:val="18"/>
        </w:rPr>
        <w:t xml:space="preserve"> </w:t>
      </w:r>
      <w:r w:rsidR="00C65812">
        <w:rPr>
          <w:sz w:val="18"/>
          <w:szCs w:val="18"/>
        </w:rPr>
        <w:tab/>
      </w:r>
      <w:hyperlink r:id="rId24" w:history="1">
        <w:r w:rsidR="00C65812" w:rsidRPr="00370375">
          <w:rPr>
            <w:rStyle w:val="Hyperlink"/>
            <w:rFonts w:eastAsia="Garamond"/>
            <w:sz w:val="18"/>
            <w:szCs w:val="18"/>
          </w:rPr>
          <w:t xml:space="preserve">https://fwld.org/wp-content/uploads/2021/12/Legal-gap-analysis-trafficking.pdf </w:t>
        </w:r>
      </w:hyperlink>
      <w:r w:rsidRPr="00C65812">
        <w:rPr>
          <w:sz w:val="18"/>
          <w:szCs w:val="18"/>
        </w:rPr>
        <w:t xml:space="preserve"> </w:t>
      </w:r>
    </w:p>
  </w:footnote>
  <w:footnote w:id="39">
    <w:p w14:paraId="7DF838A9" w14:textId="53547311" w:rsidR="00705C43" w:rsidRPr="00C65812" w:rsidRDefault="00705C43" w:rsidP="00C65812">
      <w:pPr>
        <w:pStyle w:val="NormalWeb"/>
        <w:spacing w:before="0" w:beforeAutospacing="0" w:after="0" w:afterAutospacing="0"/>
        <w:ind w:left="426" w:hanging="426"/>
        <w:rPr>
          <w:sz w:val="18"/>
          <w:szCs w:val="18"/>
        </w:rPr>
      </w:pPr>
      <w:r w:rsidRPr="00C65812">
        <w:rPr>
          <w:rStyle w:val="FootnoteReference"/>
          <w:rFonts w:eastAsia="Arial"/>
          <w:sz w:val="18"/>
          <w:szCs w:val="18"/>
          <w:vertAlign w:val="baseline"/>
        </w:rPr>
        <w:footnoteRef/>
      </w:r>
      <w:r w:rsidRPr="00C65812">
        <w:rPr>
          <w:sz w:val="18"/>
          <w:szCs w:val="18"/>
        </w:rPr>
        <w:t xml:space="preserve"> </w:t>
      </w:r>
      <w:r w:rsidR="00C65812">
        <w:rPr>
          <w:sz w:val="18"/>
          <w:szCs w:val="18"/>
        </w:rPr>
        <w:tab/>
      </w:r>
      <w:r w:rsidRPr="00C65812">
        <w:rPr>
          <w:color w:val="000000"/>
          <w:sz w:val="18"/>
          <w:szCs w:val="18"/>
        </w:rPr>
        <w:t>Sanfebagar Municipality, Shivapuri Rural Municipality, Bhadrapur Municipality, Dipayal Silgadhi Municipality, Mangalsen Municipality, Bannigadhi Jaygadh Rural Municipality, Kamal Bazaar Municipality and Turmakhand Rural Municipality</w:t>
      </w:r>
    </w:p>
  </w:footnote>
  <w:footnote w:id="40">
    <w:p w14:paraId="72DE05A2" w14:textId="25849494" w:rsidR="00EE4AF3" w:rsidRPr="00C65812" w:rsidRDefault="00EE4AF3" w:rsidP="00C65812">
      <w:pPr>
        <w:ind w:left="426" w:hanging="426"/>
        <w:rPr>
          <w:rFonts w:eastAsia="Garamond"/>
          <w:sz w:val="18"/>
          <w:szCs w:val="18"/>
        </w:rPr>
      </w:pPr>
      <w:r w:rsidRPr="00C65812">
        <w:rPr>
          <w:sz w:val="18"/>
          <w:szCs w:val="18"/>
        </w:rPr>
        <w:footnoteRef/>
      </w:r>
      <w:r w:rsidR="00C65812">
        <w:rPr>
          <w:sz w:val="18"/>
          <w:szCs w:val="18"/>
        </w:rPr>
        <w:t xml:space="preserve"> </w:t>
      </w:r>
      <w:r w:rsidR="00C65812">
        <w:rPr>
          <w:sz w:val="18"/>
          <w:szCs w:val="18"/>
        </w:rPr>
        <w:tab/>
      </w:r>
      <w:hyperlink r:id="rId25" w:history="1">
        <w:r w:rsidR="00C65812" w:rsidRPr="00370375">
          <w:rPr>
            <w:rStyle w:val="Hyperlink"/>
            <w:rFonts w:eastAsia="Garamond"/>
            <w:sz w:val="18"/>
            <w:szCs w:val="18"/>
          </w:rPr>
          <w:t>https://www.faith.org.np/digital-booklet/</w:t>
        </w:r>
      </w:hyperlink>
      <w:r w:rsidRPr="00C65812">
        <w:rPr>
          <w:rFonts w:eastAsia="Garamond"/>
          <w:sz w:val="18"/>
          <w:szCs w:val="18"/>
        </w:rPr>
        <w:t xml:space="preserve"> </w:t>
      </w:r>
    </w:p>
  </w:footnote>
  <w:footnote w:id="41">
    <w:p w14:paraId="21CD4CA3" w14:textId="57256060" w:rsidR="002F4141" w:rsidRPr="00C65812" w:rsidRDefault="002F4141"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65812">
        <w:rPr>
          <w:sz w:val="18"/>
          <w:szCs w:val="18"/>
        </w:rPr>
        <w:tab/>
      </w:r>
      <w:r w:rsidRPr="00C65812">
        <w:rPr>
          <w:sz w:val="18"/>
          <w:szCs w:val="18"/>
        </w:rPr>
        <w:t>Section 118, Criminal Code</w:t>
      </w:r>
    </w:p>
  </w:footnote>
  <w:footnote w:id="42">
    <w:p w14:paraId="3BC18115" w14:textId="4FEF360A" w:rsidR="00705C43" w:rsidRPr="00C65812" w:rsidRDefault="00705C43" w:rsidP="00C65812">
      <w:pPr>
        <w:ind w:left="426" w:hanging="426"/>
        <w:rPr>
          <w:rFonts w:eastAsia="Garamond"/>
          <w:sz w:val="18"/>
          <w:szCs w:val="18"/>
        </w:rPr>
      </w:pPr>
      <w:r w:rsidRPr="00C65812">
        <w:rPr>
          <w:rStyle w:val="FootnoteReference"/>
          <w:rFonts w:eastAsia="Arial"/>
          <w:sz w:val="18"/>
          <w:szCs w:val="18"/>
          <w:vertAlign w:val="baseline"/>
        </w:rPr>
        <w:footnoteRef/>
      </w:r>
      <w:r w:rsidRPr="00C65812">
        <w:rPr>
          <w:sz w:val="18"/>
          <w:szCs w:val="18"/>
        </w:rPr>
        <w:t xml:space="preserve"> </w:t>
      </w:r>
      <w:r w:rsidR="00C65812">
        <w:rPr>
          <w:sz w:val="18"/>
          <w:szCs w:val="18"/>
        </w:rPr>
        <w:tab/>
      </w:r>
      <w:r w:rsidRPr="00C65812">
        <w:rPr>
          <w:rFonts w:eastAsia="Garamond"/>
          <w:sz w:val="18"/>
          <w:szCs w:val="18"/>
        </w:rPr>
        <w:t>Namely NCCHT- National Committee to Combat Human Trafficking,  DCCHT- District Committees to Combat Human Trafficking</w:t>
      </w:r>
    </w:p>
  </w:footnote>
  <w:footnote w:id="43">
    <w:p w14:paraId="4348EB57" w14:textId="4040D48E" w:rsidR="00705C43" w:rsidRPr="00C65812" w:rsidRDefault="00705C43" w:rsidP="00C65812">
      <w:pPr>
        <w:ind w:left="426" w:hanging="426"/>
        <w:rPr>
          <w:rFonts w:eastAsia="Garamond"/>
          <w:sz w:val="18"/>
          <w:szCs w:val="18"/>
        </w:rPr>
      </w:pPr>
      <w:r w:rsidRPr="00C65812">
        <w:rPr>
          <w:sz w:val="18"/>
          <w:szCs w:val="18"/>
        </w:rPr>
        <w:footnoteRef/>
      </w:r>
      <w:r w:rsidRPr="00C65812">
        <w:rPr>
          <w:rFonts w:eastAsia="Garamond"/>
          <w:sz w:val="18"/>
          <w:szCs w:val="18"/>
        </w:rPr>
        <w:t xml:space="preserve"> </w:t>
      </w:r>
      <w:r w:rsidR="00C65812">
        <w:rPr>
          <w:rFonts w:eastAsia="Garamond"/>
          <w:sz w:val="18"/>
          <w:szCs w:val="18"/>
        </w:rPr>
        <w:tab/>
      </w:r>
      <w:hyperlink r:id="rId26" w:history="1">
        <w:r w:rsidR="00C65812" w:rsidRPr="00370375">
          <w:rPr>
            <w:rStyle w:val="Hyperlink"/>
            <w:rFonts w:eastAsia="Garamond"/>
            <w:sz w:val="18"/>
            <w:szCs w:val="18"/>
          </w:rPr>
          <w:t>https://www.faith.org.np/digital-booklet/</w:t>
        </w:r>
      </w:hyperlink>
      <w:r w:rsidRPr="00C65812">
        <w:rPr>
          <w:rFonts w:eastAsia="Garamond"/>
          <w:sz w:val="18"/>
          <w:szCs w:val="18"/>
        </w:rPr>
        <w:t xml:space="preserve"> </w:t>
      </w:r>
    </w:p>
  </w:footnote>
  <w:footnote w:id="44">
    <w:p w14:paraId="60FC4034" w14:textId="4519E843" w:rsidR="00CA337E" w:rsidRPr="00C65812" w:rsidRDefault="00CA337E" w:rsidP="00C65812">
      <w:pPr>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hyperlink r:id="rId27">
        <w:r w:rsidRPr="00C65812">
          <w:rPr>
            <w:color w:val="1155CC"/>
            <w:sz w:val="18"/>
            <w:szCs w:val="18"/>
            <w:u w:val="single"/>
          </w:rPr>
          <w:t>Population | National Population and and Housing Census 2021 Results</w:t>
        </w:r>
      </w:hyperlink>
    </w:p>
  </w:footnote>
  <w:footnote w:id="45">
    <w:p w14:paraId="4837E5C7" w14:textId="0DF03732" w:rsidR="00CA337E" w:rsidRPr="00C65812" w:rsidRDefault="00CA337E" w:rsidP="00C65812">
      <w:pPr>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0095426A" w:rsidRPr="00C65812">
        <w:rPr>
          <w:sz w:val="18"/>
          <w:szCs w:val="18"/>
        </w:rPr>
        <w:t>Election Commission Nepal, 2022</w:t>
      </w:r>
    </w:p>
  </w:footnote>
  <w:footnote w:id="46">
    <w:p w14:paraId="2376E9CC" w14:textId="22AEED34" w:rsidR="00CA337E" w:rsidRPr="00C65812" w:rsidRDefault="00CA337E" w:rsidP="00C65812">
      <w:pPr>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hyperlink r:id="rId28" w:history="1">
        <w:r w:rsidR="00865ECE" w:rsidRPr="00370375">
          <w:rPr>
            <w:rStyle w:val="Hyperlink"/>
            <w:sz w:val="18"/>
            <w:szCs w:val="18"/>
          </w:rPr>
          <w:t>https://www.womenforpolitics.com/post/women-voters-in-nepal-what-do-we-need-to-know-about-women-voters</w:t>
        </w:r>
      </w:hyperlink>
    </w:p>
  </w:footnote>
  <w:footnote w:id="47">
    <w:p w14:paraId="58DE09B5" w14:textId="0B662118" w:rsidR="00CE2B3B" w:rsidRPr="00C65812" w:rsidRDefault="00CE2B3B"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Election Commission Nepal, 2022</w:t>
      </w:r>
      <w:r w:rsidR="003F42ED" w:rsidRPr="00C65812">
        <w:rPr>
          <w:sz w:val="18"/>
          <w:szCs w:val="18"/>
        </w:rPr>
        <w:t>.</w:t>
      </w:r>
    </w:p>
  </w:footnote>
  <w:footnote w:id="48">
    <w:p w14:paraId="6CA90F88" w14:textId="68105661" w:rsidR="00CA337E" w:rsidRPr="00C65812" w:rsidRDefault="00CA337E" w:rsidP="00C65812">
      <w:pPr>
        <w:pBdr>
          <w:top w:val="nil"/>
          <w:left w:val="nil"/>
          <w:bottom w:val="nil"/>
          <w:right w:val="nil"/>
          <w:between w:val="nil"/>
        </w:pBdr>
        <w:ind w:left="426" w:hanging="426"/>
        <w:rPr>
          <w:color w:val="000000"/>
          <w:sz w:val="18"/>
          <w:szCs w:val="18"/>
        </w:rPr>
      </w:pPr>
      <w:r w:rsidRPr="00C65812">
        <w:rPr>
          <w:rStyle w:val="FootnoteReference"/>
          <w:sz w:val="18"/>
          <w:szCs w:val="18"/>
          <w:vertAlign w:val="baseline"/>
        </w:rPr>
        <w:footnoteRef/>
      </w:r>
      <w:r w:rsidRPr="00C65812">
        <w:rPr>
          <w:rFonts w:eastAsia="Arial"/>
          <w:color w:val="000000"/>
          <w:sz w:val="18"/>
          <w:szCs w:val="18"/>
        </w:rPr>
        <w:t xml:space="preserve"> </w:t>
      </w:r>
      <w:r w:rsidR="00865ECE">
        <w:rPr>
          <w:rFonts w:eastAsia="Arial"/>
          <w:color w:val="000000"/>
          <w:sz w:val="18"/>
          <w:szCs w:val="18"/>
        </w:rPr>
        <w:tab/>
      </w:r>
      <w:r w:rsidRPr="00C65812">
        <w:rPr>
          <w:sz w:val="18"/>
          <w:szCs w:val="18"/>
        </w:rPr>
        <w:t>Local Level Election Act, 2017,</w:t>
      </w:r>
      <w:r w:rsidRPr="00C65812">
        <w:rPr>
          <w:color w:val="000000"/>
          <w:sz w:val="18"/>
          <w:szCs w:val="18"/>
        </w:rPr>
        <w:t xml:space="preserve"> Section 17(4)</w:t>
      </w:r>
      <w:r w:rsidRPr="00C65812">
        <w:rPr>
          <w:sz w:val="18"/>
          <w:szCs w:val="18"/>
        </w:rPr>
        <w:t>.</w:t>
      </w:r>
    </w:p>
  </w:footnote>
  <w:footnote w:id="49">
    <w:p w14:paraId="2CC5B2D1" w14:textId="2F120207" w:rsidR="00CA337E" w:rsidRPr="00C65812" w:rsidRDefault="00CA337E" w:rsidP="00C65812">
      <w:pPr>
        <w:pBdr>
          <w:top w:val="nil"/>
          <w:left w:val="nil"/>
          <w:bottom w:val="nil"/>
          <w:right w:val="nil"/>
          <w:between w:val="nil"/>
        </w:pBdr>
        <w:ind w:left="426" w:hanging="426"/>
        <w:rPr>
          <w:color w:val="000000"/>
          <w:sz w:val="18"/>
          <w:szCs w:val="18"/>
        </w:rPr>
      </w:pPr>
      <w:r w:rsidRPr="00C65812">
        <w:rPr>
          <w:rStyle w:val="FootnoteReference"/>
          <w:sz w:val="18"/>
          <w:szCs w:val="18"/>
          <w:vertAlign w:val="baseline"/>
        </w:rPr>
        <w:footnoteRef/>
      </w:r>
      <w:r w:rsidRPr="00C65812">
        <w:rPr>
          <w:color w:val="000000"/>
          <w:sz w:val="18"/>
          <w:szCs w:val="18"/>
        </w:rPr>
        <w:t xml:space="preserve"> </w:t>
      </w:r>
      <w:r w:rsidR="00865ECE">
        <w:rPr>
          <w:color w:val="000000"/>
          <w:sz w:val="18"/>
          <w:szCs w:val="18"/>
        </w:rPr>
        <w:tab/>
      </w:r>
      <w:hyperlink r:id="rId29" w:history="1">
        <w:r w:rsidR="00865ECE" w:rsidRPr="00370375">
          <w:rPr>
            <w:rStyle w:val="Hyperlink"/>
            <w:sz w:val="18"/>
            <w:szCs w:val="18"/>
          </w:rPr>
          <w:t>https://kathmandupost.com/politics/2022/04/04/alliance-politics-may-trim-women-s-representation-in-local-  governments</w:t>
        </w:r>
      </w:hyperlink>
    </w:p>
  </w:footnote>
  <w:footnote w:id="50">
    <w:p w14:paraId="3769D0AC" w14:textId="6E85CBA1" w:rsidR="00CA337E" w:rsidRPr="00C65812" w:rsidRDefault="00CA337E" w:rsidP="00C65812">
      <w:pPr>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hyperlink r:id="rId30" w:history="1">
        <w:r w:rsidR="00865ECE" w:rsidRPr="00370375">
          <w:rPr>
            <w:rStyle w:val="Hyperlink"/>
            <w:sz w:val="18"/>
            <w:szCs w:val="18"/>
          </w:rPr>
          <w:t>https://www.govlab.com.np/public/storage/policy-brief/610339394.pdf</w:t>
        </w:r>
      </w:hyperlink>
    </w:p>
  </w:footnote>
  <w:footnote w:id="51">
    <w:p w14:paraId="71771AAB" w14:textId="508D0A2D" w:rsidR="00CA337E" w:rsidRPr="00C65812" w:rsidRDefault="00CA337E" w:rsidP="00C65812">
      <w:pPr>
        <w:pBdr>
          <w:top w:val="nil"/>
          <w:left w:val="nil"/>
          <w:bottom w:val="nil"/>
          <w:right w:val="nil"/>
          <w:between w:val="nil"/>
        </w:pBdr>
        <w:ind w:left="426" w:hanging="426"/>
        <w:rPr>
          <w:color w:val="000000"/>
          <w:sz w:val="18"/>
          <w:szCs w:val="18"/>
        </w:rPr>
      </w:pPr>
      <w:r w:rsidRPr="00C65812">
        <w:rPr>
          <w:rStyle w:val="FootnoteReference"/>
          <w:sz w:val="18"/>
          <w:szCs w:val="18"/>
          <w:vertAlign w:val="baseline"/>
        </w:rPr>
        <w:footnoteRef/>
      </w:r>
      <w:r w:rsidR="00D65F01" w:rsidRPr="00C65812">
        <w:rPr>
          <w:color w:val="000000"/>
          <w:sz w:val="18"/>
          <w:szCs w:val="18"/>
        </w:rPr>
        <w:t xml:space="preserve"> </w:t>
      </w:r>
      <w:r w:rsidR="00865ECE">
        <w:rPr>
          <w:color w:val="000000"/>
          <w:sz w:val="18"/>
          <w:szCs w:val="18"/>
        </w:rPr>
        <w:tab/>
      </w:r>
      <w:r w:rsidRPr="00C65812">
        <w:rPr>
          <w:color w:val="000000"/>
          <w:sz w:val="18"/>
          <w:szCs w:val="18"/>
        </w:rPr>
        <w:t>Constitution of Nepal, Articles 18 and 42.</w:t>
      </w:r>
    </w:p>
  </w:footnote>
  <w:footnote w:id="52">
    <w:p w14:paraId="0146F734" w14:textId="663D2770" w:rsidR="00CA337E" w:rsidRPr="00C65812" w:rsidRDefault="00CA337E" w:rsidP="00C65812">
      <w:pPr>
        <w:pBdr>
          <w:top w:val="nil"/>
          <w:left w:val="nil"/>
          <w:bottom w:val="nil"/>
          <w:right w:val="nil"/>
          <w:between w:val="nil"/>
        </w:pBdr>
        <w:ind w:left="426" w:hanging="426"/>
        <w:jc w:val="both"/>
        <w:rPr>
          <w:color w:val="000000"/>
          <w:sz w:val="18"/>
          <w:szCs w:val="18"/>
        </w:rPr>
      </w:pPr>
      <w:r w:rsidRPr="00C65812">
        <w:rPr>
          <w:rStyle w:val="FootnoteReference"/>
          <w:sz w:val="18"/>
          <w:szCs w:val="18"/>
          <w:vertAlign w:val="baseline"/>
        </w:rPr>
        <w:footnoteRef/>
      </w:r>
      <w:r w:rsidRPr="00C65812">
        <w:rPr>
          <w:color w:val="000000"/>
          <w:sz w:val="18"/>
          <w:szCs w:val="18"/>
        </w:rPr>
        <w:t xml:space="preserve"> </w:t>
      </w:r>
      <w:r w:rsidR="00865ECE">
        <w:rPr>
          <w:color w:val="000000"/>
          <w:sz w:val="18"/>
          <w:szCs w:val="18"/>
        </w:rPr>
        <w:tab/>
      </w:r>
      <w:hyperlink r:id="rId31" w:anchor="disability" w:history="1">
        <w:r w:rsidR="00865ECE" w:rsidRPr="00370375">
          <w:rPr>
            <w:rStyle w:val="Hyperlink"/>
            <w:sz w:val="18"/>
            <w:szCs w:val="18"/>
          </w:rPr>
          <w:t>https://censusnepal.cbs.gov.np/results/population#disability</w:t>
        </w:r>
      </w:hyperlink>
    </w:p>
  </w:footnote>
  <w:footnote w:id="53">
    <w:p w14:paraId="1A863AB8" w14:textId="01FC2AF1" w:rsidR="00CA337E" w:rsidRPr="00C65812" w:rsidRDefault="00CA337E" w:rsidP="00C65812">
      <w:pPr>
        <w:pBdr>
          <w:top w:val="nil"/>
          <w:left w:val="nil"/>
          <w:bottom w:val="nil"/>
          <w:right w:val="nil"/>
          <w:between w:val="nil"/>
        </w:pBdr>
        <w:ind w:left="426" w:hanging="426"/>
        <w:jc w:val="both"/>
        <w:rPr>
          <w:color w:val="000000"/>
          <w:sz w:val="18"/>
          <w:szCs w:val="18"/>
        </w:rPr>
      </w:pPr>
      <w:r w:rsidRPr="00C65812">
        <w:rPr>
          <w:rStyle w:val="FootnoteReference"/>
          <w:sz w:val="18"/>
          <w:szCs w:val="18"/>
          <w:vertAlign w:val="baseline"/>
        </w:rPr>
        <w:footnoteRef/>
      </w:r>
      <w:r w:rsidRPr="00C65812">
        <w:rPr>
          <w:color w:val="000000"/>
          <w:sz w:val="18"/>
          <w:szCs w:val="18"/>
        </w:rPr>
        <w:t xml:space="preserve"> </w:t>
      </w:r>
      <w:r w:rsidR="00865ECE">
        <w:rPr>
          <w:color w:val="000000"/>
          <w:sz w:val="18"/>
          <w:szCs w:val="18"/>
        </w:rPr>
        <w:tab/>
      </w:r>
      <w:hyperlink r:id="rId32" w:history="1">
        <w:r w:rsidR="00865ECE" w:rsidRPr="00370375">
          <w:rPr>
            <w:rStyle w:val="Hyperlink"/>
            <w:sz w:val="18"/>
            <w:szCs w:val="18"/>
          </w:rPr>
          <w:t>https://english.ratopati.com/story/37458</w:t>
        </w:r>
      </w:hyperlink>
    </w:p>
  </w:footnote>
  <w:footnote w:id="54">
    <w:p w14:paraId="2A875A7F" w14:textId="6487E01A" w:rsidR="00CA337E" w:rsidRPr="00C65812" w:rsidRDefault="00CA337E" w:rsidP="00C65812">
      <w:pPr>
        <w:pBdr>
          <w:top w:val="nil"/>
          <w:left w:val="nil"/>
          <w:bottom w:val="nil"/>
          <w:right w:val="nil"/>
          <w:between w:val="nil"/>
        </w:pBdr>
        <w:ind w:left="426" w:hanging="426"/>
        <w:jc w:val="both"/>
        <w:rPr>
          <w:color w:val="000000"/>
          <w:sz w:val="18"/>
          <w:szCs w:val="18"/>
        </w:rPr>
      </w:pPr>
      <w:r w:rsidRPr="00C65812">
        <w:rPr>
          <w:rStyle w:val="FootnoteReference"/>
          <w:sz w:val="18"/>
          <w:szCs w:val="18"/>
          <w:vertAlign w:val="baseline"/>
        </w:rPr>
        <w:footnoteRef/>
      </w:r>
      <w:r w:rsidRPr="00C65812">
        <w:rPr>
          <w:color w:val="000000"/>
          <w:sz w:val="18"/>
          <w:szCs w:val="18"/>
        </w:rPr>
        <w:t xml:space="preserve"> </w:t>
      </w:r>
      <w:r w:rsidR="00865ECE">
        <w:rPr>
          <w:color w:val="000000"/>
          <w:sz w:val="18"/>
          <w:szCs w:val="18"/>
        </w:rPr>
        <w:tab/>
      </w:r>
      <w:hyperlink r:id="rId33" w:history="1">
        <w:r w:rsidR="00865ECE" w:rsidRPr="00370375">
          <w:rPr>
            <w:rStyle w:val="Hyperlink"/>
            <w:sz w:val="18"/>
            <w:szCs w:val="18"/>
          </w:rPr>
          <w:t>https://risingnepaldaily.com/news/12056</w:t>
        </w:r>
      </w:hyperlink>
    </w:p>
  </w:footnote>
  <w:footnote w:id="55">
    <w:p w14:paraId="6F97F52A" w14:textId="1E88E8C7" w:rsidR="00CE2B3B" w:rsidRPr="00C65812" w:rsidRDefault="00CE2B3B"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Judicial Council</w:t>
      </w:r>
      <w:r w:rsidR="00800DC8" w:rsidRPr="00C65812">
        <w:rPr>
          <w:sz w:val="18"/>
          <w:szCs w:val="18"/>
        </w:rPr>
        <w:t xml:space="preserve"> 2024.</w:t>
      </w:r>
    </w:p>
  </w:footnote>
  <w:footnote w:id="56">
    <w:p w14:paraId="0A45994D" w14:textId="0556D7E3" w:rsidR="00CA337E" w:rsidRPr="00C65812" w:rsidRDefault="00CA337E" w:rsidP="00C65812">
      <w:pPr>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007D7568" w:rsidRPr="00C65812">
        <w:rPr>
          <w:sz w:val="18"/>
          <w:szCs w:val="18"/>
        </w:rPr>
        <w:t>Joint Report Published by 6 Constitutional Bodies, 2023</w:t>
      </w:r>
      <w:r w:rsidR="00BF3DE7" w:rsidRPr="00C65812">
        <w:rPr>
          <w:sz w:val="18"/>
          <w:szCs w:val="18"/>
        </w:rPr>
        <w:t>.</w:t>
      </w:r>
    </w:p>
  </w:footnote>
  <w:footnote w:id="57">
    <w:p w14:paraId="2B16E478" w14:textId="5F221D30" w:rsidR="00CA337E" w:rsidRPr="00C65812" w:rsidRDefault="00CA337E" w:rsidP="00C65812">
      <w:pPr>
        <w:pBdr>
          <w:top w:val="nil"/>
          <w:left w:val="nil"/>
          <w:bottom w:val="nil"/>
          <w:right w:val="nil"/>
          <w:between w:val="nil"/>
        </w:pBdr>
        <w:ind w:left="426" w:hanging="426"/>
        <w:rPr>
          <w:color w:val="000000"/>
          <w:sz w:val="18"/>
          <w:szCs w:val="18"/>
        </w:rPr>
      </w:pPr>
      <w:r w:rsidRPr="00C65812">
        <w:rPr>
          <w:rStyle w:val="FootnoteReference"/>
          <w:sz w:val="18"/>
          <w:szCs w:val="18"/>
          <w:vertAlign w:val="baseline"/>
        </w:rPr>
        <w:footnoteRef/>
      </w:r>
      <w:r w:rsidRPr="00C65812">
        <w:rPr>
          <w:color w:val="000000"/>
          <w:sz w:val="18"/>
          <w:szCs w:val="18"/>
        </w:rPr>
        <w:t xml:space="preserve"> </w:t>
      </w:r>
      <w:r w:rsidR="00865ECE">
        <w:rPr>
          <w:color w:val="000000"/>
          <w:sz w:val="18"/>
          <w:szCs w:val="18"/>
        </w:rPr>
        <w:tab/>
      </w:r>
      <w:hyperlink r:id="rId34" w:history="1">
        <w:r w:rsidR="00865ECE" w:rsidRPr="00370375">
          <w:rPr>
            <w:rStyle w:val="Hyperlink"/>
            <w:sz w:val="18"/>
            <w:szCs w:val="18"/>
          </w:rPr>
          <w:t>https://www.opmcm.gov.np/en/cabinet/</w:t>
        </w:r>
      </w:hyperlink>
    </w:p>
  </w:footnote>
  <w:footnote w:id="58">
    <w:p w14:paraId="2847A859" w14:textId="308AA13A" w:rsidR="00CA337E" w:rsidRPr="00C65812" w:rsidRDefault="00CA337E" w:rsidP="00C65812">
      <w:pPr>
        <w:ind w:left="426" w:hanging="426"/>
        <w:jc w:val="both"/>
        <w:rPr>
          <w:sz w:val="18"/>
          <w:szCs w:val="18"/>
        </w:rPr>
      </w:pPr>
      <w:r w:rsidRPr="00C65812">
        <w:rPr>
          <w:rStyle w:val="FootnoteReference"/>
          <w:sz w:val="18"/>
          <w:szCs w:val="18"/>
          <w:vertAlign w:val="baseline"/>
        </w:rPr>
        <w:footnoteRef/>
      </w:r>
      <w:r w:rsidR="00D65F01" w:rsidRPr="00C65812">
        <w:rPr>
          <w:sz w:val="18"/>
          <w:szCs w:val="18"/>
        </w:rPr>
        <w:t xml:space="preserve"> </w:t>
      </w:r>
      <w:r w:rsidR="00865ECE">
        <w:rPr>
          <w:sz w:val="18"/>
          <w:szCs w:val="18"/>
        </w:rPr>
        <w:tab/>
      </w:r>
      <w:hyperlink r:id="rId35" w:history="1">
        <w:r w:rsidR="00865ECE" w:rsidRPr="00370375">
          <w:rPr>
            <w:rStyle w:val="Hyperlink"/>
            <w:sz w:val="18"/>
            <w:szCs w:val="18"/>
          </w:rPr>
          <w:t>https://mof.gov.np/site/page/11</w:t>
        </w:r>
      </w:hyperlink>
    </w:p>
  </w:footnote>
  <w:footnote w:id="59">
    <w:p w14:paraId="60122ADF" w14:textId="0D7C3A88" w:rsidR="00CA337E" w:rsidRPr="00C65812" w:rsidRDefault="00CA337E" w:rsidP="00C65812">
      <w:pPr>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hyperlink r:id="rId36" w:history="1">
        <w:r w:rsidR="00865ECE" w:rsidRPr="00370375">
          <w:rPr>
            <w:rStyle w:val="Hyperlink"/>
            <w:sz w:val="18"/>
            <w:szCs w:val="18"/>
          </w:rPr>
          <w:t>https://moless.gov.np/our-team/</w:t>
        </w:r>
      </w:hyperlink>
      <w:r w:rsidRPr="00C65812">
        <w:rPr>
          <w:sz w:val="18"/>
          <w:szCs w:val="18"/>
        </w:rPr>
        <w:t xml:space="preserve"> </w:t>
      </w:r>
    </w:p>
  </w:footnote>
  <w:footnote w:id="60">
    <w:p w14:paraId="3403889D" w14:textId="69881153" w:rsidR="00CA337E" w:rsidRPr="00C65812" w:rsidRDefault="00CA337E" w:rsidP="00C65812">
      <w:pPr>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hyperlink r:id="rId37">
        <w:r w:rsidRPr="00C65812">
          <w:rPr>
            <w:color w:val="1155CC"/>
            <w:sz w:val="18"/>
            <w:szCs w:val="18"/>
            <w:u w:val="single"/>
          </w:rPr>
          <w:t>Ministry of Education, Science and Technology</w:t>
        </w:r>
      </w:hyperlink>
    </w:p>
  </w:footnote>
  <w:footnote w:id="61">
    <w:p w14:paraId="069CB7DF" w14:textId="3B488855" w:rsidR="00CA337E" w:rsidRPr="00C65812" w:rsidRDefault="00CA337E" w:rsidP="00C65812">
      <w:pPr>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hyperlink r:id="rId38" w:history="1">
        <w:r w:rsidR="00865ECE" w:rsidRPr="00370375">
          <w:rPr>
            <w:rStyle w:val="Hyperlink"/>
            <w:sz w:val="18"/>
            <w:szCs w:val="18"/>
          </w:rPr>
          <w:t>https://www.mof.gov.np/site/publication-detail/3344</w:t>
        </w:r>
      </w:hyperlink>
    </w:p>
  </w:footnote>
  <w:footnote w:id="62">
    <w:p w14:paraId="45468867" w14:textId="0D62AA41" w:rsidR="00CA337E" w:rsidRPr="00C65812" w:rsidRDefault="00CA337E" w:rsidP="00C65812">
      <w:pPr>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https://ekantipur.com/en/ feature/2024/08/12/24-thousand-women-employees-in-civil-service-20-08.html</w:t>
      </w:r>
      <w:r w:rsidR="00B02640" w:rsidRPr="00C65812">
        <w:rPr>
          <w:sz w:val="18"/>
          <w:szCs w:val="18"/>
        </w:rPr>
        <w:t xml:space="preserve"> </w:t>
      </w:r>
      <w:r w:rsidRPr="00C65812">
        <w:rPr>
          <w:sz w:val="18"/>
          <w:szCs w:val="18"/>
        </w:rPr>
        <w:t xml:space="preserve"> </w:t>
      </w:r>
    </w:p>
  </w:footnote>
  <w:footnote w:id="63">
    <w:p w14:paraId="2D415D7E" w14:textId="1D2A3052" w:rsidR="008617F3" w:rsidRPr="00C65812" w:rsidRDefault="008617F3"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Nepal Police, 2024.</w:t>
      </w:r>
    </w:p>
  </w:footnote>
  <w:footnote w:id="64">
    <w:p w14:paraId="182109F3" w14:textId="25E001C7" w:rsidR="00CA337E" w:rsidRPr="00C65812" w:rsidRDefault="00CA337E" w:rsidP="00C65812">
      <w:pPr>
        <w:ind w:left="426" w:hanging="426"/>
        <w:jc w:val="both"/>
        <w:rPr>
          <w:sz w:val="18"/>
          <w:szCs w:val="18"/>
        </w:rPr>
      </w:pPr>
      <w:r w:rsidRPr="00C65812">
        <w:rPr>
          <w:rStyle w:val="FootnoteReference"/>
          <w:sz w:val="18"/>
          <w:szCs w:val="18"/>
          <w:vertAlign w:val="baseline"/>
        </w:rPr>
        <w:footnoteRef/>
      </w:r>
      <w:r w:rsidR="00865ECE">
        <w:rPr>
          <w:sz w:val="18"/>
          <w:szCs w:val="18"/>
        </w:rPr>
        <w:t xml:space="preserve"> </w:t>
      </w:r>
      <w:hyperlink r:id="rId39" w:history="1">
        <w:r w:rsidR="009A5212" w:rsidRPr="00044F88">
          <w:rPr>
            <w:rStyle w:val="Hyperlink"/>
            <w:sz w:val="18"/>
            <w:szCs w:val="18"/>
          </w:rPr>
          <w:t>https://risingnepaldaily.com/news/49203#:~:text=Presently%2C%20women%20make%20up%2011.78,policies%20intr oduced%20by%20the%20constitution</w:t>
        </w:r>
      </w:hyperlink>
      <w:r w:rsidRPr="00C65812">
        <w:rPr>
          <w:sz w:val="18"/>
          <w:szCs w:val="18"/>
        </w:rPr>
        <w:t xml:space="preserve">   </w:t>
      </w:r>
    </w:p>
  </w:footnote>
  <w:footnote w:id="65">
    <w:p w14:paraId="07E3723D" w14:textId="40FC104B" w:rsidR="00CA337E" w:rsidRPr="00C65812" w:rsidRDefault="00CA337E" w:rsidP="00C65812">
      <w:pPr>
        <w:pBdr>
          <w:top w:val="nil"/>
          <w:left w:val="nil"/>
          <w:bottom w:val="nil"/>
          <w:right w:val="nil"/>
          <w:between w:val="nil"/>
        </w:pBdr>
        <w:ind w:left="426" w:hanging="426"/>
        <w:rPr>
          <w:color w:val="000000"/>
          <w:sz w:val="18"/>
          <w:szCs w:val="18"/>
        </w:rPr>
      </w:pPr>
      <w:r w:rsidRPr="00C65812">
        <w:rPr>
          <w:rStyle w:val="FootnoteReference"/>
          <w:sz w:val="18"/>
          <w:szCs w:val="18"/>
          <w:vertAlign w:val="baseline"/>
        </w:rPr>
        <w:footnoteRef/>
      </w:r>
      <w:r w:rsidRPr="00C65812">
        <w:rPr>
          <w:rFonts w:eastAsia="Arial"/>
          <w:color w:val="000000"/>
          <w:sz w:val="18"/>
          <w:szCs w:val="18"/>
        </w:rPr>
        <w:t xml:space="preserve"> </w:t>
      </w:r>
      <w:r w:rsidR="00865ECE">
        <w:rPr>
          <w:rFonts w:eastAsia="Arial"/>
          <w:color w:val="000000"/>
          <w:sz w:val="18"/>
          <w:szCs w:val="18"/>
        </w:rPr>
        <w:tab/>
      </w:r>
      <w:hyperlink r:id="rId40" w:history="1">
        <w:r w:rsidR="00865ECE" w:rsidRPr="00370375">
          <w:rPr>
            <w:rStyle w:val="Hyperlink"/>
            <w:rFonts w:eastAsia="Arial"/>
            <w:sz w:val="18"/>
            <w:szCs w:val="18"/>
          </w:rPr>
          <w:t>https://www.democracyresource.org/wp-content/uploads/2023/07/DRCN_Women_Candidacy_in_First-Past-the-Post_Electoral_System_in_Parliamentary_Elections_in_Nepal_July-2023_English-1.pdf</w:t>
        </w:r>
      </w:hyperlink>
    </w:p>
  </w:footnote>
  <w:footnote w:id="66">
    <w:p w14:paraId="3BA25545" w14:textId="5A53FE32" w:rsidR="00CA337E" w:rsidRPr="00C65812" w:rsidRDefault="00CA337E" w:rsidP="00C65812">
      <w:pPr>
        <w:pBdr>
          <w:top w:val="nil"/>
          <w:left w:val="nil"/>
          <w:bottom w:val="nil"/>
          <w:right w:val="nil"/>
          <w:between w:val="nil"/>
        </w:pBdr>
        <w:ind w:left="426" w:hanging="426"/>
        <w:rPr>
          <w:color w:val="000000"/>
          <w:sz w:val="18"/>
          <w:szCs w:val="18"/>
        </w:rPr>
      </w:pPr>
      <w:r w:rsidRPr="00C65812">
        <w:rPr>
          <w:rStyle w:val="FootnoteReference"/>
          <w:sz w:val="18"/>
          <w:szCs w:val="18"/>
          <w:vertAlign w:val="baseline"/>
        </w:rPr>
        <w:footnoteRef/>
      </w:r>
      <w:r w:rsidRPr="00C65812">
        <w:rPr>
          <w:color w:val="000000"/>
          <w:sz w:val="18"/>
          <w:szCs w:val="18"/>
        </w:rPr>
        <w:t xml:space="preserve"> </w:t>
      </w:r>
      <w:r w:rsidR="00865ECE">
        <w:rPr>
          <w:color w:val="000000"/>
          <w:sz w:val="18"/>
          <w:szCs w:val="18"/>
        </w:rPr>
        <w:tab/>
      </w:r>
      <w:hyperlink r:id="rId41">
        <w:r w:rsidRPr="00C65812">
          <w:rPr>
            <w:color w:val="0000FF"/>
            <w:sz w:val="18"/>
            <w:szCs w:val="18"/>
            <w:u w:val="single"/>
          </w:rPr>
          <w:t>Does money play a bigger role in Nepali elections? | Nepalnews</w:t>
        </w:r>
      </w:hyperlink>
    </w:p>
  </w:footnote>
  <w:footnote w:id="67">
    <w:p w14:paraId="5DADFA00" w14:textId="60DB0B75" w:rsidR="00CA337E" w:rsidRPr="00C65812" w:rsidRDefault="00CA337E" w:rsidP="00C65812">
      <w:pPr>
        <w:pBdr>
          <w:top w:val="nil"/>
          <w:left w:val="nil"/>
          <w:bottom w:val="nil"/>
          <w:right w:val="nil"/>
          <w:between w:val="nil"/>
        </w:pBdr>
        <w:ind w:left="426" w:hanging="426"/>
        <w:rPr>
          <w:color w:val="000000"/>
          <w:sz w:val="18"/>
          <w:szCs w:val="18"/>
        </w:rPr>
      </w:pPr>
      <w:r w:rsidRPr="00C65812">
        <w:rPr>
          <w:rStyle w:val="FootnoteReference"/>
          <w:sz w:val="18"/>
          <w:szCs w:val="18"/>
          <w:vertAlign w:val="baseline"/>
        </w:rPr>
        <w:footnoteRef/>
      </w:r>
      <w:r w:rsidR="00865ECE">
        <w:rPr>
          <w:sz w:val="18"/>
          <w:szCs w:val="18"/>
        </w:rPr>
        <w:t xml:space="preserve"> </w:t>
      </w:r>
      <w:r w:rsidR="00865ECE">
        <w:rPr>
          <w:sz w:val="18"/>
          <w:szCs w:val="18"/>
        </w:rPr>
        <w:tab/>
      </w:r>
      <w:hyperlink r:id="rId42" w:history="1">
        <w:r w:rsidR="00865ECE" w:rsidRPr="00370375">
          <w:rPr>
            <w:rStyle w:val="Hyperlink"/>
            <w:sz w:val="18"/>
            <w:szCs w:val="18"/>
          </w:rPr>
          <w:t>https://www.democracyresource.org/wp-content/uploads/2024/10/DRCN_Womens-Political-Participation-in-Federal-Nepal-Achievements-and-Barriers-_English_2024.pdf</w:t>
        </w:r>
      </w:hyperlink>
    </w:p>
  </w:footnote>
  <w:footnote w:id="68">
    <w:p w14:paraId="2FB2DECB" w14:textId="36F49A6B" w:rsidR="00CA337E" w:rsidRPr="00C65812" w:rsidRDefault="00CA337E" w:rsidP="00C65812">
      <w:pPr>
        <w:pBdr>
          <w:top w:val="nil"/>
          <w:left w:val="nil"/>
          <w:bottom w:val="nil"/>
          <w:right w:val="nil"/>
          <w:between w:val="nil"/>
        </w:pBdr>
        <w:ind w:left="426" w:hanging="426"/>
        <w:rPr>
          <w:color w:val="000000"/>
          <w:sz w:val="18"/>
          <w:szCs w:val="18"/>
        </w:rPr>
      </w:pPr>
      <w:r w:rsidRPr="00C65812">
        <w:rPr>
          <w:rStyle w:val="FootnoteReference"/>
          <w:sz w:val="18"/>
          <w:szCs w:val="18"/>
          <w:vertAlign w:val="baseline"/>
        </w:rPr>
        <w:footnoteRef/>
      </w:r>
      <w:r w:rsidR="00865ECE">
        <w:rPr>
          <w:sz w:val="18"/>
          <w:szCs w:val="18"/>
        </w:rPr>
        <w:t xml:space="preserve"> </w:t>
      </w:r>
      <w:r w:rsidR="00865ECE">
        <w:rPr>
          <w:sz w:val="18"/>
          <w:szCs w:val="18"/>
        </w:rPr>
        <w:tab/>
      </w:r>
      <w:hyperlink r:id="rId43" w:history="1">
        <w:r w:rsidR="00865ECE" w:rsidRPr="00370375">
          <w:rPr>
            <w:rStyle w:val="Hyperlink"/>
            <w:rFonts w:eastAsia="Mangal"/>
            <w:sz w:val="18"/>
            <w:szCs w:val="18"/>
          </w:rPr>
          <w:t>https://ekantipur.com/en/news/2024/03/31/the-parliament-objected-to-the-non-participation-of-women-in-the-ipu-under-the-leadership-of-the-speaker-06-51.html</w:t>
        </w:r>
      </w:hyperlink>
      <w:r w:rsidRPr="00C65812">
        <w:rPr>
          <w:rFonts w:eastAsia="Mangal"/>
          <w:color w:val="000000"/>
          <w:sz w:val="18"/>
          <w:szCs w:val="18"/>
        </w:rPr>
        <w:t xml:space="preserve"> </w:t>
      </w:r>
    </w:p>
  </w:footnote>
  <w:footnote w:id="69">
    <w:p w14:paraId="7C19DF38" w14:textId="01634069" w:rsidR="00CA337E" w:rsidRPr="00C65812" w:rsidRDefault="00CA337E" w:rsidP="00C65812">
      <w:pPr>
        <w:pBdr>
          <w:top w:val="nil"/>
          <w:left w:val="nil"/>
          <w:bottom w:val="nil"/>
          <w:right w:val="nil"/>
          <w:between w:val="nil"/>
        </w:pBdr>
        <w:ind w:left="426" w:hanging="426"/>
        <w:rPr>
          <w:color w:val="000000"/>
          <w:sz w:val="18"/>
          <w:szCs w:val="18"/>
        </w:rPr>
      </w:pPr>
      <w:r w:rsidRPr="00C65812">
        <w:rPr>
          <w:rStyle w:val="FootnoteReference"/>
          <w:sz w:val="18"/>
          <w:szCs w:val="18"/>
          <w:vertAlign w:val="baseline"/>
        </w:rPr>
        <w:footnoteRef/>
      </w:r>
      <w:r w:rsidRPr="00C65812">
        <w:rPr>
          <w:color w:val="000000"/>
          <w:sz w:val="18"/>
          <w:szCs w:val="18"/>
        </w:rPr>
        <w:t xml:space="preserve"> </w:t>
      </w:r>
      <w:r w:rsidR="00865ECE">
        <w:rPr>
          <w:color w:val="000000"/>
          <w:sz w:val="18"/>
          <w:szCs w:val="18"/>
        </w:rPr>
        <w:tab/>
      </w:r>
      <w:hyperlink r:id="rId44">
        <w:r w:rsidRPr="00C65812">
          <w:rPr>
            <w:color w:val="0000FF"/>
            <w:sz w:val="18"/>
            <w:szCs w:val="18"/>
            <w:u w:val="single"/>
          </w:rPr>
          <w:t>Press Release on 6th Ministerial Meeting of the Asia Cooperation Dialogue (ACD) - Embassy of Nepal - Doha, Qatar</w:t>
        </w:r>
      </w:hyperlink>
      <w:r w:rsidRPr="00C65812">
        <w:rPr>
          <w:color w:val="0000FF"/>
          <w:sz w:val="18"/>
          <w:szCs w:val="18"/>
          <w:u w:val="single"/>
        </w:rPr>
        <w:t>,</w:t>
      </w:r>
    </w:p>
  </w:footnote>
  <w:footnote w:id="70">
    <w:p w14:paraId="07956082" w14:textId="01F1C2E6" w:rsidR="00CA337E" w:rsidRPr="00C65812" w:rsidRDefault="00CA337E" w:rsidP="00C65812">
      <w:pPr>
        <w:pBdr>
          <w:top w:val="nil"/>
          <w:left w:val="nil"/>
          <w:bottom w:val="nil"/>
          <w:right w:val="nil"/>
          <w:between w:val="nil"/>
        </w:pBdr>
        <w:ind w:left="426" w:hanging="426"/>
        <w:rPr>
          <w:color w:val="000000"/>
          <w:sz w:val="18"/>
          <w:szCs w:val="18"/>
        </w:rPr>
      </w:pPr>
      <w:r w:rsidRPr="00C65812">
        <w:rPr>
          <w:rStyle w:val="FootnoteReference"/>
          <w:sz w:val="18"/>
          <w:szCs w:val="18"/>
          <w:vertAlign w:val="baseline"/>
        </w:rPr>
        <w:footnoteRef/>
      </w:r>
      <w:r w:rsidRPr="00C65812">
        <w:rPr>
          <w:color w:val="000000"/>
          <w:sz w:val="18"/>
          <w:szCs w:val="18"/>
        </w:rPr>
        <w:t xml:space="preserve"> </w:t>
      </w:r>
      <w:r w:rsidR="00865ECE">
        <w:rPr>
          <w:color w:val="000000"/>
          <w:sz w:val="18"/>
          <w:szCs w:val="18"/>
        </w:rPr>
        <w:tab/>
      </w:r>
      <w:hyperlink r:id="rId45" w:history="1">
        <w:r w:rsidR="00865ECE" w:rsidRPr="00370375">
          <w:rPr>
            <w:rStyle w:val="Hyperlink"/>
            <w:i/>
            <w:sz w:val="18"/>
            <w:szCs w:val="18"/>
          </w:rPr>
          <w:t>https://mofa.gov.np/the-ministry/organizational-structure/</w:t>
        </w:r>
      </w:hyperlink>
      <w:r w:rsidRPr="00C65812">
        <w:rPr>
          <w:i/>
          <w:color w:val="000000"/>
          <w:sz w:val="18"/>
          <w:szCs w:val="18"/>
        </w:rPr>
        <w:t xml:space="preserve"> </w:t>
      </w:r>
    </w:p>
  </w:footnote>
  <w:footnote w:id="71">
    <w:p w14:paraId="08A403C4" w14:textId="42D77E4C" w:rsidR="00CA337E" w:rsidRPr="00C65812" w:rsidRDefault="00CA337E" w:rsidP="00C65812">
      <w:pPr>
        <w:ind w:left="426" w:hanging="426"/>
        <w:rPr>
          <w:i/>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i/>
          <w:sz w:val="18"/>
          <w:szCs w:val="18"/>
        </w:rPr>
        <w:t>Ministry of Foreign Affairs</w:t>
      </w:r>
      <w:r w:rsidR="00D761F4" w:rsidRPr="00C65812">
        <w:rPr>
          <w:i/>
          <w:sz w:val="18"/>
          <w:szCs w:val="18"/>
        </w:rPr>
        <w:t>, 2024.</w:t>
      </w:r>
    </w:p>
  </w:footnote>
  <w:footnote w:id="72">
    <w:p w14:paraId="586DD509" w14:textId="5E1A1D22"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Ibid, Article 11(6).</w:t>
      </w:r>
    </w:p>
  </w:footnote>
  <w:footnote w:id="73">
    <w:p w14:paraId="7FDE8295" w14:textId="2ADC981D" w:rsidR="0060011A" w:rsidRPr="00C65812" w:rsidRDefault="0060011A"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Article 11(6)</w:t>
      </w:r>
      <w:r w:rsidR="003F42ED" w:rsidRPr="00C65812">
        <w:rPr>
          <w:sz w:val="18"/>
          <w:szCs w:val="18"/>
        </w:rPr>
        <w:t xml:space="preserve">, </w:t>
      </w:r>
      <w:r w:rsidRPr="00C65812">
        <w:rPr>
          <w:sz w:val="18"/>
          <w:szCs w:val="18"/>
        </w:rPr>
        <w:t>Constitution</w:t>
      </w:r>
      <w:r w:rsidR="003F42ED" w:rsidRPr="00C65812">
        <w:rPr>
          <w:sz w:val="18"/>
          <w:szCs w:val="18"/>
        </w:rPr>
        <w:t xml:space="preserve"> of Nepal;</w:t>
      </w:r>
      <w:r w:rsidRPr="00C65812">
        <w:rPr>
          <w:sz w:val="18"/>
          <w:szCs w:val="18"/>
        </w:rPr>
        <w:t xml:space="preserve"> Section 5(1)</w:t>
      </w:r>
      <w:r w:rsidR="003F42ED" w:rsidRPr="00C65812">
        <w:rPr>
          <w:sz w:val="18"/>
          <w:szCs w:val="18"/>
        </w:rPr>
        <w:t xml:space="preserve">, </w:t>
      </w:r>
      <w:r w:rsidRPr="00C65812">
        <w:rPr>
          <w:sz w:val="18"/>
          <w:szCs w:val="18"/>
        </w:rPr>
        <w:t>Nepal Citizenship Act, 2006</w:t>
      </w:r>
    </w:p>
  </w:footnote>
  <w:footnote w:id="74">
    <w:p w14:paraId="08929191" w14:textId="6BC4668D" w:rsidR="00CA337E" w:rsidRPr="00C65812" w:rsidRDefault="00CA337E" w:rsidP="00C65812">
      <w:pPr>
        <w:pStyle w:val="FootnoteText"/>
        <w:ind w:left="426" w:hanging="426"/>
        <w:rPr>
          <w:sz w:val="18"/>
          <w:szCs w:val="18"/>
          <w:highlight w:val="yellow"/>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i/>
          <w:sz w:val="18"/>
          <w:szCs w:val="18"/>
        </w:rPr>
        <w:t>Sukumaya Lama vs. Prime Minister and Council of Ministers et.al.</w:t>
      </w:r>
      <w:r w:rsidRPr="00C65812">
        <w:rPr>
          <w:sz w:val="18"/>
          <w:szCs w:val="18"/>
        </w:rPr>
        <w:t xml:space="preserve"> Writ no. 069-WS-0013 filed on July 22, 2012</w:t>
      </w:r>
      <w:r w:rsidR="003F42ED" w:rsidRPr="00C65812">
        <w:rPr>
          <w:sz w:val="18"/>
          <w:szCs w:val="18"/>
        </w:rPr>
        <w:t>(sub-judice).</w:t>
      </w:r>
    </w:p>
  </w:footnote>
  <w:footnote w:id="75">
    <w:p w14:paraId="79E70C3D" w14:textId="689F1D24"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Returnee Women Migrants and her child source from Pourakhi Nepal Shelter</w:t>
      </w:r>
    </w:p>
  </w:footnote>
  <w:footnote w:id="76">
    <w:p w14:paraId="77B15953" w14:textId="3B2DD9E7"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Nepal Citizenship (First Amendment) Act, 2022 and Nepal Citizenship (Third Amendment) Regulation, 2022</w:t>
      </w:r>
    </w:p>
  </w:footnote>
  <w:footnote w:id="77">
    <w:p w14:paraId="69BCC2E1" w14:textId="23A10780"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hyperlink r:id="rId46" w:history="1">
        <w:r w:rsidR="00865ECE" w:rsidRPr="00370375">
          <w:rPr>
            <w:rStyle w:val="Hyperlink"/>
            <w:sz w:val="18"/>
            <w:szCs w:val="18"/>
          </w:rPr>
          <w:t>https://theannapurnaexpress.com/story/47046/?mibextid=xfxF2i</w:t>
        </w:r>
      </w:hyperlink>
      <w:r w:rsidRPr="00C65812">
        <w:rPr>
          <w:sz w:val="18"/>
          <w:szCs w:val="18"/>
        </w:rPr>
        <w:t xml:space="preserve"> </w:t>
      </w:r>
    </w:p>
  </w:footnote>
  <w:footnote w:id="78">
    <w:p w14:paraId="098D2A27" w14:textId="62A1390C" w:rsidR="00CA337E" w:rsidRPr="00C65812" w:rsidRDefault="00CA337E" w:rsidP="00C65812">
      <w:pPr>
        <w:pStyle w:val="FootnoteText"/>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i/>
          <w:sz w:val="18"/>
          <w:szCs w:val="18"/>
        </w:rPr>
        <w:t>Krishtina Maharjan v. Ministry of Home Affairs et al</w:t>
      </w:r>
      <w:r w:rsidRPr="00C65812">
        <w:rPr>
          <w:sz w:val="18"/>
          <w:szCs w:val="18"/>
        </w:rPr>
        <w:t xml:space="preserve">., Writ No. 078-WO-0853, decided August 8, 2023 (pending implementation); </w:t>
      </w:r>
      <w:r w:rsidRPr="00C65812">
        <w:rPr>
          <w:i/>
          <w:sz w:val="18"/>
          <w:szCs w:val="18"/>
        </w:rPr>
        <w:t>Sanumaiya Chhetri v. Ministry of Home Affairs et al.</w:t>
      </w:r>
      <w:r w:rsidRPr="00C65812">
        <w:rPr>
          <w:sz w:val="18"/>
          <w:szCs w:val="18"/>
        </w:rPr>
        <w:t>, Writ No. 077-WO-1106, decided January 8, 2023 (pending implementation).</w:t>
      </w:r>
    </w:p>
  </w:footnote>
  <w:footnote w:id="79">
    <w:p w14:paraId="3EC3AB78" w14:textId="5E166CCE" w:rsidR="00CA337E" w:rsidRPr="00C65812" w:rsidRDefault="00CA337E" w:rsidP="00C65812">
      <w:pPr>
        <w:pStyle w:val="FootnoteText"/>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No. 5 of Annex 10, the National ID and Civil Registration Regulation, 2021</w:t>
      </w:r>
    </w:p>
  </w:footnote>
  <w:footnote w:id="80">
    <w:p w14:paraId="58FA8D13" w14:textId="35F543B6" w:rsidR="00CA337E" w:rsidRPr="00C65812" w:rsidRDefault="00CA337E" w:rsidP="00C65812">
      <w:pPr>
        <w:pStyle w:val="FootnoteText"/>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hyperlink r:id="rId47" w:anchor="birth_reg" w:history="1">
        <w:r w:rsidR="00865ECE" w:rsidRPr="00370375">
          <w:rPr>
            <w:rStyle w:val="Hyperlink"/>
            <w:sz w:val="18"/>
            <w:szCs w:val="18"/>
          </w:rPr>
          <w:t>https://censusnepal.cbs.gov.np/results/population#birth_reg</w:t>
        </w:r>
      </w:hyperlink>
      <w:r w:rsidRPr="00C65812">
        <w:rPr>
          <w:sz w:val="18"/>
          <w:szCs w:val="18"/>
        </w:rPr>
        <w:t xml:space="preserve"> </w:t>
      </w:r>
    </w:p>
  </w:footnote>
  <w:footnote w:id="81">
    <w:p w14:paraId="1F02FEED" w14:textId="123A5713"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i/>
          <w:sz w:val="18"/>
          <w:szCs w:val="18"/>
        </w:rPr>
        <w:t>Mahmood Rashid vs. the Ministry of Home Affairs et.al</w:t>
      </w:r>
      <w:r w:rsidRPr="00C65812">
        <w:rPr>
          <w:sz w:val="18"/>
          <w:szCs w:val="18"/>
        </w:rPr>
        <w:t>. Writ no. 0040 of 2064 BS (2007).</w:t>
      </w:r>
    </w:p>
  </w:footnote>
  <w:footnote w:id="82">
    <w:p w14:paraId="50FA8896" w14:textId="632B214F" w:rsidR="00CA337E" w:rsidRPr="00C65812" w:rsidRDefault="00CA337E" w:rsidP="00C65812">
      <w:pPr>
        <w:pStyle w:val="FootnoteText"/>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The Government of Nepal Ministry of home Affairs (NUCRA), REFUGEES IN NEPAL: A SHORT GLIMPSE, October 2019.</w:t>
      </w:r>
    </w:p>
  </w:footnote>
  <w:footnote w:id="83">
    <w:p w14:paraId="3656CF10" w14:textId="08A9B064" w:rsidR="00CA337E" w:rsidRPr="00C65812" w:rsidRDefault="00CA337E" w:rsidP="00C65812">
      <w:pPr>
        <w:pStyle w:val="FootnoteText"/>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 xml:space="preserve">UNHCR Nepal Factsheet November 2024. </w:t>
      </w:r>
    </w:p>
  </w:footnote>
  <w:footnote w:id="84">
    <w:p w14:paraId="3B527A38" w14:textId="70E093E3"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Consultations with Refugee Women for Shadow Report Preparation in Jhapa and Kaski dated on 28 December 2024 by FWLD.</w:t>
      </w:r>
    </w:p>
  </w:footnote>
  <w:footnote w:id="85">
    <w:p w14:paraId="34603F32" w14:textId="61AB7757"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National Planning Commission, 15th Plan – Approach Paper (BS 2076/77 – 2080/81)</w:t>
      </w:r>
    </w:p>
  </w:footnote>
  <w:footnote w:id="86">
    <w:p w14:paraId="6B653275" w14:textId="61A4B58F"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hyperlink r:id="rId48" w:history="1">
        <w:r w:rsidR="00865ECE" w:rsidRPr="00370375">
          <w:rPr>
            <w:rStyle w:val="Hyperlink"/>
            <w:sz w:val="18"/>
            <w:szCs w:val="18"/>
          </w:rPr>
          <w:t>https://girlseducationchallenge.org/countries/country/nepal</w:t>
        </w:r>
      </w:hyperlink>
      <w:r w:rsidR="005D1CCB" w:rsidRPr="00C65812">
        <w:rPr>
          <w:sz w:val="18"/>
          <w:szCs w:val="18"/>
        </w:rPr>
        <w:t xml:space="preserve"> </w:t>
      </w:r>
    </w:p>
  </w:footnote>
  <w:footnote w:id="87">
    <w:p w14:paraId="3B177381" w14:textId="4419A68C"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hyperlink r:id="rId49" w:history="1">
        <w:r w:rsidR="00865ECE" w:rsidRPr="00370375">
          <w:rPr>
            <w:rStyle w:val="Hyperlink"/>
            <w:sz w:val="18"/>
            <w:szCs w:val="18"/>
          </w:rPr>
          <w:t>https://countryeconomy.com/demography/literacy-rate/nepal</w:t>
        </w:r>
      </w:hyperlink>
      <w:r w:rsidR="005D1CCB" w:rsidRPr="00C65812">
        <w:rPr>
          <w:sz w:val="18"/>
          <w:szCs w:val="18"/>
        </w:rPr>
        <w:t xml:space="preserve"> </w:t>
      </w:r>
    </w:p>
  </w:footnote>
  <w:footnote w:id="88">
    <w:p w14:paraId="3F8C8599" w14:textId="010BFA39"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hyperlink r:id="rId50" w:history="1">
        <w:r w:rsidR="005D1CCB" w:rsidRPr="00C65812">
          <w:rPr>
            <w:rStyle w:val="Hyperlink"/>
            <w:sz w:val="18"/>
            <w:szCs w:val="18"/>
          </w:rPr>
          <w:t>https://planipolis.iiep.unesco.org/sites/default/files/ressources/nepal_TVET Sector Strategic Plan_2023-2032.pdf</w:t>
        </w:r>
      </w:hyperlink>
    </w:p>
  </w:footnote>
  <w:footnote w:id="89">
    <w:p w14:paraId="0CEE09BD" w14:textId="38076EFA"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hyperlink r:id="rId51" w:history="1">
        <w:r w:rsidR="00865ECE" w:rsidRPr="00370375">
          <w:rPr>
            <w:rStyle w:val="Hyperlink"/>
            <w:sz w:val="18"/>
            <w:szCs w:val="18"/>
          </w:rPr>
          <w:t>https://www.unicef.org/nepal/education</w:t>
        </w:r>
      </w:hyperlink>
      <w:r w:rsidR="005D1CCB" w:rsidRPr="00C65812">
        <w:rPr>
          <w:sz w:val="18"/>
          <w:szCs w:val="18"/>
        </w:rPr>
        <w:t xml:space="preserve"> </w:t>
      </w:r>
    </w:p>
  </w:footnote>
  <w:footnote w:id="90">
    <w:p w14:paraId="22F85242" w14:textId="438B0CE3"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Ministry of Women, Children and Senior Citizens (MoWCSC). (2021). A progressive journey to gender equality and women’s empowerment: Achievement of Nepal (p. 29).</w:t>
      </w:r>
    </w:p>
  </w:footnote>
  <w:footnote w:id="91">
    <w:p w14:paraId="2B78631A" w14:textId="487A3270"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65ECE">
        <w:rPr>
          <w:sz w:val="18"/>
          <w:szCs w:val="18"/>
        </w:rPr>
        <w:tab/>
      </w:r>
      <w:r w:rsidRPr="00C65812">
        <w:rPr>
          <w:sz w:val="18"/>
          <w:szCs w:val="18"/>
        </w:rPr>
        <w:t>https://edusanjal.com/news/education-budget-percentage-lowest-10-years/</w:t>
      </w:r>
    </w:p>
  </w:footnote>
  <w:footnote w:id="92">
    <w:p w14:paraId="7D57C9F4" w14:textId="451FC51D"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B5A5D">
        <w:rPr>
          <w:sz w:val="18"/>
          <w:szCs w:val="18"/>
        </w:rPr>
        <w:tab/>
      </w:r>
      <w:r w:rsidRPr="00C65812">
        <w:rPr>
          <w:color w:val="333333"/>
          <w:sz w:val="18"/>
          <w:szCs w:val="18"/>
          <w:shd w:val="clear" w:color="auto" w:fill="FFFFFF"/>
        </w:rPr>
        <w:t>Labour Act, 2017, Section 45 (3).</w:t>
      </w:r>
    </w:p>
  </w:footnote>
  <w:footnote w:id="93">
    <w:p w14:paraId="2BEB8091" w14:textId="3A5D491D"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B5A5D">
        <w:rPr>
          <w:sz w:val="18"/>
          <w:szCs w:val="18"/>
        </w:rPr>
        <w:tab/>
      </w:r>
      <w:hyperlink r:id="rId52" w:history="1">
        <w:r w:rsidR="008B5A5D" w:rsidRPr="00370375">
          <w:rPr>
            <w:rStyle w:val="Hyperlink"/>
            <w:sz w:val="18"/>
            <w:szCs w:val="18"/>
          </w:rPr>
          <w:t>https://kathmandupost.com/money/2021/06/16/wage-gap-between-men-and-women-persists-report-says</w:t>
        </w:r>
      </w:hyperlink>
      <w:r w:rsidRPr="00C65812">
        <w:rPr>
          <w:sz w:val="18"/>
          <w:szCs w:val="18"/>
        </w:rPr>
        <w:t xml:space="preserve">  </w:t>
      </w:r>
    </w:p>
  </w:footnote>
  <w:footnote w:id="94">
    <w:p w14:paraId="30E56ABC" w14:textId="4A38CD8D" w:rsidR="00BD71E6" w:rsidRPr="00C65812" w:rsidRDefault="00BD71E6"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B5A5D">
        <w:rPr>
          <w:sz w:val="18"/>
          <w:szCs w:val="18"/>
        </w:rPr>
        <w:tab/>
      </w:r>
      <w:r w:rsidRPr="00C65812">
        <w:rPr>
          <w:sz w:val="18"/>
          <w:szCs w:val="18"/>
        </w:rPr>
        <w:t xml:space="preserve">Sexual Harassment in Workplace (Prevention) Act, 2014, </w:t>
      </w:r>
      <w:r w:rsidR="000C5951" w:rsidRPr="00C65812">
        <w:rPr>
          <w:sz w:val="18"/>
          <w:szCs w:val="18"/>
        </w:rPr>
        <w:t>Section</w:t>
      </w:r>
      <w:r w:rsidRPr="00C65812">
        <w:rPr>
          <w:sz w:val="18"/>
          <w:szCs w:val="18"/>
        </w:rPr>
        <w:t xml:space="preserve"> 14.</w:t>
      </w:r>
    </w:p>
  </w:footnote>
  <w:footnote w:id="95">
    <w:p w14:paraId="7602C8C8" w14:textId="09E8C426" w:rsidR="00C27386" w:rsidRPr="00C65812" w:rsidRDefault="00C27386"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B5A5D">
        <w:rPr>
          <w:sz w:val="18"/>
          <w:szCs w:val="18"/>
        </w:rPr>
        <w:tab/>
      </w:r>
      <w:hyperlink r:id="rId53" w:history="1">
        <w:r w:rsidR="008B5A5D" w:rsidRPr="00370375">
          <w:rPr>
            <w:rStyle w:val="Hyperlink"/>
            <w:sz w:val="18"/>
            <w:szCs w:val="18"/>
          </w:rPr>
          <w:t>https://apwld.org/wp-content/uploads/2022/01/AMKAS-NEPAL-final.pdf</w:t>
        </w:r>
      </w:hyperlink>
    </w:p>
  </w:footnote>
  <w:footnote w:id="96">
    <w:p w14:paraId="00CF8EE2" w14:textId="3289DFAA" w:rsidR="00C27386" w:rsidRPr="00C65812" w:rsidRDefault="00C27386"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B5A5D">
        <w:rPr>
          <w:sz w:val="18"/>
          <w:szCs w:val="18"/>
        </w:rPr>
        <w:tab/>
      </w:r>
      <w:hyperlink r:id="rId54" w:history="1">
        <w:r w:rsidR="008B5A5D" w:rsidRPr="00370375">
          <w:rPr>
            <w:rStyle w:val="Hyperlink"/>
            <w:sz w:val="18"/>
            <w:szCs w:val="18"/>
          </w:rPr>
          <w:t>https://www.mdpi.com/2071-1050/16/17/7568</w:t>
        </w:r>
      </w:hyperlink>
    </w:p>
  </w:footnote>
  <w:footnote w:id="97">
    <w:p w14:paraId="1813FE5E" w14:textId="4138821C" w:rsidR="008267E1" w:rsidRPr="00C65812" w:rsidRDefault="008267E1" w:rsidP="00C65812">
      <w:pPr>
        <w:shd w:val="clear" w:color="auto" w:fill="FFFFFF"/>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B5A5D">
        <w:rPr>
          <w:sz w:val="18"/>
          <w:szCs w:val="18"/>
        </w:rPr>
        <w:tab/>
      </w:r>
      <w:hyperlink r:id="rId55" w:history="1">
        <w:r w:rsidR="008B5A5D" w:rsidRPr="00370375">
          <w:rPr>
            <w:rStyle w:val="Hyperlink"/>
            <w:sz w:val="18"/>
            <w:szCs w:val="18"/>
          </w:rPr>
          <w:t>https://thehimalayantimes.com/kathmandu/nac-cabin-crew-protest-against-management-over-discrimination</w:t>
        </w:r>
      </w:hyperlink>
    </w:p>
  </w:footnote>
  <w:footnote w:id="98">
    <w:p w14:paraId="3B87E4BF" w14:textId="51F52633"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8B5A5D">
        <w:rPr>
          <w:sz w:val="18"/>
          <w:szCs w:val="18"/>
        </w:rPr>
        <w:tab/>
      </w:r>
      <w:hyperlink r:id="rId56" w:history="1">
        <w:r w:rsidR="008B5A5D" w:rsidRPr="00370375">
          <w:rPr>
            <w:rStyle w:val="Hyperlink"/>
            <w:sz w:val="18"/>
            <w:szCs w:val="18"/>
          </w:rPr>
          <w:t>https://migrants-refugees.va/country-profile/nepal/</w:t>
        </w:r>
      </w:hyperlink>
    </w:p>
    <w:p w14:paraId="675F50E5" w14:textId="77777777" w:rsidR="00CA337E" w:rsidRPr="00C65812" w:rsidRDefault="00CA337E" w:rsidP="00C65812">
      <w:pPr>
        <w:pStyle w:val="FootnoteText"/>
        <w:ind w:left="426" w:hanging="426"/>
        <w:rPr>
          <w:sz w:val="18"/>
          <w:szCs w:val="18"/>
        </w:rPr>
      </w:pPr>
    </w:p>
  </w:footnote>
  <w:footnote w:id="99">
    <w:p w14:paraId="3FDB35FE" w14:textId="36D5E45D"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F72F18">
        <w:rPr>
          <w:sz w:val="18"/>
          <w:szCs w:val="18"/>
        </w:rPr>
        <w:tab/>
      </w:r>
      <w:hyperlink r:id="rId57" w:history="1">
        <w:r w:rsidRPr="00C65812">
          <w:rPr>
            <w:rStyle w:val="Hyperlink"/>
            <w:sz w:val="18"/>
            <w:szCs w:val="18"/>
          </w:rPr>
          <w:t>https://www.nepalpolice.gov.np/media/filer_public/1e/7c/1e7ccd75-4f92-4937-a15a-5dd7c2d4061d/fy_2080-81_annual_infographics_-_ne.pdf</w:t>
        </w:r>
      </w:hyperlink>
    </w:p>
  </w:footnote>
  <w:footnote w:id="100">
    <w:p w14:paraId="57B32D95" w14:textId="4D7A60AB" w:rsidR="00CA337E" w:rsidRPr="00C65812" w:rsidRDefault="00CA337E" w:rsidP="00C65812">
      <w:pPr>
        <w:pStyle w:val="FootnoteText"/>
        <w:spacing w:line="276" w:lineRule="auto"/>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00F72F18">
        <w:rPr>
          <w:sz w:val="18"/>
          <w:szCs w:val="18"/>
        </w:rPr>
        <w:tab/>
      </w:r>
      <w:hyperlink r:id="rId58" w:history="1">
        <w:r w:rsidR="00F72F18" w:rsidRPr="00370375">
          <w:rPr>
            <w:rStyle w:val="Hyperlink"/>
            <w:sz w:val="18"/>
            <w:szCs w:val="18"/>
          </w:rPr>
          <w:t>https://fwd.gov.np/wp-content/uploads/2021/12/Safe-Abortion-Services_Nepal.-Final-one-.pdf</w:t>
        </w:r>
      </w:hyperlink>
    </w:p>
  </w:footnote>
  <w:footnote w:id="101">
    <w:p w14:paraId="2069A8DD" w14:textId="77777777" w:rsidR="001517A6" w:rsidRPr="00C65812" w:rsidRDefault="001517A6" w:rsidP="00C65812">
      <w:pPr>
        <w:pStyle w:val="FootnoteText"/>
        <w:spacing w:line="276" w:lineRule="auto"/>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Pr="00C65812">
        <w:rPr>
          <w:sz w:val="18"/>
          <w:szCs w:val="18"/>
        </w:rPr>
        <w:tab/>
      </w:r>
      <w:hyperlink r:id="rId59" w:history="1">
        <w:r w:rsidRPr="00C65812">
          <w:rPr>
            <w:rStyle w:val="Hyperlink"/>
            <w:sz w:val="18"/>
            <w:szCs w:val="18"/>
          </w:rPr>
          <w:t>https://education-profiles.org/central-and-southern-asia/nepal/~comprehensive-sexuality-education</w:t>
        </w:r>
      </w:hyperlink>
      <w:r w:rsidRPr="00C65812">
        <w:rPr>
          <w:sz w:val="18"/>
          <w:szCs w:val="18"/>
        </w:rPr>
        <w:t>.</w:t>
      </w:r>
    </w:p>
  </w:footnote>
  <w:footnote w:id="102">
    <w:p w14:paraId="581911DB" w14:textId="77777777" w:rsidR="00CA337E" w:rsidRPr="00C65812" w:rsidRDefault="00CA337E" w:rsidP="00C65812">
      <w:pPr>
        <w:pStyle w:val="FootnoteText"/>
        <w:spacing w:line="276" w:lineRule="auto"/>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Pr="00C65812">
        <w:rPr>
          <w:sz w:val="18"/>
          <w:szCs w:val="18"/>
        </w:rPr>
        <w:tab/>
      </w:r>
      <w:hyperlink r:id="rId60" w:history="1">
        <w:r w:rsidRPr="00C65812">
          <w:rPr>
            <w:rStyle w:val="Hyperlink"/>
            <w:sz w:val="18"/>
            <w:szCs w:val="18"/>
          </w:rPr>
          <w:t>https://link.springer.com/chapter/10.1007/978-981-99-9153-2_6</w:t>
        </w:r>
      </w:hyperlink>
      <w:r w:rsidRPr="00C65812">
        <w:rPr>
          <w:sz w:val="18"/>
          <w:szCs w:val="18"/>
        </w:rPr>
        <w:t xml:space="preserve">; </w:t>
      </w:r>
    </w:p>
    <w:p w14:paraId="54CEEFA0" w14:textId="61ADEC63" w:rsidR="00CA337E" w:rsidRPr="00C65812" w:rsidRDefault="00F72F18" w:rsidP="00C65812">
      <w:pPr>
        <w:pStyle w:val="FootnoteText"/>
        <w:spacing w:line="276" w:lineRule="auto"/>
        <w:ind w:left="426" w:hanging="426"/>
        <w:jc w:val="both"/>
        <w:rPr>
          <w:sz w:val="18"/>
          <w:szCs w:val="18"/>
        </w:rPr>
      </w:pPr>
      <w:r>
        <w:rPr>
          <w:sz w:val="18"/>
          <w:szCs w:val="18"/>
        </w:rPr>
        <w:tab/>
      </w:r>
      <w:hyperlink r:id="rId61" w:history="1">
        <w:r w:rsidRPr="00370375">
          <w:rPr>
            <w:rStyle w:val="Hyperlink"/>
            <w:sz w:val="18"/>
            <w:szCs w:val="18"/>
          </w:rPr>
          <w:t>https://reachalliance.org/wp-content/uploads/2023/11/Nepal-Final.pdf</w:t>
        </w:r>
      </w:hyperlink>
      <w:r w:rsidR="00CA337E" w:rsidRPr="00C65812">
        <w:rPr>
          <w:sz w:val="18"/>
          <w:szCs w:val="18"/>
        </w:rPr>
        <w:t>.</w:t>
      </w:r>
    </w:p>
  </w:footnote>
  <w:footnote w:id="103">
    <w:p w14:paraId="21CBAAA3" w14:textId="77777777" w:rsidR="00CA337E" w:rsidRPr="00C65812" w:rsidRDefault="00CA337E" w:rsidP="00C65812">
      <w:pPr>
        <w:pStyle w:val="FootnoteText"/>
        <w:spacing w:line="276" w:lineRule="auto"/>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Pr="00C65812">
        <w:rPr>
          <w:sz w:val="18"/>
          <w:szCs w:val="18"/>
        </w:rPr>
        <w:tab/>
      </w:r>
      <w:hyperlink r:id="rId62" w:history="1">
        <w:r w:rsidRPr="00C65812">
          <w:rPr>
            <w:rStyle w:val="Hyperlink"/>
            <w:sz w:val="18"/>
            <w:szCs w:val="18"/>
          </w:rPr>
          <w:t>https://thehimalayantimes.com/nepal/bajura-mothers-delivering-babies-on-remote-roads-due-to-lack-of-access-to-maternal-health-services</w:t>
        </w:r>
      </w:hyperlink>
      <w:r w:rsidRPr="00C65812">
        <w:rPr>
          <w:sz w:val="18"/>
          <w:szCs w:val="18"/>
        </w:rPr>
        <w:t>.</w:t>
      </w:r>
    </w:p>
  </w:footnote>
  <w:footnote w:id="104">
    <w:p w14:paraId="1D5DFD11" w14:textId="77777777"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Pr="00C65812">
        <w:rPr>
          <w:sz w:val="18"/>
          <w:szCs w:val="18"/>
        </w:rPr>
        <w:tab/>
      </w:r>
      <w:hyperlink r:id="rId63" w:history="1">
        <w:r w:rsidRPr="00C65812">
          <w:rPr>
            <w:rStyle w:val="Hyperlink"/>
            <w:sz w:val="18"/>
            <w:szCs w:val="18"/>
          </w:rPr>
          <w:t>https://bmcpregnancychildbirth.biomedcentral.com/articles/10.1186/s12884-022-04639-6</w:t>
        </w:r>
      </w:hyperlink>
      <w:r w:rsidRPr="00C65812">
        <w:rPr>
          <w:sz w:val="18"/>
          <w:szCs w:val="18"/>
        </w:rPr>
        <w:t xml:space="preserve"> </w:t>
      </w:r>
    </w:p>
  </w:footnote>
  <w:footnote w:id="105">
    <w:p w14:paraId="39C24473" w14:textId="77777777" w:rsidR="00CA337E" w:rsidRPr="00C65812" w:rsidRDefault="00CA337E" w:rsidP="00C65812">
      <w:pPr>
        <w:pStyle w:val="FootnoteText"/>
        <w:spacing w:line="276" w:lineRule="auto"/>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Pr="00C65812">
        <w:rPr>
          <w:sz w:val="18"/>
          <w:szCs w:val="18"/>
        </w:rPr>
        <w:tab/>
      </w:r>
      <w:hyperlink r:id="rId64" w:history="1">
        <w:r w:rsidRPr="00C65812">
          <w:rPr>
            <w:rStyle w:val="Hyperlink"/>
            <w:sz w:val="18"/>
            <w:szCs w:val="18"/>
          </w:rPr>
          <w:t>https://kathmandupost.com/columns/2022/08/06/mind-the-legal-gap</w:t>
        </w:r>
      </w:hyperlink>
      <w:r w:rsidRPr="00C65812">
        <w:rPr>
          <w:color w:val="000000"/>
          <w:sz w:val="18"/>
          <w:szCs w:val="18"/>
        </w:rPr>
        <w:t xml:space="preserve"> </w:t>
      </w:r>
    </w:p>
  </w:footnote>
  <w:footnote w:id="106">
    <w:p w14:paraId="6EEE386E" w14:textId="77777777" w:rsidR="00CA337E" w:rsidRPr="00C65812" w:rsidRDefault="00CA337E" w:rsidP="00C65812">
      <w:pPr>
        <w:pStyle w:val="FootnoteText"/>
        <w:spacing w:line="276" w:lineRule="auto"/>
        <w:ind w:left="426" w:hanging="426"/>
        <w:jc w:val="both"/>
        <w:rPr>
          <w:sz w:val="18"/>
          <w:szCs w:val="18"/>
        </w:rPr>
      </w:pPr>
      <w:r w:rsidRPr="00C65812">
        <w:rPr>
          <w:rStyle w:val="FootnoteReference"/>
          <w:sz w:val="18"/>
          <w:szCs w:val="18"/>
          <w:vertAlign w:val="baseline"/>
        </w:rPr>
        <w:footnoteRef/>
      </w:r>
      <w:r w:rsidRPr="00C65812">
        <w:rPr>
          <w:sz w:val="18"/>
          <w:szCs w:val="18"/>
        </w:rPr>
        <w:t xml:space="preserve"> </w:t>
      </w:r>
      <w:r w:rsidRPr="00C65812">
        <w:rPr>
          <w:sz w:val="18"/>
          <w:szCs w:val="18"/>
        </w:rPr>
        <w:tab/>
      </w:r>
      <w:hyperlink r:id="rId65" w:history="1">
        <w:r w:rsidRPr="00C65812">
          <w:rPr>
            <w:rStyle w:val="Hyperlink"/>
            <w:sz w:val="18"/>
            <w:szCs w:val="18"/>
          </w:rPr>
          <w:t>https://ekantipur.com/en/feature/2024/11/16/expensive-technology-and-lack-of-laws-hinder-the-treatment-of-infertility-11-37.html</w:t>
        </w:r>
      </w:hyperlink>
      <w:r w:rsidRPr="00C65812">
        <w:rPr>
          <w:sz w:val="18"/>
          <w:szCs w:val="18"/>
        </w:rPr>
        <w:t>.</w:t>
      </w:r>
    </w:p>
  </w:footnote>
  <w:footnote w:id="107">
    <w:p w14:paraId="4E4B6E93" w14:textId="0C88F499" w:rsidR="0081554E" w:rsidRPr="00C65812" w:rsidRDefault="0081554E" w:rsidP="00C65812">
      <w:pPr>
        <w:pStyle w:val="FootnoteText"/>
        <w:spacing w:line="276" w:lineRule="auto"/>
        <w:ind w:left="426" w:hanging="426"/>
        <w:jc w:val="both"/>
        <w:rPr>
          <w:sz w:val="18"/>
          <w:szCs w:val="18"/>
        </w:rPr>
      </w:pPr>
      <w:r w:rsidRPr="00C65812">
        <w:rPr>
          <w:rStyle w:val="FootnoteReference"/>
          <w:sz w:val="18"/>
          <w:szCs w:val="18"/>
          <w:vertAlign w:val="baseline"/>
        </w:rPr>
        <w:footnoteRef/>
      </w:r>
      <w:r w:rsidR="00F72F18">
        <w:rPr>
          <w:sz w:val="18"/>
          <w:szCs w:val="18"/>
        </w:rPr>
        <w:tab/>
      </w:r>
      <w:r w:rsidRPr="00C65812">
        <w:rPr>
          <w:color w:val="0000FF"/>
          <w:sz w:val="18"/>
          <w:szCs w:val="18"/>
          <w:u w:val="single"/>
        </w:rPr>
        <w:t>http://stop.genitalmutilation.org/post/Denial-of-Needed-Health-Care-Intersex-in-Nepal-Pt-3</w:t>
      </w:r>
    </w:p>
  </w:footnote>
  <w:footnote w:id="108">
    <w:p w14:paraId="0C44D9D6" w14:textId="1BA1E31C" w:rsidR="0081554E" w:rsidRPr="00C65812" w:rsidRDefault="0081554E" w:rsidP="00C65812">
      <w:pPr>
        <w:pStyle w:val="Footnote"/>
        <w:ind w:left="426" w:hanging="426"/>
        <w:rPr>
          <w:rFonts w:ascii="Times New Roman" w:hAnsi="Times New Roman" w:cs="Times New Roman"/>
          <w:sz w:val="18"/>
          <w:szCs w:val="18"/>
        </w:rPr>
      </w:pPr>
      <w:r w:rsidRPr="00C65812">
        <w:rPr>
          <w:rStyle w:val="None"/>
          <w:rFonts w:ascii="Times New Roman" w:eastAsia="Times New Roman" w:hAnsi="Times New Roman" w:cs="Times New Roman"/>
          <w:sz w:val="18"/>
          <w:szCs w:val="18"/>
          <w:u w:color="000000"/>
          <w14:textOutline w14:w="12700" w14:cap="flat" w14:cmpd="sng" w14:algn="ctr">
            <w14:noFill/>
            <w14:prstDash w14:val="solid"/>
            <w14:miter w14:lim="400000"/>
          </w14:textOutline>
        </w:rPr>
        <w:footnoteRef/>
      </w:r>
      <w:r w:rsidRPr="00C65812">
        <w:rPr>
          <w:rFonts w:ascii="Times New Roman" w:hAnsi="Times New Roman" w:cs="Times New Roman"/>
          <w:sz w:val="18"/>
          <w:szCs w:val="18"/>
          <w:u w:color="000000"/>
          <w14:textOutline w14:w="12700" w14:cap="flat" w14:cmpd="sng" w14:algn="ctr">
            <w14:noFill/>
            <w14:prstDash w14:val="solid"/>
            <w14:miter w14:lim="400000"/>
          </w14:textOutline>
        </w:rPr>
        <w:t xml:space="preserve"> </w:t>
      </w:r>
      <w:r w:rsidR="00F72F18">
        <w:rPr>
          <w:rFonts w:ascii="Times New Roman" w:hAnsi="Times New Roman" w:cs="Times New Roman"/>
          <w:sz w:val="18"/>
          <w:szCs w:val="18"/>
          <w:u w:color="000000"/>
          <w14:textOutline w14:w="12700" w14:cap="flat" w14:cmpd="sng" w14:algn="ctr">
            <w14:noFill/>
            <w14:prstDash w14:val="solid"/>
            <w14:miter w14:lim="400000"/>
          </w14:textOutline>
        </w:rPr>
        <w:tab/>
      </w:r>
      <w:hyperlink r:id="rId66" w:history="1">
        <w:r w:rsidR="00CF48EF" w:rsidRPr="00370375">
          <w:rPr>
            <w:rStyle w:val="Hyperlink"/>
            <w:rFonts w:ascii="Times New Roman" w:hAnsi="Times New Roman" w:cs="Times New Roman"/>
            <w:sz w:val="18"/>
            <w:szCs w:val="18"/>
            <w14:textOutline w14:w="12700" w14:cap="flat" w14:cmpd="sng" w14:algn="ctr">
              <w14:noFill/>
              <w14:prstDash w14:val="solid"/>
              <w14:miter w14:lim="400000"/>
            </w14:textOutline>
          </w:rPr>
          <w:t>https://www.ncasc.gov.np/uploads/frontend/publication/65cc592a1f61c.pdf</w:t>
        </w:r>
      </w:hyperlink>
      <w:r w:rsidRPr="00C65812">
        <w:rPr>
          <w:rFonts w:ascii="Times New Roman" w:hAnsi="Times New Roman" w:cs="Times New Roman"/>
          <w:sz w:val="18"/>
          <w:szCs w:val="18"/>
          <w:u w:color="000000"/>
          <w14:textOutline w14:w="12700" w14:cap="flat" w14:cmpd="sng" w14:algn="ctr">
            <w14:noFill/>
            <w14:prstDash w14:val="solid"/>
            <w14:miter w14:lim="400000"/>
          </w14:textOutline>
        </w:rPr>
        <w:t xml:space="preserve"> </w:t>
      </w:r>
    </w:p>
  </w:footnote>
  <w:footnote w:id="109">
    <w:p w14:paraId="5E4B83F8" w14:textId="7819C30E"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67" w:history="1">
        <w:r w:rsidR="00CF48EF" w:rsidRPr="00370375">
          <w:rPr>
            <w:rStyle w:val="Hyperlink"/>
            <w:sz w:val="18"/>
            <w:szCs w:val="18"/>
          </w:rPr>
          <w:t>https://genderequalitystrategy.undp.org</w:t>
        </w:r>
      </w:hyperlink>
      <w:r w:rsidRPr="00C65812">
        <w:rPr>
          <w:sz w:val="18"/>
          <w:szCs w:val="18"/>
        </w:rPr>
        <w:t xml:space="preserve"> </w:t>
      </w:r>
    </w:p>
  </w:footnote>
  <w:footnote w:id="110">
    <w:p w14:paraId="1212A92C" w14:textId="2DA90F5E"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68" w:history="1">
        <w:r w:rsidR="00CF48EF" w:rsidRPr="00370375">
          <w:rPr>
            <w:rStyle w:val="Hyperlink"/>
            <w:sz w:val="18"/>
            <w:szCs w:val="18"/>
          </w:rPr>
          <w:t>https://risingnepaldaily.com/news/43347</w:t>
        </w:r>
      </w:hyperlink>
      <w:r w:rsidRPr="00C65812">
        <w:rPr>
          <w:sz w:val="18"/>
          <w:szCs w:val="18"/>
        </w:rPr>
        <w:t xml:space="preserve"> </w:t>
      </w:r>
    </w:p>
  </w:footnote>
  <w:footnote w:id="111">
    <w:p w14:paraId="70F0BBEC" w14:textId="4AA99E8A"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69" w:history="1">
        <w:r w:rsidR="00CF48EF" w:rsidRPr="00370375">
          <w:rPr>
            <w:rStyle w:val="Hyperlink"/>
            <w:sz w:val="18"/>
            <w:szCs w:val="18"/>
          </w:rPr>
          <w:t>https://upr-info.org/sites/default/files/documents/2015-10/js9_upr23_npl_e_main.pdf</w:t>
        </w:r>
      </w:hyperlink>
      <w:r w:rsidRPr="00C65812">
        <w:rPr>
          <w:sz w:val="18"/>
          <w:szCs w:val="18"/>
        </w:rPr>
        <w:t xml:space="preserve"> </w:t>
      </w:r>
    </w:p>
  </w:footnote>
  <w:footnote w:id="112">
    <w:p w14:paraId="69FAFA61" w14:textId="01E4DBEF"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70" w:history="1">
        <w:r w:rsidR="00CF48EF" w:rsidRPr="00370375">
          <w:rPr>
            <w:rStyle w:val="Hyperlink"/>
            <w:sz w:val="18"/>
            <w:szCs w:val="18"/>
          </w:rPr>
          <w:t>Gender-Equality-Report-1715242038.pdf</w:t>
        </w:r>
      </w:hyperlink>
      <w:r w:rsidRPr="00C65812">
        <w:rPr>
          <w:sz w:val="18"/>
          <w:szCs w:val="18"/>
        </w:rPr>
        <w:t xml:space="preserve"> </w:t>
      </w:r>
      <w:hyperlink r:id="rId71" w:history="1">
        <w:r w:rsidRPr="00C65812">
          <w:rPr>
            <w:rStyle w:val="Hyperlink"/>
            <w:sz w:val="18"/>
            <w:szCs w:val="18"/>
          </w:rPr>
          <w:t>https://mowcsc.gov.np/en/gender-equality</w:t>
        </w:r>
      </w:hyperlink>
      <w:r w:rsidRPr="00C65812">
        <w:rPr>
          <w:sz w:val="18"/>
          <w:szCs w:val="18"/>
        </w:rPr>
        <w:t xml:space="preserve"> </w:t>
      </w:r>
    </w:p>
  </w:footnote>
  <w:footnote w:id="113">
    <w:p w14:paraId="15003AB2" w14:textId="5E8F872B" w:rsidR="00795208" w:rsidRPr="00C65812" w:rsidRDefault="00795208"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72" w:history="1">
        <w:r w:rsidR="00CF48EF" w:rsidRPr="00370375">
          <w:rPr>
            <w:rStyle w:val="Hyperlink"/>
            <w:sz w:val="18"/>
            <w:szCs w:val="18"/>
          </w:rPr>
          <w:t>Gender-Equality-Report-1715242038.pdf</w:t>
        </w:r>
      </w:hyperlink>
      <w:r w:rsidRPr="00C65812">
        <w:rPr>
          <w:sz w:val="18"/>
          <w:szCs w:val="18"/>
        </w:rPr>
        <w:t xml:space="preserve"> </w:t>
      </w:r>
      <w:hyperlink r:id="rId73" w:history="1">
        <w:r w:rsidRPr="00C65812">
          <w:rPr>
            <w:rStyle w:val="Hyperlink"/>
            <w:sz w:val="18"/>
            <w:szCs w:val="18"/>
          </w:rPr>
          <w:t>https://mowcsc.gov.np/en/gender-equality</w:t>
        </w:r>
      </w:hyperlink>
      <w:r w:rsidRPr="00C65812">
        <w:rPr>
          <w:sz w:val="18"/>
          <w:szCs w:val="18"/>
        </w:rPr>
        <w:t xml:space="preserve"> </w:t>
      </w:r>
    </w:p>
  </w:footnote>
  <w:footnote w:id="114">
    <w:p w14:paraId="44D87044" w14:textId="077A276E" w:rsidR="00795208" w:rsidRPr="00C65812" w:rsidRDefault="00795208"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74" w:history="1">
        <w:r w:rsidR="00CF48EF" w:rsidRPr="00370375">
          <w:rPr>
            <w:rStyle w:val="Hyperlink"/>
            <w:sz w:val="18"/>
            <w:szCs w:val="18"/>
          </w:rPr>
          <w:t>https://newbusinessage.com/article/government-fails-to-include-informal-sector-workers-in-social-security-fund</w:t>
        </w:r>
      </w:hyperlink>
      <w:r w:rsidRPr="00C65812">
        <w:rPr>
          <w:sz w:val="18"/>
          <w:szCs w:val="18"/>
        </w:rPr>
        <w:t xml:space="preserve"> </w:t>
      </w:r>
    </w:p>
  </w:footnote>
  <w:footnote w:id="115">
    <w:p w14:paraId="5C644722" w14:textId="0A18A18C"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75" w:history="1">
        <w:r w:rsidR="00CF48EF" w:rsidRPr="00370375">
          <w:rPr>
            <w:rStyle w:val="Hyperlink"/>
            <w:sz w:val="18"/>
            <w:szCs w:val="18"/>
          </w:rPr>
          <w:t>https://kathmandupost.com/columns/2023/09/23/breaking-the-barriers-in-agriculture</w:t>
        </w:r>
      </w:hyperlink>
      <w:r w:rsidRPr="00C65812">
        <w:rPr>
          <w:sz w:val="18"/>
          <w:szCs w:val="18"/>
        </w:rPr>
        <w:t xml:space="preserve"> </w:t>
      </w:r>
    </w:p>
  </w:footnote>
  <w:footnote w:id="116">
    <w:p w14:paraId="0E09D2C6" w14:textId="20901418"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76" w:history="1">
        <w:r w:rsidR="00CF48EF" w:rsidRPr="00370375">
          <w:rPr>
            <w:rStyle w:val="Hyperlink"/>
            <w:sz w:val="18"/>
            <w:szCs w:val="18"/>
          </w:rPr>
          <w:t>Gender-Equality-Report-1715242038.pdf</w:t>
        </w:r>
      </w:hyperlink>
      <w:r w:rsidRPr="00C65812">
        <w:rPr>
          <w:sz w:val="18"/>
          <w:szCs w:val="18"/>
        </w:rPr>
        <w:t xml:space="preserve"> </w:t>
      </w:r>
      <w:hyperlink r:id="rId77" w:history="1">
        <w:r w:rsidRPr="00C65812">
          <w:rPr>
            <w:rStyle w:val="Hyperlink"/>
            <w:sz w:val="18"/>
            <w:szCs w:val="18"/>
          </w:rPr>
          <w:t>https://mowcsc.gov.np/en/gender-equality</w:t>
        </w:r>
      </w:hyperlink>
      <w:r w:rsidRPr="00C65812">
        <w:rPr>
          <w:sz w:val="18"/>
          <w:szCs w:val="18"/>
        </w:rPr>
        <w:t xml:space="preserve"> </w:t>
      </w:r>
    </w:p>
  </w:footnote>
  <w:footnote w:id="117">
    <w:p w14:paraId="29E7AD3A" w14:textId="085AD39B"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r w:rsidRPr="00C65812">
        <w:rPr>
          <w:sz w:val="18"/>
          <w:szCs w:val="18"/>
        </w:rPr>
        <w:t>National Census Report, 2021</w:t>
      </w:r>
      <w:r w:rsidR="00F3079F" w:rsidRPr="00C65812">
        <w:rPr>
          <w:sz w:val="18"/>
          <w:szCs w:val="18"/>
        </w:rPr>
        <w:t>.</w:t>
      </w:r>
    </w:p>
  </w:footnote>
  <w:footnote w:id="118">
    <w:p w14:paraId="37ED65DC" w14:textId="658A4503" w:rsidR="00CA337E" w:rsidRPr="00C65812" w:rsidRDefault="00CA337E" w:rsidP="00CB23E0">
      <w:pPr>
        <w:pStyle w:val="FootnoteText"/>
        <w:ind w:left="450" w:hanging="426"/>
        <w:rPr>
          <w:sz w:val="18"/>
          <w:szCs w:val="18"/>
        </w:rPr>
      </w:pPr>
      <w:r w:rsidRPr="00C65812">
        <w:rPr>
          <w:rStyle w:val="FootnoteReference"/>
          <w:sz w:val="18"/>
          <w:szCs w:val="18"/>
          <w:vertAlign w:val="baseline"/>
        </w:rPr>
        <w:footnoteRef/>
      </w:r>
      <w:r w:rsidR="00CF48EF">
        <w:rPr>
          <w:sz w:val="18"/>
          <w:szCs w:val="18"/>
        </w:rPr>
        <w:t xml:space="preserve"> </w:t>
      </w:r>
      <w:r w:rsidR="00CB23E0">
        <w:rPr>
          <w:sz w:val="18"/>
          <w:szCs w:val="18"/>
        </w:rPr>
        <w:t xml:space="preserve"> </w:t>
      </w:r>
      <w:hyperlink r:id="rId78" w:history="1">
        <w:r w:rsidR="00CB23E0" w:rsidRPr="00044F88">
          <w:rPr>
            <w:rStyle w:val="Hyperlink"/>
            <w:sz w:val="18"/>
            <w:szCs w:val="18"/>
          </w:rPr>
          <w:t>https://www.fig.net/resources/proceedings/fig_proceedings/fig2020/papers/ts04d/TS04D_chhatkuli_shrestha_et_al_106 29_abs.pdf</w:t>
        </w:r>
      </w:hyperlink>
      <w:r w:rsidRPr="00C65812">
        <w:rPr>
          <w:sz w:val="18"/>
          <w:szCs w:val="18"/>
        </w:rPr>
        <w:t xml:space="preserve"> </w:t>
      </w:r>
    </w:p>
  </w:footnote>
  <w:footnote w:id="119">
    <w:p w14:paraId="29696FF5" w14:textId="5F0913D2"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79" w:history="1">
        <w:r w:rsidR="00CF48EF" w:rsidRPr="00370375">
          <w:rPr>
            <w:rStyle w:val="Hyperlink"/>
            <w:sz w:val="18"/>
            <w:szCs w:val="18"/>
          </w:rPr>
          <w:t>https://www.nrb.org.np/contents/uploads/2023/11/final-2080_7_15_final_Edited.pdf</w:t>
        </w:r>
      </w:hyperlink>
      <w:r w:rsidRPr="00C65812">
        <w:rPr>
          <w:sz w:val="18"/>
          <w:szCs w:val="18"/>
        </w:rPr>
        <w:t xml:space="preserve"> </w:t>
      </w:r>
    </w:p>
  </w:footnote>
  <w:footnote w:id="120">
    <w:p w14:paraId="4CF8C4F9" w14:textId="60D0312C"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80" w:history="1">
        <w:r w:rsidR="00CF48EF" w:rsidRPr="00370375">
          <w:rPr>
            <w:rStyle w:val="Hyperlink"/>
            <w:sz w:val="18"/>
            <w:szCs w:val="18"/>
          </w:rPr>
          <w:t>https://www.nrb.org.np/contents/uploads/2022/12/Baseline-Survey-on-Financial-Literacy-in-Nepal-including-Financial-Inclusion-Indicators.pdf</w:t>
        </w:r>
      </w:hyperlink>
    </w:p>
  </w:footnote>
  <w:footnote w:id="121">
    <w:p w14:paraId="5C7BC90D" w14:textId="0D351592" w:rsidR="006C7466" w:rsidRPr="00C65812" w:rsidRDefault="006C7466"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81" w:history="1">
        <w:r w:rsidR="00CF48EF" w:rsidRPr="00370375">
          <w:rPr>
            <w:rStyle w:val="Hyperlink"/>
            <w:sz w:val="18"/>
            <w:szCs w:val="18"/>
          </w:rPr>
          <w:t>https://socialprotection-pfm.org/partner-countries/nepal/</w:t>
        </w:r>
      </w:hyperlink>
      <w:r w:rsidRPr="00C65812">
        <w:rPr>
          <w:sz w:val="18"/>
          <w:szCs w:val="18"/>
        </w:rPr>
        <w:t xml:space="preserve"> </w:t>
      </w:r>
    </w:p>
  </w:footnote>
  <w:footnote w:id="122">
    <w:p w14:paraId="424B7E84" w14:textId="2CD53F87"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82" w:history="1">
        <w:r w:rsidR="00CF48EF" w:rsidRPr="00370375">
          <w:rPr>
            <w:rStyle w:val="Hyperlink"/>
            <w:sz w:val="18"/>
            <w:szCs w:val="18"/>
          </w:rPr>
          <w:t>file:///E:/Nabin+Maharjan,+Saroj+Acharya+&amp;+Sandhya+Thapa+51-66.pdf</w:t>
        </w:r>
      </w:hyperlink>
      <w:r w:rsidRPr="00C65812">
        <w:rPr>
          <w:sz w:val="18"/>
          <w:szCs w:val="18"/>
        </w:rPr>
        <w:t xml:space="preserve"> </w:t>
      </w:r>
    </w:p>
  </w:footnote>
  <w:footnote w:id="123">
    <w:p w14:paraId="1D8A6E55" w14:textId="7BF4AFB7" w:rsidR="00CA337E" w:rsidRPr="00C65812" w:rsidRDefault="00CA337E" w:rsidP="00C65812">
      <w:pPr>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83" w:history="1">
        <w:r w:rsidR="00CF48EF" w:rsidRPr="00370375">
          <w:rPr>
            <w:rStyle w:val="Hyperlink"/>
            <w:sz w:val="18"/>
            <w:szCs w:val="18"/>
          </w:rPr>
          <w:t>https://purakasia.org/inclusive-nepal/disability-and-the-poor-implementation-of-inclusive-policies/</w:t>
        </w:r>
      </w:hyperlink>
      <w:r w:rsidR="005D1CCB" w:rsidRPr="00C65812">
        <w:rPr>
          <w:sz w:val="18"/>
          <w:szCs w:val="18"/>
        </w:rPr>
        <w:t xml:space="preserve"> </w:t>
      </w:r>
    </w:p>
  </w:footnote>
  <w:footnote w:id="124">
    <w:p w14:paraId="62B77C3B" w14:textId="05FC5FD1" w:rsidR="00CA337E" w:rsidRPr="00C65812" w:rsidRDefault="00CA337E" w:rsidP="00C65812">
      <w:pPr>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84" w:history="1">
        <w:r w:rsidR="00CF48EF" w:rsidRPr="00370375">
          <w:rPr>
            <w:rStyle w:val="Hyperlink"/>
            <w:sz w:val="18"/>
            <w:szCs w:val="18"/>
          </w:rPr>
          <w:t>https://nepaleconomicforum.org/rural-womens-financial-exclusion-in-nepal-impacts-on-entrepreneurship-and-development/</w:t>
        </w:r>
      </w:hyperlink>
      <w:r w:rsidR="005D1CCB" w:rsidRPr="00C65812">
        <w:rPr>
          <w:sz w:val="18"/>
          <w:szCs w:val="18"/>
        </w:rPr>
        <w:t xml:space="preserve"> </w:t>
      </w:r>
    </w:p>
  </w:footnote>
  <w:footnote w:id="125">
    <w:p w14:paraId="3425DCF8" w14:textId="001DDD7D"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85" w:history="1">
        <w:r w:rsidRPr="00C65812">
          <w:rPr>
            <w:sz w:val="18"/>
            <w:szCs w:val="18"/>
          </w:rPr>
          <w:t>Perception-of-Climate-Change-Vulnerability-and-its-Impact-on-Sexual-and-Reproductive-Health-andRights-in-Khutiya-and-Banganga-River-Basins.pdf</w:t>
        </w:r>
      </w:hyperlink>
      <w:r w:rsidR="005D1CCB" w:rsidRPr="00C65812">
        <w:rPr>
          <w:sz w:val="18"/>
          <w:szCs w:val="18"/>
        </w:rPr>
        <w:t xml:space="preserve">  </w:t>
      </w:r>
    </w:p>
  </w:footnote>
  <w:footnote w:id="126">
    <w:p w14:paraId="21BA841E" w14:textId="14C6C3F4" w:rsidR="00476E7B" w:rsidRPr="00C65812" w:rsidRDefault="00476E7B"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r w:rsidRPr="00C65812">
        <w:rPr>
          <w:sz w:val="18"/>
          <w:szCs w:val="18"/>
        </w:rPr>
        <w:t>https://www.npc.gov.np/images/category/Food_Security_Atlas_2019.pdf</w:t>
      </w:r>
    </w:p>
  </w:footnote>
  <w:footnote w:id="127">
    <w:p w14:paraId="6FC5CE95" w14:textId="6F1616E8"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00CF48EF">
        <w:rPr>
          <w:sz w:val="18"/>
          <w:szCs w:val="18"/>
        </w:rPr>
        <w:t xml:space="preserve"> </w:t>
      </w:r>
      <w:r w:rsidR="009A5212">
        <w:rPr>
          <w:sz w:val="18"/>
          <w:szCs w:val="18"/>
        </w:rPr>
        <w:t xml:space="preserve"> </w:t>
      </w:r>
      <w:hyperlink r:id="rId86" w:history="1">
        <w:r w:rsidR="009A5212" w:rsidRPr="00044F88">
          <w:rPr>
            <w:rStyle w:val="Hyperlink"/>
            <w:sz w:val="18"/>
            <w:szCs w:val="18"/>
          </w:rPr>
          <w:t>https://www.researchgate.net/publication/371575436_Addressing_the_Digital_Divide_Access_and_Use_of_Technolog</w:t>
        </w:r>
      </w:hyperlink>
      <w:r w:rsidR="00CF48EF">
        <w:rPr>
          <w:sz w:val="18"/>
          <w:szCs w:val="18"/>
        </w:rPr>
        <w:t xml:space="preserve"> </w:t>
      </w:r>
      <w:r w:rsidRPr="00C65812">
        <w:rPr>
          <w:sz w:val="18"/>
          <w:szCs w:val="18"/>
        </w:rPr>
        <w:t>y_in_Education</w:t>
      </w:r>
    </w:p>
  </w:footnote>
  <w:footnote w:id="128">
    <w:p w14:paraId="6DBAC548" w14:textId="7D4375A6" w:rsidR="00705C43" w:rsidRPr="00C65812" w:rsidRDefault="00705C43" w:rsidP="00C65812">
      <w:pPr>
        <w:pStyle w:val="FootnoteText"/>
        <w:ind w:left="426" w:hanging="426"/>
        <w:rPr>
          <w:sz w:val="18"/>
          <w:szCs w:val="18"/>
        </w:rPr>
      </w:pPr>
      <w:r w:rsidRPr="00C65812">
        <w:rPr>
          <w:rStyle w:val="FootnoteReference"/>
          <w:sz w:val="18"/>
          <w:szCs w:val="18"/>
          <w:vertAlign w:val="baseline"/>
        </w:rPr>
        <w:footnoteRef/>
      </w:r>
      <w:r w:rsidR="00CF48EF">
        <w:rPr>
          <w:sz w:val="18"/>
          <w:szCs w:val="18"/>
        </w:rPr>
        <w:tab/>
      </w:r>
      <w:r w:rsidRPr="00C65812">
        <w:rPr>
          <w:sz w:val="18"/>
          <w:szCs w:val="18"/>
        </w:rPr>
        <w:t>National Civil Code, 2017, Section 81(2), Section 87</w:t>
      </w:r>
    </w:p>
  </w:footnote>
  <w:footnote w:id="129">
    <w:p w14:paraId="312F59B6" w14:textId="20055B24" w:rsidR="00705C43" w:rsidRPr="00C65812" w:rsidRDefault="00705C43"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r w:rsidRPr="00C65812">
        <w:rPr>
          <w:sz w:val="18"/>
          <w:szCs w:val="18"/>
        </w:rPr>
        <w:t>National Civil Code, 2017, Section 111(5).</w:t>
      </w:r>
    </w:p>
  </w:footnote>
  <w:footnote w:id="130">
    <w:p w14:paraId="22213321" w14:textId="572F10F8" w:rsidR="00CA337E" w:rsidRPr="00C65812" w:rsidRDefault="00CA337E" w:rsidP="00C65812">
      <w:pPr>
        <w:pStyle w:val="NoSpacing"/>
        <w:ind w:left="426" w:hanging="426"/>
        <w:rPr>
          <w:sz w:val="18"/>
          <w:szCs w:val="18"/>
        </w:rPr>
      </w:pPr>
      <w:r w:rsidRPr="00C65812">
        <w:rPr>
          <w:sz w:val="18"/>
          <w:szCs w:val="18"/>
        </w:rPr>
        <w:footnoteRef/>
      </w:r>
      <w:r w:rsidRPr="00C65812">
        <w:rPr>
          <w:sz w:val="18"/>
          <w:szCs w:val="18"/>
        </w:rPr>
        <w:t xml:space="preserve"> </w:t>
      </w:r>
      <w:r w:rsidR="00CF48EF">
        <w:rPr>
          <w:sz w:val="18"/>
          <w:szCs w:val="18"/>
        </w:rPr>
        <w:tab/>
      </w:r>
      <w:hyperlink r:id="rId87" w:history="1">
        <w:r w:rsidR="00CF48EF" w:rsidRPr="00370375">
          <w:rPr>
            <w:rStyle w:val="Hyperlink"/>
            <w:sz w:val="18"/>
            <w:szCs w:val="18"/>
          </w:rPr>
          <w:t>https://myrepublica.nagariknetwork.com/news/male-female-ratio-at-birth-widening/?categoryId=opinion</w:t>
        </w:r>
      </w:hyperlink>
      <w:r w:rsidR="004907AB" w:rsidRPr="00C65812">
        <w:rPr>
          <w:sz w:val="18"/>
          <w:szCs w:val="18"/>
        </w:rPr>
        <w:t xml:space="preserve"> </w:t>
      </w:r>
    </w:p>
  </w:footnote>
  <w:footnote w:id="131">
    <w:p w14:paraId="506DC6E2" w14:textId="53BFBB78" w:rsidR="00CA337E" w:rsidRPr="00C65812" w:rsidRDefault="00CA337E" w:rsidP="00C65812">
      <w:pPr>
        <w:pStyle w:val="NoSpacing"/>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88" w:history="1">
        <w:r w:rsidR="00CF48EF" w:rsidRPr="00370375">
          <w:rPr>
            <w:rStyle w:val="Hyperlink"/>
            <w:sz w:val="18"/>
            <w:szCs w:val="18"/>
          </w:rPr>
          <w:t>https://www.nepalpolice.gov.np/media/filer_public/57/33/5733d531-91bb-4450-8fb2-d2dd21d9022e/fy_2080-81_annual_infographics_-_en.pdf</w:t>
        </w:r>
      </w:hyperlink>
    </w:p>
  </w:footnote>
  <w:footnote w:id="132">
    <w:p w14:paraId="5DAEEA11" w14:textId="2A18AE7A" w:rsidR="00CA337E" w:rsidRPr="00C65812" w:rsidRDefault="00CA337E" w:rsidP="00C65812">
      <w:pPr>
        <w:pStyle w:val="NoSpacing"/>
        <w:ind w:left="426" w:hanging="426"/>
        <w:rPr>
          <w:sz w:val="18"/>
          <w:szCs w:val="18"/>
        </w:rPr>
      </w:pPr>
      <w:r w:rsidRPr="00C65812">
        <w:rPr>
          <w:sz w:val="18"/>
          <w:szCs w:val="18"/>
        </w:rPr>
        <w:footnoteRef/>
      </w:r>
      <w:r w:rsidRPr="00C65812">
        <w:rPr>
          <w:sz w:val="18"/>
          <w:szCs w:val="18"/>
        </w:rPr>
        <w:t xml:space="preserve"> </w:t>
      </w:r>
      <w:r w:rsidR="00CF48EF">
        <w:rPr>
          <w:sz w:val="18"/>
          <w:szCs w:val="18"/>
        </w:rPr>
        <w:tab/>
      </w:r>
      <w:r w:rsidR="00744DAB" w:rsidRPr="00C65812">
        <w:rPr>
          <w:sz w:val="18"/>
          <w:szCs w:val="18"/>
        </w:rPr>
        <w:t xml:space="preserve">Section 173, </w:t>
      </w:r>
      <w:r w:rsidRPr="00C65812">
        <w:rPr>
          <w:sz w:val="18"/>
          <w:szCs w:val="18"/>
        </w:rPr>
        <w:t xml:space="preserve">Criminal Code </w:t>
      </w:r>
    </w:p>
  </w:footnote>
  <w:footnote w:id="133">
    <w:p w14:paraId="1A56641F" w14:textId="2633FA99"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89" w:history="1">
        <w:r w:rsidR="00CF48EF" w:rsidRPr="00370375">
          <w:rPr>
            <w:rStyle w:val="Hyperlink"/>
            <w:sz w:val="18"/>
            <w:szCs w:val="18"/>
          </w:rPr>
          <w:t>https://www.nepalpolice.gov.np/media/filer_public/57/33/5733d531-91bb-4450-8fb2-d2dd21d9022e/fy_2080-81_annual_infographics_-_en.pdf</w:t>
        </w:r>
      </w:hyperlink>
    </w:p>
  </w:footnote>
  <w:footnote w:id="134">
    <w:p w14:paraId="74839AE4" w14:textId="0398BD3C" w:rsidR="00CA337E" w:rsidRPr="00C65812" w:rsidRDefault="00CA337E" w:rsidP="00C65812">
      <w:pPr>
        <w:pStyle w:val="NoSpacing"/>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r w:rsidR="00744DAB" w:rsidRPr="00C65812">
        <w:rPr>
          <w:sz w:val="18"/>
          <w:szCs w:val="18"/>
        </w:rPr>
        <w:t xml:space="preserve">Section 74, </w:t>
      </w:r>
      <w:r w:rsidR="00A405E9" w:rsidRPr="00C65812">
        <w:rPr>
          <w:sz w:val="18"/>
          <w:szCs w:val="18"/>
        </w:rPr>
        <w:t>Civil Code</w:t>
      </w:r>
    </w:p>
  </w:footnote>
  <w:footnote w:id="135">
    <w:p w14:paraId="7C701AD5" w14:textId="15A04D9D"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r w:rsidRPr="00C65812">
        <w:rPr>
          <w:sz w:val="18"/>
          <w:szCs w:val="18"/>
        </w:rPr>
        <w:t>Ibid, Section 99(3)</w:t>
      </w:r>
      <w:r w:rsidR="00A405E9" w:rsidRPr="00C65812">
        <w:rPr>
          <w:sz w:val="18"/>
          <w:szCs w:val="18"/>
        </w:rPr>
        <w:t>.</w:t>
      </w:r>
    </w:p>
  </w:footnote>
  <w:footnote w:id="136">
    <w:p w14:paraId="61C940F6" w14:textId="41CE36F5"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r w:rsidRPr="00C65812">
        <w:rPr>
          <w:sz w:val="18"/>
          <w:szCs w:val="18"/>
        </w:rPr>
        <w:t>Ibid, Section 99(6)</w:t>
      </w:r>
      <w:r w:rsidR="00A405E9" w:rsidRPr="00C65812">
        <w:rPr>
          <w:sz w:val="18"/>
          <w:szCs w:val="18"/>
        </w:rPr>
        <w:t>.</w:t>
      </w:r>
    </w:p>
  </w:footnote>
  <w:footnote w:id="137">
    <w:p w14:paraId="0147A58A" w14:textId="1F1F3451"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r w:rsidRPr="00C65812">
        <w:rPr>
          <w:sz w:val="18"/>
          <w:szCs w:val="18"/>
        </w:rPr>
        <w:t>Ibid, Section 214(1)</w:t>
      </w:r>
      <w:r w:rsidR="00A405E9" w:rsidRPr="00C65812">
        <w:rPr>
          <w:sz w:val="18"/>
          <w:szCs w:val="18"/>
        </w:rPr>
        <w:t>.</w:t>
      </w:r>
    </w:p>
  </w:footnote>
  <w:footnote w:id="138">
    <w:p w14:paraId="34A64BF1" w14:textId="0B26BCB4"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r w:rsidRPr="00C65812">
        <w:rPr>
          <w:sz w:val="18"/>
          <w:szCs w:val="18"/>
        </w:rPr>
        <w:t>Ibid, Section 214(2)</w:t>
      </w:r>
    </w:p>
  </w:footnote>
  <w:footnote w:id="139">
    <w:p w14:paraId="01C7470D" w14:textId="6821FE7C" w:rsidR="00CA337E" w:rsidRPr="00C65812" w:rsidRDefault="00CA337E" w:rsidP="00C65812">
      <w:pPr>
        <w:pStyle w:val="NoSpacing"/>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r w:rsidRPr="00C65812">
        <w:rPr>
          <w:sz w:val="18"/>
          <w:szCs w:val="18"/>
        </w:rPr>
        <w:t>Dang District Court in 11th July 2023 held that partition right of married daughter is not an absolute right and held that it is a relative right, consequently denying them their partition right in ancestral property (Case Number: 079-CP-0304), High Court Patan (Case Number: 080-DP-0703, Decision Date: 2 February, 2024)</w:t>
      </w:r>
    </w:p>
  </w:footnote>
  <w:footnote w:id="140">
    <w:p w14:paraId="73EE19CE" w14:textId="7B2CC49E" w:rsidR="00CA337E" w:rsidRPr="00C65812" w:rsidRDefault="00CA337E" w:rsidP="00C65812">
      <w:pPr>
        <w:pStyle w:val="NoSpacing"/>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r w:rsidR="00744DAB" w:rsidRPr="00C65812">
        <w:rPr>
          <w:sz w:val="18"/>
          <w:szCs w:val="18"/>
        </w:rPr>
        <w:t xml:space="preserve">Section 67, </w:t>
      </w:r>
      <w:r w:rsidR="00A405E9" w:rsidRPr="00C65812">
        <w:rPr>
          <w:sz w:val="18"/>
          <w:szCs w:val="18"/>
        </w:rPr>
        <w:t>Civil Code</w:t>
      </w:r>
    </w:p>
  </w:footnote>
  <w:footnote w:id="141">
    <w:p w14:paraId="7EB8BE7F" w14:textId="7F7FDEFA" w:rsidR="00CA337E" w:rsidRPr="00C65812" w:rsidRDefault="00CA337E" w:rsidP="00C65812">
      <w:pPr>
        <w:pStyle w:val="NoSpacing"/>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r w:rsidRPr="00C65812">
        <w:rPr>
          <w:sz w:val="18"/>
          <w:szCs w:val="18"/>
        </w:rPr>
        <w:t>Mitini Nepal and FWLD vs. Office of Prime Minister and Council of Ministers (Constitutional Bench, The Supreme Court, Nepal)</w:t>
      </w:r>
    </w:p>
  </w:footnote>
  <w:footnote w:id="142">
    <w:p w14:paraId="0F1FBB00" w14:textId="1B10E6B1" w:rsidR="00CA337E" w:rsidRPr="00C65812" w:rsidRDefault="00CA337E" w:rsidP="00C65812">
      <w:pPr>
        <w:pStyle w:val="NoSpacing"/>
        <w:ind w:left="426" w:hanging="426"/>
        <w:rPr>
          <w:sz w:val="18"/>
          <w:szCs w:val="18"/>
        </w:rPr>
      </w:pPr>
      <w:r w:rsidRPr="00C65812">
        <w:rPr>
          <w:rStyle w:val="FootnoteReference"/>
          <w:sz w:val="18"/>
          <w:szCs w:val="18"/>
          <w:vertAlign w:val="baseline"/>
        </w:rPr>
        <w:footnoteRef/>
      </w:r>
      <w:r w:rsidR="00CF48EF">
        <w:rPr>
          <w:sz w:val="18"/>
          <w:szCs w:val="18"/>
        </w:rPr>
        <w:t xml:space="preserve"> </w:t>
      </w:r>
      <w:r w:rsidR="00CF48EF">
        <w:rPr>
          <w:sz w:val="18"/>
          <w:szCs w:val="18"/>
        </w:rPr>
        <w:tab/>
      </w:r>
      <w:r w:rsidR="00744DAB" w:rsidRPr="00C65812">
        <w:rPr>
          <w:sz w:val="18"/>
          <w:szCs w:val="18"/>
        </w:rPr>
        <w:t xml:space="preserve">Section 115 (b), </w:t>
      </w:r>
      <w:r w:rsidRPr="00C65812">
        <w:rPr>
          <w:sz w:val="18"/>
          <w:szCs w:val="18"/>
        </w:rPr>
        <w:t>Civil Code</w:t>
      </w:r>
    </w:p>
  </w:footnote>
  <w:footnote w:id="143">
    <w:p w14:paraId="798EB4D1" w14:textId="726EDC61"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001523A8" w:rsidRPr="00C65812">
        <w:rPr>
          <w:sz w:val="18"/>
          <w:szCs w:val="18"/>
        </w:rPr>
        <w:t xml:space="preserve"> </w:t>
      </w:r>
      <w:r w:rsidR="00CF48EF">
        <w:rPr>
          <w:sz w:val="18"/>
          <w:szCs w:val="18"/>
        </w:rPr>
        <w:tab/>
      </w:r>
      <w:r w:rsidR="001523A8" w:rsidRPr="00C65812">
        <w:rPr>
          <w:sz w:val="18"/>
          <w:szCs w:val="18"/>
        </w:rPr>
        <w:t xml:space="preserve">Non-Resident Nepali Act, </w:t>
      </w:r>
      <w:r w:rsidRPr="00C65812">
        <w:rPr>
          <w:sz w:val="18"/>
          <w:szCs w:val="18"/>
        </w:rPr>
        <w:t>2008, Section 2(f), Act relating to the Children</w:t>
      </w:r>
      <w:r w:rsidR="001523A8" w:rsidRPr="00C65812">
        <w:rPr>
          <w:sz w:val="18"/>
          <w:szCs w:val="18"/>
        </w:rPr>
        <w:t>, 2018</w:t>
      </w:r>
      <w:r w:rsidRPr="00C65812">
        <w:rPr>
          <w:sz w:val="18"/>
          <w:szCs w:val="18"/>
        </w:rPr>
        <w:t>, Section 2(h)</w:t>
      </w:r>
      <w:r w:rsidR="001523A8" w:rsidRPr="00C65812">
        <w:rPr>
          <w:sz w:val="18"/>
          <w:szCs w:val="18"/>
        </w:rPr>
        <w:t>.</w:t>
      </w:r>
    </w:p>
  </w:footnote>
  <w:footnote w:id="144">
    <w:p w14:paraId="61657FC9" w14:textId="22096B67"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r w:rsidRPr="00C65812">
        <w:rPr>
          <w:sz w:val="18"/>
          <w:szCs w:val="18"/>
        </w:rPr>
        <w:t>Section 205</w:t>
      </w:r>
      <w:r w:rsidR="00744DAB" w:rsidRPr="00C65812">
        <w:rPr>
          <w:sz w:val="18"/>
          <w:szCs w:val="18"/>
        </w:rPr>
        <w:t>, Civil Code</w:t>
      </w:r>
    </w:p>
  </w:footnote>
  <w:footnote w:id="145">
    <w:p w14:paraId="2C31B0AA" w14:textId="5E6A1320"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r w:rsidRPr="00C65812">
        <w:rPr>
          <w:sz w:val="18"/>
          <w:szCs w:val="18"/>
        </w:rPr>
        <w:t>Ibid</w:t>
      </w:r>
      <w:r w:rsidR="001523A8" w:rsidRPr="00C65812">
        <w:rPr>
          <w:sz w:val="18"/>
          <w:szCs w:val="18"/>
        </w:rPr>
        <w:t>.,</w:t>
      </w:r>
      <w:r w:rsidRPr="00C65812">
        <w:rPr>
          <w:sz w:val="18"/>
          <w:szCs w:val="18"/>
        </w:rPr>
        <w:t xml:space="preserve"> Section 239</w:t>
      </w:r>
      <w:r w:rsidR="001523A8" w:rsidRPr="00C65812">
        <w:rPr>
          <w:sz w:val="18"/>
          <w:szCs w:val="18"/>
        </w:rPr>
        <w:t>.</w:t>
      </w:r>
    </w:p>
  </w:footnote>
  <w:footnote w:id="146">
    <w:p w14:paraId="56827A7A" w14:textId="01EEF04E" w:rsidR="00CA337E" w:rsidRPr="00C65812" w:rsidRDefault="00CA337E" w:rsidP="00C65812">
      <w:pPr>
        <w:pStyle w:val="FootnoteText"/>
        <w:ind w:left="426" w:hanging="426"/>
        <w:rPr>
          <w:sz w:val="18"/>
          <w:szCs w:val="18"/>
        </w:rPr>
      </w:pPr>
      <w:r w:rsidRPr="00C65812">
        <w:rPr>
          <w:rStyle w:val="FootnoteReference"/>
          <w:sz w:val="18"/>
          <w:szCs w:val="18"/>
          <w:vertAlign w:val="baseline"/>
        </w:rPr>
        <w:footnoteRef/>
      </w:r>
      <w:r w:rsidRPr="00C65812">
        <w:rPr>
          <w:sz w:val="18"/>
          <w:szCs w:val="18"/>
        </w:rPr>
        <w:t xml:space="preserve"> </w:t>
      </w:r>
      <w:r w:rsidR="00CF48EF">
        <w:rPr>
          <w:sz w:val="18"/>
          <w:szCs w:val="18"/>
        </w:rPr>
        <w:tab/>
      </w:r>
      <w:hyperlink r:id="rId90" w:history="1">
        <w:r w:rsidR="00CB23E0" w:rsidRPr="00044F88">
          <w:rPr>
            <w:rStyle w:val="Hyperlink"/>
            <w:sz w:val="18"/>
            <w:szCs w:val="18"/>
          </w:rPr>
          <w:t>https://www.ilgaasia.org/news/NepalSeminalCourtRulingPR2024</w:t>
        </w:r>
      </w:hyperlink>
      <w:r w:rsidR="00CB23E0">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6BD86" w14:textId="77777777" w:rsidR="00FC0945" w:rsidRDefault="00FC09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1A038" w14:textId="77777777" w:rsidR="00FC0945" w:rsidRDefault="00FC09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07967" w14:textId="77777777" w:rsidR="00FC0945" w:rsidRDefault="00FC09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A7A1E"/>
    <w:multiLevelType w:val="hybridMultilevel"/>
    <w:tmpl w:val="37C03068"/>
    <w:lvl w:ilvl="0" w:tplc="04090005">
      <w:start w:val="1"/>
      <w:numFmt w:val="bullet"/>
      <w:lvlText w:val=""/>
      <w:lvlJc w:val="left"/>
      <w:pPr>
        <w:ind w:left="720" w:hanging="360"/>
      </w:pPr>
      <w:rPr>
        <w:rFonts w:ascii="Wingdings" w:hAnsi="Wingdings" w:hint="default"/>
      </w:rPr>
    </w:lvl>
    <w:lvl w:ilvl="1" w:tplc="310ACEFA" w:tentative="1">
      <w:start w:val="1"/>
      <w:numFmt w:val="bullet"/>
      <w:lvlText w:val="•"/>
      <w:lvlJc w:val="left"/>
      <w:pPr>
        <w:tabs>
          <w:tab w:val="num" w:pos="1440"/>
        </w:tabs>
        <w:ind w:left="1440" w:hanging="360"/>
      </w:pPr>
      <w:rPr>
        <w:rFonts w:ascii="Arial" w:hAnsi="Arial" w:hint="default"/>
      </w:rPr>
    </w:lvl>
    <w:lvl w:ilvl="2" w:tplc="CA0246AC" w:tentative="1">
      <w:start w:val="1"/>
      <w:numFmt w:val="bullet"/>
      <w:lvlText w:val="•"/>
      <w:lvlJc w:val="left"/>
      <w:pPr>
        <w:tabs>
          <w:tab w:val="num" w:pos="2160"/>
        </w:tabs>
        <w:ind w:left="2160" w:hanging="360"/>
      </w:pPr>
      <w:rPr>
        <w:rFonts w:ascii="Arial" w:hAnsi="Arial" w:hint="default"/>
      </w:rPr>
    </w:lvl>
    <w:lvl w:ilvl="3" w:tplc="8D84A730" w:tentative="1">
      <w:start w:val="1"/>
      <w:numFmt w:val="bullet"/>
      <w:lvlText w:val="•"/>
      <w:lvlJc w:val="left"/>
      <w:pPr>
        <w:tabs>
          <w:tab w:val="num" w:pos="2880"/>
        </w:tabs>
        <w:ind w:left="2880" w:hanging="360"/>
      </w:pPr>
      <w:rPr>
        <w:rFonts w:ascii="Arial" w:hAnsi="Arial" w:hint="default"/>
      </w:rPr>
    </w:lvl>
    <w:lvl w:ilvl="4" w:tplc="4F2A70D4" w:tentative="1">
      <w:start w:val="1"/>
      <w:numFmt w:val="bullet"/>
      <w:lvlText w:val="•"/>
      <w:lvlJc w:val="left"/>
      <w:pPr>
        <w:tabs>
          <w:tab w:val="num" w:pos="3600"/>
        </w:tabs>
        <w:ind w:left="3600" w:hanging="360"/>
      </w:pPr>
      <w:rPr>
        <w:rFonts w:ascii="Arial" w:hAnsi="Arial" w:hint="default"/>
      </w:rPr>
    </w:lvl>
    <w:lvl w:ilvl="5" w:tplc="F0742FC2" w:tentative="1">
      <w:start w:val="1"/>
      <w:numFmt w:val="bullet"/>
      <w:lvlText w:val="•"/>
      <w:lvlJc w:val="left"/>
      <w:pPr>
        <w:tabs>
          <w:tab w:val="num" w:pos="4320"/>
        </w:tabs>
        <w:ind w:left="4320" w:hanging="360"/>
      </w:pPr>
      <w:rPr>
        <w:rFonts w:ascii="Arial" w:hAnsi="Arial" w:hint="default"/>
      </w:rPr>
    </w:lvl>
    <w:lvl w:ilvl="6" w:tplc="6AFA81AE" w:tentative="1">
      <w:start w:val="1"/>
      <w:numFmt w:val="bullet"/>
      <w:lvlText w:val="•"/>
      <w:lvlJc w:val="left"/>
      <w:pPr>
        <w:tabs>
          <w:tab w:val="num" w:pos="5040"/>
        </w:tabs>
        <w:ind w:left="5040" w:hanging="360"/>
      </w:pPr>
      <w:rPr>
        <w:rFonts w:ascii="Arial" w:hAnsi="Arial" w:hint="default"/>
      </w:rPr>
    </w:lvl>
    <w:lvl w:ilvl="7" w:tplc="519C2D9E" w:tentative="1">
      <w:start w:val="1"/>
      <w:numFmt w:val="bullet"/>
      <w:lvlText w:val="•"/>
      <w:lvlJc w:val="left"/>
      <w:pPr>
        <w:tabs>
          <w:tab w:val="num" w:pos="5760"/>
        </w:tabs>
        <w:ind w:left="5760" w:hanging="360"/>
      </w:pPr>
      <w:rPr>
        <w:rFonts w:ascii="Arial" w:hAnsi="Arial" w:hint="default"/>
      </w:rPr>
    </w:lvl>
    <w:lvl w:ilvl="8" w:tplc="729EA11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0A3CDD"/>
    <w:multiLevelType w:val="hybridMultilevel"/>
    <w:tmpl w:val="34B68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76DA5"/>
    <w:multiLevelType w:val="hybridMultilevel"/>
    <w:tmpl w:val="58F88C08"/>
    <w:numStyleLink w:val="ImportedStyle2"/>
  </w:abstractNum>
  <w:abstractNum w:abstractNumId="3" w15:restartNumberingAfterBreak="0">
    <w:nsid w:val="0C7220B6"/>
    <w:multiLevelType w:val="hybridMultilevel"/>
    <w:tmpl w:val="85BAA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7D2014"/>
    <w:multiLevelType w:val="hybridMultilevel"/>
    <w:tmpl w:val="C26E9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D305EB"/>
    <w:multiLevelType w:val="hybridMultilevel"/>
    <w:tmpl w:val="5C0CC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B521C7"/>
    <w:multiLevelType w:val="multilevel"/>
    <w:tmpl w:val="F3104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23231C6"/>
    <w:multiLevelType w:val="hybridMultilevel"/>
    <w:tmpl w:val="6D0E49EC"/>
    <w:lvl w:ilvl="0" w:tplc="32AA066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4944464">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27C0A94">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AF6C6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988662A">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D94F758">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F4ECE9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24A7D8">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04624D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48F5869"/>
    <w:multiLevelType w:val="hybridMultilevel"/>
    <w:tmpl w:val="940AD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7959AA"/>
    <w:multiLevelType w:val="hybridMultilevel"/>
    <w:tmpl w:val="2550E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36307B"/>
    <w:multiLevelType w:val="multilevel"/>
    <w:tmpl w:val="12FA80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9D5257C"/>
    <w:multiLevelType w:val="hybridMultilevel"/>
    <w:tmpl w:val="8DB24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843588"/>
    <w:multiLevelType w:val="hybridMultilevel"/>
    <w:tmpl w:val="C71C1F36"/>
    <w:lvl w:ilvl="0" w:tplc="9E5468BA">
      <w:start w:val="1"/>
      <w:numFmt w:val="bullet"/>
      <w:lvlText w:val="•"/>
      <w:lvlJc w:val="left"/>
      <w:pPr>
        <w:tabs>
          <w:tab w:val="num" w:pos="720"/>
        </w:tabs>
        <w:ind w:left="720" w:hanging="360"/>
      </w:pPr>
      <w:rPr>
        <w:rFonts w:ascii="Arial" w:hAnsi="Arial" w:hint="default"/>
      </w:rPr>
    </w:lvl>
    <w:lvl w:ilvl="1" w:tplc="310ACEFA" w:tentative="1">
      <w:start w:val="1"/>
      <w:numFmt w:val="bullet"/>
      <w:lvlText w:val="•"/>
      <w:lvlJc w:val="left"/>
      <w:pPr>
        <w:tabs>
          <w:tab w:val="num" w:pos="1440"/>
        </w:tabs>
        <w:ind w:left="1440" w:hanging="360"/>
      </w:pPr>
      <w:rPr>
        <w:rFonts w:ascii="Arial" w:hAnsi="Arial" w:hint="default"/>
      </w:rPr>
    </w:lvl>
    <w:lvl w:ilvl="2" w:tplc="CA0246AC" w:tentative="1">
      <w:start w:val="1"/>
      <w:numFmt w:val="bullet"/>
      <w:lvlText w:val="•"/>
      <w:lvlJc w:val="left"/>
      <w:pPr>
        <w:tabs>
          <w:tab w:val="num" w:pos="2160"/>
        </w:tabs>
        <w:ind w:left="2160" w:hanging="360"/>
      </w:pPr>
      <w:rPr>
        <w:rFonts w:ascii="Arial" w:hAnsi="Arial" w:hint="default"/>
      </w:rPr>
    </w:lvl>
    <w:lvl w:ilvl="3" w:tplc="8D84A730" w:tentative="1">
      <w:start w:val="1"/>
      <w:numFmt w:val="bullet"/>
      <w:lvlText w:val="•"/>
      <w:lvlJc w:val="left"/>
      <w:pPr>
        <w:tabs>
          <w:tab w:val="num" w:pos="2880"/>
        </w:tabs>
        <w:ind w:left="2880" w:hanging="360"/>
      </w:pPr>
      <w:rPr>
        <w:rFonts w:ascii="Arial" w:hAnsi="Arial" w:hint="default"/>
      </w:rPr>
    </w:lvl>
    <w:lvl w:ilvl="4" w:tplc="4F2A70D4" w:tentative="1">
      <w:start w:val="1"/>
      <w:numFmt w:val="bullet"/>
      <w:lvlText w:val="•"/>
      <w:lvlJc w:val="left"/>
      <w:pPr>
        <w:tabs>
          <w:tab w:val="num" w:pos="3600"/>
        </w:tabs>
        <w:ind w:left="3600" w:hanging="360"/>
      </w:pPr>
      <w:rPr>
        <w:rFonts w:ascii="Arial" w:hAnsi="Arial" w:hint="default"/>
      </w:rPr>
    </w:lvl>
    <w:lvl w:ilvl="5" w:tplc="F0742FC2" w:tentative="1">
      <w:start w:val="1"/>
      <w:numFmt w:val="bullet"/>
      <w:lvlText w:val="•"/>
      <w:lvlJc w:val="left"/>
      <w:pPr>
        <w:tabs>
          <w:tab w:val="num" w:pos="4320"/>
        </w:tabs>
        <w:ind w:left="4320" w:hanging="360"/>
      </w:pPr>
      <w:rPr>
        <w:rFonts w:ascii="Arial" w:hAnsi="Arial" w:hint="default"/>
      </w:rPr>
    </w:lvl>
    <w:lvl w:ilvl="6" w:tplc="6AFA81AE" w:tentative="1">
      <w:start w:val="1"/>
      <w:numFmt w:val="bullet"/>
      <w:lvlText w:val="•"/>
      <w:lvlJc w:val="left"/>
      <w:pPr>
        <w:tabs>
          <w:tab w:val="num" w:pos="5040"/>
        </w:tabs>
        <w:ind w:left="5040" w:hanging="360"/>
      </w:pPr>
      <w:rPr>
        <w:rFonts w:ascii="Arial" w:hAnsi="Arial" w:hint="default"/>
      </w:rPr>
    </w:lvl>
    <w:lvl w:ilvl="7" w:tplc="519C2D9E" w:tentative="1">
      <w:start w:val="1"/>
      <w:numFmt w:val="bullet"/>
      <w:lvlText w:val="•"/>
      <w:lvlJc w:val="left"/>
      <w:pPr>
        <w:tabs>
          <w:tab w:val="num" w:pos="5760"/>
        </w:tabs>
        <w:ind w:left="5760" w:hanging="360"/>
      </w:pPr>
      <w:rPr>
        <w:rFonts w:ascii="Arial" w:hAnsi="Arial" w:hint="default"/>
      </w:rPr>
    </w:lvl>
    <w:lvl w:ilvl="8" w:tplc="729EA11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F5B156B"/>
    <w:multiLevelType w:val="hybridMultilevel"/>
    <w:tmpl w:val="E2707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1D2E14"/>
    <w:multiLevelType w:val="hybridMultilevel"/>
    <w:tmpl w:val="DCF2E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2B3BFA"/>
    <w:multiLevelType w:val="hybridMultilevel"/>
    <w:tmpl w:val="4E02FE04"/>
    <w:styleLink w:val="ImportedStyle1"/>
    <w:lvl w:ilvl="0" w:tplc="9F6EE0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F9E00E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22C9D3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489C2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332A6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C24DC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CCECDE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73821B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E1221E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7FC1D18"/>
    <w:multiLevelType w:val="hybridMultilevel"/>
    <w:tmpl w:val="9F503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AB5EC3"/>
    <w:multiLevelType w:val="multilevel"/>
    <w:tmpl w:val="2DAC7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887ABD"/>
    <w:multiLevelType w:val="hybridMultilevel"/>
    <w:tmpl w:val="F3DCF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B40AA2"/>
    <w:multiLevelType w:val="hybridMultilevel"/>
    <w:tmpl w:val="3DAA3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830BB6"/>
    <w:multiLevelType w:val="hybridMultilevel"/>
    <w:tmpl w:val="115A2C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FA6414"/>
    <w:multiLevelType w:val="hybridMultilevel"/>
    <w:tmpl w:val="58F88C08"/>
    <w:numStyleLink w:val="ImportedStyle2"/>
  </w:abstractNum>
  <w:abstractNum w:abstractNumId="22" w15:restartNumberingAfterBreak="0">
    <w:nsid w:val="3C3210F3"/>
    <w:multiLevelType w:val="hybridMultilevel"/>
    <w:tmpl w:val="B7F25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6B0225"/>
    <w:multiLevelType w:val="hybridMultilevel"/>
    <w:tmpl w:val="05BEA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5749A4"/>
    <w:multiLevelType w:val="hybridMultilevel"/>
    <w:tmpl w:val="C318E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472D47"/>
    <w:multiLevelType w:val="hybridMultilevel"/>
    <w:tmpl w:val="78ACE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103FDE"/>
    <w:multiLevelType w:val="hybridMultilevel"/>
    <w:tmpl w:val="CC80F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C50207"/>
    <w:multiLevelType w:val="multilevel"/>
    <w:tmpl w:val="E8AA86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85B1BB0"/>
    <w:multiLevelType w:val="multilevel"/>
    <w:tmpl w:val="EECA56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9B44CBC"/>
    <w:multiLevelType w:val="multilevel"/>
    <w:tmpl w:val="3AFC3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A304D9B"/>
    <w:multiLevelType w:val="multilevel"/>
    <w:tmpl w:val="DC44D1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B566EA6"/>
    <w:multiLevelType w:val="hybridMultilevel"/>
    <w:tmpl w:val="3A427D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2436E1"/>
    <w:multiLevelType w:val="multilevel"/>
    <w:tmpl w:val="359E5C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4DB55FCB"/>
    <w:multiLevelType w:val="multilevel"/>
    <w:tmpl w:val="605E92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142291B"/>
    <w:multiLevelType w:val="multilevel"/>
    <w:tmpl w:val="334EA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1E92380"/>
    <w:multiLevelType w:val="hybridMultilevel"/>
    <w:tmpl w:val="58F88C08"/>
    <w:styleLink w:val="ImportedStyle2"/>
    <w:lvl w:ilvl="0" w:tplc="8C262FF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170958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10E059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57E702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62C8A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97CD1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C22B39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04E2F8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11826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257125A"/>
    <w:multiLevelType w:val="hybridMultilevel"/>
    <w:tmpl w:val="59C8A786"/>
    <w:lvl w:ilvl="0" w:tplc="29122238">
      <w:start w:val="1"/>
      <w:numFmt w:val="bullet"/>
      <w:lvlText w:val="•"/>
      <w:lvlJc w:val="left"/>
      <w:pPr>
        <w:tabs>
          <w:tab w:val="num" w:pos="720"/>
        </w:tabs>
        <w:ind w:left="720" w:hanging="360"/>
      </w:pPr>
      <w:rPr>
        <w:rFonts w:ascii="Arial" w:hAnsi="Arial" w:hint="default"/>
      </w:rPr>
    </w:lvl>
    <w:lvl w:ilvl="1" w:tplc="1520B616" w:tentative="1">
      <w:start w:val="1"/>
      <w:numFmt w:val="bullet"/>
      <w:lvlText w:val="•"/>
      <w:lvlJc w:val="left"/>
      <w:pPr>
        <w:tabs>
          <w:tab w:val="num" w:pos="1440"/>
        </w:tabs>
        <w:ind w:left="1440" w:hanging="360"/>
      </w:pPr>
      <w:rPr>
        <w:rFonts w:ascii="Arial" w:hAnsi="Arial" w:hint="default"/>
      </w:rPr>
    </w:lvl>
    <w:lvl w:ilvl="2" w:tplc="EA08EC20" w:tentative="1">
      <w:start w:val="1"/>
      <w:numFmt w:val="bullet"/>
      <w:lvlText w:val="•"/>
      <w:lvlJc w:val="left"/>
      <w:pPr>
        <w:tabs>
          <w:tab w:val="num" w:pos="2160"/>
        </w:tabs>
        <w:ind w:left="2160" w:hanging="360"/>
      </w:pPr>
      <w:rPr>
        <w:rFonts w:ascii="Arial" w:hAnsi="Arial" w:hint="default"/>
      </w:rPr>
    </w:lvl>
    <w:lvl w:ilvl="3" w:tplc="1EAAB526" w:tentative="1">
      <w:start w:val="1"/>
      <w:numFmt w:val="bullet"/>
      <w:lvlText w:val="•"/>
      <w:lvlJc w:val="left"/>
      <w:pPr>
        <w:tabs>
          <w:tab w:val="num" w:pos="2880"/>
        </w:tabs>
        <w:ind w:left="2880" w:hanging="360"/>
      </w:pPr>
      <w:rPr>
        <w:rFonts w:ascii="Arial" w:hAnsi="Arial" w:hint="default"/>
      </w:rPr>
    </w:lvl>
    <w:lvl w:ilvl="4" w:tplc="E3280704" w:tentative="1">
      <w:start w:val="1"/>
      <w:numFmt w:val="bullet"/>
      <w:lvlText w:val="•"/>
      <w:lvlJc w:val="left"/>
      <w:pPr>
        <w:tabs>
          <w:tab w:val="num" w:pos="3600"/>
        </w:tabs>
        <w:ind w:left="3600" w:hanging="360"/>
      </w:pPr>
      <w:rPr>
        <w:rFonts w:ascii="Arial" w:hAnsi="Arial" w:hint="default"/>
      </w:rPr>
    </w:lvl>
    <w:lvl w:ilvl="5" w:tplc="8D44D9BA" w:tentative="1">
      <w:start w:val="1"/>
      <w:numFmt w:val="bullet"/>
      <w:lvlText w:val="•"/>
      <w:lvlJc w:val="left"/>
      <w:pPr>
        <w:tabs>
          <w:tab w:val="num" w:pos="4320"/>
        </w:tabs>
        <w:ind w:left="4320" w:hanging="360"/>
      </w:pPr>
      <w:rPr>
        <w:rFonts w:ascii="Arial" w:hAnsi="Arial" w:hint="default"/>
      </w:rPr>
    </w:lvl>
    <w:lvl w:ilvl="6" w:tplc="674650D2" w:tentative="1">
      <w:start w:val="1"/>
      <w:numFmt w:val="bullet"/>
      <w:lvlText w:val="•"/>
      <w:lvlJc w:val="left"/>
      <w:pPr>
        <w:tabs>
          <w:tab w:val="num" w:pos="5040"/>
        </w:tabs>
        <w:ind w:left="5040" w:hanging="360"/>
      </w:pPr>
      <w:rPr>
        <w:rFonts w:ascii="Arial" w:hAnsi="Arial" w:hint="default"/>
      </w:rPr>
    </w:lvl>
    <w:lvl w:ilvl="7" w:tplc="11705320" w:tentative="1">
      <w:start w:val="1"/>
      <w:numFmt w:val="bullet"/>
      <w:lvlText w:val="•"/>
      <w:lvlJc w:val="left"/>
      <w:pPr>
        <w:tabs>
          <w:tab w:val="num" w:pos="5760"/>
        </w:tabs>
        <w:ind w:left="5760" w:hanging="360"/>
      </w:pPr>
      <w:rPr>
        <w:rFonts w:ascii="Arial" w:hAnsi="Arial" w:hint="default"/>
      </w:rPr>
    </w:lvl>
    <w:lvl w:ilvl="8" w:tplc="772EB2C0"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5889454F"/>
    <w:multiLevelType w:val="multilevel"/>
    <w:tmpl w:val="78106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98052DB"/>
    <w:multiLevelType w:val="hybridMultilevel"/>
    <w:tmpl w:val="CDA49854"/>
    <w:lvl w:ilvl="0" w:tplc="04090001">
      <w:start w:val="1"/>
      <w:numFmt w:val="bullet"/>
      <w:lvlText w:val=""/>
      <w:lvlJc w:val="left"/>
      <w:pPr>
        <w:ind w:left="720" w:hanging="360"/>
      </w:pPr>
      <w:rPr>
        <w:rFonts w:ascii="Symbol" w:hAnsi="Symbol" w:hint="default"/>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A630A5"/>
    <w:multiLevelType w:val="multilevel"/>
    <w:tmpl w:val="D8663B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E19322C"/>
    <w:multiLevelType w:val="hybridMultilevel"/>
    <w:tmpl w:val="4E02FE04"/>
    <w:numStyleLink w:val="ImportedStyle1"/>
  </w:abstractNum>
  <w:abstractNum w:abstractNumId="41" w15:restartNumberingAfterBreak="0">
    <w:nsid w:val="64EF645B"/>
    <w:multiLevelType w:val="hybridMultilevel"/>
    <w:tmpl w:val="4964FAC8"/>
    <w:lvl w:ilvl="0" w:tplc="04090001">
      <w:start w:val="1"/>
      <w:numFmt w:val="bullet"/>
      <w:lvlText w:val=""/>
      <w:lvlJc w:val="left"/>
      <w:pPr>
        <w:ind w:left="540" w:hanging="360"/>
      </w:pPr>
      <w:rPr>
        <w:rFonts w:ascii="Symbol" w:hAnsi="Symbol"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5147722"/>
    <w:multiLevelType w:val="hybridMultilevel"/>
    <w:tmpl w:val="4E046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52F0AC1"/>
    <w:multiLevelType w:val="hybridMultilevel"/>
    <w:tmpl w:val="5EAC510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4" w15:restartNumberingAfterBreak="0">
    <w:nsid w:val="65F95DD6"/>
    <w:multiLevelType w:val="hybridMultilevel"/>
    <w:tmpl w:val="30A6A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A9D5F3B"/>
    <w:multiLevelType w:val="hybridMultilevel"/>
    <w:tmpl w:val="3EEC7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D483E92"/>
    <w:multiLevelType w:val="hybridMultilevel"/>
    <w:tmpl w:val="4E02FE04"/>
    <w:numStyleLink w:val="ImportedStyle1"/>
  </w:abstractNum>
  <w:abstractNum w:abstractNumId="47" w15:restartNumberingAfterBreak="0">
    <w:nsid w:val="6F2F3EEB"/>
    <w:multiLevelType w:val="hybridMultilevel"/>
    <w:tmpl w:val="40AA194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0885F75"/>
    <w:multiLevelType w:val="hybridMultilevel"/>
    <w:tmpl w:val="AC76DD7E"/>
    <w:lvl w:ilvl="0" w:tplc="04090003">
      <w:start w:val="1"/>
      <w:numFmt w:val="bullet"/>
      <w:lvlText w:val="o"/>
      <w:lvlJc w:val="left"/>
      <w:pPr>
        <w:ind w:left="720" w:hanging="360"/>
      </w:pPr>
      <w:rPr>
        <w:rFonts w:ascii="Courier New" w:hAnsi="Courier New" w:cs="Courier New" w:hint="default"/>
      </w:rPr>
    </w:lvl>
    <w:lvl w:ilvl="1" w:tplc="1520B616" w:tentative="1">
      <w:start w:val="1"/>
      <w:numFmt w:val="bullet"/>
      <w:lvlText w:val="•"/>
      <w:lvlJc w:val="left"/>
      <w:pPr>
        <w:tabs>
          <w:tab w:val="num" w:pos="1440"/>
        </w:tabs>
        <w:ind w:left="1440" w:hanging="360"/>
      </w:pPr>
      <w:rPr>
        <w:rFonts w:ascii="Arial" w:hAnsi="Arial" w:hint="default"/>
      </w:rPr>
    </w:lvl>
    <w:lvl w:ilvl="2" w:tplc="EA08EC20" w:tentative="1">
      <w:start w:val="1"/>
      <w:numFmt w:val="bullet"/>
      <w:lvlText w:val="•"/>
      <w:lvlJc w:val="left"/>
      <w:pPr>
        <w:tabs>
          <w:tab w:val="num" w:pos="2160"/>
        </w:tabs>
        <w:ind w:left="2160" w:hanging="360"/>
      </w:pPr>
      <w:rPr>
        <w:rFonts w:ascii="Arial" w:hAnsi="Arial" w:hint="default"/>
      </w:rPr>
    </w:lvl>
    <w:lvl w:ilvl="3" w:tplc="1EAAB526" w:tentative="1">
      <w:start w:val="1"/>
      <w:numFmt w:val="bullet"/>
      <w:lvlText w:val="•"/>
      <w:lvlJc w:val="left"/>
      <w:pPr>
        <w:tabs>
          <w:tab w:val="num" w:pos="2880"/>
        </w:tabs>
        <w:ind w:left="2880" w:hanging="360"/>
      </w:pPr>
      <w:rPr>
        <w:rFonts w:ascii="Arial" w:hAnsi="Arial" w:hint="default"/>
      </w:rPr>
    </w:lvl>
    <w:lvl w:ilvl="4" w:tplc="E3280704" w:tentative="1">
      <w:start w:val="1"/>
      <w:numFmt w:val="bullet"/>
      <w:lvlText w:val="•"/>
      <w:lvlJc w:val="left"/>
      <w:pPr>
        <w:tabs>
          <w:tab w:val="num" w:pos="3600"/>
        </w:tabs>
        <w:ind w:left="3600" w:hanging="360"/>
      </w:pPr>
      <w:rPr>
        <w:rFonts w:ascii="Arial" w:hAnsi="Arial" w:hint="default"/>
      </w:rPr>
    </w:lvl>
    <w:lvl w:ilvl="5" w:tplc="8D44D9BA" w:tentative="1">
      <w:start w:val="1"/>
      <w:numFmt w:val="bullet"/>
      <w:lvlText w:val="•"/>
      <w:lvlJc w:val="left"/>
      <w:pPr>
        <w:tabs>
          <w:tab w:val="num" w:pos="4320"/>
        </w:tabs>
        <w:ind w:left="4320" w:hanging="360"/>
      </w:pPr>
      <w:rPr>
        <w:rFonts w:ascii="Arial" w:hAnsi="Arial" w:hint="default"/>
      </w:rPr>
    </w:lvl>
    <w:lvl w:ilvl="6" w:tplc="674650D2" w:tentative="1">
      <w:start w:val="1"/>
      <w:numFmt w:val="bullet"/>
      <w:lvlText w:val="•"/>
      <w:lvlJc w:val="left"/>
      <w:pPr>
        <w:tabs>
          <w:tab w:val="num" w:pos="5040"/>
        </w:tabs>
        <w:ind w:left="5040" w:hanging="360"/>
      </w:pPr>
      <w:rPr>
        <w:rFonts w:ascii="Arial" w:hAnsi="Arial" w:hint="default"/>
      </w:rPr>
    </w:lvl>
    <w:lvl w:ilvl="7" w:tplc="11705320" w:tentative="1">
      <w:start w:val="1"/>
      <w:numFmt w:val="bullet"/>
      <w:lvlText w:val="•"/>
      <w:lvlJc w:val="left"/>
      <w:pPr>
        <w:tabs>
          <w:tab w:val="num" w:pos="5760"/>
        </w:tabs>
        <w:ind w:left="5760" w:hanging="360"/>
      </w:pPr>
      <w:rPr>
        <w:rFonts w:ascii="Arial" w:hAnsi="Arial" w:hint="default"/>
      </w:rPr>
    </w:lvl>
    <w:lvl w:ilvl="8" w:tplc="772EB2C0"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73084FC3"/>
    <w:multiLevelType w:val="hybridMultilevel"/>
    <w:tmpl w:val="72C6B732"/>
    <w:lvl w:ilvl="0" w:tplc="04090001">
      <w:start w:val="1"/>
      <w:numFmt w:val="bullet"/>
      <w:lvlText w:val=""/>
      <w:lvlJc w:val="left"/>
      <w:pPr>
        <w:ind w:left="360" w:hanging="360"/>
      </w:pPr>
      <w:rPr>
        <w:rFonts w:ascii="Symbol" w:hAnsi="Symbol" w:hint="default"/>
        <w:caps w:val="0"/>
        <w:smallCaps w:val="0"/>
        <w:strike w:val="0"/>
        <w:dstrike w:val="0"/>
        <w:outline w:val="0"/>
        <w:emboss w:val="0"/>
        <w:imprint w:val="0"/>
        <w:spacing w:val="0"/>
        <w:w w:val="100"/>
        <w:kern w:val="0"/>
        <w:position w:val="0"/>
        <w:highlight w:val="none"/>
        <w:vertAlign w:val="baseline"/>
      </w:rPr>
    </w:lvl>
    <w:lvl w:ilvl="1" w:tplc="FFFFFFFF">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73B66DE4"/>
    <w:multiLevelType w:val="hybridMultilevel"/>
    <w:tmpl w:val="0360BA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79E81CF0"/>
    <w:multiLevelType w:val="hybridMultilevel"/>
    <w:tmpl w:val="B45EE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CFC2B2A"/>
    <w:multiLevelType w:val="hybridMultilevel"/>
    <w:tmpl w:val="3698D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D4F1D0C"/>
    <w:multiLevelType w:val="multilevel"/>
    <w:tmpl w:val="135CF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E763983"/>
    <w:multiLevelType w:val="multilevel"/>
    <w:tmpl w:val="06E01E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7F215751"/>
    <w:multiLevelType w:val="hybridMultilevel"/>
    <w:tmpl w:val="41F6C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F63500C"/>
    <w:multiLevelType w:val="hybridMultilevel"/>
    <w:tmpl w:val="8C02B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5679421">
    <w:abstractNumId w:val="4"/>
  </w:num>
  <w:num w:numId="2" w16cid:durableId="329792017">
    <w:abstractNumId w:val="5"/>
  </w:num>
  <w:num w:numId="3" w16cid:durableId="1592002752">
    <w:abstractNumId w:val="13"/>
  </w:num>
  <w:num w:numId="4" w16cid:durableId="552935671">
    <w:abstractNumId w:val="12"/>
  </w:num>
  <w:num w:numId="5" w16cid:durableId="1260288358">
    <w:abstractNumId w:val="0"/>
  </w:num>
  <w:num w:numId="6" w16cid:durableId="1828015881">
    <w:abstractNumId w:val="36"/>
  </w:num>
  <w:num w:numId="7" w16cid:durableId="18045214">
    <w:abstractNumId w:val="48"/>
  </w:num>
  <w:num w:numId="8" w16cid:durableId="1607695388">
    <w:abstractNumId w:val="55"/>
  </w:num>
  <w:num w:numId="9" w16cid:durableId="701513478">
    <w:abstractNumId w:val="24"/>
  </w:num>
  <w:num w:numId="10" w16cid:durableId="1249730225">
    <w:abstractNumId w:val="3"/>
  </w:num>
  <w:num w:numId="11" w16cid:durableId="165368640">
    <w:abstractNumId w:val="34"/>
  </w:num>
  <w:num w:numId="12" w16cid:durableId="701443299">
    <w:abstractNumId w:val="6"/>
  </w:num>
  <w:num w:numId="13" w16cid:durableId="605772587">
    <w:abstractNumId w:val="9"/>
  </w:num>
  <w:num w:numId="14" w16cid:durableId="984435212">
    <w:abstractNumId w:val="20"/>
  </w:num>
  <w:num w:numId="15" w16cid:durableId="805124846">
    <w:abstractNumId w:val="56"/>
  </w:num>
  <w:num w:numId="16" w16cid:durableId="2124183624">
    <w:abstractNumId w:val="19"/>
  </w:num>
  <w:num w:numId="17" w16cid:durableId="77364622">
    <w:abstractNumId w:val="42"/>
  </w:num>
  <w:num w:numId="18" w16cid:durableId="1645114809">
    <w:abstractNumId w:val="18"/>
  </w:num>
  <w:num w:numId="19" w16cid:durableId="1383867658">
    <w:abstractNumId w:val="15"/>
  </w:num>
  <w:num w:numId="20" w16cid:durableId="2079013914">
    <w:abstractNumId w:val="40"/>
  </w:num>
  <w:num w:numId="21" w16cid:durableId="2098868546">
    <w:abstractNumId w:val="35"/>
  </w:num>
  <w:num w:numId="22" w16cid:durableId="440271866">
    <w:abstractNumId w:val="2"/>
  </w:num>
  <w:num w:numId="23" w16cid:durableId="1966277271">
    <w:abstractNumId w:val="50"/>
  </w:num>
  <w:num w:numId="24" w16cid:durableId="1146236961">
    <w:abstractNumId w:val="8"/>
  </w:num>
  <w:num w:numId="25" w16cid:durableId="1434475761">
    <w:abstractNumId w:val="16"/>
  </w:num>
  <w:num w:numId="26" w16cid:durableId="2082631218">
    <w:abstractNumId w:val="23"/>
  </w:num>
  <w:num w:numId="27" w16cid:durableId="1182427874">
    <w:abstractNumId w:val="1"/>
  </w:num>
  <w:num w:numId="28" w16cid:durableId="1943217998">
    <w:abstractNumId w:val="52"/>
  </w:num>
  <w:num w:numId="29" w16cid:durableId="1650281834">
    <w:abstractNumId w:val="25"/>
  </w:num>
  <w:num w:numId="30" w16cid:durableId="241986287">
    <w:abstractNumId w:val="26"/>
  </w:num>
  <w:num w:numId="31" w16cid:durableId="950748511">
    <w:abstractNumId w:val="46"/>
  </w:num>
  <w:num w:numId="32" w16cid:durableId="1218665833">
    <w:abstractNumId w:val="21"/>
  </w:num>
  <w:num w:numId="33" w16cid:durableId="817038512">
    <w:abstractNumId w:val="7"/>
  </w:num>
  <w:num w:numId="34" w16cid:durableId="1291782416">
    <w:abstractNumId w:val="11"/>
  </w:num>
  <w:num w:numId="35" w16cid:durableId="192118364">
    <w:abstractNumId w:val="44"/>
  </w:num>
  <w:num w:numId="36" w16cid:durableId="1907760243">
    <w:abstractNumId w:val="14"/>
  </w:num>
  <w:num w:numId="37" w16cid:durableId="1871915379">
    <w:abstractNumId w:val="39"/>
  </w:num>
  <w:num w:numId="38" w16cid:durableId="146292246">
    <w:abstractNumId w:val="27"/>
  </w:num>
  <w:num w:numId="39" w16cid:durableId="1245602610">
    <w:abstractNumId w:val="54"/>
  </w:num>
  <w:num w:numId="40" w16cid:durableId="380061323">
    <w:abstractNumId w:val="37"/>
  </w:num>
  <w:num w:numId="41" w16cid:durableId="1571577215">
    <w:abstractNumId w:val="33"/>
  </w:num>
  <w:num w:numId="42" w16cid:durableId="1984383068">
    <w:abstractNumId w:val="32"/>
  </w:num>
  <w:num w:numId="43" w16cid:durableId="73094468">
    <w:abstractNumId w:val="10"/>
  </w:num>
  <w:num w:numId="44" w16cid:durableId="449082471">
    <w:abstractNumId w:val="41"/>
  </w:num>
  <w:num w:numId="45" w16cid:durableId="140003429">
    <w:abstractNumId w:val="43"/>
  </w:num>
  <w:num w:numId="46" w16cid:durableId="1421294600">
    <w:abstractNumId w:val="22"/>
  </w:num>
  <w:num w:numId="47" w16cid:durableId="862019090">
    <w:abstractNumId w:val="17"/>
  </w:num>
  <w:num w:numId="48" w16cid:durableId="803736233">
    <w:abstractNumId w:val="49"/>
  </w:num>
  <w:num w:numId="49" w16cid:durableId="1159736867">
    <w:abstractNumId w:val="28"/>
  </w:num>
  <w:num w:numId="50" w16cid:durableId="1607615515">
    <w:abstractNumId w:val="53"/>
  </w:num>
  <w:num w:numId="51" w16cid:durableId="1074275457">
    <w:abstractNumId w:val="30"/>
  </w:num>
  <w:num w:numId="52" w16cid:durableId="1676883475">
    <w:abstractNumId w:val="29"/>
  </w:num>
  <w:num w:numId="53" w16cid:durableId="1047069415">
    <w:abstractNumId w:val="51"/>
  </w:num>
  <w:num w:numId="54" w16cid:durableId="753012528">
    <w:abstractNumId w:val="31"/>
  </w:num>
  <w:num w:numId="55" w16cid:durableId="94521515">
    <w:abstractNumId w:val="45"/>
  </w:num>
  <w:num w:numId="56" w16cid:durableId="53436653">
    <w:abstractNumId w:val="38"/>
  </w:num>
  <w:num w:numId="57" w16cid:durableId="124010443">
    <w:abstractNumId w:val="4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AzNDI1NTC0MDACcpV0lIJTi4sz8/NACgxrAQA31RUsAAAA"/>
  </w:docVars>
  <w:rsids>
    <w:rsidRoot w:val="00FB5B7D"/>
    <w:rsid w:val="00002843"/>
    <w:rsid w:val="00003900"/>
    <w:rsid w:val="00011EB0"/>
    <w:rsid w:val="000132B8"/>
    <w:rsid w:val="00013AA0"/>
    <w:rsid w:val="00013F0E"/>
    <w:rsid w:val="00017165"/>
    <w:rsid w:val="00021A9E"/>
    <w:rsid w:val="000231AF"/>
    <w:rsid w:val="0003055E"/>
    <w:rsid w:val="000349E3"/>
    <w:rsid w:val="00037AD6"/>
    <w:rsid w:val="00040F86"/>
    <w:rsid w:val="000414DD"/>
    <w:rsid w:val="00041DF5"/>
    <w:rsid w:val="00044DFD"/>
    <w:rsid w:val="00051E1B"/>
    <w:rsid w:val="000625BD"/>
    <w:rsid w:val="000657A7"/>
    <w:rsid w:val="0006599C"/>
    <w:rsid w:val="00071231"/>
    <w:rsid w:val="00071614"/>
    <w:rsid w:val="000812CF"/>
    <w:rsid w:val="000858F8"/>
    <w:rsid w:val="000A034E"/>
    <w:rsid w:val="000A5253"/>
    <w:rsid w:val="000A6254"/>
    <w:rsid w:val="000B1B72"/>
    <w:rsid w:val="000B2F24"/>
    <w:rsid w:val="000B38B3"/>
    <w:rsid w:val="000C5951"/>
    <w:rsid w:val="000C6BC7"/>
    <w:rsid w:val="000E485D"/>
    <w:rsid w:val="000E5B7F"/>
    <w:rsid w:val="000F65BB"/>
    <w:rsid w:val="00100EBB"/>
    <w:rsid w:val="0010207A"/>
    <w:rsid w:val="0010613A"/>
    <w:rsid w:val="00113930"/>
    <w:rsid w:val="00113A83"/>
    <w:rsid w:val="00116627"/>
    <w:rsid w:val="00116DBF"/>
    <w:rsid w:val="0012200B"/>
    <w:rsid w:val="0012577A"/>
    <w:rsid w:val="001354C8"/>
    <w:rsid w:val="00136929"/>
    <w:rsid w:val="00140EEE"/>
    <w:rsid w:val="001424B1"/>
    <w:rsid w:val="00150B10"/>
    <w:rsid w:val="001517A6"/>
    <w:rsid w:val="001523A8"/>
    <w:rsid w:val="00152BD8"/>
    <w:rsid w:val="00156C68"/>
    <w:rsid w:val="00161885"/>
    <w:rsid w:val="00175E2B"/>
    <w:rsid w:val="00176955"/>
    <w:rsid w:val="00180DBF"/>
    <w:rsid w:val="00181800"/>
    <w:rsid w:val="00184F75"/>
    <w:rsid w:val="001B08CB"/>
    <w:rsid w:val="001B1AC8"/>
    <w:rsid w:val="001B34D2"/>
    <w:rsid w:val="001B4FA6"/>
    <w:rsid w:val="001C12A4"/>
    <w:rsid w:val="001C6F4E"/>
    <w:rsid w:val="001D0089"/>
    <w:rsid w:val="001D275E"/>
    <w:rsid w:val="001D2B7A"/>
    <w:rsid w:val="001D4BAB"/>
    <w:rsid w:val="001D6589"/>
    <w:rsid w:val="001F2C81"/>
    <w:rsid w:val="001F4DE7"/>
    <w:rsid w:val="001F67D5"/>
    <w:rsid w:val="00200100"/>
    <w:rsid w:val="00200FC3"/>
    <w:rsid w:val="00202744"/>
    <w:rsid w:val="00206853"/>
    <w:rsid w:val="0021482E"/>
    <w:rsid w:val="00221984"/>
    <w:rsid w:val="0022256B"/>
    <w:rsid w:val="00222D43"/>
    <w:rsid w:val="0022608D"/>
    <w:rsid w:val="002508AE"/>
    <w:rsid w:val="00251228"/>
    <w:rsid w:val="00251B9E"/>
    <w:rsid w:val="0025736A"/>
    <w:rsid w:val="00257DB6"/>
    <w:rsid w:val="00263A48"/>
    <w:rsid w:val="00263C49"/>
    <w:rsid w:val="0027137F"/>
    <w:rsid w:val="00271B1D"/>
    <w:rsid w:val="00272A8A"/>
    <w:rsid w:val="00276DE3"/>
    <w:rsid w:val="00280ACD"/>
    <w:rsid w:val="00287DD6"/>
    <w:rsid w:val="00290BB4"/>
    <w:rsid w:val="00297088"/>
    <w:rsid w:val="002A0B59"/>
    <w:rsid w:val="002A3019"/>
    <w:rsid w:val="002A759B"/>
    <w:rsid w:val="002B0E9E"/>
    <w:rsid w:val="002B2D2A"/>
    <w:rsid w:val="002B62EA"/>
    <w:rsid w:val="002B68CE"/>
    <w:rsid w:val="002C288D"/>
    <w:rsid w:val="002C385A"/>
    <w:rsid w:val="002C7997"/>
    <w:rsid w:val="002C7DD0"/>
    <w:rsid w:val="002D24B1"/>
    <w:rsid w:val="002D3534"/>
    <w:rsid w:val="002D4D0B"/>
    <w:rsid w:val="002D5B10"/>
    <w:rsid w:val="002E0FDA"/>
    <w:rsid w:val="002E180F"/>
    <w:rsid w:val="002E2C18"/>
    <w:rsid w:val="002E7BF3"/>
    <w:rsid w:val="002F17C2"/>
    <w:rsid w:val="002F4141"/>
    <w:rsid w:val="002F4230"/>
    <w:rsid w:val="00307758"/>
    <w:rsid w:val="00311DD7"/>
    <w:rsid w:val="00311EC1"/>
    <w:rsid w:val="003145BC"/>
    <w:rsid w:val="00314BE7"/>
    <w:rsid w:val="00326DFC"/>
    <w:rsid w:val="00331C02"/>
    <w:rsid w:val="00332EBB"/>
    <w:rsid w:val="00337A43"/>
    <w:rsid w:val="00343D3A"/>
    <w:rsid w:val="003468CF"/>
    <w:rsid w:val="00350539"/>
    <w:rsid w:val="0035415E"/>
    <w:rsid w:val="00362059"/>
    <w:rsid w:val="003620E3"/>
    <w:rsid w:val="003640F1"/>
    <w:rsid w:val="00371DF5"/>
    <w:rsid w:val="00385043"/>
    <w:rsid w:val="00394858"/>
    <w:rsid w:val="003960D0"/>
    <w:rsid w:val="003A52C0"/>
    <w:rsid w:val="003A643D"/>
    <w:rsid w:val="003A6DF2"/>
    <w:rsid w:val="003B69BA"/>
    <w:rsid w:val="003C2FD5"/>
    <w:rsid w:val="003C6D83"/>
    <w:rsid w:val="003D037C"/>
    <w:rsid w:val="003D053B"/>
    <w:rsid w:val="003D3736"/>
    <w:rsid w:val="003E76BA"/>
    <w:rsid w:val="003F42ED"/>
    <w:rsid w:val="003F6B6D"/>
    <w:rsid w:val="003F70A6"/>
    <w:rsid w:val="00403989"/>
    <w:rsid w:val="00404A68"/>
    <w:rsid w:val="00405C04"/>
    <w:rsid w:val="00405C78"/>
    <w:rsid w:val="00411FF2"/>
    <w:rsid w:val="004156A9"/>
    <w:rsid w:val="00416929"/>
    <w:rsid w:val="00416CD9"/>
    <w:rsid w:val="00417101"/>
    <w:rsid w:val="004212CE"/>
    <w:rsid w:val="00431D6A"/>
    <w:rsid w:val="00435592"/>
    <w:rsid w:val="00435812"/>
    <w:rsid w:val="004529D6"/>
    <w:rsid w:val="004625A9"/>
    <w:rsid w:val="00463465"/>
    <w:rsid w:val="004647D1"/>
    <w:rsid w:val="004709A3"/>
    <w:rsid w:val="004712A1"/>
    <w:rsid w:val="00476E7B"/>
    <w:rsid w:val="004770AB"/>
    <w:rsid w:val="004800A7"/>
    <w:rsid w:val="00480254"/>
    <w:rsid w:val="004802AA"/>
    <w:rsid w:val="00485893"/>
    <w:rsid w:val="0049053B"/>
    <w:rsid w:val="004907AB"/>
    <w:rsid w:val="0049252F"/>
    <w:rsid w:val="004974F8"/>
    <w:rsid w:val="004A540F"/>
    <w:rsid w:val="004B3131"/>
    <w:rsid w:val="004D1419"/>
    <w:rsid w:val="004D4036"/>
    <w:rsid w:val="004D63AF"/>
    <w:rsid w:val="004E16E4"/>
    <w:rsid w:val="004F0C6B"/>
    <w:rsid w:val="0050246C"/>
    <w:rsid w:val="00502FE5"/>
    <w:rsid w:val="00503D4D"/>
    <w:rsid w:val="00507DD8"/>
    <w:rsid w:val="0051538A"/>
    <w:rsid w:val="00515E86"/>
    <w:rsid w:val="005300D4"/>
    <w:rsid w:val="00530907"/>
    <w:rsid w:val="00533D86"/>
    <w:rsid w:val="00536F84"/>
    <w:rsid w:val="005412B7"/>
    <w:rsid w:val="00575035"/>
    <w:rsid w:val="005757E2"/>
    <w:rsid w:val="005758B2"/>
    <w:rsid w:val="00581F19"/>
    <w:rsid w:val="00586353"/>
    <w:rsid w:val="0059006A"/>
    <w:rsid w:val="0059049B"/>
    <w:rsid w:val="00591EFF"/>
    <w:rsid w:val="0059297C"/>
    <w:rsid w:val="005A7AC4"/>
    <w:rsid w:val="005B244C"/>
    <w:rsid w:val="005C061A"/>
    <w:rsid w:val="005C0FFA"/>
    <w:rsid w:val="005C5B0D"/>
    <w:rsid w:val="005D1CCB"/>
    <w:rsid w:val="005D4DDA"/>
    <w:rsid w:val="005E11EF"/>
    <w:rsid w:val="005E6C5C"/>
    <w:rsid w:val="005E714E"/>
    <w:rsid w:val="005F4AA7"/>
    <w:rsid w:val="0060011A"/>
    <w:rsid w:val="006139F7"/>
    <w:rsid w:val="00614130"/>
    <w:rsid w:val="006227BD"/>
    <w:rsid w:val="006366B2"/>
    <w:rsid w:val="00641037"/>
    <w:rsid w:val="00641E75"/>
    <w:rsid w:val="006424D2"/>
    <w:rsid w:val="00654F3C"/>
    <w:rsid w:val="006553EA"/>
    <w:rsid w:val="00663774"/>
    <w:rsid w:val="00666191"/>
    <w:rsid w:val="0067591D"/>
    <w:rsid w:val="006844FD"/>
    <w:rsid w:val="00684F03"/>
    <w:rsid w:val="0069441F"/>
    <w:rsid w:val="006A09CA"/>
    <w:rsid w:val="006A1D3F"/>
    <w:rsid w:val="006C55B4"/>
    <w:rsid w:val="006C7466"/>
    <w:rsid w:val="006C76B4"/>
    <w:rsid w:val="006D6385"/>
    <w:rsid w:val="006E4A3C"/>
    <w:rsid w:val="006E51F8"/>
    <w:rsid w:val="006E7766"/>
    <w:rsid w:val="0070283C"/>
    <w:rsid w:val="00705C43"/>
    <w:rsid w:val="00707333"/>
    <w:rsid w:val="00707645"/>
    <w:rsid w:val="007220B1"/>
    <w:rsid w:val="00725645"/>
    <w:rsid w:val="007269AB"/>
    <w:rsid w:val="007366AA"/>
    <w:rsid w:val="00740D44"/>
    <w:rsid w:val="00744DAB"/>
    <w:rsid w:val="00745D63"/>
    <w:rsid w:val="00755B59"/>
    <w:rsid w:val="00761486"/>
    <w:rsid w:val="00764C27"/>
    <w:rsid w:val="007675D3"/>
    <w:rsid w:val="00792A16"/>
    <w:rsid w:val="00795208"/>
    <w:rsid w:val="00796E76"/>
    <w:rsid w:val="007A1854"/>
    <w:rsid w:val="007A3095"/>
    <w:rsid w:val="007B4A9F"/>
    <w:rsid w:val="007B6EF4"/>
    <w:rsid w:val="007C1298"/>
    <w:rsid w:val="007C2123"/>
    <w:rsid w:val="007C32DE"/>
    <w:rsid w:val="007D10E1"/>
    <w:rsid w:val="007D5834"/>
    <w:rsid w:val="007D63FF"/>
    <w:rsid w:val="007D7568"/>
    <w:rsid w:val="007E0A60"/>
    <w:rsid w:val="007E1076"/>
    <w:rsid w:val="007F61BB"/>
    <w:rsid w:val="00800D96"/>
    <w:rsid w:val="00800DC8"/>
    <w:rsid w:val="008112E2"/>
    <w:rsid w:val="008120CD"/>
    <w:rsid w:val="0081554E"/>
    <w:rsid w:val="00815C6E"/>
    <w:rsid w:val="00817EDD"/>
    <w:rsid w:val="00822712"/>
    <w:rsid w:val="00825217"/>
    <w:rsid w:val="008267E1"/>
    <w:rsid w:val="0082697F"/>
    <w:rsid w:val="0083157B"/>
    <w:rsid w:val="00832FA7"/>
    <w:rsid w:val="00833E59"/>
    <w:rsid w:val="00842B12"/>
    <w:rsid w:val="00844692"/>
    <w:rsid w:val="008613CE"/>
    <w:rsid w:val="008617F3"/>
    <w:rsid w:val="00862809"/>
    <w:rsid w:val="00862C56"/>
    <w:rsid w:val="00864F74"/>
    <w:rsid w:val="00865ECE"/>
    <w:rsid w:val="00874A19"/>
    <w:rsid w:val="00874E50"/>
    <w:rsid w:val="00877F45"/>
    <w:rsid w:val="00880EFE"/>
    <w:rsid w:val="00881C35"/>
    <w:rsid w:val="0088326C"/>
    <w:rsid w:val="00886943"/>
    <w:rsid w:val="00892327"/>
    <w:rsid w:val="008940DC"/>
    <w:rsid w:val="008A1FBE"/>
    <w:rsid w:val="008A2409"/>
    <w:rsid w:val="008A607B"/>
    <w:rsid w:val="008B31E2"/>
    <w:rsid w:val="008B46B8"/>
    <w:rsid w:val="008B5A5D"/>
    <w:rsid w:val="008B6CCF"/>
    <w:rsid w:val="008C250E"/>
    <w:rsid w:val="008C3B78"/>
    <w:rsid w:val="008D78AB"/>
    <w:rsid w:val="008F02CC"/>
    <w:rsid w:val="008F534B"/>
    <w:rsid w:val="008F611C"/>
    <w:rsid w:val="008F7692"/>
    <w:rsid w:val="00901E88"/>
    <w:rsid w:val="00903EC2"/>
    <w:rsid w:val="00921A96"/>
    <w:rsid w:val="0092535B"/>
    <w:rsid w:val="00927FD7"/>
    <w:rsid w:val="009305A5"/>
    <w:rsid w:val="00930610"/>
    <w:rsid w:val="00930937"/>
    <w:rsid w:val="00932DA8"/>
    <w:rsid w:val="00935AB3"/>
    <w:rsid w:val="009369FC"/>
    <w:rsid w:val="009511B5"/>
    <w:rsid w:val="0095426A"/>
    <w:rsid w:val="0095453C"/>
    <w:rsid w:val="00954B0D"/>
    <w:rsid w:val="00963540"/>
    <w:rsid w:val="00976EA4"/>
    <w:rsid w:val="00980887"/>
    <w:rsid w:val="00982FA9"/>
    <w:rsid w:val="00983458"/>
    <w:rsid w:val="009848A8"/>
    <w:rsid w:val="009855EE"/>
    <w:rsid w:val="009A4D98"/>
    <w:rsid w:val="009A5212"/>
    <w:rsid w:val="009C179F"/>
    <w:rsid w:val="009D1456"/>
    <w:rsid w:val="009D3B50"/>
    <w:rsid w:val="009D53DF"/>
    <w:rsid w:val="009E1596"/>
    <w:rsid w:val="009E459C"/>
    <w:rsid w:val="009E66F0"/>
    <w:rsid w:val="009F0CDD"/>
    <w:rsid w:val="00A002E1"/>
    <w:rsid w:val="00A05763"/>
    <w:rsid w:val="00A075ED"/>
    <w:rsid w:val="00A1376D"/>
    <w:rsid w:val="00A14ED0"/>
    <w:rsid w:val="00A22631"/>
    <w:rsid w:val="00A30623"/>
    <w:rsid w:val="00A32DB2"/>
    <w:rsid w:val="00A405E9"/>
    <w:rsid w:val="00A446FB"/>
    <w:rsid w:val="00A51540"/>
    <w:rsid w:val="00A61BA6"/>
    <w:rsid w:val="00A730F0"/>
    <w:rsid w:val="00A7406A"/>
    <w:rsid w:val="00A743EF"/>
    <w:rsid w:val="00A77BB7"/>
    <w:rsid w:val="00A8321F"/>
    <w:rsid w:val="00A87151"/>
    <w:rsid w:val="00A92A16"/>
    <w:rsid w:val="00A96429"/>
    <w:rsid w:val="00A97E60"/>
    <w:rsid w:val="00AA00DD"/>
    <w:rsid w:val="00AA3C05"/>
    <w:rsid w:val="00AC5177"/>
    <w:rsid w:val="00AD1ABD"/>
    <w:rsid w:val="00AD2615"/>
    <w:rsid w:val="00AD3274"/>
    <w:rsid w:val="00AD6292"/>
    <w:rsid w:val="00AD74E0"/>
    <w:rsid w:val="00B0013F"/>
    <w:rsid w:val="00B02640"/>
    <w:rsid w:val="00B02BCB"/>
    <w:rsid w:val="00B077BC"/>
    <w:rsid w:val="00B10AA8"/>
    <w:rsid w:val="00B129BC"/>
    <w:rsid w:val="00B14AD2"/>
    <w:rsid w:val="00B227A2"/>
    <w:rsid w:val="00B22ABD"/>
    <w:rsid w:val="00B24448"/>
    <w:rsid w:val="00B272DD"/>
    <w:rsid w:val="00B3435C"/>
    <w:rsid w:val="00B4233E"/>
    <w:rsid w:val="00B4242A"/>
    <w:rsid w:val="00B50407"/>
    <w:rsid w:val="00B526DA"/>
    <w:rsid w:val="00B53FB8"/>
    <w:rsid w:val="00B60F46"/>
    <w:rsid w:val="00B620DE"/>
    <w:rsid w:val="00B70A11"/>
    <w:rsid w:val="00B7697C"/>
    <w:rsid w:val="00B77F46"/>
    <w:rsid w:val="00B839FE"/>
    <w:rsid w:val="00B94F41"/>
    <w:rsid w:val="00B9522F"/>
    <w:rsid w:val="00B959A6"/>
    <w:rsid w:val="00BA0F6A"/>
    <w:rsid w:val="00BB3C63"/>
    <w:rsid w:val="00BB4BD1"/>
    <w:rsid w:val="00BB5F6D"/>
    <w:rsid w:val="00BB7E50"/>
    <w:rsid w:val="00BC2890"/>
    <w:rsid w:val="00BC2A37"/>
    <w:rsid w:val="00BC3C2C"/>
    <w:rsid w:val="00BC6387"/>
    <w:rsid w:val="00BD2DAC"/>
    <w:rsid w:val="00BD39B3"/>
    <w:rsid w:val="00BD71E6"/>
    <w:rsid w:val="00BE14B5"/>
    <w:rsid w:val="00BE19FB"/>
    <w:rsid w:val="00BE230A"/>
    <w:rsid w:val="00BE4EAF"/>
    <w:rsid w:val="00BE72D0"/>
    <w:rsid w:val="00BF3DE7"/>
    <w:rsid w:val="00BF79F3"/>
    <w:rsid w:val="00C033BE"/>
    <w:rsid w:val="00C034EE"/>
    <w:rsid w:val="00C10574"/>
    <w:rsid w:val="00C11A75"/>
    <w:rsid w:val="00C13F53"/>
    <w:rsid w:val="00C27386"/>
    <w:rsid w:val="00C312F3"/>
    <w:rsid w:val="00C33878"/>
    <w:rsid w:val="00C43605"/>
    <w:rsid w:val="00C47DDD"/>
    <w:rsid w:val="00C568F0"/>
    <w:rsid w:val="00C65249"/>
    <w:rsid w:val="00C65812"/>
    <w:rsid w:val="00C65AFC"/>
    <w:rsid w:val="00C672EE"/>
    <w:rsid w:val="00C80532"/>
    <w:rsid w:val="00C82E5D"/>
    <w:rsid w:val="00C86E4A"/>
    <w:rsid w:val="00C87509"/>
    <w:rsid w:val="00C95C64"/>
    <w:rsid w:val="00C95CA4"/>
    <w:rsid w:val="00CA337E"/>
    <w:rsid w:val="00CB0F7C"/>
    <w:rsid w:val="00CB23E0"/>
    <w:rsid w:val="00CC092F"/>
    <w:rsid w:val="00CC32CD"/>
    <w:rsid w:val="00CC3C8C"/>
    <w:rsid w:val="00CD031A"/>
    <w:rsid w:val="00CD4A36"/>
    <w:rsid w:val="00CD7BD0"/>
    <w:rsid w:val="00CE0CE8"/>
    <w:rsid w:val="00CE2A9D"/>
    <w:rsid w:val="00CE2B3B"/>
    <w:rsid w:val="00CE6ACC"/>
    <w:rsid w:val="00CF0BAA"/>
    <w:rsid w:val="00CF1D8E"/>
    <w:rsid w:val="00CF2370"/>
    <w:rsid w:val="00CF48EF"/>
    <w:rsid w:val="00CF590A"/>
    <w:rsid w:val="00CF6048"/>
    <w:rsid w:val="00D01C90"/>
    <w:rsid w:val="00D16073"/>
    <w:rsid w:val="00D204FE"/>
    <w:rsid w:val="00D23000"/>
    <w:rsid w:val="00D2655E"/>
    <w:rsid w:val="00D31030"/>
    <w:rsid w:val="00D3331E"/>
    <w:rsid w:val="00D34C6B"/>
    <w:rsid w:val="00D3779A"/>
    <w:rsid w:val="00D40FB5"/>
    <w:rsid w:val="00D42CC6"/>
    <w:rsid w:val="00D61103"/>
    <w:rsid w:val="00D612CE"/>
    <w:rsid w:val="00D62C2D"/>
    <w:rsid w:val="00D65F01"/>
    <w:rsid w:val="00D6715F"/>
    <w:rsid w:val="00D7226C"/>
    <w:rsid w:val="00D761F4"/>
    <w:rsid w:val="00D801ED"/>
    <w:rsid w:val="00D9231F"/>
    <w:rsid w:val="00D96239"/>
    <w:rsid w:val="00D96B82"/>
    <w:rsid w:val="00DA0C70"/>
    <w:rsid w:val="00DA4695"/>
    <w:rsid w:val="00DA494F"/>
    <w:rsid w:val="00DA5096"/>
    <w:rsid w:val="00DA699E"/>
    <w:rsid w:val="00DB0E2D"/>
    <w:rsid w:val="00DB2B31"/>
    <w:rsid w:val="00DB3EBE"/>
    <w:rsid w:val="00DC31B7"/>
    <w:rsid w:val="00DC7787"/>
    <w:rsid w:val="00DD477D"/>
    <w:rsid w:val="00DD4B8D"/>
    <w:rsid w:val="00DE098E"/>
    <w:rsid w:val="00DE45EF"/>
    <w:rsid w:val="00DF6E54"/>
    <w:rsid w:val="00E03AA6"/>
    <w:rsid w:val="00E03B0F"/>
    <w:rsid w:val="00E04CB6"/>
    <w:rsid w:val="00E05D0B"/>
    <w:rsid w:val="00E156D9"/>
    <w:rsid w:val="00E27E67"/>
    <w:rsid w:val="00E34FA5"/>
    <w:rsid w:val="00E352AC"/>
    <w:rsid w:val="00E37680"/>
    <w:rsid w:val="00E4060C"/>
    <w:rsid w:val="00E45835"/>
    <w:rsid w:val="00E519B2"/>
    <w:rsid w:val="00E55A04"/>
    <w:rsid w:val="00E61F8A"/>
    <w:rsid w:val="00E70C05"/>
    <w:rsid w:val="00E73785"/>
    <w:rsid w:val="00E77F91"/>
    <w:rsid w:val="00E81D2B"/>
    <w:rsid w:val="00E87585"/>
    <w:rsid w:val="00EA0C98"/>
    <w:rsid w:val="00EA4978"/>
    <w:rsid w:val="00EA4D11"/>
    <w:rsid w:val="00EB4A22"/>
    <w:rsid w:val="00EC116B"/>
    <w:rsid w:val="00EC4A29"/>
    <w:rsid w:val="00EC6FDD"/>
    <w:rsid w:val="00EC7255"/>
    <w:rsid w:val="00ED494F"/>
    <w:rsid w:val="00ED5419"/>
    <w:rsid w:val="00EE1DFB"/>
    <w:rsid w:val="00EE4AF3"/>
    <w:rsid w:val="00EF009E"/>
    <w:rsid w:val="00EF4107"/>
    <w:rsid w:val="00EF5ACD"/>
    <w:rsid w:val="00F00FD2"/>
    <w:rsid w:val="00F0448A"/>
    <w:rsid w:val="00F10E7F"/>
    <w:rsid w:val="00F13E73"/>
    <w:rsid w:val="00F15FA3"/>
    <w:rsid w:val="00F220F0"/>
    <w:rsid w:val="00F24B9E"/>
    <w:rsid w:val="00F2637A"/>
    <w:rsid w:val="00F3079F"/>
    <w:rsid w:val="00F31073"/>
    <w:rsid w:val="00F3658F"/>
    <w:rsid w:val="00F36DC3"/>
    <w:rsid w:val="00F47708"/>
    <w:rsid w:val="00F53A56"/>
    <w:rsid w:val="00F578E9"/>
    <w:rsid w:val="00F57A87"/>
    <w:rsid w:val="00F60023"/>
    <w:rsid w:val="00F615F0"/>
    <w:rsid w:val="00F6287B"/>
    <w:rsid w:val="00F67566"/>
    <w:rsid w:val="00F70430"/>
    <w:rsid w:val="00F72F18"/>
    <w:rsid w:val="00F73B1D"/>
    <w:rsid w:val="00F85DD0"/>
    <w:rsid w:val="00F90BAE"/>
    <w:rsid w:val="00F9186A"/>
    <w:rsid w:val="00F93441"/>
    <w:rsid w:val="00F96A2D"/>
    <w:rsid w:val="00FA16E0"/>
    <w:rsid w:val="00FB497A"/>
    <w:rsid w:val="00FB5B7D"/>
    <w:rsid w:val="00FB5D8B"/>
    <w:rsid w:val="00FC0945"/>
    <w:rsid w:val="00FC455C"/>
    <w:rsid w:val="00FC57EF"/>
    <w:rsid w:val="00FD358C"/>
    <w:rsid w:val="00FE1FEF"/>
    <w:rsid w:val="00FE2488"/>
    <w:rsid w:val="00FE5288"/>
    <w:rsid w:val="00FE56EC"/>
    <w:rsid w:val="00FF6434"/>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F0F88"/>
  <w15:chartTrackingRefBased/>
  <w15:docId w15:val="{B577EB48-BFD8-C140-8EF8-78C0FF84A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53C"/>
    <w:rPr>
      <w:rFonts w:ascii="Times New Roman" w:eastAsia="Times New Roman" w:hAnsi="Times New Roman" w:cs="Times New Roman"/>
    </w:rPr>
  </w:style>
  <w:style w:type="paragraph" w:styleId="Heading1">
    <w:name w:val="heading 1"/>
    <w:basedOn w:val="Normal"/>
    <w:next w:val="Normal"/>
    <w:link w:val="Heading1Char"/>
    <w:uiPriority w:val="9"/>
    <w:qFormat/>
    <w:rsid w:val="00B620DE"/>
    <w:pPr>
      <w:keepNext/>
      <w:keepLines/>
      <w:spacing w:before="400" w:after="120" w:line="360" w:lineRule="auto"/>
      <w:outlineLvl w:val="0"/>
    </w:pPr>
    <w:rPr>
      <w:rFonts w:eastAsia="Arial" w:cs="Arial"/>
      <w:b/>
      <w:i/>
      <w:szCs w:val="40"/>
      <w:lang w:val="en"/>
    </w:rPr>
  </w:style>
  <w:style w:type="paragraph" w:styleId="Heading5">
    <w:name w:val="heading 5"/>
    <w:basedOn w:val="Normal"/>
    <w:next w:val="Normal"/>
    <w:link w:val="Heading5Char"/>
    <w:uiPriority w:val="9"/>
    <w:semiHidden/>
    <w:unhideWhenUsed/>
    <w:qFormat/>
    <w:rsid w:val="002C288D"/>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20B1"/>
    <w:pPr>
      <w:spacing w:before="100" w:beforeAutospacing="1" w:after="100" w:afterAutospacing="1"/>
    </w:pPr>
  </w:style>
  <w:style w:type="paragraph" w:styleId="ListParagraph">
    <w:name w:val="List Paragraph"/>
    <w:basedOn w:val="Normal"/>
    <w:uiPriority w:val="34"/>
    <w:qFormat/>
    <w:rsid w:val="007220B1"/>
    <w:pPr>
      <w:ind w:left="720"/>
      <w:contextualSpacing/>
    </w:pPr>
  </w:style>
  <w:style w:type="paragraph" w:styleId="FootnoteText">
    <w:name w:val="footnote text"/>
    <w:aliases w:val="5_G,Char2,Char Char Char Char,Char Char,Char,ft,single space,footnote text,Fußnote,Footnote Text Char2,Footnote Text Char Char1,Footnote Text Char1 Char Char,Footnote Text Char Char Char Char,Footnote Text Char1 Char Char Char Char"/>
    <w:basedOn w:val="Normal"/>
    <w:link w:val="FootnoteTextChar"/>
    <w:uiPriority w:val="99"/>
    <w:unhideWhenUsed/>
    <w:qFormat/>
    <w:rsid w:val="00880EFE"/>
    <w:rPr>
      <w:sz w:val="20"/>
      <w:szCs w:val="20"/>
    </w:rPr>
  </w:style>
  <w:style w:type="character" w:customStyle="1" w:styleId="FootnoteTextChar">
    <w:name w:val="Footnote Text Char"/>
    <w:aliases w:val="5_G Char,Char2 Char,Char Char Char Char Char,Char Char Char,Char Char1,ft Char,single space Char,footnote text Char,Fußnote Char,Footnote Text Char2 Char,Footnote Text Char Char1 Char,Footnote Text Char1 Char Char Char"/>
    <w:basedOn w:val="DefaultParagraphFont"/>
    <w:link w:val="FootnoteText"/>
    <w:uiPriority w:val="99"/>
    <w:rsid w:val="00880EFE"/>
    <w:rPr>
      <w:sz w:val="20"/>
      <w:szCs w:val="20"/>
    </w:rPr>
  </w:style>
  <w:style w:type="character" w:styleId="FootnoteReference">
    <w:name w:val="footnote reference"/>
    <w:aliases w:val="4_G,callout,Footnote Refernece,Footnote Reference Number,Fußnotenzeichen_Raxen,BVI fnr,Fago Fußnotenzeichen,ftref,FO,16 Point,Superscript 6 Point,BVI fnr Car Car,BVI fnr Car,BVI fnr Car Car Car Car,FNRefe Char Char,fr"/>
    <w:basedOn w:val="DefaultParagraphFont"/>
    <w:link w:val="BVIfnr1"/>
    <w:uiPriority w:val="99"/>
    <w:unhideWhenUsed/>
    <w:qFormat/>
    <w:rsid w:val="00880EFE"/>
    <w:rPr>
      <w:vertAlign w:val="superscript"/>
    </w:rPr>
  </w:style>
  <w:style w:type="character" w:styleId="Hyperlink">
    <w:name w:val="Hyperlink"/>
    <w:basedOn w:val="DefaultParagraphFont"/>
    <w:uiPriority w:val="99"/>
    <w:unhideWhenUsed/>
    <w:rsid w:val="00184F75"/>
    <w:rPr>
      <w:color w:val="0563C1" w:themeColor="hyperlink"/>
      <w:u w:val="single"/>
    </w:rPr>
  </w:style>
  <w:style w:type="character" w:customStyle="1" w:styleId="UnresolvedMention1">
    <w:name w:val="Unresolved Mention1"/>
    <w:basedOn w:val="DefaultParagraphFont"/>
    <w:uiPriority w:val="99"/>
    <w:semiHidden/>
    <w:unhideWhenUsed/>
    <w:rsid w:val="001D0089"/>
    <w:rPr>
      <w:color w:val="605E5C"/>
      <w:shd w:val="clear" w:color="auto" w:fill="E1DFDD"/>
    </w:rPr>
  </w:style>
  <w:style w:type="paragraph" w:styleId="NoSpacing">
    <w:name w:val="No Spacing"/>
    <w:uiPriority w:val="1"/>
    <w:qFormat/>
    <w:rsid w:val="007A1854"/>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5E11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11EF"/>
    <w:rPr>
      <w:rFonts w:ascii="Segoe UI" w:eastAsia="Times New Roman" w:hAnsi="Segoe UI" w:cs="Segoe UI"/>
      <w:sz w:val="18"/>
      <w:szCs w:val="18"/>
    </w:rPr>
  </w:style>
  <w:style w:type="paragraph" w:customStyle="1" w:styleId="Default">
    <w:name w:val="Default"/>
    <w:rsid w:val="008F534B"/>
    <w:pPr>
      <w:pBdr>
        <w:top w:val="nil"/>
        <w:left w:val="nil"/>
        <w:bottom w:val="nil"/>
        <w:right w:val="nil"/>
        <w:between w:val="nil"/>
        <w:bar w:val="nil"/>
      </w:pBdr>
      <w:spacing w:before="160" w:line="288" w:lineRule="auto"/>
    </w:pPr>
    <w:rPr>
      <w:rFonts w:ascii="Helvetica Neue" w:eastAsia="Arial Unicode MS" w:hAnsi="Helvetica Neue" w:cs="Arial Unicode MS"/>
      <w:color w:val="000000"/>
      <w:bdr w:val="nil"/>
      <w14:textOutline w14:w="0" w14:cap="flat" w14:cmpd="sng" w14:algn="ctr">
        <w14:noFill/>
        <w14:prstDash w14:val="solid"/>
        <w14:bevel/>
      </w14:textOutline>
    </w:rPr>
  </w:style>
  <w:style w:type="numbering" w:customStyle="1" w:styleId="ImportedStyle1">
    <w:name w:val="Imported Style 1"/>
    <w:rsid w:val="008F534B"/>
    <w:pPr>
      <w:numPr>
        <w:numId w:val="19"/>
      </w:numPr>
    </w:pPr>
  </w:style>
  <w:style w:type="paragraph" w:customStyle="1" w:styleId="Footnote">
    <w:name w:val="Footnote"/>
    <w:rsid w:val="008F534B"/>
    <w:pPr>
      <w:pBdr>
        <w:top w:val="nil"/>
        <w:left w:val="nil"/>
        <w:bottom w:val="nil"/>
        <w:right w:val="nil"/>
        <w:between w:val="nil"/>
        <w:bar w:val="nil"/>
      </w:pBdr>
    </w:pPr>
    <w:rPr>
      <w:rFonts w:ascii="Helvetica Neue" w:eastAsia="Helvetica Neue" w:hAnsi="Helvetica Neue" w:cs="Helvetica Neue"/>
      <w:color w:val="000000"/>
      <w:sz w:val="22"/>
      <w:szCs w:val="22"/>
      <w:bdr w:val="nil"/>
      <w14:textOutline w14:w="0" w14:cap="flat" w14:cmpd="sng" w14:algn="ctr">
        <w14:noFill/>
        <w14:prstDash w14:val="solid"/>
        <w14:bevel/>
      </w14:textOutline>
    </w:rPr>
  </w:style>
  <w:style w:type="character" w:customStyle="1" w:styleId="None">
    <w:name w:val="None"/>
    <w:rsid w:val="008F534B"/>
  </w:style>
  <w:style w:type="character" w:customStyle="1" w:styleId="Hyperlink0">
    <w:name w:val="Hyperlink.0"/>
    <w:basedOn w:val="None"/>
    <w:rsid w:val="008F534B"/>
    <w:rPr>
      <w:u w:val="single"/>
    </w:rPr>
  </w:style>
  <w:style w:type="character" w:customStyle="1" w:styleId="Link">
    <w:name w:val="Link"/>
    <w:rsid w:val="008F534B"/>
    <w:rPr>
      <w:u w:val="single"/>
    </w:rPr>
  </w:style>
  <w:style w:type="numbering" w:customStyle="1" w:styleId="ImportedStyle2">
    <w:name w:val="Imported Style 2"/>
    <w:rsid w:val="008F534B"/>
    <w:pPr>
      <w:numPr>
        <w:numId w:val="21"/>
      </w:numPr>
    </w:pPr>
  </w:style>
  <w:style w:type="paragraph" w:customStyle="1" w:styleId="BVIfnr1">
    <w:name w:val="BVI fnr1"/>
    <w:aliases w:val="BVI fnr Car Car1,BVI fnr Car1,BVI fnr Car Car Car Car1,BVI fnr Car Car Car Car Char Char Char1,BVI fnr Car Car Car Car Char Char"/>
    <w:basedOn w:val="Normal"/>
    <w:link w:val="FootnoteReference"/>
    <w:uiPriority w:val="99"/>
    <w:rsid w:val="008F534B"/>
    <w:pPr>
      <w:spacing w:after="160" w:line="240" w:lineRule="exact"/>
    </w:pPr>
    <w:rPr>
      <w:rFonts w:asciiTheme="minorHAnsi" w:eastAsiaTheme="minorHAnsi" w:hAnsiTheme="minorHAnsi" w:cstheme="minorBidi"/>
      <w:vertAlign w:val="superscript"/>
    </w:rPr>
  </w:style>
  <w:style w:type="paragraph" w:customStyle="1" w:styleId="x700843779msolistparagraph">
    <w:name w:val="x_700843779msolistparagraph"/>
    <w:basedOn w:val="Normal"/>
    <w:rsid w:val="008F534B"/>
    <w:pPr>
      <w:spacing w:before="100" w:beforeAutospacing="1" w:after="100" w:afterAutospacing="1"/>
    </w:pPr>
  </w:style>
  <w:style w:type="character" w:customStyle="1" w:styleId="Hyperlink1">
    <w:name w:val="Hyperlink.1"/>
    <w:basedOn w:val="None"/>
    <w:rsid w:val="008A1FBE"/>
    <w:rPr>
      <w:rFonts w:ascii="Times New Roman" w:eastAsia="Times New Roman" w:hAnsi="Times New Roman" w:cs="Times New Roman"/>
      <w:sz w:val="22"/>
      <w:szCs w:val="22"/>
      <w:u w:val="single"/>
    </w:rPr>
  </w:style>
  <w:style w:type="character" w:styleId="CommentReference">
    <w:name w:val="annotation reference"/>
    <w:basedOn w:val="DefaultParagraphFont"/>
    <w:uiPriority w:val="99"/>
    <w:semiHidden/>
    <w:unhideWhenUsed/>
    <w:rsid w:val="00181800"/>
    <w:rPr>
      <w:sz w:val="16"/>
      <w:szCs w:val="16"/>
    </w:rPr>
  </w:style>
  <w:style w:type="paragraph" w:styleId="CommentText">
    <w:name w:val="annotation text"/>
    <w:basedOn w:val="Normal"/>
    <w:link w:val="CommentTextChar"/>
    <w:uiPriority w:val="99"/>
    <w:semiHidden/>
    <w:unhideWhenUsed/>
    <w:rsid w:val="00181800"/>
    <w:rPr>
      <w:sz w:val="20"/>
      <w:szCs w:val="20"/>
    </w:rPr>
  </w:style>
  <w:style w:type="character" w:customStyle="1" w:styleId="CommentTextChar">
    <w:name w:val="Comment Text Char"/>
    <w:basedOn w:val="DefaultParagraphFont"/>
    <w:link w:val="CommentText"/>
    <w:uiPriority w:val="99"/>
    <w:semiHidden/>
    <w:rsid w:val="0018180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81800"/>
    <w:rPr>
      <w:b/>
      <w:bCs/>
    </w:rPr>
  </w:style>
  <w:style w:type="character" w:customStyle="1" w:styleId="CommentSubjectChar">
    <w:name w:val="Comment Subject Char"/>
    <w:basedOn w:val="CommentTextChar"/>
    <w:link w:val="CommentSubject"/>
    <w:uiPriority w:val="99"/>
    <w:semiHidden/>
    <w:rsid w:val="00181800"/>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B620DE"/>
    <w:rPr>
      <w:rFonts w:ascii="Times New Roman" w:eastAsia="Arial" w:hAnsi="Times New Roman" w:cs="Arial"/>
      <w:b/>
      <w:i/>
      <w:szCs w:val="40"/>
      <w:lang w:val="en"/>
    </w:rPr>
  </w:style>
  <w:style w:type="character" w:customStyle="1" w:styleId="Heading5Char">
    <w:name w:val="Heading 5 Char"/>
    <w:basedOn w:val="DefaultParagraphFont"/>
    <w:link w:val="Heading5"/>
    <w:uiPriority w:val="9"/>
    <w:semiHidden/>
    <w:rsid w:val="002C288D"/>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FC455C"/>
    <w:rPr>
      <w:color w:val="605E5C"/>
      <w:shd w:val="clear" w:color="auto" w:fill="E1DFDD"/>
    </w:rPr>
  </w:style>
  <w:style w:type="paragraph" w:customStyle="1" w:styleId="BasicParagraph">
    <w:name w:val="[Basic Paragraph]"/>
    <w:basedOn w:val="Normal"/>
    <w:uiPriority w:val="99"/>
    <w:rsid w:val="00982FA9"/>
    <w:pPr>
      <w:autoSpaceDE w:val="0"/>
      <w:autoSpaceDN w:val="0"/>
      <w:adjustRightInd w:val="0"/>
      <w:spacing w:line="288" w:lineRule="auto"/>
      <w:textAlignment w:val="center"/>
    </w:pPr>
    <w:rPr>
      <w:rFonts w:ascii="Minion Pro" w:eastAsiaTheme="minorHAnsi" w:hAnsi="Minion Pro" w:cs="Minion Pro"/>
      <w:color w:val="000000"/>
      <w:lang w:bidi="ne-NP"/>
    </w:rPr>
  </w:style>
  <w:style w:type="character" w:styleId="FollowedHyperlink">
    <w:name w:val="FollowedHyperlink"/>
    <w:basedOn w:val="DefaultParagraphFont"/>
    <w:uiPriority w:val="99"/>
    <w:semiHidden/>
    <w:unhideWhenUsed/>
    <w:rsid w:val="00D65F01"/>
    <w:rPr>
      <w:color w:val="954F72" w:themeColor="followedHyperlink"/>
      <w:u w:val="single"/>
    </w:rPr>
  </w:style>
  <w:style w:type="paragraph" w:styleId="Revision">
    <w:name w:val="Revision"/>
    <w:hidden/>
    <w:uiPriority w:val="99"/>
    <w:semiHidden/>
    <w:rsid w:val="00CE2A9D"/>
    <w:rPr>
      <w:rFonts w:ascii="Times New Roman" w:eastAsia="Times New Roman" w:hAnsi="Times New Roman" w:cs="Times New Roman"/>
    </w:rPr>
  </w:style>
  <w:style w:type="paragraph" w:styleId="Header">
    <w:name w:val="header"/>
    <w:basedOn w:val="Normal"/>
    <w:link w:val="HeaderChar"/>
    <w:uiPriority w:val="99"/>
    <w:unhideWhenUsed/>
    <w:rsid w:val="00FC0945"/>
    <w:pPr>
      <w:tabs>
        <w:tab w:val="center" w:pos="4680"/>
        <w:tab w:val="right" w:pos="9360"/>
      </w:tabs>
    </w:pPr>
  </w:style>
  <w:style w:type="character" w:customStyle="1" w:styleId="HeaderChar">
    <w:name w:val="Header Char"/>
    <w:basedOn w:val="DefaultParagraphFont"/>
    <w:link w:val="Header"/>
    <w:uiPriority w:val="99"/>
    <w:rsid w:val="00FC0945"/>
    <w:rPr>
      <w:rFonts w:ascii="Times New Roman" w:eastAsia="Times New Roman" w:hAnsi="Times New Roman" w:cs="Times New Roman"/>
    </w:rPr>
  </w:style>
  <w:style w:type="paragraph" w:styleId="Footer">
    <w:name w:val="footer"/>
    <w:basedOn w:val="Normal"/>
    <w:link w:val="FooterChar"/>
    <w:uiPriority w:val="99"/>
    <w:unhideWhenUsed/>
    <w:rsid w:val="00FC0945"/>
    <w:pPr>
      <w:tabs>
        <w:tab w:val="center" w:pos="4680"/>
        <w:tab w:val="right" w:pos="9360"/>
      </w:tabs>
    </w:pPr>
  </w:style>
  <w:style w:type="character" w:customStyle="1" w:styleId="FooterChar">
    <w:name w:val="Footer Char"/>
    <w:basedOn w:val="DefaultParagraphFont"/>
    <w:link w:val="Footer"/>
    <w:uiPriority w:val="99"/>
    <w:rsid w:val="00FC094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103022">
      <w:bodyDiv w:val="1"/>
      <w:marLeft w:val="0"/>
      <w:marRight w:val="0"/>
      <w:marTop w:val="0"/>
      <w:marBottom w:val="0"/>
      <w:divBdr>
        <w:top w:val="none" w:sz="0" w:space="0" w:color="auto"/>
        <w:left w:val="none" w:sz="0" w:space="0" w:color="auto"/>
        <w:bottom w:val="none" w:sz="0" w:space="0" w:color="auto"/>
        <w:right w:val="none" w:sz="0" w:space="0" w:color="auto"/>
      </w:divBdr>
    </w:div>
    <w:div w:id="333845575">
      <w:bodyDiv w:val="1"/>
      <w:marLeft w:val="0"/>
      <w:marRight w:val="0"/>
      <w:marTop w:val="0"/>
      <w:marBottom w:val="0"/>
      <w:divBdr>
        <w:top w:val="none" w:sz="0" w:space="0" w:color="auto"/>
        <w:left w:val="none" w:sz="0" w:space="0" w:color="auto"/>
        <w:bottom w:val="none" w:sz="0" w:space="0" w:color="auto"/>
        <w:right w:val="none" w:sz="0" w:space="0" w:color="auto"/>
      </w:divBdr>
    </w:div>
    <w:div w:id="415706862">
      <w:bodyDiv w:val="1"/>
      <w:marLeft w:val="0"/>
      <w:marRight w:val="0"/>
      <w:marTop w:val="0"/>
      <w:marBottom w:val="0"/>
      <w:divBdr>
        <w:top w:val="none" w:sz="0" w:space="0" w:color="auto"/>
        <w:left w:val="none" w:sz="0" w:space="0" w:color="auto"/>
        <w:bottom w:val="none" w:sz="0" w:space="0" w:color="auto"/>
        <w:right w:val="none" w:sz="0" w:space="0" w:color="auto"/>
      </w:divBdr>
    </w:div>
    <w:div w:id="545677778">
      <w:bodyDiv w:val="1"/>
      <w:marLeft w:val="0"/>
      <w:marRight w:val="0"/>
      <w:marTop w:val="0"/>
      <w:marBottom w:val="0"/>
      <w:divBdr>
        <w:top w:val="none" w:sz="0" w:space="0" w:color="auto"/>
        <w:left w:val="none" w:sz="0" w:space="0" w:color="auto"/>
        <w:bottom w:val="none" w:sz="0" w:space="0" w:color="auto"/>
        <w:right w:val="none" w:sz="0" w:space="0" w:color="auto"/>
      </w:divBdr>
    </w:div>
    <w:div w:id="560022524">
      <w:bodyDiv w:val="1"/>
      <w:marLeft w:val="0"/>
      <w:marRight w:val="0"/>
      <w:marTop w:val="0"/>
      <w:marBottom w:val="0"/>
      <w:divBdr>
        <w:top w:val="none" w:sz="0" w:space="0" w:color="auto"/>
        <w:left w:val="none" w:sz="0" w:space="0" w:color="auto"/>
        <w:bottom w:val="none" w:sz="0" w:space="0" w:color="auto"/>
        <w:right w:val="none" w:sz="0" w:space="0" w:color="auto"/>
      </w:divBdr>
    </w:div>
    <w:div w:id="741945291">
      <w:bodyDiv w:val="1"/>
      <w:marLeft w:val="0"/>
      <w:marRight w:val="0"/>
      <w:marTop w:val="0"/>
      <w:marBottom w:val="0"/>
      <w:divBdr>
        <w:top w:val="none" w:sz="0" w:space="0" w:color="auto"/>
        <w:left w:val="none" w:sz="0" w:space="0" w:color="auto"/>
        <w:bottom w:val="none" w:sz="0" w:space="0" w:color="auto"/>
        <w:right w:val="none" w:sz="0" w:space="0" w:color="auto"/>
      </w:divBdr>
    </w:div>
    <w:div w:id="788746269">
      <w:bodyDiv w:val="1"/>
      <w:marLeft w:val="0"/>
      <w:marRight w:val="0"/>
      <w:marTop w:val="0"/>
      <w:marBottom w:val="0"/>
      <w:divBdr>
        <w:top w:val="none" w:sz="0" w:space="0" w:color="auto"/>
        <w:left w:val="none" w:sz="0" w:space="0" w:color="auto"/>
        <w:bottom w:val="none" w:sz="0" w:space="0" w:color="auto"/>
        <w:right w:val="none" w:sz="0" w:space="0" w:color="auto"/>
      </w:divBdr>
    </w:div>
    <w:div w:id="835416308">
      <w:bodyDiv w:val="1"/>
      <w:marLeft w:val="0"/>
      <w:marRight w:val="0"/>
      <w:marTop w:val="0"/>
      <w:marBottom w:val="0"/>
      <w:divBdr>
        <w:top w:val="none" w:sz="0" w:space="0" w:color="auto"/>
        <w:left w:val="none" w:sz="0" w:space="0" w:color="auto"/>
        <w:bottom w:val="none" w:sz="0" w:space="0" w:color="auto"/>
        <w:right w:val="none" w:sz="0" w:space="0" w:color="auto"/>
      </w:divBdr>
    </w:div>
    <w:div w:id="867715546">
      <w:bodyDiv w:val="1"/>
      <w:marLeft w:val="0"/>
      <w:marRight w:val="0"/>
      <w:marTop w:val="0"/>
      <w:marBottom w:val="0"/>
      <w:divBdr>
        <w:top w:val="none" w:sz="0" w:space="0" w:color="auto"/>
        <w:left w:val="none" w:sz="0" w:space="0" w:color="auto"/>
        <w:bottom w:val="none" w:sz="0" w:space="0" w:color="auto"/>
        <w:right w:val="none" w:sz="0" w:space="0" w:color="auto"/>
      </w:divBdr>
    </w:div>
    <w:div w:id="871185801">
      <w:bodyDiv w:val="1"/>
      <w:marLeft w:val="0"/>
      <w:marRight w:val="0"/>
      <w:marTop w:val="0"/>
      <w:marBottom w:val="0"/>
      <w:divBdr>
        <w:top w:val="none" w:sz="0" w:space="0" w:color="auto"/>
        <w:left w:val="none" w:sz="0" w:space="0" w:color="auto"/>
        <w:bottom w:val="none" w:sz="0" w:space="0" w:color="auto"/>
        <w:right w:val="none" w:sz="0" w:space="0" w:color="auto"/>
      </w:divBdr>
    </w:div>
    <w:div w:id="886183296">
      <w:bodyDiv w:val="1"/>
      <w:marLeft w:val="0"/>
      <w:marRight w:val="0"/>
      <w:marTop w:val="0"/>
      <w:marBottom w:val="0"/>
      <w:divBdr>
        <w:top w:val="none" w:sz="0" w:space="0" w:color="auto"/>
        <w:left w:val="none" w:sz="0" w:space="0" w:color="auto"/>
        <w:bottom w:val="none" w:sz="0" w:space="0" w:color="auto"/>
        <w:right w:val="none" w:sz="0" w:space="0" w:color="auto"/>
      </w:divBdr>
    </w:div>
    <w:div w:id="1002271165">
      <w:bodyDiv w:val="1"/>
      <w:marLeft w:val="0"/>
      <w:marRight w:val="0"/>
      <w:marTop w:val="0"/>
      <w:marBottom w:val="0"/>
      <w:divBdr>
        <w:top w:val="none" w:sz="0" w:space="0" w:color="auto"/>
        <w:left w:val="none" w:sz="0" w:space="0" w:color="auto"/>
        <w:bottom w:val="none" w:sz="0" w:space="0" w:color="auto"/>
        <w:right w:val="none" w:sz="0" w:space="0" w:color="auto"/>
      </w:divBdr>
      <w:divsChild>
        <w:div w:id="970865941">
          <w:marLeft w:val="360"/>
          <w:marRight w:val="0"/>
          <w:marTop w:val="200"/>
          <w:marBottom w:val="0"/>
          <w:divBdr>
            <w:top w:val="none" w:sz="0" w:space="0" w:color="auto"/>
            <w:left w:val="none" w:sz="0" w:space="0" w:color="auto"/>
            <w:bottom w:val="none" w:sz="0" w:space="0" w:color="auto"/>
            <w:right w:val="none" w:sz="0" w:space="0" w:color="auto"/>
          </w:divBdr>
        </w:div>
        <w:div w:id="1173689702">
          <w:marLeft w:val="360"/>
          <w:marRight w:val="0"/>
          <w:marTop w:val="200"/>
          <w:marBottom w:val="0"/>
          <w:divBdr>
            <w:top w:val="none" w:sz="0" w:space="0" w:color="auto"/>
            <w:left w:val="none" w:sz="0" w:space="0" w:color="auto"/>
            <w:bottom w:val="none" w:sz="0" w:space="0" w:color="auto"/>
            <w:right w:val="none" w:sz="0" w:space="0" w:color="auto"/>
          </w:divBdr>
        </w:div>
        <w:div w:id="468976527">
          <w:marLeft w:val="360"/>
          <w:marRight w:val="0"/>
          <w:marTop w:val="200"/>
          <w:marBottom w:val="0"/>
          <w:divBdr>
            <w:top w:val="none" w:sz="0" w:space="0" w:color="auto"/>
            <w:left w:val="none" w:sz="0" w:space="0" w:color="auto"/>
            <w:bottom w:val="none" w:sz="0" w:space="0" w:color="auto"/>
            <w:right w:val="none" w:sz="0" w:space="0" w:color="auto"/>
          </w:divBdr>
        </w:div>
        <w:div w:id="1686589146">
          <w:marLeft w:val="360"/>
          <w:marRight w:val="0"/>
          <w:marTop w:val="200"/>
          <w:marBottom w:val="0"/>
          <w:divBdr>
            <w:top w:val="none" w:sz="0" w:space="0" w:color="auto"/>
            <w:left w:val="none" w:sz="0" w:space="0" w:color="auto"/>
            <w:bottom w:val="none" w:sz="0" w:space="0" w:color="auto"/>
            <w:right w:val="none" w:sz="0" w:space="0" w:color="auto"/>
          </w:divBdr>
        </w:div>
        <w:div w:id="1683168703">
          <w:marLeft w:val="360"/>
          <w:marRight w:val="0"/>
          <w:marTop w:val="200"/>
          <w:marBottom w:val="0"/>
          <w:divBdr>
            <w:top w:val="none" w:sz="0" w:space="0" w:color="auto"/>
            <w:left w:val="none" w:sz="0" w:space="0" w:color="auto"/>
            <w:bottom w:val="none" w:sz="0" w:space="0" w:color="auto"/>
            <w:right w:val="none" w:sz="0" w:space="0" w:color="auto"/>
          </w:divBdr>
        </w:div>
      </w:divsChild>
    </w:div>
    <w:div w:id="1528637345">
      <w:bodyDiv w:val="1"/>
      <w:marLeft w:val="0"/>
      <w:marRight w:val="0"/>
      <w:marTop w:val="0"/>
      <w:marBottom w:val="0"/>
      <w:divBdr>
        <w:top w:val="none" w:sz="0" w:space="0" w:color="auto"/>
        <w:left w:val="none" w:sz="0" w:space="0" w:color="auto"/>
        <w:bottom w:val="none" w:sz="0" w:space="0" w:color="auto"/>
        <w:right w:val="none" w:sz="0" w:space="0" w:color="auto"/>
      </w:divBdr>
    </w:div>
    <w:div w:id="1607077753">
      <w:bodyDiv w:val="1"/>
      <w:marLeft w:val="0"/>
      <w:marRight w:val="0"/>
      <w:marTop w:val="0"/>
      <w:marBottom w:val="0"/>
      <w:divBdr>
        <w:top w:val="none" w:sz="0" w:space="0" w:color="auto"/>
        <w:left w:val="none" w:sz="0" w:space="0" w:color="auto"/>
        <w:bottom w:val="none" w:sz="0" w:space="0" w:color="auto"/>
        <w:right w:val="none" w:sz="0" w:space="0" w:color="auto"/>
      </w:divBdr>
      <w:divsChild>
        <w:div w:id="1127504775">
          <w:marLeft w:val="0"/>
          <w:marRight w:val="0"/>
          <w:marTop w:val="0"/>
          <w:marBottom w:val="0"/>
          <w:divBdr>
            <w:top w:val="none" w:sz="0" w:space="0" w:color="auto"/>
            <w:left w:val="none" w:sz="0" w:space="0" w:color="auto"/>
            <w:bottom w:val="none" w:sz="0" w:space="0" w:color="auto"/>
            <w:right w:val="none" w:sz="0" w:space="0" w:color="auto"/>
          </w:divBdr>
          <w:divsChild>
            <w:div w:id="1777402385">
              <w:marLeft w:val="0"/>
              <w:marRight w:val="0"/>
              <w:marTop w:val="0"/>
              <w:marBottom w:val="0"/>
              <w:divBdr>
                <w:top w:val="none" w:sz="0" w:space="0" w:color="auto"/>
                <w:left w:val="none" w:sz="0" w:space="0" w:color="auto"/>
                <w:bottom w:val="none" w:sz="0" w:space="0" w:color="auto"/>
                <w:right w:val="none" w:sz="0" w:space="0" w:color="auto"/>
              </w:divBdr>
              <w:divsChild>
                <w:div w:id="9001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050575">
      <w:bodyDiv w:val="1"/>
      <w:marLeft w:val="0"/>
      <w:marRight w:val="0"/>
      <w:marTop w:val="0"/>
      <w:marBottom w:val="0"/>
      <w:divBdr>
        <w:top w:val="none" w:sz="0" w:space="0" w:color="auto"/>
        <w:left w:val="none" w:sz="0" w:space="0" w:color="auto"/>
        <w:bottom w:val="none" w:sz="0" w:space="0" w:color="auto"/>
        <w:right w:val="none" w:sz="0" w:space="0" w:color="auto"/>
      </w:divBdr>
    </w:div>
    <w:div w:id="1836140931">
      <w:bodyDiv w:val="1"/>
      <w:marLeft w:val="0"/>
      <w:marRight w:val="0"/>
      <w:marTop w:val="0"/>
      <w:marBottom w:val="0"/>
      <w:divBdr>
        <w:top w:val="none" w:sz="0" w:space="0" w:color="auto"/>
        <w:left w:val="none" w:sz="0" w:space="0" w:color="auto"/>
        <w:bottom w:val="none" w:sz="0" w:space="0" w:color="auto"/>
        <w:right w:val="none" w:sz="0" w:space="0" w:color="auto"/>
      </w:divBdr>
      <w:divsChild>
        <w:div w:id="1047219424">
          <w:marLeft w:val="360"/>
          <w:marRight w:val="0"/>
          <w:marTop w:val="200"/>
          <w:marBottom w:val="0"/>
          <w:divBdr>
            <w:top w:val="none" w:sz="0" w:space="0" w:color="auto"/>
            <w:left w:val="none" w:sz="0" w:space="0" w:color="auto"/>
            <w:bottom w:val="none" w:sz="0" w:space="0" w:color="auto"/>
            <w:right w:val="none" w:sz="0" w:space="0" w:color="auto"/>
          </w:divBdr>
        </w:div>
        <w:div w:id="2006519111">
          <w:marLeft w:val="360"/>
          <w:marRight w:val="0"/>
          <w:marTop w:val="200"/>
          <w:marBottom w:val="0"/>
          <w:divBdr>
            <w:top w:val="none" w:sz="0" w:space="0" w:color="auto"/>
            <w:left w:val="none" w:sz="0" w:space="0" w:color="auto"/>
            <w:bottom w:val="none" w:sz="0" w:space="0" w:color="auto"/>
            <w:right w:val="none" w:sz="0" w:space="0" w:color="auto"/>
          </w:divBdr>
        </w:div>
        <w:div w:id="1083450424">
          <w:marLeft w:val="360"/>
          <w:marRight w:val="0"/>
          <w:marTop w:val="200"/>
          <w:marBottom w:val="0"/>
          <w:divBdr>
            <w:top w:val="none" w:sz="0" w:space="0" w:color="auto"/>
            <w:left w:val="none" w:sz="0" w:space="0" w:color="auto"/>
            <w:bottom w:val="none" w:sz="0" w:space="0" w:color="auto"/>
            <w:right w:val="none" w:sz="0" w:space="0" w:color="auto"/>
          </w:divBdr>
        </w:div>
        <w:div w:id="742263515">
          <w:marLeft w:val="360"/>
          <w:marRight w:val="0"/>
          <w:marTop w:val="200"/>
          <w:marBottom w:val="0"/>
          <w:divBdr>
            <w:top w:val="none" w:sz="0" w:space="0" w:color="auto"/>
            <w:left w:val="none" w:sz="0" w:space="0" w:color="auto"/>
            <w:bottom w:val="none" w:sz="0" w:space="0" w:color="auto"/>
            <w:right w:val="none" w:sz="0" w:space="0" w:color="auto"/>
          </w:divBdr>
        </w:div>
        <w:div w:id="1742602460">
          <w:marLeft w:val="360"/>
          <w:marRight w:val="0"/>
          <w:marTop w:val="200"/>
          <w:marBottom w:val="0"/>
          <w:divBdr>
            <w:top w:val="none" w:sz="0" w:space="0" w:color="auto"/>
            <w:left w:val="none" w:sz="0" w:space="0" w:color="auto"/>
            <w:bottom w:val="none" w:sz="0" w:space="0" w:color="auto"/>
            <w:right w:val="none" w:sz="0" w:space="0" w:color="auto"/>
          </w:divBdr>
        </w:div>
      </w:divsChild>
    </w:div>
    <w:div w:id="1839998416">
      <w:bodyDiv w:val="1"/>
      <w:marLeft w:val="0"/>
      <w:marRight w:val="0"/>
      <w:marTop w:val="0"/>
      <w:marBottom w:val="0"/>
      <w:divBdr>
        <w:top w:val="none" w:sz="0" w:space="0" w:color="auto"/>
        <w:left w:val="none" w:sz="0" w:space="0" w:color="auto"/>
        <w:bottom w:val="none" w:sz="0" w:space="0" w:color="auto"/>
        <w:right w:val="none" w:sz="0" w:space="0" w:color="auto"/>
      </w:divBdr>
    </w:div>
    <w:div w:id="190640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www.researchgate.net/publication/340772164_Infertility_An_Emerging_Issue_in_Nepa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6" Type="http://schemas.openxmlformats.org/officeDocument/2006/relationships/hyperlink" Target="https://www.faith.org.np/digital-booklet/" TargetMode="External"/><Relationship Id="rId21" Type="http://schemas.openxmlformats.org/officeDocument/2006/relationships/hyperlink" Target="https://kathmandupost.com/sudurpaschim-province/2024/08/28/menstruation-taboo-is-keeping-many-achham-girls-and-female-teachers-from-school" TargetMode="External"/><Relationship Id="rId42" Type="http://schemas.openxmlformats.org/officeDocument/2006/relationships/hyperlink" Target="https://www.democracyresource.org/wp-content/uploads/2024/10/DRCN_Womens-Political-Participation-in-Federal-Nepal-Achievements-and-Barriers-_English_2024.pdf" TargetMode="External"/><Relationship Id="rId47" Type="http://schemas.openxmlformats.org/officeDocument/2006/relationships/hyperlink" Target="https://censusnepal.cbs.gov.np/results/population" TargetMode="External"/><Relationship Id="rId63" Type="http://schemas.openxmlformats.org/officeDocument/2006/relationships/hyperlink" Target="https://bmcpregnancychildbirth.biomedcentral.com/articles/10.1186/s12884-022-04639-6" TargetMode="External"/><Relationship Id="rId68" Type="http://schemas.openxmlformats.org/officeDocument/2006/relationships/hyperlink" Target="https://risingnepaldaily.com/news/43347" TargetMode="External"/><Relationship Id="rId84" Type="http://schemas.openxmlformats.org/officeDocument/2006/relationships/hyperlink" Target="https://nepaleconomicforum.org/rural-womens-financial-exclusion-in-nepal-impacts-on-entrepreneurship-and-development/" TargetMode="External"/><Relationship Id="rId89" Type="http://schemas.openxmlformats.org/officeDocument/2006/relationships/hyperlink" Target="https://www.nepalpolice.gov.np/media/filer_public/57/33/5733d531-91bb-4450-8fb2-d2dd21d9022e/fy_2080-81_annual_infographics_-_en.pdf" TargetMode="External"/><Relationship Id="rId16" Type="http://schemas.openxmlformats.org/officeDocument/2006/relationships/hyperlink" Target="https://globalpressjournal.com/asia/nepal/petitions-fasting-women-nepal-press-end-rape-charge-limits/" TargetMode="External"/><Relationship Id="rId11" Type="http://schemas.openxmlformats.org/officeDocument/2006/relationships/hyperlink" Target="https://kathmandupost.com/national/2024/12/17/transitional-justice-delayed-as-selection-panel-misses-deadline" TargetMode="External"/><Relationship Id="rId32" Type="http://schemas.openxmlformats.org/officeDocument/2006/relationships/hyperlink" Target="https://english.ratopati.com/story/37458" TargetMode="External"/><Relationship Id="rId37" Type="http://schemas.openxmlformats.org/officeDocument/2006/relationships/hyperlink" Target="https://moest.gov.np/our-team/" TargetMode="External"/><Relationship Id="rId53" Type="http://schemas.openxmlformats.org/officeDocument/2006/relationships/hyperlink" Target="https://apwld.org/wp-content/uploads/2022/01/AMKAS-NEPAL-final.pdf" TargetMode="External"/><Relationship Id="rId58" Type="http://schemas.openxmlformats.org/officeDocument/2006/relationships/hyperlink" Target="https://fwd.gov.np/wp-content/uploads/2021/12/Safe-Abortion-Services_Nepal.-Final-one-.pdf" TargetMode="External"/><Relationship Id="rId74" Type="http://schemas.openxmlformats.org/officeDocument/2006/relationships/hyperlink" Target="https://newbusinessage.com/article/government-fails-to-include-informal-sector-workers-in-social-security-fund" TargetMode="External"/><Relationship Id="rId79" Type="http://schemas.openxmlformats.org/officeDocument/2006/relationships/hyperlink" Target="https://www.nrb.org.np/contents/uploads/2023/11/final-2080_7_15_final_Edited.pdf" TargetMode="External"/><Relationship Id="rId5" Type="http://schemas.openxmlformats.org/officeDocument/2006/relationships/hyperlink" Target="https://asiapacific.unwomen.org/sites/default/files/Field%20Office%20ESEAsia/Docs/Publications/2020/03/np-Mapping-progress-on-womens-rights.pdf" TargetMode="External"/><Relationship Id="rId90" Type="http://schemas.openxmlformats.org/officeDocument/2006/relationships/hyperlink" Target="https://www.ilgaasia.org/news/NepalSeminalCourtRulingPR2024" TargetMode="External"/><Relationship Id="rId14" Type="http://schemas.openxmlformats.org/officeDocument/2006/relationships/hyperlink" Target="https://widgets.weforum.org/GGGR/edition-23-ranking/pdf/2023/gggr_index_2023_098_NPL.pdf" TargetMode="External"/><Relationship Id="rId22" Type="http://schemas.openxmlformats.org/officeDocument/2006/relationships/hyperlink" Target="https://www.tandfonline.com/doi/full/10.1080/26410397.2019.1684231?scroll=top&amp;needAccess=true" TargetMode="External"/><Relationship Id="rId27" Type="http://schemas.openxmlformats.org/officeDocument/2006/relationships/hyperlink" Target="https://censusnepal.cbs.gov.np/results/population" TargetMode="External"/><Relationship Id="rId30" Type="http://schemas.openxmlformats.org/officeDocument/2006/relationships/hyperlink" Target="https://www.govlab.com.np/public/storage/policy-brief/610339394.pdf" TargetMode="External"/><Relationship Id="rId35" Type="http://schemas.openxmlformats.org/officeDocument/2006/relationships/hyperlink" Target="https://mof.gov.np/site/page/11" TargetMode="External"/><Relationship Id="rId43" Type="http://schemas.openxmlformats.org/officeDocument/2006/relationships/hyperlink" Target="https://ekantipur.com/en/news/2024/03/31/the-parliament-objected-to-the-non-participation-of-women-in-the-ipu-under-the-leadership-of-the-speaker-06-51.html" TargetMode="External"/><Relationship Id="rId48" Type="http://schemas.openxmlformats.org/officeDocument/2006/relationships/hyperlink" Target="https://girlseducationchallenge.org/countries/country/nepal" TargetMode="External"/><Relationship Id="rId56" Type="http://schemas.openxmlformats.org/officeDocument/2006/relationships/hyperlink" Target="https://migrants-refugees.va/country-profile/nepal/" TargetMode="External"/><Relationship Id="rId64" Type="http://schemas.openxmlformats.org/officeDocument/2006/relationships/hyperlink" Target="https://kathmandupost.com/columns/2022/08/06/mind-the-legal-gap" TargetMode="External"/><Relationship Id="rId69" Type="http://schemas.openxmlformats.org/officeDocument/2006/relationships/hyperlink" Target="https://upr-info.org/sites/default/files/documents/2015-10/js9_upr23_npl_e_main.pdf" TargetMode="External"/><Relationship Id="rId77" Type="http://schemas.openxmlformats.org/officeDocument/2006/relationships/hyperlink" Target="https://mowcsc.gov.np/en/gender-equality" TargetMode="External"/><Relationship Id="rId8" Type="http://schemas.openxmlformats.org/officeDocument/2006/relationships/hyperlink" Target="https://www.adb.org/sites/default/files/project-documents/55092/55092-001-rrp-en.pdf" TargetMode="External"/><Relationship Id="rId51" Type="http://schemas.openxmlformats.org/officeDocument/2006/relationships/hyperlink" Target="https://www.unicef.org/nepal/education" TargetMode="External"/><Relationship Id="rId72" Type="http://schemas.openxmlformats.org/officeDocument/2006/relationships/hyperlink" Target="file:///C:\Users\Rrosy\Downloads\Gender-Equality-Report-1715242038.pdf" TargetMode="External"/><Relationship Id="rId80" Type="http://schemas.openxmlformats.org/officeDocument/2006/relationships/hyperlink" Target="https://www.nrb.org.np/contents/uploads/2022/12/Baseline-Survey-on-Financial-Literacy-in-Nepal-including-Financial-Inclusion-Indicators.pdf" TargetMode="External"/><Relationship Id="rId85" Type="http://schemas.openxmlformats.org/officeDocument/2006/relationships/hyperlink" Target="https://nepal.ipas.org/wp-content/uploads/2024/07/Perception-of-Climate-Change-Vulnerability-and-its-Impact-on-Sexual-and-Reproductive-Health-and-Rights-in-Khutiya-and-Banganga-River-Basins.pdf" TargetMode="External"/><Relationship Id="rId3" Type="http://schemas.openxmlformats.org/officeDocument/2006/relationships/hyperlink" Target="https://nfdn.org.np/ne/research-report" TargetMode="External"/><Relationship Id="rId12" Type="http://schemas.openxmlformats.org/officeDocument/2006/relationships/hyperlink" Target="https://kathmandupost.com/national/2023/04/29/absence-of-law-is-denying-conflict-victims-of-sexual-violence-access-to-justice-report" TargetMode="External"/><Relationship Id="rId17" Type="http://schemas.openxmlformats.org/officeDocument/2006/relationships/hyperlink" Target="https://myrepublica.nagariknetwork.com/news/analyzing-sc-s-decision-on-marital-rape" TargetMode="External"/><Relationship Id="rId25" Type="http://schemas.openxmlformats.org/officeDocument/2006/relationships/hyperlink" Target="https://www.faith.org.np/digital-booklet/" TargetMode="External"/><Relationship Id="rId33" Type="http://schemas.openxmlformats.org/officeDocument/2006/relationships/hyperlink" Target="https://risingnepaldaily.com/news/12056" TargetMode="External"/><Relationship Id="rId38" Type="http://schemas.openxmlformats.org/officeDocument/2006/relationships/hyperlink" Target="https://www.mof.gov.np/site/publication-detail/3344" TargetMode="External"/><Relationship Id="rId46" Type="http://schemas.openxmlformats.org/officeDocument/2006/relationships/hyperlink" Target="https://theannapurnaexpress.com/story/47046/?mibextid=xfxF2i" TargetMode="External"/><Relationship Id="rId59" Type="http://schemas.openxmlformats.org/officeDocument/2006/relationships/hyperlink" Target="https://education-profiles.org/central-and-southern-asia/nepal/~comprehensive-sexuality-education" TargetMode="External"/><Relationship Id="rId67" Type="http://schemas.openxmlformats.org/officeDocument/2006/relationships/hyperlink" Target="https://genderequalitystrategy.undp.org" TargetMode="External"/><Relationship Id="rId20" Type="http://schemas.openxmlformats.org/officeDocument/2006/relationships/hyperlink" Target="https://saathi.org.np/wp-content/uploads/2023/02/Detailed-mapping-of-Women-Shelters.pdf" TargetMode="External"/><Relationship Id="rId41" Type="http://schemas.openxmlformats.org/officeDocument/2006/relationships/hyperlink" Target="https://nepalnews.com/s/issues/does-money-play-a-bigger-role-in-nepali-elections" TargetMode="External"/><Relationship Id="rId54" Type="http://schemas.openxmlformats.org/officeDocument/2006/relationships/hyperlink" Target="https://www.mdpi.com/2071-1050/16/17/7568" TargetMode="External"/><Relationship Id="rId62" Type="http://schemas.openxmlformats.org/officeDocument/2006/relationships/hyperlink" Target="https://thehimalayantimes.com/nepal/bajura-mothers-delivering-babies-on-remote-roads-due-to-lack-of-access-to-maternal-health-services" TargetMode="External"/><Relationship Id="rId70" Type="http://schemas.openxmlformats.org/officeDocument/2006/relationships/hyperlink" Target="file:///C:\Users\Rrosy\Downloads\Gender-Equality-Report-1715242038.pdf" TargetMode="External"/><Relationship Id="rId75" Type="http://schemas.openxmlformats.org/officeDocument/2006/relationships/hyperlink" Target="https://kathmandupost.com/columns/2023/09/23/breaking-the-barriers-in-agriculture" TargetMode="External"/><Relationship Id="rId83" Type="http://schemas.openxmlformats.org/officeDocument/2006/relationships/hyperlink" Target="https://purakasia.org/inclusive-nepal/disability-and-the-poor-implementation-of-inclusive-policies/" TargetMode="External"/><Relationship Id="rId88" Type="http://schemas.openxmlformats.org/officeDocument/2006/relationships/hyperlink" Target="https://www.nepalpolice.gov.np/media/filer_public/57/33/5733d531-91bb-4450-8fb2-d2dd21d9022e/fy_2080-81_annual_infographics_-_en.pdf" TargetMode="External"/><Relationship Id="rId1" Type="http://schemas.openxmlformats.org/officeDocument/2006/relationships/hyperlink" Target="https://www.recordnepal.com/womens-representation-and-intersectional-uninclusion" TargetMode="External"/><Relationship Id="rId6" Type="http://schemas.openxmlformats.org/officeDocument/2006/relationships/hyperlink" Target="https://nwc.gov.np/en/" TargetMode="External"/><Relationship Id="rId15" Type="http://schemas.openxmlformats.org/officeDocument/2006/relationships/hyperlink" Target="https://hr.parliament.gov.np/uploads/attachments/ky1remr5lbxneoih.pdf" TargetMode="External"/><Relationship Id="rId23" Type="http://schemas.openxmlformats.org/officeDocument/2006/relationships/hyperlink" Target="https://stopigm.org/Intersex-Genital-Mutilations-in-Nepali-Hospitals-Pt-2/" TargetMode="External"/><Relationship Id="rId28" Type="http://schemas.openxmlformats.org/officeDocument/2006/relationships/hyperlink" Target="https://www.womenforpolitics.com/post/women-voters-in-nepal-what-do-we-need-to-know-about-women-voters" TargetMode="External"/><Relationship Id="rId36" Type="http://schemas.openxmlformats.org/officeDocument/2006/relationships/hyperlink" Target="https://moless.gov.np/our-team/" TargetMode="External"/><Relationship Id="rId49" Type="http://schemas.openxmlformats.org/officeDocument/2006/relationships/hyperlink" Target="https://countryeconomy.com/demography/literacy-rate/nepal" TargetMode="External"/><Relationship Id="rId57" Type="http://schemas.openxmlformats.org/officeDocument/2006/relationships/hyperlink" Target="https://www.nepalpolice.gov.np/media/filer_public/1e/7c/1e7ccd75-4f92-4937-a15a-5dd7c2d4061d/fy_2080-81_annual_infographics_-_ne.pdf" TargetMode="External"/><Relationship Id="rId10" Type="http://schemas.openxmlformats.org/officeDocument/2006/relationships/hyperlink" Target="https://www.researchgate.net/publication/358912577_Nepal's_Gender_Policies_Achievements_and_Challenges" TargetMode="External"/><Relationship Id="rId31" Type="http://schemas.openxmlformats.org/officeDocument/2006/relationships/hyperlink" Target="https://censusnepal.cbs.gov.np/results/population" TargetMode="External"/><Relationship Id="rId44" Type="http://schemas.openxmlformats.org/officeDocument/2006/relationships/hyperlink" Target="https://qa.nepalembassy.gov.np/press-release-on-6th-ministerial-meeting-of-the-asia-cooperation-dialogue-acd/" TargetMode="External"/><Relationship Id="rId52" Type="http://schemas.openxmlformats.org/officeDocument/2006/relationships/hyperlink" Target="https://kathmandupost.com/money/2021/06/16/wage-gap-between-men-and-women-persists-report-says" TargetMode="External"/><Relationship Id="rId60" Type="http://schemas.openxmlformats.org/officeDocument/2006/relationships/hyperlink" Target="https://link.springer.com/chapter/10.1007/978-981-99-9153-2_6" TargetMode="External"/><Relationship Id="rId65" Type="http://schemas.openxmlformats.org/officeDocument/2006/relationships/hyperlink" Target="https://ekantipur.com/en/feature/2024/11/16/expensive-technology-and-lack-of-laws-hinder-the-treatment-of-infertility-11-37.html" TargetMode="External"/><Relationship Id="rId73" Type="http://schemas.openxmlformats.org/officeDocument/2006/relationships/hyperlink" Target="https://mowcsc.gov.np/en/gender-equality" TargetMode="External"/><Relationship Id="rId78" Type="http://schemas.openxmlformats.org/officeDocument/2006/relationships/hyperlink" Target="https://www.fig.net/resources/proceedings/fig_proceedings/fig2020/papers/ts04d/TS04D_chhatkuli_shrestha_et_al_106%2029_abs.pdf" TargetMode="External"/><Relationship Id="rId81" Type="http://schemas.openxmlformats.org/officeDocument/2006/relationships/hyperlink" Target="https://socialprotection-pfm.org/partner-countries/nepal/" TargetMode="External"/><Relationship Id="rId86" Type="http://schemas.openxmlformats.org/officeDocument/2006/relationships/hyperlink" Target="https://www.researchgate.net/publication/371575436_Addressing_the_Digital_Divide_Access_and_Use_of_Technolog" TargetMode="External"/><Relationship Id="rId4" Type="http://schemas.openxmlformats.org/officeDocument/2006/relationships/hyperlink" Target="https://www.unv.org/Success-stories/v4action-nepal-volunteers-curb-misinformation-about-covid-19" TargetMode="External"/><Relationship Id="rId9" Type="http://schemas.openxmlformats.org/officeDocument/2006/relationships/hyperlink" Target="https://kathmandupost.com/columns/2024/05/07/devising-a-gender-responsive-budget" TargetMode="External"/><Relationship Id="rId13" Type="http://schemas.openxmlformats.org/officeDocument/2006/relationships/hyperlink" Target="https://saathi.org.np/wp-content/uploads/2024/04/TJ-In-Nepal-Stumbling-Blocks-And-Way-Forward.pdf" TargetMode="External"/><Relationship Id="rId18" Type="http://schemas.openxmlformats.org/officeDocument/2006/relationships/hyperlink" Target="https://njanepal.org.np/public/reports/22071352423-Final%20A%20Study%20on%20Cyber%20Crime%20Cases%20in%20Nepal,%202022.pdf" TargetMode="External"/><Relationship Id="rId39" Type="http://schemas.openxmlformats.org/officeDocument/2006/relationships/hyperlink" Target="https://risingnepaldaily.com/news/49203#:~:text=Presently%2C%20women%20make%20up%2011.78,policies%20intr oduced%20by%20the%20constitution" TargetMode="External"/><Relationship Id="rId34" Type="http://schemas.openxmlformats.org/officeDocument/2006/relationships/hyperlink" Target="https://www.opmcm.gov.np/en/cabinet/" TargetMode="External"/><Relationship Id="rId50" Type="http://schemas.openxmlformats.org/officeDocument/2006/relationships/hyperlink" Target="https://planipolis.iiep.unesco.org/sites/default/files/ressources/nepal_TVET%20Sector%20Strategic%20Plan_2023-2032.pdf" TargetMode="External"/><Relationship Id="rId55" Type="http://schemas.openxmlformats.org/officeDocument/2006/relationships/hyperlink" Target="https://thehimalayantimes.com/kathmandu/nac-cabin-crew-protest-against-management-over-discrimination" TargetMode="External"/><Relationship Id="rId76" Type="http://schemas.openxmlformats.org/officeDocument/2006/relationships/hyperlink" Target="file:///C:\Users\Rrosy\Downloads\Gender-Equality-Report-1715242038.pdf" TargetMode="External"/><Relationship Id="rId7" Type="http://schemas.openxmlformats.org/officeDocument/2006/relationships/hyperlink" Target="https://mof.gov.np/uploads/document/file/1717162163_%E0%A4%B5%E0%A5%8D%E0%A4%AF%E0%A4%AF%20%E0%A4%85%E0%A4%A8%E0%A5%81%E0%A4%AE%E0%A4%BE%E0%A4%A8%E0%A4%95%E0%A5%8B%20%E0%A4%B5%E0%A4%BF%E0%A4%B5%E0%A4%B0%E0%A4%A3%20(%E0%A4%B0%E0%A4%BE%E0%A4%A4%E0%A5%8B%20%E0%A4%95%E0%A4%BF%E0%A4%A4%E0%A4%BE%E0%A4%AC)%20%E0%A5%A8%E0%A5%A6%E0%A5%AE%E0%A5%A7-%E0%A5%AE%E0%A5%A8.pdf" TargetMode="External"/><Relationship Id="rId71" Type="http://schemas.openxmlformats.org/officeDocument/2006/relationships/hyperlink" Target="https://mowcsc.gov.np/en/gender-equality" TargetMode="External"/><Relationship Id="rId2" Type="http://schemas.openxmlformats.org/officeDocument/2006/relationships/hyperlink" Target="https://www.preventionweb.net/media/88891/download?startDownload=20250102" TargetMode="External"/><Relationship Id="rId29" Type="http://schemas.openxmlformats.org/officeDocument/2006/relationships/hyperlink" Target="https://kathmandupost.com/politics/2022/04/04/alliance-politics-may-trim-women-s-representation-in-local-%20%20governments" TargetMode="External"/><Relationship Id="rId24" Type="http://schemas.openxmlformats.org/officeDocument/2006/relationships/hyperlink" Target="https://fwld.org/wp-content/uploads/2021/12/Legal-gap-analysis-trafficking.pdf%20" TargetMode="External"/><Relationship Id="rId40" Type="http://schemas.openxmlformats.org/officeDocument/2006/relationships/hyperlink" Target="https://www.democracyresource.org/wp-content/uploads/2023/07/DRCN_Women_Candidacy_in_First-Past-the-Post_Electoral_System_in_Parliamentary_Elections_in_Nepal_July-2023_English-1.pdf" TargetMode="External"/><Relationship Id="rId45" Type="http://schemas.openxmlformats.org/officeDocument/2006/relationships/hyperlink" Target="https://mofa.gov.np/the-ministry/organizational-structure/" TargetMode="External"/><Relationship Id="rId66" Type="http://schemas.openxmlformats.org/officeDocument/2006/relationships/hyperlink" Target="https://www.ncasc.gov.np/uploads/frontend/publication/65cc592a1f61c.pdf" TargetMode="External"/><Relationship Id="rId87" Type="http://schemas.openxmlformats.org/officeDocument/2006/relationships/hyperlink" Target="https://myrepublica.nagariknetwork.com/news/male-female-ratio-at-birth-widening/?categoryId=opinion" TargetMode="External"/><Relationship Id="rId61" Type="http://schemas.openxmlformats.org/officeDocument/2006/relationships/hyperlink" Target="https://reachalliance.org/wp-content/uploads/2023/11/Nepal-Final.pdf" TargetMode="External"/><Relationship Id="rId82" Type="http://schemas.openxmlformats.org/officeDocument/2006/relationships/hyperlink" Target="file:///E:/Nabin+Maharjan,+Saroj+Acharya+&amp;+Sandhya+Thapa+51-66.pdf" TargetMode="External"/><Relationship Id="rId19" Type="http://schemas.openxmlformats.org/officeDocument/2006/relationships/hyperlink" Target="https://myrepublica.nagariknetwork.com/news/dhading-s-centuries-old-temple-where-women-are-still-bar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2025-01-09T08:09:33+00:00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7C02E5C-3BF0-40CC-A492-AFC3F2C644CB}">
  <ds:schemaRefs>
    <ds:schemaRef ds:uri="http://schemas.openxmlformats.org/officeDocument/2006/bibliography"/>
  </ds:schemaRefs>
</ds:datastoreItem>
</file>

<file path=customXml/itemProps2.xml><?xml version="1.0" encoding="utf-8"?>
<ds:datastoreItem xmlns:ds="http://schemas.openxmlformats.org/officeDocument/2006/customXml" ds:itemID="{9FB7D8F2-4654-4D41-AF11-EF82B59EF6F8}"/>
</file>

<file path=customXml/itemProps3.xml><?xml version="1.0" encoding="utf-8"?>
<ds:datastoreItem xmlns:ds="http://schemas.openxmlformats.org/officeDocument/2006/customXml" ds:itemID="{37978B54-85F6-425D-869E-3F67191C706C}"/>
</file>

<file path=customXml/itemProps4.xml><?xml version="1.0" encoding="utf-8"?>
<ds:datastoreItem xmlns:ds="http://schemas.openxmlformats.org/officeDocument/2006/customXml" ds:itemID="{ECBDBF25-E2BE-47BA-85C5-72D839DBEBDC}"/>
</file>

<file path=docProps/app.xml><?xml version="1.0" encoding="utf-8"?>
<Properties xmlns="http://schemas.openxmlformats.org/officeDocument/2006/extended-properties" xmlns:vt="http://schemas.openxmlformats.org/officeDocument/2006/docPropsVTypes">
  <Template>Normal</Template>
  <TotalTime>2</TotalTime>
  <Pages>31</Pages>
  <Words>6023</Words>
  <Characters>34337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Rojina shrestha</cp:lastModifiedBy>
  <cp:revision>2</cp:revision>
  <dcterms:created xsi:type="dcterms:W3CDTF">2025-01-06T11:11:00Z</dcterms:created>
  <dcterms:modified xsi:type="dcterms:W3CDTF">2025-01-06T11:11:00Z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