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72771" w14:textId="77777777" w:rsidR="00FD260B" w:rsidRPr="00FD260B" w:rsidRDefault="00DE2408" w:rsidP="003A0E7D">
      <w:pPr>
        <w:spacing w:line="360" w:lineRule="auto"/>
        <w:jc w:val="center"/>
        <w:rPr>
          <w:rFonts w:ascii="Arial" w:hAnsi="Arial" w:cs="Arial"/>
          <w:b/>
          <w:bCs/>
          <w:sz w:val="48"/>
          <w:szCs w:val="48"/>
          <w:lang w:val="en-US"/>
        </w:rPr>
      </w:pPr>
      <w:r w:rsidRPr="00FD260B">
        <w:rPr>
          <w:rFonts w:ascii="Arial" w:hAnsi="Arial" w:cs="Arial"/>
          <w:b/>
          <w:bCs/>
          <w:sz w:val="48"/>
          <w:szCs w:val="48"/>
          <w:lang w:val="en-US"/>
        </w:rPr>
        <w:t>Inquiry concerning the United Kingdom of Great Britain and Northern</w:t>
      </w:r>
      <w:r w:rsidRPr="00FD260B">
        <w:rPr>
          <w:rFonts w:ascii="Arial" w:hAnsi="Arial" w:cs="Arial"/>
          <w:sz w:val="48"/>
          <w:szCs w:val="48"/>
          <w:lang w:val="en-US"/>
        </w:rPr>
        <w:t xml:space="preserve"> </w:t>
      </w:r>
      <w:r w:rsidRPr="00FD260B">
        <w:rPr>
          <w:rFonts w:ascii="Arial" w:hAnsi="Arial" w:cs="Arial"/>
          <w:b/>
          <w:bCs/>
          <w:sz w:val="48"/>
          <w:szCs w:val="48"/>
          <w:lang w:val="en-US"/>
        </w:rPr>
        <w:t xml:space="preserve">Ireland </w:t>
      </w:r>
    </w:p>
    <w:p w14:paraId="45D34C8A" w14:textId="0480EB21" w:rsidR="00DE2408" w:rsidRPr="00FD260B" w:rsidRDefault="00DE2408" w:rsidP="00FD260B">
      <w:pPr>
        <w:spacing w:line="360" w:lineRule="auto"/>
        <w:jc w:val="center"/>
        <w:rPr>
          <w:rFonts w:ascii="Arial" w:hAnsi="Arial" w:cs="Arial"/>
          <w:b/>
          <w:bCs/>
          <w:sz w:val="48"/>
          <w:szCs w:val="48"/>
          <w:lang w:val="en-US"/>
        </w:rPr>
      </w:pPr>
      <w:r w:rsidRPr="00FD260B">
        <w:rPr>
          <w:rFonts w:ascii="Arial" w:hAnsi="Arial" w:cs="Arial"/>
          <w:b/>
          <w:bCs/>
          <w:sz w:val="48"/>
          <w:szCs w:val="48"/>
          <w:lang w:val="en-US"/>
        </w:rPr>
        <w:t>carried out by the Committee on the Rights of Disabled People under article 6 of the Optional Protocol to the Convention</w:t>
      </w:r>
    </w:p>
    <w:p w14:paraId="194F5677" w14:textId="3B88A796" w:rsidR="003A0E7D" w:rsidRDefault="003A0E7D" w:rsidP="003A0E7D">
      <w:pPr>
        <w:spacing w:line="360" w:lineRule="auto"/>
        <w:jc w:val="center"/>
        <w:rPr>
          <w:rFonts w:ascii="Arial" w:hAnsi="Arial" w:cs="Arial"/>
          <w:b/>
          <w:bCs/>
          <w:sz w:val="48"/>
          <w:szCs w:val="48"/>
          <w:lang w:val="en-US"/>
        </w:rPr>
      </w:pPr>
    </w:p>
    <w:p w14:paraId="0491E902" w14:textId="6CA49816" w:rsidR="00FD260B" w:rsidRDefault="00FD260B" w:rsidP="003A0E7D">
      <w:pPr>
        <w:spacing w:line="360" w:lineRule="auto"/>
        <w:jc w:val="center"/>
        <w:rPr>
          <w:rFonts w:ascii="Arial" w:hAnsi="Arial" w:cs="Arial"/>
          <w:b/>
          <w:bCs/>
          <w:sz w:val="48"/>
          <w:szCs w:val="48"/>
          <w:lang w:val="en-US"/>
        </w:rPr>
      </w:pPr>
    </w:p>
    <w:p w14:paraId="016B8433" w14:textId="14BB43EA" w:rsidR="00FD260B" w:rsidRDefault="00FD260B" w:rsidP="003A0E7D">
      <w:pPr>
        <w:spacing w:line="360" w:lineRule="auto"/>
        <w:jc w:val="center"/>
        <w:rPr>
          <w:rFonts w:ascii="Arial" w:hAnsi="Arial" w:cs="Arial"/>
          <w:b/>
          <w:bCs/>
          <w:sz w:val="48"/>
          <w:szCs w:val="48"/>
          <w:lang w:val="en-US"/>
        </w:rPr>
      </w:pPr>
    </w:p>
    <w:p w14:paraId="6F292200" w14:textId="180A55F9" w:rsidR="00FD260B" w:rsidRDefault="00FD260B" w:rsidP="003A0E7D">
      <w:pPr>
        <w:spacing w:line="360" w:lineRule="auto"/>
        <w:jc w:val="center"/>
        <w:rPr>
          <w:rFonts w:ascii="Arial" w:hAnsi="Arial" w:cs="Arial"/>
          <w:b/>
          <w:bCs/>
          <w:sz w:val="48"/>
          <w:szCs w:val="48"/>
          <w:lang w:val="en-US"/>
        </w:rPr>
      </w:pPr>
    </w:p>
    <w:p w14:paraId="5F90E5FB" w14:textId="54D3B4AF" w:rsidR="00FD260B" w:rsidRDefault="00FD260B" w:rsidP="003A0E7D">
      <w:pPr>
        <w:spacing w:line="360" w:lineRule="auto"/>
        <w:jc w:val="center"/>
        <w:rPr>
          <w:rFonts w:ascii="Arial" w:hAnsi="Arial" w:cs="Arial"/>
          <w:b/>
          <w:bCs/>
          <w:sz w:val="48"/>
          <w:szCs w:val="48"/>
          <w:lang w:val="en-US"/>
        </w:rPr>
      </w:pPr>
    </w:p>
    <w:p w14:paraId="58C789FF" w14:textId="77777777" w:rsidR="00FD260B" w:rsidRPr="00FD260B" w:rsidRDefault="00FD260B" w:rsidP="003A0E7D">
      <w:pPr>
        <w:spacing w:line="360" w:lineRule="auto"/>
        <w:jc w:val="center"/>
        <w:rPr>
          <w:rFonts w:ascii="Arial" w:hAnsi="Arial" w:cs="Arial"/>
          <w:b/>
          <w:bCs/>
          <w:sz w:val="48"/>
          <w:szCs w:val="48"/>
          <w:lang w:val="en-US"/>
        </w:rPr>
      </w:pPr>
    </w:p>
    <w:p w14:paraId="3010E7C0" w14:textId="13B4D625" w:rsidR="00DE2408" w:rsidRPr="00FD260B" w:rsidRDefault="00DE2408" w:rsidP="003A0E7D">
      <w:pPr>
        <w:spacing w:line="360" w:lineRule="auto"/>
        <w:jc w:val="center"/>
        <w:rPr>
          <w:rFonts w:ascii="Arial" w:hAnsi="Arial" w:cs="Arial"/>
          <w:b/>
          <w:bCs/>
          <w:sz w:val="48"/>
          <w:szCs w:val="48"/>
          <w:lang w:val="en-US"/>
        </w:rPr>
      </w:pPr>
      <w:r w:rsidRPr="00FD260B">
        <w:rPr>
          <w:rFonts w:ascii="Arial" w:hAnsi="Arial" w:cs="Arial"/>
          <w:b/>
          <w:bCs/>
          <w:sz w:val="48"/>
          <w:szCs w:val="48"/>
          <w:lang w:val="en-US"/>
        </w:rPr>
        <w:t>Alternative Report from Civil Society in Northern Ireland</w:t>
      </w:r>
    </w:p>
    <w:p w14:paraId="38DEC1B7" w14:textId="77777777" w:rsidR="003A0E7D" w:rsidRPr="004A328E" w:rsidRDefault="003A0E7D" w:rsidP="003A0E7D">
      <w:pPr>
        <w:spacing w:line="360" w:lineRule="auto"/>
        <w:jc w:val="center"/>
        <w:rPr>
          <w:rFonts w:ascii="Arial" w:hAnsi="Arial" w:cs="Arial"/>
          <w:sz w:val="28"/>
          <w:szCs w:val="28"/>
          <w:lang w:val="en-US"/>
        </w:rPr>
      </w:pPr>
    </w:p>
    <w:p w14:paraId="0E9C7C02" w14:textId="77777777" w:rsidR="00CF31B5" w:rsidRPr="00CF31B5" w:rsidRDefault="00CF31B5" w:rsidP="00CF31B5">
      <w:pPr>
        <w:spacing w:after="0" w:line="360" w:lineRule="auto"/>
        <w:jc w:val="center"/>
        <w:rPr>
          <w:rFonts w:ascii="Arial" w:eastAsia="Times New Roman" w:hAnsi="Arial" w:cs="Times New Roman"/>
          <w:b/>
          <w:sz w:val="28"/>
          <w:lang w:eastAsia="en-GB"/>
        </w:rPr>
      </w:pPr>
      <w:r>
        <w:rPr>
          <w:rFonts w:ascii="Arial" w:eastAsia="Times New Roman" w:hAnsi="Arial" w:cs="Arial"/>
          <w:b/>
          <w:sz w:val="28"/>
          <w:szCs w:val="28"/>
          <w:lang w:eastAsia="en-GB"/>
        </w:rPr>
        <w:br w:type="page"/>
      </w:r>
      <w:r w:rsidRPr="00CF31B5">
        <w:rPr>
          <w:rFonts w:ascii="Arial" w:eastAsia="Times New Roman" w:hAnsi="Arial" w:cs="Times New Roman"/>
          <w:b/>
          <w:sz w:val="28"/>
          <w:lang w:eastAsia="en-GB"/>
        </w:rPr>
        <w:lastRenderedPageBreak/>
        <w:t>Contents</w:t>
      </w:r>
    </w:p>
    <w:p w14:paraId="244E01CA" w14:textId="77777777" w:rsidR="00CF31B5" w:rsidRPr="00CF31B5" w:rsidRDefault="00CF31B5" w:rsidP="00CF31B5">
      <w:pPr>
        <w:spacing w:after="0" w:line="240" w:lineRule="auto"/>
        <w:ind w:left="-720"/>
        <w:jc w:val="center"/>
        <w:rPr>
          <w:rFonts w:ascii="Arial" w:eastAsia="Times New Roman" w:hAnsi="Arial" w:cs="Times New Roman"/>
          <w:b/>
          <w:sz w:val="32"/>
          <w:lang w:eastAsia="en-GB"/>
        </w:rPr>
      </w:pPr>
    </w:p>
    <w:p w14:paraId="5FA76A8A" w14:textId="77777777" w:rsidR="00CF31B5" w:rsidRPr="00CF31B5" w:rsidRDefault="00CF31B5" w:rsidP="00CF31B5">
      <w:pPr>
        <w:spacing w:after="0" w:line="240" w:lineRule="auto"/>
        <w:ind w:left="-720"/>
        <w:jc w:val="center"/>
        <w:rPr>
          <w:rFonts w:ascii="Arial" w:eastAsia="Times New Roman" w:hAnsi="Arial" w:cs="Times New Roman"/>
          <w:b/>
          <w:sz w:val="3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5602"/>
        <w:gridCol w:w="1394"/>
      </w:tblGrid>
      <w:tr w:rsidR="00404964" w:rsidRPr="00CF31B5" w14:paraId="7A651D26" w14:textId="77777777" w:rsidTr="00CF31B5">
        <w:tc>
          <w:tcPr>
            <w:tcW w:w="1526" w:type="dxa"/>
          </w:tcPr>
          <w:p w14:paraId="34AF06E7" w14:textId="23B6E147" w:rsidR="00404964" w:rsidRPr="00CF31B5" w:rsidRDefault="00404964" w:rsidP="00404964">
            <w:pPr>
              <w:spacing w:after="0" w:line="240" w:lineRule="auto"/>
              <w:jc w:val="center"/>
              <w:rPr>
                <w:rFonts w:ascii="Arial" w:eastAsia="Times New Roman" w:hAnsi="Arial" w:cs="Times New Roman"/>
                <w:b/>
                <w:sz w:val="28"/>
                <w:lang w:eastAsia="en-GB"/>
              </w:rPr>
            </w:pPr>
            <w:bookmarkStart w:id="0" w:name="_Hlk98017255"/>
            <w:r w:rsidRPr="00CF31B5">
              <w:rPr>
                <w:rFonts w:ascii="Arial" w:eastAsia="Times New Roman" w:hAnsi="Arial" w:cs="Times New Roman"/>
                <w:b/>
                <w:sz w:val="28"/>
                <w:lang w:eastAsia="en-GB"/>
              </w:rPr>
              <w:t>Section</w:t>
            </w:r>
          </w:p>
        </w:tc>
        <w:tc>
          <w:tcPr>
            <w:tcW w:w="5602" w:type="dxa"/>
          </w:tcPr>
          <w:p w14:paraId="39A88C6F" w14:textId="77777777" w:rsidR="00404964" w:rsidRPr="00CF31B5" w:rsidRDefault="00404964" w:rsidP="00404964">
            <w:pPr>
              <w:spacing w:after="0" w:line="240" w:lineRule="auto"/>
              <w:rPr>
                <w:rFonts w:ascii="Arial" w:eastAsia="Times New Roman" w:hAnsi="Arial" w:cs="Times New Roman"/>
                <w:b/>
                <w:sz w:val="28"/>
                <w:lang w:eastAsia="en-GB"/>
              </w:rPr>
            </w:pPr>
          </w:p>
        </w:tc>
        <w:tc>
          <w:tcPr>
            <w:tcW w:w="1394" w:type="dxa"/>
          </w:tcPr>
          <w:p w14:paraId="122040DD" w14:textId="5B9919E9" w:rsidR="00404964" w:rsidRPr="00CF31B5" w:rsidRDefault="00404964" w:rsidP="00404964">
            <w:pPr>
              <w:spacing w:after="0" w:line="240" w:lineRule="auto"/>
              <w:jc w:val="center"/>
              <w:rPr>
                <w:rFonts w:ascii="Arial" w:eastAsia="Times New Roman" w:hAnsi="Arial" w:cs="Times New Roman"/>
                <w:b/>
                <w:sz w:val="28"/>
                <w:lang w:eastAsia="en-GB"/>
              </w:rPr>
            </w:pPr>
            <w:r w:rsidRPr="00CF31B5">
              <w:rPr>
                <w:rFonts w:ascii="Arial" w:eastAsia="Times New Roman" w:hAnsi="Arial" w:cs="Times New Roman"/>
                <w:b/>
                <w:sz w:val="28"/>
                <w:lang w:eastAsia="en-GB"/>
              </w:rPr>
              <w:t>Page</w:t>
            </w:r>
          </w:p>
        </w:tc>
      </w:tr>
      <w:tr w:rsidR="00404964" w:rsidRPr="00CF31B5" w14:paraId="64E9F7C4" w14:textId="77777777" w:rsidTr="00CF31B5">
        <w:tc>
          <w:tcPr>
            <w:tcW w:w="1526" w:type="dxa"/>
          </w:tcPr>
          <w:p w14:paraId="141C23DB" w14:textId="77777777" w:rsidR="00404964" w:rsidRPr="00CF31B5" w:rsidRDefault="00404964" w:rsidP="00404964">
            <w:pPr>
              <w:spacing w:after="0" w:line="240" w:lineRule="auto"/>
              <w:jc w:val="center"/>
              <w:rPr>
                <w:rFonts w:ascii="Arial" w:eastAsia="Times New Roman" w:hAnsi="Arial" w:cs="Times New Roman"/>
                <w:sz w:val="28"/>
                <w:lang w:eastAsia="en-GB"/>
              </w:rPr>
            </w:pPr>
          </w:p>
        </w:tc>
        <w:tc>
          <w:tcPr>
            <w:tcW w:w="5602" w:type="dxa"/>
          </w:tcPr>
          <w:p w14:paraId="16985583" w14:textId="77777777" w:rsidR="00404964" w:rsidRPr="00CF31B5" w:rsidRDefault="00404964" w:rsidP="00404964">
            <w:pPr>
              <w:spacing w:after="0" w:line="240" w:lineRule="auto"/>
              <w:rPr>
                <w:rFonts w:ascii="Arial" w:eastAsia="Times New Roman" w:hAnsi="Arial" w:cs="Times New Roman"/>
                <w:sz w:val="28"/>
                <w:lang w:eastAsia="en-GB"/>
              </w:rPr>
            </w:pPr>
          </w:p>
        </w:tc>
        <w:tc>
          <w:tcPr>
            <w:tcW w:w="1394" w:type="dxa"/>
          </w:tcPr>
          <w:p w14:paraId="6D154AF8" w14:textId="77777777" w:rsidR="00404964" w:rsidRPr="00CF31B5" w:rsidRDefault="00404964" w:rsidP="00404964">
            <w:pPr>
              <w:spacing w:after="0" w:line="240" w:lineRule="auto"/>
              <w:jc w:val="center"/>
              <w:rPr>
                <w:rFonts w:ascii="Arial" w:eastAsia="Times New Roman" w:hAnsi="Arial" w:cs="Times New Roman"/>
                <w:sz w:val="28"/>
                <w:lang w:eastAsia="en-GB"/>
              </w:rPr>
            </w:pPr>
          </w:p>
        </w:tc>
      </w:tr>
      <w:tr w:rsidR="00404964" w:rsidRPr="00CF31B5" w14:paraId="6900B9EA" w14:textId="77777777" w:rsidTr="00CF31B5">
        <w:tc>
          <w:tcPr>
            <w:tcW w:w="1526" w:type="dxa"/>
          </w:tcPr>
          <w:p w14:paraId="7ED2F4CA" w14:textId="30AAA8A3" w:rsidR="00404964" w:rsidRPr="00CF31B5" w:rsidRDefault="00404964" w:rsidP="00404964">
            <w:pPr>
              <w:spacing w:after="0" w:line="240" w:lineRule="auto"/>
              <w:jc w:val="center"/>
              <w:rPr>
                <w:rFonts w:ascii="Arial" w:eastAsia="Times New Roman" w:hAnsi="Arial" w:cs="Times New Roman"/>
                <w:sz w:val="28"/>
                <w:lang w:eastAsia="en-GB"/>
              </w:rPr>
            </w:pPr>
            <w:r w:rsidRPr="00CF31B5">
              <w:rPr>
                <w:rFonts w:ascii="Arial" w:eastAsia="Times New Roman" w:hAnsi="Arial" w:cs="Times New Roman"/>
                <w:sz w:val="28"/>
                <w:lang w:eastAsia="en-GB"/>
              </w:rPr>
              <w:t>1</w:t>
            </w:r>
          </w:p>
        </w:tc>
        <w:tc>
          <w:tcPr>
            <w:tcW w:w="5602" w:type="dxa"/>
          </w:tcPr>
          <w:p w14:paraId="7E05DA5F" w14:textId="099D1B1E"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Summary of Key Issues</w:t>
            </w:r>
          </w:p>
        </w:tc>
        <w:tc>
          <w:tcPr>
            <w:tcW w:w="1394" w:type="dxa"/>
          </w:tcPr>
          <w:p w14:paraId="41976B6B" w14:textId="2E3498D9"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3</w:t>
            </w:r>
          </w:p>
        </w:tc>
      </w:tr>
      <w:tr w:rsidR="00404964" w:rsidRPr="00CF31B5" w14:paraId="184B2FE9" w14:textId="77777777" w:rsidTr="00CF31B5">
        <w:tc>
          <w:tcPr>
            <w:tcW w:w="1526" w:type="dxa"/>
          </w:tcPr>
          <w:p w14:paraId="5BE9423D" w14:textId="3710F913" w:rsidR="00404964" w:rsidRPr="00CF31B5" w:rsidRDefault="00404964" w:rsidP="00404964">
            <w:pPr>
              <w:spacing w:after="0" w:line="240" w:lineRule="auto"/>
              <w:jc w:val="center"/>
              <w:rPr>
                <w:rFonts w:ascii="Arial" w:eastAsia="Times New Roman" w:hAnsi="Arial" w:cs="Times New Roman"/>
                <w:sz w:val="28"/>
                <w:lang w:eastAsia="en-GB"/>
              </w:rPr>
            </w:pPr>
            <w:r w:rsidRPr="00CF31B5">
              <w:rPr>
                <w:rFonts w:ascii="Arial" w:eastAsia="Times New Roman" w:hAnsi="Arial" w:cs="Times New Roman"/>
                <w:sz w:val="28"/>
                <w:lang w:eastAsia="en-GB"/>
              </w:rPr>
              <w:t>1.1</w:t>
            </w:r>
          </w:p>
        </w:tc>
        <w:tc>
          <w:tcPr>
            <w:tcW w:w="5602" w:type="dxa"/>
          </w:tcPr>
          <w:p w14:paraId="1E9EFE25" w14:textId="4F65F636"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Incorporation of the UNCRPD In Northern Ireland</w:t>
            </w:r>
          </w:p>
        </w:tc>
        <w:tc>
          <w:tcPr>
            <w:tcW w:w="1394" w:type="dxa"/>
          </w:tcPr>
          <w:p w14:paraId="54889F11" w14:textId="37933180"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3</w:t>
            </w:r>
          </w:p>
        </w:tc>
      </w:tr>
      <w:tr w:rsidR="00404964" w:rsidRPr="00CF31B5" w14:paraId="177ECCEA" w14:textId="77777777" w:rsidTr="00CF31B5">
        <w:tc>
          <w:tcPr>
            <w:tcW w:w="1526" w:type="dxa"/>
          </w:tcPr>
          <w:p w14:paraId="1779C43B" w14:textId="13AB3C48"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1.2</w:t>
            </w:r>
          </w:p>
        </w:tc>
        <w:tc>
          <w:tcPr>
            <w:tcW w:w="5602" w:type="dxa"/>
          </w:tcPr>
          <w:p w14:paraId="3569C2F5" w14:textId="0FE85E4D"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Non-compliance with the UNCRPD</w:t>
            </w:r>
          </w:p>
        </w:tc>
        <w:tc>
          <w:tcPr>
            <w:tcW w:w="1394" w:type="dxa"/>
          </w:tcPr>
          <w:p w14:paraId="3568FB55" w14:textId="3C755A8C"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3</w:t>
            </w:r>
          </w:p>
        </w:tc>
      </w:tr>
      <w:tr w:rsidR="00404964" w:rsidRPr="00CF31B5" w14:paraId="1FB46537" w14:textId="77777777" w:rsidTr="00CF31B5">
        <w:tc>
          <w:tcPr>
            <w:tcW w:w="1526" w:type="dxa"/>
          </w:tcPr>
          <w:p w14:paraId="7687E919" w14:textId="3E8D868B" w:rsidR="00404964" w:rsidRPr="00CF31B5" w:rsidRDefault="00404964" w:rsidP="00404964">
            <w:pPr>
              <w:spacing w:after="0" w:line="240" w:lineRule="auto"/>
              <w:ind w:left="284" w:firstLine="2"/>
              <w:rPr>
                <w:rFonts w:ascii="Arial" w:eastAsia="Times New Roman" w:hAnsi="Arial" w:cs="Times New Roman"/>
                <w:sz w:val="28"/>
                <w:lang w:eastAsia="en-GB"/>
              </w:rPr>
            </w:pPr>
            <w:r w:rsidRPr="00CF31B5">
              <w:rPr>
                <w:rFonts w:ascii="Arial" w:eastAsia="Times New Roman" w:hAnsi="Arial" w:cs="Times New Roman"/>
                <w:sz w:val="28"/>
                <w:lang w:eastAsia="en-GB"/>
              </w:rPr>
              <w:t>1.3</w:t>
            </w:r>
          </w:p>
        </w:tc>
        <w:tc>
          <w:tcPr>
            <w:tcW w:w="5602" w:type="dxa"/>
          </w:tcPr>
          <w:p w14:paraId="570657D8" w14:textId="08952829"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 xml:space="preserve">Lack of Protection of the Right to Life </w:t>
            </w:r>
          </w:p>
        </w:tc>
        <w:tc>
          <w:tcPr>
            <w:tcW w:w="1394" w:type="dxa"/>
          </w:tcPr>
          <w:p w14:paraId="2964EBBC" w14:textId="70ADADEC"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6</w:t>
            </w:r>
          </w:p>
        </w:tc>
      </w:tr>
      <w:tr w:rsidR="00404964" w:rsidRPr="00CF31B5" w14:paraId="1BCCCCB8" w14:textId="77777777" w:rsidTr="00CF31B5">
        <w:tc>
          <w:tcPr>
            <w:tcW w:w="1526" w:type="dxa"/>
          </w:tcPr>
          <w:p w14:paraId="669BA141" w14:textId="6C58F5EF"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1.4</w:t>
            </w:r>
          </w:p>
        </w:tc>
        <w:tc>
          <w:tcPr>
            <w:tcW w:w="5602" w:type="dxa"/>
          </w:tcPr>
          <w:p w14:paraId="7B86363E" w14:textId="4269E0CF"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Dignity Choice and Control</w:t>
            </w:r>
          </w:p>
        </w:tc>
        <w:tc>
          <w:tcPr>
            <w:tcW w:w="1394" w:type="dxa"/>
          </w:tcPr>
          <w:p w14:paraId="66DBDD7C" w14:textId="6A9C6B31"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7</w:t>
            </w:r>
          </w:p>
        </w:tc>
      </w:tr>
      <w:tr w:rsidR="00404964" w:rsidRPr="00CF31B5" w14:paraId="18FCA49B" w14:textId="77777777" w:rsidTr="00CF31B5">
        <w:tc>
          <w:tcPr>
            <w:tcW w:w="1526" w:type="dxa"/>
          </w:tcPr>
          <w:p w14:paraId="1AD66D30" w14:textId="7B55B2C6"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1.</w:t>
            </w:r>
            <w:r>
              <w:rPr>
                <w:rFonts w:ascii="Arial" w:eastAsia="Times New Roman" w:hAnsi="Arial" w:cs="Times New Roman"/>
                <w:sz w:val="28"/>
                <w:lang w:eastAsia="en-GB"/>
              </w:rPr>
              <w:t>5</w:t>
            </w:r>
            <w:r w:rsidRPr="00CF31B5">
              <w:rPr>
                <w:rFonts w:ascii="Arial" w:eastAsia="Times New Roman" w:hAnsi="Arial" w:cs="Times New Roman"/>
                <w:sz w:val="28"/>
                <w:lang w:eastAsia="en-GB"/>
              </w:rPr>
              <w:t xml:space="preserve"> </w:t>
            </w:r>
          </w:p>
        </w:tc>
        <w:tc>
          <w:tcPr>
            <w:tcW w:w="5602" w:type="dxa"/>
          </w:tcPr>
          <w:p w14:paraId="2F2782B6" w14:textId="367FB71A"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Continued Lack of Protection Against Disability Discrimination</w:t>
            </w:r>
          </w:p>
        </w:tc>
        <w:tc>
          <w:tcPr>
            <w:tcW w:w="1394" w:type="dxa"/>
          </w:tcPr>
          <w:p w14:paraId="19CE4368" w14:textId="07C98CA3"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8</w:t>
            </w:r>
          </w:p>
        </w:tc>
      </w:tr>
      <w:tr w:rsidR="00404964" w:rsidRPr="00CF31B5" w14:paraId="04BE7DFC" w14:textId="77777777" w:rsidTr="00CF31B5">
        <w:tc>
          <w:tcPr>
            <w:tcW w:w="1526" w:type="dxa"/>
          </w:tcPr>
          <w:p w14:paraId="2F438E26" w14:textId="5A2507DB" w:rsidR="00404964" w:rsidRPr="00CF31B5" w:rsidRDefault="00404964" w:rsidP="00404964">
            <w:pPr>
              <w:spacing w:after="0" w:line="240" w:lineRule="auto"/>
              <w:ind w:left="284"/>
              <w:rPr>
                <w:rFonts w:ascii="Arial" w:eastAsia="Times New Roman" w:hAnsi="Arial" w:cs="Times New Roman"/>
                <w:sz w:val="28"/>
                <w:lang w:eastAsia="en-GB"/>
              </w:rPr>
            </w:pPr>
          </w:p>
        </w:tc>
        <w:tc>
          <w:tcPr>
            <w:tcW w:w="5602" w:type="dxa"/>
          </w:tcPr>
          <w:p w14:paraId="4DB1185A" w14:textId="59AB30B4" w:rsidR="00404964" w:rsidRPr="00CF31B5" w:rsidRDefault="00404964" w:rsidP="00404964">
            <w:pPr>
              <w:spacing w:after="0" w:line="240" w:lineRule="auto"/>
              <w:rPr>
                <w:rFonts w:ascii="Arial" w:eastAsia="Times New Roman" w:hAnsi="Arial" w:cs="Times New Roman"/>
                <w:sz w:val="28"/>
                <w:lang w:eastAsia="en-GB"/>
              </w:rPr>
            </w:pPr>
          </w:p>
        </w:tc>
        <w:tc>
          <w:tcPr>
            <w:tcW w:w="1394" w:type="dxa"/>
          </w:tcPr>
          <w:p w14:paraId="1E0018A7" w14:textId="1778428F" w:rsidR="00404964" w:rsidRPr="00CF31B5" w:rsidRDefault="00404964" w:rsidP="00404964">
            <w:pPr>
              <w:spacing w:after="0" w:line="240" w:lineRule="auto"/>
              <w:jc w:val="center"/>
              <w:rPr>
                <w:rFonts w:ascii="Arial" w:eastAsia="Times New Roman" w:hAnsi="Arial" w:cs="Times New Roman"/>
                <w:sz w:val="28"/>
                <w:lang w:eastAsia="en-GB"/>
              </w:rPr>
            </w:pPr>
          </w:p>
        </w:tc>
      </w:tr>
      <w:tr w:rsidR="00404964" w:rsidRPr="00CF31B5" w14:paraId="06214E36" w14:textId="77777777" w:rsidTr="00CF31B5">
        <w:tc>
          <w:tcPr>
            <w:tcW w:w="1526" w:type="dxa"/>
          </w:tcPr>
          <w:p w14:paraId="1AF3F2AF" w14:textId="7C6F2C2E" w:rsidR="00404964" w:rsidRPr="00CF31B5" w:rsidRDefault="00404964" w:rsidP="00404964">
            <w:pPr>
              <w:tabs>
                <w:tab w:val="left" w:pos="1350"/>
                <w:tab w:val="center" w:pos="1582"/>
              </w:tabs>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2</w:t>
            </w:r>
          </w:p>
        </w:tc>
        <w:tc>
          <w:tcPr>
            <w:tcW w:w="5602" w:type="dxa"/>
          </w:tcPr>
          <w:p w14:paraId="1BB1D7A7" w14:textId="7DC85C9E"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 xml:space="preserve">Introduction </w:t>
            </w:r>
          </w:p>
        </w:tc>
        <w:tc>
          <w:tcPr>
            <w:tcW w:w="1394" w:type="dxa"/>
          </w:tcPr>
          <w:p w14:paraId="10AADE5D" w14:textId="396431A9"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8</w:t>
            </w:r>
          </w:p>
        </w:tc>
      </w:tr>
      <w:tr w:rsidR="00404964" w:rsidRPr="00CF31B5" w14:paraId="4D5299C0" w14:textId="77777777" w:rsidTr="00CF31B5">
        <w:tc>
          <w:tcPr>
            <w:tcW w:w="1526" w:type="dxa"/>
          </w:tcPr>
          <w:p w14:paraId="46C2187A" w14:textId="53D1E1E2"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2.1</w:t>
            </w:r>
          </w:p>
        </w:tc>
        <w:tc>
          <w:tcPr>
            <w:tcW w:w="5602" w:type="dxa"/>
          </w:tcPr>
          <w:p w14:paraId="1F31D644" w14:textId="35D36B80"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About Us</w:t>
            </w:r>
          </w:p>
        </w:tc>
        <w:tc>
          <w:tcPr>
            <w:tcW w:w="1394" w:type="dxa"/>
          </w:tcPr>
          <w:p w14:paraId="55F5AF4A" w14:textId="0ACFE385"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8</w:t>
            </w:r>
          </w:p>
        </w:tc>
      </w:tr>
      <w:tr w:rsidR="00404964" w:rsidRPr="00CF31B5" w14:paraId="3C0B7E2A" w14:textId="77777777" w:rsidTr="00CF31B5">
        <w:tc>
          <w:tcPr>
            <w:tcW w:w="1526" w:type="dxa"/>
          </w:tcPr>
          <w:p w14:paraId="74E13BDB" w14:textId="25BE52C3"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2.2</w:t>
            </w:r>
          </w:p>
        </w:tc>
        <w:tc>
          <w:tcPr>
            <w:tcW w:w="5602" w:type="dxa"/>
          </w:tcPr>
          <w:p w14:paraId="7FC229FB" w14:textId="067945E9"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The Process</w:t>
            </w:r>
          </w:p>
        </w:tc>
        <w:tc>
          <w:tcPr>
            <w:tcW w:w="1394" w:type="dxa"/>
          </w:tcPr>
          <w:p w14:paraId="56D171E7" w14:textId="252807DE"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8</w:t>
            </w:r>
          </w:p>
        </w:tc>
      </w:tr>
      <w:tr w:rsidR="00404964" w:rsidRPr="00CF31B5" w14:paraId="2A1BB69C" w14:textId="77777777" w:rsidTr="00CF31B5">
        <w:tc>
          <w:tcPr>
            <w:tcW w:w="1526" w:type="dxa"/>
          </w:tcPr>
          <w:p w14:paraId="1FF3E388" w14:textId="41BFA231"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 xml:space="preserve">2.3 </w:t>
            </w:r>
          </w:p>
        </w:tc>
        <w:tc>
          <w:tcPr>
            <w:tcW w:w="5602" w:type="dxa"/>
          </w:tcPr>
          <w:p w14:paraId="6A6C9CD0" w14:textId="6886A79C" w:rsidR="00404964" w:rsidRPr="00CF31B5" w:rsidRDefault="00404964" w:rsidP="00404964">
            <w:pPr>
              <w:spacing w:after="0" w:line="240" w:lineRule="auto"/>
              <w:rPr>
                <w:rFonts w:ascii="Arial" w:eastAsia="Times New Roman" w:hAnsi="Arial" w:cs="Times New Roman"/>
                <w:sz w:val="28"/>
                <w:lang w:eastAsia="en-GB"/>
              </w:rPr>
            </w:pPr>
            <w:r w:rsidRPr="00CF31B5">
              <w:rPr>
                <w:rFonts w:ascii="Arial" w:eastAsia="Times New Roman" w:hAnsi="Arial" w:cs="Times New Roman"/>
                <w:sz w:val="28"/>
                <w:lang w:eastAsia="en-GB"/>
              </w:rPr>
              <w:t>The Scope of the Report</w:t>
            </w:r>
          </w:p>
        </w:tc>
        <w:tc>
          <w:tcPr>
            <w:tcW w:w="1394" w:type="dxa"/>
          </w:tcPr>
          <w:p w14:paraId="63C8D18B" w14:textId="70677087"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9</w:t>
            </w:r>
          </w:p>
        </w:tc>
      </w:tr>
      <w:tr w:rsidR="00404964" w:rsidRPr="00CF31B5" w14:paraId="2ECFF439" w14:textId="77777777" w:rsidTr="00CF31B5">
        <w:tc>
          <w:tcPr>
            <w:tcW w:w="1526" w:type="dxa"/>
          </w:tcPr>
          <w:p w14:paraId="043954D8" w14:textId="13EE6058" w:rsidR="00404964" w:rsidRPr="00CF31B5" w:rsidRDefault="00404964" w:rsidP="00404964">
            <w:pPr>
              <w:spacing w:after="0" w:line="240" w:lineRule="auto"/>
              <w:ind w:left="284"/>
              <w:rPr>
                <w:rFonts w:ascii="Arial" w:eastAsia="Times New Roman" w:hAnsi="Arial" w:cs="Times New Roman"/>
                <w:sz w:val="28"/>
                <w:lang w:eastAsia="en-GB"/>
              </w:rPr>
            </w:pPr>
            <w:r>
              <w:rPr>
                <w:rFonts w:ascii="Arial" w:eastAsia="Times New Roman" w:hAnsi="Arial" w:cs="Times New Roman"/>
                <w:sz w:val="28"/>
                <w:lang w:eastAsia="en-GB"/>
              </w:rPr>
              <w:t>2.4</w:t>
            </w:r>
          </w:p>
        </w:tc>
        <w:tc>
          <w:tcPr>
            <w:tcW w:w="5602" w:type="dxa"/>
          </w:tcPr>
          <w:p w14:paraId="2678919A" w14:textId="0ECD97C1"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Purpose of the Report</w:t>
            </w:r>
          </w:p>
        </w:tc>
        <w:tc>
          <w:tcPr>
            <w:tcW w:w="1394" w:type="dxa"/>
          </w:tcPr>
          <w:p w14:paraId="7A767E15" w14:textId="362D76C3"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9</w:t>
            </w:r>
          </w:p>
        </w:tc>
      </w:tr>
      <w:tr w:rsidR="00404964" w:rsidRPr="00CF31B5" w14:paraId="46C6D3F0" w14:textId="77777777" w:rsidTr="00CF31B5">
        <w:tc>
          <w:tcPr>
            <w:tcW w:w="1526" w:type="dxa"/>
          </w:tcPr>
          <w:p w14:paraId="7AD90DA3" w14:textId="5CB17A58" w:rsidR="00404964" w:rsidRPr="00CF31B5" w:rsidRDefault="00404964" w:rsidP="00404964">
            <w:pPr>
              <w:spacing w:after="0" w:line="240" w:lineRule="auto"/>
              <w:ind w:left="284"/>
              <w:rPr>
                <w:rFonts w:ascii="Arial" w:eastAsia="Times New Roman" w:hAnsi="Arial" w:cs="Times New Roman"/>
                <w:sz w:val="28"/>
                <w:lang w:eastAsia="en-GB"/>
              </w:rPr>
            </w:pPr>
            <w:r>
              <w:rPr>
                <w:rFonts w:ascii="Arial" w:eastAsia="Times New Roman" w:hAnsi="Arial" w:cs="Times New Roman"/>
                <w:sz w:val="28"/>
                <w:lang w:eastAsia="en-GB"/>
              </w:rPr>
              <w:t>2.5</w:t>
            </w:r>
          </w:p>
        </w:tc>
        <w:tc>
          <w:tcPr>
            <w:tcW w:w="5602" w:type="dxa"/>
          </w:tcPr>
          <w:p w14:paraId="73ED2BBC" w14:textId="27F9E800" w:rsidR="00404964" w:rsidRPr="00CF31B5" w:rsidRDefault="00404964" w:rsidP="00404964">
            <w:pPr>
              <w:spacing w:after="0" w:line="240" w:lineRule="auto"/>
              <w:rPr>
                <w:rFonts w:ascii="Arial" w:eastAsia="Times New Roman" w:hAnsi="Arial" w:cs="Times New Roman"/>
                <w:sz w:val="28"/>
                <w:lang w:eastAsia="en-GB"/>
              </w:rPr>
            </w:pPr>
            <w:r w:rsidRPr="00DF70CD">
              <w:rPr>
                <w:rFonts w:ascii="Arial" w:eastAsia="Times New Roman" w:hAnsi="Arial" w:cs="Times New Roman"/>
                <w:sz w:val="28"/>
                <w:lang w:eastAsia="en-GB"/>
              </w:rPr>
              <w:t>Social and Human Rights Model of Disability</w:t>
            </w:r>
          </w:p>
        </w:tc>
        <w:tc>
          <w:tcPr>
            <w:tcW w:w="1394" w:type="dxa"/>
          </w:tcPr>
          <w:p w14:paraId="6CB3BF82" w14:textId="4DCD1D7B"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0</w:t>
            </w:r>
          </w:p>
        </w:tc>
      </w:tr>
      <w:tr w:rsidR="00404964" w:rsidRPr="00CF31B5" w14:paraId="2444B10C" w14:textId="77777777" w:rsidTr="00CF31B5">
        <w:tc>
          <w:tcPr>
            <w:tcW w:w="1526" w:type="dxa"/>
          </w:tcPr>
          <w:p w14:paraId="54BD85D0" w14:textId="77777777" w:rsidR="00404964" w:rsidRPr="00CF31B5" w:rsidRDefault="00404964" w:rsidP="00404964">
            <w:pPr>
              <w:spacing w:after="0" w:line="240" w:lineRule="auto"/>
              <w:ind w:left="284"/>
              <w:rPr>
                <w:rFonts w:ascii="Arial" w:eastAsia="Times New Roman" w:hAnsi="Arial" w:cs="Times New Roman"/>
                <w:sz w:val="28"/>
                <w:lang w:eastAsia="en-GB"/>
              </w:rPr>
            </w:pPr>
          </w:p>
        </w:tc>
        <w:tc>
          <w:tcPr>
            <w:tcW w:w="5602" w:type="dxa"/>
          </w:tcPr>
          <w:p w14:paraId="05C35E6C" w14:textId="77777777" w:rsidR="00404964" w:rsidRPr="00CF31B5" w:rsidRDefault="00404964" w:rsidP="00404964">
            <w:pPr>
              <w:spacing w:after="0" w:line="240" w:lineRule="auto"/>
              <w:rPr>
                <w:rFonts w:ascii="Arial" w:eastAsia="Times New Roman" w:hAnsi="Arial" w:cs="Times New Roman"/>
                <w:sz w:val="28"/>
                <w:lang w:eastAsia="en-GB"/>
              </w:rPr>
            </w:pPr>
          </w:p>
        </w:tc>
        <w:tc>
          <w:tcPr>
            <w:tcW w:w="1394" w:type="dxa"/>
          </w:tcPr>
          <w:p w14:paraId="330A1141" w14:textId="77777777" w:rsidR="00404964" w:rsidRPr="00CF31B5" w:rsidRDefault="00404964" w:rsidP="00404964">
            <w:pPr>
              <w:spacing w:after="0" w:line="240" w:lineRule="auto"/>
              <w:jc w:val="center"/>
              <w:rPr>
                <w:rFonts w:ascii="Arial" w:eastAsia="Times New Roman" w:hAnsi="Arial" w:cs="Times New Roman"/>
                <w:sz w:val="28"/>
                <w:lang w:eastAsia="en-GB"/>
              </w:rPr>
            </w:pPr>
          </w:p>
        </w:tc>
      </w:tr>
      <w:tr w:rsidR="00404964" w:rsidRPr="00CF31B5" w14:paraId="5B4F3892" w14:textId="77777777" w:rsidTr="00CF31B5">
        <w:tc>
          <w:tcPr>
            <w:tcW w:w="1526" w:type="dxa"/>
          </w:tcPr>
          <w:p w14:paraId="7A48E94E" w14:textId="44185707"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3.0</w:t>
            </w:r>
          </w:p>
        </w:tc>
        <w:tc>
          <w:tcPr>
            <w:tcW w:w="5602" w:type="dxa"/>
          </w:tcPr>
          <w:p w14:paraId="5A2B4E45" w14:textId="5A4C9F9F"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Overview since 2016</w:t>
            </w:r>
          </w:p>
        </w:tc>
        <w:tc>
          <w:tcPr>
            <w:tcW w:w="1394" w:type="dxa"/>
          </w:tcPr>
          <w:p w14:paraId="4A668D80" w14:textId="04BE7272" w:rsidR="00404964" w:rsidRPr="00CF31B5" w:rsidRDefault="00404964" w:rsidP="00404964">
            <w:pPr>
              <w:spacing w:after="0" w:line="240" w:lineRule="auto"/>
              <w:jc w:val="center"/>
              <w:rPr>
                <w:rFonts w:ascii="Arial" w:eastAsia="Times New Roman" w:hAnsi="Arial" w:cs="Times New Roman"/>
                <w:sz w:val="28"/>
                <w:lang w:eastAsia="en-GB"/>
              </w:rPr>
            </w:pPr>
            <w:r w:rsidRPr="00CF31B5">
              <w:rPr>
                <w:rFonts w:ascii="Arial" w:eastAsia="Times New Roman" w:hAnsi="Arial" w:cs="Times New Roman"/>
                <w:sz w:val="28"/>
                <w:lang w:eastAsia="en-GB"/>
              </w:rPr>
              <w:t>10</w:t>
            </w:r>
          </w:p>
        </w:tc>
      </w:tr>
      <w:tr w:rsidR="00404964" w:rsidRPr="00CF31B5" w14:paraId="0630398E" w14:textId="77777777" w:rsidTr="00CF31B5">
        <w:tc>
          <w:tcPr>
            <w:tcW w:w="1526" w:type="dxa"/>
          </w:tcPr>
          <w:p w14:paraId="093A2769" w14:textId="410EF5C3"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3.1</w:t>
            </w:r>
          </w:p>
        </w:tc>
        <w:tc>
          <w:tcPr>
            <w:tcW w:w="5602" w:type="dxa"/>
          </w:tcPr>
          <w:p w14:paraId="1706AFFA" w14:textId="20CC6221" w:rsidR="00404964" w:rsidRPr="00CF31B5" w:rsidRDefault="00404964" w:rsidP="00404964">
            <w:pPr>
              <w:spacing w:after="0" w:line="240" w:lineRule="auto"/>
              <w:rPr>
                <w:rFonts w:ascii="Arial" w:eastAsia="Times New Roman" w:hAnsi="Arial" w:cs="Times New Roman"/>
                <w:sz w:val="28"/>
                <w:lang w:eastAsia="en-GB"/>
              </w:rPr>
            </w:pPr>
            <w:r w:rsidRPr="00DF70CD">
              <w:rPr>
                <w:rFonts w:ascii="Arial" w:eastAsia="Times New Roman" w:hAnsi="Arial" w:cs="Times New Roman"/>
                <w:sz w:val="28"/>
                <w:lang w:eastAsia="en-GB"/>
              </w:rPr>
              <w:t>Failure to implement the Committee’s Recommendations</w:t>
            </w:r>
          </w:p>
        </w:tc>
        <w:tc>
          <w:tcPr>
            <w:tcW w:w="1394" w:type="dxa"/>
          </w:tcPr>
          <w:p w14:paraId="7699D293" w14:textId="548A6ADD" w:rsidR="00404964" w:rsidRPr="00CF31B5" w:rsidRDefault="00404964" w:rsidP="00404964">
            <w:pPr>
              <w:spacing w:after="0" w:line="240" w:lineRule="auto"/>
              <w:jc w:val="center"/>
              <w:rPr>
                <w:rFonts w:ascii="Arial" w:eastAsia="Times New Roman" w:hAnsi="Arial" w:cs="Times New Roman"/>
                <w:sz w:val="28"/>
                <w:lang w:eastAsia="en-GB"/>
              </w:rPr>
            </w:pPr>
            <w:r w:rsidRPr="00CF31B5">
              <w:rPr>
                <w:rFonts w:ascii="Arial" w:eastAsia="Times New Roman" w:hAnsi="Arial" w:cs="Times New Roman"/>
                <w:sz w:val="28"/>
                <w:lang w:eastAsia="en-GB"/>
              </w:rPr>
              <w:t>10</w:t>
            </w:r>
          </w:p>
        </w:tc>
      </w:tr>
      <w:tr w:rsidR="00404964" w:rsidRPr="00CF31B5" w14:paraId="5E66F532" w14:textId="77777777" w:rsidTr="00CF31B5">
        <w:tc>
          <w:tcPr>
            <w:tcW w:w="1526" w:type="dxa"/>
          </w:tcPr>
          <w:p w14:paraId="031CC2A6" w14:textId="75B4A196"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3.2</w:t>
            </w:r>
          </w:p>
        </w:tc>
        <w:tc>
          <w:tcPr>
            <w:tcW w:w="5602" w:type="dxa"/>
          </w:tcPr>
          <w:p w14:paraId="0164076A" w14:textId="1D8BD3CC"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Article 19</w:t>
            </w:r>
          </w:p>
        </w:tc>
        <w:tc>
          <w:tcPr>
            <w:tcW w:w="1394" w:type="dxa"/>
          </w:tcPr>
          <w:p w14:paraId="757D2E52" w14:textId="4124A29A"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12</w:t>
            </w:r>
          </w:p>
        </w:tc>
      </w:tr>
      <w:tr w:rsidR="00404964" w:rsidRPr="00CF31B5" w14:paraId="560D0E68" w14:textId="77777777" w:rsidTr="00CF31B5">
        <w:tc>
          <w:tcPr>
            <w:tcW w:w="1526" w:type="dxa"/>
          </w:tcPr>
          <w:p w14:paraId="2ED95E19" w14:textId="5DE2833F"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3.3</w:t>
            </w:r>
          </w:p>
        </w:tc>
        <w:tc>
          <w:tcPr>
            <w:tcW w:w="5602" w:type="dxa"/>
          </w:tcPr>
          <w:p w14:paraId="63FBC43D" w14:textId="73BE60D9"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Article 27</w:t>
            </w:r>
          </w:p>
        </w:tc>
        <w:tc>
          <w:tcPr>
            <w:tcW w:w="1394" w:type="dxa"/>
          </w:tcPr>
          <w:p w14:paraId="4CA44C39" w14:textId="458FEB67" w:rsidR="00404964" w:rsidRPr="00CF31B5" w:rsidRDefault="00404964" w:rsidP="00404964">
            <w:pPr>
              <w:spacing w:after="0" w:line="240" w:lineRule="auto"/>
              <w:jc w:val="center"/>
              <w:rPr>
                <w:rFonts w:ascii="Arial" w:eastAsia="Times New Roman" w:hAnsi="Arial" w:cs="Times New Roman"/>
                <w:sz w:val="28"/>
                <w:lang w:eastAsia="en-GB"/>
              </w:rPr>
            </w:pPr>
            <w:r w:rsidRPr="00CF31B5">
              <w:rPr>
                <w:rFonts w:ascii="Arial" w:eastAsia="Times New Roman" w:hAnsi="Arial" w:cs="Times New Roman"/>
                <w:sz w:val="28"/>
                <w:lang w:eastAsia="en-GB"/>
              </w:rPr>
              <w:t>1</w:t>
            </w:r>
            <w:r>
              <w:rPr>
                <w:rFonts w:ascii="Arial" w:eastAsia="Times New Roman" w:hAnsi="Arial" w:cs="Times New Roman"/>
                <w:sz w:val="28"/>
                <w:lang w:eastAsia="en-GB"/>
              </w:rPr>
              <w:t>9</w:t>
            </w:r>
          </w:p>
        </w:tc>
      </w:tr>
      <w:tr w:rsidR="00404964" w:rsidRPr="00CF31B5" w14:paraId="5DE5B842" w14:textId="77777777" w:rsidTr="00CF31B5">
        <w:tc>
          <w:tcPr>
            <w:tcW w:w="1526" w:type="dxa"/>
          </w:tcPr>
          <w:p w14:paraId="4DEE949B" w14:textId="5D10425C" w:rsidR="00404964" w:rsidRPr="00CF31B5" w:rsidRDefault="00404964" w:rsidP="00404964">
            <w:pPr>
              <w:tabs>
                <w:tab w:val="left" w:pos="945"/>
              </w:tabs>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3.4</w:t>
            </w:r>
          </w:p>
        </w:tc>
        <w:tc>
          <w:tcPr>
            <w:tcW w:w="5602" w:type="dxa"/>
          </w:tcPr>
          <w:p w14:paraId="54C7DC91" w14:textId="3A4E2FAC"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Article 28</w:t>
            </w:r>
          </w:p>
        </w:tc>
        <w:tc>
          <w:tcPr>
            <w:tcW w:w="1394" w:type="dxa"/>
          </w:tcPr>
          <w:p w14:paraId="126593D9" w14:textId="467B575D"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21</w:t>
            </w:r>
          </w:p>
        </w:tc>
      </w:tr>
      <w:tr w:rsidR="00404964" w:rsidRPr="00CF31B5" w14:paraId="447C4D25" w14:textId="77777777" w:rsidTr="00CF31B5">
        <w:tc>
          <w:tcPr>
            <w:tcW w:w="1526" w:type="dxa"/>
          </w:tcPr>
          <w:p w14:paraId="50DAA04E" w14:textId="3F93DF98"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3.5</w:t>
            </w:r>
          </w:p>
        </w:tc>
        <w:tc>
          <w:tcPr>
            <w:tcW w:w="5602" w:type="dxa"/>
          </w:tcPr>
          <w:p w14:paraId="6E44B27D" w14:textId="3A053537"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Disability Stereotypes</w:t>
            </w:r>
          </w:p>
        </w:tc>
        <w:tc>
          <w:tcPr>
            <w:tcW w:w="1394" w:type="dxa"/>
          </w:tcPr>
          <w:p w14:paraId="5C8063AA" w14:textId="032CB0D6"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26</w:t>
            </w:r>
          </w:p>
        </w:tc>
      </w:tr>
      <w:tr w:rsidR="00404964" w:rsidRPr="00CF31B5" w14:paraId="64D03F06" w14:textId="77777777" w:rsidTr="00CF31B5">
        <w:tc>
          <w:tcPr>
            <w:tcW w:w="1526" w:type="dxa"/>
          </w:tcPr>
          <w:p w14:paraId="6FA85CDB" w14:textId="6D96E041" w:rsidR="00404964" w:rsidRPr="00CF31B5" w:rsidRDefault="00404964" w:rsidP="00404964">
            <w:pPr>
              <w:spacing w:after="0" w:line="240" w:lineRule="auto"/>
              <w:ind w:left="284"/>
              <w:rPr>
                <w:rFonts w:ascii="Arial" w:eastAsia="Times New Roman" w:hAnsi="Arial" w:cs="Times New Roman"/>
                <w:sz w:val="28"/>
                <w:lang w:eastAsia="en-GB"/>
              </w:rPr>
            </w:pPr>
            <w:r w:rsidRPr="00CF31B5">
              <w:rPr>
                <w:rFonts w:ascii="Arial" w:eastAsia="Times New Roman" w:hAnsi="Arial" w:cs="Times New Roman"/>
                <w:sz w:val="28"/>
                <w:lang w:eastAsia="en-GB"/>
              </w:rPr>
              <w:t>3.6</w:t>
            </w:r>
          </w:p>
        </w:tc>
        <w:tc>
          <w:tcPr>
            <w:tcW w:w="5602" w:type="dxa"/>
          </w:tcPr>
          <w:p w14:paraId="28FF2449" w14:textId="5F7E21AD"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Article 33</w:t>
            </w:r>
          </w:p>
        </w:tc>
        <w:tc>
          <w:tcPr>
            <w:tcW w:w="1394" w:type="dxa"/>
          </w:tcPr>
          <w:p w14:paraId="5F1FDF8E" w14:textId="73E307A1"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27</w:t>
            </w:r>
          </w:p>
        </w:tc>
      </w:tr>
      <w:tr w:rsidR="00404964" w:rsidRPr="00CF31B5" w14:paraId="5A148EAE" w14:textId="77777777" w:rsidTr="00CF31B5">
        <w:tc>
          <w:tcPr>
            <w:tcW w:w="1526" w:type="dxa"/>
          </w:tcPr>
          <w:p w14:paraId="240EAD5C" w14:textId="4A7C71BE" w:rsidR="00404964" w:rsidRPr="00CF31B5" w:rsidRDefault="00404964" w:rsidP="00404964">
            <w:pPr>
              <w:spacing w:after="0" w:line="240" w:lineRule="auto"/>
              <w:ind w:left="284"/>
              <w:rPr>
                <w:rFonts w:ascii="Arial" w:eastAsia="Times New Roman" w:hAnsi="Arial" w:cs="Times New Roman"/>
                <w:sz w:val="28"/>
                <w:lang w:eastAsia="en-GB"/>
              </w:rPr>
            </w:pPr>
            <w:r>
              <w:rPr>
                <w:rFonts w:ascii="Arial" w:eastAsia="Times New Roman" w:hAnsi="Arial" w:cs="Times New Roman"/>
                <w:sz w:val="28"/>
                <w:lang w:eastAsia="en-GB"/>
              </w:rPr>
              <w:t>4.0</w:t>
            </w:r>
          </w:p>
        </w:tc>
        <w:tc>
          <w:tcPr>
            <w:tcW w:w="5602" w:type="dxa"/>
          </w:tcPr>
          <w:p w14:paraId="621D76A4" w14:textId="46C90416" w:rsidR="00404964" w:rsidRPr="00CF31B5" w:rsidRDefault="00404964" w:rsidP="00404964">
            <w:pPr>
              <w:spacing w:after="0" w:line="240" w:lineRule="auto"/>
              <w:rPr>
                <w:rFonts w:ascii="Arial" w:eastAsia="Times New Roman" w:hAnsi="Arial" w:cs="Times New Roman"/>
                <w:sz w:val="28"/>
                <w:lang w:eastAsia="en-GB"/>
              </w:rPr>
            </w:pPr>
            <w:r>
              <w:rPr>
                <w:rFonts w:ascii="Arial" w:eastAsia="Times New Roman" w:hAnsi="Arial" w:cs="Times New Roman"/>
                <w:sz w:val="28"/>
                <w:lang w:eastAsia="en-GB"/>
              </w:rPr>
              <w:t>New Issues</w:t>
            </w:r>
          </w:p>
        </w:tc>
        <w:tc>
          <w:tcPr>
            <w:tcW w:w="1394" w:type="dxa"/>
          </w:tcPr>
          <w:p w14:paraId="1F5D51B7" w14:textId="4B36CA3C" w:rsidR="00404964" w:rsidRPr="00CF31B5" w:rsidRDefault="00404964" w:rsidP="00404964">
            <w:pPr>
              <w:spacing w:after="0" w:line="240" w:lineRule="auto"/>
              <w:jc w:val="center"/>
              <w:rPr>
                <w:rFonts w:ascii="Arial" w:eastAsia="Times New Roman" w:hAnsi="Arial" w:cs="Times New Roman"/>
                <w:sz w:val="28"/>
                <w:lang w:eastAsia="en-GB"/>
              </w:rPr>
            </w:pPr>
            <w:r>
              <w:rPr>
                <w:rFonts w:ascii="Arial" w:eastAsia="Times New Roman" w:hAnsi="Arial" w:cs="Times New Roman"/>
                <w:sz w:val="28"/>
                <w:lang w:eastAsia="en-GB"/>
              </w:rPr>
              <w:t>28</w:t>
            </w:r>
          </w:p>
        </w:tc>
      </w:tr>
      <w:bookmarkEnd w:id="0"/>
    </w:tbl>
    <w:p w14:paraId="5152EAE0" w14:textId="5BFDD949" w:rsidR="00CF31B5" w:rsidRDefault="00CF31B5" w:rsidP="00CF31B5">
      <w:pPr>
        <w:spacing w:after="0" w:line="360" w:lineRule="auto"/>
        <w:ind w:left="720"/>
        <w:rPr>
          <w:rFonts w:ascii="Arial" w:eastAsia="Times New Roman" w:hAnsi="Arial" w:cs="Arial"/>
          <w:b/>
          <w:sz w:val="28"/>
          <w:szCs w:val="28"/>
          <w:lang w:eastAsia="en-GB"/>
        </w:rPr>
      </w:pPr>
    </w:p>
    <w:p w14:paraId="3485B696" w14:textId="68865741" w:rsidR="00404964" w:rsidRDefault="00404964" w:rsidP="00CF31B5">
      <w:pPr>
        <w:spacing w:after="0" w:line="360" w:lineRule="auto"/>
        <w:ind w:left="720"/>
        <w:rPr>
          <w:rFonts w:ascii="Arial" w:eastAsia="Times New Roman" w:hAnsi="Arial" w:cs="Arial"/>
          <w:b/>
          <w:sz w:val="28"/>
          <w:szCs w:val="28"/>
          <w:lang w:eastAsia="en-GB"/>
        </w:rPr>
      </w:pPr>
    </w:p>
    <w:p w14:paraId="04CE395A" w14:textId="767AD1E9" w:rsidR="00404964" w:rsidRDefault="00404964" w:rsidP="00CF31B5">
      <w:pPr>
        <w:spacing w:after="0" w:line="360" w:lineRule="auto"/>
        <w:ind w:left="720"/>
        <w:rPr>
          <w:rFonts w:ascii="Arial" w:eastAsia="Times New Roman" w:hAnsi="Arial" w:cs="Arial"/>
          <w:b/>
          <w:sz w:val="28"/>
          <w:szCs w:val="28"/>
          <w:lang w:eastAsia="en-GB"/>
        </w:rPr>
      </w:pPr>
    </w:p>
    <w:p w14:paraId="60D3DBE4" w14:textId="3AA7AA99" w:rsidR="00404964" w:rsidRDefault="00404964" w:rsidP="00CF31B5">
      <w:pPr>
        <w:spacing w:after="0" w:line="360" w:lineRule="auto"/>
        <w:ind w:left="720"/>
        <w:rPr>
          <w:rFonts w:ascii="Arial" w:eastAsia="Times New Roman" w:hAnsi="Arial" w:cs="Arial"/>
          <w:b/>
          <w:sz w:val="28"/>
          <w:szCs w:val="28"/>
          <w:lang w:eastAsia="en-GB"/>
        </w:rPr>
      </w:pPr>
    </w:p>
    <w:p w14:paraId="4D487138" w14:textId="6F2C4FAD" w:rsidR="00404964" w:rsidRDefault="00404964" w:rsidP="00CF31B5">
      <w:pPr>
        <w:spacing w:after="0" w:line="360" w:lineRule="auto"/>
        <w:ind w:left="720"/>
        <w:rPr>
          <w:rFonts w:ascii="Arial" w:eastAsia="Times New Roman" w:hAnsi="Arial" w:cs="Arial"/>
          <w:b/>
          <w:sz w:val="28"/>
          <w:szCs w:val="28"/>
          <w:lang w:eastAsia="en-GB"/>
        </w:rPr>
      </w:pPr>
    </w:p>
    <w:p w14:paraId="11F993FD" w14:textId="2EAF195E" w:rsidR="00404964" w:rsidRDefault="00404964" w:rsidP="00CF31B5">
      <w:pPr>
        <w:spacing w:after="0" w:line="360" w:lineRule="auto"/>
        <w:ind w:left="720"/>
        <w:rPr>
          <w:rFonts w:ascii="Arial" w:eastAsia="Times New Roman" w:hAnsi="Arial" w:cs="Arial"/>
          <w:b/>
          <w:sz w:val="28"/>
          <w:szCs w:val="28"/>
          <w:lang w:eastAsia="en-GB"/>
        </w:rPr>
      </w:pPr>
    </w:p>
    <w:p w14:paraId="0E6CF76E" w14:textId="77777777" w:rsidR="00404964" w:rsidRDefault="00404964" w:rsidP="00CF31B5">
      <w:pPr>
        <w:spacing w:after="0" w:line="360" w:lineRule="auto"/>
        <w:ind w:left="720"/>
        <w:rPr>
          <w:rFonts w:ascii="Arial" w:eastAsia="Times New Roman" w:hAnsi="Arial" w:cs="Arial"/>
          <w:b/>
          <w:sz w:val="28"/>
          <w:szCs w:val="28"/>
          <w:lang w:eastAsia="en-GB"/>
        </w:rPr>
      </w:pPr>
    </w:p>
    <w:p w14:paraId="3D4AEF4E" w14:textId="5E3C7B4C" w:rsidR="00DE2408" w:rsidRPr="004A328E" w:rsidRDefault="00DE2408" w:rsidP="004A328E">
      <w:pPr>
        <w:numPr>
          <w:ilvl w:val="0"/>
          <w:numId w:val="2"/>
        </w:numPr>
        <w:spacing w:after="0" w:line="360" w:lineRule="auto"/>
        <w:ind w:left="720"/>
        <w:rPr>
          <w:rFonts w:ascii="Arial" w:eastAsia="Times New Roman" w:hAnsi="Arial" w:cs="Arial"/>
          <w:b/>
          <w:sz w:val="28"/>
          <w:szCs w:val="28"/>
          <w:lang w:eastAsia="en-GB"/>
        </w:rPr>
      </w:pPr>
      <w:r w:rsidRPr="004A328E">
        <w:rPr>
          <w:rFonts w:ascii="Arial" w:eastAsia="Times New Roman" w:hAnsi="Arial" w:cs="Arial"/>
          <w:b/>
          <w:sz w:val="28"/>
          <w:szCs w:val="28"/>
          <w:lang w:eastAsia="en-GB"/>
        </w:rPr>
        <w:lastRenderedPageBreak/>
        <w:t>Summary of Key Issues</w:t>
      </w:r>
    </w:p>
    <w:p w14:paraId="7ECB46B1" w14:textId="77777777" w:rsidR="00DE2408" w:rsidRPr="004A328E" w:rsidRDefault="00DE2408" w:rsidP="004A328E">
      <w:pPr>
        <w:spacing w:after="0" w:line="360" w:lineRule="auto"/>
        <w:rPr>
          <w:rFonts w:ascii="Arial" w:eastAsia="Times New Roman" w:hAnsi="Arial" w:cs="Arial"/>
          <w:sz w:val="28"/>
          <w:szCs w:val="28"/>
          <w:lang w:eastAsia="en-GB"/>
        </w:rPr>
      </w:pPr>
    </w:p>
    <w:p w14:paraId="5763FFD1" w14:textId="77777777" w:rsidR="00DE2408" w:rsidRPr="004A328E" w:rsidRDefault="00DE2408" w:rsidP="004A328E">
      <w:pPr>
        <w:numPr>
          <w:ilvl w:val="1"/>
          <w:numId w:val="2"/>
        </w:numPr>
        <w:spacing w:after="0" w:line="360" w:lineRule="auto"/>
        <w:rPr>
          <w:rFonts w:ascii="Arial" w:eastAsia="Times New Roman" w:hAnsi="Arial" w:cs="Arial"/>
          <w:b/>
          <w:sz w:val="28"/>
          <w:szCs w:val="28"/>
          <w:lang w:eastAsia="en-GB"/>
        </w:rPr>
      </w:pPr>
      <w:r w:rsidRPr="004A328E">
        <w:rPr>
          <w:rFonts w:ascii="Arial" w:eastAsia="Times New Roman" w:hAnsi="Arial" w:cs="Arial"/>
          <w:b/>
          <w:sz w:val="28"/>
          <w:szCs w:val="28"/>
          <w:lang w:eastAsia="en-GB"/>
        </w:rPr>
        <w:t>Incorporation of the UNCRPD in Northern Ireland</w:t>
      </w:r>
    </w:p>
    <w:p w14:paraId="3259D728" w14:textId="77777777" w:rsidR="00DE2408" w:rsidRPr="004A328E" w:rsidRDefault="00DE2408" w:rsidP="004A328E">
      <w:pPr>
        <w:spacing w:after="0" w:line="360" w:lineRule="auto"/>
        <w:rPr>
          <w:rFonts w:ascii="Arial" w:eastAsia="Times New Roman" w:hAnsi="Arial" w:cs="Arial"/>
          <w:b/>
          <w:sz w:val="28"/>
          <w:szCs w:val="28"/>
          <w:lang w:eastAsia="en-GB"/>
        </w:rPr>
      </w:pPr>
    </w:p>
    <w:p w14:paraId="3B9FF864" w14:textId="77777777" w:rsidR="00DE2408" w:rsidRPr="004A328E" w:rsidRDefault="00DE2408" w:rsidP="004A328E">
      <w:pPr>
        <w:spacing w:after="0" w:line="360" w:lineRule="auto"/>
        <w:rPr>
          <w:rFonts w:ascii="Arial" w:eastAsia="Calibri" w:hAnsi="Arial" w:cs="Arial"/>
          <w:sz w:val="28"/>
          <w:szCs w:val="28"/>
        </w:rPr>
      </w:pPr>
      <w:r w:rsidRPr="004A328E">
        <w:rPr>
          <w:rFonts w:ascii="Arial" w:eastAsia="Times New Roman" w:hAnsi="Arial" w:cs="Arial"/>
          <w:sz w:val="28"/>
          <w:szCs w:val="28"/>
          <w:lang w:eastAsia="en-GB"/>
        </w:rPr>
        <w:t>Northern Ireland (NI) has yet to incorporate the UNCPRD into a law</w:t>
      </w:r>
      <w:r w:rsidRPr="004A328E">
        <w:rPr>
          <w:rFonts w:ascii="Arial" w:eastAsia="Times New Roman" w:hAnsi="Arial" w:cs="Arial"/>
          <w:sz w:val="28"/>
          <w:szCs w:val="28"/>
          <w:vertAlign w:val="superscript"/>
          <w:lang w:eastAsia="en-GB"/>
        </w:rPr>
        <w:footnoteReference w:id="1"/>
      </w:r>
      <w:r w:rsidRPr="004A328E">
        <w:rPr>
          <w:rFonts w:ascii="Arial" w:eastAsia="Times New Roman" w:hAnsi="Arial" w:cs="Arial"/>
          <w:sz w:val="28"/>
          <w:szCs w:val="28"/>
          <w:lang w:eastAsia="en-GB"/>
        </w:rPr>
        <w:t xml:space="preserve">.  </w:t>
      </w:r>
    </w:p>
    <w:p w14:paraId="78098B62" w14:textId="77777777" w:rsidR="00B5547A" w:rsidRPr="004A328E" w:rsidRDefault="00B5547A" w:rsidP="004A328E">
      <w:pPr>
        <w:spacing w:after="0" w:line="360" w:lineRule="auto"/>
        <w:rPr>
          <w:rFonts w:ascii="Arial" w:eastAsia="Times New Roman" w:hAnsi="Arial" w:cs="Arial"/>
          <w:b/>
          <w:sz w:val="28"/>
          <w:szCs w:val="28"/>
          <w:lang w:eastAsia="en-GB"/>
        </w:rPr>
      </w:pPr>
    </w:p>
    <w:p w14:paraId="08667C24" w14:textId="422D031E" w:rsidR="00DE2408" w:rsidRPr="004A328E" w:rsidRDefault="00DE2408" w:rsidP="004A328E">
      <w:pPr>
        <w:numPr>
          <w:ilvl w:val="1"/>
          <w:numId w:val="2"/>
        </w:numPr>
        <w:spacing w:after="0" w:line="360" w:lineRule="auto"/>
        <w:rPr>
          <w:rFonts w:ascii="Arial" w:eastAsia="Times New Roman" w:hAnsi="Arial" w:cs="Arial"/>
          <w:b/>
          <w:sz w:val="28"/>
          <w:szCs w:val="28"/>
          <w:lang w:eastAsia="en-GB"/>
        </w:rPr>
      </w:pPr>
      <w:r w:rsidRPr="004A328E">
        <w:rPr>
          <w:rFonts w:ascii="Arial" w:eastAsia="Times New Roman" w:hAnsi="Arial" w:cs="Arial"/>
          <w:b/>
          <w:sz w:val="28"/>
          <w:szCs w:val="28"/>
          <w:lang w:eastAsia="en-GB"/>
        </w:rPr>
        <w:t>Non-compliance with the UNCRPD</w:t>
      </w:r>
    </w:p>
    <w:p w14:paraId="5EB5320B" w14:textId="77777777" w:rsidR="00DE2408" w:rsidRPr="004A328E" w:rsidRDefault="00DE2408" w:rsidP="004A328E">
      <w:pPr>
        <w:spacing w:after="0" w:line="360" w:lineRule="auto"/>
        <w:rPr>
          <w:rFonts w:ascii="Arial" w:eastAsia="Times New Roman" w:hAnsi="Arial" w:cs="Arial"/>
          <w:b/>
          <w:sz w:val="28"/>
          <w:szCs w:val="28"/>
          <w:lang w:eastAsia="en-GB"/>
        </w:rPr>
      </w:pPr>
    </w:p>
    <w:p w14:paraId="2784E576" w14:textId="6C007240" w:rsidR="005E1759" w:rsidRPr="004A328E" w:rsidRDefault="00DE2408" w:rsidP="004A328E">
      <w:pPr>
        <w:spacing w:line="360" w:lineRule="auto"/>
        <w:rPr>
          <w:rFonts w:ascii="Arial" w:eastAsia="Arial" w:hAnsi="Arial" w:cs="Arial"/>
          <w:color w:val="000000"/>
          <w:sz w:val="28"/>
          <w:szCs w:val="28"/>
        </w:rPr>
      </w:pPr>
      <w:r w:rsidRPr="004A328E">
        <w:rPr>
          <w:rFonts w:ascii="Arial" w:eastAsia="Times New Roman" w:hAnsi="Arial" w:cs="Arial"/>
          <w:sz w:val="28"/>
          <w:szCs w:val="28"/>
          <w:lang w:eastAsia="en-GB"/>
        </w:rPr>
        <w:t xml:space="preserve">Northern Ireland is experiencing a severe political and economic crisis.  The current situation is significantly worse than other period since introduction of the Good Friday Agreement in 1998.  Northern Ireland has been without functioning political institutions since February 2022.  The institutions collapsed when the Covid-19 pandemic continued to impact severely on disabled people in Northern Ireland.  Since the collapse there is no mechanism through which to advance legislative changes and public services are being cut at alarming rate.  The Rights of disabled people are being rolled back </w:t>
      </w:r>
      <w:r w:rsidR="00CE58F1" w:rsidRPr="004A328E">
        <w:rPr>
          <w:rFonts w:ascii="Arial" w:eastAsia="Times New Roman" w:hAnsi="Arial" w:cs="Arial"/>
          <w:sz w:val="28"/>
          <w:szCs w:val="28"/>
          <w:lang w:eastAsia="en-GB"/>
        </w:rPr>
        <w:t>daily</w:t>
      </w:r>
      <w:r w:rsidRPr="004A328E">
        <w:rPr>
          <w:rFonts w:ascii="Arial" w:eastAsia="Times New Roman" w:hAnsi="Arial" w:cs="Arial"/>
          <w:sz w:val="28"/>
          <w:szCs w:val="28"/>
          <w:lang w:eastAsia="en-GB"/>
        </w:rPr>
        <w:t>.  The severity of the situation has resulted in the need to submit an Alternative Report to the Inquiry on behalf of the disabled people in Northern Ireland.  The Secretary of State for Northern Ireland has failed to provide the necessary resources for public services in Northern Ireland.  In doing so the Secretary of State and the Northern Ireland Office failed to address statutory duties associated with Section 75 of the Northern Ireland Act 1998</w:t>
      </w:r>
      <w:r w:rsidRPr="004A328E">
        <w:rPr>
          <w:rStyle w:val="FootnoteReference"/>
          <w:rFonts w:ascii="Arial" w:eastAsia="Times New Roman" w:hAnsi="Arial" w:cs="Arial"/>
          <w:sz w:val="28"/>
          <w:szCs w:val="28"/>
          <w:lang w:eastAsia="en-GB"/>
        </w:rPr>
        <w:footnoteReference w:id="2"/>
      </w:r>
      <w:r w:rsidRPr="004A328E">
        <w:rPr>
          <w:rFonts w:ascii="Arial" w:eastAsia="Times New Roman" w:hAnsi="Arial" w:cs="Arial"/>
          <w:sz w:val="28"/>
          <w:szCs w:val="28"/>
          <w:lang w:eastAsia="en-GB"/>
        </w:rPr>
        <w:t xml:space="preserve">.  </w:t>
      </w:r>
      <w:r w:rsidR="005E1759" w:rsidRPr="004A328E">
        <w:rPr>
          <w:rFonts w:ascii="Arial" w:eastAsia="Times New Roman" w:hAnsi="Arial" w:cs="Arial"/>
          <w:sz w:val="28"/>
          <w:szCs w:val="28"/>
          <w:lang w:eastAsia="en-GB"/>
        </w:rPr>
        <w:t xml:space="preserve">The Secretary of State and the Northern Ireland Office (NIO) failed to undertake </w:t>
      </w:r>
      <w:r w:rsidR="005E1759" w:rsidRPr="004A328E">
        <w:rPr>
          <w:rFonts w:ascii="Arial" w:eastAsia="Arial" w:hAnsi="Arial" w:cs="Arial"/>
          <w:color w:val="000000"/>
          <w:sz w:val="28"/>
          <w:szCs w:val="28"/>
        </w:rPr>
        <w:t xml:space="preserve">appropriate screening of the cumulative impacts of the proposed 2023-24 Northern Ireland Budget, contrary to </w:t>
      </w:r>
      <w:r w:rsidR="00CE58F1" w:rsidRPr="004A328E">
        <w:rPr>
          <w:rFonts w:ascii="Arial" w:eastAsia="Arial" w:hAnsi="Arial" w:cs="Arial"/>
          <w:color w:val="000000"/>
          <w:sz w:val="28"/>
          <w:szCs w:val="28"/>
        </w:rPr>
        <w:t>its</w:t>
      </w:r>
      <w:r w:rsidR="005E1759" w:rsidRPr="004A328E">
        <w:rPr>
          <w:rFonts w:ascii="Arial" w:eastAsia="Arial" w:hAnsi="Arial" w:cs="Arial"/>
          <w:color w:val="000000"/>
          <w:sz w:val="28"/>
          <w:szCs w:val="28"/>
        </w:rPr>
        <w:t xml:space="preserve"> own </w:t>
      </w:r>
      <w:r w:rsidR="005E1759" w:rsidRPr="004A328E">
        <w:rPr>
          <w:rFonts w:ascii="Arial" w:eastAsia="Arial" w:hAnsi="Arial" w:cs="Arial"/>
          <w:color w:val="000000"/>
          <w:sz w:val="28"/>
          <w:szCs w:val="28"/>
        </w:rPr>
        <w:lastRenderedPageBreak/>
        <w:t>Equality Scheme, and contrary to Section 75 and Schedule 9 of the Northern Ireland Act 1998.  In doing so the Secretary of State and NIO failed to identify adverse impacts for disabled people and failed to identify mitigations</w:t>
      </w:r>
      <w:r w:rsidR="005F0B16" w:rsidRPr="004A328E">
        <w:rPr>
          <w:rFonts w:ascii="Arial" w:eastAsia="Arial" w:hAnsi="Arial" w:cs="Arial"/>
          <w:color w:val="000000"/>
          <w:sz w:val="28"/>
          <w:szCs w:val="28"/>
        </w:rPr>
        <w:t xml:space="preserve"> to address such adverse impacts</w:t>
      </w:r>
      <w:r w:rsidR="005E1759" w:rsidRPr="004A328E">
        <w:rPr>
          <w:rFonts w:ascii="Arial" w:eastAsia="Arial" w:hAnsi="Arial" w:cs="Arial"/>
          <w:color w:val="000000"/>
          <w:sz w:val="28"/>
          <w:szCs w:val="28"/>
        </w:rPr>
        <w:t xml:space="preserve">.  </w:t>
      </w:r>
    </w:p>
    <w:p w14:paraId="2F3AD656" w14:textId="5F1827B6" w:rsidR="002256FC" w:rsidRDefault="00C14975" w:rsidP="004A328E">
      <w:pPr>
        <w:spacing w:line="360" w:lineRule="auto"/>
        <w:rPr>
          <w:rFonts w:ascii="Arial" w:hAnsi="Arial" w:cs="Arial"/>
          <w:sz w:val="28"/>
          <w:szCs w:val="28"/>
        </w:rPr>
      </w:pPr>
      <w:r w:rsidRPr="004A328E">
        <w:rPr>
          <w:rFonts w:ascii="Arial" w:eastAsia="Arial" w:hAnsi="Arial" w:cs="Arial"/>
          <w:color w:val="000000"/>
          <w:sz w:val="28"/>
          <w:szCs w:val="28"/>
        </w:rPr>
        <w:t xml:space="preserve">The </w:t>
      </w:r>
      <w:r w:rsidR="005F0B16" w:rsidRPr="004A328E">
        <w:rPr>
          <w:rFonts w:ascii="Arial" w:eastAsia="Arial" w:hAnsi="Arial" w:cs="Arial"/>
          <w:color w:val="000000"/>
          <w:sz w:val="28"/>
          <w:szCs w:val="28"/>
        </w:rPr>
        <w:t xml:space="preserve">Department of Finance </w:t>
      </w:r>
      <w:r w:rsidRPr="004A328E">
        <w:rPr>
          <w:rFonts w:ascii="Arial" w:eastAsia="Arial" w:hAnsi="Arial" w:cs="Arial"/>
          <w:color w:val="000000"/>
          <w:sz w:val="28"/>
          <w:szCs w:val="28"/>
        </w:rPr>
        <w:t xml:space="preserve">Northern Ireland </w:t>
      </w:r>
      <w:r w:rsidR="005F0B16" w:rsidRPr="004A328E">
        <w:rPr>
          <w:rFonts w:ascii="Arial" w:eastAsia="Arial" w:hAnsi="Arial" w:cs="Arial"/>
          <w:color w:val="000000"/>
          <w:sz w:val="28"/>
          <w:szCs w:val="28"/>
        </w:rPr>
        <w:t>failed to undertake an Equality Impact Assessment in the appropriate way in respect of cumulative effects of the proposed 2023-24 Northern Ireland Budget, contrary to Section 75 and Schedule 9</w:t>
      </w:r>
      <w:r w:rsidR="005F0B16" w:rsidRPr="004A328E">
        <w:rPr>
          <w:rStyle w:val="FootnoteReference"/>
          <w:rFonts w:ascii="Arial" w:eastAsia="Arial" w:hAnsi="Arial" w:cs="Arial"/>
          <w:color w:val="000000"/>
          <w:sz w:val="28"/>
          <w:szCs w:val="28"/>
        </w:rPr>
        <w:footnoteReference w:id="3"/>
      </w:r>
      <w:r w:rsidR="005F0B16" w:rsidRPr="004A328E">
        <w:rPr>
          <w:rFonts w:ascii="Arial" w:eastAsia="Arial" w:hAnsi="Arial" w:cs="Arial"/>
          <w:color w:val="000000"/>
          <w:sz w:val="28"/>
          <w:szCs w:val="28"/>
        </w:rPr>
        <w:t xml:space="preserve"> of the Northern Ireland Act 1998, and in so doing acted ultra vires.</w:t>
      </w:r>
      <w:r w:rsidRPr="004A328E">
        <w:rPr>
          <w:rFonts w:ascii="Arial" w:hAnsi="Arial" w:cs="Arial"/>
          <w:sz w:val="28"/>
          <w:szCs w:val="28"/>
        </w:rPr>
        <w:t xml:space="preserve"> </w:t>
      </w:r>
      <w:r w:rsidR="002256FC" w:rsidRPr="002256FC">
        <w:rPr>
          <w:rFonts w:ascii="Arial" w:hAnsi="Arial" w:cs="Arial"/>
          <w:sz w:val="28"/>
          <w:szCs w:val="28"/>
        </w:rPr>
        <w:t>5Section 75(1)(c) provides that “a public authority shall, in carrying out its functions, have due regard to the need to promote equality of opportunity between persons with a disability and persons without”. Section 75(5) defines disability as “a physical or mental impairment which has substantial and long-term adverse effect on his ability to carry out normal day-to-day activities. This section’s definition of public authority includes the Department of Health, which is listed in Schedule 2 of the Parliamentary Commissioner Act 1967. Section 75(4) further gives effect to Schedule 9, which provides enforcement of the duties in Section 75.</w:t>
      </w:r>
    </w:p>
    <w:p w14:paraId="48CB2548" w14:textId="6042AB14" w:rsidR="002256FC" w:rsidRDefault="002256FC" w:rsidP="002256FC">
      <w:pPr>
        <w:spacing w:line="360" w:lineRule="auto"/>
        <w:rPr>
          <w:rFonts w:ascii="Arial" w:eastAsia="Times New Roman" w:hAnsi="Arial" w:cs="Arial"/>
          <w:spacing w:val="-3"/>
          <w:sz w:val="28"/>
          <w:szCs w:val="28"/>
        </w:rPr>
      </w:pPr>
      <w:r>
        <w:rPr>
          <w:rFonts w:ascii="Arial" w:eastAsia="Times New Roman" w:hAnsi="Arial" w:cs="Arial"/>
          <w:spacing w:val="-3"/>
          <w:sz w:val="28"/>
          <w:szCs w:val="28"/>
        </w:rPr>
        <w:t>Disability</w:t>
      </w:r>
      <w:r w:rsidRPr="002B7FCE">
        <w:rPr>
          <w:rFonts w:ascii="Arial" w:eastAsia="Times New Roman" w:hAnsi="Arial" w:cs="Arial"/>
          <w:spacing w:val="-3"/>
          <w:sz w:val="28"/>
          <w:szCs w:val="28"/>
        </w:rPr>
        <w:t xml:space="preserve"> Inequality is a reality in our society and progress to address this is slow. </w:t>
      </w:r>
      <w:r>
        <w:rPr>
          <w:rFonts w:ascii="Arial" w:eastAsia="Times New Roman" w:hAnsi="Arial" w:cs="Arial"/>
          <w:spacing w:val="-3"/>
          <w:sz w:val="28"/>
          <w:szCs w:val="28"/>
        </w:rPr>
        <w:t xml:space="preserve">Poverty, disadvantage, and barriers to employment </w:t>
      </w:r>
      <w:r w:rsidRPr="002B7FCE">
        <w:rPr>
          <w:rFonts w:ascii="Arial" w:eastAsia="Times New Roman" w:hAnsi="Arial" w:cs="Arial"/>
          <w:spacing w:val="-3"/>
          <w:sz w:val="28"/>
          <w:szCs w:val="28"/>
        </w:rPr>
        <w:t>disproportionately</w:t>
      </w:r>
      <w:r>
        <w:rPr>
          <w:rFonts w:ascii="Arial" w:eastAsia="Times New Roman" w:hAnsi="Arial" w:cs="Arial"/>
          <w:spacing w:val="-3"/>
          <w:sz w:val="28"/>
          <w:szCs w:val="28"/>
        </w:rPr>
        <w:t xml:space="preserve"> impact disabled people. </w:t>
      </w:r>
      <w:r w:rsidRPr="003B631F">
        <w:rPr>
          <w:rFonts w:ascii="Arial" w:hAnsi="Arial" w:cs="Arial"/>
          <w:color w:val="141414"/>
          <w:sz w:val="28"/>
          <w:szCs w:val="28"/>
          <w:shd w:val="clear" w:color="auto" w:fill="FFFFFF"/>
        </w:rPr>
        <w:t>Section 75</w:t>
      </w:r>
      <w:r>
        <w:rPr>
          <w:rFonts w:ascii="Arial" w:hAnsi="Arial" w:cs="Arial"/>
          <w:color w:val="141414"/>
          <w:sz w:val="28"/>
          <w:szCs w:val="28"/>
          <w:shd w:val="clear" w:color="auto" w:fill="FFFFFF"/>
        </w:rPr>
        <w:t xml:space="preserve"> </w:t>
      </w:r>
      <w:r w:rsidRPr="003B631F">
        <w:rPr>
          <w:rFonts w:ascii="Arial" w:hAnsi="Arial" w:cs="Arial"/>
          <w:color w:val="141414"/>
          <w:sz w:val="28"/>
          <w:szCs w:val="28"/>
          <w:shd w:val="clear" w:color="auto" w:fill="FFFFFF"/>
        </w:rPr>
        <w:t xml:space="preserve">statutory duties </w:t>
      </w:r>
      <w:r>
        <w:rPr>
          <w:rFonts w:ascii="Arial" w:hAnsi="Arial" w:cs="Arial"/>
          <w:color w:val="141414"/>
          <w:sz w:val="28"/>
          <w:szCs w:val="28"/>
          <w:shd w:val="clear" w:color="auto" w:fill="FFFFFF"/>
        </w:rPr>
        <w:t>are the</w:t>
      </w:r>
      <w:r w:rsidRPr="003B631F">
        <w:rPr>
          <w:rFonts w:ascii="Arial" w:hAnsi="Arial" w:cs="Arial"/>
          <w:color w:val="141414"/>
          <w:sz w:val="28"/>
          <w:szCs w:val="28"/>
          <w:shd w:val="clear" w:color="auto" w:fill="FFFFFF"/>
        </w:rPr>
        <w:t xml:space="preserve"> key means available to public authorities to </w:t>
      </w:r>
      <w:r>
        <w:rPr>
          <w:rFonts w:ascii="Arial" w:hAnsi="Arial" w:cs="Arial"/>
          <w:color w:val="141414"/>
          <w:sz w:val="28"/>
          <w:szCs w:val="28"/>
          <w:shd w:val="clear" w:color="auto" w:fill="FFFFFF"/>
        </w:rPr>
        <w:t>address in</w:t>
      </w:r>
      <w:r w:rsidRPr="003B631F">
        <w:rPr>
          <w:rFonts w:ascii="Arial" w:hAnsi="Arial" w:cs="Arial"/>
          <w:color w:val="141414"/>
          <w:sz w:val="28"/>
          <w:szCs w:val="28"/>
          <w:shd w:val="clear" w:color="auto" w:fill="FFFFFF"/>
        </w:rPr>
        <w:t>equalities and demonstrate measurable positive impact on the lives of people</w:t>
      </w:r>
      <w:r>
        <w:rPr>
          <w:rFonts w:ascii="Arial" w:hAnsi="Arial" w:cs="Arial"/>
          <w:color w:val="141414"/>
          <w:sz w:val="28"/>
          <w:szCs w:val="28"/>
          <w:shd w:val="clear" w:color="auto" w:fill="FFFFFF"/>
        </w:rPr>
        <w:t xml:space="preserve"> </w:t>
      </w:r>
      <w:r w:rsidRPr="003B631F">
        <w:rPr>
          <w:rFonts w:ascii="Arial" w:hAnsi="Arial" w:cs="Arial"/>
          <w:color w:val="141414"/>
          <w:sz w:val="28"/>
          <w:szCs w:val="28"/>
          <w:shd w:val="clear" w:color="auto" w:fill="FFFFFF"/>
        </w:rPr>
        <w:t>experiencing inequalities.</w:t>
      </w:r>
      <w:r>
        <w:rPr>
          <w:rFonts w:ascii="Arial" w:hAnsi="Arial" w:cs="Arial"/>
          <w:color w:val="141414"/>
          <w:sz w:val="28"/>
          <w:szCs w:val="28"/>
          <w:shd w:val="clear" w:color="auto" w:fill="FFFFFF"/>
        </w:rPr>
        <w:t xml:space="preserve">  </w:t>
      </w:r>
      <w:r>
        <w:rPr>
          <w:rFonts w:ascii="Arial" w:eastAsia="Times New Roman" w:hAnsi="Arial" w:cs="Arial"/>
          <w:spacing w:val="-3"/>
          <w:sz w:val="28"/>
          <w:szCs w:val="28"/>
        </w:rPr>
        <w:t>The</w:t>
      </w:r>
      <w:r w:rsidRPr="002B7FCE">
        <w:rPr>
          <w:rFonts w:ascii="Arial" w:eastAsia="Times New Roman" w:hAnsi="Arial" w:cs="Arial"/>
          <w:spacing w:val="-3"/>
          <w:sz w:val="28"/>
          <w:szCs w:val="28"/>
        </w:rPr>
        <w:t xml:space="preserve"> purpose of EQIAs in general is that the </w:t>
      </w:r>
      <w:r>
        <w:rPr>
          <w:rFonts w:ascii="Arial" w:eastAsia="Times New Roman" w:hAnsi="Arial" w:cs="Arial"/>
          <w:spacing w:val="-3"/>
          <w:sz w:val="28"/>
          <w:szCs w:val="28"/>
        </w:rPr>
        <w:t>there is a legal obligation</w:t>
      </w:r>
      <w:r w:rsidRPr="002B7FCE">
        <w:rPr>
          <w:rFonts w:ascii="Arial" w:eastAsia="Times New Roman" w:hAnsi="Arial" w:cs="Arial"/>
          <w:spacing w:val="-3"/>
          <w:sz w:val="28"/>
          <w:szCs w:val="28"/>
        </w:rPr>
        <w:t xml:space="preserve"> to consider impacts on protected groups. The purpose is not merely to identify disproportionate impacts but to actively mitigate against them and ideally to seek opportunities to promote equality </w:t>
      </w:r>
      <w:r w:rsidRPr="002B7FCE">
        <w:rPr>
          <w:rFonts w:ascii="Arial" w:eastAsia="Times New Roman" w:hAnsi="Arial" w:cs="Arial"/>
          <w:spacing w:val="-3"/>
          <w:sz w:val="28"/>
          <w:szCs w:val="28"/>
        </w:rPr>
        <w:lastRenderedPageBreak/>
        <w:t>for these groups. Over time and in practice</w:t>
      </w:r>
      <w:r>
        <w:rPr>
          <w:rFonts w:ascii="Arial" w:eastAsia="Times New Roman" w:hAnsi="Arial" w:cs="Arial"/>
          <w:spacing w:val="-3"/>
          <w:sz w:val="28"/>
          <w:szCs w:val="28"/>
        </w:rPr>
        <w:t>.  This process has not been effectively progressed in Northern Ireland.</w:t>
      </w:r>
    </w:p>
    <w:p w14:paraId="7D17F10D" w14:textId="21C5666F" w:rsidR="005D2BB6" w:rsidRDefault="00C14975" w:rsidP="004A328E">
      <w:pPr>
        <w:spacing w:line="360" w:lineRule="auto"/>
        <w:jc w:val="both"/>
        <w:rPr>
          <w:rFonts w:ascii="Arial" w:hAnsi="Arial" w:cs="Arial"/>
          <w:bCs/>
          <w:sz w:val="28"/>
          <w:szCs w:val="28"/>
        </w:rPr>
      </w:pPr>
      <w:r w:rsidRPr="004A328E">
        <w:rPr>
          <w:rFonts w:ascii="Arial" w:eastAsia="Arial" w:hAnsi="Arial" w:cs="Arial"/>
          <w:color w:val="000000"/>
          <w:sz w:val="28"/>
          <w:szCs w:val="28"/>
        </w:rPr>
        <w:t>The implementation of the budget in Northern Ir</w:t>
      </w:r>
      <w:r w:rsidR="00326859" w:rsidRPr="004A328E">
        <w:rPr>
          <w:rFonts w:ascii="Arial" w:eastAsia="Arial" w:hAnsi="Arial" w:cs="Arial"/>
          <w:color w:val="000000"/>
          <w:sz w:val="28"/>
          <w:szCs w:val="28"/>
        </w:rPr>
        <w:t>eland has resulted in civil servants taking decisions to cut services which disabled people in Northern Ireland are reliant on for Independent Living.  These actions are in breach of Article 19 of the UN Convention on the Rights of People with Disabilities</w:t>
      </w:r>
      <w:r w:rsidR="00326859" w:rsidRPr="004A328E">
        <w:rPr>
          <w:rStyle w:val="FootnoteReference"/>
          <w:rFonts w:ascii="Arial" w:eastAsia="Arial" w:hAnsi="Arial" w:cs="Arial"/>
          <w:color w:val="000000"/>
          <w:sz w:val="28"/>
          <w:szCs w:val="28"/>
        </w:rPr>
        <w:footnoteReference w:id="4"/>
      </w:r>
      <w:r w:rsidR="00326859" w:rsidRPr="004A328E">
        <w:rPr>
          <w:rFonts w:ascii="Arial" w:eastAsia="Arial" w:hAnsi="Arial" w:cs="Arial"/>
          <w:color w:val="000000"/>
          <w:sz w:val="28"/>
          <w:szCs w:val="28"/>
        </w:rPr>
        <w:t xml:space="preserve">.  </w:t>
      </w:r>
      <w:r w:rsidR="00127164" w:rsidRPr="004A328E">
        <w:rPr>
          <w:rFonts w:ascii="Arial" w:eastAsia="Arial" w:hAnsi="Arial" w:cs="Arial"/>
          <w:color w:val="000000"/>
          <w:sz w:val="28"/>
          <w:szCs w:val="28"/>
        </w:rPr>
        <w:t xml:space="preserve">The contributors to this report question the legal capacity of civil servants to take decisions normally reserved for Ministers which severely erode the rights of disabled people in Northern Ireland.  </w:t>
      </w:r>
      <w:r w:rsidR="00127164" w:rsidRPr="004A328E">
        <w:rPr>
          <w:rFonts w:ascii="Arial" w:hAnsi="Arial" w:cs="Arial"/>
          <w:bCs/>
          <w:sz w:val="28"/>
          <w:szCs w:val="28"/>
        </w:rPr>
        <w:t>Under section 3</w:t>
      </w:r>
      <w:r w:rsidR="005D2BB6" w:rsidRPr="004A328E">
        <w:rPr>
          <w:rFonts w:ascii="Arial" w:hAnsi="Arial" w:cs="Arial"/>
          <w:bCs/>
          <w:sz w:val="28"/>
          <w:szCs w:val="28"/>
        </w:rPr>
        <w:t xml:space="preserve"> </w:t>
      </w:r>
      <w:r w:rsidR="00127164" w:rsidRPr="004A328E">
        <w:rPr>
          <w:rFonts w:ascii="Arial" w:hAnsi="Arial" w:cs="Arial"/>
          <w:bCs/>
          <w:sz w:val="28"/>
          <w:szCs w:val="28"/>
        </w:rPr>
        <w:t>(1) of the Northern Ireland (Executive Formation etc) Act 2022</w:t>
      </w:r>
      <w:r w:rsidR="00127164" w:rsidRPr="004A328E">
        <w:rPr>
          <w:rStyle w:val="FootnoteReference"/>
          <w:rFonts w:ascii="Arial" w:hAnsi="Arial" w:cs="Arial"/>
          <w:bCs/>
          <w:sz w:val="28"/>
          <w:szCs w:val="28"/>
        </w:rPr>
        <w:footnoteReference w:id="5"/>
      </w:r>
      <w:r w:rsidR="00127164" w:rsidRPr="004A328E">
        <w:rPr>
          <w:rFonts w:ascii="Arial" w:hAnsi="Arial" w:cs="Arial"/>
          <w:bCs/>
          <w:sz w:val="28"/>
          <w:szCs w:val="28"/>
        </w:rPr>
        <w:t>, senior officers of Northern Ireland departments are not prevented from exercising the functions of their department if they are satisfied that it is in the public interest to do so.</w:t>
      </w:r>
      <w:r w:rsidR="005D2BB6" w:rsidRPr="004A328E">
        <w:rPr>
          <w:rFonts w:ascii="Arial" w:hAnsi="Arial" w:cs="Arial"/>
          <w:bCs/>
          <w:sz w:val="28"/>
          <w:szCs w:val="28"/>
        </w:rPr>
        <w:t xml:space="preserve"> </w:t>
      </w:r>
      <w:r w:rsidR="00CE58F1" w:rsidRPr="004A328E">
        <w:rPr>
          <w:rFonts w:ascii="Arial" w:hAnsi="Arial" w:cs="Arial"/>
          <w:bCs/>
          <w:sz w:val="28"/>
          <w:szCs w:val="28"/>
        </w:rPr>
        <w:t>However,</w:t>
      </w:r>
      <w:r w:rsidR="005D2BB6" w:rsidRPr="004A328E">
        <w:rPr>
          <w:rFonts w:ascii="Arial" w:hAnsi="Arial" w:cs="Arial"/>
          <w:bCs/>
          <w:sz w:val="28"/>
          <w:szCs w:val="28"/>
        </w:rPr>
        <w:t xml:space="preserve"> the decisions that have been taken in Northern Ireland have eroded public services and rolled back the rights of disabled people and therefore are not in the public interest.  For example transport for disabled people has been reduced, reductions in spending on </w:t>
      </w:r>
      <w:r w:rsidR="00BE64EF" w:rsidRPr="004A328E">
        <w:rPr>
          <w:rFonts w:ascii="Arial" w:hAnsi="Arial" w:cs="Arial"/>
          <w:bCs/>
          <w:sz w:val="28"/>
          <w:szCs w:val="28"/>
        </w:rPr>
        <w:t>mobility</w:t>
      </w:r>
      <w:r w:rsidR="005D2BB6" w:rsidRPr="004A328E">
        <w:rPr>
          <w:rFonts w:ascii="Arial" w:hAnsi="Arial" w:cs="Arial"/>
          <w:bCs/>
          <w:sz w:val="28"/>
          <w:szCs w:val="28"/>
        </w:rPr>
        <w:t xml:space="preserve"> aids, housing ada</w:t>
      </w:r>
      <w:r w:rsidR="00BE64EF" w:rsidRPr="004A328E">
        <w:rPr>
          <w:rFonts w:ascii="Arial" w:hAnsi="Arial" w:cs="Arial"/>
          <w:bCs/>
          <w:sz w:val="28"/>
          <w:szCs w:val="28"/>
        </w:rPr>
        <w:t xml:space="preserve">ptations, restrictions in domiciliary care packages, the cessation of funding for the human rights work of Disability Action which is a DPO, closure of mental health services for young people and reductions in provision for disabled children disproportionately impact upon disabled people.  </w:t>
      </w:r>
    </w:p>
    <w:p w14:paraId="48F596FB" w14:textId="36A7120C" w:rsidR="002256FC" w:rsidRPr="00B03259" w:rsidRDefault="002256FC" w:rsidP="002256FC">
      <w:pPr>
        <w:spacing w:line="360" w:lineRule="auto"/>
        <w:rPr>
          <w:rFonts w:ascii="Arial" w:hAnsi="Arial" w:cs="Arial"/>
          <w:color w:val="141414"/>
          <w:sz w:val="28"/>
          <w:szCs w:val="28"/>
          <w:shd w:val="clear" w:color="auto" w:fill="FFFFFF"/>
        </w:rPr>
      </w:pPr>
      <w:r>
        <w:rPr>
          <w:rFonts w:ascii="Arial" w:hAnsi="Arial" w:cs="Arial"/>
          <w:color w:val="141414"/>
          <w:sz w:val="28"/>
          <w:szCs w:val="28"/>
          <w:shd w:val="clear" w:color="auto" w:fill="FFFFFF"/>
        </w:rPr>
        <w:t>The current budget does not comply with statutory duties to target resources on the basis of objective need under Section 28E of the 1998 Act</w:t>
      </w:r>
      <w:r>
        <w:rPr>
          <w:rStyle w:val="FootnoteReference"/>
          <w:rFonts w:ascii="Arial" w:hAnsi="Arial" w:cs="Arial"/>
          <w:color w:val="141414"/>
          <w:sz w:val="28"/>
          <w:szCs w:val="28"/>
          <w:shd w:val="clear" w:color="auto" w:fill="FFFFFF"/>
        </w:rPr>
        <w:footnoteReference w:id="6"/>
      </w:r>
      <w:r>
        <w:rPr>
          <w:rFonts w:ascii="Arial" w:hAnsi="Arial" w:cs="Arial"/>
          <w:color w:val="141414"/>
          <w:sz w:val="28"/>
          <w:szCs w:val="28"/>
          <w:shd w:val="clear" w:color="auto" w:fill="FFFFFF"/>
        </w:rPr>
        <w:t xml:space="preserve">.  Justice Treacy’s judgment concluded that there is a statutory </w:t>
      </w:r>
      <w:r>
        <w:rPr>
          <w:rFonts w:ascii="Arial" w:hAnsi="Arial" w:cs="Arial"/>
          <w:color w:val="141414"/>
          <w:sz w:val="28"/>
          <w:szCs w:val="28"/>
          <w:shd w:val="clear" w:color="auto" w:fill="FFFFFF"/>
        </w:rPr>
        <w:lastRenderedPageBreak/>
        <w:t>provision to allocate resources on the basis of objective need</w:t>
      </w:r>
      <w:r>
        <w:rPr>
          <w:rStyle w:val="FootnoteReference"/>
          <w:rFonts w:ascii="Arial" w:hAnsi="Arial" w:cs="Arial"/>
          <w:color w:val="141414"/>
          <w:sz w:val="28"/>
          <w:szCs w:val="28"/>
          <w:shd w:val="clear" w:color="auto" w:fill="FFFFFF"/>
        </w:rPr>
        <w:footnoteReference w:id="7"/>
      </w:r>
      <w:r>
        <w:rPr>
          <w:rFonts w:ascii="Arial" w:hAnsi="Arial" w:cs="Arial"/>
          <w:color w:val="141414"/>
          <w:sz w:val="28"/>
          <w:szCs w:val="28"/>
          <w:shd w:val="clear" w:color="auto" w:fill="FFFFFF"/>
        </w:rPr>
        <w:t>.  Given the disproportionate impact of the proposed decisions on disabled people who are recognised as most of risk of poverty and deprivation.  The proposals do not meet the statutory requirements of Section 28E.</w:t>
      </w:r>
    </w:p>
    <w:p w14:paraId="06F1A6F9" w14:textId="514266E8" w:rsidR="00DE2408" w:rsidRPr="004A328E" w:rsidRDefault="00DE2408" w:rsidP="004A328E">
      <w:pPr>
        <w:spacing w:after="0" w:line="360" w:lineRule="auto"/>
        <w:rPr>
          <w:rFonts w:ascii="Arial" w:eastAsia="Times New Roman" w:hAnsi="Arial" w:cs="Arial"/>
          <w:sz w:val="28"/>
          <w:szCs w:val="28"/>
          <w:lang w:eastAsia="en-GB"/>
        </w:rPr>
      </w:pPr>
      <w:r w:rsidRPr="004A328E">
        <w:rPr>
          <w:rFonts w:ascii="Arial" w:eastAsia="Times New Roman" w:hAnsi="Arial" w:cs="Arial"/>
          <w:sz w:val="28"/>
          <w:szCs w:val="28"/>
          <w:lang w:eastAsia="en-GB"/>
        </w:rPr>
        <w:t xml:space="preserve">There are several areas in policy, practice and legislation within NI which are non-compliant with the UNCRPD.  These include amongst others, </w:t>
      </w:r>
      <w:r w:rsidR="00EC2C77" w:rsidRPr="004A328E">
        <w:rPr>
          <w:rFonts w:ascii="Arial" w:eastAsia="Times New Roman" w:hAnsi="Arial" w:cs="Arial"/>
          <w:sz w:val="28"/>
          <w:szCs w:val="28"/>
          <w:lang w:eastAsia="en-GB"/>
        </w:rPr>
        <w:t xml:space="preserve">the current budget cuts, the erosion of public services, </w:t>
      </w:r>
      <w:r w:rsidRPr="004A328E">
        <w:rPr>
          <w:rFonts w:ascii="Arial" w:eastAsia="Times New Roman" w:hAnsi="Arial" w:cs="Arial"/>
          <w:sz w:val="28"/>
          <w:szCs w:val="28"/>
          <w:lang w:eastAsia="en-GB"/>
        </w:rPr>
        <w:t>The Mental Health and Capacity Act (2016)</w:t>
      </w:r>
      <w:r w:rsidRPr="004A328E">
        <w:rPr>
          <w:rFonts w:ascii="Arial" w:eastAsia="Times New Roman" w:hAnsi="Arial" w:cs="Arial"/>
          <w:sz w:val="28"/>
          <w:szCs w:val="28"/>
          <w:vertAlign w:val="superscript"/>
          <w:lang w:eastAsia="en-GB"/>
        </w:rPr>
        <w:footnoteReference w:id="8"/>
      </w:r>
      <w:r w:rsidRPr="004A328E">
        <w:rPr>
          <w:rFonts w:ascii="Arial" w:eastAsia="Times New Roman" w:hAnsi="Arial" w:cs="Arial"/>
          <w:sz w:val="28"/>
          <w:szCs w:val="28"/>
          <w:lang w:eastAsia="en-GB"/>
        </w:rPr>
        <w:t>, inadequate protections against disability discrimination</w:t>
      </w:r>
      <w:r w:rsidRPr="004A328E">
        <w:rPr>
          <w:rFonts w:ascii="Arial" w:eastAsia="Times New Roman" w:hAnsi="Arial" w:cs="Arial"/>
          <w:sz w:val="28"/>
          <w:szCs w:val="28"/>
          <w:vertAlign w:val="superscript"/>
          <w:lang w:eastAsia="en-GB"/>
        </w:rPr>
        <w:footnoteReference w:id="9"/>
      </w:r>
      <w:r w:rsidRPr="004A328E">
        <w:rPr>
          <w:rFonts w:ascii="Arial" w:eastAsia="Times New Roman" w:hAnsi="Arial" w:cs="Arial"/>
          <w:sz w:val="28"/>
          <w:szCs w:val="28"/>
          <w:lang w:eastAsia="en-GB"/>
        </w:rPr>
        <w:t>, evidence of abuse and degrading treatment within institutional settings</w:t>
      </w:r>
      <w:r w:rsidRPr="004A328E">
        <w:rPr>
          <w:rFonts w:ascii="Arial" w:eastAsia="Times New Roman" w:hAnsi="Arial" w:cs="Arial"/>
          <w:sz w:val="28"/>
          <w:szCs w:val="28"/>
          <w:vertAlign w:val="superscript"/>
          <w:lang w:eastAsia="en-GB"/>
        </w:rPr>
        <w:footnoteReference w:id="10"/>
      </w:r>
      <w:r w:rsidRPr="004A328E">
        <w:rPr>
          <w:rFonts w:ascii="Arial" w:eastAsia="Times New Roman" w:hAnsi="Arial" w:cs="Arial"/>
          <w:sz w:val="28"/>
          <w:szCs w:val="28"/>
          <w:lang w:eastAsia="en-GB"/>
        </w:rPr>
        <w:t>, lack of access to appropriate toileting facilitie</w:t>
      </w:r>
      <w:r w:rsidR="00EC2C77" w:rsidRPr="004A328E">
        <w:rPr>
          <w:rFonts w:ascii="Arial" w:eastAsia="Times New Roman" w:hAnsi="Arial" w:cs="Arial"/>
          <w:sz w:val="28"/>
          <w:szCs w:val="28"/>
          <w:lang w:eastAsia="en-GB"/>
        </w:rPr>
        <w:t xml:space="preserve">s, </w:t>
      </w:r>
      <w:r w:rsidR="00B5547A" w:rsidRPr="004A328E">
        <w:rPr>
          <w:rFonts w:ascii="Arial" w:eastAsia="Times New Roman" w:hAnsi="Arial" w:cs="Arial"/>
          <w:sz w:val="28"/>
          <w:szCs w:val="28"/>
          <w:lang w:eastAsia="en-GB"/>
        </w:rPr>
        <w:t>the reinstitutionalisation of disabled people</w:t>
      </w:r>
      <w:r w:rsidRPr="004A328E">
        <w:rPr>
          <w:rFonts w:ascii="Arial" w:eastAsia="Times New Roman" w:hAnsi="Arial" w:cs="Arial"/>
          <w:sz w:val="28"/>
          <w:szCs w:val="28"/>
          <w:vertAlign w:val="superscript"/>
          <w:lang w:eastAsia="en-GB"/>
        </w:rPr>
        <w:footnoteReference w:id="11"/>
      </w:r>
      <w:r w:rsidR="00EC2C77" w:rsidRPr="004A328E">
        <w:rPr>
          <w:rFonts w:ascii="Arial" w:eastAsia="Times New Roman" w:hAnsi="Arial" w:cs="Arial"/>
          <w:sz w:val="28"/>
          <w:szCs w:val="28"/>
          <w:lang w:eastAsia="en-GB"/>
        </w:rPr>
        <w:t xml:space="preserve"> and the cessation of funding for DPOs.</w:t>
      </w:r>
    </w:p>
    <w:p w14:paraId="2AE6D7AB" w14:textId="77777777" w:rsidR="00B5547A" w:rsidRPr="004A328E" w:rsidRDefault="00B5547A" w:rsidP="004A328E">
      <w:pPr>
        <w:spacing w:after="0" w:line="360" w:lineRule="auto"/>
        <w:rPr>
          <w:rFonts w:ascii="Arial" w:eastAsia="Times New Roman" w:hAnsi="Arial" w:cs="Arial"/>
          <w:sz w:val="28"/>
          <w:szCs w:val="28"/>
          <w:lang w:eastAsia="en-GB"/>
        </w:rPr>
      </w:pPr>
    </w:p>
    <w:p w14:paraId="7F9F621D" w14:textId="77777777" w:rsidR="00DE2408" w:rsidRPr="004A328E" w:rsidRDefault="00DE2408" w:rsidP="004A328E">
      <w:pPr>
        <w:numPr>
          <w:ilvl w:val="1"/>
          <w:numId w:val="2"/>
        </w:numPr>
        <w:spacing w:after="0" w:line="360" w:lineRule="auto"/>
        <w:ind w:left="360"/>
        <w:rPr>
          <w:rFonts w:ascii="Arial" w:eastAsia="Times New Roman" w:hAnsi="Arial" w:cs="Arial"/>
          <w:b/>
          <w:sz w:val="28"/>
          <w:szCs w:val="28"/>
          <w:lang w:eastAsia="en-GB"/>
        </w:rPr>
      </w:pPr>
      <w:r w:rsidRPr="004A328E">
        <w:rPr>
          <w:rFonts w:ascii="Arial" w:eastAsia="Times New Roman" w:hAnsi="Arial" w:cs="Arial"/>
          <w:b/>
          <w:sz w:val="28"/>
          <w:szCs w:val="28"/>
          <w:lang w:eastAsia="en-GB"/>
        </w:rPr>
        <w:t xml:space="preserve">Lack of protection of the Right to Life </w:t>
      </w:r>
    </w:p>
    <w:p w14:paraId="2083F390" w14:textId="77777777" w:rsidR="00DE2408" w:rsidRPr="004A328E" w:rsidRDefault="00DE2408" w:rsidP="004A328E">
      <w:pPr>
        <w:spacing w:after="0" w:line="360" w:lineRule="auto"/>
        <w:ind w:left="360"/>
        <w:rPr>
          <w:rFonts w:ascii="Arial" w:eastAsia="Times New Roman" w:hAnsi="Arial" w:cs="Arial"/>
          <w:b/>
          <w:sz w:val="28"/>
          <w:szCs w:val="28"/>
          <w:lang w:eastAsia="en-GB"/>
        </w:rPr>
      </w:pPr>
    </w:p>
    <w:p w14:paraId="0123AD10" w14:textId="77777777" w:rsidR="00DE2408" w:rsidRPr="004A328E" w:rsidRDefault="00DE2408" w:rsidP="004A328E">
      <w:pPr>
        <w:spacing w:after="0" w:line="360" w:lineRule="auto"/>
        <w:rPr>
          <w:rFonts w:ascii="Arial" w:eastAsia="Calibri" w:hAnsi="Arial" w:cs="Arial"/>
          <w:sz w:val="28"/>
          <w:szCs w:val="28"/>
        </w:rPr>
      </w:pPr>
      <w:r w:rsidRPr="004A328E">
        <w:rPr>
          <w:rFonts w:ascii="Arial" w:eastAsia="Times New Roman" w:hAnsi="Arial" w:cs="Arial"/>
          <w:color w:val="000000"/>
          <w:sz w:val="28"/>
          <w:szCs w:val="28"/>
          <w:shd w:val="clear" w:color="auto" w:fill="FFFFFF"/>
          <w:lang w:eastAsia="en-GB"/>
        </w:rPr>
        <w:t>The Northern Ireland Statistics and Research Agency (NISRA) published an equality group analysis of wave one deaths due to Covid-19 which showed that disabled people were 40% more likely to die of Covid-19</w:t>
      </w:r>
      <w:r w:rsidRPr="004A328E">
        <w:rPr>
          <w:rFonts w:ascii="Arial" w:eastAsia="Times New Roman" w:hAnsi="Arial" w:cs="Arial"/>
          <w:color w:val="000000"/>
          <w:sz w:val="28"/>
          <w:szCs w:val="28"/>
          <w:shd w:val="clear" w:color="auto" w:fill="FFFFFF"/>
          <w:vertAlign w:val="superscript"/>
          <w:lang w:eastAsia="en-GB"/>
        </w:rPr>
        <w:footnoteReference w:id="12"/>
      </w:r>
      <w:r w:rsidRPr="004A328E">
        <w:rPr>
          <w:rFonts w:ascii="Arial" w:eastAsia="Times New Roman" w:hAnsi="Arial" w:cs="Arial"/>
          <w:color w:val="000000"/>
          <w:sz w:val="28"/>
          <w:szCs w:val="28"/>
          <w:shd w:val="clear" w:color="auto" w:fill="FFFFFF"/>
          <w:lang w:eastAsia="en-GB"/>
        </w:rPr>
        <w:t xml:space="preserve">.  </w:t>
      </w:r>
      <w:r w:rsidRPr="004A328E">
        <w:rPr>
          <w:rFonts w:ascii="Arial" w:eastAsia="Calibri" w:hAnsi="Arial" w:cs="Arial"/>
          <w:sz w:val="28"/>
          <w:szCs w:val="28"/>
        </w:rPr>
        <w:t xml:space="preserve">Disabled people and their families, including parents of autistic children and carers of people with learning disabilities, are reporting that they </w:t>
      </w:r>
      <w:r w:rsidRPr="004A328E">
        <w:rPr>
          <w:rFonts w:ascii="Arial" w:eastAsia="Calibri" w:hAnsi="Arial" w:cs="Arial"/>
          <w:sz w:val="28"/>
          <w:szCs w:val="28"/>
        </w:rPr>
        <w:lastRenderedPageBreak/>
        <w:t>have been asked to complete Do Not Resuscitate (DNR) orders, in case they become critically ill, with no consultation</w:t>
      </w:r>
      <w:r w:rsidRPr="004A328E">
        <w:rPr>
          <w:rFonts w:ascii="Arial" w:eastAsia="Calibri" w:hAnsi="Arial" w:cs="Arial"/>
          <w:sz w:val="28"/>
          <w:szCs w:val="28"/>
          <w:vertAlign w:val="superscript"/>
        </w:rPr>
        <w:footnoteReference w:id="13"/>
      </w:r>
      <w:r w:rsidRPr="004A328E">
        <w:rPr>
          <w:rFonts w:ascii="Arial" w:eastAsia="Calibri" w:hAnsi="Arial" w:cs="Arial"/>
          <w:sz w:val="28"/>
          <w:szCs w:val="28"/>
        </w:rPr>
        <w:t xml:space="preserve">. </w:t>
      </w:r>
    </w:p>
    <w:p w14:paraId="50B2F8CE" w14:textId="77777777" w:rsidR="00DE2408" w:rsidRPr="004A328E" w:rsidRDefault="00DE2408" w:rsidP="004A328E">
      <w:pPr>
        <w:spacing w:after="0" w:line="360" w:lineRule="auto"/>
        <w:rPr>
          <w:rFonts w:ascii="Arial" w:eastAsia="Times New Roman" w:hAnsi="Arial" w:cs="Arial"/>
          <w:sz w:val="28"/>
          <w:szCs w:val="28"/>
          <w:lang w:eastAsia="en-GB"/>
        </w:rPr>
      </w:pPr>
    </w:p>
    <w:p w14:paraId="7CFFE74D" w14:textId="77777777" w:rsidR="00DE2408" w:rsidRPr="004A328E" w:rsidRDefault="00DE2408" w:rsidP="004A328E">
      <w:pPr>
        <w:numPr>
          <w:ilvl w:val="1"/>
          <w:numId w:val="2"/>
        </w:numPr>
        <w:spacing w:after="0" w:line="360" w:lineRule="auto"/>
        <w:rPr>
          <w:rFonts w:ascii="Arial" w:eastAsia="Times New Roman" w:hAnsi="Arial" w:cs="Arial"/>
          <w:b/>
          <w:sz w:val="28"/>
          <w:szCs w:val="28"/>
          <w:lang w:eastAsia="en-GB"/>
        </w:rPr>
      </w:pPr>
      <w:r w:rsidRPr="004A328E">
        <w:rPr>
          <w:rFonts w:ascii="Arial" w:eastAsia="Times New Roman" w:hAnsi="Arial" w:cs="Arial"/>
          <w:b/>
          <w:sz w:val="28"/>
          <w:szCs w:val="28"/>
          <w:lang w:eastAsia="en-GB"/>
        </w:rPr>
        <w:t xml:space="preserve">Dignity, Choice and Control </w:t>
      </w:r>
    </w:p>
    <w:p w14:paraId="005972EE" w14:textId="77777777" w:rsidR="00DE2408" w:rsidRPr="004A328E" w:rsidRDefault="00DE2408" w:rsidP="004A328E">
      <w:pPr>
        <w:spacing w:after="0" w:line="360" w:lineRule="auto"/>
        <w:rPr>
          <w:rFonts w:ascii="Arial" w:eastAsia="Times New Roman" w:hAnsi="Arial" w:cs="Arial"/>
          <w:sz w:val="28"/>
          <w:szCs w:val="28"/>
          <w:lang w:eastAsia="en-GB"/>
        </w:rPr>
      </w:pPr>
    </w:p>
    <w:p w14:paraId="76E3BFA9" w14:textId="02DC518D" w:rsidR="00DE2408" w:rsidRPr="004A328E" w:rsidRDefault="00DE2408" w:rsidP="004A328E">
      <w:pPr>
        <w:spacing w:after="0" w:line="360" w:lineRule="auto"/>
        <w:rPr>
          <w:rFonts w:ascii="Arial" w:eastAsia="Calibri" w:hAnsi="Arial" w:cs="Arial"/>
          <w:sz w:val="28"/>
          <w:szCs w:val="28"/>
        </w:rPr>
      </w:pPr>
      <w:r w:rsidRPr="004A328E">
        <w:rPr>
          <w:rFonts w:ascii="Arial" w:eastAsia="Times New Roman" w:hAnsi="Arial" w:cs="Arial"/>
          <w:sz w:val="28"/>
          <w:szCs w:val="28"/>
          <w:lang w:eastAsia="en-GB"/>
        </w:rPr>
        <w:t xml:space="preserve">Dignity, choice and control are of extreme importance to d/Deaf and disabled people.  </w:t>
      </w:r>
      <w:r w:rsidRPr="004A328E">
        <w:rPr>
          <w:rFonts w:ascii="Arial" w:eastAsia="Calibri" w:hAnsi="Arial" w:cs="Arial"/>
          <w:sz w:val="28"/>
          <w:szCs w:val="28"/>
        </w:rPr>
        <w:t>The key challenges raised by d/Deaf and disabled people include:</w:t>
      </w:r>
    </w:p>
    <w:p w14:paraId="1A3C9AC3"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Implementation of the Mental Capacity Act (NI);</w:t>
      </w:r>
    </w:p>
    <w:p w14:paraId="2209FD57"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The application of capacity legislation for children and young people</w:t>
      </w:r>
      <w:r w:rsidRPr="004A328E">
        <w:rPr>
          <w:rFonts w:ascii="Arial" w:eastAsia="Calibri" w:hAnsi="Arial" w:cs="Arial"/>
          <w:sz w:val="28"/>
          <w:szCs w:val="28"/>
          <w:vertAlign w:val="superscript"/>
        </w:rPr>
        <w:footnoteReference w:id="14"/>
      </w:r>
      <w:r w:rsidRPr="004A328E">
        <w:rPr>
          <w:rFonts w:ascii="Arial" w:eastAsia="Calibri" w:hAnsi="Arial" w:cs="Arial"/>
          <w:sz w:val="28"/>
          <w:szCs w:val="28"/>
        </w:rPr>
        <w:t xml:space="preserve">; </w:t>
      </w:r>
    </w:p>
    <w:p w14:paraId="7448A58E"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Deprivation of Liberty</w:t>
      </w:r>
      <w:r w:rsidRPr="004A328E">
        <w:rPr>
          <w:rFonts w:ascii="Arial" w:eastAsia="Calibri" w:hAnsi="Arial" w:cs="Arial"/>
          <w:sz w:val="28"/>
          <w:szCs w:val="28"/>
          <w:vertAlign w:val="superscript"/>
        </w:rPr>
        <w:footnoteReference w:id="15"/>
      </w:r>
      <w:r w:rsidRPr="004A328E">
        <w:rPr>
          <w:rFonts w:ascii="Arial" w:eastAsia="Calibri" w:hAnsi="Arial" w:cs="Arial"/>
          <w:sz w:val="28"/>
          <w:szCs w:val="28"/>
        </w:rPr>
        <w:t xml:space="preserve">; </w:t>
      </w:r>
    </w:p>
    <w:p w14:paraId="22042635"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Inhuman and degrading treatment</w:t>
      </w:r>
      <w:r w:rsidRPr="004A328E">
        <w:rPr>
          <w:rFonts w:ascii="Arial" w:eastAsia="Calibri" w:hAnsi="Arial" w:cs="Arial"/>
          <w:sz w:val="28"/>
          <w:szCs w:val="28"/>
          <w:vertAlign w:val="superscript"/>
        </w:rPr>
        <w:footnoteReference w:id="16"/>
      </w:r>
      <w:r w:rsidRPr="004A328E">
        <w:rPr>
          <w:rFonts w:ascii="Arial" w:eastAsia="Calibri" w:hAnsi="Arial" w:cs="Arial"/>
          <w:sz w:val="28"/>
          <w:szCs w:val="28"/>
        </w:rPr>
        <w:t xml:space="preserve">; </w:t>
      </w:r>
    </w:p>
    <w:p w14:paraId="143A8F35"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Use of restraint and seclusion</w:t>
      </w:r>
      <w:r w:rsidRPr="004A328E">
        <w:rPr>
          <w:rFonts w:ascii="Arial" w:eastAsia="Calibri" w:hAnsi="Arial" w:cs="Arial"/>
          <w:sz w:val="28"/>
          <w:szCs w:val="28"/>
          <w:vertAlign w:val="superscript"/>
        </w:rPr>
        <w:footnoteReference w:id="17"/>
      </w:r>
      <w:r w:rsidRPr="004A328E">
        <w:rPr>
          <w:rFonts w:ascii="Arial" w:eastAsia="Calibri" w:hAnsi="Arial" w:cs="Arial"/>
          <w:sz w:val="28"/>
          <w:szCs w:val="28"/>
        </w:rPr>
        <w:t xml:space="preserve">; </w:t>
      </w:r>
    </w:p>
    <w:p w14:paraId="25949077"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Abuse in residential and community settings</w:t>
      </w:r>
      <w:r w:rsidRPr="004A328E">
        <w:rPr>
          <w:rFonts w:ascii="Arial" w:eastAsia="Calibri" w:hAnsi="Arial" w:cs="Arial"/>
          <w:sz w:val="28"/>
          <w:szCs w:val="28"/>
          <w:vertAlign w:val="superscript"/>
        </w:rPr>
        <w:footnoteReference w:id="18"/>
      </w:r>
      <w:r w:rsidRPr="004A328E">
        <w:rPr>
          <w:rFonts w:ascii="Arial" w:eastAsia="Calibri" w:hAnsi="Arial" w:cs="Arial"/>
          <w:sz w:val="28"/>
          <w:szCs w:val="28"/>
        </w:rPr>
        <w:t xml:space="preserve">. </w:t>
      </w:r>
    </w:p>
    <w:p w14:paraId="4F76DF26"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Resettlement from long-stay hospitals and assessment and treatment units</w:t>
      </w:r>
      <w:r w:rsidRPr="004A328E">
        <w:rPr>
          <w:rFonts w:ascii="Arial" w:eastAsia="Calibri" w:hAnsi="Arial" w:cs="Arial"/>
          <w:sz w:val="28"/>
          <w:szCs w:val="28"/>
          <w:vertAlign w:val="superscript"/>
        </w:rPr>
        <w:footnoteReference w:id="19"/>
      </w:r>
      <w:r w:rsidRPr="004A328E">
        <w:rPr>
          <w:rFonts w:ascii="Arial" w:eastAsia="Calibri" w:hAnsi="Arial" w:cs="Arial"/>
          <w:sz w:val="28"/>
          <w:szCs w:val="28"/>
        </w:rPr>
        <w:t xml:space="preserve">; </w:t>
      </w:r>
    </w:p>
    <w:p w14:paraId="1E5B9E4E" w14:textId="77777777"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lastRenderedPageBreak/>
        <w:t>Enjoyment of home and family life</w:t>
      </w:r>
      <w:r w:rsidRPr="004A328E">
        <w:rPr>
          <w:rFonts w:ascii="Arial" w:eastAsia="Calibri" w:hAnsi="Arial" w:cs="Arial"/>
          <w:sz w:val="28"/>
          <w:szCs w:val="28"/>
          <w:vertAlign w:val="superscript"/>
        </w:rPr>
        <w:footnoteReference w:id="20"/>
      </w:r>
      <w:r w:rsidRPr="004A328E">
        <w:rPr>
          <w:rFonts w:ascii="Arial" w:eastAsia="Calibri" w:hAnsi="Arial" w:cs="Arial"/>
          <w:sz w:val="28"/>
          <w:szCs w:val="28"/>
        </w:rPr>
        <w:t xml:space="preserve">; </w:t>
      </w:r>
    </w:p>
    <w:p w14:paraId="74B46733" w14:textId="30D134B2" w:rsidR="00DE2408" w:rsidRPr="004A328E" w:rsidRDefault="00DE2408" w:rsidP="004A328E">
      <w:pPr>
        <w:numPr>
          <w:ilvl w:val="0"/>
          <w:numId w:val="1"/>
        </w:numPr>
        <w:spacing w:after="0" w:line="360" w:lineRule="auto"/>
        <w:rPr>
          <w:rFonts w:ascii="Arial" w:eastAsia="Calibri" w:hAnsi="Arial" w:cs="Arial"/>
          <w:sz w:val="28"/>
          <w:szCs w:val="28"/>
        </w:rPr>
      </w:pPr>
      <w:r w:rsidRPr="004A328E">
        <w:rPr>
          <w:rFonts w:ascii="Arial" w:eastAsia="Calibri" w:hAnsi="Arial" w:cs="Arial"/>
          <w:sz w:val="28"/>
          <w:szCs w:val="28"/>
        </w:rPr>
        <w:t>Health inequalities and mortality rates</w:t>
      </w:r>
      <w:r w:rsidRPr="004A328E">
        <w:rPr>
          <w:rFonts w:ascii="Arial" w:eastAsia="Calibri" w:hAnsi="Arial" w:cs="Arial"/>
          <w:sz w:val="28"/>
          <w:szCs w:val="28"/>
          <w:vertAlign w:val="superscript"/>
        </w:rPr>
        <w:footnoteReference w:id="21"/>
      </w:r>
      <w:r w:rsidRPr="004A328E">
        <w:rPr>
          <w:rFonts w:ascii="Arial" w:eastAsia="Calibri" w:hAnsi="Arial" w:cs="Arial"/>
          <w:sz w:val="28"/>
          <w:szCs w:val="28"/>
        </w:rPr>
        <w:t xml:space="preserve">; </w:t>
      </w:r>
    </w:p>
    <w:p w14:paraId="484BB2DE" w14:textId="77777777" w:rsidR="00DE2408" w:rsidRPr="004A328E" w:rsidRDefault="00DE2408" w:rsidP="004A328E">
      <w:pPr>
        <w:spacing w:after="0" w:line="360" w:lineRule="auto"/>
        <w:ind w:right="150"/>
        <w:rPr>
          <w:rFonts w:ascii="Arial" w:eastAsia="Calibri" w:hAnsi="Arial" w:cs="Arial"/>
          <w:sz w:val="28"/>
          <w:szCs w:val="28"/>
        </w:rPr>
      </w:pPr>
      <w:bookmarkStart w:id="1" w:name="_Hlk91526813"/>
    </w:p>
    <w:p w14:paraId="1B19C006" w14:textId="424A2F3D" w:rsidR="00DE2408" w:rsidRPr="004A328E" w:rsidRDefault="00DE2408" w:rsidP="004A328E">
      <w:pPr>
        <w:numPr>
          <w:ilvl w:val="1"/>
          <w:numId w:val="2"/>
        </w:numPr>
        <w:spacing w:after="0" w:line="360" w:lineRule="auto"/>
        <w:rPr>
          <w:rFonts w:ascii="Arial" w:eastAsia="Times New Roman" w:hAnsi="Arial" w:cs="Arial"/>
          <w:b/>
          <w:sz w:val="28"/>
          <w:szCs w:val="28"/>
          <w:lang w:eastAsia="en-GB"/>
        </w:rPr>
      </w:pPr>
      <w:r w:rsidRPr="004A328E">
        <w:rPr>
          <w:rFonts w:ascii="Arial" w:eastAsia="Times New Roman" w:hAnsi="Arial" w:cs="Arial"/>
          <w:b/>
          <w:sz w:val="28"/>
          <w:szCs w:val="28"/>
          <w:lang w:eastAsia="en-GB"/>
        </w:rPr>
        <w:t>Continued Lack of Protection Against Disability Discrimination</w:t>
      </w:r>
      <w:r w:rsidR="00EC2C77" w:rsidRPr="004A328E">
        <w:rPr>
          <w:rFonts w:ascii="Arial" w:eastAsia="Times New Roman" w:hAnsi="Arial" w:cs="Arial"/>
          <w:b/>
          <w:sz w:val="28"/>
          <w:szCs w:val="28"/>
          <w:lang w:eastAsia="en-GB"/>
        </w:rPr>
        <w:t xml:space="preserve"> </w:t>
      </w:r>
    </w:p>
    <w:p w14:paraId="45E863B2" w14:textId="77777777" w:rsidR="00DE2408" w:rsidRPr="004A328E" w:rsidRDefault="00DE2408" w:rsidP="004A328E">
      <w:pPr>
        <w:spacing w:after="0" w:line="360" w:lineRule="auto"/>
        <w:ind w:left="1080"/>
        <w:rPr>
          <w:rFonts w:ascii="Arial" w:eastAsia="Times New Roman" w:hAnsi="Arial" w:cs="Arial"/>
          <w:b/>
          <w:sz w:val="28"/>
          <w:szCs w:val="28"/>
          <w:lang w:eastAsia="en-GB"/>
        </w:rPr>
      </w:pPr>
    </w:p>
    <w:p w14:paraId="28A76721" w14:textId="686A9B41" w:rsidR="00DE2408" w:rsidRDefault="00DE2408" w:rsidP="004A328E">
      <w:pPr>
        <w:spacing w:after="0" w:line="360" w:lineRule="auto"/>
        <w:rPr>
          <w:rFonts w:ascii="Arial" w:eastAsia="Times New Roman" w:hAnsi="Arial" w:cs="Arial"/>
          <w:b/>
          <w:sz w:val="28"/>
          <w:szCs w:val="28"/>
          <w:lang w:eastAsia="en-GB"/>
        </w:rPr>
      </w:pPr>
      <w:r w:rsidRPr="004A328E">
        <w:rPr>
          <w:rFonts w:ascii="Arial" w:eastAsia="Times New Roman" w:hAnsi="Arial" w:cs="Arial"/>
          <w:sz w:val="28"/>
          <w:szCs w:val="28"/>
        </w:rPr>
        <w:t>There have been repeated concerns raised that protection for people with disabilities against discrimination in NI has fallen behind GB</w:t>
      </w:r>
      <w:r w:rsidRPr="004A328E">
        <w:rPr>
          <w:rFonts w:ascii="Arial" w:eastAsia="Times New Roman" w:hAnsi="Arial" w:cs="Arial"/>
          <w:sz w:val="28"/>
          <w:szCs w:val="28"/>
          <w:vertAlign w:val="superscript"/>
        </w:rPr>
        <w:footnoteReference w:id="22"/>
      </w:r>
      <w:r w:rsidRPr="004A328E">
        <w:rPr>
          <w:rFonts w:ascii="Arial" w:eastAsia="Times New Roman" w:hAnsi="Arial" w:cs="Arial"/>
          <w:sz w:val="28"/>
          <w:szCs w:val="28"/>
        </w:rPr>
        <w:t>.</w:t>
      </w:r>
      <w:r w:rsidRPr="004A328E">
        <w:rPr>
          <w:rFonts w:ascii="Arial" w:eastAsia="Calibri" w:hAnsi="Arial" w:cs="Arial"/>
          <w:sz w:val="28"/>
          <w:szCs w:val="28"/>
          <w:vertAlign w:val="superscript"/>
        </w:rPr>
        <w:t xml:space="preserve"> </w:t>
      </w:r>
      <w:bookmarkEnd w:id="1"/>
    </w:p>
    <w:p w14:paraId="5CD2FF8D" w14:textId="77777777" w:rsidR="00FD260B" w:rsidRPr="00FD260B" w:rsidRDefault="00FD260B" w:rsidP="004A328E">
      <w:pPr>
        <w:spacing w:after="0" w:line="360" w:lineRule="auto"/>
        <w:rPr>
          <w:rFonts w:ascii="Arial" w:eastAsia="Times New Roman" w:hAnsi="Arial" w:cs="Arial"/>
          <w:b/>
          <w:sz w:val="28"/>
          <w:szCs w:val="28"/>
          <w:lang w:eastAsia="en-GB"/>
        </w:rPr>
      </w:pPr>
    </w:p>
    <w:p w14:paraId="392C3721" w14:textId="77777777" w:rsidR="00DE2408" w:rsidRPr="004A328E" w:rsidRDefault="00DE2408" w:rsidP="004A328E">
      <w:pPr>
        <w:spacing w:after="0" w:line="360" w:lineRule="auto"/>
        <w:rPr>
          <w:rFonts w:ascii="Arial" w:eastAsia="Times New Roman" w:hAnsi="Arial" w:cs="Arial"/>
          <w:b/>
          <w:sz w:val="28"/>
          <w:szCs w:val="28"/>
          <w:lang w:eastAsia="en-GB"/>
        </w:rPr>
      </w:pPr>
      <w:r w:rsidRPr="004A328E">
        <w:rPr>
          <w:rFonts w:ascii="Arial" w:eastAsia="Times New Roman" w:hAnsi="Arial" w:cs="Arial"/>
          <w:b/>
          <w:sz w:val="28"/>
          <w:szCs w:val="28"/>
          <w:lang w:eastAsia="en-GB"/>
        </w:rPr>
        <w:t>2</w:t>
      </w:r>
      <w:r w:rsidRPr="004A328E">
        <w:rPr>
          <w:rFonts w:ascii="Arial" w:eastAsia="Times New Roman" w:hAnsi="Arial" w:cs="Arial"/>
          <w:b/>
          <w:sz w:val="28"/>
          <w:szCs w:val="28"/>
          <w:lang w:eastAsia="en-GB"/>
        </w:rPr>
        <w:tab/>
        <w:t xml:space="preserve">Introduction </w:t>
      </w:r>
    </w:p>
    <w:p w14:paraId="704BB42B" w14:textId="77777777" w:rsidR="00DE2408" w:rsidRPr="004A328E" w:rsidRDefault="00DE2408" w:rsidP="004A328E">
      <w:pPr>
        <w:spacing w:after="0" w:line="360" w:lineRule="auto"/>
        <w:rPr>
          <w:rFonts w:ascii="Arial" w:eastAsia="Times New Roman" w:hAnsi="Arial" w:cs="Arial"/>
          <w:b/>
          <w:sz w:val="28"/>
          <w:szCs w:val="28"/>
          <w:lang w:eastAsia="en-GB"/>
        </w:rPr>
      </w:pPr>
    </w:p>
    <w:p w14:paraId="234BC4E4" w14:textId="77777777" w:rsidR="00DE2408" w:rsidRPr="004A328E" w:rsidRDefault="00DE2408" w:rsidP="004A328E">
      <w:pPr>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2.1</w:t>
      </w:r>
      <w:r w:rsidRPr="004A328E">
        <w:rPr>
          <w:rFonts w:ascii="Arial" w:eastAsia="Times New Roman" w:hAnsi="Arial" w:cs="Arial"/>
          <w:b/>
          <w:bCs/>
          <w:sz w:val="28"/>
          <w:szCs w:val="28"/>
          <w:lang w:eastAsia="en-GB"/>
        </w:rPr>
        <w:tab/>
        <w:t xml:space="preserve">About Us </w:t>
      </w:r>
    </w:p>
    <w:p w14:paraId="2CCD2EA1" w14:textId="77777777" w:rsidR="00DE2408" w:rsidRPr="004A328E" w:rsidRDefault="00DE2408" w:rsidP="004A328E">
      <w:pPr>
        <w:spacing w:after="0" w:line="360" w:lineRule="auto"/>
        <w:rPr>
          <w:rFonts w:ascii="Arial" w:eastAsia="Times New Roman" w:hAnsi="Arial" w:cs="Arial"/>
          <w:sz w:val="28"/>
          <w:szCs w:val="28"/>
          <w:lang w:eastAsia="en-GB"/>
        </w:rPr>
      </w:pPr>
    </w:p>
    <w:p w14:paraId="4BE725FC" w14:textId="7DA91307" w:rsidR="00FD260B" w:rsidRPr="004A328E" w:rsidRDefault="00DE2408" w:rsidP="004A328E">
      <w:pPr>
        <w:spacing w:after="0" w:line="360" w:lineRule="auto"/>
        <w:rPr>
          <w:rFonts w:ascii="Arial" w:eastAsia="Times New Roman" w:hAnsi="Arial" w:cs="Arial"/>
          <w:sz w:val="28"/>
          <w:szCs w:val="28"/>
          <w:lang w:eastAsia="en-GB"/>
        </w:rPr>
      </w:pPr>
      <w:r w:rsidRPr="004A328E">
        <w:rPr>
          <w:rFonts w:ascii="Arial" w:eastAsia="Times New Roman" w:hAnsi="Arial" w:cs="Arial"/>
          <w:sz w:val="28"/>
          <w:szCs w:val="28"/>
          <w:lang w:eastAsia="en-GB"/>
        </w:rPr>
        <w:t xml:space="preserve">Disability Action is the largest </w:t>
      </w:r>
      <w:r w:rsidR="00EC2C77" w:rsidRPr="004A328E">
        <w:rPr>
          <w:rFonts w:ascii="Arial" w:eastAsia="Times New Roman" w:hAnsi="Arial" w:cs="Arial"/>
          <w:sz w:val="28"/>
          <w:szCs w:val="28"/>
          <w:lang w:eastAsia="en-GB"/>
        </w:rPr>
        <w:t xml:space="preserve">disabled person led and </w:t>
      </w:r>
      <w:r w:rsidRPr="004A328E">
        <w:rPr>
          <w:rFonts w:ascii="Arial" w:eastAsia="Times New Roman" w:hAnsi="Arial" w:cs="Arial"/>
          <w:sz w:val="28"/>
          <w:szCs w:val="28"/>
          <w:lang w:eastAsia="en-GB"/>
        </w:rPr>
        <w:t xml:space="preserve">pan-disability organisation in the UK located NI.  We provide services to and advocate for the rights of d/Deaf and disabled people.  </w:t>
      </w:r>
    </w:p>
    <w:p w14:paraId="6B85DCC9" w14:textId="77777777" w:rsidR="00DE2408" w:rsidRPr="004A328E" w:rsidRDefault="00DE2408" w:rsidP="004A328E">
      <w:pPr>
        <w:spacing w:after="0" w:line="360" w:lineRule="auto"/>
        <w:rPr>
          <w:rFonts w:ascii="Arial" w:eastAsia="Times New Roman" w:hAnsi="Arial" w:cs="Arial"/>
          <w:sz w:val="28"/>
          <w:szCs w:val="28"/>
          <w:lang w:eastAsia="en-GB"/>
        </w:rPr>
      </w:pPr>
    </w:p>
    <w:p w14:paraId="0973F3C6" w14:textId="77777777" w:rsidR="00DE2408" w:rsidRPr="004A328E" w:rsidRDefault="00DE2408" w:rsidP="004A328E">
      <w:pPr>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2.2</w:t>
      </w:r>
      <w:r w:rsidRPr="004A328E">
        <w:rPr>
          <w:rFonts w:ascii="Arial" w:eastAsia="Times New Roman" w:hAnsi="Arial" w:cs="Arial"/>
          <w:b/>
          <w:bCs/>
          <w:sz w:val="28"/>
          <w:szCs w:val="28"/>
          <w:lang w:eastAsia="en-GB"/>
        </w:rPr>
        <w:tab/>
        <w:t>The Process</w:t>
      </w:r>
    </w:p>
    <w:p w14:paraId="405BA402" w14:textId="77777777" w:rsidR="00DE2408" w:rsidRPr="004A328E" w:rsidRDefault="00DE2408" w:rsidP="004A328E">
      <w:pPr>
        <w:spacing w:after="0" w:line="360" w:lineRule="auto"/>
        <w:rPr>
          <w:rFonts w:ascii="Arial" w:eastAsia="Times New Roman" w:hAnsi="Arial" w:cs="Arial"/>
          <w:sz w:val="28"/>
          <w:szCs w:val="28"/>
          <w:lang w:eastAsia="en-GB"/>
        </w:rPr>
      </w:pPr>
    </w:p>
    <w:p w14:paraId="6E6FC007" w14:textId="744B9D08" w:rsidR="00DE2408" w:rsidRPr="004A328E" w:rsidRDefault="002256FC" w:rsidP="004A328E">
      <w:pPr>
        <w:spacing w:after="0" w:line="360" w:lineRule="auto"/>
        <w:rPr>
          <w:rFonts w:ascii="Arial" w:eastAsia="Times New Roman" w:hAnsi="Arial" w:cs="Arial"/>
          <w:sz w:val="28"/>
          <w:szCs w:val="28"/>
          <w:lang w:eastAsia="en-GB"/>
        </w:rPr>
      </w:pPr>
      <w:r w:rsidRPr="002B7FCE">
        <w:rPr>
          <w:rFonts w:ascii="Arial" w:eastAsia="Times New Roman" w:hAnsi="Arial" w:cs="Arial"/>
          <w:spacing w:val="-3"/>
          <w:sz w:val="28"/>
          <w:szCs w:val="28"/>
        </w:rPr>
        <w:t xml:space="preserve">1 in 4 people in Northern Ireland are disabled people.  </w:t>
      </w:r>
      <w:r w:rsidR="00EC2C77" w:rsidRPr="004A328E">
        <w:rPr>
          <w:rFonts w:ascii="Arial" w:eastAsia="Times New Roman" w:hAnsi="Arial" w:cs="Arial"/>
          <w:sz w:val="28"/>
          <w:szCs w:val="28"/>
          <w:lang w:eastAsia="en-GB"/>
        </w:rPr>
        <w:t>Disability Action engaged with 1849 disabled people in the production of the report and 335 member organisations.</w:t>
      </w:r>
    </w:p>
    <w:p w14:paraId="5F97CECF" w14:textId="77777777" w:rsidR="00EC2C77" w:rsidRPr="004A328E" w:rsidRDefault="00EC2C77" w:rsidP="004A328E">
      <w:pPr>
        <w:spacing w:after="0" w:line="360" w:lineRule="auto"/>
        <w:rPr>
          <w:rFonts w:ascii="Arial" w:eastAsia="Times New Roman" w:hAnsi="Arial" w:cs="Arial"/>
          <w:sz w:val="28"/>
          <w:szCs w:val="28"/>
          <w:lang w:eastAsia="en-GB"/>
        </w:rPr>
      </w:pPr>
    </w:p>
    <w:p w14:paraId="5026B524" w14:textId="1034593E" w:rsidR="00DE2408" w:rsidRPr="004A328E" w:rsidRDefault="00DE2408" w:rsidP="004A328E">
      <w:pPr>
        <w:tabs>
          <w:tab w:val="num" w:pos="0"/>
        </w:tabs>
        <w:spacing w:after="0" w:line="360" w:lineRule="auto"/>
        <w:rPr>
          <w:rFonts w:ascii="Arial" w:eastAsia="Times New Roman" w:hAnsi="Arial" w:cs="Arial"/>
          <w:sz w:val="28"/>
          <w:szCs w:val="28"/>
          <w:lang w:eastAsia="en-GB"/>
        </w:rPr>
      </w:pPr>
      <w:r w:rsidRPr="004A328E">
        <w:rPr>
          <w:rFonts w:ascii="Arial" w:eastAsia="Times New Roman" w:hAnsi="Arial" w:cs="Arial"/>
          <w:sz w:val="28"/>
          <w:szCs w:val="28"/>
          <w:lang w:eastAsia="en-GB"/>
        </w:rPr>
        <w:lastRenderedPageBreak/>
        <w:t xml:space="preserve">Desktop research was carried out into relevant programmes and policies in NI and reference made to previous research.  </w:t>
      </w:r>
    </w:p>
    <w:p w14:paraId="43506967" w14:textId="7EE87200" w:rsidR="00EC2C77" w:rsidRPr="004A328E" w:rsidRDefault="00EC2C77" w:rsidP="004A328E">
      <w:pPr>
        <w:tabs>
          <w:tab w:val="num" w:pos="0"/>
        </w:tabs>
        <w:spacing w:after="0" w:line="360" w:lineRule="auto"/>
        <w:rPr>
          <w:rFonts w:ascii="Arial" w:eastAsia="Times New Roman" w:hAnsi="Arial" w:cs="Arial"/>
          <w:sz w:val="28"/>
          <w:szCs w:val="28"/>
          <w:lang w:eastAsia="en-GB"/>
        </w:rPr>
      </w:pPr>
    </w:p>
    <w:p w14:paraId="2AB8873B" w14:textId="77777777" w:rsidR="00EC2C77" w:rsidRPr="004A328E" w:rsidRDefault="00EC2C77" w:rsidP="004A328E">
      <w:pPr>
        <w:tabs>
          <w:tab w:val="num" w:pos="0"/>
        </w:tabs>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2.3</w:t>
      </w:r>
      <w:r w:rsidRPr="004A328E">
        <w:rPr>
          <w:rFonts w:ascii="Arial" w:eastAsia="Times New Roman" w:hAnsi="Arial" w:cs="Arial"/>
          <w:b/>
          <w:bCs/>
          <w:sz w:val="28"/>
          <w:szCs w:val="28"/>
          <w:lang w:eastAsia="en-GB"/>
        </w:rPr>
        <w:tab/>
        <w:t xml:space="preserve">The Scope of the Report </w:t>
      </w:r>
    </w:p>
    <w:p w14:paraId="04289D08" w14:textId="77777777" w:rsidR="00EC2C77" w:rsidRPr="004A328E" w:rsidRDefault="00EC2C77" w:rsidP="004A328E">
      <w:pPr>
        <w:tabs>
          <w:tab w:val="num" w:pos="0"/>
        </w:tabs>
        <w:spacing w:after="0" w:line="360" w:lineRule="auto"/>
        <w:rPr>
          <w:rFonts w:ascii="Arial" w:eastAsia="Times New Roman" w:hAnsi="Arial" w:cs="Arial"/>
          <w:sz w:val="28"/>
          <w:szCs w:val="28"/>
          <w:lang w:eastAsia="en-GB"/>
        </w:rPr>
      </w:pPr>
    </w:p>
    <w:p w14:paraId="251CF108" w14:textId="7056ADD2" w:rsidR="00EC2C77" w:rsidRPr="004A328E" w:rsidRDefault="00EC2C77" w:rsidP="004A328E">
      <w:pPr>
        <w:tabs>
          <w:tab w:val="num" w:pos="0"/>
        </w:tabs>
        <w:spacing w:after="0" w:line="360" w:lineRule="auto"/>
        <w:rPr>
          <w:rFonts w:ascii="Arial" w:eastAsia="Times New Roman" w:hAnsi="Arial" w:cs="Arial"/>
          <w:sz w:val="28"/>
          <w:szCs w:val="28"/>
          <w:lang w:eastAsia="en-GB"/>
        </w:rPr>
      </w:pPr>
      <w:r w:rsidRPr="004A328E">
        <w:rPr>
          <w:rFonts w:ascii="Arial" w:eastAsia="Times New Roman" w:hAnsi="Arial" w:cs="Arial"/>
          <w:sz w:val="28"/>
          <w:szCs w:val="28"/>
          <w:lang w:eastAsia="en-GB"/>
        </w:rPr>
        <w:t xml:space="preserve">This report only relates to Northern Ireland (NI). </w:t>
      </w:r>
    </w:p>
    <w:p w14:paraId="48574AAC" w14:textId="2987EAC1" w:rsidR="00EC2C77" w:rsidRPr="004A328E" w:rsidRDefault="00EC2C77" w:rsidP="004A328E">
      <w:pPr>
        <w:tabs>
          <w:tab w:val="num" w:pos="0"/>
        </w:tabs>
        <w:spacing w:after="0" w:line="360" w:lineRule="auto"/>
        <w:rPr>
          <w:rFonts w:ascii="Arial" w:eastAsia="Times New Roman" w:hAnsi="Arial" w:cs="Arial"/>
          <w:sz w:val="28"/>
          <w:szCs w:val="28"/>
          <w:lang w:eastAsia="en-GB"/>
        </w:rPr>
      </w:pPr>
    </w:p>
    <w:p w14:paraId="0E1E9384" w14:textId="77777777" w:rsidR="00EC2C77" w:rsidRPr="004A328E" w:rsidRDefault="00EC2C77" w:rsidP="004A328E">
      <w:pPr>
        <w:tabs>
          <w:tab w:val="num" w:pos="0"/>
        </w:tabs>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2.4</w:t>
      </w:r>
      <w:r w:rsidRPr="004A328E">
        <w:rPr>
          <w:rFonts w:ascii="Arial" w:eastAsia="Times New Roman" w:hAnsi="Arial" w:cs="Arial"/>
          <w:b/>
          <w:bCs/>
          <w:sz w:val="28"/>
          <w:szCs w:val="28"/>
          <w:lang w:eastAsia="en-GB"/>
        </w:rPr>
        <w:tab/>
        <w:t>Purpose of the Report</w:t>
      </w:r>
    </w:p>
    <w:p w14:paraId="1F8052F1" w14:textId="4FCCB349" w:rsidR="00EC2C77" w:rsidRPr="004A328E" w:rsidRDefault="00EC2C77" w:rsidP="004A328E">
      <w:pPr>
        <w:tabs>
          <w:tab w:val="num" w:pos="0"/>
        </w:tabs>
        <w:spacing w:after="0" w:line="360" w:lineRule="auto"/>
        <w:rPr>
          <w:rFonts w:ascii="Arial" w:eastAsia="Times New Roman" w:hAnsi="Arial" w:cs="Arial"/>
          <w:b/>
          <w:bCs/>
          <w:sz w:val="28"/>
          <w:szCs w:val="28"/>
          <w:lang w:eastAsia="en-GB"/>
        </w:rPr>
      </w:pPr>
    </w:p>
    <w:p w14:paraId="34FAF9FD" w14:textId="724580D6" w:rsidR="00EC2C77" w:rsidRPr="004A328E" w:rsidRDefault="00EC2C77" w:rsidP="004A328E">
      <w:pPr>
        <w:tabs>
          <w:tab w:val="num" w:pos="0"/>
        </w:tabs>
        <w:spacing w:after="0" w:line="360" w:lineRule="auto"/>
        <w:rPr>
          <w:rFonts w:ascii="Arial" w:eastAsia="Times New Roman" w:hAnsi="Arial" w:cs="Arial"/>
          <w:b/>
          <w:bCs/>
          <w:sz w:val="28"/>
          <w:szCs w:val="28"/>
          <w:lang w:eastAsia="en-GB"/>
        </w:rPr>
      </w:pPr>
      <w:r w:rsidRPr="004A328E">
        <w:rPr>
          <w:rFonts w:ascii="Arial" w:eastAsia="MS Mincho" w:hAnsi="Arial" w:cs="Arial"/>
          <w:sz w:val="28"/>
          <w:szCs w:val="28"/>
          <w:lang w:val="en-US"/>
        </w:rPr>
        <w:t>This report provides information on the implementation of Articles 19, 27 and 28 by the Northern Ireland Executive and Assembly and the UK Government (UKG) since publication in November 2016 of the findings and recommendations from the Committee’s inquiry under article 6 of the Optional Protocol to the Convention on the Rights of Disabled People.</w:t>
      </w:r>
    </w:p>
    <w:p w14:paraId="6F6C9444" w14:textId="77777777" w:rsidR="00A412B5" w:rsidRPr="004A328E" w:rsidRDefault="00A412B5" w:rsidP="004A328E">
      <w:pPr>
        <w:tabs>
          <w:tab w:val="num" w:pos="0"/>
        </w:tabs>
        <w:spacing w:after="0" w:line="360" w:lineRule="auto"/>
        <w:rPr>
          <w:rFonts w:ascii="Arial" w:eastAsia="Times New Roman" w:hAnsi="Arial" w:cs="Arial"/>
          <w:b/>
          <w:bCs/>
          <w:sz w:val="28"/>
          <w:szCs w:val="28"/>
          <w:lang w:eastAsia="en-GB"/>
        </w:rPr>
      </w:pPr>
    </w:p>
    <w:p w14:paraId="66E45AD1" w14:textId="3F7D3857" w:rsidR="00EC2C77" w:rsidRPr="004A328E" w:rsidRDefault="00EC2C77" w:rsidP="004A328E">
      <w:pPr>
        <w:tabs>
          <w:tab w:val="num" w:pos="0"/>
        </w:tabs>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2.</w:t>
      </w:r>
      <w:r w:rsidR="00CF31B5">
        <w:rPr>
          <w:rFonts w:ascii="Arial" w:eastAsia="Times New Roman" w:hAnsi="Arial" w:cs="Arial"/>
          <w:b/>
          <w:bCs/>
          <w:sz w:val="28"/>
          <w:szCs w:val="28"/>
          <w:lang w:eastAsia="en-GB"/>
        </w:rPr>
        <w:t>5</w:t>
      </w:r>
      <w:r w:rsidRPr="004A328E">
        <w:rPr>
          <w:rFonts w:ascii="Arial" w:eastAsia="Times New Roman" w:hAnsi="Arial" w:cs="Arial"/>
          <w:b/>
          <w:bCs/>
          <w:sz w:val="28"/>
          <w:szCs w:val="28"/>
          <w:lang w:eastAsia="en-GB"/>
        </w:rPr>
        <w:tab/>
      </w:r>
      <w:r w:rsidR="00A412B5" w:rsidRPr="004A328E">
        <w:rPr>
          <w:rFonts w:ascii="Arial" w:eastAsia="Times New Roman" w:hAnsi="Arial" w:cs="Arial"/>
          <w:b/>
          <w:bCs/>
          <w:sz w:val="28"/>
          <w:szCs w:val="28"/>
          <w:lang w:eastAsia="en-GB"/>
        </w:rPr>
        <w:t xml:space="preserve">Social and Human Rights Model of Disability </w:t>
      </w:r>
    </w:p>
    <w:p w14:paraId="5E45C09C" w14:textId="77777777" w:rsidR="00EC2C77" w:rsidRPr="004A328E" w:rsidRDefault="00EC2C77" w:rsidP="004A328E">
      <w:pPr>
        <w:tabs>
          <w:tab w:val="num" w:pos="0"/>
        </w:tabs>
        <w:spacing w:after="0" w:line="360" w:lineRule="auto"/>
        <w:rPr>
          <w:rFonts w:ascii="Arial" w:eastAsia="Times New Roman" w:hAnsi="Arial" w:cs="Arial"/>
          <w:sz w:val="28"/>
          <w:szCs w:val="28"/>
          <w:lang w:eastAsia="en-GB"/>
        </w:rPr>
      </w:pPr>
    </w:p>
    <w:p w14:paraId="0E67081E" w14:textId="6E3FB352" w:rsidR="003A0E7D" w:rsidRDefault="00EC2C77" w:rsidP="004A328E">
      <w:pPr>
        <w:spacing w:line="360" w:lineRule="auto"/>
        <w:rPr>
          <w:rFonts w:ascii="Arial" w:hAnsi="Arial" w:cs="Arial"/>
          <w:color w:val="000000" w:themeColor="text1"/>
          <w:sz w:val="28"/>
          <w:szCs w:val="28"/>
        </w:rPr>
      </w:pPr>
      <w:r w:rsidRPr="004A328E">
        <w:rPr>
          <w:rFonts w:ascii="Arial" w:eastAsia="Times New Roman" w:hAnsi="Arial" w:cs="Arial"/>
          <w:sz w:val="28"/>
          <w:szCs w:val="28"/>
          <w:lang w:eastAsia="en-GB"/>
        </w:rPr>
        <w:t xml:space="preserve"> </w:t>
      </w:r>
      <w:bookmarkStart w:id="2" w:name="_Hlk96198702"/>
      <w:r w:rsidR="002201DE" w:rsidRPr="004A328E">
        <w:rPr>
          <w:rFonts w:ascii="Arial" w:hAnsi="Arial" w:cs="Arial"/>
          <w:color w:val="000000" w:themeColor="text1"/>
          <w:sz w:val="28"/>
          <w:szCs w:val="28"/>
        </w:rPr>
        <w:t>This report has been developed utilising the human rights model of disability, taking account of the social model of disability</w:t>
      </w:r>
      <w:r w:rsidR="002201DE" w:rsidRPr="004A328E">
        <w:rPr>
          <w:rFonts w:ascii="Arial" w:hAnsi="Arial" w:cs="Arial"/>
          <w:color w:val="000000" w:themeColor="text1"/>
          <w:sz w:val="28"/>
          <w:szCs w:val="28"/>
          <w:vertAlign w:val="superscript"/>
        </w:rPr>
        <w:footnoteReference w:id="23"/>
      </w:r>
      <w:r w:rsidR="002201DE" w:rsidRPr="004A328E">
        <w:rPr>
          <w:rFonts w:ascii="Arial" w:hAnsi="Arial" w:cs="Arial"/>
          <w:color w:val="000000" w:themeColor="text1"/>
          <w:sz w:val="28"/>
          <w:szCs w:val="28"/>
        </w:rPr>
        <w:t>.  The human rights model focuses on the inherent dignity of the human being and places the individual centre stage in all decisions.  Most importantly, it recognises the role which society plays in disability</w:t>
      </w:r>
      <w:r w:rsidR="002201DE" w:rsidRPr="004A328E">
        <w:rPr>
          <w:rFonts w:ascii="Arial" w:hAnsi="Arial" w:cs="Arial"/>
          <w:color w:val="000000" w:themeColor="text1"/>
          <w:sz w:val="28"/>
          <w:szCs w:val="28"/>
          <w:vertAlign w:val="superscript"/>
        </w:rPr>
        <w:footnoteReference w:id="24"/>
      </w:r>
      <w:r w:rsidR="002201DE" w:rsidRPr="004A328E">
        <w:rPr>
          <w:rFonts w:ascii="Arial" w:hAnsi="Arial" w:cs="Arial"/>
          <w:color w:val="000000" w:themeColor="text1"/>
          <w:sz w:val="28"/>
          <w:szCs w:val="28"/>
        </w:rPr>
        <w:t xml:space="preserve">. The social model of disability asserts that disability is a form of oppression and socially </w:t>
      </w:r>
      <w:r w:rsidR="002201DE" w:rsidRPr="004A328E">
        <w:rPr>
          <w:rFonts w:ascii="Arial" w:hAnsi="Arial" w:cs="Arial"/>
          <w:color w:val="000000" w:themeColor="text1"/>
          <w:sz w:val="28"/>
          <w:szCs w:val="28"/>
        </w:rPr>
        <w:lastRenderedPageBreak/>
        <w:t>created disadvantage and marginalisation of people on the basis of disability or impairment.  Disability is therefore considered as a socially produced injustice which is possible to challenge and address through social change</w:t>
      </w:r>
      <w:r w:rsidR="002201DE" w:rsidRPr="004A328E">
        <w:rPr>
          <w:rFonts w:ascii="Arial" w:hAnsi="Arial" w:cs="Arial"/>
          <w:color w:val="000000" w:themeColor="text1"/>
          <w:sz w:val="28"/>
          <w:szCs w:val="28"/>
          <w:vertAlign w:val="superscript"/>
        </w:rPr>
        <w:footnoteReference w:id="25"/>
      </w:r>
      <w:r w:rsidR="002201DE" w:rsidRPr="004A328E">
        <w:rPr>
          <w:rFonts w:ascii="Arial" w:hAnsi="Arial" w:cs="Arial"/>
          <w:color w:val="000000" w:themeColor="text1"/>
          <w:sz w:val="28"/>
          <w:szCs w:val="28"/>
        </w:rPr>
        <w:t xml:space="preserve">. Both models recognise that the challenges of disability are societal factors which are external to the individual.  </w:t>
      </w:r>
      <w:bookmarkEnd w:id="2"/>
      <w:r w:rsidR="002201DE" w:rsidRPr="004A328E">
        <w:rPr>
          <w:rFonts w:ascii="Arial" w:hAnsi="Arial" w:cs="Arial"/>
          <w:color w:val="000000" w:themeColor="text1"/>
          <w:sz w:val="28"/>
          <w:szCs w:val="28"/>
        </w:rPr>
        <w:t>The human rights model both builds on and complements the social model. Both models are valuable tools towards achieving equality, participation, inclusion, quality of life and dignity for d/Deaf and disabled people.  For some purposes, including the monitoring of the State party’s efforts to implement the UNCRPD</w:t>
      </w:r>
      <w:r w:rsidR="002201DE" w:rsidRPr="004A328E">
        <w:rPr>
          <w:rFonts w:ascii="Arial" w:hAnsi="Arial" w:cs="Arial"/>
          <w:color w:val="000000" w:themeColor="text1"/>
          <w:sz w:val="28"/>
          <w:szCs w:val="28"/>
          <w:vertAlign w:val="superscript"/>
        </w:rPr>
        <w:footnoteReference w:id="26"/>
      </w:r>
      <w:r w:rsidR="002201DE" w:rsidRPr="004A328E">
        <w:rPr>
          <w:rFonts w:ascii="Arial" w:hAnsi="Arial" w:cs="Arial"/>
          <w:color w:val="000000" w:themeColor="text1"/>
          <w:sz w:val="28"/>
          <w:szCs w:val="28"/>
        </w:rPr>
        <w:t>, the human rights model is more appropriate. The social model plays an essential role in the identification of barriers and the development of appropriate solutions</w:t>
      </w:r>
      <w:r w:rsidR="002201DE" w:rsidRPr="004A328E">
        <w:rPr>
          <w:rFonts w:ascii="Arial" w:hAnsi="Arial" w:cs="Arial"/>
          <w:color w:val="000000" w:themeColor="text1"/>
          <w:sz w:val="28"/>
          <w:szCs w:val="28"/>
          <w:vertAlign w:val="superscript"/>
        </w:rPr>
        <w:footnoteReference w:id="27"/>
      </w:r>
      <w:r w:rsidR="002201DE" w:rsidRPr="004A328E">
        <w:rPr>
          <w:rFonts w:ascii="Arial" w:hAnsi="Arial" w:cs="Arial"/>
          <w:color w:val="000000" w:themeColor="text1"/>
          <w:sz w:val="28"/>
          <w:szCs w:val="28"/>
        </w:rPr>
        <w:t>.</w:t>
      </w:r>
    </w:p>
    <w:p w14:paraId="1CCF4FCC" w14:textId="77777777" w:rsidR="00FD260B" w:rsidRPr="004A328E" w:rsidRDefault="00FD260B" w:rsidP="004A328E">
      <w:pPr>
        <w:spacing w:line="360" w:lineRule="auto"/>
        <w:rPr>
          <w:rFonts w:ascii="Arial" w:hAnsi="Arial" w:cs="Arial"/>
          <w:color w:val="000000" w:themeColor="text1"/>
          <w:sz w:val="28"/>
          <w:szCs w:val="28"/>
        </w:rPr>
      </w:pPr>
    </w:p>
    <w:p w14:paraId="12FB7259" w14:textId="21AF2983" w:rsidR="002201DE" w:rsidRDefault="002201DE" w:rsidP="004A328E">
      <w:pPr>
        <w:pStyle w:val="ListParagraph"/>
        <w:numPr>
          <w:ilvl w:val="0"/>
          <w:numId w:val="5"/>
        </w:numPr>
        <w:tabs>
          <w:tab w:val="num" w:pos="0"/>
        </w:tabs>
        <w:spacing w:after="0"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Over-view since 2016</w:t>
      </w:r>
    </w:p>
    <w:p w14:paraId="57D84C6C" w14:textId="77777777" w:rsidR="003A0E7D" w:rsidRPr="004A328E" w:rsidRDefault="003A0E7D" w:rsidP="003A0E7D">
      <w:pPr>
        <w:pStyle w:val="ListParagraph"/>
        <w:spacing w:after="0" w:line="360" w:lineRule="auto"/>
        <w:rPr>
          <w:rFonts w:ascii="Arial" w:eastAsia="Times New Roman" w:hAnsi="Arial" w:cs="Arial"/>
          <w:b/>
          <w:bCs/>
          <w:sz w:val="28"/>
          <w:szCs w:val="28"/>
          <w:lang w:eastAsia="en-GB"/>
        </w:rPr>
      </w:pPr>
    </w:p>
    <w:p w14:paraId="3128DEED" w14:textId="681D8B2D" w:rsidR="002201DE" w:rsidRPr="004A328E" w:rsidRDefault="002201DE" w:rsidP="004A328E">
      <w:pPr>
        <w:pStyle w:val="ListParagraph"/>
        <w:numPr>
          <w:ilvl w:val="1"/>
          <w:numId w:val="5"/>
        </w:numPr>
        <w:spacing w:line="360" w:lineRule="auto"/>
        <w:rPr>
          <w:rFonts w:ascii="Arial" w:eastAsia="Times New Roman" w:hAnsi="Arial" w:cs="Arial"/>
          <w:b/>
          <w:bCs/>
          <w:sz w:val="28"/>
          <w:szCs w:val="28"/>
          <w:lang w:eastAsia="en-GB"/>
        </w:rPr>
      </w:pPr>
      <w:r w:rsidRPr="004A328E">
        <w:rPr>
          <w:rFonts w:ascii="Arial" w:eastAsia="Times New Roman" w:hAnsi="Arial" w:cs="Arial"/>
          <w:b/>
          <w:bCs/>
          <w:sz w:val="28"/>
          <w:szCs w:val="28"/>
          <w:lang w:eastAsia="en-GB"/>
        </w:rPr>
        <w:t>Failure to implement the Committee’s Recommendations</w:t>
      </w:r>
    </w:p>
    <w:p w14:paraId="369F5E3B" w14:textId="227B5ABA" w:rsidR="002201DE" w:rsidRPr="004A328E" w:rsidRDefault="002201DE" w:rsidP="004A328E">
      <w:pPr>
        <w:spacing w:line="360" w:lineRule="auto"/>
        <w:contextualSpacing/>
        <w:rPr>
          <w:rFonts w:ascii="Arial" w:eastAsia="MS Mincho" w:hAnsi="Arial" w:cs="Arial"/>
          <w:kern w:val="36"/>
          <w:sz w:val="28"/>
          <w:szCs w:val="28"/>
        </w:rPr>
      </w:pPr>
      <w:r w:rsidRPr="004A328E">
        <w:rPr>
          <w:rFonts w:ascii="Arial" w:eastAsia="MS Mincho" w:hAnsi="Arial" w:cs="Arial"/>
          <w:kern w:val="36"/>
          <w:sz w:val="28"/>
          <w:szCs w:val="28"/>
        </w:rPr>
        <w:t>Disabled people are overwhelmingly of the view that the Committee’s recommendations have not been implemented in NI.</w:t>
      </w:r>
    </w:p>
    <w:p w14:paraId="71545B4C" w14:textId="4C3F689F" w:rsidR="002201DE" w:rsidRPr="004A328E" w:rsidRDefault="002201DE" w:rsidP="004A328E">
      <w:pPr>
        <w:spacing w:line="360" w:lineRule="auto"/>
        <w:contextualSpacing/>
        <w:rPr>
          <w:rFonts w:ascii="Arial" w:eastAsia="MS Mincho" w:hAnsi="Arial" w:cs="Arial"/>
          <w:kern w:val="36"/>
          <w:sz w:val="28"/>
          <w:szCs w:val="28"/>
        </w:rPr>
      </w:pPr>
    </w:p>
    <w:p w14:paraId="379D78E6" w14:textId="240256B6" w:rsidR="002201DE" w:rsidRDefault="002201DE" w:rsidP="004A328E">
      <w:pPr>
        <w:spacing w:line="360" w:lineRule="auto"/>
        <w:contextualSpacing/>
        <w:rPr>
          <w:rFonts w:ascii="Arial" w:eastAsia="MS Mincho" w:hAnsi="Arial" w:cs="Arial"/>
          <w:kern w:val="36"/>
          <w:sz w:val="28"/>
          <w:szCs w:val="28"/>
        </w:rPr>
      </w:pPr>
      <w:r w:rsidRPr="004A328E">
        <w:rPr>
          <w:rFonts w:ascii="Arial" w:eastAsia="MS Mincho" w:hAnsi="Arial" w:cs="Arial"/>
          <w:kern w:val="36"/>
          <w:sz w:val="28"/>
          <w:szCs w:val="28"/>
        </w:rPr>
        <w:t xml:space="preserve">The rights of disabled people have significantly eroded since 2016.  The Northern Ireland Executive and Assembly has collapsed twice within the </w:t>
      </w:r>
      <w:r w:rsidRPr="004A328E">
        <w:rPr>
          <w:rFonts w:ascii="Arial" w:eastAsia="MS Mincho" w:hAnsi="Arial" w:cs="Arial"/>
          <w:kern w:val="36"/>
          <w:sz w:val="28"/>
          <w:szCs w:val="28"/>
        </w:rPr>
        <w:lastRenderedPageBreak/>
        <w:t xml:space="preserve">reporting period.  </w:t>
      </w:r>
      <w:r w:rsidR="00002C10" w:rsidRPr="004A328E">
        <w:rPr>
          <w:rFonts w:ascii="Arial" w:eastAsia="MS Mincho" w:hAnsi="Arial" w:cs="Arial"/>
          <w:kern w:val="36"/>
          <w:sz w:val="28"/>
          <w:szCs w:val="28"/>
        </w:rPr>
        <w:t xml:space="preserve">Northern Ireland is experiencing political, economic and public finance crisis.  </w:t>
      </w:r>
      <w:r w:rsidRPr="004A328E">
        <w:rPr>
          <w:rFonts w:ascii="Arial" w:eastAsia="MS Mincho" w:hAnsi="Arial" w:cs="Arial"/>
          <w:kern w:val="36"/>
          <w:sz w:val="28"/>
          <w:szCs w:val="28"/>
        </w:rPr>
        <w:t xml:space="preserve">There has been limited positive progress to advance the rights of disabled people, the abuse and reinstitutionalisation of disabled people is increasing and public services have eroded.  NI has experienced the Covid-19 pandemic during this period and continues to experience a cost of living emergency, a health emergency and a housing emergency all of which has seriously eroded the rights of disabled people. </w:t>
      </w:r>
      <w:r w:rsidR="00B05126" w:rsidRPr="004A328E">
        <w:rPr>
          <w:rFonts w:ascii="Arial" w:eastAsia="MS Mincho" w:hAnsi="Arial" w:cs="Arial"/>
          <w:kern w:val="36"/>
          <w:sz w:val="28"/>
          <w:szCs w:val="28"/>
        </w:rPr>
        <w:t xml:space="preserve"> Funding for the human rights work of Disability Action, Human Rights Organisations and services to disabled people has been removed with accountability and in the absence of functioning political and legislative institutions.</w:t>
      </w:r>
    </w:p>
    <w:p w14:paraId="08C548C1" w14:textId="77777777" w:rsidR="002256FC" w:rsidRDefault="002256FC" w:rsidP="004A328E">
      <w:pPr>
        <w:spacing w:line="360" w:lineRule="auto"/>
        <w:contextualSpacing/>
        <w:rPr>
          <w:rFonts w:ascii="Arial" w:eastAsia="MS Mincho" w:hAnsi="Arial" w:cs="Arial"/>
          <w:kern w:val="36"/>
          <w:sz w:val="28"/>
          <w:szCs w:val="28"/>
        </w:rPr>
      </w:pPr>
    </w:p>
    <w:p w14:paraId="667B220F" w14:textId="247CA93D" w:rsidR="00FD260B" w:rsidRDefault="00FD260B" w:rsidP="004A328E">
      <w:pPr>
        <w:spacing w:line="360" w:lineRule="auto"/>
        <w:contextualSpacing/>
        <w:rPr>
          <w:rFonts w:ascii="Arial" w:eastAsia="MS Mincho" w:hAnsi="Arial" w:cs="Arial"/>
          <w:kern w:val="36"/>
          <w:sz w:val="28"/>
          <w:szCs w:val="28"/>
        </w:rPr>
      </w:pPr>
      <w:r>
        <w:rPr>
          <w:rFonts w:ascii="Arial" w:eastAsia="MS Mincho" w:hAnsi="Arial" w:cs="Arial"/>
          <w:kern w:val="36"/>
          <w:sz w:val="28"/>
          <w:szCs w:val="28"/>
        </w:rPr>
        <w:t>There has been limited progress to implement a Bill of Rights for Northern Ireland which is a commitment under the Good Friday Agreement.  A Bill of Rights for Northern Ireland would significantly advance the rights of disabled people.</w:t>
      </w:r>
    </w:p>
    <w:p w14:paraId="5D755AD5" w14:textId="77777777" w:rsidR="00FD260B" w:rsidRPr="004A328E" w:rsidRDefault="00FD260B" w:rsidP="004A328E">
      <w:pPr>
        <w:spacing w:line="360" w:lineRule="auto"/>
        <w:contextualSpacing/>
        <w:rPr>
          <w:rFonts w:ascii="Arial" w:eastAsia="MS Mincho" w:hAnsi="Arial" w:cs="Arial"/>
          <w:kern w:val="36"/>
          <w:sz w:val="28"/>
          <w:szCs w:val="28"/>
        </w:rPr>
      </w:pPr>
    </w:p>
    <w:p w14:paraId="3F6C4902" w14:textId="6E513D69" w:rsidR="00002C10" w:rsidRPr="004A328E" w:rsidRDefault="00002C10"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 xml:space="preserve">There is continued and significant retrogression of the rights of disabled people in relation to the areas covered by the special inquiry.  </w:t>
      </w:r>
    </w:p>
    <w:p w14:paraId="7F3C17DC" w14:textId="0F00FAFF" w:rsidR="00002C10" w:rsidRPr="004A328E" w:rsidRDefault="00EA338A" w:rsidP="004A328E">
      <w:pPr>
        <w:spacing w:line="360" w:lineRule="auto"/>
        <w:contextualSpacing/>
        <w:rPr>
          <w:rFonts w:ascii="Arial" w:eastAsia="MS Mincho" w:hAnsi="Arial" w:cs="Arial"/>
          <w:b/>
          <w:bCs/>
          <w:kern w:val="36"/>
          <w:sz w:val="28"/>
          <w:szCs w:val="28"/>
        </w:rPr>
      </w:pPr>
      <w:r w:rsidRPr="004A328E">
        <w:rPr>
          <w:rFonts w:ascii="Arial" w:eastAsia="MS Mincho" w:hAnsi="Arial" w:cs="Arial"/>
          <w:b/>
          <w:bCs/>
          <w:kern w:val="36"/>
          <w:sz w:val="28"/>
          <w:szCs w:val="28"/>
        </w:rPr>
        <w:t>Suggested questions</w:t>
      </w:r>
    </w:p>
    <w:p w14:paraId="44D1514A" w14:textId="77777777" w:rsidR="00FD260B" w:rsidRDefault="00FD260B" w:rsidP="00FD260B">
      <w:pPr>
        <w:spacing w:line="360" w:lineRule="auto"/>
        <w:rPr>
          <w:rFonts w:ascii="Arial" w:hAnsi="Arial" w:cs="Arial"/>
          <w:b/>
          <w:bCs/>
          <w:sz w:val="28"/>
          <w:szCs w:val="28"/>
        </w:rPr>
      </w:pPr>
      <w:bookmarkStart w:id="3" w:name="_Hlk141805526"/>
      <w:r w:rsidRPr="003A5A73">
        <w:rPr>
          <w:rFonts w:ascii="Arial" w:hAnsi="Arial" w:cs="Arial"/>
          <w:b/>
          <w:bCs/>
          <w:sz w:val="28"/>
          <w:szCs w:val="28"/>
        </w:rPr>
        <w:t>What action will the Westminster Government take as co-guarantors of the Good Friday Agreement to ensure that the political institutions are re-established on a sustainable footing to ensure that there are mechanisms in place to advance legislation in Northern Ireland?</w:t>
      </w:r>
    </w:p>
    <w:p w14:paraId="04F84DE7" w14:textId="77777777" w:rsidR="00FD260B" w:rsidRDefault="00FD260B" w:rsidP="004A328E">
      <w:pPr>
        <w:spacing w:line="360" w:lineRule="auto"/>
        <w:rPr>
          <w:rFonts w:ascii="Arial" w:hAnsi="Arial" w:cs="Arial"/>
          <w:b/>
          <w:bCs/>
          <w:sz w:val="28"/>
          <w:szCs w:val="28"/>
        </w:rPr>
      </w:pPr>
    </w:p>
    <w:p w14:paraId="52500425" w14:textId="1BA430FE" w:rsidR="00EA338A" w:rsidRPr="004A328E" w:rsidRDefault="00EA338A" w:rsidP="004A328E">
      <w:pPr>
        <w:spacing w:line="360" w:lineRule="auto"/>
        <w:rPr>
          <w:rFonts w:ascii="Arial" w:hAnsi="Arial" w:cs="Arial"/>
          <w:b/>
          <w:bCs/>
          <w:sz w:val="28"/>
          <w:szCs w:val="28"/>
        </w:rPr>
      </w:pPr>
      <w:r w:rsidRPr="004A328E">
        <w:rPr>
          <w:rFonts w:ascii="Arial" w:hAnsi="Arial" w:cs="Arial"/>
          <w:b/>
          <w:bCs/>
          <w:sz w:val="28"/>
          <w:szCs w:val="28"/>
        </w:rPr>
        <w:lastRenderedPageBreak/>
        <w:t>What actions will the State take to ensure that the state in Northern Ireland has access to appropriate resources to deliver public services?</w:t>
      </w:r>
    </w:p>
    <w:p w14:paraId="226AB92B" w14:textId="6CD19DC2" w:rsidR="00EA338A" w:rsidRPr="004A328E" w:rsidRDefault="00EA338A" w:rsidP="004A328E">
      <w:pPr>
        <w:spacing w:line="360" w:lineRule="auto"/>
        <w:rPr>
          <w:rFonts w:ascii="Arial" w:hAnsi="Arial" w:cs="Arial"/>
          <w:b/>
          <w:bCs/>
          <w:sz w:val="28"/>
          <w:szCs w:val="28"/>
        </w:rPr>
      </w:pPr>
      <w:r w:rsidRPr="004A328E">
        <w:rPr>
          <w:rFonts w:ascii="Arial" w:hAnsi="Arial" w:cs="Arial"/>
          <w:b/>
          <w:bCs/>
          <w:sz w:val="28"/>
          <w:szCs w:val="28"/>
        </w:rPr>
        <w:t>What actions will the State take to ensure that the rights of disabled people are protected?</w:t>
      </w:r>
    </w:p>
    <w:p w14:paraId="09DB5384" w14:textId="07BA0125" w:rsidR="00EA338A" w:rsidRDefault="00EA338A" w:rsidP="004A328E">
      <w:pPr>
        <w:spacing w:line="360" w:lineRule="auto"/>
        <w:rPr>
          <w:rFonts w:ascii="Arial" w:hAnsi="Arial" w:cs="Arial"/>
          <w:b/>
          <w:bCs/>
          <w:sz w:val="28"/>
          <w:szCs w:val="28"/>
        </w:rPr>
      </w:pPr>
      <w:r w:rsidRPr="004A328E">
        <w:rPr>
          <w:rFonts w:ascii="Arial" w:hAnsi="Arial" w:cs="Arial"/>
          <w:b/>
          <w:bCs/>
          <w:sz w:val="28"/>
          <w:szCs w:val="28"/>
        </w:rPr>
        <w:t xml:space="preserve">What measures will the State in Northern Ireland take to ensure that the UNCRPD is </w:t>
      </w:r>
      <w:r w:rsidR="003A0E7D" w:rsidRPr="004A328E">
        <w:rPr>
          <w:rFonts w:ascii="Arial" w:hAnsi="Arial" w:cs="Arial"/>
          <w:b/>
          <w:bCs/>
          <w:sz w:val="28"/>
          <w:szCs w:val="28"/>
        </w:rPr>
        <w:t>incorporated</w:t>
      </w:r>
      <w:r w:rsidRPr="004A328E">
        <w:rPr>
          <w:rFonts w:ascii="Arial" w:hAnsi="Arial" w:cs="Arial"/>
          <w:b/>
          <w:bCs/>
          <w:sz w:val="28"/>
          <w:szCs w:val="28"/>
        </w:rPr>
        <w:t xml:space="preserve"> into law?</w:t>
      </w:r>
    </w:p>
    <w:p w14:paraId="228B0870" w14:textId="12FC9792" w:rsidR="003A0E7D" w:rsidRPr="004A328E" w:rsidRDefault="00FD260B" w:rsidP="004A328E">
      <w:pPr>
        <w:spacing w:line="360" w:lineRule="auto"/>
        <w:rPr>
          <w:rFonts w:ascii="Arial" w:hAnsi="Arial" w:cs="Arial"/>
          <w:b/>
          <w:bCs/>
          <w:sz w:val="28"/>
          <w:szCs w:val="28"/>
        </w:rPr>
      </w:pPr>
      <w:r>
        <w:rPr>
          <w:rFonts w:ascii="Arial" w:hAnsi="Arial" w:cs="Arial"/>
          <w:b/>
          <w:bCs/>
          <w:sz w:val="28"/>
          <w:szCs w:val="28"/>
        </w:rPr>
        <w:t>What actions will the state take to ensure a Bill of Rights is enacted in Northern Ireland?</w:t>
      </w:r>
      <w:bookmarkEnd w:id="3"/>
    </w:p>
    <w:p w14:paraId="2E20BFC2" w14:textId="552F7263" w:rsidR="00B05126" w:rsidRPr="003A0E7D" w:rsidRDefault="00002C10" w:rsidP="004A328E">
      <w:pPr>
        <w:pStyle w:val="ListParagraph"/>
        <w:numPr>
          <w:ilvl w:val="1"/>
          <w:numId w:val="5"/>
        </w:numPr>
        <w:spacing w:line="360" w:lineRule="auto"/>
        <w:rPr>
          <w:rFonts w:ascii="Arial" w:eastAsia="MS Mincho" w:hAnsi="Arial" w:cs="Arial"/>
          <w:b/>
          <w:bCs/>
          <w:kern w:val="36"/>
          <w:sz w:val="28"/>
          <w:szCs w:val="28"/>
        </w:rPr>
      </w:pPr>
      <w:r w:rsidRPr="003A0E7D">
        <w:rPr>
          <w:rFonts w:ascii="Arial" w:eastAsia="MS Mincho" w:hAnsi="Arial" w:cs="Arial"/>
          <w:b/>
          <w:bCs/>
          <w:kern w:val="36"/>
          <w:sz w:val="28"/>
          <w:szCs w:val="28"/>
        </w:rPr>
        <w:t>Article 19</w:t>
      </w:r>
    </w:p>
    <w:p w14:paraId="59923845" w14:textId="12CFDC20" w:rsidR="00002C10" w:rsidRPr="004A328E" w:rsidRDefault="00002C10" w:rsidP="004A328E">
      <w:pPr>
        <w:spacing w:line="360" w:lineRule="auto"/>
        <w:rPr>
          <w:rFonts w:ascii="Arial" w:eastAsia="MS Mincho" w:hAnsi="Arial" w:cs="Arial"/>
          <w:b/>
          <w:bCs/>
          <w:kern w:val="36"/>
          <w:sz w:val="28"/>
          <w:szCs w:val="28"/>
        </w:rPr>
      </w:pPr>
      <w:r w:rsidRPr="004A328E">
        <w:rPr>
          <w:rFonts w:ascii="Arial" w:eastAsia="MS Mincho" w:hAnsi="Arial" w:cs="Arial"/>
          <w:b/>
          <w:bCs/>
          <w:kern w:val="36"/>
          <w:sz w:val="28"/>
          <w:szCs w:val="28"/>
        </w:rPr>
        <w:t>3.2.1 Health and Social Care</w:t>
      </w:r>
    </w:p>
    <w:p w14:paraId="19F02B92" w14:textId="79972406" w:rsidR="00002C10" w:rsidRPr="004A328E" w:rsidRDefault="00002C10" w:rsidP="004A328E">
      <w:pPr>
        <w:spacing w:line="360" w:lineRule="auto"/>
        <w:rPr>
          <w:rFonts w:ascii="Arial" w:hAnsi="Arial" w:cs="Arial"/>
          <w:sz w:val="28"/>
          <w:szCs w:val="28"/>
        </w:rPr>
      </w:pPr>
      <w:r w:rsidRPr="004A328E">
        <w:rPr>
          <w:rFonts w:ascii="Arial" w:eastAsia="MS Mincho" w:hAnsi="Arial" w:cs="Arial"/>
          <w:kern w:val="36"/>
          <w:sz w:val="28"/>
          <w:szCs w:val="28"/>
        </w:rPr>
        <w:t xml:space="preserve">Social care has been eroded in NI.  </w:t>
      </w:r>
      <w:r w:rsidRPr="004A328E">
        <w:rPr>
          <w:rFonts w:ascii="Arial" w:hAnsi="Arial" w:cs="Arial"/>
          <w:sz w:val="28"/>
          <w:szCs w:val="28"/>
        </w:rPr>
        <w:t>adverse impact on Disabled People’s right to independent living. In common with other areas of healthcare, social care has been impacted negatively by short-term budgets.  Community and voluntary providers are at the forefront of prevention and early intervention</w:t>
      </w:r>
      <w:r w:rsidRPr="004A328E">
        <w:rPr>
          <w:rStyle w:val="FootnoteReference"/>
          <w:rFonts w:ascii="Arial" w:hAnsi="Arial" w:cs="Arial"/>
          <w:sz w:val="28"/>
          <w:szCs w:val="28"/>
        </w:rPr>
        <w:footnoteReference w:id="28"/>
      </w:r>
      <w:r w:rsidRPr="004A328E">
        <w:rPr>
          <w:rFonts w:ascii="Arial" w:hAnsi="Arial" w:cs="Arial"/>
          <w:sz w:val="28"/>
          <w:szCs w:val="28"/>
        </w:rPr>
        <w:t xml:space="preserve">.  </w:t>
      </w:r>
      <w:r w:rsidR="00CE58F1" w:rsidRPr="004A328E">
        <w:rPr>
          <w:rFonts w:ascii="Arial" w:hAnsi="Arial" w:cs="Arial"/>
          <w:sz w:val="28"/>
          <w:szCs w:val="28"/>
        </w:rPr>
        <w:t>Despite</w:t>
      </w:r>
      <w:r w:rsidRPr="004A328E">
        <w:rPr>
          <w:rFonts w:ascii="Arial" w:hAnsi="Arial" w:cs="Arial"/>
          <w:sz w:val="28"/>
          <w:szCs w:val="28"/>
        </w:rPr>
        <w:t xml:space="preserve"> this the Department of Health has withdrawn funding from 62 organisations</w:t>
      </w:r>
      <w:r w:rsidRPr="004A328E">
        <w:rPr>
          <w:rStyle w:val="FootnoteReference"/>
          <w:rFonts w:ascii="Arial" w:hAnsi="Arial" w:cs="Arial"/>
          <w:sz w:val="28"/>
          <w:szCs w:val="28"/>
        </w:rPr>
        <w:footnoteReference w:id="29"/>
      </w:r>
      <w:r w:rsidRPr="004A328E">
        <w:rPr>
          <w:rFonts w:ascii="Arial" w:hAnsi="Arial" w:cs="Arial"/>
          <w:sz w:val="28"/>
          <w:szCs w:val="28"/>
        </w:rPr>
        <w:t xml:space="preserve">.   The cessation of this funding will place additional pressure on the health and social care system. </w:t>
      </w:r>
    </w:p>
    <w:p w14:paraId="004FEE05" w14:textId="57ACB7BC" w:rsidR="00002C10" w:rsidRPr="004A328E" w:rsidRDefault="00002C10" w:rsidP="004A328E">
      <w:pPr>
        <w:spacing w:line="360" w:lineRule="auto"/>
        <w:rPr>
          <w:rFonts w:ascii="Arial" w:hAnsi="Arial" w:cs="Arial"/>
          <w:sz w:val="28"/>
          <w:szCs w:val="28"/>
        </w:rPr>
      </w:pPr>
      <w:r w:rsidRPr="004A328E">
        <w:rPr>
          <w:rFonts w:ascii="Arial" w:hAnsi="Arial" w:cs="Arial"/>
          <w:sz w:val="28"/>
          <w:szCs w:val="28"/>
        </w:rPr>
        <w:t>Northern Ireland is the midst of a health emergency arising from spiralling costs and the absence of Ministerial decision making and accountability.  During the winter months patients were advised to discharge to care homes due to a shortage of care packages and the high volume of people in hospital.  These actions have re-</w:t>
      </w:r>
      <w:r w:rsidRPr="004A328E">
        <w:rPr>
          <w:rFonts w:ascii="Arial" w:hAnsi="Arial" w:cs="Arial"/>
          <w:sz w:val="28"/>
          <w:szCs w:val="28"/>
        </w:rPr>
        <w:lastRenderedPageBreak/>
        <w:t>institutionalised disabled people</w:t>
      </w:r>
      <w:r w:rsidRPr="004A328E">
        <w:rPr>
          <w:rStyle w:val="FootnoteReference"/>
          <w:rFonts w:ascii="Arial" w:hAnsi="Arial" w:cs="Arial"/>
          <w:sz w:val="28"/>
          <w:szCs w:val="28"/>
        </w:rPr>
        <w:footnoteReference w:id="30"/>
      </w:r>
      <w:r w:rsidRPr="004A328E">
        <w:rPr>
          <w:rFonts w:ascii="Arial" w:hAnsi="Arial" w:cs="Arial"/>
          <w:sz w:val="28"/>
          <w:szCs w:val="28"/>
        </w:rPr>
        <w:t xml:space="preserve">. The Department of Health have proposed restricting access to domiciliary care </w:t>
      </w:r>
      <w:r w:rsidR="00CE58F1" w:rsidRPr="004A328E">
        <w:rPr>
          <w:rFonts w:ascii="Arial" w:hAnsi="Arial" w:cs="Arial"/>
          <w:sz w:val="28"/>
          <w:szCs w:val="28"/>
        </w:rPr>
        <w:t>because of</w:t>
      </w:r>
      <w:r w:rsidRPr="004A328E">
        <w:rPr>
          <w:rFonts w:ascii="Arial" w:hAnsi="Arial" w:cs="Arial"/>
          <w:sz w:val="28"/>
          <w:szCs w:val="28"/>
        </w:rPr>
        <w:t xml:space="preserve"> the public finance crisis</w:t>
      </w:r>
      <w:r w:rsidRPr="004A328E">
        <w:rPr>
          <w:rStyle w:val="FootnoteReference"/>
          <w:rFonts w:ascii="Arial" w:hAnsi="Arial" w:cs="Arial"/>
          <w:sz w:val="28"/>
          <w:szCs w:val="28"/>
        </w:rPr>
        <w:footnoteReference w:id="31"/>
      </w:r>
      <w:r w:rsidRPr="004A328E">
        <w:rPr>
          <w:rFonts w:ascii="Arial" w:hAnsi="Arial" w:cs="Arial"/>
          <w:sz w:val="28"/>
          <w:szCs w:val="28"/>
        </w:rPr>
        <w:t xml:space="preserve">.  This will lead to the re-institutionalisation of disabled people and further erode the health service. </w:t>
      </w:r>
    </w:p>
    <w:p w14:paraId="1A058367" w14:textId="2F14C396" w:rsidR="00B05126" w:rsidRDefault="00B05126"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 xml:space="preserve">Legislation required for the reform of Adult Social Care has not proceeded due to ongoing political crisis.  Access to services has been reduced in the context of the current public finance crisis. Austerity has led to the collapse of health and social care in </w:t>
      </w:r>
      <w:r w:rsidR="00CE58F1" w:rsidRPr="004A328E">
        <w:rPr>
          <w:rFonts w:ascii="Arial" w:eastAsia="MS Mincho" w:hAnsi="Arial" w:cs="Arial"/>
          <w:kern w:val="36"/>
          <w:sz w:val="28"/>
          <w:szCs w:val="28"/>
        </w:rPr>
        <w:t>NI.</w:t>
      </w:r>
      <w:r w:rsidRPr="004A328E">
        <w:rPr>
          <w:rFonts w:ascii="Arial" w:eastAsia="MS Mincho" w:hAnsi="Arial" w:cs="Arial"/>
          <w:kern w:val="36"/>
          <w:sz w:val="28"/>
          <w:szCs w:val="28"/>
        </w:rPr>
        <w:t xml:space="preserve">  This has been further compounded by the ongoing political and financial crisis in NI.  Reductions in access to domiciliary care, Personal Independence Payment, and the cessation of the independent living fund have forced disabled people into institutions.  </w:t>
      </w:r>
    </w:p>
    <w:p w14:paraId="25D02FD8" w14:textId="77777777" w:rsidR="00FD260B" w:rsidRPr="003A5A73" w:rsidRDefault="00FD260B" w:rsidP="00FD260B">
      <w:pPr>
        <w:spacing w:line="360" w:lineRule="auto"/>
        <w:rPr>
          <w:rFonts w:ascii="Arial" w:hAnsi="Arial" w:cs="Arial"/>
          <w:b/>
          <w:bCs/>
          <w:sz w:val="28"/>
          <w:szCs w:val="28"/>
        </w:rPr>
      </w:pPr>
      <w:r w:rsidRPr="003A5A73">
        <w:rPr>
          <w:rFonts w:ascii="Arial" w:hAnsi="Arial" w:cs="Arial"/>
          <w:b/>
          <w:bCs/>
          <w:sz w:val="28"/>
          <w:szCs w:val="28"/>
        </w:rPr>
        <w:t>What action will the State in NI take to advance the reform of Adult Social Care ensuring that that the right to independent living is protected in legislation and that funding is made available to advance improvements co-designed with disabled people?</w:t>
      </w:r>
    </w:p>
    <w:p w14:paraId="1ECEB3B2" w14:textId="77777777" w:rsidR="003A0E7D" w:rsidRDefault="003A0E7D" w:rsidP="004A328E">
      <w:pPr>
        <w:spacing w:line="360" w:lineRule="auto"/>
        <w:rPr>
          <w:rFonts w:ascii="Arial" w:eastAsia="MS Mincho" w:hAnsi="Arial" w:cs="Arial"/>
          <w:b/>
          <w:bCs/>
          <w:kern w:val="36"/>
          <w:sz w:val="28"/>
          <w:szCs w:val="28"/>
        </w:rPr>
      </w:pPr>
      <w:r w:rsidRPr="003A0E7D">
        <w:rPr>
          <w:rFonts w:ascii="Arial" w:eastAsia="MS Mincho" w:hAnsi="Arial" w:cs="Arial"/>
          <w:b/>
          <w:bCs/>
          <w:kern w:val="36"/>
          <w:sz w:val="28"/>
          <w:szCs w:val="28"/>
        </w:rPr>
        <w:t xml:space="preserve">3.2.2 The Independent Living Fund </w:t>
      </w:r>
    </w:p>
    <w:p w14:paraId="3D67BFAD" w14:textId="4E835131" w:rsidR="00002C10" w:rsidRPr="004A328E" w:rsidRDefault="00002C10" w:rsidP="004A328E">
      <w:pPr>
        <w:spacing w:line="360" w:lineRule="auto"/>
        <w:rPr>
          <w:rFonts w:ascii="Arial" w:hAnsi="Arial" w:cs="Arial"/>
          <w:sz w:val="28"/>
          <w:szCs w:val="28"/>
        </w:rPr>
      </w:pPr>
      <w:r w:rsidRPr="004A328E">
        <w:rPr>
          <w:rFonts w:ascii="Arial" w:hAnsi="Arial" w:cs="Arial"/>
          <w:sz w:val="28"/>
          <w:szCs w:val="28"/>
        </w:rPr>
        <w:t>The closure of the Independent Living Fund to new applicants has limited d/Deaf and disabled people’s choice and control</w:t>
      </w:r>
      <w:r w:rsidRPr="004A328E">
        <w:rPr>
          <w:rFonts w:ascii="Arial" w:hAnsi="Arial" w:cs="Arial"/>
          <w:sz w:val="28"/>
          <w:szCs w:val="28"/>
          <w:vertAlign w:val="superscript"/>
        </w:rPr>
        <w:footnoteReference w:id="32"/>
      </w:r>
      <w:r w:rsidRPr="004A328E">
        <w:rPr>
          <w:rFonts w:ascii="Arial" w:hAnsi="Arial" w:cs="Arial"/>
          <w:sz w:val="28"/>
          <w:szCs w:val="28"/>
        </w:rPr>
        <w:t xml:space="preserve"> in Northern Ireland.   The roll out of Self-Directed Support as a model to promote choice and control has been limited</w:t>
      </w:r>
      <w:r w:rsidRPr="004A328E">
        <w:rPr>
          <w:rStyle w:val="FootnoteReference"/>
          <w:rFonts w:ascii="Arial" w:hAnsi="Arial" w:cs="Arial"/>
          <w:sz w:val="28"/>
          <w:szCs w:val="28"/>
        </w:rPr>
        <w:footnoteReference w:id="33"/>
      </w:r>
      <w:r w:rsidRPr="004A328E">
        <w:rPr>
          <w:rFonts w:ascii="Arial" w:hAnsi="Arial" w:cs="Arial"/>
          <w:sz w:val="28"/>
          <w:szCs w:val="28"/>
        </w:rPr>
        <w:t xml:space="preserve">.  Access to appropriate social care packages and accessible housing have been recognised as the </w:t>
      </w:r>
      <w:r w:rsidRPr="004A328E">
        <w:rPr>
          <w:rFonts w:ascii="Arial" w:hAnsi="Arial" w:cs="Arial"/>
          <w:sz w:val="28"/>
          <w:szCs w:val="28"/>
        </w:rPr>
        <w:lastRenderedPageBreak/>
        <w:t>cornerstones of independent living</w:t>
      </w:r>
      <w:r w:rsidRPr="004A328E">
        <w:rPr>
          <w:rStyle w:val="FootnoteReference"/>
          <w:rFonts w:ascii="Arial" w:hAnsi="Arial" w:cs="Arial"/>
          <w:sz w:val="28"/>
          <w:szCs w:val="28"/>
        </w:rPr>
        <w:footnoteReference w:id="34"/>
      </w:r>
      <w:r w:rsidRPr="004A328E">
        <w:rPr>
          <w:rFonts w:ascii="Arial" w:hAnsi="Arial" w:cs="Arial"/>
          <w:sz w:val="28"/>
          <w:szCs w:val="28"/>
        </w:rPr>
        <w:t>. The demand for social care is increasing and access to funding is decreasing</w:t>
      </w:r>
      <w:r w:rsidRPr="004A328E">
        <w:rPr>
          <w:rStyle w:val="FootnoteReference"/>
          <w:rFonts w:ascii="Arial" w:hAnsi="Arial" w:cs="Arial"/>
          <w:sz w:val="28"/>
          <w:szCs w:val="28"/>
        </w:rPr>
        <w:footnoteReference w:id="35"/>
      </w:r>
      <w:r w:rsidRPr="004A328E">
        <w:rPr>
          <w:rFonts w:ascii="Arial" w:hAnsi="Arial" w:cs="Arial"/>
          <w:sz w:val="28"/>
          <w:szCs w:val="28"/>
        </w:rPr>
        <w:t xml:space="preserve">.  Disability Action recently conducted a small research study on Adult Social Care </w:t>
      </w:r>
      <w:r w:rsidRPr="004A328E">
        <w:rPr>
          <w:rStyle w:val="FootnoteReference"/>
          <w:rFonts w:ascii="Arial" w:hAnsi="Arial" w:cs="Arial"/>
          <w:sz w:val="28"/>
          <w:szCs w:val="28"/>
        </w:rPr>
        <w:footnoteReference w:id="36"/>
      </w:r>
      <w:r w:rsidRPr="004A328E">
        <w:rPr>
          <w:rFonts w:ascii="Arial" w:hAnsi="Arial" w:cs="Arial"/>
          <w:sz w:val="28"/>
          <w:szCs w:val="28"/>
        </w:rPr>
        <w:t>. There is an absence of information regarding the extent to which the needs of d/Deaf and disabled people with substantive needs and who are not in receipt of the Independent Living Fund payments are met by Self-Directed Support (SDS) and Direct Payment Provisions</w:t>
      </w:r>
      <w:r w:rsidRPr="004A328E">
        <w:rPr>
          <w:rStyle w:val="FootnoteReference"/>
          <w:rFonts w:ascii="Arial" w:hAnsi="Arial" w:cs="Arial"/>
          <w:sz w:val="28"/>
          <w:szCs w:val="28"/>
        </w:rPr>
        <w:footnoteReference w:id="37"/>
      </w:r>
      <w:r w:rsidRPr="004A328E">
        <w:rPr>
          <w:rFonts w:ascii="Arial" w:hAnsi="Arial" w:cs="Arial"/>
          <w:sz w:val="28"/>
          <w:szCs w:val="28"/>
        </w:rPr>
        <w:t>.  Direct Payments do not fund many of the activities funded by the Independent Living Fund as the emphasis is upon addressing social care needs rather than promoting independence meaning that those in receipt have access to less support and have less control</w:t>
      </w:r>
      <w:r w:rsidRPr="004A328E">
        <w:rPr>
          <w:rStyle w:val="FootnoteReference"/>
          <w:rFonts w:ascii="Arial" w:hAnsi="Arial" w:cs="Arial"/>
          <w:sz w:val="28"/>
          <w:szCs w:val="28"/>
        </w:rPr>
        <w:footnoteReference w:id="38"/>
      </w:r>
      <w:r w:rsidRPr="004A328E">
        <w:rPr>
          <w:rFonts w:ascii="Arial" w:hAnsi="Arial" w:cs="Arial"/>
          <w:sz w:val="28"/>
          <w:szCs w:val="28"/>
        </w:rPr>
        <w:t>.  The potential direct payments to promote Independent Living has been hampered by cost savings to social care budgets</w:t>
      </w:r>
      <w:r w:rsidRPr="004A328E">
        <w:rPr>
          <w:rFonts w:ascii="Arial" w:hAnsi="Arial" w:cs="Arial"/>
          <w:sz w:val="28"/>
          <w:szCs w:val="28"/>
          <w:vertAlign w:val="superscript"/>
        </w:rPr>
        <w:footnoteReference w:id="39"/>
      </w:r>
      <w:r w:rsidRPr="004A328E">
        <w:rPr>
          <w:rFonts w:ascii="Arial" w:hAnsi="Arial" w:cs="Arial"/>
          <w:sz w:val="28"/>
          <w:szCs w:val="28"/>
        </w:rPr>
        <w:t>.</w:t>
      </w:r>
    </w:p>
    <w:p w14:paraId="7CB62DE8" w14:textId="77777777" w:rsidR="00EA338A" w:rsidRPr="004A328E" w:rsidRDefault="00EA338A"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What actions will the State take to ensure that there is investment in health and social care?</w:t>
      </w:r>
    </w:p>
    <w:p w14:paraId="523139DD" w14:textId="2109AC16" w:rsidR="00B05126" w:rsidRPr="004A328E" w:rsidRDefault="00B05126"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The Independent Living Fund has not been reopened as was promised to disabled people due to the absence of Ministers</w:t>
      </w:r>
      <w:r w:rsidR="00002C10" w:rsidRPr="004A328E">
        <w:rPr>
          <w:rFonts w:ascii="Arial" w:eastAsia="MS Mincho" w:hAnsi="Arial" w:cs="Arial"/>
          <w:kern w:val="36"/>
          <w:sz w:val="28"/>
          <w:szCs w:val="28"/>
        </w:rPr>
        <w:t xml:space="preserve"> and the lack of functional political and legislative institutions in Northern Ireland</w:t>
      </w:r>
      <w:r w:rsidRPr="004A328E">
        <w:rPr>
          <w:rFonts w:ascii="Arial" w:eastAsia="MS Mincho" w:hAnsi="Arial" w:cs="Arial"/>
          <w:kern w:val="36"/>
          <w:sz w:val="28"/>
          <w:szCs w:val="28"/>
        </w:rPr>
        <w:t xml:space="preserve">.  </w:t>
      </w:r>
    </w:p>
    <w:p w14:paraId="0B1B9698" w14:textId="53FAD2EF" w:rsidR="00EA338A" w:rsidRPr="004A328E" w:rsidRDefault="00EA338A" w:rsidP="004A328E">
      <w:pPr>
        <w:spacing w:line="360" w:lineRule="auto"/>
        <w:rPr>
          <w:rFonts w:ascii="Arial" w:eastAsia="MS Mincho" w:hAnsi="Arial" w:cs="Arial"/>
          <w:b/>
          <w:bCs/>
          <w:kern w:val="36"/>
          <w:sz w:val="28"/>
          <w:szCs w:val="28"/>
        </w:rPr>
      </w:pPr>
      <w:r w:rsidRPr="004A328E">
        <w:rPr>
          <w:rFonts w:ascii="Arial" w:eastAsia="MS Mincho" w:hAnsi="Arial" w:cs="Arial"/>
          <w:b/>
          <w:bCs/>
          <w:kern w:val="36"/>
          <w:sz w:val="28"/>
          <w:szCs w:val="28"/>
        </w:rPr>
        <w:lastRenderedPageBreak/>
        <w:t>Suggested question</w:t>
      </w:r>
    </w:p>
    <w:p w14:paraId="4A3B0A1C" w14:textId="7FE60BBC" w:rsidR="00443C2D" w:rsidRPr="004A328E" w:rsidRDefault="00EA338A" w:rsidP="004A328E">
      <w:pPr>
        <w:spacing w:line="360" w:lineRule="auto"/>
        <w:rPr>
          <w:rFonts w:ascii="Arial" w:eastAsia="MS Mincho" w:hAnsi="Arial" w:cs="Arial"/>
          <w:b/>
          <w:bCs/>
          <w:kern w:val="36"/>
          <w:sz w:val="28"/>
          <w:szCs w:val="28"/>
        </w:rPr>
      </w:pPr>
      <w:bookmarkStart w:id="5" w:name="_Hlk141805537"/>
      <w:r w:rsidRPr="004A328E">
        <w:rPr>
          <w:rFonts w:ascii="Arial" w:eastAsia="MS Mincho" w:hAnsi="Arial" w:cs="Arial"/>
          <w:b/>
          <w:bCs/>
          <w:kern w:val="36"/>
          <w:sz w:val="28"/>
          <w:szCs w:val="28"/>
        </w:rPr>
        <w:t>What actions will the State take to reopen the Independent Living Fund?</w:t>
      </w:r>
    </w:p>
    <w:bookmarkEnd w:id="5"/>
    <w:p w14:paraId="0386E737" w14:textId="55FFBECB" w:rsidR="00EA338A" w:rsidRPr="004A328E" w:rsidRDefault="00EA338A" w:rsidP="004A328E">
      <w:pPr>
        <w:spacing w:line="360" w:lineRule="auto"/>
        <w:rPr>
          <w:rFonts w:ascii="Arial" w:eastAsia="MS Mincho" w:hAnsi="Arial" w:cs="Arial"/>
          <w:b/>
          <w:bCs/>
          <w:kern w:val="36"/>
          <w:sz w:val="28"/>
          <w:szCs w:val="28"/>
        </w:rPr>
      </w:pPr>
      <w:r w:rsidRPr="004A328E">
        <w:rPr>
          <w:rFonts w:ascii="Arial" w:eastAsia="MS Mincho" w:hAnsi="Arial" w:cs="Arial"/>
          <w:b/>
          <w:bCs/>
          <w:kern w:val="36"/>
          <w:sz w:val="28"/>
          <w:szCs w:val="28"/>
        </w:rPr>
        <w:t>3.2.3 Mental Health Legislation</w:t>
      </w:r>
    </w:p>
    <w:p w14:paraId="1C368EE3" w14:textId="77777777" w:rsidR="00443C2D" w:rsidRPr="004A328E" w:rsidRDefault="00B05126"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Mental health legislation continues to authorise substitute decision-making, detention in psychiatric institutions, involuntary treatment and the use of community treatment orders.</w:t>
      </w:r>
      <w:r w:rsidR="00443C2D" w:rsidRPr="004A328E">
        <w:rPr>
          <w:rFonts w:ascii="Arial" w:eastAsia="MS Mincho" w:hAnsi="Arial" w:cs="Arial"/>
          <w:kern w:val="36"/>
          <w:sz w:val="28"/>
          <w:szCs w:val="28"/>
        </w:rPr>
        <w:t xml:space="preserve"> </w:t>
      </w:r>
    </w:p>
    <w:p w14:paraId="38F3D8F0" w14:textId="7CD6771E" w:rsidR="00B05126" w:rsidRPr="004A328E" w:rsidRDefault="00443C2D" w:rsidP="004A328E">
      <w:pPr>
        <w:spacing w:line="360" w:lineRule="auto"/>
        <w:rPr>
          <w:rFonts w:ascii="Arial" w:eastAsia="Calibri" w:hAnsi="Arial" w:cs="Arial"/>
          <w:sz w:val="28"/>
          <w:szCs w:val="28"/>
        </w:rPr>
      </w:pPr>
      <w:r w:rsidRPr="004A328E">
        <w:rPr>
          <w:rFonts w:ascii="Arial" w:eastAsia="Calibri" w:hAnsi="Arial" w:cs="Arial"/>
          <w:sz w:val="28"/>
          <w:szCs w:val="28"/>
        </w:rPr>
        <w:t xml:space="preserve">The Mental Capacity Act (2016) is </w:t>
      </w:r>
      <w:r w:rsidR="00CE58F1" w:rsidRPr="004A328E">
        <w:rPr>
          <w:rFonts w:ascii="Arial" w:eastAsia="Calibri" w:hAnsi="Arial" w:cs="Arial"/>
          <w:sz w:val="28"/>
          <w:szCs w:val="28"/>
        </w:rPr>
        <w:t>non-compliant</w:t>
      </w:r>
      <w:r w:rsidRPr="004A328E">
        <w:rPr>
          <w:rFonts w:ascii="Arial" w:eastAsia="Calibri" w:hAnsi="Arial" w:cs="Arial"/>
          <w:sz w:val="28"/>
          <w:szCs w:val="28"/>
        </w:rPr>
        <w:t xml:space="preserve"> with the UNCRPD.  The MCA Act (2016) provides for determinations of unfitness to plead and the defence of insanity which is representative of disability discrimination in context of the UNCRPD</w:t>
      </w:r>
      <w:r w:rsidRPr="004A328E">
        <w:rPr>
          <w:rFonts w:ascii="Arial" w:eastAsia="Calibri" w:hAnsi="Arial" w:cs="Arial"/>
          <w:sz w:val="28"/>
          <w:szCs w:val="28"/>
          <w:vertAlign w:val="superscript"/>
        </w:rPr>
        <w:footnoteReference w:id="40"/>
      </w:r>
      <w:r w:rsidRPr="004A328E">
        <w:rPr>
          <w:rFonts w:ascii="Arial" w:eastAsia="Calibri" w:hAnsi="Arial" w:cs="Arial"/>
          <w:sz w:val="28"/>
          <w:szCs w:val="28"/>
        </w:rPr>
        <w:t>.  The Mental Health (NI) Order (1986)</w:t>
      </w:r>
      <w:r w:rsidRPr="004A328E">
        <w:rPr>
          <w:rFonts w:ascii="Arial" w:eastAsia="Calibri" w:hAnsi="Arial" w:cs="Arial"/>
          <w:sz w:val="28"/>
          <w:szCs w:val="28"/>
          <w:vertAlign w:val="superscript"/>
        </w:rPr>
        <w:footnoteReference w:id="41"/>
      </w:r>
      <w:r w:rsidRPr="004A328E">
        <w:rPr>
          <w:rFonts w:ascii="Arial" w:eastAsia="Calibri" w:hAnsi="Arial" w:cs="Arial"/>
          <w:sz w:val="28"/>
          <w:szCs w:val="28"/>
        </w:rPr>
        <w:t xml:space="preserve"> provides for involuntary treatment of ‘mental disorder’, which is defined as ‘mental illness, mental handicap and any other disorder or disability of mind’ (MHO, Article 3(1)</w:t>
      </w:r>
      <w:r w:rsidRPr="004A328E">
        <w:rPr>
          <w:rFonts w:ascii="Arial" w:eastAsia="Calibri" w:hAnsi="Arial" w:cs="Arial"/>
          <w:sz w:val="28"/>
          <w:szCs w:val="28"/>
          <w:vertAlign w:val="superscript"/>
        </w:rPr>
        <w:footnoteReference w:id="42"/>
      </w:r>
      <w:r w:rsidRPr="004A328E">
        <w:rPr>
          <w:rFonts w:ascii="Arial" w:eastAsia="Calibri" w:hAnsi="Arial" w:cs="Arial"/>
          <w:sz w:val="28"/>
          <w:szCs w:val="28"/>
        </w:rPr>
        <w:t xml:space="preserve">.   </w:t>
      </w:r>
    </w:p>
    <w:p w14:paraId="5E055A10" w14:textId="4C5FE376" w:rsidR="00002C10" w:rsidRPr="004A328E" w:rsidRDefault="00EA338A" w:rsidP="004A328E">
      <w:pPr>
        <w:spacing w:after="280" w:line="360" w:lineRule="auto"/>
        <w:outlineLvl w:val="0"/>
        <w:rPr>
          <w:rFonts w:ascii="Arial" w:eastAsia="MS Mincho" w:hAnsi="Arial" w:cs="Arial"/>
          <w:b/>
          <w:bCs/>
          <w:kern w:val="36"/>
          <w:sz w:val="28"/>
          <w:szCs w:val="28"/>
        </w:rPr>
      </w:pPr>
      <w:r w:rsidRPr="004A328E">
        <w:rPr>
          <w:rFonts w:ascii="Arial" w:eastAsia="MS Mincho" w:hAnsi="Arial" w:cs="Arial"/>
          <w:b/>
          <w:bCs/>
          <w:kern w:val="36"/>
          <w:sz w:val="28"/>
          <w:szCs w:val="28"/>
        </w:rPr>
        <w:t>Suggested question</w:t>
      </w:r>
    </w:p>
    <w:p w14:paraId="15A60D6C" w14:textId="2B72E52F" w:rsidR="00EA338A" w:rsidRPr="003A0E7D" w:rsidRDefault="00EA338A" w:rsidP="004A328E">
      <w:pPr>
        <w:spacing w:after="280" w:line="360" w:lineRule="auto"/>
        <w:outlineLvl w:val="0"/>
        <w:rPr>
          <w:rFonts w:ascii="Arial" w:eastAsia="MS Mincho" w:hAnsi="Arial" w:cs="Arial"/>
          <w:b/>
          <w:bCs/>
          <w:kern w:val="36"/>
          <w:sz w:val="28"/>
          <w:szCs w:val="28"/>
        </w:rPr>
      </w:pPr>
      <w:bookmarkStart w:id="6" w:name="_Hlk141805548"/>
      <w:r w:rsidRPr="003A0E7D">
        <w:rPr>
          <w:rFonts w:ascii="Arial" w:eastAsia="MS Mincho" w:hAnsi="Arial" w:cs="Arial"/>
          <w:b/>
          <w:bCs/>
          <w:kern w:val="36"/>
          <w:sz w:val="28"/>
          <w:szCs w:val="28"/>
        </w:rPr>
        <w:t>What actions will the State take to ensure that Mental Health and Capacity Legislation is UNCRPD compliant?</w:t>
      </w:r>
    </w:p>
    <w:bookmarkEnd w:id="6"/>
    <w:p w14:paraId="71CEF937" w14:textId="7D77D08C" w:rsidR="00EA338A" w:rsidRPr="004A328E" w:rsidRDefault="00EA338A" w:rsidP="004A328E">
      <w:pPr>
        <w:spacing w:after="280" w:line="360" w:lineRule="auto"/>
        <w:outlineLvl w:val="0"/>
        <w:rPr>
          <w:rFonts w:ascii="Arial" w:eastAsia="MS Mincho" w:hAnsi="Arial" w:cs="Arial"/>
          <w:b/>
          <w:bCs/>
          <w:kern w:val="36"/>
          <w:sz w:val="28"/>
          <w:szCs w:val="28"/>
        </w:rPr>
      </w:pPr>
      <w:r w:rsidRPr="004A328E">
        <w:rPr>
          <w:rFonts w:ascii="Arial" w:eastAsia="MS Mincho" w:hAnsi="Arial" w:cs="Arial"/>
          <w:b/>
          <w:bCs/>
          <w:kern w:val="36"/>
          <w:sz w:val="28"/>
          <w:szCs w:val="28"/>
        </w:rPr>
        <w:t>3.2.4 Abuse Scandals</w:t>
      </w:r>
    </w:p>
    <w:p w14:paraId="36A0812D" w14:textId="741246CB" w:rsidR="00EA338A" w:rsidRPr="004A328E" w:rsidRDefault="00EA338A" w:rsidP="004A328E">
      <w:pPr>
        <w:spacing w:line="360" w:lineRule="auto"/>
        <w:rPr>
          <w:rFonts w:ascii="Arial" w:hAnsi="Arial" w:cs="Arial"/>
          <w:sz w:val="28"/>
          <w:szCs w:val="28"/>
        </w:rPr>
      </w:pPr>
      <w:r w:rsidRPr="004A328E">
        <w:rPr>
          <w:rFonts w:ascii="Arial" w:eastAsia="MS Mincho" w:hAnsi="Arial" w:cs="Arial"/>
          <w:kern w:val="36"/>
          <w:sz w:val="28"/>
          <w:szCs w:val="28"/>
        </w:rPr>
        <w:t xml:space="preserve">The Health emergency and the political and public finance crisis has resulted in the re-institutionalisation of disabled people.  </w:t>
      </w:r>
      <w:r w:rsidRPr="004A328E">
        <w:rPr>
          <w:rFonts w:ascii="Arial" w:hAnsi="Arial" w:cs="Arial"/>
          <w:sz w:val="28"/>
          <w:szCs w:val="28"/>
        </w:rPr>
        <w:t xml:space="preserve">The potential for abuse is greater within institutional settings as demonstrated by the </w:t>
      </w:r>
      <w:r w:rsidRPr="004A328E">
        <w:rPr>
          <w:rFonts w:ascii="Arial" w:hAnsi="Arial" w:cs="Arial"/>
          <w:sz w:val="28"/>
          <w:szCs w:val="28"/>
        </w:rPr>
        <w:lastRenderedPageBreak/>
        <w:t>launch of a Public Investigation into events at Muckamore Abbey Hospital</w:t>
      </w:r>
      <w:r w:rsidRPr="004A328E">
        <w:rPr>
          <w:rFonts w:ascii="Arial" w:hAnsi="Arial" w:cs="Arial"/>
          <w:sz w:val="28"/>
          <w:szCs w:val="28"/>
          <w:vertAlign w:val="superscript"/>
        </w:rPr>
        <w:footnoteReference w:id="43"/>
      </w:r>
      <w:r w:rsidRPr="004A328E">
        <w:rPr>
          <w:rFonts w:ascii="Arial" w:hAnsi="Arial" w:cs="Arial"/>
          <w:sz w:val="28"/>
          <w:szCs w:val="28"/>
        </w:rPr>
        <w:t xml:space="preserve"> and the Older Person’s Commissioner’s report on Dunmurry Manor</w:t>
      </w:r>
      <w:r w:rsidRPr="004A328E">
        <w:rPr>
          <w:rFonts w:ascii="Arial" w:hAnsi="Arial" w:cs="Arial"/>
          <w:sz w:val="28"/>
          <w:szCs w:val="28"/>
          <w:vertAlign w:val="superscript"/>
        </w:rPr>
        <w:footnoteReference w:id="44"/>
      </w:r>
      <w:r w:rsidRPr="004A328E">
        <w:rPr>
          <w:rFonts w:ascii="Arial" w:hAnsi="Arial" w:cs="Arial"/>
          <w:sz w:val="28"/>
          <w:szCs w:val="28"/>
        </w:rPr>
        <w:t xml:space="preserve"> both of which include evidence of violence against and the abuse of d/Deaf and disabled people.     The Health Minister Robin Swann pledged to bring forward a new Adult Safeguarding Bill for Northern Ireland, to help protect disabled people.  </w:t>
      </w:r>
      <w:r w:rsidRPr="004A328E">
        <w:rPr>
          <w:rFonts w:ascii="Arial" w:hAnsi="Arial" w:cs="Arial"/>
          <w:sz w:val="28"/>
          <w:szCs w:val="28"/>
          <w:vertAlign w:val="superscript"/>
        </w:rPr>
        <w:footnoteReference w:id="45"/>
      </w:r>
      <w:r w:rsidRPr="004A328E">
        <w:rPr>
          <w:rFonts w:ascii="Arial" w:hAnsi="Arial" w:cs="Arial"/>
          <w:sz w:val="28"/>
          <w:szCs w:val="28"/>
        </w:rPr>
        <w:t xml:space="preserve">.  This has not progressed due to the absence of functioning political institutions in Northern Ireland.  </w:t>
      </w:r>
    </w:p>
    <w:p w14:paraId="7C32DA9F" w14:textId="6A3C8FDC" w:rsidR="00EA338A" w:rsidRPr="004A328E" w:rsidRDefault="00EA338A" w:rsidP="004A328E">
      <w:pPr>
        <w:spacing w:line="360" w:lineRule="auto"/>
        <w:rPr>
          <w:rFonts w:ascii="Arial" w:hAnsi="Arial" w:cs="Arial"/>
          <w:sz w:val="28"/>
          <w:szCs w:val="28"/>
        </w:rPr>
      </w:pPr>
      <w:r w:rsidRPr="004A328E">
        <w:rPr>
          <w:rFonts w:ascii="Arial" w:hAnsi="Arial" w:cs="Arial"/>
          <w:sz w:val="28"/>
          <w:szCs w:val="28"/>
        </w:rPr>
        <w:t>There is currently no legislative and decision making framework through which to advance the findings of the Muckamore Inquiry in an ethical and accountable manner.</w:t>
      </w:r>
    </w:p>
    <w:p w14:paraId="4688769C" w14:textId="1647E4E1" w:rsidR="00EA338A" w:rsidRPr="004A328E" w:rsidRDefault="00EA338A" w:rsidP="004A328E">
      <w:pPr>
        <w:spacing w:line="360" w:lineRule="auto"/>
        <w:rPr>
          <w:rFonts w:ascii="Arial" w:hAnsi="Arial" w:cs="Arial"/>
          <w:sz w:val="28"/>
          <w:szCs w:val="28"/>
        </w:rPr>
      </w:pPr>
      <w:r w:rsidRPr="004A328E">
        <w:rPr>
          <w:rFonts w:ascii="Arial" w:hAnsi="Arial" w:cs="Arial"/>
          <w:sz w:val="28"/>
          <w:szCs w:val="28"/>
        </w:rPr>
        <w:t>Disability Action are aware of cases in which disabled people have been abused and in spite of evidence including cctv footage , cases have not proceeded to court due to the Public Prosecution Service questioning whether a person who is non-speaking can articulate impact.   These cases have occurred within institutional and health care settings.</w:t>
      </w:r>
    </w:p>
    <w:p w14:paraId="0E7FBCCD" w14:textId="77777777"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t>Suggested questions</w:t>
      </w:r>
    </w:p>
    <w:p w14:paraId="557AB194" w14:textId="6B90CFA4" w:rsidR="00443C2D" w:rsidRPr="003A0E7D" w:rsidRDefault="00443C2D" w:rsidP="004A328E">
      <w:pPr>
        <w:spacing w:line="360" w:lineRule="auto"/>
        <w:rPr>
          <w:rFonts w:ascii="Arial" w:hAnsi="Arial" w:cs="Arial"/>
          <w:b/>
          <w:bCs/>
          <w:sz w:val="28"/>
          <w:szCs w:val="28"/>
        </w:rPr>
      </w:pPr>
      <w:bookmarkStart w:id="7" w:name="_Hlk141805561"/>
      <w:r w:rsidRPr="003A0E7D">
        <w:rPr>
          <w:rFonts w:ascii="Arial" w:hAnsi="Arial" w:cs="Arial"/>
          <w:b/>
          <w:bCs/>
          <w:sz w:val="28"/>
          <w:szCs w:val="28"/>
        </w:rPr>
        <w:t xml:space="preserve">What actions will be taken by the State in Northern Ireland to ensure that adult </w:t>
      </w:r>
      <w:r w:rsidR="00CE58F1" w:rsidRPr="003A0E7D">
        <w:rPr>
          <w:rFonts w:ascii="Arial" w:hAnsi="Arial" w:cs="Arial"/>
          <w:b/>
          <w:bCs/>
          <w:sz w:val="28"/>
          <w:szCs w:val="28"/>
        </w:rPr>
        <w:t>safeguarding</w:t>
      </w:r>
      <w:r w:rsidRPr="003A0E7D">
        <w:rPr>
          <w:rFonts w:ascii="Arial" w:hAnsi="Arial" w:cs="Arial"/>
          <w:b/>
          <w:bCs/>
          <w:sz w:val="28"/>
          <w:szCs w:val="28"/>
        </w:rPr>
        <w:t xml:space="preserve"> legislation is developed in partnership with disabled people and disabled people’s organisations to ensure that all interventions are based on informed consent?</w:t>
      </w:r>
    </w:p>
    <w:p w14:paraId="5F244BE0" w14:textId="5EFB61F1"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lastRenderedPageBreak/>
        <w:t>What measures will be taken by the State in Northern Ireland to ensure that disabled people have access to justice in cases of alleged abuse?</w:t>
      </w:r>
    </w:p>
    <w:bookmarkEnd w:id="7"/>
    <w:p w14:paraId="29DFCC94" w14:textId="58CD94FC" w:rsidR="00875380" w:rsidRPr="003A0E7D" w:rsidRDefault="00875380" w:rsidP="004A328E">
      <w:pPr>
        <w:spacing w:line="360" w:lineRule="auto"/>
        <w:rPr>
          <w:rFonts w:ascii="Arial" w:hAnsi="Arial" w:cs="Arial"/>
          <w:b/>
          <w:bCs/>
          <w:sz w:val="28"/>
          <w:szCs w:val="28"/>
        </w:rPr>
      </w:pPr>
      <w:r w:rsidRPr="003A0E7D">
        <w:rPr>
          <w:rFonts w:ascii="Arial" w:hAnsi="Arial" w:cs="Arial"/>
          <w:b/>
          <w:bCs/>
          <w:sz w:val="28"/>
          <w:szCs w:val="28"/>
        </w:rPr>
        <w:t>3.2.5 Housing</w:t>
      </w:r>
    </w:p>
    <w:p w14:paraId="437B5671" w14:textId="77777777" w:rsidR="00875380" w:rsidRPr="004A328E" w:rsidRDefault="00875380" w:rsidP="004A328E">
      <w:pPr>
        <w:spacing w:line="360" w:lineRule="auto"/>
        <w:rPr>
          <w:rFonts w:ascii="Arial" w:hAnsi="Arial" w:cs="Arial"/>
          <w:sz w:val="28"/>
          <w:szCs w:val="28"/>
          <w:lang w:val="en-US"/>
        </w:rPr>
      </w:pPr>
      <w:r w:rsidRPr="004A328E">
        <w:rPr>
          <w:rFonts w:ascii="Arial" w:hAnsi="Arial" w:cs="Arial"/>
          <w:sz w:val="28"/>
          <w:szCs w:val="28"/>
          <w:lang w:val="en-US"/>
        </w:rPr>
        <w:t>Research undertaken by Disability Action on behalf of the Equality Commission demonstrates that 8 out of 10 disabled people believe housing is inaccessible to them.  Northern Ireland is experiencing a   housing emergency- which is having a severe impact on disabled people.  52% of the social housing waiting list are older people, disabled people and people experiencing mental health challenges</w:t>
      </w:r>
    </w:p>
    <w:p w14:paraId="6DB0096F" w14:textId="77777777" w:rsidR="00875380" w:rsidRPr="004A328E" w:rsidRDefault="00875380" w:rsidP="004A328E">
      <w:pPr>
        <w:spacing w:line="360" w:lineRule="auto"/>
        <w:rPr>
          <w:rFonts w:ascii="Arial" w:hAnsi="Arial" w:cs="Arial"/>
          <w:sz w:val="28"/>
          <w:szCs w:val="28"/>
          <w:lang w:val="en-US"/>
        </w:rPr>
      </w:pPr>
      <w:r w:rsidRPr="004A328E">
        <w:rPr>
          <w:rFonts w:ascii="Arial" w:hAnsi="Arial" w:cs="Arial"/>
          <w:sz w:val="28"/>
          <w:szCs w:val="28"/>
          <w:lang w:val="en-US"/>
        </w:rPr>
        <w:t xml:space="preserve">The most recent published data from the Department for Communities demonstrates that there are only 1,111 accessible social homes in </w:t>
      </w:r>
      <w:r w:rsidRPr="004A328E">
        <w:rPr>
          <w:rFonts w:ascii="Arial" w:hAnsi="Arial" w:cs="Arial"/>
          <w:sz w:val="28"/>
          <w:szCs w:val="28"/>
        </w:rPr>
        <w:t>the region, yet according to the most recent census1 in 4 people in Northern Ireland are disabled people.   There is a significant undersupply of accessible housing in the region.  Disabled people are trapped in unsuitable housing due to this housing shortage.</w:t>
      </w:r>
    </w:p>
    <w:p w14:paraId="1566E61B" w14:textId="29AC2992" w:rsidR="00875380" w:rsidRPr="004A328E" w:rsidRDefault="00875380" w:rsidP="004A328E">
      <w:pPr>
        <w:spacing w:line="360" w:lineRule="auto"/>
        <w:rPr>
          <w:rFonts w:ascii="Arial" w:hAnsi="Arial" w:cs="Arial"/>
          <w:sz w:val="28"/>
          <w:szCs w:val="28"/>
          <w:lang w:val="en-US"/>
        </w:rPr>
      </w:pPr>
      <w:r w:rsidRPr="004A328E">
        <w:rPr>
          <w:rFonts w:ascii="Arial" w:hAnsi="Arial" w:cs="Arial"/>
          <w:sz w:val="28"/>
          <w:szCs w:val="28"/>
        </w:rPr>
        <w:t xml:space="preserve">Disabled people are trapped in unsafe and undignified housing.  </w:t>
      </w:r>
      <w:r w:rsidRPr="004A328E">
        <w:rPr>
          <w:rFonts w:ascii="Arial" w:hAnsi="Arial" w:cs="Arial"/>
          <w:sz w:val="28"/>
          <w:szCs w:val="28"/>
          <w:lang w:val="en-US"/>
        </w:rPr>
        <w:t xml:space="preserve">Through our case work we know that disabled people have faced challenges in having their doors widened and ramps fitted.  We have worked with disabled people who have been unable to access dignified toileting in their home because they cannot access the stairs to use the toilet The conditions in which they are living are devastating leading to declining physical and mental health.   Living in inappropriate housing has negative impacts on quality of life, and physical and mental health.  </w:t>
      </w:r>
    </w:p>
    <w:p w14:paraId="27965A2C" w14:textId="77777777" w:rsidR="00875380" w:rsidRPr="004A328E" w:rsidRDefault="00875380" w:rsidP="004A328E">
      <w:pPr>
        <w:spacing w:line="360" w:lineRule="auto"/>
        <w:rPr>
          <w:rFonts w:ascii="Arial" w:hAnsi="Arial" w:cs="Arial"/>
          <w:sz w:val="28"/>
          <w:szCs w:val="28"/>
        </w:rPr>
      </w:pPr>
      <w:r w:rsidRPr="004A328E">
        <w:rPr>
          <w:rFonts w:ascii="Arial" w:hAnsi="Arial" w:cs="Arial"/>
          <w:sz w:val="28"/>
          <w:szCs w:val="28"/>
        </w:rPr>
        <w:t xml:space="preserve">Adaptation grants are available, but they are means tested and the process for applying is complicated- it is our position that resources for adaptation should be available based on need and not income.  If a </w:t>
      </w:r>
      <w:r w:rsidRPr="004A328E">
        <w:rPr>
          <w:rFonts w:ascii="Arial" w:hAnsi="Arial" w:cs="Arial"/>
          <w:sz w:val="28"/>
          <w:szCs w:val="28"/>
        </w:rPr>
        <w:lastRenderedPageBreak/>
        <w:t>family receives child benefit for the young person- then the test of resources is not applied.  Grants are only paid once the work is completed which presents a significant barrier top draw done.</w:t>
      </w:r>
    </w:p>
    <w:p w14:paraId="4E0E24F2" w14:textId="77777777" w:rsidR="00875380" w:rsidRPr="004A328E" w:rsidRDefault="00875380" w:rsidP="004A328E">
      <w:pPr>
        <w:spacing w:line="360" w:lineRule="auto"/>
        <w:rPr>
          <w:rFonts w:ascii="Arial" w:hAnsi="Arial" w:cs="Arial"/>
          <w:sz w:val="28"/>
          <w:szCs w:val="28"/>
        </w:rPr>
      </w:pPr>
      <w:r w:rsidRPr="004A328E">
        <w:rPr>
          <w:rFonts w:ascii="Arial" w:hAnsi="Arial" w:cs="Arial"/>
          <w:sz w:val="28"/>
          <w:szCs w:val="28"/>
        </w:rPr>
        <w:t>Disabled residents in Northern Ireland, in the private housing sector, whose adaptations were completed in 2020/21, and the first seven months of 2021/22 (up to 31 October 2021), waited more than three years on average for them to be finished.</w:t>
      </w:r>
    </w:p>
    <w:p w14:paraId="0FAC4563" w14:textId="6B458E31" w:rsidR="00875380" w:rsidRPr="004A328E" w:rsidRDefault="00875380" w:rsidP="004A328E">
      <w:pPr>
        <w:spacing w:line="360" w:lineRule="auto"/>
        <w:rPr>
          <w:rFonts w:ascii="Arial" w:hAnsi="Arial" w:cs="Arial"/>
          <w:sz w:val="28"/>
          <w:szCs w:val="28"/>
        </w:rPr>
      </w:pPr>
      <w:r w:rsidRPr="004A328E">
        <w:rPr>
          <w:rFonts w:ascii="Arial" w:hAnsi="Arial" w:cs="Arial"/>
          <w:sz w:val="28"/>
          <w:szCs w:val="28"/>
        </w:rPr>
        <w:t xml:space="preserve">Disabled residents in the private housing sector have waited between nine and 20 months on average for home adaptations to be completed once </w:t>
      </w:r>
      <w:r w:rsidR="00CE58F1" w:rsidRPr="004A328E">
        <w:rPr>
          <w:rFonts w:ascii="Arial" w:hAnsi="Arial" w:cs="Arial"/>
          <w:sz w:val="28"/>
          <w:szCs w:val="28"/>
        </w:rPr>
        <w:t>they had</w:t>
      </w:r>
      <w:r w:rsidRPr="004A328E">
        <w:rPr>
          <w:rFonts w:ascii="Arial" w:hAnsi="Arial" w:cs="Arial"/>
          <w:sz w:val="28"/>
          <w:szCs w:val="28"/>
        </w:rPr>
        <w:t xml:space="preserve"> received an ‘approval of application’ from the Housing Executive in 2020/21.</w:t>
      </w:r>
    </w:p>
    <w:p w14:paraId="5EEEA8E6" w14:textId="77777777" w:rsidR="00875380" w:rsidRPr="004A328E" w:rsidRDefault="00875380" w:rsidP="004A328E">
      <w:pPr>
        <w:spacing w:line="360" w:lineRule="auto"/>
        <w:rPr>
          <w:rFonts w:ascii="Arial" w:hAnsi="Arial" w:cs="Arial"/>
          <w:sz w:val="28"/>
          <w:szCs w:val="28"/>
        </w:rPr>
      </w:pPr>
      <w:r w:rsidRPr="004A328E">
        <w:rPr>
          <w:rFonts w:ascii="Arial" w:hAnsi="Arial" w:cs="Arial"/>
          <w:sz w:val="28"/>
          <w:szCs w:val="28"/>
        </w:rPr>
        <w:t>The current political crisis has resulted in a series a lack of accountability which coupled with a public finance crisis has resulted in a series of decisions which adversely impact upon disabled people.  With respect to housing it has been proposed that the Northern Ireland Housing Executive Budget will be reduced. Reductions to the NIHE budget by DfC will lead to longer delays in housing adaptations, and increased risk of homelessness all of which disproportionately impact upon disabled people. There is a significant deficit in the provision of accessible social homes.  The reduction in building will further reduce opportunities for disabled people to access an accessible home.  The lack of access to housing, housing adaptations and housing support will lead to the reinstitutionalisation of disabled people which will increase spending within the Department of Health.  The proposed decision by DfC to reduce the NIHE budget</w:t>
      </w:r>
      <w:r w:rsidRPr="004A328E">
        <w:rPr>
          <w:rStyle w:val="FootnoteReference"/>
          <w:rFonts w:ascii="Arial" w:hAnsi="Arial" w:cs="Arial"/>
          <w:sz w:val="28"/>
          <w:szCs w:val="28"/>
        </w:rPr>
        <w:footnoteReference w:id="46"/>
      </w:r>
      <w:r w:rsidRPr="004A328E">
        <w:rPr>
          <w:rFonts w:ascii="Arial" w:hAnsi="Arial" w:cs="Arial"/>
          <w:sz w:val="28"/>
          <w:szCs w:val="28"/>
        </w:rPr>
        <w:t xml:space="preserve"> requires a cross Departmental cumulative assessment.  </w:t>
      </w:r>
    </w:p>
    <w:p w14:paraId="04D279C4" w14:textId="6C167DEE" w:rsidR="00875380" w:rsidRPr="004A328E" w:rsidRDefault="00875380" w:rsidP="004A328E">
      <w:pPr>
        <w:spacing w:line="360" w:lineRule="auto"/>
        <w:rPr>
          <w:rFonts w:ascii="Arial" w:hAnsi="Arial" w:cs="Arial"/>
          <w:b/>
          <w:bCs/>
          <w:sz w:val="28"/>
          <w:szCs w:val="28"/>
        </w:rPr>
      </w:pPr>
      <w:r w:rsidRPr="004A328E">
        <w:rPr>
          <w:rFonts w:ascii="Arial" w:hAnsi="Arial" w:cs="Arial"/>
          <w:b/>
          <w:bCs/>
          <w:sz w:val="28"/>
          <w:szCs w:val="28"/>
        </w:rPr>
        <w:lastRenderedPageBreak/>
        <w:t>Suggest</w:t>
      </w:r>
      <w:r w:rsidR="003A0E7D">
        <w:rPr>
          <w:rFonts w:ascii="Arial" w:hAnsi="Arial" w:cs="Arial"/>
          <w:b/>
          <w:bCs/>
          <w:sz w:val="28"/>
          <w:szCs w:val="28"/>
        </w:rPr>
        <w:t>ed</w:t>
      </w:r>
      <w:r w:rsidRPr="004A328E">
        <w:rPr>
          <w:rFonts w:ascii="Arial" w:hAnsi="Arial" w:cs="Arial"/>
          <w:b/>
          <w:bCs/>
          <w:sz w:val="28"/>
          <w:szCs w:val="28"/>
        </w:rPr>
        <w:t xml:space="preserve"> question</w:t>
      </w:r>
    </w:p>
    <w:p w14:paraId="1996117F" w14:textId="3D82FD71" w:rsidR="00875380" w:rsidRDefault="00875380" w:rsidP="004A328E">
      <w:pPr>
        <w:spacing w:line="360" w:lineRule="auto"/>
        <w:rPr>
          <w:rFonts w:ascii="Arial" w:hAnsi="Arial" w:cs="Arial"/>
          <w:b/>
          <w:bCs/>
          <w:sz w:val="28"/>
          <w:szCs w:val="28"/>
        </w:rPr>
      </w:pPr>
      <w:bookmarkStart w:id="8" w:name="_Hlk141805571"/>
      <w:r w:rsidRPr="003A0E7D">
        <w:rPr>
          <w:rFonts w:ascii="Arial" w:hAnsi="Arial" w:cs="Arial"/>
          <w:b/>
          <w:bCs/>
          <w:sz w:val="28"/>
          <w:szCs w:val="28"/>
        </w:rPr>
        <w:t>What actions will be State take to ensure that the current political crisis does not adversely impact on disabled people through the reduction in the building of accessible social homes, reductions in housing support and housing adaptations?</w:t>
      </w:r>
    </w:p>
    <w:p w14:paraId="6541A6F3" w14:textId="3EFED7A1" w:rsidR="002256FC" w:rsidRDefault="002256FC" w:rsidP="004A328E">
      <w:pPr>
        <w:spacing w:line="360" w:lineRule="auto"/>
        <w:rPr>
          <w:rFonts w:ascii="Arial" w:hAnsi="Arial" w:cs="Arial"/>
          <w:b/>
          <w:bCs/>
          <w:sz w:val="28"/>
          <w:szCs w:val="28"/>
        </w:rPr>
      </w:pPr>
      <w:r>
        <w:rPr>
          <w:rFonts w:ascii="Arial" w:hAnsi="Arial" w:cs="Arial"/>
          <w:b/>
          <w:bCs/>
          <w:sz w:val="28"/>
          <w:szCs w:val="28"/>
        </w:rPr>
        <w:t>3.2.6 Transport</w:t>
      </w:r>
    </w:p>
    <w:p w14:paraId="40B0EC3A" w14:textId="3164DE9D" w:rsidR="002256FC" w:rsidRDefault="002256FC" w:rsidP="00CF31B5">
      <w:pPr>
        <w:spacing w:line="360" w:lineRule="auto"/>
        <w:rPr>
          <w:rFonts w:ascii="Arial" w:hAnsi="Arial" w:cs="Arial"/>
          <w:bCs/>
          <w:sz w:val="28"/>
          <w:szCs w:val="28"/>
        </w:rPr>
      </w:pPr>
      <w:bookmarkStart w:id="9" w:name="_Hlk96291934"/>
      <w:r w:rsidRPr="007F5884">
        <w:rPr>
          <w:rFonts w:ascii="Arial" w:hAnsi="Arial" w:cs="Arial"/>
          <w:bCs/>
          <w:sz w:val="28"/>
          <w:szCs w:val="28"/>
        </w:rPr>
        <w:t>8 out of 10 disabled people report that transport is inaccessible to them</w:t>
      </w:r>
      <w:r>
        <w:rPr>
          <w:rFonts w:ascii="Arial" w:hAnsi="Arial" w:cs="Arial"/>
          <w:bCs/>
          <w:sz w:val="28"/>
          <w:szCs w:val="28"/>
        </w:rPr>
        <w:t>.  Disability Action Transport Service has been cut by 5%.  Reductions in public transport have been proposed alongside reductions in the concessionary fares scheme.  There is a shortage of wheelchair accessible taxis.  The combined result is that disabled people are living under curfew with limited access to accessible transport.</w:t>
      </w:r>
    </w:p>
    <w:p w14:paraId="2BF7AE06" w14:textId="49FBB608" w:rsidR="002256FC" w:rsidRPr="002256FC" w:rsidRDefault="002256FC" w:rsidP="00CF31B5">
      <w:pPr>
        <w:spacing w:line="360" w:lineRule="auto"/>
        <w:rPr>
          <w:rFonts w:ascii="Arial" w:hAnsi="Arial" w:cs="Arial"/>
          <w:b/>
          <w:sz w:val="28"/>
          <w:szCs w:val="28"/>
        </w:rPr>
      </w:pPr>
      <w:r w:rsidRPr="002256FC">
        <w:rPr>
          <w:rFonts w:ascii="Arial" w:hAnsi="Arial" w:cs="Arial"/>
          <w:b/>
          <w:sz w:val="28"/>
          <w:szCs w:val="28"/>
        </w:rPr>
        <w:t>Suggested Question</w:t>
      </w:r>
    </w:p>
    <w:bookmarkEnd w:id="9"/>
    <w:p w14:paraId="51A30D9C" w14:textId="03829494" w:rsidR="002256FC" w:rsidRPr="003A0E7D" w:rsidRDefault="002256FC" w:rsidP="00CF31B5">
      <w:pPr>
        <w:spacing w:line="360" w:lineRule="auto"/>
        <w:rPr>
          <w:rFonts w:ascii="Arial" w:hAnsi="Arial" w:cs="Arial"/>
          <w:b/>
          <w:bCs/>
          <w:sz w:val="28"/>
          <w:szCs w:val="28"/>
        </w:rPr>
      </w:pPr>
      <w:r>
        <w:rPr>
          <w:rFonts w:ascii="Arial" w:hAnsi="Arial" w:cs="Arial"/>
          <w:b/>
          <w:bCs/>
          <w:sz w:val="28"/>
          <w:szCs w:val="28"/>
        </w:rPr>
        <w:t>What action will the State take to ensure that there is investment in transport options for disabled people?</w:t>
      </w:r>
    </w:p>
    <w:bookmarkEnd w:id="8"/>
    <w:p w14:paraId="61D962F5" w14:textId="422F894D" w:rsidR="00875380" w:rsidRPr="004A328E" w:rsidRDefault="00443C2D" w:rsidP="004A328E">
      <w:pPr>
        <w:spacing w:line="360" w:lineRule="auto"/>
        <w:rPr>
          <w:rFonts w:ascii="Arial" w:hAnsi="Arial" w:cs="Arial"/>
          <w:b/>
          <w:bCs/>
          <w:sz w:val="28"/>
          <w:szCs w:val="28"/>
        </w:rPr>
      </w:pPr>
      <w:r w:rsidRPr="004A328E">
        <w:rPr>
          <w:rFonts w:ascii="Arial" w:hAnsi="Arial" w:cs="Arial"/>
          <w:b/>
          <w:bCs/>
          <w:sz w:val="28"/>
          <w:szCs w:val="28"/>
        </w:rPr>
        <w:t xml:space="preserve">3.3 Article 27 </w:t>
      </w:r>
    </w:p>
    <w:p w14:paraId="2507F224" w14:textId="2C284D55" w:rsidR="00443C2D" w:rsidRPr="004A328E" w:rsidRDefault="00B05126" w:rsidP="004A328E">
      <w:pPr>
        <w:spacing w:line="360" w:lineRule="auto"/>
        <w:rPr>
          <w:rFonts w:ascii="Arial" w:hAnsi="Arial" w:cs="Arial"/>
          <w:sz w:val="28"/>
          <w:szCs w:val="28"/>
        </w:rPr>
      </w:pPr>
      <w:r w:rsidRPr="004A328E">
        <w:rPr>
          <w:rFonts w:ascii="Arial" w:eastAsia="MS Mincho" w:hAnsi="Arial" w:cs="Arial"/>
          <w:kern w:val="36"/>
          <w:sz w:val="28"/>
          <w:szCs w:val="28"/>
        </w:rPr>
        <w:t>Barriers to employment for disabled people have increased in the context of the Covid-19 pandemic, the Cost of Living Emergency</w:t>
      </w:r>
      <w:r w:rsidR="00002C10" w:rsidRPr="004A328E">
        <w:rPr>
          <w:rFonts w:ascii="Arial" w:eastAsia="MS Mincho" w:hAnsi="Arial" w:cs="Arial"/>
          <w:kern w:val="36"/>
          <w:sz w:val="28"/>
          <w:szCs w:val="28"/>
        </w:rPr>
        <w:t xml:space="preserve"> and the ending of access to the European Social Fund </w:t>
      </w:r>
      <w:r w:rsidR="00CE58F1" w:rsidRPr="004A328E">
        <w:rPr>
          <w:rFonts w:ascii="Arial" w:eastAsia="MS Mincho" w:hAnsi="Arial" w:cs="Arial"/>
          <w:kern w:val="36"/>
          <w:sz w:val="28"/>
          <w:szCs w:val="28"/>
        </w:rPr>
        <w:t>because of</w:t>
      </w:r>
      <w:r w:rsidR="00002C10" w:rsidRPr="004A328E">
        <w:rPr>
          <w:rFonts w:ascii="Arial" w:eastAsia="MS Mincho" w:hAnsi="Arial" w:cs="Arial"/>
          <w:kern w:val="36"/>
          <w:sz w:val="28"/>
          <w:szCs w:val="28"/>
        </w:rPr>
        <w:t xml:space="preserve"> Brexit.</w:t>
      </w:r>
      <w:r w:rsidRPr="004A328E">
        <w:rPr>
          <w:rFonts w:ascii="Arial" w:eastAsia="MS Mincho" w:hAnsi="Arial" w:cs="Arial"/>
          <w:kern w:val="36"/>
          <w:sz w:val="28"/>
          <w:szCs w:val="28"/>
        </w:rPr>
        <w:t xml:space="preserve">  </w:t>
      </w:r>
      <w:r w:rsidR="00002C10" w:rsidRPr="004A328E">
        <w:rPr>
          <w:rFonts w:ascii="Arial" w:hAnsi="Arial" w:cs="Arial"/>
          <w:sz w:val="28"/>
          <w:szCs w:val="28"/>
        </w:rPr>
        <w:t>Northern Ireland: In 2020 the disability employment rate gap in Northern Ireland was 42.2 % compared to 27.9 % for the whole of the UK. Since 2014, the disability employment gap has consistently been higher in Northern Ireland than the rest of the UK</w:t>
      </w:r>
      <w:r w:rsidR="00002C10" w:rsidRPr="004A328E">
        <w:rPr>
          <w:rStyle w:val="FootnoteReference"/>
          <w:rFonts w:ascii="Arial" w:hAnsi="Arial" w:cs="Arial"/>
          <w:sz w:val="28"/>
          <w:szCs w:val="28"/>
        </w:rPr>
        <w:footnoteReference w:id="47"/>
      </w:r>
      <w:r w:rsidR="00002C10" w:rsidRPr="004A328E">
        <w:rPr>
          <w:rFonts w:ascii="Arial" w:hAnsi="Arial" w:cs="Arial"/>
          <w:sz w:val="28"/>
          <w:szCs w:val="28"/>
        </w:rPr>
        <w:t xml:space="preserve">.  </w:t>
      </w:r>
      <w:r w:rsidR="00443C2D" w:rsidRPr="004A328E">
        <w:rPr>
          <w:rFonts w:ascii="Arial" w:hAnsi="Arial" w:cs="Arial"/>
          <w:sz w:val="28"/>
          <w:szCs w:val="28"/>
        </w:rPr>
        <w:t xml:space="preserve">Figures for 2022 demonstrate that disabled people in Northern Ireland earn £1.90 per hour less than non-disabled people, meaning that disabled people earn £3458 less per </w:t>
      </w:r>
      <w:r w:rsidR="00443C2D" w:rsidRPr="004A328E">
        <w:rPr>
          <w:rFonts w:ascii="Arial" w:hAnsi="Arial" w:cs="Arial"/>
          <w:sz w:val="28"/>
          <w:szCs w:val="28"/>
        </w:rPr>
        <w:lastRenderedPageBreak/>
        <w:t xml:space="preserve">year than non-disabled people.  </w:t>
      </w:r>
      <w:r w:rsidR="00CE58F1" w:rsidRPr="004A328E">
        <w:rPr>
          <w:rFonts w:ascii="Arial" w:hAnsi="Arial" w:cs="Arial"/>
          <w:sz w:val="28"/>
          <w:szCs w:val="28"/>
        </w:rPr>
        <w:t>Therefore,</w:t>
      </w:r>
      <w:r w:rsidR="00443C2D" w:rsidRPr="004A328E">
        <w:rPr>
          <w:rFonts w:ascii="Arial" w:hAnsi="Arial" w:cs="Arial"/>
          <w:sz w:val="28"/>
          <w:szCs w:val="28"/>
        </w:rPr>
        <w:t xml:space="preserve"> the disability pay gap in Northern Ireland is 18%.  Disabled women earn £1.70 per hour less than disabled men</w:t>
      </w:r>
      <w:r w:rsidR="00443C2D" w:rsidRPr="004A328E">
        <w:rPr>
          <w:rStyle w:val="FootnoteReference"/>
          <w:rFonts w:ascii="Arial" w:hAnsi="Arial" w:cs="Arial"/>
          <w:sz w:val="28"/>
          <w:szCs w:val="28"/>
        </w:rPr>
        <w:footnoteReference w:id="48"/>
      </w:r>
      <w:r w:rsidR="00443C2D" w:rsidRPr="004A328E">
        <w:rPr>
          <w:rFonts w:ascii="Arial" w:hAnsi="Arial" w:cs="Arial"/>
          <w:sz w:val="28"/>
          <w:szCs w:val="28"/>
        </w:rPr>
        <w:t>.  In addition:</w:t>
      </w:r>
    </w:p>
    <w:p w14:paraId="3CE115A9" w14:textId="1B613242" w:rsidR="00443C2D" w:rsidRPr="004A328E" w:rsidRDefault="00443C2D" w:rsidP="004A328E">
      <w:pPr>
        <w:pStyle w:val="ListParagraph"/>
        <w:numPr>
          <w:ilvl w:val="0"/>
          <w:numId w:val="7"/>
        </w:numPr>
        <w:spacing w:line="360" w:lineRule="auto"/>
        <w:rPr>
          <w:rFonts w:ascii="Arial" w:hAnsi="Arial" w:cs="Arial"/>
          <w:sz w:val="28"/>
          <w:szCs w:val="28"/>
        </w:rPr>
      </w:pPr>
      <w:r w:rsidRPr="004A328E">
        <w:rPr>
          <w:rFonts w:ascii="Arial" w:hAnsi="Arial" w:cs="Arial"/>
          <w:sz w:val="28"/>
          <w:szCs w:val="28"/>
        </w:rPr>
        <w:t xml:space="preserve">a higher proportion of d/Deaf and disabled people are in part time work.  Part-time work, particularly in the private sector is paid less per hour than full-time </w:t>
      </w:r>
      <w:r w:rsidR="00CE58F1" w:rsidRPr="004A328E">
        <w:rPr>
          <w:rFonts w:ascii="Arial" w:hAnsi="Arial" w:cs="Arial"/>
          <w:sz w:val="28"/>
          <w:szCs w:val="28"/>
        </w:rPr>
        <w:t>work.</w:t>
      </w:r>
    </w:p>
    <w:p w14:paraId="2208D248" w14:textId="5EB4B141" w:rsidR="00443C2D" w:rsidRPr="004A328E" w:rsidRDefault="00443C2D" w:rsidP="004A328E">
      <w:pPr>
        <w:pStyle w:val="ListParagraph"/>
        <w:numPr>
          <w:ilvl w:val="0"/>
          <w:numId w:val="6"/>
        </w:numPr>
        <w:spacing w:line="360" w:lineRule="auto"/>
        <w:rPr>
          <w:rFonts w:ascii="Arial" w:hAnsi="Arial" w:cs="Arial"/>
          <w:sz w:val="28"/>
          <w:szCs w:val="28"/>
        </w:rPr>
      </w:pPr>
      <w:r w:rsidRPr="004A328E">
        <w:rPr>
          <w:rFonts w:ascii="Arial" w:hAnsi="Arial" w:cs="Arial"/>
          <w:sz w:val="28"/>
          <w:szCs w:val="28"/>
        </w:rPr>
        <w:t xml:space="preserve">d/Deaf and disabled people are </w:t>
      </w:r>
      <w:r w:rsidR="00CE58F1" w:rsidRPr="004A328E">
        <w:rPr>
          <w:rFonts w:ascii="Arial" w:hAnsi="Arial" w:cs="Arial"/>
          <w:sz w:val="28"/>
          <w:szCs w:val="28"/>
        </w:rPr>
        <w:t>overrepresented</w:t>
      </w:r>
      <w:r w:rsidRPr="004A328E">
        <w:rPr>
          <w:rFonts w:ascii="Arial" w:hAnsi="Arial" w:cs="Arial"/>
          <w:sz w:val="28"/>
          <w:szCs w:val="28"/>
        </w:rPr>
        <w:t xml:space="preserve"> in lower paid jobs including caring and leisure, sales, customer services, and other services;</w:t>
      </w:r>
    </w:p>
    <w:p w14:paraId="4777DE7C" w14:textId="22C6D416" w:rsidR="00443C2D" w:rsidRPr="004A328E" w:rsidRDefault="00443C2D" w:rsidP="004A328E">
      <w:pPr>
        <w:pStyle w:val="ListParagraph"/>
        <w:numPr>
          <w:ilvl w:val="0"/>
          <w:numId w:val="6"/>
        </w:numPr>
        <w:spacing w:line="360" w:lineRule="auto"/>
        <w:rPr>
          <w:rFonts w:ascii="Arial" w:hAnsi="Arial" w:cs="Arial"/>
          <w:sz w:val="28"/>
          <w:szCs w:val="28"/>
        </w:rPr>
      </w:pPr>
      <w:r w:rsidRPr="004A328E">
        <w:rPr>
          <w:rFonts w:ascii="Arial" w:hAnsi="Arial" w:cs="Arial"/>
          <w:sz w:val="28"/>
          <w:szCs w:val="28"/>
        </w:rPr>
        <w:t xml:space="preserve">d/Deaf and disabled people are under-represented in senior and managerial </w:t>
      </w:r>
      <w:r w:rsidR="00CE58F1" w:rsidRPr="004A328E">
        <w:rPr>
          <w:rFonts w:ascii="Arial" w:hAnsi="Arial" w:cs="Arial"/>
          <w:sz w:val="28"/>
          <w:szCs w:val="28"/>
        </w:rPr>
        <w:t>roles.</w:t>
      </w:r>
    </w:p>
    <w:p w14:paraId="5C9F1C14" w14:textId="65CA00FF" w:rsidR="00443C2D" w:rsidRPr="004A328E" w:rsidRDefault="00443C2D" w:rsidP="004A328E">
      <w:pPr>
        <w:pStyle w:val="ListParagraph"/>
        <w:numPr>
          <w:ilvl w:val="0"/>
          <w:numId w:val="6"/>
        </w:numPr>
        <w:spacing w:line="360" w:lineRule="auto"/>
        <w:rPr>
          <w:rFonts w:ascii="Arial" w:hAnsi="Arial" w:cs="Arial"/>
          <w:sz w:val="28"/>
          <w:szCs w:val="28"/>
        </w:rPr>
      </w:pPr>
      <w:r w:rsidRPr="004A328E">
        <w:rPr>
          <w:rFonts w:ascii="Arial" w:hAnsi="Arial" w:cs="Arial"/>
          <w:sz w:val="28"/>
          <w:szCs w:val="28"/>
        </w:rPr>
        <w:t>some d/Deaf and disabled people leave education earlier than non-disabled people;</w:t>
      </w:r>
      <w:r w:rsidR="00CE58F1">
        <w:rPr>
          <w:rFonts w:ascii="Arial" w:hAnsi="Arial" w:cs="Arial"/>
          <w:sz w:val="28"/>
          <w:szCs w:val="28"/>
        </w:rPr>
        <w:t xml:space="preserve"> </w:t>
      </w:r>
      <w:r w:rsidRPr="004A328E">
        <w:rPr>
          <w:rFonts w:ascii="Arial" w:hAnsi="Arial" w:cs="Arial"/>
          <w:sz w:val="28"/>
          <w:szCs w:val="28"/>
        </w:rPr>
        <w:t>when d/Deaf and disabled people have the same qualifications the pay gap persists</w:t>
      </w:r>
      <w:r w:rsidRPr="004A328E">
        <w:rPr>
          <w:rStyle w:val="FootnoteReference"/>
          <w:rFonts w:ascii="Arial" w:hAnsi="Arial" w:cs="Arial"/>
          <w:sz w:val="28"/>
          <w:szCs w:val="28"/>
        </w:rPr>
        <w:footnoteReference w:id="49"/>
      </w:r>
      <w:r w:rsidRPr="004A328E">
        <w:rPr>
          <w:rFonts w:ascii="Arial" w:hAnsi="Arial" w:cs="Arial"/>
          <w:sz w:val="28"/>
          <w:szCs w:val="28"/>
        </w:rPr>
        <w:t>.</w:t>
      </w:r>
    </w:p>
    <w:p w14:paraId="5F050DB8" w14:textId="46AA5746" w:rsidR="00443C2D" w:rsidRPr="004A328E" w:rsidRDefault="00443C2D" w:rsidP="004A328E">
      <w:pPr>
        <w:pStyle w:val="ListParagraph"/>
        <w:numPr>
          <w:ilvl w:val="0"/>
          <w:numId w:val="6"/>
        </w:numPr>
        <w:spacing w:line="360" w:lineRule="auto"/>
        <w:rPr>
          <w:rFonts w:ascii="Arial" w:hAnsi="Arial" w:cs="Arial"/>
          <w:sz w:val="28"/>
          <w:szCs w:val="28"/>
        </w:rPr>
      </w:pPr>
      <w:r w:rsidRPr="004A328E">
        <w:rPr>
          <w:rFonts w:ascii="Arial" w:hAnsi="Arial" w:cs="Arial"/>
          <w:sz w:val="28"/>
          <w:szCs w:val="28"/>
        </w:rPr>
        <w:t>when d/Deaf and disabled people have the same qualifications the pay gap persists</w:t>
      </w:r>
      <w:r w:rsidRPr="004A328E">
        <w:rPr>
          <w:rStyle w:val="FootnoteReference"/>
          <w:rFonts w:ascii="Arial" w:hAnsi="Arial" w:cs="Arial"/>
          <w:sz w:val="28"/>
          <w:szCs w:val="28"/>
        </w:rPr>
        <w:footnoteReference w:id="50"/>
      </w:r>
      <w:r w:rsidRPr="004A328E">
        <w:rPr>
          <w:rFonts w:ascii="Arial" w:hAnsi="Arial" w:cs="Arial"/>
          <w:sz w:val="28"/>
          <w:szCs w:val="28"/>
        </w:rPr>
        <w:t>.</w:t>
      </w:r>
    </w:p>
    <w:p w14:paraId="0FE2E35C" w14:textId="4A8C623F" w:rsidR="00443C2D" w:rsidRPr="004A328E" w:rsidRDefault="00443C2D" w:rsidP="004A328E">
      <w:pPr>
        <w:spacing w:line="360" w:lineRule="auto"/>
        <w:rPr>
          <w:rFonts w:ascii="Arial" w:hAnsi="Arial" w:cs="Arial"/>
          <w:sz w:val="28"/>
          <w:szCs w:val="28"/>
        </w:rPr>
      </w:pPr>
      <w:r w:rsidRPr="004A328E">
        <w:rPr>
          <w:rFonts w:ascii="Arial" w:hAnsi="Arial" w:cs="Arial"/>
          <w:sz w:val="28"/>
          <w:szCs w:val="28"/>
        </w:rPr>
        <w:t>Trade Union Congress (TUC) assert that the Disability Pay Gap is linked to unlawful discrimination, structural barriers, and negative attitudes</w:t>
      </w:r>
      <w:r w:rsidRPr="004A328E">
        <w:rPr>
          <w:rStyle w:val="FootnoteReference"/>
          <w:rFonts w:ascii="Arial" w:hAnsi="Arial" w:cs="Arial"/>
          <w:sz w:val="28"/>
          <w:szCs w:val="28"/>
        </w:rPr>
        <w:footnoteReference w:id="51"/>
      </w:r>
      <w:r w:rsidRPr="004A328E">
        <w:rPr>
          <w:rFonts w:ascii="Arial" w:hAnsi="Arial" w:cs="Arial"/>
          <w:sz w:val="28"/>
          <w:szCs w:val="28"/>
        </w:rPr>
        <w:t xml:space="preserve">.  </w:t>
      </w:r>
    </w:p>
    <w:p w14:paraId="5FEC3F9B" w14:textId="2337D55C" w:rsidR="00443C2D" w:rsidRPr="004A328E" w:rsidRDefault="00443C2D" w:rsidP="004A328E">
      <w:pPr>
        <w:spacing w:line="360" w:lineRule="auto"/>
        <w:rPr>
          <w:rFonts w:ascii="Arial" w:hAnsi="Arial" w:cs="Arial"/>
          <w:sz w:val="28"/>
          <w:szCs w:val="28"/>
        </w:rPr>
      </w:pPr>
      <w:r w:rsidRPr="004A328E">
        <w:rPr>
          <w:rFonts w:ascii="Arial" w:hAnsi="Arial" w:cs="Arial"/>
          <w:sz w:val="28"/>
          <w:szCs w:val="28"/>
        </w:rPr>
        <w:t xml:space="preserve">ESF has been the primary source of funding for employment projects for d/Deaf and disabled people in NI. The funding will cease in March 2022.  Finance Minister Conor Murphy allocated £26.5mn of Covid-19 funding to extend the ESF programme until the end of March </w:t>
      </w:r>
      <w:r w:rsidR="00CE58F1" w:rsidRPr="004A328E">
        <w:rPr>
          <w:rFonts w:ascii="Arial" w:hAnsi="Arial" w:cs="Arial"/>
          <w:sz w:val="28"/>
          <w:szCs w:val="28"/>
        </w:rPr>
        <w:t>2023.</w:t>
      </w:r>
      <w:r w:rsidRPr="004A328E">
        <w:rPr>
          <w:rFonts w:ascii="Arial" w:hAnsi="Arial" w:cs="Arial"/>
          <w:sz w:val="28"/>
          <w:szCs w:val="28"/>
        </w:rPr>
        <w:t xml:space="preserve">  This programme has now ended.  The UK Shared Prosperity Programme </w:t>
      </w:r>
      <w:r w:rsidRPr="004A328E">
        <w:rPr>
          <w:rFonts w:ascii="Arial" w:hAnsi="Arial" w:cs="Arial"/>
          <w:sz w:val="28"/>
          <w:szCs w:val="28"/>
        </w:rPr>
        <w:lastRenderedPageBreak/>
        <w:t xml:space="preserve">offers £20mn funding less than ESF leaving the region at severe disadvantage. </w:t>
      </w:r>
    </w:p>
    <w:p w14:paraId="69CE7662" w14:textId="6E5FF5BB" w:rsidR="00002C10" w:rsidRPr="004A328E" w:rsidRDefault="00002C10" w:rsidP="004A328E">
      <w:pPr>
        <w:spacing w:line="360" w:lineRule="auto"/>
        <w:rPr>
          <w:rFonts w:ascii="Arial" w:hAnsi="Arial" w:cs="Arial"/>
          <w:sz w:val="28"/>
          <w:szCs w:val="28"/>
        </w:rPr>
      </w:pPr>
      <w:r w:rsidRPr="004A328E">
        <w:rPr>
          <w:rFonts w:ascii="Arial" w:hAnsi="Arial" w:cs="Arial"/>
          <w:sz w:val="28"/>
          <w:szCs w:val="28"/>
        </w:rPr>
        <w:t>The current equality framework in Northern Ireland is deeply inadequate. The Equality Act 2010 is also still not applicable in Northern Ireland despite the previous recommendation of the committee.</w:t>
      </w:r>
    </w:p>
    <w:p w14:paraId="7262EE08" w14:textId="565A66BE"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t>Suggested questions</w:t>
      </w:r>
    </w:p>
    <w:p w14:paraId="42E94A53" w14:textId="77777777" w:rsidR="00443C2D" w:rsidRPr="003A0E7D" w:rsidRDefault="00443C2D" w:rsidP="004A328E">
      <w:pPr>
        <w:spacing w:line="360" w:lineRule="auto"/>
        <w:rPr>
          <w:rFonts w:ascii="Arial" w:hAnsi="Arial" w:cs="Arial"/>
          <w:b/>
          <w:bCs/>
          <w:sz w:val="28"/>
          <w:szCs w:val="28"/>
        </w:rPr>
      </w:pPr>
      <w:bookmarkStart w:id="12" w:name="_Hlk141805588"/>
      <w:r w:rsidRPr="003A0E7D">
        <w:rPr>
          <w:rFonts w:ascii="Arial" w:hAnsi="Arial" w:cs="Arial"/>
          <w:b/>
          <w:bCs/>
          <w:sz w:val="28"/>
          <w:szCs w:val="28"/>
        </w:rPr>
        <w:t>What actions will the State Party take in NI to ensure mandatory pay gap reporting and the introduction of action plans to address the disability pay gap?</w:t>
      </w:r>
    </w:p>
    <w:p w14:paraId="0AD52194" w14:textId="77777777"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t>What actions will the State take to address the Disability Employment Gap in Northern Ireland?</w:t>
      </w:r>
    </w:p>
    <w:p w14:paraId="652476AA" w14:textId="727B7AC6"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t>What steps are being taken to address challenges in access to employment by disabled people and that action is taken to introduce stronger equality legislation to ensure that citizens in NI have the same protections as their counterparts in the UK and Ireland.</w:t>
      </w:r>
    </w:p>
    <w:bookmarkEnd w:id="12"/>
    <w:p w14:paraId="72812284" w14:textId="6D4020F6" w:rsidR="00B05126" w:rsidRPr="004A328E" w:rsidRDefault="00443C2D" w:rsidP="004A328E">
      <w:pPr>
        <w:spacing w:after="280" w:line="360" w:lineRule="auto"/>
        <w:outlineLvl w:val="0"/>
        <w:rPr>
          <w:rFonts w:ascii="Arial" w:eastAsia="MS Mincho" w:hAnsi="Arial" w:cs="Arial"/>
          <w:b/>
          <w:bCs/>
          <w:kern w:val="36"/>
          <w:sz w:val="28"/>
          <w:szCs w:val="28"/>
        </w:rPr>
      </w:pPr>
      <w:r w:rsidRPr="004A328E">
        <w:rPr>
          <w:rFonts w:ascii="Arial" w:eastAsia="MS Mincho" w:hAnsi="Arial" w:cs="Arial"/>
          <w:b/>
          <w:bCs/>
          <w:kern w:val="36"/>
          <w:sz w:val="28"/>
          <w:szCs w:val="28"/>
        </w:rPr>
        <w:t xml:space="preserve">3.4 </w:t>
      </w:r>
      <w:r w:rsidR="00002C10" w:rsidRPr="004A328E">
        <w:rPr>
          <w:rFonts w:ascii="Arial" w:eastAsia="MS Mincho" w:hAnsi="Arial" w:cs="Arial"/>
          <w:b/>
          <w:bCs/>
          <w:kern w:val="36"/>
          <w:sz w:val="28"/>
          <w:szCs w:val="28"/>
        </w:rPr>
        <w:t>Article 28</w:t>
      </w:r>
    </w:p>
    <w:p w14:paraId="1FE9163C" w14:textId="591682C8" w:rsidR="00443C2D" w:rsidRPr="003A0E7D" w:rsidRDefault="00443C2D" w:rsidP="004A328E">
      <w:pPr>
        <w:spacing w:after="280" w:line="360" w:lineRule="auto"/>
        <w:outlineLvl w:val="0"/>
        <w:rPr>
          <w:rFonts w:ascii="Arial" w:eastAsia="MS Mincho" w:hAnsi="Arial" w:cs="Arial"/>
          <w:b/>
          <w:bCs/>
          <w:kern w:val="36"/>
          <w:sz w:val="28"/>
          <w:szCs w:val="28"/>
        </w:rPr>
      </w:pPr>
      <w:r w:rsidRPr="003A0E7D">
        <w:rPr>
          <w:rFonts w:ascii="Arial" w:eastAsia="MS Mincho" w:hAnsi="Arial" w:cs="Arial"/>
          <w:b/>
          <w:bCs/>
          <w:kern w:val="36"/>
          <w:sz w:val="28"/>
          <w:szCs w:val="28"/>
        </w:rPr>
        <w:t>3.4.1 Poverty</w:t>
      </w:r>
    </w:p>
    <w:p w14:paraId="1E8A0190" w14:textId="4CC37FE2" w:rsidR="00443C2D" w:rsidRPr="004A328E" w:rsidRDefault="00443C2D" w:rsidP="004A328E">
      <w:pPr>
        <w:spacing w:line="360" w:lineRule="auto"/>
        <w:rPr>
          <w:rFonts w:ascii="Arial" w:hAnsi="Arial" w:cs="Arial"/>
          <w:color w:val="000000" w:themeColor="text1"/>
          <w:sz w:val="28"/>
          <w:szCs w:val="28"/>
        </w:rPr>
      </w:pPr>
      <w:r w:rsidRPr="004A328E">
        <w:rPr>
          <w:rFonts w:ascii="Arial" w:hAnsi="Arial" w:cs="Arial"/>
          <w:sz w:val="28"/>
          <w:szCs w:val="28"/>
        </w:rPr>
        <w:t xml:space="preserve">Northern Ireland: </w:t>
      </w:r>
      <w:bookmarkStart w:id="13" w:name="_Hlk91411791"/>
      <w:r w:rsidRPr="004A328E">
        <w:rPr>
          <w:rFonts w:ascii="Arial" w:hAnsi="Arial" w:cs="Arial"/>
          <w:sz w:val="28"/>
          <w:szCs w:val="28"/>
        </w:rPr>
        <w:t>d/Deaf and disabled children and their families are more likely to live in poverty than their non-disabled counterparts</w:t>
      </w:r>
      <w:r w:rsidRPr="004A328E">
        <w:rPr>
          <w:rStyle w:val="FootnoteReference"/>
          <w:rFonts w:ascii="Arial" w:hAnsi="Arial" w:cs="Arial"/>
          <w:sz w:val="28"/>
          <w:szCs w:val="28"/>
        </w:rPr>
        <w:footnoteReference w:id="52"/>
      </w:r>
      <w:bookmarkEnd w:id="13"/>
      <w:r w:rsidRPr="004A328E">
        <w:rPr>
          <w:rFonts w:ascii="Arial" w:hAnsi="Arial" w:cs="Arial"/>
          <w:sz w:val="28"/>
          <w:szCs w:val="28"/>
        </w:rPr>
        <w:t>.  d/Deaf and disabled people are 50% more likely to live in poverty and disadvantage than those who do not have a long-standing illness</w:t>
      </w:r>
      <w:r w:rsidRPr="004A328E">
        <w:rPr>
          <w:rFonts w:ascii="Arial" w:hAnsi="Arial" w:cs="Arial"/>
          <w:sz w:val="28"/>
          <w:szCs w:val="28"/>
          <w:vertAlign w:val="superscript"/>
        </w:rPr>
        <w:footnoteReference w:id="53"/>
      </w:r>
      <w:r w:rsidRPr="004A328E">
        <w:rPr>
          <w:rFonts w:ascii="Arial" w:hAnsi="Arial" w:cs="Arial"/>
          <w:sz w:val="28"/>
          <w:szCs w:val="28"/>
        </w:rPr>
        <w:t xml:space="preserve">.  Households with one or more d/Deaf and disabled members faced large </w:t>
      </w:r>
      <w:r w:rsidRPr="004A328E">
        <w:rPr>
          <w:rFonts w:ascii="Arial" w:hAnsi="Arial" w:cs="Arial"/>
          <w:sz w:val="28"/>
          <w:szCs w:val="28"/>
        </w:rPr>
        <w:lastRenderedPageBreak/>
        <w:t>and disproportionately negative impacts from tax and benefit changes made between 2010 and 2018</w:t>
      </w:r>
      <w:r w:rsidRPr="004A328E">
        <w:rPr>
          <w:rFonts w:ascii="Arial" w:hAnsi="Arial" w:cs="Arial"/>
          <w:sz w:val="28"/>
          <w:szCs w:val="28"/>
          <w:vertAlign w:val="superscript"/>
        </w:rPr>
        <w:footnoteReference w:id="54"/>
      </w:r>
      <w:r w:rsidRPr="004A328E">
        <w:rPr>
          <w:rFonts w:ascii="Arial" w:hAnsi="Arial" w:cs="Arial"/>
          <w:sz w:val="28"/>
          <w:szCs w:val="28"/>
        </w:rPr>
        <w:t xml:space="preserve">.  </w:t>
      </w:r>
      <w:r w:rsidRPr="004A328E">
        <w:rPr>
          <w:rFonts w:ascii="Arial" w:hAnsi="Arial" w:cs="Arial"/>
          <w:color w:val="000000" w:themeColor="text1"/>
          <w:sz w:val="28"/>
          <w:szCs w:val="28"/>
        </w:rPr>
        <w:t>78% of d/Deaf and disabled people not in receipt of disability social security benefits come from households experiencing the highest levels of deprivation.  According to the Trussell Trust Foodbank Network, which operates 36 foodbanks across Northern Ireland, more than 62% of working age d/Deaf and disabled people are referred to their network for support</w:t>
      </w:r>
      <w:r w:rsidRPr="004A328E">
        <w:rPr>
          <w:rFonts w:ascii="Arial" w:hAnsi="Arial" w:cs="Arial"/>
          <w:color w:val="000000" w:themeColor="text1"/>
          <w:sz w:val="28"/>
          <w:szCs w:val="28"/>
          <w:vertAlign w:val="superscript"/>
        </w:rPr>
        <w:footnoteReference w:id="55"/>
      </w:r>
      <w:r w:rsidRPr="004A328E">
        <w:rPr>
          <w:rFonts w:ascii="Arial" w:hAnsi="Arial" w:cs="Arial"/>
          <w:color w:val="000000" w:themeColor="text1"/>
          <w:sz w:val="28"/>
          <w:szCs w:val="28"/>
        </w:rPr>
        <w:t xml:space="preserve">.  </w:t>
      </w:r>
      <w:r w:rsidRPr="004A328E">
        <w:rPr>
          <w:rFonts w:ascii="Arial" w:hAnsi="Arial" w:cs="Arial"/>
          <w:sz w:val="28"/>
          <w:szCs w:val="28"/>
        </w:rPr>
        <w:t>23% of households with a disability were losing more than a quarter of their income on repaying debt or loans, compared to 14% among households not affected by disability whilst 41% of d/Deaf and disabled people were in debt to the UK Department of Work and Pensions (DWP)</w:t>
      </w:r>
      <w:r w:rsidRPr="004A328E">
        <w:rPr>
          <w:rFonts w:ascii="Arial" w:hAnsi="Arial" w:cs="Arial"/>
          <w:sz w:val="28"/>
          <w:szCs w:val="28"/>
          <w:vertAlign w:val="superscript"/>
        </w:rPr>
        <w:footnoteReference w:id="56"/>
      </w:r>
      <w:r w:rsidRPr="004A328E">
        <w:rPr>
          <w:rFonts w:ascii="Arial" w:hAnsi="Arial" w:cs="Arial"/>
          <w:sz w:val="28"/>
          <w:szCs w:val="28"/>
        </w:rPr>
        <w:t xml:space="preserve">.  </w:t>
      </w:r>
      <w:r w:rsidRPr="004A328E">
        <w:rPr>
          <w:rFonts w:ascii="Arial" w:hAnsi="Arial" w:cs="Arial"/>
          <w:color w:val="000000" w:themeColor="text1"/>
          <w:sz w:val="28"/>
          <w:szCs w:val="28"/>
        </w:rPr>
        <w:t xml:space="preserve"> The Trussell Trust also found that even if some people were successful in applying for and receiving disability benefits such as DLA and PIP, for many it was not enough to prevent hardship and material deprivation in many households indicating that disability benefits, for those fortunate enough to meet the threshold for entitlement, was not sufficient to meet the extra costs associated with disability and ill health</w:t>
      </w:r>
      <w:r w:rsidRPr="004A328E">
        <w:rPr>
          <w:rFonts w:ascii="Arial" w:hAnsi="Arial" w:cs="Arial"/>
          <w:color w:val="000000" w:themeColor="text1"/>
          <w:sz w:val="28"/>
          <w:szCs w:val="28"/>
          <w:vertAlign w:val="superscript"/>
        </w:rPr>
        <w:footnoteReference w:id="57"/>
      </w:r>
      <w:r w:rsidRPr="004A328E">
        <w:rPr>
          <w:rFonts w:ascii="Arial" w:hAnsi="Arial" w:cs="Arial"/>
          <w:color w:val="000000" w:themeColor="text1"/>
          <w:sz w:val="28"/>
          <w:szCs w:val="28"/>
        </w:rPr>
        <w:t>.  Disabled People have been unable to access cost of living payments issued by the Department for Communities.</w:t>
      </w:r>
    </w:p>
    <w:p w14:paraId="2F6AB367" w14:textId="77777777" w:rsidR="00443C2D" w:rsidRPr="004A328E" w:rsidRDefault="00443C2D" w:rsidP="004A328E">
      <w:pPr>
        <w:spacing w:line="360" w:lineRule="auto"/>
        <w:rPr>
          <w:rFonts w:ascii="Arial" w:hAnsi="Arial" w:cs="Arial"/>
          <w:color w:val="000000" w:themeColor="text1"/>
          <w:sz w:val="28"/>
          <w:szCs w:val="28"/>
        </w:rPr>
      </w:pPr>
      <w:r w:rsidRPr="004A328E">
        <w:rPr>
          <w:rFonts w:ascii="Arial" w:hAnsi="Arial" w:cs="Arial"/>
          <w:color w:val="000000" w:themeColor="text1"/>
          <w:sz w:val="28"/>
          <w:szCs w:val="28"/>
        </w:rPr>
        <w:t xml:space="preserve">The political crisis has halted the development of the Anti-Poverty Strategy.  There is a public funding crisis which is eroding the very fabric of Northern Ireland society and plunging disabled people further into poverty and disadvantage.  </w:t>
      </w:r>
    </w:p>
    <w:p w14:paraId="2B7131D6" w14:textId="77777777" w:rsidR="00443C2D" w:rsidRPr="004A328E" w:rsidRDefault="00443C2D" w:rsidP="004A328E">
      <w:pPr>
        <w:spacing w:line="360" w:lineRule="auto"/>
        <w:rPr>
          <w:rFonts w:ascii="Arial" w:hAnsi="Arial" w:cs="Arial"/>
          <w:color w:val="000000" w:themeColor="text1"/>
          <w:sz w:val="28"/>
          <w:szCs w:val="28"/>
        </w:rPr>
      </w:pPr>
      <w:r w:rsidRPr="004A328E">
        <w:rPr>
          <w:rFonts w:ascii="Arial" w:hAnsi="Arial" w:cs="Arial"/>
          <w:color w:val="000000" w:themeColor="text1"/>
          <w:sz w:val="28"/>
          <w:szCs w:val="28"/>
        </w:rPr>
        <w:lastRenderedPageBreak/>
        <w:t>Disabled people are making impossible choices between eating and breathing without intervention</w:t>
      </w:r>
      <w:r w:rsidRPr="004A328E">
        <w:rPr>
          <w:rStyle w:val="FootnoteReference"/>
          <w:rFonts w:ascii="Arial" w:hAnsi="Arial" w:cs="Arial"/>
          <w:color w:val="000000" w:themeColor="text1"/>
          <w:sz w:val="28"/>
          <w:szCs w:val="28"/>
        </w:rPr>
        <w:footnoteReference w:id="58"/>
      </w:r>
      <w:r w:rsidRPr="004A328E">
        <w:rPr>
          <w:rFonts w:ascii="Arial" w:hAnsi="Arial" w:cs="Arial"/>
          <w:color w:val="000000" w:themeColor="text1"/>
          <w:sz w:val="28"/>
          <w:szCs w:val="28"/>
        </w:rPr>
        <w:t xml:space="preserve">.  </w:t>
      </w:r>
    </w:p>
    <w:p w14:paraId="3091BA28" w14:textId="3B4F80CB" w:rsidR="00443C2D" w:rsidRPr="003A0E7D" w:rsidRDefault="003A0E7D" w:rsidP="004A328E">
      <w:pPr>
        <w:spacing w:line="360" w:lineRule="auto"/>
        <w:rPr>
          <w:rFonts w:ascii="Arial" w:hAnsi="Arial" w:cs="Arial"/>
          <w:b/>
          <w:bCs/>
          <w:sz w:val="28"/>
          <w:szCs w:val="28"/>
        </w:rPr>
      </w:pPr>
      <w:r w:rsidRPr="003A0E7D">
        <w:rPr>
          <w:rFonts w:ascii="Arial" w:hAnsi="Arial" w:cs="Arial"/>
          <w:b/>
          <w:bCs/>
          <w:sz w:val="28"/>
          <w:szCs w:val="28"/>
        </w:rPr>
        <w:t xml:space="preserve">Suggested </w:t>
      </w:r>
      <w:r w:rsidR="00443C2D" w:rsidRPr="003A0E7D">
        <w:rPr>
          <w:rFonts w:ascii="Arial" w:hAnsi="Arial" w:cs="Arial"/>
          <w:b/>
          <w:bCs/>
          <w:sz w:val="28"/>
          <w:szCs w:val="28"/>
        </w:rPr>
        <w:t>Question</w:t>
      </w:r>
    </w:p>
    <w:p w14:paraId="619F5B15" w14:textId="77777777" w:rsidR="00443C2D" w:rsidRPr="003A0E7D" w:rsidRDefault="00443C2D" w:rsidP="004A328E">
      <w:pPr>
        <w:spacing w:line="360" w:lineRule="auto"/>
        <w:rPr>
          <w:rFonts w:ascii="Arial" w:hAnsi="Arial" w:cs="Arial"/>
          <w:b/>
          <w:bCs/>
          <w:sz w:val="28"/>
          <w:szCs w:val="28"/>
        </w:rPr>
      </w:pPr>
      <w:bookmarkStart w:id="15" w:name="_Hlk141805661"/>
      <w:r w:rsidRPr="003A0E7D">
        <w:rPr>
          <w:rFonts w:ascii="Arial" w:hAnsi="Arial" w:cs="Arial"/>
          <w:b/>
          <w:bCs/>
          <w:sz w:val="28"/>
          <w:szCs w:val="28"/>
        </w:rPr>
        <w:t>What actions will the State take to ensure that disabled people have access to emergency relief payments on an equal basis with others?</w:t>
      </w:r>
    </w:p>
    <w:p w14:paraId="39762A91" w14:textId="77777777" w:rsidR="00443C2D" w:rsidRPr="003A0E7D" w:rsidRDefault="00443C2D" w:rsidP="004A328E">
      <w:pPr>
        <w:spacing w:line="360" w:lineRule="auto"/>
        <w:rPr>
          <w:rFonts w:ascii="Arial" w:hAnsi="Arial" w:cs="Arial"/>
          <w:b/>
          <w:bCs/>
          <w:sz w:val="28"/>
          <w:szCs w:val="28"/>
        </w:rPr>
      </w:pPr>
      <w:r w:rsidRPr="003A0E7D">
        <w:rPr>
          <w:rFonts w:ascii="Arial" w:hAnsi="Arial" w:cs="Arial"/>
          <w:b/>
          <w:bCs/>
          <w:sz w:val="28"/>
          <w:szCs w:val="28"/>
        </w:rPr>
        <w:t>What actions will the State take to address the underlying causes of poverty?</w:t>
      </w:r>
    </w:p>
    <w:bookmarkEnd w:id="15"/>
    <w:p w14:paraId="0CCA4664" w14:textId="4EC38C99" w:rsidR="00443C2D" w:rsidRPr="004A328E" w:rsidRDefault="00443C2D"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3.4.2 Social Security</w:t>
      </w:r>
    </w:p>
    <w:p w14:paraId="447F3100" w14:textId="20A538A0" w:rsidR="00443C2D" w:rsidRPr="004A328E" w:rsidRDefault="00443C2D" w:rsidP="004A328E">
      <w:pPr>
        <w:spacing w:line="360" w:lineRule="auto"/>
        <w:rPr>
          <w:rFonts w:ascii="Arial" w:eastAsia="MS Mincho" w:hAnsi="Arial" w:cs="Arial"/>
          <w:kern w:val="36"/>
          <w:sz w:val="28"/>
          <w:szCs w:val="28"/>
        </w:rPr>
      </w:pPr>
      <w:r w:rsidRPr="004A328E">
        <w:rPr>
          <w:rFonts w:ascii="Arial" w:eastAsia="MS Mincho" w:hAnsi="Arial" w:cs="Arial"/>
          <w:kern w:val="36"/>
          <w:sz w:val="28"/>
          <w:szCs w:val="28"/>
        </w:rPr>
        <w:t>Social Security continues to be inadequate for disabled people.  There have been no positive actions taken to challenge negative and harmful perceptions of disabled people.</w:t>
      </w:r>
    </w:p>
    <w:p w14:paraId="4CDF7A7F" w14:textId="1D1AC51F" w:rsidR="00443C2D" w:rsidRPr="004A328E" w:rsidRDefault="00443C2D" w:rsidP="004A328E">
      <w:pPr>
        <w:suppressAutoHyphens/>
        <w:spacing w:after="0" w:line="360" w:lineRule="auto"/>
        <w:ind w:right="95"/>
        <w:rPr>
          <w:rFonts w:ascii="Arial" w:hAnsi="Arial" w:cs="Arial"/>
          <w:sz w:val="28"/>
          <w:szCs w:val="28"/>
        </w:rPr>
      </w:pPr>
      <w:bookmarkStart w:id="16" w:name="_Hlk96122096"/>
      <w:bookmarkStart w:id="17" w:name="_Hlk96122115"/>
      <w:r w:rsidRPr="004A328E">
        <w:rPr>
          <w:rFonts w:ascii="Arial" w:hAnsi="Arial" w:cs="Arial"/>
          <w:sz w:val="28"/>
          <w:szCs w:val="28"/>
        </w:rPr>
        <w:t>There is considerable evidence which demonstrates the adverse impact of welfare reform on the right of d/Deaf and disabled people to live independently and to an adequate standard of living and social security</w:t>
      </w:r>
      <w:bookmarkEnd w:id="16"/>
      <w:r w:rsidRPr="004A328E">
        <w:rPr>
          <w:rFonts w:ascii="Arial" w:hAnsi="Arial" w:cs="Arial"/>
          <w:sz w:val="28"/>
          <w:szCs w:val="28"/>
          <w:vertAlign w:val="superscript"/>
        </w:rPr>
        <w:footnoteReference w:id="59"/>
      </w:r>
      <w:r w:rsidRPr="004A328E">
        <w:rPr>
          <w:rFonts w:ascii="Arial" w:hAnsi="Arial" w:cs="Arial"/>
          <w:sz w:val="28"/>
          <w:szCs w:val="28"/>
        </w:rPr>
        <w:t>:</w:t>
      </w:r>
    </w:p>
    <w:p w14:paraId="2708F99D" w14:textId="54A9A463" w:rsidR="00443C2D" w:rsidRPr="004A328E" w:rsidRDefault="00443C2D" w:rsidP="004A328E">
      <w:pPr>
        <w:suppressAutoHyphens/>
        <w:spacing w:after="0" w:line="360" w:lineRule="auto"/>
        <w:ind w:right="95"/>
        <w:rPr>
          <w:rFonts w:ascii="Arial" w:hAnsi="Arial" w:cs="Arial"/>
          <w:sz w:val="28"/>
          <w:szCs w:val="28"/>
        </w:rPr>
      </w:pPr>
    </w:p>
    <w:p w14:paraId="1B84E0A1" w14:textId="1CF39183" w:rsidR="00443C2D" w:rsidRPr="004A328E" w:rsidRDefault="00443C2D" w:rsidP="004A328E">
      <w:pPr>
        <w:numPr>
          <w:ilvl w:val="0"/>
          <w:numId w:val="8"/>
        </w:numPr>
        <w:suppressAutoHyphens/>
        <w:spacing w:after="0" w:line="360" w:lineRule="auto"/>
        <w:ind w:right="95"/>
        <w:contextualSpacing/>
        <w:rPr>
          <w:rFonts w:ascii="Arial" w:hAnsi="Arial" w:cs="Arial"/>
          <w:color w:val="000000" w:themeColor="text1"/>
          <w:sz w:val="28"/>
          <w:szCs w:val="28"/>
        </w:rPr>
      </w:pPr>
      <w:r w:rsidRPr="004A328E">
        <w:rPr>
          <w:rFonts w:ascii="Arial" w:hAnsi="Arial" w:cs="Arial"/>
          <w:color w:val="000000" w:themeColor="text1"/>
          <w:sz w:val="28"/>
          <w:szCs w:val="28"/>
        </w:rPr>
        <w:t xml:space="preserve">families, where someone has a disability, have lost an average of £2,000 per year </w:t>
      </w:r>
      <w:r w:rsidR="00CE58F1" w:rsidRPr="004A328E">
        <w:rPr>
          <w:rFonts w:ascii="Arial" w:hAnsi="Arial" w:cs="Arial"/>
          <w:color w:val="000000" w:themeColor="text1"/>
          <w:sz w:val="28"/>
          <w:szCs w:val="28"/>
        </w:rPr>
        <w:t>because of</w:t>
      </w:r>
      <w:r w:rsidRPr="004A328E">
        <w:rPr>
          <w:rFonts w:ascii="Arial" w:hAnsi="Arial" w:cs="Arial"/>
          <w:color w:val="000000" w:themeColor="text1"/>
          <w:sz w:val="28"/>
          <w:szCs w:val="28"/>
        </w:rPr>
        <w:t xml:space="preserve"> changes to disability related benefits</w:t>
      </w:r>
      <w:r w:rsidRPr="004A328E">
        <w:rPr>
          <w:rFonts w:ascii="Arial" w:hAnsi="Arial" w:cs="Arial"/>
          <w:sz w:val="28"/>
          <w:szCs w:val="28"/>
          <w:vertAlign w:val="superscript"/>
        </w:rPr>
        <w:footnoteReference w:id="60"/>
      </w:r>
      <w:r w:rsidRPr="004A328E">
        <w:rPr>
          <w:rFonts w:ascii="Arial" w:hAnsi="Arial" w:cs="Arial"/>
          <w:color w:val="000000" w:themeColor="text1"/>
          <w:sz w:val="28"/>
          <w:szCs w:val="28"/>
        </w:rPr>
        <w:t xml:space="preserve">; </w:t>
      </w:r>
    </w:p>
    <w:p w14:paraId="53AA38E9" w14:textId="77777777" w:rsidR="00443C2D" w:rsidRPr="004A328E" w:rsidRDefault="00443C2D" w:rsidP="004A328E">
      <w:pPr>
        <w:numPr>
          <w:ilvl w:val="0"/>
          <w:numId w:val="8"/>
        </w:numPr>
        <w:spacing w:after="0" w:line="360" w:lineRule="auto"/>
        <w:contextualSpacing/>
        <w:rPr>
          <w:rFonts w:ascii="Arial" w:hAnsi="Arial" w:cs="Arial"/>
          <w:sz w:val="28"/>
          <w:szCs w:val="28"/>
        </w:rPr>
      </w:pPr>
      <w:r w:rsidRPr="004A328E">
        <w:rPr>
          <w:rFonts w:ascii="Arial" w:hAnsi="Arial" w:cs="Arial"/>
          <w:sz w:val="28"/>
          <w:szCs w:val="28"/>
        </w:rPr>
        <w:lastRenderedPageBreak/>
        <w:t>households with at least one d/Deaf and disabled adult and/or a d/Deaf and disabled child will lose over £6,500 a year (over 13% of their net income)</w:t>
      </w:r>
      <w:r w:rsidRPr="004A328E">
        <w:rPr>
          <w:rFonts w:ascii="Arial" w:hAnsi="Arial" w:cs="Arial"/>
          <w:sz w:val="28"/>
          <w:szCs w:val="28"/>
          <w:vertAlign w:val="superscript"/>
        </w:rPr>
        <w:footnoteReference w:id="61"/>
      </w:r>
      <w:r w:rsidRPr="004A328E">
        <w:rPr>
          <w:rFonts w:ascii="Arial" w:hAnsi="Arial" w:cs="Arial"/>
          <w:sz w:val="28"/>
          <w:szCs w:val="28"/>
        </w:rPr>
        <w:t>;</w:t>
      </w:r>
    </w:p>
    <w:p w14:paraId="445613DE" w14:textId="77777777" w:rsidR="00443C2D" w:rsidRPr="004A328E" w:rsidRDefault="00443C2D" w:rsidP="004A328E">
      <w:pPr>
        <w:numPr>
          <w:ilvl w:val="0"/>
          <w:numId w:val="8"/>
        </w:numPr>
        <w:spacing w:after="0" w:line="360" w:lineRule="auto"/>
        <w:contextualSpacing/>
        <w:rPr>
          <w:rFonts w:ascii="Arial" w:hAnsi="Arial" w:cs="Arial"/>
          <w:color w:val="000000" w:themeColor="text1"/>
          <w:sz w:val="28"/>
          <w:szCs w:val="28"/>
        </w:rPr>
      </w:pPr>
      <w:r w:rsidRPr="004A328E">
        <w:rPr>
          <w:rFonts w:ascii="Arial" w:hAnsi="Arial" w:cs="Arial"/>
          <w:color w:val="000000" w:themeColor="text1"/>
          <w:sz w:val="28"/>
          <w:szCs w:val="28"/>
        </w:rPr>
        <w:t>those d/Deaf and disabled people claiming Employment Support Allowance and Universal Credit assessed as being in the work-related activity group in receipt of both benefits through the work capability assessment have had their income reduced by £30 per week losing their disability premiums within both benefits</w:t>
      </w:r>
      <w:r w:rsidRPr="004A328E">
        <w:rPr>
          <w:rFonts w:ascii="Arial" w:hAnsi="Arial" w:cs="Arial"/>
          <w:color w:val="000000" w:themeColor="text1"/>
          <w:sz w:val="28"/>
          <w:szCs w:val="28"/>
          <w:vertAlign w:val="superscript"/>
        </w:rPr>
        <w:footnoteReference w:id="62"/>
      </w:r>
      <w:r w:rsidRPr="004A328E">
        <w:rPr>
          <w:rFonts w:ascii="Arial" w:hAnsi="Arial" w:cs="Arial"/>
          <w:color w:val="000000" w:themeColor="text1"/>
          <w:sz w:val="28"/>
          <w:szCs w:val="28"/>
        </w:rPr>
        <w:t>;</w:t>
      </w:r>
    </w:p>
    <w:p w14:paraId="35450198" w14:textId="020BD171" w:rsidR="00443C2D" w:rsidRPr="004A328E" w:rsidRDefault="00443C2D" w:rsidP="004A328E">
      <w:pPr>
        <w:numPr>
          <w:ilvl w:val="0"/>
          <w:numId w:val="8"/>
        </w:numPr>
        <w:spacing w:after="0" w:line="360" w:lineRule="auto"/>
        <w:contextualSpacing/>
        <w:rPr>
          <w:rFonts w:ascii="Arial" w:hAnsi="Arial" w:cs="Arial"/>
          <w:color w:val="000000" w:themeColor="text1"/>
          <w:sz w:val="28"/>
          <w:szCs w:val="28"/>
        </w:rPr>
      </w:pPr>
      <w:r w:rsidRPr="004A328E">
        <w:rPr>
          <w:rFonts w:ascii="Arial" w:hAnsi="Arial" w:cs="Arial"/>
          <w:color w:val="000000" w:themeColor="text1"/>
          <w:sz w:val="28"/>
          <w:szCs w:val="28"/>
        </w:rPr>
        <w:t xml:space="preserve">there is also some evidence to suggest that d/Deaf and disabled people have not only fallen further into poverty but also lost their lives </w:t>
      </w:r>
      <w:r w:rsidR="00CE58F1" w:rsidRPr="004A328E">
        <w:rPr>
          <w:rFonts w:ascii="Arial" w:hAnsi="Arial" w:cs="Arial"/>
          <w:color w:val="000000" w:themeColor="text1"/>
          <w:sz w:val="28"/>
          <w:szCs w:val="28"/>
        </w:rPr>
        <w:t>because of</w:t>
      </w:r>
      <w:r w:rsidRPr="004A328E">
        <w:rPr>
          <w:rFonts w:ascii="Arial" w:hAnsi="Arial" w:cs="Arial"/>
          <w:color w:val="000000" w:themeColor="text1"/>
          <w:sz w:val="28"/>
          <w:szCs w:val="28"/>
        </w:rPr>
        <w:t xml:space="preserve"> welfare reform changes</w:t>
      </w:r>
      <w:r w:rsidRPr="004A328E">
        <w:rPr>
          <w:rFonts w:ascii="Arial" w:hAnsi="Arial" w:cs="Arial"/>
          <w:color w:val="000000" w:themeColor="text1"/>
          <w:sz w:val="28"/>
          <w:szCs w:val="28"/>
          <w:vertAlign w:val="superscript"/>
        </w:rPr>
        <w:footnoteReference w:id="63"/>
      </w:r>
      <w:r w:rsidRPr="004A328E">
        <w:rPr>
          <w:rFonts w:ascii="Arial" w:hAnsi="Arial" w:cs="Arial"/>
          <w:color w:val="000000" w:themeColor="text1"/>
          <w:sz w:val="28"/>
          <w:szCs w:val="28"/>
        </w:rPr>
        <w:t>;</w:t>
      </w:r>
    </w:p>
    <w:p w14:paraId="335AE4CF" w14:textId="77777777"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p>
    <w:p w14:paraId="4108A2B4" w14:textId="2DD76083"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 xml:space="preserve">The evidence outlined above demonstrates that disabled people and families do not receive enough from social security to meet their needs and have instead to rely on food banks, miss meals and face considerable challenges in running </w:t>
      </w:r>
      <w:r w:rsidR="00CE58F1" w:rsidRPr="004A328E">
        <w:rPr>
          <w:rFonts w:ascii="Arial" w:eastAsia="Times New Roman" w:hAnsi="Arial" w:cs="Arial"/>
          <w:sz w:val="28"/>
          <w:szCs w:val="28"/>
          <w:lang w:eastAsia="en-GB"/>
        </w:rPr>
        <w:t>lifesaving</w:t>
      </w:r>
      <w:r w:rsidRPr="004A328E">
        <w:rPr>
          <w:rFonts w:ascii="Arial" w:eastAsia="Times New Roman" w:hAnsi="Arial" w:cs="Arial"/>
          <w:sz w:val="28"/>
          <w:szCs w:val="28"/>
          <w:lang w:eastAsia="en-GB"/>
        </w:rPr>
        <w:t xml:space="preserve"> equipment.  Disability Action case work includes cases in which disabled people have referenced rationing access to life saving machinery due to increasing energy costs.</w:t>
      </w:r>
    </w:p>
    <w:p w14:paraId="2DF74464" w14:textId="02078E71"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p>
    <w:p w14:paraId="79845B67" w14:textId="77777777"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The Commission on Social Security</w:t>
      </w:r>
      <w:r w:rsidRPr="004A328E">
        <w:rPr>
          <w:rStyle w:val="FootnoteReference"/>
          <w:rFonts w:ascii="Arial" w:eastAsia="Times New Roman" w:hAnsi="Arial" w:cs="Arial"/>
          <w:sz w:val="28"/>
          <w:szCs w:val="28"/>
          <w:lang w:eastAsia="en-GB"/>
        </w:rPr>
        <w:footnoteReference w:id="64"/>
      </w:r>
      <w:r w:rsidRPr="004A328E">
        <w:rPr>
          <w:rFonts w:ascii="Arial" w:eastAsia="Times New Roman" w:hAnsi="Arial" w:cs="Arial"/>
          <w:sz w:val="28"/>
          <w:szCs w:val="28"/>
          <w:lang w:eastAsia="en-GB"/>
        </w:rPr>
        <w:t xml:space="preserve"> - led by experts by experience - argues that the current working-age benefits system should be replaced by a system that is no longer “guided by stereotypes and myths about </w:t>
      </w:r>
      <w:r w:rsidRPr="004A328E">
        <w:rPr>
          <w:rFonts w:ascii="Arial" w:eastAsia="Times New Roman" w:hAnsi="Arial" w:cs="Arial"/>
          <w:sz w:val="28"/>
          <w:szCs w:val="28"/>
          <w:lang w:eastAsia="en-GB"/>
        </w:rPr>
        <w:lastRenderedPageBreak/>
        <w:t>Disabled people and people in poverty”.  The Plan for a Decent Social Security System calls for the following transformational changes:</w:t>
      </w:r>
    </w:p>
    <w:p w14:paraId="65B37913" w14:textId="570AAC55" w:rsidR="00443C2D" w:rsidRPr="004A328E" w:rsidRDefault="00443C2D" w:rsidP="004A328E">
      <w:pPr>
        <w:pStyle w:val="ListParagraph"/>
        <w:numPr>
          <w:ilvl w:val="0"/>
          <w:numId w:val="9"/>
        </w:num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Everyone would be treated with dignity and respect</w:t>
      </w:r>
    </w:p>
    <w:p w14:paraId="4B4BB791" w14:textId="77777777" w:rsidR="00443C2D" w:rsidRPr="004A328E" w:rsidRDefault="00443C2D" w:rsidP="004A328E">
      <w:pPr>
        <w:pStyle w:val="ListParagraph"/>
        <w:numPr>
          <w:ilvl w:val="0"/>
          <w:numId w:val="9"/>
        </w:num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Nobody would ever have less than half the minimum wage currently £163.50 a week - to live on, because of the Guaranteed Decent Income (GDI)</w:t>
      </w:r>
    </w:p>
    <w:p w14:paraId="32CE22FF" w14:textId="77777777" w:rsidR="00443C2D" w:rsidRPr="004A328E" w:rsidRDefault="00443C2D" w:rsidP="004A328E">
      <w:pPr>
        <w:pStyle w:val="ListParagraph"/>
        <w:numPr>
          <w:ilvl w:val="0"/>
          <w:numId w:val="9"/>
        </w:num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The Joseph Rowntree Foundation Minimum Income Standards for what amount of money is needed for an acceptable standard of living would be ensured</w:t>
      </w:r>
    </w:p>
    <w:p w14:paraId="29216B01" w14:textId="77777777" w:rsidR="00443C2D" w:rsidRPr="004A328E" w:rsidRDefault="00443C2D" w:rsidP="004A328E">
      <w:pPr>
        <w:pStyle w:val="ListParagraph"/>
        <w:numPr>
          <w:ilvl w:val="0"/>
          <w:numId w:val="9"/>
        </w:num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Child benefit of £50 per child each week</w:t>
      </w:r>
    </w:p>
    <w:p w14:paraId="0212BB17" w14:textId="77777777" w:rsidR="00443C2D" w:rsidRPr="004A328E" w:rsidRDefault="00443C2D" w:rsidP="004A328E">
      <w:pPr>
        <w:pStyle w:val="ListParagraph"/>
        <w:numPr>
          <w:ilvl w:val="0"/>
          <w:numId w:val="9"/>
        </w:num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The importance of other factors in providing social security – good jobs, housing, childcare and so on – would be recognised and acted on</w:t>
      </w:r>
    </w:p>
    <w:p w14:paraId="4F820D79" w14:textId="3D6B0F11"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p>
    <w:p w14:paraId="29D4CF28" w14:textId="6F0B995C"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 xml:space="preserve">Benefits and tax credits were increased by 3.1% in the annual uprating. </w:t>
      </w:r>
      <w:r w:rsidR="008C2A30" w:rsidRPr="004A328E">
        <w:rPr>
          <w:rFonts w:ascii="Arial" w:eastAsia="Times New Roman" w:hAnsi="Arial" w:cs="Arial"/>
          <w:sz w:val="28"/>
          <w:szCs w:val="28"/>
          <w:lang w:eastAsia="en-GB"/>
        </w:rPr>
        <w:t xml:space="preserve">This was not in line with inflation.  </w:t>
      </w:r>
      <w:r w:rsidRPr="004A328E">
        <w:rPr>
          <w:rFonts w:ascii="Arial" w:eastAsia="Times New Roman" w:hAnsi="Arial" w:cs="Arial"/>
          <w:sz w:val="28"/>
          <w:szCs w:val="28"/>
          <w:lang w:eastAsia="en-GB"/>
        </w:rPr>
        <w:t xml:space="preserve">Therefore, in real terms benefits have been cut.  This follows the £20 a week drop in Universal Credit last October; itself the most dramatic single cut in welfare provision for a generation. </w:t>
      </w:r>
    </w:p>
    <w:p w14:paraId="2B075D0D" w14:textId="548994A9" w:rsidR="008C2A30" w:rsidRPr="004A328E" w:rsidRDefault="008C2A30" w:rsidP="004A328E">
      <w:pPr>
        <w:shd w:val="clear" w:color="auto" w:fill="FFFFFF"/>
        <w:spacing w:after="0" w:line="360" w:lineRule="auto"/>
        <w:textAlignment w:val="baseline"/>
        <w:rPr>
          <w:rFonts w:ascii="Arial" w:eastAsia="Times New Roman" w:hAnsi="Arial" w:cs="Arial"/>
          <w:sz w:val="28"/>
          <w:szCs w:val="28"/>
          <w:lang w:eastAsia="en-GB"/>
        </w:rPr>
      </w:pPr>
    </w:p>
    <w:p w14:paraId="04695441" w14:textId="7969528A" w:rsidR="008C2A30" w:rsidRPr="004A328E" w:rsidRDefault="008C2A30" w:rsidP="004A328E">
      <w:pPr>
        <w:spacing w:after="280" w:line="360" w:lineRule="auto"/>
        <w:outlineLvl w:val="0"/>
        <w:rPr>
          <w:rFonts w:ascii="Arial" w:eastAsia="MS Mincho" w:hAnsi="Arial" w:cs="Arial"/>
          <w:kern w:val="36"/>
          <w:sz w:val="28"/>
          <w:szCs w:val="28"/>
        </w:rPr>
      </w:pPr>
      <w:r w:rsidRPr="004A328E">
        <w:rPr>
          <w:rFonts w:ascii="Arial" w:eastAsia="MS Mincho" w:hAnsi="Arial" w:cs="Arial"/>
          <w:kern w:val="36"/>
          <w:sz w:val="28"/>
          <w:szCs w:val="28"/>
        </w:rPr>
        <w:t xml:space="preserve">Substantial numbers of disabled people have lost income through the replacement of Disability Living Allowance (DLA) with Personal Independence Payment (PIP). </w:t>
      </w:r>
    </w:p>
    <w:p w14:paraId="58517922" w14:textId="15CE5497" w:rsidR="008C2A30" w:rsidRPr="004A328E" w:rsidRDefault="008C2A30" w:rsidP="004A328E">
      <w:pPr>
        <w:spacing w:after="280" w:line="360" w:lineRule="auto"/>
        <w:outlineLvl w:val="0"/>
        <w:rPr>
          <w:rFonts w:ascii="Arial" w:eastAsia="MS Mincho" w:hAnsi="Arial" w:cs="Arial"/>
          <w:kern w:val="36"/>
          <w:sz w:val="28"/>
          <w:szCs w:val="28"/>
        </w:rPr>
      </w:pPr>
      <w:r w:rsidRPr="004A328E">
        <w:rPr>
          <w:rFonts w:ascii="Arial" w:eastAsia="MS Mincho" w:hAnsi="Arial" w:cs="Arial"/>
          <w:kern w:val="36"/>
          <w:sz w:val="28"/>
          <w:szCs w:val="28"/>
        </w:rPr>
        <w:t>Concerns raised by the UN Extreme Poverty Rapporteur regarding the roll out of Universal Credit were dismissed.</w:t>
      </w:r>
      <w:r w:rsidRPr="004A328E">
        <w:rPr>
          <w:rStyle w:val="FootnoteReference"/>
          <w:rFonts w:ascii="Arial" w:eastAsia="MS Mincho" w:hAnsi="Arial" w:cs="Arial"/>
          <w:kern w:val="36"/>
          <w:sz w:val="28"/>
          <w:szCs w:val="28"/>
        </w:rPr>
        <w:footnoteReference w:id="65"/>
      </w:r>
      <w:r w:rsidRPr="004A328E">
        <w:rPr>
          <w:rFonts w:ascii="Arial" w:eastAsia="MS Mincho" w:hAnsi="Arial" w:cs="Arial"/>
          <w:kern w:val="36"/>
          <w:sz w:val="28"/>
          <w:szCs w:val="28"/>
        </w:rPr>
        <w:t xml:space="preserve"> A legal challenge taken by two disabled men who had lost £180 per month after being moved to UC </w:t>
      </w:r>
      <w:r w:rsidRPr="004A328E">
        <w:rPr>
          <w:rFonts w:ascii="Arial" w:eastAsia="MS Mincho" w:hAnsi="Arial" w:cs="Arial"/>
          <w:kern w:val="36"/>
          <w:sz w:val="28"/>
          <w:szCs w:val="28"/>
        </w:rPr>
        <w:lastRenderedPageBreak/>
        <w:t>won compensation for others similarly affected but there remains no SDP/EDP for new claimants.</w:t>
      </w:r>
      <w:r w:rsidRPr="004A328E">
        <w:rPr>
          <w:rStyle w:val="FootnoteReference"/>
          <w:rFonts w:ascii="Arial" w:eastAsia="MS Mincho" w:hAnsi="Arial" w:cs="Arial"/>
          <w:kern w:val="36"/>
          <w:sz w:val="28"/>
          <w:szCs w:val="28"/>
        </w:rPr>
        <w:footnoteReference w:id="66"/>
      </w:r>
    </w:p>
    <w:p w14:paraId="5750A52F" w14:textId="07178BE1" w:rsidR="008C2A30" w:rsidRPr="004A328E" w:rsidRDefault="008C2A30" w:rsidP="004A328E">
      <w:pPr>
        <w:spacing w:after="280" w:line="360" w:lineRule="auto"/>
        <w:outlineLvl w:val="0"/>
        <w:rPr>
          <w:rFonts w:ascii="Arial" w:eastAsia="MS Mincho" w:hAnsi="Arial" w:cs="Arial"/>
          <w:kern w:val="36"/>
          <w:sz w:val="28"/>
          <w:szCs w:val="28"/>
        </w:rPr>
      </w:pPr>
      <w:r w:rsidRPr="004A328E">
        <w:rPr>
          <w:rFonts w:ascii="Arial" w:eastAsia="MS Mincho" w:hAnsi="Arial" w:cs="Arial"/>
          <w:kern w:val="36"/>
          <w:sz w:val="28"/>
          <w:szCs w:val="28"/>
        </w:rPr>
        <w:t>Benefits assessments continue to cause widespread distress among DDP, stress on our families/support networks and strain on support services.</w:t>
      </w:r>
      <w:r w:rsidRPr="004A328E">
        <w:rPr>
          <w:rStyle w:val="FootnoteReference"/>
          <w:rFonts w:ascii="Arial" w:eastAsia="MS Mincho" w:hAnsi="Arial" w:cs="Arial"/>
          <w:kern w:val="36"/>
          <w:sz w:val="28"/>
          <w:szCs w:val="28"/>
        </w:rPr>
        <w:footnoteReference w:id="67"/>
      </w:r>
      <w:r w:rsidRPr="004A328E">
        <w:rPr>
          <w:rFonts w:ascii="Arial" w:eastAsia="MS Mincho" w:hAnsi="Arial" w:cs="Arial"/>
          <w:kern w:val="36"/>
          <w:sz w:val="28"/>
          <w:szCs w:val="28"/>
        </w:rPr>
        <w:t xml:space="preserve"> The issues are the same that we have been reporting for over a decade. </w:t>
      </w:r>
    </w:p>
    <w:p w14:paraId="7E3694CE" w14:textId="740CBC4B" w:rsidR="008C2A30" w:rsidRPr="003A0E7D" w:rsidRDefault="008C2A30" w:rsidP="004A328E">
      <w:pPr>
        <w:shd w:val="clear" w:color="auto" w:fill="FFFFFF"/>
        <w:spacing w:after="0" w:line="360" w:lineRule="auto"/>
        <w:textAlignment w:val="baseline"/>
        <w:rPr>
          <w:rFonts w:ascii="Arial" w:eastAsia="Times New Roman" w:hAnsi="Arial" w:cs="Arial"/>
          <w:b/>
          <w:bCs/>
          <w:sz w:val="28"/>
          <w:szCs w:val="28"/>
          <w:lang w:eastAsia="en-GB"/>
        </w:rPr>
      </w:pPr>
      <w:r w:rsidRPr="003A0E7D">
        <w:rPr>
          <w:rFonts w:ascii="Arial" w:eastAsia="Times New Roman" w:hAnsi="Arial" w:cs="Arial"/>
          <w:b/>
          <w:bCs/>
          <w:sz w:val="28"/>
          <w:szCs w:val="28"/>
          <w:lang w:eastAsia="en-GB"/>
        </w:rPr>
        <w:t>Suggested Question</w:t>
      </w:r>
    </w:p>
    <w:p w14:paraId="5A3B26F5" w14:textId="0E98EE99" w:rsidR="008C2A30" w:rsidRPr="003A0E7D" w:rsidRDefault="008C2A30" w:rsidP="004A328E">
      <w:pPr>
        <w:shd w:val="clear" w:color="auto" w:fill="FFFFFF"/>
        <w:spacing w:after="0" w:line="360" w:lineRule="auto"/>
        <w:textAlignment w:val="baseline"/>
        <w:rPr>
          <w:rFonts w:ascii="Arial" w:eastAsia="Times New Roman" w:hAnsi="Arial" w:cs="Arial"/>
          <w:b/>
          <w:bCs/>
          <w:sz w:val="28"/>
          <w:szCs w:val="28"/>
          <w:lang w:eastAsia="en-GB"/>
        </w:rPr>
      </w:pPr>
      <w:bookmarkStart w:id="18" w:name="_Hlk141805674"/>
      <w:r w:rsidRPr="003A0E7D">
        <w:rPr>
          <w:rFonts w:ascii="Arial" w:eastAsia="Times New Roman" w:hAnsi="Arial" w:cs="Arial"/>
          <w:b/>
          <w:bCs/>
          <w:sz w:val="28"/>
          <w:szCs w:val="28"/>
          <w:lang w:eastAsia="en-GB"/>
        </w:rPr>
        <w:t>What steps will the State take to ensure that disabled people are afforded an adequate standard of living through the social security system?</w:t>
      </w:r>
    </w:p>
    <w:bookmarkEnd w:id="18"/>
    <w:p w14:paraId="76F03DEB" w14:textId="77777777" w:rsidR="00443C2D" w:rsidRPr="004A328E" w:rsidRDefault="00443C2D" w:rsidP="004A328E">
      <w:pPr>
        <w:shd w:val="clear" w:color="auto" w:fill="FFFFFF"/>
        <w:spacing w:after="0" w:line="360" w:lineRule="auto"/>
        <w:textAlignment w:val="baseline"/>
        <w:rPr>
          <w:rFonts w:ascii="Arial" w:eastAsia="Times New Roman" w:hAnsi="Arial" w:cs="Arial"/>
          <w:sz w:val="28"/>
          <w:szCs w:val="28"/>
          <w:lang w:eastAsia="en-GB"/>
        </w:rPr>
      </w:pPr>
    </w:p>
    <w:p w14:paraId="0B1458A3" w14:textId="119CA80E" w:rsidR="00443C2D" w:rsidRPr="003A0E7D" w:rsidRDefault="008C2A30" w:rsidP="004A328E">
      <w:pPr>
        <w:suppressAutoHyphens/>
        <w:spacing w:after="0" w:line="360" w:lineRule="auto"/>
        <w:ind w:right="95"/>
        <w:rPr>
          <w:rFonts w:ascii="Arial" w:hAnsi="Arial" w:cs="Arial"/>
          <w:b/>
          <w:bCs/>
          <w:sz w:val="28"/>
          <w:szCs w:val="28"/>
        </w:rPr>
      </w:pPr>
      <w:r w:rsidRPr="003A0E7D">
        <w:rPr>
          <w:rFonts w:ascii="Arial" w:hAnsi="Arial" w:cs="Arial"/>
          <w:b/>
          <w:bCs/>
          <w:sz w:val="28"/>
          <w:szCs w:val="28"/>
        </w:rPr>
        <w:t>3.5 Disability Stereotypes</w:t>
      </w:r>
    </w:p>
    <w:bookmarkEnd w:id="17"/>
    <w:p w14:paraId="02098C14" w14:textId="77777777" w:rsidR="003A0E7D" w:rsidRDefault="003A0E7D" w:rsidP="004A328E">
      <w:pPr>
        <w:spacing w:after="280" w:line="360" w:lineRule="auto"/>
        <w:outlineLvl w:val="0"/>
        <w:rPr>
          <w:rFonts w:ascii="Arial" w:eastAsia="MS Mincho" w:hAnsi="Arial" w:cs="Arial"/>
          <w:b/>
          <w:bCs/>
          <w:kern w:val="36"/>
          <w:sz w:val="28"/>
          <w:szCs w:val="28"/>
        </w:rPr>
      </w:pPr>
    </w:p>
    <w:p w14:paraId="07E2BF6E" w14:textId="63F62CDF" w:rsidR="008C2A30" w:rsidRDefault="008C2A30" w:rsidP="004A328E">
      <w:pPr>
        <w:spacing w:after="280" w:line="360" w:lineRule="auto"/>
        <w:outlineLvl w:val="0"/>
        <w:rPr>
          <w:rFonts w:ascii="Arial" w:hAnsi="Arial" w:cs="Arial"/>
          <w:sz w:val="28"/>
          <w:szCs w:val="28"/>
        </w:rPr>
      </w:pPr>
      <w:r w:rsidRPr="004A328E">
        <w:rPr>
          <w:rFonts w:ascii="Arial" w:eastAsia="MS Mincho" w:hAnsi="Arial" w:cs="Arial"/>
          <w:kern w:val="36"/>
          <w:sz w:val="28"/>
          <w:szCs w:val="28"/>
        </w:rPr>
        <w:t xml:space="preserve">The State has failed to address the Committee’s recommendation to combat negative stereotypes of disabled people.  </w:t>
      </w:r>
      <w:r w:rsidR="00CE58F1" w:rsidRPr="004A328E">
        <w:rPr>
          <w:rFonts w:ascii="Arial" w:eastAsia="MS Mincho" w:hAnsi="Arial" w:cs="Arial"/>
          <w:kern w:val="36"/>
          <w:sz w:val="28"/>
          <w:szCs w:val="28"/>
        </w:rPr>
        <w:t>Incidents of bullying</w:t>
      </w:r>
      <w:r w:rsidRPr="004A328E">
        <w:rPr>
          <w:rFonts w:ascii="Arial" w:eastAsia="MS Mincho" w:hAnsi="Arial" w:cs="Arial"/>
          <w:kern w:val="36"/>
          <w:sz w:val="28"/>
          <w:szCs w:val="28"/>
        </w:rPr>
        <w:t xml:space="preserve"> hate speech and hate crime against d/Deaf and disabled children continue to increase.  </w:t>
      </w:r>
      <w:r w:rsidRPr="004A328E">
        <w:rPr>
          <w:rFonts w:ascii="Arial" w:hAnsi="Arial" w:cs="Arial"/>
          <w:sz w:val="28"/>
          <w:szCs w:val="28"/>
        </w:rPr>
        <w:t>The cost of living emergency has resulted in a deterioration in attitudes towards disabled people in receipt of benefits, reminiscent of those seen when the Committee conducted its Inquiry in 2016.</w:t>
      </w:r>
      <w:r w:rsidRPr="004A328E">
        <w:rPr>
          <w:rFonts w:ascii="Arial" w:hAnsi="Arial" w:cs="Arial"/>
          <w:sz w:val="28"/>
          <w:szCs w:val="28"/>
          <w:vertAlign w:val="superscript"/>
        </w:rPr>
        <w:footnoteReference w:id="68"/>
      </w:r>
      <w:r w:rsidRPr="004A328E">
        <w:rPr>
          <w:rFonts w:ascii="Arial" w:hAnsi="Arial" w:cs="Arial"/>
          <w:sz w:val="28"/>
          <w:szCs w:val="28"/>
        </w:rPr>
        <w:t xml:space="preserve">  </w:t>
      </w:r>
    </w:p>
    <w:p w14:paraId="7C6AF48E" w14:textId="77777777" w:rsidR="003A0E7D" w:rsidRDefault="003A0E7D" w:rsidP="004A328E">
      <w:pPr>
        <w:spacing w:after="280" w:line="360" w:lineRule="auto"/>
        <w:outlineLvl w:val="0"/>
        <w:rPr>
          <w:rFonts w:ascii="Arial" w:hAnsi="Arial" w:cs="Arial"/>
          <w:sz w:val="28"/>
          <w:szCs w:val="28"/>
        </w:rPr>
      </w:pPr>
    </w:p>
    <w:p w14:paraId="508A235B" w14:textId="4AE06D1E" w:rsidR="003A0E7D" w:rsidRPr="003A0E7D" w:rsidRDefault="003A0E7D" w:rsidP="004A328E">
      <w:pPr>
        <w:spacing w:after="280" w:line="360" w:lineRule="auto"/>
        <w:outlineLvl w:val="0"/>
        <w:rPr>
          <w:rFonts w:ascii="Arial" w:hAnsi="Arial" w:cs="Arial"/>
          <w:b/>
          <w:bCs/>
          <w:sz w:val="28"/>
          <w:szCs w:val="28"/>
        </w:rPr>
      </w:pPr>
      <w:r w:rsidRPr="003A0E7D">
        <w:rPr>
          <w:rFonts w:ascii="Arial" w:hAnsi="Arial" w:cs="Arial"/>
          <w:b/>
          <w:bCs/>
          <w:sz w:val="28"/>
          <w:szCs w:val="28"/>
        </w:rPr>
        <w:t>Suggested Question</w:t>
      </w:r>
    </w:p>
    <w:p w14:paraId="1EC6F63C" w14:textId="41F7492C" w:rsidR="003A0E7D" w:rsidRPr="003A0E7D" w:rsidRDefault="003A0E7D" w:rsidP="004A328E">
      <w:pPr>
        <w:spacing w:after="280" w:line="360" w:lineRule="auto"/>
        <w:outlineLvl w:val="0"/>
        <w:rPr>
          <w:rFonts w:ascii="Arial" w:hAnsi="Arial" w:cs="Arial"/>
          <w:b/>
          <w:bCs/>
          <w:sz w:val="28"/>
          <w:szCs w:val="28"/>
        </w:rPr>
      </w:pPr>
      <w:bookmarkStart w:id="19" w:name="_Hlk141805683"/>
      <w:r w:rsidRPr="003A0E7D">
        <w:rPr>
          <w:rFonts w:ascii="Arial" w:hAnsi="Arial" w:cs="Arial"/>
          <w:b/>
          <w:bCs/>
          <w:sz w:val="28"/>
          <w:szCs w:val="28"/>
        </w:rPr>
        <w:t>What actions will the State take to challenge negative stereotypes of disabled people?</w:t>
      </w:r>
    </w:p>
    <w:p w14:paraId="212AD425" w14:textId="0264C57B" w:rsidR="003A0E7D" w:rsidRPr="003A0E7D" w:rsidRDefault="003A0E7D" w:rsidP="004A328E">
      <w:pPr>
        <w:spacing w:after="280" w:line="360" w:lineRule="auto"/>
        <w:outlineLvl w:val="0"/>
        <w:rPr>
          <w:rFonts w:ascii="Arial" w:hAnsi="Arial" w:cs="Arial"/>
          <w:b/>
          <w:bCs/>
          <w:sz w:val="28"/>
          <w:szCs w:val="28"/>
        </w:rPr>
      </w:pPr>
      <w:r w:rsidRPr="003A0E7D">
        <w:rPr>
          <w:rFonts w:ascii="Arial" w:hAnsi="Arial" w:cs="Arial"/>
          <w:b/>
          <w:bCs/>
          <w:sz w:val="28"/>
          <w:szCs w:val="28"/>
        </w:rPr>
        <w:t>What actions will the State take to ensure that there is an enforceable legal framework through which to address disability hate crime?</w:t>
      </w:r>
    </w:p>
    <w:bookmarkEnd w:id="19"/>
    <w:p w14:paraId="54ADACB3" w14:textId="7ECC68F0" w:rsidR="003A0E7D" w:rsidRPr="003A0E7D" w:rsidRDefault="00CE58F1" w:rsidP="003A0E7D">
      <w:pPr>
        <w:spacing w:after="0" w:line="360" w:lineRule="auto"/>
        <w:ind w:right="150"/>
        <w:rPr>
          <w:rFonts w:ascii="Arial" w:eastAsia="Times New Roman" w:hAnsi="Arial"/>
          <w:b/>
          <w:sz w:val="28"/>
          <w:lang w:eastAsia="en-GB"/>
        </w:rPr>
      </w:pPr>
      <w:r w:rsidRPr="003A0E7D">
        <w:rPr>
          <w:rFonts w:ascii="Arial" w:eastAsia="Times New Roman" w:hAnsi="Arial"/>
          <w:b/>
          <w:sz w:val="28"/>
          <w:lang w:eastAsia="en-GB"/>
        </w:rPr>
        <w:t>3.6 Article</w:t>
      </w:r>
      <w:r w:rsidR="003A0E7D" w:rsidRPr="003A0E7D">
        <w:rPr>
          <w:rFonts w:ascii="Arial" w:eastAsia="Times New Roman" w:hAnsi="Arial"/>
          <w:b/>
          <w:sz w:val="28"/>
          <w:lang w:eastAsia="en-GB"/>
        </w:rPr>
        <w:t xml:space="preserve"> 33</w:t>
      </w:r>
    </w:p>
    <w:p w14:paraId="25C72EDD" w14:textId="77777777" w:rsidR="003A0E7D" w:rsidRDefault="003A0E7D" w:rsidP="003A0E7D">
      <w:pPr>
        <w:autoSpaceDE w:val="0"/>
        <w:autoSpaceDN w:val="0"/>
        <w:adjustRightInd w:val="0"/>
        <w:spacing w:after="0" w:line="360" w:lineRule="auto"/>
        <w:ind w:left="900"/>
        <w:rPr>
          <w:rFonts w:ascii="Arial" w:eastAsia="Times New Roman" w:hAnsi="Arial"/>
          <w:sz w:val="16"/>
          <w:lang w:eastAsia="en-GB"/>
        </w:rPr>
      </w:pPr>
    </w:p>
    <w:p w14:paraId="05D65A11" w14:textId="330C5146" w:rsidR="003A0E7D" w:rsidRPr="003A0E7D" w:rsidRDefault="003A0E7D" w:rsidP="003A0E7D">
      <w:pPr>
        <w:spacing w:after="0" w:line="360" w:lineRule="auto"/>
        <w:rPr>
          <w:rFonts w:ascii="Arial" w:hAnsi="Arial"/>
          <w:sz w:val="28"/>
        </w:rPr>
      </w:pPr>
      <w:r>
        <w:rPr>
          <w:rFonts w:ascii="Arial" w:hAnsi="Arial"/>
          <w:sz w:val="28"/>
        </w:rPr>
        <w:t xml:space="preserve">There is no official collection of appropriate data related to the lived experience of deaf and deaf and disabled people or the impact of changes in legislation with respect to disability in Northern Ireland </w:t>
      </w:r>
      <w:r>
        <w:rPr>
          <w:rFonts w:ascii="Arial" w:hAnsi="Arial"/>
          <w:sz w:val="28"/>
          <w:vertAlign w:val="superscript"/>
        </w:rPr>
        <w:footnoteReference w:id="69"/>
      </w:r>
      <w:r>
        <w:rPr>
          <w:rFonts w:ascii="Arial" w:hAnsi="Arial"/>
          <w:sz w:val="28"/>
        </w:rPr>
        <w:t xml:space="preserve">.  </w:t>
      </w:r>
      <w:r>
        <w:rPr>
          <w:rFonts w:ascii="Arial" w:eastAsia="MS ??" w:hAnsi="Arial"/>
          <w:color w:val="000000"/>
          <w:sz w:val="28"/>
          <w:lang w:eastAsia="en-GB"/>
        </w:rPr>
        <w:t>There is at present no co-ordinated strategy for the incorporation of the UNCRPD into law</w:t>
      </w:r>
      <w:r>
        <w:rPr>
          <w:rFonts w:ascii="Arial" w:eastAsia="MS ??" w:hAnsi="Arial"/>
          <w:color w:val="000000"/>
          <w:sz w:val="28"/>
          <w:vertAlign w:val="superscript"/>
          <w:lang w:eastAsia="en-GB"/>
        </w:rPr>
        <w:footnoteReference w:id="70"/>
      </w:r>
      <w:r>
        <w:rPr>
          <w:rFonts w:ascii="Arial" w:eastAsia="MS ??" w:hAnsi="Arial"/>
          <w:color w:val="000000"/>
          <w:sz w:val="28"/>
          <w:lang w:eastAsia="en-GB"/>
        </w:rPr>
        <w:t xml:space="preserve"> and </w:t>
      </w:r>
      <w:r>
        <w:rPr>
          <w:rFonts w:ascii="Arial" w:eastAsia="Times New Roman" w:hAnsi="Arial"/>
          <w:sz w:val="28"/>
          <w:lang w:eastAsia="en-GB"/>
        </w:rPr>
        <w:t>progress is difficult to monitor.</w:t>
      </w:r>
    </w:p>
    <w:p w14:paraId="610B6EE4" w14:textId="77777777" w:rsidR="00FD260B" w:rsidRDefault="00FD260B" w:rsidP="003A0E7D">
      <w:pPr>
        <w:spacing w:after="0" w:line="360" w:lineRule="auto"/>
        <w:rPr>
          <w:rFonts w:ascii="Arial" w:eastAsia="MS ??" w:hAnsi="Arial"/>
          <w:b/>
          <w:color w:val="000000"/>
          <w:sz w:val="28"/>
          <w:lang w:eastAsia="en-GB"/>
        </w:rPr>
      </w:pPr>
    </w:p>
    <w:p w14:paraId="0B49F015" w14:textId="7A77CD49" w:rsidR="003A0E7D" w:rsidRDefault="003A0E7D" w:rsidP="003A0E7D">
      <w:pPr>
        <w:spacing w:after="0" w:line="360" w:lineRule="auto"/>
        <w:rPr>
          <w:rFonts w:ascii="Arial" w:eastAsia="MS ??" w:hAnsi="Arial"/>
          <w:b/>
          <w:color w:val="000000"/>
          <w:sz w:val="28"/>
          <w:lang w:eastAsia="en-GB"/>
        </w:rPr>
      </w:pPr>
      <w:r>
        <w:rPr>
          <w:rFonts w:ascii="Arial" w:eastAsia="MS ??" w:hAnsi="Arial"/>
          <w:b/>
          <w:color w:val="000000"/>
          <w:sz w:val="28"/>
          <w:lang w:eastAsia="en-GB"/>
        </w:rPr>
        <w:t>Suggested question</w:t>
      </w:r>
    </w:p>
    <w:p w14:paraId="2E8C080F" w14:textId="77777777" w:rsidR="003A0E7D" w:rsidRDefault="003A0E7D" w:rsidP="003A0E7D">
      <w:pPr>
        <w:spacing w:after="0" w:line="360" w:lineRule="auto"/>
        <w:rPr>
          <w:rFonts w:ascii="Arial" w:eastAsia="MS ??" w:hAnsi="Arial"/>
          <w:b/>
          <w:color w:val="000000"/>
          <w:sz w:val="16"/>
          <w:lang w:eastAsia="en-GB"/>
        </w:rPr>
      </w:pPr>
    </w:p>
    <w:p w14:paraId="4D1DE44A" w14:textId="77777777" w:rsidR="003A0E7D" w:rsidRDefault="003A0E7D" w:rsidP="003A0E7D">
      <w:pPr>
        <w:spacing w:after="0" w:line="360" w:lineRule="auto"/>
        <w:rPr>
          <w:rFonts w:ascii="Arial" w:eastAsia="MS ??" w:hAnsi="Arial"/>
          <w:b/>
          <w:color w:val="000000"/>
          <w:sz w:val="28"/>
          <w:lang w:eastAsia="en-GB"/>
        </w:rPr>
      </w:pPr>
      <w:bookmarkStart w:id="20" w:name="_Hlk141805701"/>
      <w:r>
        <w:rPr>
          <w:rFonts w:ascii="Arial" w:eastAsia="MS ??" w:hAnsi="Arial"/>
          <w:b/>
          <w:color w:val="000000"/>
          <w:sz w:val="28"/>
          <w:lang w:eastAsia="en-GB"/>
        </w:rPr>
        <w:t>What action will the State take to ensure the full incorporation of the UNCRPD which includes a strategy for implementation and monitoring?</w:t>
      </w:r>
    </w:p>
    <w:p w14:paraId="6A0CBDB3" w14:textId="77777777" w:rsidR="003A0E7D" w:rsidRDefault="003A0E7D" w:rsidP="003A0E7D">
      <w:pPr>
        <w:spacing w:after="0" w:line="360" w:lineRule="auto"/>
        <w:rPr>
          <w:rFonts w:ascii="Arial" w:hAnsi="Arial"/>
          <w:sz w:val="28"/>
        </w:rPr>
      </w:pPr>
    </w:p>
    <w:p w14:paraId="5D98BB0B" w14:textId="77777777" w:rsidR="003A0E7D" w:rsidRDefault="003A0E7D" w:rsidP="003A0E7D">
      <w:pPr>
        <w:spacing w:after="0" w:line="360" w:lineRule="auto"/>
        <w:ind w:right="150"/>
        <w:rPr>
          <w:rFonts w:ascii="Arial" w:eastAsia="Times New Roman" w:hAnsi="Arial"/>
          <w:b/>
          <w:sz w:val="28"/>
          <w:lang w:eastAsia="en-GB"/>
        </w:rPr>
      </w:pPr>
      <w:r>
        <w:rPr>
          <w:rFonts w:ascii="Arial" w:eastAsia="Times New Roman" w:hAnsi="Arial"/>
          <w:b/>
          <w:sz w:val="28"/>
          <w:lang w:eastAsia="en-GB"/>
        </w:rPr>
        <w:t xml:space="preserve">How will the State develop indicators that will relate to the UNCRPD and be comparable against other devolved nations and </w:t>
      </w:r>
      <w:r>
        <w:rPr>
          <w:rFonts w:ascii="Arial" w:eastAsia="Times New Roman" w:hAnsi="Arial"/>
          <w:b/>
          <w:sz w:val="28"/>
          <w:lang w:eastAsia="en-GB"/>
        </w:rPr>
        <w:lastRenderedPageBreak/>
        <w:t>internationally (and be inclusive of d/Deaf and disabled children and adults with disabilities)?</w:t>
      </w:r>
    </w:p>
    <w:bookmarkEnd w:id="20"/>
    <w:p w14:paraId="6EF8AA64" w14:textId="77777777" w:rsidR="003A0E7D" w:rsidRPr="003A0E7D" w:rsidRDefault="003A0E7D" w:rsidP="004A328E">
      <w:pPr>
        <w:spacing w:after="280" w:line="360" w:lineRule="auto"/>
        <w:outlineLvl w:val="0"/>
        <w:rPr>
          <w:rFonts w:ascii="Arial" w:hAnsi="Arial" w:cs="Arial"/>
          <w:i/>
          <w:iCs/>
          <w:sz w:val="28"/>
          <w:szCs w:val="28"/>
        </w:rPr>
      </w:pPr>
    </w:p>
    <w:p w14:paraId="2CB5FAF1" w14:textId="0FA18351" w:rsidR="008C2A30" w:rsidRPr="00FD260B" w:rsidRDefault="008C2A30" w:rsidP="004A328E">
      <w:pPr>
        <w:spacing w:after="280" w:line="360" w:lineRule="auto"/>
        <w:outlineLvl w:val="0"/>
        <w:rPr>
          <w:rFonts w:ascii="Arial" w:hAnsi="Arial" w:cs="Arial"/>
          <w:b/>
          <w:bCs/>
          <w:sz w:val="28"/>
          <w:szCs w:val="28"/>
        </w:rPr>
      </w:pPr>
      <w:r w:rsidRPr="00FD260B">
        <w:rPr>
          <w:rFonts w:ascii="Arial" w:hAnsi="Arial" w:cs="Arial"/>
          <w:b/>
          <w:bCs/>
          <w:sz w:val="28"/>
          <w:szCs w:val="28"/>
        </w:rPr>
        <w:t>4. New Issues</w:t>
      </w:r>
    </w:p>
    <w:p w14:paraId="423774CC" w14:textId="4A74767D" w:rsidR="008C2A30" w:rsidRPr="00FD260B" w:rsidRDefault="008C2A30" w:rsidP="004A328E">
      <w:pPr>
        <w:spacing w:after="280" w:line="360" w:lineRule="auto"/>
        <w:outlineLvl w:val="0"/>
        <w:rPr>
          <w:rFonts w:ascii="Arial" w:hAnsi="Arial" w:cs="Arial"/>
          <w:b/>
          <w:bCs/>
          <w:sz w:val="28"/>
          <w:szCs w:val="28"/>
        </w:rPr>
      </w:pPr>
      <w:r w:rsidRPr="00FD260B">
        <w:rPr>
          <w:rFonts w:ascii="Arial" w:hAnsi="Arial" w:cs="Arial"/>
          <w:b/>
          <w:bCs/>
          <w:sz w:val="28"/>
          <w:szCs w:val="28"/>
        </w:rPr>
        <w:t>4.1 Brexit</w:t>
      </w:r>
    </w:p>
    <w:p w14:paraId="2038BC63" w14:textId="18D77DA2" w:rsidR="008C2A30" w:rsidRPr="004A328E" w:rsidRDefault="008C2A30" w:rsidP="004A328E">
      <w:pPr>
        <w:shd w:val="clear" w:color="auto" w:fill="FFFFFF"/>
        <w:spacing w:after="0" w:line="360" w:lineRule="auto"/>
        <w:textAlignment w:val="baseline"/>
        <w:rPr>
          <w:rFonts w:ascii="Arial" w:eastAsia="Times New Roman" w:hAnsi="Arial" w:cs="Arial"/>
          <w:sz w:val="28"/>
          <w:szCs w:val="28"/>
          <w:lang w:eastAsia="en-GB"/>
        </w:rPr>
      </w:pPr>
      <w:r w:rsidRPr="004A328E">
        <w:rPr>
          <w:rFonts w:ascii="Arial" w:eastAsia="Times New Roman" w:hAnsi="Arial" w:cs="Arial"/>
          <w:sz w:val="28"/>
          <w:szCs w:val="28"/>
          <w:lang w:eastAsia="en-GB"/>
        </w:rPr>
        <w:t>Brexit has stimulated the collapse of the political and legislative institutions in Northern Ireland.  This has resulted in a complete hiatus in the development of legislation and has stimulated a public finance crisis which is severely undermining the rights of disabled people.</w:t>
      </w:r>
    </w:p>
    <w:p w14:paraId="1DFB765D" w14:textId="52F87E56" w:rsidR="008C2A30" w:rsidRPr="004A328E" w:rsidRDefault="008C2A30" w:rsidP="004A328E">
      <w:pPr>
        <w:shd w:val="clear" w:color="auto" w:fill="FFFFFF"/>
        <w:spacing w:after="0" w:line="360" w:lineRule="auto"/>
        <w:textAlignment w:val="baseline"/>
        <w:rPr>
          <w:rFonts w:ascii="Arial" w:eastAsia="Times New Roman" w:hAnsi="Arial" w:cs="Arial"/>
          <w:sz w:val="28"/>
          <w:szCs w:val="28"/>
          <w:lang w:eastAsia="en-GB"/>
        </w:rPr>
      </w:pPr>
    </w:p>
    <w:p w14:paraId="22139E0F" w14:textId="3E947F8D" w:rsidR="008C2A30" w:rsidRPr="004A328E" w:rsidRDefault="008C2A30" w:rsidP="004A328E">
      <w:pPr>
        <w:shd w:val="clear" w:color="auto" w:fill="FFFFFF"/>
        <w:spacing w:after="0" w:line="360" w:lineRule="auto"/>
        <w:textAlignment w:val="baseline"/>
        <w:rPr>
          <w:rFonts w:ascii="Arial" w:hAnsi="Arial" w:cs="Arial"/>
          <w:sz w:val="28"/>
          <w:szCs w:val="28"/>
        </w:rPr>
      </w:pPr>
      <w:r w:rsidRPr="004A328E">
        <w:rPr>
          <w:rFonts w:ascii="Arial" w:eastAsia="Times New Roman" w:hAnsi="Arial" w:cs="Arial"/>
          <w:sz w:val="28"/>
          <w:szCs w:val="28"/>
          <w:lang w:eastAsia="en-GB"/>
        </w:rPr>
        <w:t xml:space="preserve">Brexit has created recruitment challenges in health and social care. </w:t>
      </w:r>
      <w:r w:rsidRPr="004A328E">
        <w:rPr>
          <w:rFonts w:ascii="Arial" w:hAnsi="Arial" w:cs="Arial"/>
          <w:sz w:val="28"/>
          <w:szCs w:val="28"/>
        </w:rPr>
        <w:t>Disabled people living in their own homes now face even greater barriers to recruiting Personal Assistants (PAs).</w:t>
      </w:r>
      <w:r w:rsidRPr="004A328E">
        <w:rPr>
          <w:rFonts w:ascii="Arial" w:hAnsi="Arial" w:cs="Arial"/>
          <w:sz w:val="28"/>
          <w:szCs w:val="28"/>
          <w:vertAlign w:val="superscript"/>
        </w:rPr>
        <w:footnoteReference w:id="71"/>
      </w:r>
      <w:r w:rsidRPr="004A328E">
        <w:rPr>
          <w:rFonts w:ascii="Arial" w:hAnsi="Arial" w:cs="Arial"/>
          <w:sz w:val="28"/>
          <w:szCs w:val="28"/>
        </w:rPr>
        <w:t xml:space="preserve"> </w:t>
      </w:r>
      <w:r w:rsidRPr="004A328E">
        <w:rPr>
          <w:rFonts w:ascii="Arial" w:hAnsi="Arial" w:cs="Arial"/>
          <w:sz w:val="28"/>
          <w:szCs w:val="28"/>
          <w:vertAlign w:val="superscript"/>
        </w:rPr>
        <w:footnoteReference w:id="72"/>
      </w:r>
    </w:p>
    <w:p w14:paraId="16912F2E" w14:textId="403DEC1D" w:rsidR="003A0E7D" w:rsidRDefault="003A0E7D" w:rsidP="004A328E">
      <w:pPr>
        <w:shd w:val="clear" w:color="auto" w:fill="FFFFFF"/>
        <w:spacing w:after="0" w:line="360" w:lineRule="auto"/>
        <w:textAlignment w:val="baseline"/>
        <w:rPr>
          <w:rFonts w:ascii="Arial" w:hAnsi="Arial" w:cs="Arial"/>
          <w:sz w:val="28"/>
          <w:szCs w:val="28"/>
        </w:rPr>
      </w:pPr>
    </w:p>
    <w:p w14:paraId="2297EEAD" w14:textId="4C32DF36" w:rsidR="003A0E7D" w:rsidRPr="003A0E7D" w:rsidRDefault="003A0E7D" w:rsidP="004A328E">
      <w:pPr>
        <w:shd w:val="clear" w:color="auto" w:fill="FFFFFF"/>
        <w:spacing w:after="0" w:line="360" w:lineRule="auto"/>
        <w:textAlignment w:val="baseline"/>
        <w:rPr>
          <w:rFonts w:ascii="Arial" w:hAnsi="Arial" w:cs="Arial"/>
          <w:b/>
          <w:bCs/>
          <w:sz w:val="28"/>
          <w:szCs w:val="28"/>
        </w:rPr>
      </w:pPr>
      <w:bookmarkStart w:id="21" w:name="_Hlk141805720"/>
      <w:r w:rsidRPr="003A0E7D">
        <w:rPr>
          <w:rFonts w:ascii="Arial" w:hAnsi="Arial" w:cs="Arial"/>
          <w:b/>
          <w:bCs/>
          <w:sz w:val="28"/>
          <w:szCs w:val="28"/>
        </w:rPr>
        <w:t>Suggested Question</w:t>
      </w:r>
    </w:p>
    <w:p w14:paraId="56A9F31B" w14:textId="088683D3" w:rsidR="003A0E7D" w:rsidRPr="003A0E7D" w:rsidRDefault="003A0E7D" w:rsidP="004A328E">
      <w:pPr>
        <w:shd w:val="clear" w:color="auto" w:fill="FFFFFF"/>
        <w:spacing w:after="0" w:line="360" w:lineRule="auto"/>
        <w:textAlignment w:val="baseline"/>
        <w:rPr>
          <w:rFonts w:ascii="Arial" w:hAnsi="Arial" w:cs="Arial"/>
          <w:b/>
          <w:bCs/>
          <w:sz w:val="28"/>
          <w:szCs w:val="28"/>
        </w:rPr>
      </w:pPr>
      <w:r w:rsidRPr="003A0E7D">
        <w:rPr>
          <w:rFonts w:ascii="Arial" w:hAnsi="Arial" w:cs="Arial"/>
          <w:b/>
          <w:bCs/>
          <w:sz w:val="28"/>
          <w:szCs w:val="28"/>
        </w:rPr>
        <w:t>What actions will the state take to ensure that Brexit does not undermine the rights of disabled people?</w:t>
      </w:r>
    </w:p>
    <w:p w14:paraId="2B7BDF8A" w14:textId="77777777" w:rsidR="003A0E7D" w:rsidRPr="004A328E" w:rsidRDefault="003A0E7D" w:rsidP="004A328E">
      <w:pPr>
        <w:shd w:val="clear" w:color="auto" w:fill="FFFFFF"/>
        <w:spacing w:after="0" w:line="360" w:lineRule="auto"/>
        <w:textAlignment w:val="baseline"/>
        <w:rPr>
          <w:rFonts w:ascii="Arial" w:hAnsi="Arial" w:cs="Arial"/>
          <w:sz w:val="28"/>
          <w:szCs w:val="28"/>
        </w:rPr>
      </w:pPr>
    </w:p>
    <w:bookmarkEnd w:id="21"/>
    <w:p w14:paraId="40768D0D" w14:textId="316938F3" w:rsidR="004A328E" w:rsidRPr="00FD260B" w:rsidRDefault="004A328E" w:rsidP="004A328E">
      <w:pPr>
        <w:pStyle w:val="ListParagraph"/>
        <w:numPr>
          <w:ilvl w:val="1"/>
          <w:numId w:val="12"/>
        </w:numPr>
        <w:shd w:val="clear" w:color="auto" w:fill="FFFFFF"/>
        <w:spacing w:after="0" w:line="360" w:lineRule="auto"/>
        <w:textAlignment w:val="baseline"/>
        <w:rPr>
          <w:rFonts w:ascii="Arial" w:hAnsi="Arial" w:cs="Arial"/>
          <w:b/>
          <w:bCs/>
          <w:sz w:val="28"/>
          <w:szCs w:val="28"/>
        </w:rPr>
      </w:pPr>
      <w:r w:rsidRPr="00FD260B">
        <w:rPr>
          <w:rFonts w:ascii="Arial" w:hAnsi="Arial" w:cs="Arial"/>
          <w:b/>
          <w:bCs/>
          <w:sz w:val="28"/>
          <w:szCs w:val="28"/>
        </w:rPr>
        <w:t>Covid-19</w:t>
      </w:r>
    </w:p>
    <w:p w14:paraId="7D721C59" w14:textId="1DB67DBE" w:rsidR="004A328E" w:rsidRPr="004A328E" w:rsidRDefault="004A328E" w:rsidP="004A328E">
      <w:pPr>
        <w:shd w:val="clear" w:color="auto" w:fill="FFFFFF"/>
        <w:spacing w:after="0" w:line="360" w:lineRule="auto"/>
        <w:textAlignment w:val="baseline"/>
        <w:rPr>
          <w:rFonts w:ascii="Arial" w:hAnsi="Arial" w:cs="Arial"/>
          <w:sz w:val="28"/>
          <w:szCs w:val="28"/>
        </w:rPr>
      </w:pPr>
    </w:p>
    <w:p w14:paraId="67A1DC9B" w14:textId="77B638D4" w:rsidR="004A328E" w:rsidRDefault="004A328E" w:rsidP="004A328E">
      <w:pPr>
        <w:spacing w:after="280" w:line="360" w:lineRule="auto"/>
        <w:outlineLvl w:val="0"/>
        <w:rPr>
          <w:rFonts w:ascii="Arial" w:eastAsia="Times New Roman" w:hAnsi="Arial"/>
          <w:sz w:val="28"/>
          <w:lang w:eastAsia="en-GB"/>
        </w:rPr>
      </w:pPr>
      <w:r w:rsidRPr="004A328E">
        <w:rPr>
          <w:rFonts w:ascii="Arial" w:hAnsi="Arial" w:cs="Arial"/>
          <w:sz w:val="28"/>
          <w:szCs w:val="28"/>
        </w:rPr>
        <w:t>Disability inequality was becoming entrenched before the pandemic.</w:t>
      </w:r>
      <w:r w:rsidRPr="004A328E">
        <w:rPr>
          <w:rStyle w:val="FootnoteReference"/>
          <w:rFonts w:ascii="Arial" w:hAnsi="Arial" w:cs="Arial"/>
          <w:sz w:val="28"/>
          <w:szCs w:val="28"/>
        </w:rPr>
        <w:footnoteReference w:id="73"/>
      </w:r>
      <w:r w:rsidRPr="004A328E">
        <w:rPr>
          <w:rFonts w:ascii="Arial" w:hAnsi="Arial" w:cs="Arial"/>
          <w:sz w:val="28"/>
          <w:szCs w:val="28"/>
        </w:rPr>
        <w:t xml:space="preserve"> The impacts of the pandemic both exacerbated and were exacerbated </w:t>
      </w:r>
      <w:r w:rsidRPr="004A328E">
        <w:rPr>
          <w:rFonts w:ascii="Arial" w:hAnsi="Arial" w:cs="Arial"/>
          <w:sz w:val="28"/>
          <w:szCs w:val="28"/>
        </w:rPr>
        <w:lastRenderedPageBreak/>
        <w:t xml:space="preserve">by that existing inequality.   Northern Ireland was not prepared for the pandemic.  </w:t>
      </w:r>
      <w:bookmarkStart w:id="22" w:name="_Hlk95426412"/>
      <w:r w:rsidRPr="0082273D">
        <w:rPr>
          <w:rFonts w:ascii="Arial" w:hAnsi="Arial" w:cs="Arial"/>
          <w:bCs/>
          <w:sz w:val="28"/>
          <w:szCs w:val="28"/>
        </w:rPr>
        <w:t>The degree to which the emergency response of the Executive to the Covid-19 crisis included people with disabilities and addressed their needs has been called into question</w:t>
      </w:r>
      <w:r>
        <w:rPr>
          <w:rFonts w:ascii="Arial" w:hAnsi="Arial" w:cs="Arial"/>
          <w:bCs/>
          <w:sz w:val="28"/>
          <w:szCs w:val="28"/>
        </w:rPr>
        <w:t xml:space="preserve"> by d/Deaf and disabled people and by the Equality Commission for Northern Ireland</w:t>
      </w:r>
      <w:r w:rsidRPr="0082273D">
        <w:rPr>
          <w:rStyle w:val="FootnoteReference"/>
          <w:rFonts w:ascii="Arial" w:hAnsi="Arial" w:cs="Arial"/>
          <w:bCs/>
          <w:sz w:val="28"/>
          <w:szCs w:val="28"/>
        </w:rPr>
        <w:footnoteReference w:id="74"/>
      </w:r>
      <w:r w:rsidRPr="0082273D">
        <w:rPr>
          <w:rFonts w:ascii="Arial" w:hAnsi="Arial" w:cs="Arial"/>
          <w:bCs/>
          <w:sz w:val="28"/>
          <w:szCs w:val="28"/>
        </w:rPr>
        <w:t xml:space="preserve">. Initial guidance from government agencies was not attuned to the needs of persons with learning disabilities and their living situations; particularly for those in supported living arrangements rather than residential homes. </w:t>
      </w:r>
      <w:bookmarkEnd w:id="22"/>
      <w:r w:rsidRPr="0082273D">
        <w:rPr>
          <w:rFonts w:ascii="Arial" w:hAnsi="Arial" w:cs="Arial"/>
          <w:bCs/>
          <w:sz w:val="28"/>
          <w:szCs w:val="28"/>
        </w:rPr>
        <w:t xml:space="preserve">The guidance from different agencies was contradictory and had not been developed through consultation with organisations and personnel with the necessary expertise. </w:t>
      </w:r>
      <w:r>
        <w:rPr>
          <w:rFonts w:ascii="Arial" w:hAnsi="Arial" w:cs="Arial"/>
          <w:bCs/>
          <w:sz w:val="28"/>
          <w:szCs w:val="28"/>
        </w:rPr>
        <w:t>Re</w:t>
      </w:r>
      <w:r w:rsidRPr="0082273D">
        <w:rPr>
          <w:rFonts w:ascii="Arial" w:hAnsi="Arial" w:cs="Arial"/>
          <w:bCs/>
          <w:sz w:val="28"/>
          <w:szCs w:val="28"/>
        </w:rPr>
        <w:t>vised guidance has bee</w:t>
      </w:r>
      <w:r>
        <w:rPr>
          <w:rFonts w:ascii="Arial" w:hAnsi="Arial" w:cs="Arial"/>
          <w:bCs/>
          <w:sz w:val="28"/>
          <w:szCs w:val="28"/>
        </w:rPr>
        <w:t>n made</w:t>
      </w:r>
      <w:r w:rsidRPr="0082273D">
        <w:rPr>
          <w:rFonts w:ascii="Arial" w:hAnsi="Arial" w:cs="Arial"/>
          <w:bCs/>
          <w:sz w:val="28"/>
          <w:szCs w:val="28"/>
        </w:rPr>
        <w:t xml:space="preserve"> available, but a lack of consultation remains an issue beyond Covid-19</w:t>
      </w:r>
      <w:r w:rsidRPr="0082273D">
        <w:rPr>
          <w:rStyle w:val="FootnoteReference"/>
          <w:rFonts w:ascii="Arial" w:hAnsi="Arial" w:cs="Arial"/>
          <w:bCs/>
          <w:sz w:val="28"/>
          <w:szCs w:val="28"/>
        </w:rPr>
        <w:footnoteReference w:id="75"/>
      </w:r>
      <w:r w:rsidRPr="0082273D">
        <w:rPr>
          <w:rFonts w:ascii="Arial" w:hAnsi="Arial" w:cs="Arial"/>
          <w:bCs/>
          <w:sz w:val="28"/>
          <w:szCs w:val="28"/>
        </w:rPr>
        <w:t>.</w:t>
      </w:r>
      <w:r>
        <w:rPr>
          <w:rFonts w:ascii="Arial" w:hAnsi="Arial" w:cs="Arial"/>
          <w:bCs/>
          <w:sz w:val="28"/>
          <w:szCs w:val="28"/>
        </w:rPr>
        <w:t xml:space="preserve"> </w:t>
      </w:r>
      <w:r>
        <w:rPr>
          <w:rFonts w:ascii="Arial" w:eastAsia="Times New Roman" w:hAnsi="Arial"/>
          <w:sz w:val="28"/>
          <w:lang w:eastAsia="en-GB"/>
        </w:rPr>
        <w:t xml:space="preserve">The Northern Ireland Statistics and Research Agency (NISRA) published an equality group analysis of wave one deaths due to Covid-19 which showed that disabled </w:t>
      </w:r>
      <w:r w:rsidR="00CE58F1">
        <w:rPr>
          <w:rFonts w:ascii="Arial" w:eastAsia="Times New Roman" w:hAnsi="Arial"/>
          <w:sz w:val="28"/>
          <w:lang w:eastAsia="en-GB"/>
        </w:rPr>
        <w:t>people were</w:t>
      </w:r>
      <w:r>
        <w:rPr>
          <w:rFonts w:ascii="Arial" w:eastAsia="Times New Roman" w:hAnsi="Arial"/>
          <w:sz w:val="28"/>
          <w:lang w:eastAsia="en-GB"/>
        </w:rPr>
        <w:t xml:space="preserve"> 40% more likely to die of Covid-19</w:t>
      </w:r>
      <w:r>
        <w:rPr>
          <w:rFonts w:ascii="Arial" w:eastAsia="MS ??" w:hAnsi="Arial"/>
          <w:sz w:val="28"/>
          <w:vertAlign w:val="superscript"/>
          <w:lang w:eastAsia="en-GB"/>
        </w:rPr>
        <w:footnoteReference w:id="76"/>
      </w:r>
      <w:r>
        <w:rPr>
          <w:rFonts w:ascii="Arial" w:eastAsia="Times New Roman" w:hAnsi="Arial"/>
          <w:sz w:val="28"/>
          <w:lang w:eastAsia="en-GB"/>
        </w:rPr>
        <w:t xml:space="preserve">.  </w:t>
      </w:r>
    </w:p>
    <w:p w14:paraId="593A3442" w14:textId="20093A56" w:rsidR="004A328E" w:rsidRPr="004A328E" w:rsidRDefault="004A328E" w:rsidP="004A328E">
      <w:pPr>
        <w:spacing w:after="280" w:line="360" w:lineRule="auto"/>
        <w:outlineLvl w:val="0"/>
        <w:rPr>
          <w:rFonts w:ascii="Arial" w:eastAsia="Times New Roman" w:hAnsi="Arial"/>
          <w:sz w:val="28"/>
          <w:lang w:eastAsia="en-GB"/>
        </w:rPr>
      </w:pPr>
      <w:r>
        <w:rPr>
          <w:rFonts w:ascii="Arial" w:eastAsia="Times New Roman" w:hAnsi="Arial"/>
          <w:sz w:val="28"/>
          <w:lang w:eastAsia="en-GB"/>
        </w:rPr>
        <w:t>There are concerns regarding the inappropriate use of Do Not Resuscitate Orders</w:t>
      </w:r>
      <w:r>
        <w:rPr>
          <w:rFonts w:ascii="Arial" w:eastAsia="Times New Roman" w:hAnsi="Arial"/>
          <w:sz w:val="28"/>
          <w:vertAlign w:val="superscript"/>
          <w:lang w:eastAsia="en-GB"/>
        </w:rPr>
        <w:footnoteReference w:id="77"/>
      </w:r>
      <w:r>
        <w:rPr>
          <w:rFonts w:ascii="Arial" w:eastAsia="Times New Roman" w:hAnsi="Arial"/>
          <w:sz w:val="28"/>
          <w:lang w:eastAsia="en-GB"/>
        </w:rPr>
        <w:t xml:space="preserve">.  </w:t>
      </w:r>
      <w:r w:rsidRPr="004A328E">
        <w:rPr>
          <w:rFonts w:ascii="Arial" w:hAnsi="Arial" w:cs="Arial"/>
          <w:sz w:val="28"/>
          <w:szCs w:val="28"/>
        </w:rPr>
        <w:t>Disabled people were over-represented among COVID-related deaths</w:t>
      </w:r>
      <w:r w:rsidRPr="004A328E">
        <w:rPr>
          <w:rStyle w:val="FootnoteReference"/>
          <w:rFonts w:ascii="Arial" w:hAnsi="Arial" w:cs="Arial"/>
          <w:sz w:val="28"/>
          <w:szCs w:val="28"/>
        </w:rPr>
        <w:footnoteReference w:id="78"/>
      </w:r>
      <w:r w:rsidRPr="004A328E">
        <w:rPr>
          <w:rFonts w:ascii="Arial" w:hAnsi="Arial" w:cs="Arial"/>
          <w:sz w:val="28"/>
          <w:szCs w:val="28"/>
        </w:rPr>
        <w:t xml:space="preserve"> even accounting for age and health factors. </w:t>
      </w:r>
      <w:r w:rsidRPr="004A328E">
        <w:rPr>
          <w:rFonts w:ascii="Arial" w:hAnsi="Arial" w:cs="Arial"/>
          <w:sz w:val="28"/>
          <w:szCs w:val="28"/>
        </w:rPr>
        <w:lastRenderedPageBreak/>
        <w:t>Analysis by ONS identifies poverty as a key factor within this as well as care home residency.</w:t>
      </w:r>
      <w:r w:rsidRPr="004A328E">
        <w:rPr>
          <w:rStyle w:val="FootnoteReference"/>
          <w:rFonts w:ascii="Arial" w:hAnsi="Arial" w:cs="Arial"/>
          <w:sz w:val="28"/>
          <w:szCs w:val="28"/>
        </w:rPr>
        <w:footnoteReference w:id="79"/>
      </w:r>
      <w:r w:rsidRPr="004A328E">
        <w:rPr>
          <w:rFonts w:ascii="Arial" w:hAnsi="Arial" w:cs="Arial"/>
          <w:sz w:val="28"/>
          <w:szCs w:val="28"/>
        </w:rPr>
        <w:t xml:space="preserve"> </w:t>
      </w:r>
    </w:p>
    <w:p w14:paraId="4ACDA3BA" w14:textId="77F1CC34" w:rsidR="004A328E" w:rsidRPr="004A328E" w:rsidRDefault="004A328E" w:rsidP="004A328E">
      <w:pPr>
        <w:spacing w:after="280" w:line="360" w:lineRule="auto"/>
        <w:outlineLvl w:val="0"/>
        <w:rPr>
          <w:rFonts w:ascii="Arial" w:hAnsi="Arial" w:cs="Arial"/>
          <w:sz w:val="28"/>
          <w:szCs w:val="28"/>
        </w:rPr>
      </w:pPr>
      <w:r w:rsidRPr="004A328E">
        <w:rPr>
          <w:rFonts w:ascii="Arial" w:hAnsi="Arial" w:cs="Arial"/>
          <w:sz w:val="28"/>
          <w:szCs w:val="28"/>
        </w:rPr>
        <w:t>Disabled workers were over-represented among redundancies during the pandemic. From July to November 2020, 21.1 per thousand disabled workers were made redundant compared to 13.0 per thousand who are non-disabled.</w:t>
      </w:r>
      <w:r w:rsidRPr="004A328E">
        <w:rPr>
          <w:rStyle w:val="FootnoteReference"/>
          <w:rFonts w:ascii="Arial" w:hAnsi="Arial" w:cs="Arial"/>
          <w:sz w:val="28"/>
          <w:szCs w:val="28"/>
        </w:rPr>
        <w:footnoteReference w:id="80"/>
      </w:r>
      <w:r w:rsidRPr="004A328E">
        <w:rPr>
          <w:rFonts w:ascii="Arial" w:hAnsi="Arial" w:cs="Arial"/>
          <w:sz w:val="28"/>
          <w:szCs w:val="28"/>
        </w:rPr>
        <w:t xml:space="preserve">  Disabled people faced long delays following requests adjustments and a range of other issues with Access to Work after home working began during lockdown.</w:t>
      </w:r>
      <w:r w:rsidRPr="004A328E">
        <w:rPr>
          <w:rStyle w:val="FootnoteReference"/>
          <w:rFonts w:ascii="Arial" w:hAnsi="Arial" w:cs="Arial"/>
          <w:sz w:val="28"/>
          <w:szCs w:val="28"/>
        </w:rPr>
        <w:footnoteReference w:id="81"/>
      </w:r>
      <w:r w:rsidRPr="004A328E">
        <w:rPr>
          <w:rFonts w:ascii="Arial" w:hAnsi="Arial" w:cs="Arial"/>
          <w:sz w:val="28"/>
          <w:szCs w:val="28"/>
        </w:rPr>
        <w:t xml:space="preserve">  Workers experiencing Long Covid have faced employment discrimination.</w:t>
      </w:r>
      <w:r w:rsidRPr="004A328E">
        <w:rPr>
          <w:rStyle w:val="FootnoteReference"/>
          <w:rFonts w:ascii="Arial" w:hAnsi="Arial" w:cs="Arial"/>
          <w:sz w:val="28"/>
          <w:szCs w:val="28"/>
        </w:rPr>
        <w:footnoteReference w:id="82"/>
      </w:r>
      <w:r w:rsidRPr="004A328E">
        <w:rPr>
          <w:rFonts w:ascii="Arial" w:hAnsi="Arial" w:cs="Arial"/>
          <w:sz w:val="28"/>
          <w:szCs w:val="28"/>
        </w:rPr>
        <w:t xml:space="preserve"> One in seven survey respondents lost their job because of reasons connected to Long Covid.</w:t>
      </w:r>
      <w:r w:rsidRPr="004A328E">
        <w:rPr>
          <w:rStyle w:val="FootnoteReference"/>
          <w:rFonts w:ascii="Arial" w:hAnsi="Arial" w:cs="Arial"/>
          <w:sz w:val="28"/>
          <w:szCs w:val="28"/>
        </w:rPr>
        <w:footnoteReference w:id="83"/>
      </w:r>
    </w:p>
    <w:p w14:paraId="27E3C5F5" w14:textId="1369ECB9" w:rsidR="004A328E" w:rsidRPr="004A328E" w:rsidRDefault="004A328E" w:rsidP="004A328E">
      <w:pPr>
        <w:spacing w:after="280" w:line="360" w:lineRule="auto"/>
        <w:outlineLvl w:val="0"/>
        <w:rPr>
          <w:rFonts w:ascii="Arial" w:hAnsi="Arial" w:cs="Arial"/>
          <w:sz w:val="28"/>
          <w:szCs w:val="28"/>
        </w:rPr>
      </w:pPr>
      <w:r w:rsidRPr="004A328E">
        <w:rPr>
          <w:rFonts w:ascii="Arial" w:hAnsi="Arial" w:cs="Arial"/>
          <w:sz w:val="28"/>
          <w:szCs w:val="28"/>
        </w:rPr>
        <w:t>The pandemic saw a return to purely medical understanding of risk and “vulnerability” leaving millions at risk from non-medical factors linked to self-isolating that were not considered in planning.</w:t>
      </w:r>
      <w:r w:rsidRPr="004A328E">
        <w:rPr>
          <w:rStyle w:val="FootnoteReference"/>
          <w:rFonts w:ascii="Arial" w:hAnsi="Arial" w:cs="Arial"/>
          <w:sz w:val="28"/>
          <w:szCs w:val="28"/>
        </w:rPr>
        <w:footnoteReference w:id="84"/>
      </w:r>
      <w:r w:rsidRPr="004A328E">
        <w:rPr>
          <w:rFonts w:ascii="Arial" w:hAnsi="Arial" w:cs="Arial"/>
          <w:sz w:val="28"/>
          <w:szCs w:val="28"/>
        </w:rPr>
        <w:t xml:space="preserve"> </w:t>
      </w:r>
    </w:p>
    <w:p w14:paraId="56A6F896" w14:textId="340CAC0C" w:rsidR="004A328E" w:rsidRPr="004A328E" w:rsidRDefault="004A328E" w:rsidP="004A328E">
      <w:pPr>
        <w:spacing w:after="280" w:line="360" w:lineRule="auto"/>
        <w:outlineLvl w:val="0"/>
        <w:rPr>
          <w:rFonts w:ascii="Arial" w:hAnsi="Arial" w:cs="Arial"/>
          <w:sz w:val="28"/>
          <w:szCs w:val="28"/>
        </w:rPr>
      </w:pPr>
      <w:r w:rsidRPr="004A328E">
        <w:rPr>
          <w:rFonts w:ascii="Arial" w:hAnsi="Arial" w:cs="Arial"/>
          <w:sz w:val="28"/>
          <w:szCs w:val="28"/>
        </w:rPr>
        <w:t xml:space="preserve">In March 2020, a temporary pandemic lift to UC of £20 per week was introduced. This was not applied to over 2.2 million legacy benefit claimants, three quarters of whom are disabled.  Many had significantly </w:t>
      </w:r>
      <w:r w:rsidRPr="004A328E">
        <w:rPr>
          <w:rFonts w:ascii="Arial" w:hAnsi="Arial" w:cs="Arial"/>
          <w:sz w:val="28"/>
          <w:szCs w:val="28"/>
        </w:rPr>
        <w:lastRenderedPageBreak/>
        <w:t>increased expenditures due to COVID-19.</w:t>
      </w:r>
      <w:r w:rsidRPr="004A328E">
        <w:rPr>
          <w:rStyle w:val="FootnoteReference"/>
          <w:rFonts w:ascii="Arial" w:hAnsi="Arial" w:cs="Arial"/>
          <w:sz w:val="28"/>
          <w:szCs w:val="28"/>
        </w:rPr>
        <w:footnoteReference w:id="85"/>
      </w:r>
      <w:r w:rsidRPr="004A328E">
        <w:rPr>
          <w:rFonts w:ascii="Arial" w:hAnsi="Arial" w:cs="Arial"/>
          <w:sz w:val="28"/>
          <w:szCs w:val="28"/>
        </w:rPr>
        <w:t xml:space="preserve"> The explanation was that the uplift was for people who work.</w:t>
      </w:r>
      <w:r w:rsidRPr="004A328E">
        <w:rPr>
          <w:rStyle w:val="FootnoteReference"/>
          <w:rFonts w:ascii="Arial" w:hAnsi="Arial" w:cs="Arial"/>
          <w:sz w:val="28"/>
          <w:szCs w:val="28"/>
        </w:rPr>
        <w:footnoteReference w:id="86"/>
      </w:r>
      <w:r w:rsidRPr="004A328E">
        <w:rPr>
          <w:rFonts w:ascii="Arial" w:hAnsi="Arial" w:cs="Arial"/>
          <w:sz w:val="28"/>
          <w:szCs w:val="28"/>
        </w:rPr>
        <w:t xml:space="preserve"> This statement suggests that disabled people are not valid part of the workforce.  This fuelled a view among the UK Government does not value their lives.</w:t>
      </w:r>
      <w:r w:rsidRPr="004A328E">
        <w:rPr>
          <w:rStyle w:val="FootnoteReference"/>
          <w:rFonts w:ascii="Arial" w:hAnsi="Arial" w:cs="Arial"/>
          <w:sz w:val="28"/>
          <w:szCs w:val="28"/>
        </w:rPr>
        <w:footnoteReference w:id="87"/>
      </w:r>
    </w:p>
    <w:p w14:paraId="0C4442CB" w14:textId="2970F301" w:rsidR="004A328E" w:rsidRDefault="004A328E" w:rsidP="004A328E">
      <w:pPr>
        <w:spacing w:after="280" w:line="360" w:lineRule="auto"/>
        <w:outlineLvl w:val="0"/>
        <w:rPr>
          <w:rFonts w:ascii="Arial" w:hAnsi="Arial" w:cs="Arial"/>
          <w:sz w:val="28"/>
          <w:szCs w:val="28"/>
        </w:rPr>
      </w:pPr>
      <w:r w:rsidRPr="004A328E">
        <w:rPr>
          <w:rFonts w:ascii="Arial" w:hAnsi="Arial" w:cs="Arial"/>
          <w:sz w:val="28"/>
          <w:szCs w:val="28"/>
        </w:rPr>
        <w:t>Even after the uplift, UC represented just 43.4% of the minimum income required for a decent standard of living.</w:t>
      </w:r>
      <w:r w:rsidRPr="004A328E">
        <w:rPr>
          <w:rStyle w:val="FootnoteReference"/>
          <w:rFonts w:ascii="Arial" w:hAnsi="Arial" w:cs="Arial"/>
          <w:sz w:val="28"/>
          <w:szCs w:val="28"/>
        </w:rPr>
        <w:footnoteReference w:id="88"/>
      </w:r>
      <w:r w:rsidRPr="004A328E">
        <w:rPr>
          <w:rFonts w:ascii="Arial" w:hAnsi="Arial" w:cs="Arial"/>
          <w:sz w:val="28"/>
          <w:szCs w:val="28"/>
        </w:rPr>
        <w:t xml:space="preserve"> The UK Government removed the uplift on 30 September 2021.</w:t>
      </w:r>
      <w:r w:rsidRPr="004A328E">
        <w:rPr>
          <w:rStyle w:val="FootnoteReference"/>
          <w:rFonts w:ascii="Arial" w:hAnsi="Arial" w:cs="Arial"/>
          <w:sz w:val="28"/>
          <w:szCs w:val="28"/>
        </w:rPr>
        <w:footnoteReference w:id="89"/>
      </w:r>
    </w:p>
    <w:p w14:paraId="01E7A486" w14:textId="77777777" w:rsidR="001801DE" w:rsidRDefault="001801DE" w:rsidP="001801DE">
      <w:pPr>
        <w:spacing w:after="0" w:line="360" w:lineRule="auto"/>
        <w:rPr>
          <w:rFonts w:ascii="Arial" w:eastAsia="Times New Roman" w:hAnsi="Arial"/>
          <w:b/>
          <w:sz w:val="28"/>
          <w:lang w:eastAsia="en-GB"/>
        </w:rPr>
      </w:pPr>
      <w:r>
        <w:rPr>
          <w:rFonts w:ascii="Arial" w:eastAsia="Times New Roman" w:hAnsi="Arial"/>
          <w:b/>
          <w:sz w:val="28"/>
          <w:lang w:eastAsia="en-GB"/>
        </w:rPr>
        <w:t xml:space="preserve">Suggested Question </w:t>
      </w:r>
    </w:p>
    <w:p w14:paraId="2E9F4AA0" w14:textId="77777777" w:rsidR="001801DE" w:rsidRDefault="001801DE" w:rsidP="001801DE">
      <w:pPr>
        <w:spacing w:after="0" w:line="360" w:lineRule="auto"/>
        <w:rPr>
          <w:rFonts w:ascii="Arial" w:eastAsia="Times New Roman" w:hAnsi="Arial"/>
          <w:b/>
          <w:sz w:val="16"/>
          <w:lang w:eastAsia="en-GB"/>
        </w:rPr>
      </w:pPr>
    </w:p>
    <w:p w14:paraId="2FFE9A78" w14:textId="77777777" w:rsidR="001801DE" w:rsidRDefault="001801DE" w:rsidP="001801DE">
      <w:pPr>
        <w:spacing w:after="0" w:line="360" w:lineRule="auto"/>
        <w:rPr>
          <w:rFonts w:ascii="Arial" w:eastAsia="Times New Roman" w:hAnsi="Arial"/>
          <w:b/>
          <w:sz w:val="28"/>
          <w:lang w:eastAsia="en-GB"/>
        </w:rPr>
      </w:pPr>
      <w:bookmarkStart w:id="23" w:name="_Hlk98250810"/>
      <w:r>
        <w:rPr>
          <w:rFonts w:ascii="Arial" w:eastAsia="Times New Roman" w:hAnsi="Arial"/>
          <w:b/>
          <w:sz w:val="28"/>
          <w:lang w:eastAsia="en-GB"/>
        </w:rPr>
        <w:lastRenderedPageBreak/>
        <w:t xml:space="preserve">What specific measures are being taken by the State to ensure that any requirements to ensure the full protection of the right to life for </w:t>
      </w:r>
      <w:r w:rsidRPr="003A0E7D">
        <w:rPr>
          <w:rFonts w:ascii="Arial" w:eastAsia="Times New Roman" w:hAnsi="Arial"/>
          <w:b/>
          <w:sz w:val="28"/>
          <w:lang w:eastAsia="en-GB"/>
        </w:rPr>
        <w:t>all</w:t>
      </w:r>
      <w:r w:rsidRPr="003A0E7D">
        <w:rPr>
          <w:rFonts w:ascii="Arial" w:eastAsia="Times New Roman" w:hAnsi="Arial"/>
          <w:b/>
          <w:i/>
          <w:sz w:val="28"/>
          <w:lang w:eastAsia="en-GB"/>
        </w:rPr>
        <w:t xml:space="preserve"> </w:t>
      </w:r>
      <w:r w:rsidRPr="003A0E7D">
        <w:rPr>
          <w:rFonts w:ascii="Arial" w:eastAsia="Times New Roman" w:hAnsi="Arial"/>
          <w:b/>
          <w:sz w:val="28"/>
          <w:lang w:eastAsia="en-GB"/>
        </w:rPr>
        <w:t>people with d/Deaf and disabled people are being addressed?</w:t>
      </w:r>
      <w:bookmarkEnd w:id="23"/>
      <w:r w:rsidRPr="003A0E7D">
        <w:rPr>
          <w:rFonts w:ascii="Arial" w:eastAsia="Times New Roman" w:hAnsi="Arial"/>
          <w:b/>
          <w:sz w:val="28"/>
          <w:lang w:eastAsia="en-GB"/>
        </w:rPr>
        <w:t xml:space="preserve">  </w:t>
      </w:r>
    </w:p>
    <w:p w14:paraId="5578BCDE" w14:textId="77777777" w:rsidR="001801DE" w:rsidRPr="003A0E7D" w:rsidRDefault="001801DE" w:rsidP="001801DE">
      <w:pPr>
        <w:spacing w:after="0" w:line="360" w:lineRule="auto"/>
        <w:rPr>
          <w:rFonts w:ascii="Arial" w:eastAsia="Times New Roman" w:hAnsi="Arial"/>
          <w:b/>
          <w:sz w:val="28"/>
          <w:lang w:eastAsia="en-GB"/>
        </w:rPr>
      </w:pPr>
    </w:p>
    <w:p w14:paraId="6D2725A2" w14:textId="56EEC371" w:rsidR="001801DE" w:rsidRPr="001801DE" w:rsidRDefault="001801DE" w:rsidP="004A328E">
      <w:pPr>
        <w:spacing w:after="280" w:line="360" w:lineRule="auto"/>
        <w:outlineLvl w:val="0"/>
        <w:rPr>
          <w:rFonts w:ascii="Arial" w:hAnsi="Arial" w:cs="Arial"/>
          <w:b/>
          <w:sz w:val="28"/>
          <w:szCs w:val="28"/>
        </w:rPr>
      </w:pPr>
      <w:r w:rsidRPr="003A0E7D">
        <w:rPr>
          <w:rFonts w:ascii="Arial" w:hAnsi="Arial" w:cs="Arial"/>
          <w:b/>
          <w:sz w:val="28"/>
          <w:szCs w:val="28"/>
        </w:rPr>
        <w:t>What actions will the state take to ensure that disabled people are fully involved in emergency planning?</w:t>
      </w:r>
    </w:p>
    <w:p w14:paraId="5AAA1697" w14:textId="5CE2563C" w:rsidR="001801DE" w:rsidRPr="00CE58F1" w:rsidRDefault="001801DE" w:rsidP="001801DE">
      <w:pPr>
        <w:pStyle w:val="ListParagraph"/>
        <w:numPr>
          <w:ilvl w:val="1"/>
          <w:numId w:val="12"/>
        </w:numPr>
        <w:spacing w:after="280" w:line="360" w:lineRule="auto"/>
        <w:outlineLvl w:val="0"/>
        <w:rPr>
          <w:rFonts w:ascii="Arial" w:hAnsi="Arial" w:cs="Arial"/>
          <w:b/>
          <w:bCs/>
          <w:sz w:val="28"/>
          <w:szCs w:val="28"/>
        </w:rPr>
      </w:pPr>
      <w:r w:rsidRPr="00CE58F1">
        <w:rPr>
          <w:rFonts w:ascii="Arial" w:hAnsi="Arial" w:cs="Arial"/>
          <w:b/>
          <w:bCs/>
          <w:sz w:val="28"/>
          <w:szCs w:val="28"/>
        </w:rPr>
        <w:t>Disabled Women</w:t>
      </w:r>
    </w:p>
    <w:p w14:paraId="71EAEF11" w14:textId="53C5E4A9" w:rsidR="001801DE" w:rsidRDefault="001801DE" w:rsidP="001801DE">
      <w:pPr>
        <w:spacing w:after="280" w:line="360" w:lineRule="auto"/>
        <w:outlineLvl w:val="0"/>
        <w:rPr>
          <w:rFonts w:ascii="Arial" w:hAnsi="Arial" w:cs="Arial"/>
          <w:sz w:val="28"/>
          <w:szCs w:val="28"/>
        </w:rPr>
      </w:pPr>
      <w:r>
        <w:rPr>
          <w:rFonts w:ascii="Arial" w:hAnsi="Arial" w:cs="Arial"/>
          <w:sz w:val="28"/>
          <w:szCs w:val="28"/>
        </w:rPr>
        <w:t>Disabled women have experienced severe poverty, abuse and exploitation.  This has increased since 2016.  Disabled women in Northern Ireland are experiencing an increasingly hostile environment.</w:t>
      </w:r>
    </w:p>
    <w:p w14:paraId="7EAF9FB1" w14:textId="4A1A9CF3" w:rsidR="001801DE" w:rsidRPr="001801DE" w:rsidRDefault="001801DE" w:rsidP="001801DE">
      <w:pPr>
        <w:spacing w:after="280" w:line="360" w:lineRule="auto"/>
        <w:outlineLvl w:val="0"/>
        <w:rPr>
          <w:rFonts w:ascii="Arial" w:hAnsi="Arial" w:cs="Arial"/>
          <w:b/>
          <w:bCs/>
          <w:sz w:val="28"/>
          <w:szCs w:val="28"/>
        </w:rPr>
      </w:pPr>
      <w:r w:rsidRPr="001801DE">
        <w:rPr>
          <w:rFonts w:ascii="Arial" w:hAnsi="Arial" w:cs="Arial"/>
          <w:b/>
          <w:bCs/>
          <w:sz w:val="28"/>
          <w:szCs w:val="28"/>
        </w:rPr>
        <w:t>Suggested questions</w:t>
      </w:r>
    </w:p>
    <w:p w14:paraId="66F62A4A" w14:textId="7A0405EB" w:rsidR="001801DE" w:rsidRPr="001801DE" w:rsidRDefault="001801DE" w:rsidP="001801DE">
      <w:pPr>
        <w:spacing w:after="280" w:line="360" w:lineRule="auto"/>
        <w:outlineLvl w:val="0"/>
        <w:rPr>
          <w:rFonts w:ascii="Arial" w:hAnsi="Arial" w:cs="Arial"/>
          <w:b/>
          <w:bCs/>
          <w:sz w:val="28"/>
          <w:szCs w:val="28"/>
        </w:rPr>
      </w:pPr>
      <w:r w:rsidRPr="001801DE">
        <w:rPr>
          <w:rFonts w:ascii="Arial" w:hAnsi="Arial" w:cs="Arial"/>
          <w:b/>
          <w:bCs/>
          <w:sz w:val="28"/>
          <w:szCs w:val="28"/>
        </w:rPr>
        <w:t>What actions will the State take to address poverty and disadvantage experienced by disabled women?</w:t>
      </w:r>
    </w:p>
    <w:p w14:paraId="0763FAF1" w14:textId="2C3F7CA6" w:rsidR="001801DE" w:rsidRPr="001801DE" w:rsidRDefault="001801DE" w:rsidP="001801DE">
      <w:pPr>
        <w:spacing w:after="280" w:line="360" w:lineRule="auto"/>
        <w:outlineLvl w:val="0"/>
        <w:rPr>
          <w:rFonts w:ascii="Arial" w:hAnsi="Arial" w:cs="Arial"/>
          <w:b/>
          <w:bCs/>
          <w:sz w:val="28"/>
          <w:szCs w:val="28"/>
        </w:rPr>
      </w:pPr>
      <w:r w:rsidRPr="001801DE">
        <w:rPr>
          <w:rFonts w:ascii="Arial" w:hAnsi="Arial" w:cs="Arial"/>
          <w:b/>
          <w:bCs/>
          <w:sz w:val="28"/>
          <w:szCs w:val="28"/>
        </w:rPr>
        <w:t>What actions will the State take to end the abuse and exploitation of disabled women?</w:t>
      </w:r>
    </w:p>
    <w:p w14:paraId="4176C7CE" w14:textId="014A4A8F" w:rsidR="00FD260B" w:rsidRDefault="00FD260B">
      <w:pPr>
        <w:rPr>
          <w:rFonts w:ascii="Arial" w:hAnsi="Arial" w:cs="Arial"/>
          <w:b/>
          <w:sz w:val="28"/>
          <w:szCs w:val="28"/>
        </w:rPr>
      </w:pPr>
      <w:bookmarkStart w:id="24" w:name="_Hlk141805741"/>
      <w:r>
        <w:rPr>
          <w:rFonts w:ascii="Arial" w:hAnsi="Arial" w:cs="Arial"/>
          <w:b/>
          <w:sz w:val="28"/>
          <w:szCs w:val="28"/>
        </w:rPr>
        <w:br w:type="page"/>
      </w:r>
    </w:p>
    <w:p w14:paraId="4A01B16F" w14:textId="77777777" w:rsidR="003A0E7D" w:rsidRPr="003A0E7D" w:rsidRDefault="003A0E7D" w:rsidP="004A328E">
      <w:pPr>
        <w:spacing w:after="280" w:line="360" w:lineRule="auto"/>
        <w:outlineLvl w:val="0"/>
        <w:rPr>
          <w:rFonts w:ascii="Arial" w:hAnsi="Arial" w:cs="Arial"/>
          <w:b/>
          <w:sz w:val="28"/>
          <w:szCs w:val="28"/>
        </w:rPr>
      </w:pPr>
    </w:p>
    <w:bookmarkEnd w:id="24"/>
    <w:p w14:paraId="61AB380B" w14:textId="40EC4487" w:rsidR="004A328E" w:rsidRPr="00FD260B" w:rsidRDefault="003A0E7D" w:rsidP="004A328E">
      <w:pPr>
        <w:spacing w:after="280" w:line="360" w:lineRule="auto"/>
        <w:outlineLvl w:val="0"/>
        <w:rPr>
          <w:rFonts w:ascii="Arial" w:hAnsi="Arial" w:cs="Arial"/>
          <w:b/>
          <w:bCs/>
          <w:sz w:val="28"/>
          <w:szCs w:val="28"/>
        </w:rPr>
      </w:pPr>
      <w:r w:rsidRPr="00FD260B">
        <w:rPr>
          <w:rFonts w:ascii="Arial" w:hAnsi="Arial" w:cs="Arial"/>
          <w:b/>
          <w:bCs/>
          <w:sz w:val="28"/>
          <w:szCs w:val="28"/>
        </w:rPr>
        <w:t>List of Issues</w:t>
      </w:r>
    </w:p>
    <w:p w14:paraId="4EA64A30" w14:textId="77777777" w:rsidR="00FD260B" w:rsidRDefault="00FD260B" w:rsidP="00FD260B">
      <w:pPr>
        <w:spacing w:line="360" w:lineRule="auto"/>
        <w:rPr>
          <w:rFonts w:ascii="Arial" w:hAnsi="Arial" w:cs="Arial"/>
          <w:b/>
          <w:bCs/>
          <w:sz w:val="28"/>
          <w:szCs w:val="28"/>
        </w:rPr>
      </w:pPr>
      <w:r w:rsidRPr="003A5A73">
        <w:rPr>
          <w:rFonts w:ascii="Arial" w:hAnsi="Arial" w:cs="Arial"/>
          <w:b/>
          <w:bCs/>
          <w:sz w:val="28"/>
          <w:szCs w:val="28"/>
        </w:rPr>
        <w:t>What action will the Westminster Government take as co-guarantors of the Good Friday Agreement to ensure that the political institutions are re-established on a sustainable footing to ensure that there are mechanisms in place to advance legislation in Northern Ireland?</w:t>
      </w:r>
    </w:p>
    <w:p w14:paraId="11D4024C" w14:textId="2D284A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the State take to ensure that the state in Northern Ireland has access to appropriate resources to deliver public services?</w:t>
      </w:r>
    </w:p>
    <w:p w14:paraId="0D68E64B"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the State take to ensure that the rights of disabled people are protected?</w:t>
      </w:r>
    </w:p>
    <w:p w14:paraId="0C578611" w14:textId="5EC80F6F" w:rsid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measures will the State in Northern Ireland take to ensure that the UNCRPD is incorporated into law?</w:t>
      </w:r>
    </w:p>
    <w:p w14:paraId="23E2153C" w14:textId="77777777" w:rsidR="00FD260B" w:rsidRDefault="00FD260B" w:rsidP="00FD260B">
      <w:pPr>
        <w:spacing w:line="360" w:lineRule="auto"/>
        <w:rPr>
          <w:rFonts w:ascii="Arial" w:hAnsi="Arial" w:cs="Arial"/>
          <w:b/>
          <w:bCs/>
          <w:sz w:val="28"/>
          <w:szCs w:val="28"/>
        </w:rPr>
      </w:pPr>
      <w:r w:rsidRPr="004A328E">
        <w:rPr>
          <w:rFonts w:ascii="Arial" w:hAnsi="Arial" w:cs="Arial"/>
          <w:b/>
          <w:bCs/>
          <w:sz w:val="28"/>
          <w:szCs w:val="28"/>
        </w:rPr>
        <w:t>the UNCRPD is incorporated into law?</w:t>
      </w:r>
    </w:p>
    <w:p w14:paraId="33556156" w14:textId="328A2623" w:rsidR="00FD260B" w:rsidRDefault="00FD260B" w:rsidP="00FD260B">
      <w:pPr>
        <w:spacing w:line="360" w:lineRule="auto"/>
        <w:rPr>
          <w:rFonts w:ascii="Arial" w:hAnsi="Arial" w:cs="Arial"/>
          <w:b/>
          <w:bCs/>
          <w:sz w:val="28"/>
          <w:szCs w:val="28"/>
        </w:rPr>
      </w:pPr>
      <w:r>
        <w:rPr>
          <w:rFonts w:ascii="Arial" w:hAnsi="Arial" w:cs="Arial"/>
          <w:b/>
          <w:bCs/>
          <w:sz w:val="28"/>
          <w:szCs w:val="28"/>
        </w:rPr>
        <w:t>What actions will the state take to ensure a Bill of Rights is enacted in Northern Ireland?</w:t>
      </w:r>
    </w:p>
    <w:p w14:paraId="27771F80" w14:textId="77777777" w:rsidR="00436382" w:rsidRPr="003A5A73" w:rsidRDefault="00436382" w:rsidP="00436382">
      <w:pPr>
        <w:spacing w:line="360" w:lineRule="auto"/>
        <w:rPr>
          <w:rFonts w:ascii="Arial" w:hAnsi="Arial" w:cs="Arial"/>
          <w:b/>
          <w:bCs/>
          <w:sz w:val="28"/>
          <w:szCs w:val="28"/>
        </w:rPr>
      </w:pPr>
      <w:r w:rsidRPr="003A5A73">
        <w:rPr>
          <w:rFonts w:ascii="Arial" w:hAnsi="Arial" w:cs="Arial"/>
          <w:b/>
          <w:bCs/>
          <w:sz w:val="28"/>
          <w:szCs w:val="28"/>
        </w:rPr>
        <w:t>What action will the State in NI take to advance the reform of Adult Social Care ensuring that that the right to independent living is protected in legislation and that funding is made available to advance improvements co-designed with disabled people?</w:t>
      </w:r>
    </w:p>
    <w:p w14:paraId="14BF0435" w14:textId="77777777" w:rsidR="00FD260B" w:rsidRPr="00FD260B" w:rsidRDefault="00FD260B" w:rsidP="00FD260B">
      <w:pPr>
        <w:spacing w:line="360" w:lineRule="auto"/>
        <w:rPr>
          <w:rFonts w:ascii="Arial" w:eastAsia="MS Mincho" w:hAnsi="Arial" w:cs="Arial"/>
          <w:b/>
          <w:bCs/>
          <w:kern w:val="36"/>
          <w:sz w:val="28"/>
          <w:szCs w:val="28"/>
        </w:rPr>
      </w:pPr>
      <w:r w:rsidRPr="00FD260B">
        <w:rPr>
          <w:rFonts w:ascii="Arial" w:eastAsia="MS Mincho" w:hAnsi="Arial" w:cs="Arial"/>
          <w:b/>
          <w:bCs/>
          <w:kern w:val="36"/>
          <w:sz w:val="28"/>
          <w:szCs w:val="28"/>
        </w:rPr>
        <w:t>What actions will the State take to reopen the Independent Living Fund?</w:t>
      </w:r>
    </w:p>
    <w:p w14:paraId="7F112A69" w14:textId="50C3C66A" w:rsidR="00FD260B" w:rsidRPr="00FD260B" w:rsidRDefault="00FD260B" w:rsidP="00FD260B">
      <w:pPr>
        <w:spacing w:line="360" w:lineRule="auto"/>
        <w:rPr>
          <w:rFonts w:ascii="Arial" w:hAnsi="Arial" w:cs="Arial"/>
          <w:b/>
          <w:bCs/>
          <w:sz w:val="28"/>
          <w:szCs w:val="28"/>
        </w:rPr>
      </w:pPr>
      <w:r w:rsidRPr="00FD260B">
        <w:rPr>
          <w:rFonts w:ascii="Arial" w:eastAsia="MS Mincho" w:hAnsi="Arial" w:cs="Arial"/>
          <w:b/>
          <w:bCs/>
          <w:kern w:val="36"/>
          <w:sz w:val="28"/>
          <w:szCs w:val="28"/>
        </w:rPr>
        <w:t>What actions will the State take to ensure that Mental Health and Capacity Legislation is UNCRPD compliant?</w:t>
      </w:r>
      <w:r w:rsidRPr="00FD260B">
        <w:rPr>
          <w:rFonts w:ascii="Arial" w:hAnsi="Arial" w:cs="Arial"/>
          <w:b/>
          <w:bCs/>
          <w:sz w:val="28"/>
          <w:szCs w:val="28"/>
        </w:rPr>
        <w:t xml:space="preserve"> What actions will be </w:t>
      </w:r>
      <w:r w:rsidRPr="00FD260B">
        <w:rPr>
          <w:rFonts w:ascii="Arial" w:hAnsi="Arial" w:cs="Arial"/>
          <w:b/>
          <w:bCs/>
          <w:sz w:val="28"/>
          <w:szCs w:val="28"/>
        </w:rPr>
        <w:lastRenderedPageBreak/>
        <w:t xml:space="preserve">taken by the State in Northern Ireland to ensure that adult </w:t>
      </w:r>
      <w:r w:rsidR="00CE58F1" w:rsidRPr="00FD260B">
        <w:rPr>
          <w:rFonts w:ascii="Arial" w:hAnsi="Arial" w:cs="Arial"/>
          <w:b/>
          <w:bCs/>
          <w:sz w:val="28"/>
          <w:szCs w:val="28"/>
        </w:rPr>
        <w:t>safeguarding</w:t>
      </w:r>
      <w:r w:rsidRPr="00FD260B">
        <w:rPr>
          <w:rFonts w:ascii="Arial" w:hAnsi="Arial" w:cs="Arial"/>
          <w:b/>
          <w:bCs/>
          <w:sz w:val="28"/>
          <w:szCs w:val="28"/>
        </w:rPr>
        <w:t xml:space="preserve"> legislation is developed in partnership with disabled people and disabled people’s organisations to ensure that all interventions are based on informed consent?</w:t>
      </w:r>
    </w:p>
    <w:p w14:paraId="5094F115"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measures will be taken by the State in Northern Ireland to ensure that disabled people have access to justice in cases of alleged abuse?</w:t>
      </w:r>
    </w:p>
    <w:p w14:paraId="7CF1A50A" w14:textId="5422270E" w:rsid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be State take to ensure that the current political crisis does not adversely impact on disabled people through the reduction in the building of accessible social homes, reductions in housing support and housing adaptations?</w:t>
      </w:r>
    </w:p>
    <w:p w14:paraId="5831DC89" w14:textId="77777777" w:rsidR="001801DE" w:rsidRPr="003A0E7D" w:rsidRDefault="001801DE" w:rsidP="001801DE">
      <w:pPr>
        <w:spacing w:line="360" w:lineRule="auto"/>
        <w:rPr>
          <w:rFonts w:ascii="Arial" w:hAnsi="Arial" w:cs="Arial"/>
          <w:b/>
          <w:bCs/>
          <w:sz w:val="28"/>
          <w:szCs w:val="28"/>
        </w:rPr>
      </w:pPr>
      <w:r>
        <w:rPr>
          <w:rFonts w:ascii="Arial" w:hAnsi="Arial" w:cs="Arial"/>
          <w:b/>
          <w:bCs/>
          <w:sz w:val="28"/>
          <w:szCs w:val="28"/>
        </w:rPr>
        <w:t>What action will the State take to ensure that there is investment in transport options for disabled people?</w:t>
      </w:r>
    </w:p>
    <w:p w14:paraId="5D557ED8"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the State Party take in NI to ensure mandatory pay gap reporting and the introduction of action plans to address the disability pay gap?</w:t>
      </w:r>
    </w:p>
    <w:p w14:paraId="33F01B62"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the State take to address the Disability Employment Gap in Northern Ireland?</w:t>
      </w:r>
    </w:p>
    <w:p w14:paraId="1D573C32"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steps are being taken to address challenges in access to employment by disabled people and that action is taken to introduce stronger equality legislation to ensure that citizens in NI have the same protections as their counterparts in the UK and Ireland.</w:t>
      </w:r>
    </w:p>
    <w:p w14:paraId="36AD097B"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t>What actions will the State take to ensure that disabled people have access to emergency relief payments on an equal basis with others?</w:t>
      </w:r>
    </w:p>
    <w:p w14:paraId="275179D1" w14:textId="77777777" w:rsidR="00FD260B" w:rsidRPr="00FD260B" w:rsidRDefault="00FD260B" w:rsidP="00FD260B">
      <w:pPr>
        <w:spacing w:line="360" w:lineRule="auto"/>
        <w:rPr>
          <w:rFonts w:ascii="Arial" w:hAnsi="Arial" w:cs="Arial"/>
          <w:b/>
          <w:bCs/>
          <w:sz w:val="28"/>
          <w:szCs w:val="28"/>
        </w:rPr>
      </w:pPr>
      <w:r w:rsidRPr="00FD260B">
        <w:rPr>
          <w:rFonts w:ascii="Arial" w:hAnsi="Arial" w:cs="Arial"/>
          <w:b/>
          <w:bCs/>
          <w:sz w:val="28"/>
          <w:szCs w:val="28"/>
        </w:rPr>
        <w:lastRenderedPageBreak/>
        <w:t>What actions will the State take to address the underlying causes of poverty?</w:t>
      </w:r>
    </w:p>
    <w:p w14:paraId="7BBB215C" w14:textId="77777777" w:rsidR="00FD260B" w:rsidRPr="00FD260B" w:rsidRDefault="00FD260B" w:rsidP="00FD260B">
      <w:pPr>
        <w:shd w:val="clear" w:color="auto" w:fill="FFFFFF"/>
        <w:spacing w:after="0" w:line="360" w:lineRule="auto"/>
        <w:textAlignment w:val="baseline"/>
        <w:rPr>
          <w:rFonts w:ascii="Arial" w:eastAsia="Times New Roman" w:hAnsi="Arial" w:cs="Arial"/>
          <w:b/>
          <w:bCs/>
          <w:sz w:val="28"/>
          <w:szCs w:val="28"/>
          <w:lang w:eastAsia="en-GB"/>
        </w:rPr>
      </w:pPr>
      <w:r w:rsidRPr="00FD260B">
        <w:rPr>
          <w:rFonts w:ascii="Arial" w:eastAsia="Times New Roman" w:hAnsi="Arial" w:cs="Arial"/>
          <w:b/>
          <w:bCs/>
          <w:sz w:val="28"/>
          <w:szCs w:val="28"/>
          <w:lang w:eastAsia="en-GB"/>
        </w:rPr>
        <w:t>What steps will the State take to ensure that disabled people are afforded an adequate standard of living through the social security system?</w:t>
      </w:r>
    </w:p>
    <w:p w14:paraId="54FBCFD7" w14:textId="77777777" w:rsidR="00FD260B" w:rsidRPr="00FD260B" w:rsidRDefault="00FD260B" w:rsidP="00FD260B">
      <w:pPr>
        <w:spacing w:after="280" w:line="360" w:lineRule="auto"/>
        <w:outlineLvl w:val="0"/>
        <w:rPr>
          <w:rFonts w:ascii="Arial" w:hAnsi="Arial" w:cs="Arial"/>
          <w:b/>
          <w:bCs/>
          <w:sz w:val="28"/>
          <w:szCs w:val="28"/>
        </w:rPr>
      </w:pPr>
      <w:r w:rsidRPr="00FD260B">
        <w:rPr>
          <w:rFonts w:ascii="Arial" w:hAnsi="Arial" w:cs="Arial"/>
          <w:b/>
          <w:bCs/>
          <w:sz w:val="28"/>
          <w:szCs w:val="28"/>
        </w:rPr>
        <w:t>What actions will the State take to challenge negative stereotypes of disabled people?</w:t>
      </w:r>
    </w:p>
    <w:p w14:paraId="5B614A0A" w14:textId="77777777" w:rsidR="00FD260B" w:rsidRPr="00FD260B" w:rsidRDefault="00FD260B" w:rsidP="00FD260B">
      <w:pPr>
        <w:spacing w:after="280" w:line="360" w:lineRule="auto"/>
        <w:outlineLvl w:val="0"/>
        <w:rPr>
          <w:rFonts w:ascii="Arial" w:hAnsi="Arial" w:cs="Arial"/>
          <w:b/>
          <w:bCs/>
          <w:sz w:val="28"/>
          <w:szCs w:val="28"/>
        </w:rPr>
      </w:pPr>
      <w:r w:rsidRPr="00FD260B">
        <w:rPr>
          <w:rFonts w:ascii="Arial" w:hAnsi="Arial" w:cs="Arial"/>
          <w:b/>
          <w:bCs/>
          <w:sz w:val="28"/>
          <w:szCs w:val="28"/>
        </w:rPr>
        <w:t>What actions will the State take to ensure that there is an enforceable legal framework through which to address disability hate crime?</w:t>
      </w:r>
    </w:p>
    <w:p w14:paraId="3E6240CB" w14:textId="77777777" w:rsidR="00FD260B" w:rsidRPr="00FD260B" w:rsidRDefault="00FD260B" w:rsidP="00FD260B">
      <w:pPr>
        <w:spacing w:after="0" w:line="360" w:lineRule="auto"/>
        <w:rPr>
          <w:rFonts w:ascii="Arial" w:eastAsia="MS ??" w:hAnsi="Arial"/>
          <w:b/>
          <w:color w:val="000000"/>
          <w:sz w:val="28"/>
          <w:lang w:eastAsia="en-GB"/>
        </w:rPr>
      </w:pPr>
      <w:r w:rsidRPr="00FD260B">
        <w:rPr>
          <w:rFonts w:ascii="Arial" w:eastAsia="MS ??" w:hAnsi="Arial"/>
          <w:b/>
          <w:color w:val="000000"/>
          <w:sz w:val="28"/>
          <w:lang w:eastAsia="en-GB"/>
        </w:rPr>
        <w:t>What action will the State take to ensure the full incorporation of the UNCRPD which includes a strategy for implementation and monitoring?</w:t>
      </w:r>
    </w:p>
    <w:p w14:paraId="5A5C7972" w14:textId="77777777" w:rsidR="00FD260B" w:rsidRPr="00FD260B" w:rsidRDefault="00FD260B" w:rsidP="00FD260B">
      <w:pPr>
        <w:spacing w:after="0" w:line="360" w:lineRule="auto"/>
        <w:rPr>
          <w:rFonts w:ascii="Arial" w:hAnsi="Arial"/>
          <w:sz w:val="28"/>
        </w:rPr>
      </w:pPr>
    </w:p>
    <w:p w14:paraId="28ABF21E" w14:textId="77777777" w:rsidR="00FD260B" w:rsidRPr="00FD260B" w:rsidRDefault="00FD260B" w:rsidP="00FD260B">
      <w:pPr>
        <w:spacing w:after="0" w:line="360" w:lineRule="auto"/>
        <w:ind w:right="150"/>
        <w:rPr>
          <w:rFonts w:ascii="Arial" w:eastAsia="Times New Roman" w:hAnsi="Arial"/>
          <w:b/>
          <w:sz w:val="28"/>
          <w:lang w:eastAsia="en-GB"/>
        </w:rPr>
      </w:pPr>
      <w:r w:rsidRPr="00FD260B">
        <w:rPr>
          <w:rFonts w:ascii="Arial" w:eastAsia="Times New Roman" w:hAnsi="Arial"/>
          <w:b/>
          <w:sz w:val="28"/>
          <w:lang w:eastAsia="en-GB"/>
        </w:rPr>
        <w:t>How will the State develop indicators that will relate to the UNCRPD and be comparable against other devolved nations and internationally (and be inclusive of d/Deaf and disabled children and adults with disabilities)?</w:t>
      </w:r>
    </w:p>
    <w:p w14:paraId="67742B5C" w14:textId="77777777" w:rsidR="00FD260B" w:rsidRPr="00FD260B" w:rsidRDefault="00FD260B" w:rsidP="00FD260B">
      <w:pPr>
        <w:shd w:val="clear" w:color="auto" w:fill="FFFFFF"/>
        <w:spacing w:after="0" w:line="360" w:lineRule="auto"/>
        <w:textAlignment w:val="baseline"/>
        <w:rPr>
          <w:rFonts w:ascii="Arial" w:hAnsi="Arial" w:cs="Arial"/>
          <w:b/>
          <w:bCs/>
          <w:sz w:val="28"/>
          <w:szCs w:val="28"/>
        </w:rPr>
      </w:pPr>
    </w:p>
    <w:p w14:paraId="6EB046AE" w14:textId="77777777" w:rsidR="00FD260B" w:rsidRPr="00FD260B" w:rsidRDefault="00FD260B" w:rsidP="00FD260B">
      <w:pPr>
        <w:shd w:val="clear" w:color="auto" w:fill="FFFFFF"/>
        <w:spacing w:after="0" w:line="360" w:lineRule="auto"/>
        <w:textAlignment w:val="baseline"/>
        <w:rPr>
          <w:rFonts w:ascii="Arial" w:hAnsi="Arial" w:cs="Arial"/>
          <w:b/>
          <w:bCs/>
          <w:sz w:val="28"/>
          <w:szCs w:val="28"/>
        </w:rPr>
      </w:pPr>
      <w:r w:rsidRPr="00FD260B">
        <w:rPr>
          <w:rFonts w:ascii="Arial" w:hAnsi="Arial" w:cs="Arial"/>
          <w:b/>
          <w:bCs/>
          <w:sz w:val="28"/>
          <w:szCs w:val="28"/>
        </w:rPr>
        <w:t>What actions will the state take to ensure that Brexit does not undermine the rights of disabled people?</w:t>
      </w:r>
    </w:p>
    <w:p w14:paraId="7B946E61" w14:textId="77777777" w:rsidR="00FD260B" w:rsidRPr="00FD260B" w:rsidRDefault="00FD260B" w:rsidP="00FD260B">
      <w:pPr>
        <w:shd w:val="clear" w:color="auto" w:fill="FFFFFF"/>
        <w:spacing w:after="0" w:line="360" w:lineRule="auto"/>
        <w:textAlignment w:val="baseline"/>
        <w:rPr>
          <w:rFonts w:ascii="Arial" w:hAnsi="Arial" w:cs="Arial"/>
          <w:b/>
          <w:bCs/>
          <w:sz w:val="28"/>
          <w:szCs w:val="28"/>
        </w:rPr>
      </w:pPr>
    </w:p>
    <w:p w14:paraId="085B721B" w14:textId="77777777" w:rsidR="00FD260B" w:rsidRPr="00FD260B" w:rsidRDefault="00FD260B" w:rsidP="00FD260B">
      <w:pPr>
        <w:spacing w:after="0" w:line="360" w:lineRule="auto"/>
        <w:rPr>
          <w:rFonts w:ascii="Arial" w:eastAsia="Times New Roman" w:hAnsi="Arial"/>
          <w:b/>
          <w:sz w:val="28"/>
          <w:lang w:eastAsia="en-GB"/>
        </w:rPr>
      </w:pPr>
      <w:r w:rsidRPr="00FD260B">
        <w:rPr>
          <w:rFonts w:ascii="Arial" w:eastAsia="Times New Roman" w:hAnsi="Arial"/>
          <w:b/>
          <w:sz w:val="28"/>
          <w:lang w:eastAsia="en-GB"/>
        </w:rPr>
        <w:t>What specific measures are being taken by the State to ensure that any requirements to ensure the full protection of the right to life for all</w:t>
      </w:r>
      <w:r w:rsidRPr="00FD260B">
        <w:rPr>
          <w:rFonts w:ascii="Arial" w:eastAsia="Times New Roman" w:hAnsi="Arial"/>
          <w:b/>
          <w:i/>
          <w:sz w:val="28"/>
          <w:lang w:eastAsia="en-GB"/>
        </w:rPr>
        <w:t xml:space="preserve"> </w:t>
      </w:r>
      <w:r w:rsidRPr="00FD260B">
        <w:rPr>
          <w:rFonts w:ascii="Arial" w:eastAsia="Times New Roman" w:hAnsi="Arial"/>
          <w:b/>
          <w:sz w:val="28"/>
          <w:lang w:eastAsia="en-GB"/>
        </w:rPr>
        <w:t xml:space="preserve">people with d/Deaf and disabled people are being addressed?  </w:t>
      </w:r>
    </w:p>
    <w:p w14:paraId="37353AD2" w14:textId="77777777" w:rsidR="00FD260B" w:rsidRPr="00FD260B" w:rsidRDefault="00FD260B" w:rsidP="00FD260B">
      <w:pPr>
        <w:spacing w:after="0" w:line="360" w:lineRule="auto"/>
        <w:rPr>
          <w:rFonts w:ascii="Arial" w:eastAsia="Times New Roman" w:hAnsi="Arial"/>
          <w:b/>
          <w:sz w:val="28"/>
          <w:lang w:eastAsia="en-GB"/>
        </w:rPr>
      </w:pPr>
    </w:p>
    <w:p w14:paraId="3390F28C" w14:textId="6BF02364" w:rsidR="002201DE" w:rsidRDefault="00FD260B" w:rsidP="00436382">
      <w:pPr>
        <w:spacing w:after="280" w:line="360" w:lineRule="auto"/>
        <w:outlineLvl w:val="0"/>
        <w:rPr>
          <w:rFonts w:ascii="Arial" w:hAnsi="Arial" w:cs="Arial"/>
          <w:b/>
          <w:sz w:val="28"/>
          <w:szCs w:val="28"/>
        </w:rPr>
      </w:pPr>
      <w:r w:rsidRPr="00FD260B">
        <w:rPr>
          <w:rFonts w:ascii="Arial" w:hAnsi="Arial" w:cs="Arial"/>
          <w:b/>
          <w:sz w:val="28"/>
          <w:szCs w:val="28"/>
        </w:rPr>
        <w:lastRenderedPageBreak/>
        <w:t>What actions will the state take to ensure that disabled people are fully involved in emergency planning?</w:t>
      </w:r>
    </w:p>
    <w:p w14:paraId="62C2C50E" w14:textId="77777777" w:rsidR="001801DE" w:rsidRPr="001801DE" w:rsidRDefault="001801DE" w:rsidP="001801DE">
      <w:pPr>
        <w:spacing w:after="280" w:line="360" w:lineRule="auto"/>
        <w:outlineLvl w:val="0"/>
        <w:rPr>
          <w:rFonts w:ascii="Arial" w:hAnsi="Arial" w:cs="Arial"/>
          <w:b/>
          <w:bCs/>
          <w:sz w:val="28"/>
          <w:szCs w:val="28"/>
        </w:rPr>
      </w:pPr>
      <w:r w:rsidRPr="001801DE">
        <w:rPr>
          <w:rFonts w:ascii="Arial" w:hAnsi="Arial" w:cs="Arial"/>
          <w:b/>
          <w:bCs/>
          <w:sz w:val="28"/>
          <w:szCs w:val="28"/>
        </w:rPr>
        <w:t>What actions will the State take to address poverty and disadvantage experienced by disabled women?</w:t>
      </w:r>
    </w:p>
    <w:p w14:paraId="650E88DE" w14:textId="77777777" w:rsidR="001801DE" w:rsidRPr="001801DE" w:rsidRDefault="001801DE" w:rsidP="001801DE">
      <w:pPr>
        <w:spacing w:after="280" w:line="360" w:lineRule="auto"/>
        <w:outlineLvl w:val="0"/>
        <w:rPr>
          <w:rFonts w:ascii="Arial" w:hAnsi="Arial" w:cs="Arial"/>
          <w:b/>
          <w:bCs/>
          <w:sz w:val="28"/>
          <w:szCs w:val="28"/>
        </w:rPr>
      </w:pPr>
      <w:r w:rsidRPr="001801DE">
        <w:rPr>
          <w:rFonts w:ascii="Arial" w:hAnsi="Arial" w:cs="Arial"/>
          <w:b/>
          <w:bCs/>
          <w:sz w:val="28"/>
          <w:szCs w:val="28"/>
        </w:rPr>
        <w:t>What actions will the State take to end the abuse and exploitation of disabled women?</w:t>
      </w:r>
    </w:p>
    <w:p w14:paraId="768A9196" w14:textId="77777777" w:rsidR="001801DE" w:rsidRPr="00436382" w:rsidRDefault="001801DE" w:rsidP="00436382">
      <w:pPr>
        <w:spacing w:after="280" w:line="360" w:lineRule="auto"/>
        <w:outlineLvl w:val="0"/>
        <w:rPr>
          <w:rFonts w:ascii="Arial" w:hAnsi="Arial" w:cs="Arial"/>
          <w:b/>
          <w:sz w:val="28"/>
          <w:szCs w:val="28"/>
        </w:rPr>
      </w:pPr>
    </w:p>
    <w:p w14:paraId="30163476" w14:textId="77777777" w:rsidR="002201DE" w:rsidRPr="004A328E" w:rsidRDefault="002201DE" w:rsidP="004A328E">
      <w:pPr>
        <w:tabs>
          <w:tab w:val="num" w:pos="0"/>
        </w:tabs>
        <w:spacing w:after="0" w:line="360" w:lineRule="auto"/>
        <w:rPr>
          <w:rFonts w:ascii="Arial" w:hAnsi="Arial" w:cs="Arial"/>
          <w:b/>
          <w:bCs/>
          <w:sz w:val="28"/>
          <w:szCs w:val="28"/>
        </w:rPr>
      </w:pPr>
    </w:p>
    <w:sectPr w:rsidR="002201DE" w:rsidRPr="004A328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B744F3" w14:textId="77777777" w:rsidR="009B5650" w:rsidRDefault="009B5650" w:rsidP="00DE2408">
      <w:pPr>
        <w:spacing w:after="0" w:line="240" w:lineRule="auto"/>
      </w:pPr>
      <w:r>
        <w:separator/>
      </w:r>
    </w:p>
  </w:endnote>
  <w:endnote w:type="continuationSeparator" w:id="0">
    <w:p w14:paraId="0DB9D68B" w14:textId="77777777" w:rsidR="009B5650" w:rsidRDefault="009B5650" w:rsidP="00D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
    <w:altName w:val="Yu Gothic"/>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1025911"/>
      <w:docPartObj>
        <w:docPartGallery w:val="Page Numbers (Bottom of Page)"/>
        <w:docPartUnique/>
      </w:docPartObj>
    </w:sdtPr>
    <w:sdtEndPr>
      <w:rPr>
        <w:noProof/>
      </w:rPr>
    </w:sdtEndPr>
    <w:sdtContent>
      <w:p w14:paraId="02A7B629" w14:textId="6B9708A3" w:rsidR="00CF31B5" w:rsidRDefault="00CF31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3EA656" w14:textId="77777777" w:rsidR="00CF31B5" w:rsidRDefault="00CF3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339DB" w14:textId="77777777" w:rsidR="009B5650" w:rsidRDefault="009B5650" w:rsidP="00DE2408">
      <w:pPr>
        <w:spacing w:after="0" w:line="240" w:lineRule="auto"/>
      </w:pPr>
      <w:r>
        <w:separator/>
      </w:r>
    </w:p>
  </w:footnote>
  <w:footnote w:type="continuationSeparator" w:id="0">
    <w:p w14:paraId="70C918E6" w14:textId="77777777" w:rsidR="009B5650" w:rsidRDefault="009B5650" w:rsidP="00DE2408">
      <w:pPr>
        <w:spacing w:after="0" w:line="240" w:lineRule="auto"/>
      </w:pPr>
      <w:r>
        <w:continuationSeparator/>
      </w:r>
    </w:p>
  </w:footnote>
  <w:footnote w:id="1">
    <w:p w14:paraId="780015CB"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hAnsi="Arial"/>
          <w:sz w:val="24"/>
          <w:lang w:val="en-US"/>
        </w:rPr>
        <w:t>Toman, N (2022) Progress Towards the Implementation of the UNCRPD in NI.  Belfast: Equality Commission</w:t>
      </w:r>
    </w:p>
  </w:footnote>
  <w:footnote w:id="2">
    <w:p w14:paraId="0E9BFFC5" w14:textId="4F84E2A2" w:rsidR="00CF31B5" w:rsidRPr="00DE2408" w:rsidRDefault="00CF31B5">
      <w:pPr>
        <w:pStyle w:val="FootnoteText"/>
      </w:pPr>
      <w:r>
        <w:rPr>
          <w:rStyle w:val="FootnoteReference"/>
        </w:rPr>
        <w:footnoteRef/>
      </w:r>
      <w:r>
        <w:t xml:space="preserve"> </w:t>
      </w:r>
      <w:hyperlink r:id="rId1" w:history="1">
        <w:r w:rsidRPr="005F0B16">
          <w:rPr>
            <w:rStyle w:val="Hyperlink"/>
          </w:rPr>
          <w:t>Northern Ireland Act (1998) Section 75</w:t>
        </w:r>
      </w:hyperlink>
      <w:r>
        <w:t xml:space="preserve"> (accessed 31/07/2023)  </w:t>
      </w:r>
    </w:p>
  </w:footnote>
  <w:footnote w:id="3">
    <w:p w14:paraId="489EED90" w14:textId="1C92C4A8" w:rsidR="00CF31B5" w:rsidRPr="005F0B16" w:rsidRDefault="00CF31B5">
      <w:pPr>
        <w:pStyle w:val="FootnoteText"/>
      </w:pPr>
      <w:r>
        <w:rPr>
          <w:rStyle w:val="FootnoteReference"/>
        </w:rPr>
        <w:footnoteRef/>
      </w:r>
      <w:r>
        <w:t xml:space="preserve"> </w:t>
      </w:r>
      <w:hyperlink r:id="rId2" w:history="1">
        <w:r w:rsidRPr="005F0B16">
          <w:rPr>
            <w:rStyle w:val="Hyperlink"/>
          </w:rPr>
          <w:t>Northern Ireland Acct (1998) Schedule 9</w:t>
        </w:r>
      </w:hyperlink>
      <w:r>
        <w:t xml:space="preserve"> (accessed 31/07/2023) </w:t>
      </w:r>
    </w:p>
  </w:footnote>
  <w:footnote w:id="4">
    <w:p w14:paraId="14B94A06" w14:textId="5F103E75" w:rsidR="00CF31B5" w:rsidRPr="00326859" w:rsidRDefault="00CF31B5">
      <w:pPr>
        <w:pStyle w:val="FootnoteText"/>
      </w:pPr>
      <w:r>
        <w:rPr>
          <w:rStyle w:val="FootnoteReference"/>
        </w:rPr>
        <w:footnoteRef/>
      </w:r>
      <w:r>
        <w:t xml:space="preserve"> </w:t>
      </w:r>
      <w:r w:rsidRPr="00C66AE2">
        <w:rPr>
          <w:rFonts w:ascii="Arial" w:hAnsi="Arial" w:cs="Arial"/>
          <w:sz w:val="24"/>
          <w:szCs w:val="24"/>
        </w:rPr>
        <w:t>UN General Assembly (2007)</w:t>
      </w:r>
      <w:r>
        <w:rPr>
          <w:rFonts w:ascii="Arial" w:hAnsi="Arial" w:cs="Arial"/>
          <w:sz w:val="24"/>
          <w:szCs w:val="24"/>
        </w:rPr>
        <w:t>:</w:t>
      </w:r>
      <w:r w:rsidRPr="00C66AE2">
        <w:rPr>
          <w:rFonts w:ascii="Arial" w:hAnsi="Arial" w:cs="Arial"/>
          <w:sz w:val="24"/>
          <w:szCs w:val="24"/>
        </w:rPr>
        <w:t xml:space="preserve"> </w:t>
      </w:r>
      <w:hyperlink r:id="rId3" w:history="1">
        <w:r w:rsidRPr="00C66AE2">
          <w:rPr>
            <w:rStyle w:val="Hyperlink"/>
            <w:rFonts w:ascii="Arial" w:hAnsi="Arial" w:cs="Arial"/>
            <w:sz w:val="24"/>
            <w:szCs w:val="24"/>
          </w:rPr>
          <w:t>Convention on the Rights of Persons with Disabilities: resolution/adopted by the General Assembly</w:t>
        </w:r>
      </w:hyperlink>
      <w:r w:rsidRPr="00C66AE2">
        <w:rPr>
          <w:rFonts w:ascii="Arial" w:hAnsi="Arial" w:cs="Arial"/>
          <w:sz w:val="24"/>
          <w:szCs w:val="24"/>
        </w:rPr>
        <w:t>, Article 19</w:t>
      </w:r>
      <w:r>
        <w:rPr>
          <w:rFonts w:ascii="Arial" w:hAnsi="Arial" w:cs="Arial"/>
          <w:sz w:val="24"/>
          <w:szCs w:val="24"/>
        </w:rPr>
        <w:t xml:space="preserve"> (accessed 31/07/2023).</w:t>
      </w:r>
    </w:p>
  </w:footnote>
  <w:footnote w:id="5">
    <w:p w14:paraId="11C387C0" w14:textId="40F75852" w:rsidR="00CF31B5" w:rsidRPr="00127164" w:rsidRDefault="00CF31B5">
      <w:pPr>
        <w:pStyle w:val="FootnoteText"/>
      </w:pPr>
      <w:r>
        <w:rPr>
          <w:rStyle w:val="FootnoteReference"/>
        </w:rPr>
        <w:footnoteRef/>
      </w:r>
      <w:r>
        <w:t xml:space="preserve"> </w:t>
      </w:r>
      <w:hyperlink r:id="rId4" w:history="1">
        <w:r w:rsidRPr="00127164">
          <w:rPr>
            <w:rStyle w:val="Hyperlink"/>
          </w:rPr>
          <w:t>Northern Ireland (Executive Formation etc) Act 2022 Schedule 3 (1)</w:t>
        </w:r>
      </w:hyperlink>
      <w:r>
        <w:t xml:space="preserve"> (accessed 31/07/2023)  </w:t>
      </w:r>
    </w:p>
  </w:footnote>
  <w:footnote w:id="6">
    <w:p w14:paraId="71640E7E" w14:textId="53DF4000" w:rsidR="00CF31B5" w:rsidRPr="002256FC" w:rsidRDefault="00CF31B5">
      <w:pPr>
        <w:pStyle w:val="FootnoteText"/>
      </w:pPr>
      <w:r>
        <w:rPr>
          <w:rStyle w:val="FootnoteReference"/>
        </w:rPr>
        <w:footnoteRef/>
      </w:r>
      <w:r>
        <w:t xml:space="preserve"> </w:t>
      </w:r>
      <w:hyperlink r:id="rId5" w:history="1">
        <w:r w:rsidRPr="005F2349">
          <w:rPr>
            <w:rStyle w:val="Hyperlink"/>
          </w:rPr>
          <w:t>https://www.legislation.gov.uk/ukpga/1998/47/section/28E</w:t>
        </w:r>
      </w:hyperlink>
      <w:r>
        <w:t xml:space="preserve"> </w:t>
      </w:r>
    </w:p>
  </w:footnote>
  <w:footnote w:id="7">
    <w:p w14:paraId="426C2C3A" w14:textId="1B21D2D8" w:rsidR="00CF31B5" w:rsidRPr="002256FC" w:rsidRDefault="00CF31B5">
      <w:pPr>
        <w:pStyle w:val="FootnoteText"/>
      </w:pPr>
      <w:r>
        <w:rPr>
          <w:rStyle w:val="FootnoteReference"/>
        </w:rPr>
        <w:footnoteRef/>
      </w:r>
      <w:hyperlink r:id="rId6" w:history="1">
        <w:r w:rsidRPr="005F2349">
          <w:rPr>
            <w:rStyle w:val="Hyperlink"/>
          </w:rPr>
          <w:t>https://www.judiciaryni.uk/sites/judiciary/files/decisions/Committee%20on%20the%20Administration%20of%20Justice%20(CAJ)%20and%20Brian%20Gormally%E2%80%99s%20Application.pdf</w:t>
        </w:r>
      </w:hyperlink>
      <w:r>
        <w:t xml:space="preserve"> </w:t>
      </w:r>
    </w:p>
  </w:footnote>
  <w:footnote w:id="8">
    <w:p w14:paraId="36510648" w14:textId="6D0D0AFF"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hyperlink r:id="rId7" w:history="1">
        <w:r>
          <w:rPr>
            <w:rStyle w:val="Hyperlink"/>
            <w:rFonts w:ascii="Arial" w:hAnsi="Arial"/>
            <w:sz w:val="24"/>
          </w:rPr>
          <w:t>Mental Capacity Act (NI) 2016</w:t>
        </w:r>
      </w:hyperlink>
      <w:r>
        <w:rPr>
          <w:rStyle w:val="Hyperlink"/>
          <w:rFonts w:ascii="Arial" w:hAnsi="Arial"/>
          <w:sz w:val="24"/>
        </w:rPr>
        <w:t xml:space="preserve"> </w:t>
      </w:r>
      <w:r>
        <w:rPr>
          <w:rStyle w:val="Hyperlink"/>
          <w:rFonts w:ascii="Arial" w:hAnsi="Arial"/>
          <w:color w:val="000000"/>
          <w:sz w:val="24"/>
          <w:lang w:val="en-US"/>
        </w:rPr>
        <w:t>(accessed 31/07/2023).</w:t>
      </w:r>
    </w:p>
  </w:footnote>
  <w:footnote w:id="9">
    <w:p w14:paraId="5D6AC39C"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DfC (2020): </w:t>
      </w:r>
      <w:hyperlink r:id="rId8" w:history="1">
        <w:r>
          <w:rPr>
            <w:rStyle w:val="Hyperlink"/>
            <w:rFonts w:ascii="Arial" w:hAnsi="Arial"/>
            <w:sz w:val="24"/>
          </w:rPr>
          <w:t>Disability Strategy and Expert Advisory Panel: Report and Recommendations.</w:t>
        </w:r>
      </w:hyperlink>
      <w:r>
        <w:rPr>
          <w:rFonts w:ascii="Arial" w:hAnsi="Arial"/>
          <w:sz w:val="24"/>
        </w:rPr>
        <w:t xml:space="preserve"> p.62. (accessed 10 October 2021)</w:t>
      </w:r>
    </w:p>
  </w:footnote>
  <w:footnote w:id="10">
    <w:p w14:paraId="2D4366A7" w14:textId="77777777" w:rsidR="00CF31B5" w:rsidRDefault="00CF31B5" w:rsidP="00DE2408">
      <w:pPr>
        <w:pStyle w:val="FootnoteText"/>
        <w:spacing w:line="276" w:lineRule="auto"/>
        <w:rPr>
          <w:rFonts w:ascii="Arial" w:hAnsi="Arial"/>
          <w:sz w:val="24"/>
          <w:lang w:val="en-US"/>
        </w:rPr>
      </w:pPr>
      <w:r>
        <w:rPr>
          <w:rStyle w:val="FootnoteReference"/>
          <w:rFonts w:ascii="Arial" w:hAnsi="Arial"/>
          <w:sz w:val="24"/>
        </w:rPr>
        <w:footnoteRef/>
      </w:r>
      <w:r>
        <w:rPr>
          <w:rFonts w:ascii="Arial" w:hAnsi="Arial"/>
          <w:sz w:val="24"/>
        </w:rPr>
        <w:t xml:space="preserve"> DfC (2020): </w:t>
      </w:r>
      <w:hyperlink r:id="rId9" w:history="1">
        <w:r>
          <w:rPr>
            <w:rStyle w:val="Hyperlink"/>
            <w:rFonts w:ascii="Arial" w:hAnsi="Arial"/>
            <w:sz w:val="24"/>
          </w:rPr>
          <w:t>Disability Strategy Expert Advisory Panel: Report and Recommendations</w:t>
        </w:r>
      </w:hyperlink>
      <w:r>
        <w:rPr>
          <w:rFonts w:ascii="Arial" w:hAnsi="Arial"/>
          <w:sz w:val="24"/>
        </w:rPr>
        <w:t>, pp.49-54 (accessed 10 October 2021).</w:t>
      </w:r>
    </w:p>
  </w:footnote>
  <w:footnote w:id="11">
    <w:p w14:paraId="053F672B"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PSNI (2021): </w:t>
      </w:r>
      <w:hyperlink r:id="rId10" w:history="1">
        <w:r>
          <w:rPr>
            <w:rStyle w:val="Hyperlink"/>
            <w:rFonts w:ascii="Arial" w:hAnsi="Arial"/>
            <w:sz w:val="24"/>
          </w:rPr>
          <w:t>Incidents and Crimes with a Hate Motivation Recorded by the PSNI: Update 30</w:t>
        </w:r>
        <w:r>
          <w:rPr>
            <w:rStyle w:val="Hyperlink"/>
            <w:rFonts w:ascii="Arial" w:hAnsi="Arial"/>
            <w:sz w:val="24"/>
            <w:vertAlign w:val="superscript"/>
          </w:rPr>
          <w:t>th</w:t>
        </w:r>
        <w:r>
          <w:rPr>
            <w:rStyle w:val="Hyperlink"/>
            <w:rFonts w:ascii="Arial" w:hAnsi="Arial"/>
            <w:sz w:val="24"/>
          </w:rPr>
          <w:t xml:space="preserve"> June 2021</w:t>
        </w:r>
      </w:hyperlink>
      <w:r>
        <w:rPr>
          <w:rFonts w:ascii="Arial" w:hAnsi="Arial"/>
          <w:sz w:val="24"/>
        </w:rPr>
        <w:t xml:space="preserve"> (accessed 4 November 2021).</w:t>
      </w:r>
    </w:p>
  </w:footnote>
  <w:footnote w:id="12">
    <w:p w14:paraId="6C65847B"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eastAsia="Calibri" w:hAnsi="Arial"/>
          <w:sz w:val="24"/>
          <w:lang w:val="en-US"/>
        </w:rPr>
        <w:t xml:space="preserve">NISRA (2021) </w:t>
      </w:r>
      <w:hyperlink r:id="rId11" w:history="1">
        <w:r>
          <w:rPr>
            <w:rFonts w:ascii="Arial" w:eastAsia="Calibri" w:hAnsi="Arial"/>
            <w:color w:val="0563C1"/>
            <w:sz w:val="24"/>
            <w:u w:val="single"/>
            <w:lang w:val="en-US"/>
          </w:rPr>
          <w:t>Covid-19 Deaths and Equality - Wave One</w:t>
        </w:r>
      </w:hyperlink>
      <w:r>
        <w:rPr>
          <w:rFonts w:ascii="Arial" w:eastAsia="Calibri" w:hAnsi="Arial"/>
          <w:sz w:val="24"/>
          <w:lang w:val="en-US"/>
        </w:rPr>
        <w:t xml:space="preserve"> (accessed 2 February 2021)</w:t>
      </w:r>
    </w:p>
  </w:footnote>
  <w:footnote w:id="13">
    <w:p w14:paraId="0D9854CE" w14:textId="77777777" w:rsidR="00CF31B5" w:rsidRDefault="00CF31B5" w:rsidP="00DE2408">
      <w:pPr>
        <w:pStyle w:val="FootnoteText"/>
        <w:rPr>
          <w:rFonts w:ascii="Arial" w:hAnsi="Arial"/>
          <w:sz w:val="24"/>
          <w:lang w:val="en-US"/>
        </w:rPr>
      </w:pPr>
      <w:r>
        <w:rPr>
          <w:rStyle w:val="FootnoteReference"/>
          <w:rFonts w:ascii="Arial" w:eastAsia="MS ??" w:hAnsi="Arial"/>
          <w:sz w:val="24"/>
        </w:rPr>
        <w:footnoteRef/>
      </w:r>
      <w:r>
        <w:rPr>
          <w:rFonts w:ascii="Arial" w:hAnsi="Arial"/>
          <w:sz w:val="24"/>
        </w:rPr>
        <w:t xml:space="preserve"> Byrne, B (ND): </w:t>
      </w:r>
      <w:hyperlink r:id="rId12" w:history="1">
        <w:r>
          <w:rPr>
            <w:rStyle w:val="Hyperlink"/>
            <w:rFonts w:ascii="Arial" w:hAnsi="Arial"/>
            <w:sz w:val="24"/>
          </w:rPr>
          <w:t>How the pandemic is further alienating the disabled community</w:t>
        </w:r>
      </w:hyperlink>
      <w:r>
        <w:rPr>
          <w:rFonts w:ascii="Arial" w:hAnsi="Arial"/>
          <w:sz w:val="24"/>
        </w:rPr>
        <w:t xml:space="preserve"> (accessed 21 December 2021).</w:t>
      </w:r>
    </w:p>
  </w:footnote>
  <w:footnote w:id="14">
    <w:p w14:paraId="043401D0" w14:textId="77777777" w:rsidR="00CF31B5" w:rsidRDefault="00CF31B5" w:rsidP="00DE2408">
      <w:pPr>
        <w:pStyle w:val="EndnoteText"/>
        <w:spacing w:line="276" w:lineRule="auto"/>
        <w:rPr>
          <w:rFonts w:ascii="Arial" w:hAnsi="Arial"/>
          <w:sz w:val="24"/>
        </w:rPr>
      </w:pPr>
      <w:r>
        <w:rPr>
          <w:rStyle w:val="FootnoteReference"/>
          <w:rFonts w:ascii="Arial" w:hAnsi="Arial"/>
          <w:sz w:val="24"/>
        </w:rPr>
        <w:footnoteRef/>
      </w:r>
      <w:r>
        <w:rPr>
          <w:rFonts w:ascii="Arial" w:hAnsi="Arial"/>
          <w:sz w:val="24"/>
        </w:rPr>
        <w:t xml:space="preserve"> Chidren’s Law Centre (No Date): </w:t>
      </w:r>
      <w:hyperlink r:id="rId13" w:history="1">
        <w:r>
          <w:rPr>
            <w:rStyle w:val="Hyperlink"/>
            <w:rFonts w:ascii="Arial" w:hAnsi="Arial"/>
            <w:sz w:val="24"/>
          </w:rPr>
          <w:t>Written Evidence to the Ad Hoc Joint Committee on the Mental Capacity Bill</w:t>
        </w:r>
      </w:hyperlink>
      <w:r>
        <w:rPr>
          <w:rFonts w:ascii="Arial" w:hAnsi="Arial"/>
          <w:sz w:val="24"/>
        </w:rPr>
        <w:t>, para 2.2. p.2 (accessed 4 Nov 2021).</w:t>
      </w:r>
    </w:p>
  </w:footnote>
  <w:footnote w:id="15">
    <w:p w14:paraId="5A362C27"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DfC (2020): </w:t>
      </w:r>
      <w:hyperlink r:id="rId14" w:history="1">
        <w:r>
          <w:rPr>
            <w:rStyle w:val="Hyperlink"/>
            <w:rFonts w:ascii="Arial" w:hAnsi="Arial"/>
            <w:sz w:val="24"/>
          </w:rPr>
          <w:t>Disability Strategy and Expert Advisory Panel: Report and Recommendations.</w:t>
        </w:r>
      </w:hyperlink>
      <w:r>
        <w:rPr>
          <w:rFonts w:ascii="Arial" w:hAnsi="Arial"/>
          <w:sz w:val="24"/>
        </w:rPr>
        <w:t xml:space="preserve"> p.37 (accessed 10 October 2021).</w:t>
      </w:r>
    </w:p>
  </w:footnote>
  <w:footnote w:id="16">
    <w:p w14:paraId="6B48B8B8"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hAnsi="Arial"/>
          <w:sz w:val="24"/>
          <w:lang w:val="en-US"/>
        </w:rPr>
        <w:t xml:space="preserve">Matthews, A (2015): </w:t>
      </w:r>
      <w:hyperlink r:id="rId15" w:history="1">
        <w:r>
          <w:rPr>
            <w:rStyle w:val="Hyperlink"/>
            <w:rFonts w:ascii="Arial" w:hAnsi="Arial"/>
            <w:sz w:val="24"/>
          </w:rPr>
          <w:t>Case Study: Law Centre for Northern Ireland Litigation in Respect of Resettlement into the Community (Muckamore Abbey)</w:t>
        </w:r>
      </w:hyperlink>
      <w:r>
        <w:rPr>
          <w:rFonts w:ascii="Arial" w:hAnsi="Arial"/>
          <w:sz w:val="24"/>
        </w:rPr>
        <w:t xml:space="preserve"> (accessed 30 December 2021).</w:t>
      </w:r>
    </w:p>
  </w:footnote>
  <w:footnote w:id="17">
    <w:p w14:paraId="5FE361E7" w14:textId="77777777" w:rsidR="00CF31B5" w:rsidRDefault="00CF31B5" w:rsidP="00DE2408">
      <w:pPr>
        <w:pStyle w:val="FootnoteText"/>
        <w:rPr>
          <w:rFonts w:ascii="Arial" w:hAnsi="Arial"/>
          <w:sz w:val="24"/>
          <w:lang w:val="en-US"/>
        </w:rPr>
      </w:pPr>
      <w:r>
        <w:rPr>
          <w:rStyle w:val="FootnoteReference"/>
          <w:sz w:val="24"/>
        </w:rPr>
        <w:footnoteRef/>
      </w:r>
      <w:r>
        <w:rPr>
          <w:rFonts w:ascii="Arial" w:hAnsi="Arial"/>
          <w:sz w:val="24"/>
        </w:rPr>
        <w:t xml:space="preserve"> </w:t>
      </w:r>
      <w:r>
        <w:rPr>
          <w:rFonts w:ascii="Arial" w:hAnsi="Arial"/>
          <w:sz w:val="24"/>
          <w:lang w:val="en-US"/>
        </w:rPr>
        <w:t xml:space="preserve">BASW (NI) (2021): </w:t>
      </w:r>
      <w:hyperlink r:id="rId16" w:history="1">
        <w:r>
          <w:rPr>
            <w:rStyle w:val="Hyperlink"/>
            <w:rFonts w:ascii="Arial" w:hAnsi="Arial"/>
            <w:sz w:val="24"/>
            <w:lang w:val="en-US"/>
          </w:rPr>
          <w:t>BASW NI policy statement concerning restraint and seclusion of children and young people in schools and educational facilities</w:t>
        </w:r>
      </w:hyperlink>
      <w:r>
        <w:rPr>
          <w:rFonts w:ascii="Arial" w:hAnsi="Arial"/>
          <w:sz w:val="24"/>
          <w:lang w:val="en-US"/>
        </w:rPr>
        <w:t xml:space="preserve"> (accessed 30 December 2021).</w:t>
      </w:r>
    </w:p>
  </w:footnote>
  <w:footnote w:id="18">
    <w:p w14:paraId="312FCCE3" w14:textId="77777777" w:rsidR="00CF31B5" w:rsidRDefault="00CF31B5" w:rsidP="00DE2408">
      <w:pPr>
        <w:pStyle w:val="FootnoteText"/>
        <w:rPr>
          <w:rFonts w:ascii="Arial" w:hAnsi="Arial"/>
          <w:sz w:val="24"/>
          <w:lang w:val="en-US"/>
        </w:rPr>
      </w:pPr>
      <w:r>
        <w:rPr>
          <w:rStyle w:val="FootnoteReference"/>
          <w:sz w:val="24"/>
        </w:rPr>
        <w:footnoteRef/>
      </w:r>
      <w:r>
        <w:rPr>
          <w:rFonts w:ascii="Arial" w:hAnsi="Arial"/>
          <w:sz w:val="24"/>
        </w:rPr>
        <w:t xml:space="preserve">  Department of Health (2020): </w:t>
      </w:r>
      <w:hyperlink r:id="rId17" w:history="1">
        <w:r>
          <w:rPr>
            <w:rStyle w:val="Hyperlink"/>
            <w:rFonts w:ascii="Arial" w:hAnsi="Arial"/>
            <w:sz w:val="24"/>
          </w:rPr>
          <w:t>Swann announces Public Inquiry into Muckamore Abbey Hospital</w:t>
        </w:r>
      </w:hyperlink>
      <w:r>
        <w:rPr>
          <w:rFonts w:ascii="Arial" w:hAnsi="Arial"/>
          <w:sz w:val="24"/>
        </w:rPr>
        <w:t xml:space="preserve"> (accessed 20 October 2021).</w:t>
      </w:r>
    </w:p>
  </w:footnote>
  <w:footnote w:id="19">
    <w:p w14:paraId="11D3DE82" w14:textId="77777777" w:rsidR="00CF31B5" w:rsidRDefault="00CF31B5" w:rsidP="00DE2408">
      <w:pPr>
        <w:pStyle w:val="FootnoteText"/>
        <w:spacing w:line="276" w:lineRule="auto"/>
        <w:rPr>
          <w:rFonts w:ascii="Arial" w:hAnsi="Arial"/>
          <w:sz w:val="24"/>
          <w:lang w:val="en-US"/>
        </w:rPr>
      </w:pPr>
      <w:r>
        <w:rPr>
          <w:rStyle w:val="FootnoteReference"/>
          <w:sz w:val="24"/>
        </w:rPr>
        <w:footnoteRef/>
      </w:r>
      <w:r>
        <w:rPr>
          <w:rFonts w:ascii="Arial" w:hAnsi="Arial"/>
          <w:sz w:val="24"/>
        </w:rPr>
        <w:t xml:space="preserve"> </w:t>
      </w:r>
      <w:r>
        <w:rPr>
          <w:rFonts w:ascii="Arial" w:hAnsi="Arial"/>
          <w:sz w:val="24"/>
          <w:lang w:val="en-US"/>
        </w:rPr>
        <w:t xml:space="preserve">NIHE (2014): </w:t>
      </w:r>
      <w:hyperlink r:id="rId18" w:history="1">
        <w:r>
          <w:rPr>
            <w:rStyle w:val="Hyperlink"/>
            <w:rFonts w:ascii="Arial" w:hAnsi="Arial"/>
            <w:sz w:val="24"/>
          </w:rPr>
          <w:t>The Hospital Resettlement Programme in NI after the Bamford Review</w:t>
        </w:r>
      </w:hyperlink>
      <w:r>
        <w:rPr>
          <w:rFonts w:ascii="Arial" w:hAnsi="Arial"/>
          <w:sz w:val="24"/>
        </w:rPr>
        <w:t xml:space="preserve"> (accessed 10 October 2021).</w:t>
      </w:r>
    </w:p>
  </w:footnote>
  <w:footnote w:id="20">
    <w:p w14:paraId="080BE3FE" w14:textId="77777777" w:rsidR="00CF31B5" w:rsidRDefault="00CF31B5" w:rsidP="00DE2408">
      <w:pPr>
        <w:pStyle w:val="FootnoteText"/>
        <w:rPr>
          <w:rFonts w:ascii="Arial" w:hAnsi="Arial"/>
          <w:sz w:val="24"/>
          <w:lang w:val="en-US"/>
        </w:rPr>
      </w:pPr>
      <w:r>
        <w:rPr>
          <w:rStyle w:val="FootnoteReference"/>
          <w:sz w:val="24"/>
        </w:rPr>
        <w:footnoteRef/>
      </w:r>
      <w:r>
        <w:rPr>
          <w:rFonts w:ascii="Arial" w:hAnsi="Arial"/>
          <w:sz w:val="24"/>
        </w:rPr>
        <w:t xml:space="preserve"> </w:t>
      </w:r>
      <w:r>
        <w:rPr>
          <w:rFonts w:ascii="Arial" w:hAnsi="Arial"/>
          <w:sz w:val="24"/>
          <w:lang w:val="en-US"/>
        </w:rPr>
        <w:t xml:space="preserve">Taggart, L. (2021): </w:t>
      </w:r>
      <w:hyperlink r:id="rId19" w:history="1">
        <w:r>
          <w:rPr>
            <w:rStyle w:val="Hyperlink"/>
            <w:rFonts w:ascii="Arial" w:hAnsi="Arial"/>
            <w:sz w:val="24"/>
          </w:rPr>
          <w:t>The impact of COVID-19 on people with learning disabilities in Northern Ireland: Implications for policy and practice</w:t>
        </w:r>
      </w:hyperlink>
      <w:r>
        <w:rPr>
          <w:rFonts w:ascii="Arial" w:hAnsi="Arial"/>
          <w:sz w:val="24"/>
        </w:rPr>
        <w:t>, para 3.4 (accessed 21 December 2021).</w:t>
      </w:r>
    </w:p>
  </w:footnote>
  <w:footnote w:id="21">
    <w:p w14:paraId="4B3634AE" w14:textId="77777777" w:rsidR="00CF31B5" w:rsidRDefault="00CF31B5" w:rsidP="00DE2408">
      <w:pPr>
        <w:pStyle w:val="FootnoteText"/>
        <w:rPr>
          <w:rFonts w:ascii="Arial" w:hAnsi="Arial"/>
          <w:sz w:val="24"/>
          <w:lang w:val="en-US"/>
        </w:rPr>
      </w:pPr>
      <w:r>
        <w:rPr>
          <w:rStyle w:val="FootnoteReference"/>
          <w:sz w:val="24"/>
        </w:rPr>
        <w:footnoteRef/>
      </w:r>
      <w:r>
        <w:rPr>
          <w:rFonts w:ascii="Arial" w:hAnsi="Arial"/>
          <w:sz w:val="24"/>
        </w:rPr>
        <w:t xml:space="preserve"> </w:t>
      </w:r>
      <w:r>
        <w:rPr>
          <w:rFonts w:ascii="Arial" w:hAnsi="Arial"/>
          <w:sz w:val="24"/>
          <w:lang w:val="en-US"/>
        </w:rPr>
        <w:t xml:space="preserve">NISRA (2021) </w:t>
      </w:r>
      <w:hyperlink r:id="rId20" w:history="1">
        <w:r>
          <w:rPr>
            <w:rStyle w:val="Hyperlink"/>
            <w:rFonts w:ascii="Arial" w:hAnsi="Arial"/>
            <w:sz w:val="24"/>
            <w:lang w:val="en-US"/>
          </w:rPr>
          <w:t>Covid-19 Deaths and Equality - Wave One</w:t>
        </w:r>
      </w:hyperlink>
      <w:r>
        <w:rPr>
          <w:rFonts w:ascii="Arial" w:hAnsi="Arial"/>
          <w:sz w:val="24"/>
          <w:lang w:val="en-US"/>
        </w:rPr>
        <w:t xml:space="preserve"> (accessed 2 February 2021) </w:t>
      </w:r>
    </w:p>
  </w:footnote>
  <w:footnote w:id="22">
    <w:p w14:paraId="5857B349" w14:textId="77777777" w:rsidR="00CF31B5" w:rsidRDefault="00CF31B5" w:rsidP="00DE2408">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hAnsi="Arial"/>
          <w:sz w:val="24"/>
          <w:lang w:val="en-US"/>
        </w:rPr>
        <w:t xml:space="preserve">Toman, N (2022) </w:t>
      </w:r>
      <w:hyperlink r:id="rId21" w:history="1">
        <w:r>
          <w:rPr>
            <w:rStyle w:val="Hyperlink"/>
            <w:rFonts w:ascii="Arial" w:hAnsi="Arial"/>
            <w:sz w:val="24"/>
            <w:lang w:val="en-US"/>
          </w:rPr>
          <w:t>Progress Towards the Implementation of the UNCRPD in NI</w:t>
        </w:r>
      </w:hyperlink>
      <w:r>
        <w:rPr>
          <w:rFonts w:ascii="Arial" w:hAnsi="Arial"/>
          <w:sz w:val="24"/>
          <w:lang w:val="en-US"/>
        </w:rPr>
        <w:t xml:space="preserve">.  Belfast: Equality Commission (accessed 12 March 2022). </w:t>
      </w:r>
    </w:p>
    <w:p w14:paraId="3785E19E" w14:textId="77777777" w:rsidR="00CF31B5" w:rsidRDefault="00CF31B5" w:rsidP="00DE2408">
      <w:pPr>
        <w:pStyle w:val="FootnoteText"/>
        <w:rPr>
          <w:lang w:val="en-US"/>
        </w:rPr>
      </w:pPr>
    </w:p>
  </w:footnote>
  <w:footnote w:id="23">
    <w:p w14:paraId="5C20DB9B" w14:textId="77777777" w:rsidR="00CF31B5" w:rsidRPr="00F83389" w:rsidRDefault="00CF31B5" w:rsidP="002201DE">
      <w:pPr>
        <w:pStyle w:val="FootnoteText"/>
        <w:rPr>
          <w:rFonts w:ascii="Arial" w:hAnsi="Arial" w:cs="Arial"/>
          <w:sz w:val="24"/>
          <w:szCs w:val="24"/>
          <w:lang w:val="en-US"/>
        </w:rPr>
      </w:pPr>
      <w:r w:rsidRPr="00F83389">
        <w:rPr>
          <w:rStyle w:val="FootnoteReference"/>
          <w:rFonts w:ascii="Arial" w:hAnsi="Arial" w:cs="Arial"/>
          <w:sz w:val="24"/>
          <w:szCs w:val="24"/>
        </w:rPr>
        <w:footnoteRef/>
      </w:r>
      <w:r w:rsidRPr="00F83389">
        <w:rPr>
          <w:rFonts w:ascii="Arial" w:hAnsi="Arial" w:cs="Arial"/>
          <w:sz w:val="24"/>
          <w:szCs w:val="24"/>
        </w:rPr>
        <w:t xml:space="preserve"> </w:t>
      </w:r>
      <w:r w:rsidRPr="00F83389">
        <w:rPr>
          <w:rFonts w:ascii="Arial" w:hAnsi="Arial" w:cs="Arial"/>
          <w:color w:val="222222"/>
          <w:sz w:val="24"/>
          <w:szCs w:val="24"/>
          <w:shd w:val="clear" w:color="auto" w:fill="FFFFFF"/>
        </w:rPr>
        <w:t xml:space="preserve">Oliver, M., </w:t>
      </w:r>
      <w:r>
        <w:rPr>
          <w:rFonts w:ascii="Arial" w:hAnsi="Arial" w:cs="Arial"/>
          <w:color w:val="222222"/>
          <w:sz w:val="24"/>
          <w:szCs w:val="24"/>
          <w:shd w:val="clear" w:color="auto" w:fill="FFFFFF"/>
        </w:rPr>
        <w:t>(</w:t>
      </w:r>
      <w:r w:rsidRPr="00F83389">
        <w:rPr>
          <w:rFonts w:ascii="Arial" w:hAnsi="Arial" w:cs="Arial"/>
          <w:color w:val="222222"/>
          <w:sz w:val="24"/>
          <w:szCs w:val="24"/>
          <w:shd w:val="clear" w:color="auto" w:fill="FFFFFF"/>
        </w:rPr>
        <w:t>198</w:t>
      </w:r>
      <w:r>
        <w:rPr>
          <w:rFonts w:ascii="Arial" w:hAnsi="Arial" w:cs="Arial"/>
          <w:color w:val="222222"/>
          <w:sz w:val="24"/>
          <w:szCs w:val="24"/>
          <w:shd w:val="clear" w:color="auto" w:fill="FFFFFF"/>
        </w:rPr>
        <w:t>1):</w:t>
      </w:r>
      <w:r w:rsidRPr="00F83389">
        <w:rPr>
          <w:rFonts w:ascii="Arial" w:hAnsi="Arial" w:cs="Arial"/>
          <w:color w:val="222222"/>
          <w:sz w:val="24"/>
          <w:szCs w:val="24"/>
          <w:shd w:val="clear" w:color="auto" w:fill="FFFFFF"/>
        </w:rPr>
        <w:t xml:space="preserve"> </w:t>
      </w:r>
      <w:hyperlink r:id="rId22" w:history="1">
        <w:r w:rsidRPr="00F83389">
          <w:rPr>
            <w:rStyle w:val="Hyperlink"/>
            <w:rFonts w:ascii="Arial" w:hAnsi="Arial" w:cs="Arial"/>
            <w:sz w:val="24"/>
            <w:szCs w:val="24"/>
            <w:shd w:val="clear" w:color="auto" w:fill="FFFFFF"/>
          </w:rPr>
          <w:t>A new model of the social work role in relation to disability</w:t>
        </w:r>
      </w:hyperlink>
      <w:r w:rsidRPr="00F83389">
        <w:rPr>
          <w:rFonts w:ascii="Arial" w:hAnsi="Arial" w:cs="Arial"/>
          <w:color w:val="222222"/>
          <w:sz w:val="24"/>
          <w:szCs w:val="24"/>
          <w:shd w:val="clear" w:color="auto" w:fill="FFFFFF"/>
        </w:rPr>
        <w:t>, pp.19-32</w:t>
      </w:r>
      <w:r>
        <w:rPr>
          <w:rFonts w:ascii="Arial" w:hAnsi="Arial" w:cs="Arial"/>
          <w:color w:val="222222"/>
          <w:sz w:val="24"/>
          <w:szCs w:val="24"/>
          <w:shd w:val="clear" w:color="auto" w:fill="FFFFFF"/>
        </w:rPr>
        <w:t>, (accessed 1 January 2022).</w:t>
      </w:r>
    </w:p>
  </w:footnote>
  <w:footnote w:id="24">
    <w:p w14:paraId="7395ADDC" w14:textId="77777777" w:rsidR="00CF31B5" w:rsidRPr="00F83389" w:rsidRDefault="00CF31B5" w:rsidP="002201DE">
      <w:pPr>
        <w:pStyle w:val="FootnoteText"/>
        <w:rPr>
          <w:lang w:val="en-US"/>
        </w:rPr>
      </w:pPr>
      <w:r w:rsidRPr="00F83389">
        <w:rPr>
          <w:rStyle w:val="FootnoteReference"/>
          <w:rFonts w:ascii="Arial" w:hAnsi="Arial" w:cs="Arial"/>
          <w:sz w:val="24"/>
          <w:szCs w:val="24"/>
        </w:rPr>
        <w:footnoteRef/>
      </w:r>
      <w:r w:rsidRPr="00F83389">
        <w:rPr>
          <w:rFonts w:ascii="Arial" w:hAnsi="Arial" w:cs="Arial"/>
          <w:sz w:val="24"/>
          <w:szCs w:val="24"/>
        </w:rPr>
        <w:t xml:space="preserve"> </w:t>
      </w:r>
      <w:r w:rsidRPr="00F83389">
        <w:rPr>
          <w:rFonts w:ascii="Arial" w:hAnsi="Arial" w:cs="Arial"/>
          <w:color w:val="222222"/>
          <w:sz w:val="24"/>
          <w:szCs w:val="24"/>
          <w:shd w:val="clear" w:color="auto" w:fill="FFFFFF"/>
        </w:rPr>
        <w:t>Quinn, G.</w:t>
      </w:r>
      <w:r>
        <w:rPr>
          <w:rFonts w:ascii="Arial" w:hAnsi="Arial" w:cs="Arial"/>
          <w:color w:val="222222"/>
          <w:sz w:val="24"/>
          <w:szCs w:val="24"/>
          <w:shd w:val="clear" w:color="auto" w:fill="FFFFFF"/>
        </w:rPr>
        <w:t xml:space="preserve"> and </w:t>
      </w:r>
      <w:r w:rsidRPr="00F83389">
        <w:rPr>
          <w:rFonts w:ascii="Arial" w:hAnsi="Arial" w:cs="Arial"/>
          <w:color w:val="222222"/>
          <w:sz w:val="24"/>
          <w:szCs w:val="24"/>
          <w:shd w:val="clear" w:color="auto" w:fill="FFFFFF"/>
        </w:rPr>
        <w:t>Degener, T.</w:t>
      </w:r>
      <w:r>
        <w:rPr>
          <w:rFonts w:ascii="Arial" w:hAnsi="Arial" w:cs="Arial"/>
          <w:color w:val="222222"/>
          <w:sz w:val="24"/>
          <w:szCs w:val="24"/>
          <w:shd w:val="clear" w:color="auto" w:fill="FFFFFF"/>
        </w:rPr>
        <w:t xml:space="preserve"> (</w:t>
      </w:r>
      <w:r w:rsidRPr="00F83389">
        <w:rPr>
          <w:rFonts w:ascii="Arial" w:hAnsi="Arial" w:cs="Arial"/>
          <w:color w:val="222222"/>
          <w:sz w:val="24"/>
          <w:szCs w:val="24"/>
          <w:shd w:val="clear" w:color="auto" w:fill="FFFFFF"/>
        </w:rPr>
        <w:t>2002</w:t>
      </w:r>
      <w:r>
        <w:rPr>
          <w:rFonts w:ascii="Arial" w:hAnsi="Arial" w:cs="Arial"/>
          <w:color w:val="222222"/>
          <w:sz w:val="24"/>
          <w:szCs w:val="24"/>
          <w:shd w:val="clear" w:color="auto" w:fill="FFFFFF"/>
        </w:rPr>
        <w:t>):</w:t>
      </w:r>
      <w:r w:rsidRPr="00F83389">
        <w:rPr>
          <w:rFonts w:ascii="Arial" w:hAnsi="Arial" w:cs="Arial"/>
          <w:color w:val="222222"/>
          <w:sz w:val="24"/>
          <w:szCs w:val="24"/>
          <w:shd w:val="clear" w:color="auto" w:fill="FFFFFF"/>
        </w:rPr>
        <w:t xml:space="preserve"> </w:t>
      </w:r>
      <w:hyperlink r:id="rId23" w:history="1">
        <w:r w:rsidRPr="00D355D1">
          <w:rPr>
            <w:rStyle w:val="Hyperlink"/>
            <w:rFonts w:ascii="Arial" w:hAnsi="Arial" w:cs="Arial"/>
            <w:sz w:val="24"/>
            <w:szCs w:val="24"/>
            <w:shd w:val="clear" w:color="auto" w:fill="FFFFFF"/>
          </w:rPr>
          <w:t>The moral authority for change: human rights values and the worldwide process of disability reform</w:t>
        </w:r>
      </w:hyperlink>
      <w:r>
        <w:rPr>
          <w:rFonts w:ascii="Arial" w:hAnsi="Arial" w:cs="Arial"/>
          <w:color w:val="222222"/>
          <w:sz w:val="24"/>
          <w:szCs w:val="24"/>
          <w:shd w:val="clear" w:color="auto" w:fill="FFFFFF"/>
        </w:rPr>
        <w:t>,</w:t>
      </w:r>
      <w:r w:rsidRPr="00F83389">
        <w:rPr>
          <w:rFonts w:ascii="Arial" w:hAnsi="Arial" w:cs="Arial"/>
          <w:color w:val="222222"/>
          <w:sz w:val="24"/>
          <w:szCs w:val="24"/>
          <w:shd w:val="clear" w:color="auto" w:fill="FFFFFF"/>
        </w:rPr>
        <w:t> </w:t>
      </w:r>
      <w:r w:rsidRPr="00D355D1">
        <w:rPr>
          <w:rFonts w:ascii="Arial" w:hAnsi="Arial" w:cs="Arial"/>
          <w:color w:val="222222"/>
          <w:sz w:val="24"/>
          <w:szCs w:val="24"/>
          <w:shd w:val="clear" w:color="auto" w:fill="FFFFFF"/>
        </w:rPr>
        <w:t>Human Rights and Disability: The current use and future potential of United Nations human rights instruments in the context of disability</w:t>
      </w:r>
      <w:r>
        <w:rPr>
          <w:rFonts w:ascii="Arial" w:hAnsi="Arial" w:cs="Arial"/>
          <w:color w:val="222222"/>
          <w:sz w:val="24"/>
          <w:szCs w:val="24"/>
          <w:shd w:val="clear" w:color="auto" w:fill="FFFFFF"/>
        </w:rPr>
        <w:t xml:space="preserve">, </w:t>
      </w:r>
      <w:r w:rsidRPr="00F83389">
        <w:rPr>
          <w:rFonts w:ascii="Arial" w:hAnsi="Arial" w:cs="Arial"/>
          <w:color w:val="222222"/>
          <w:sz w:val="24"/>
          <w:szCs w:val="24"/>
          <w:shd w:val="clear" w:color="auto" w:fill="FFFFFF"/>
        </w:rPr>
        <w:t>pp.9-18</w:t>
      </w:r>
      <w:r w:rsidRPr="00D355D1">
        <w:rPr>
          <w:rFonts w:ascii="Arial" w:hAnsi="Arial" w:cs="Arial"/>
          <w:color w:val="222222"/>
          <w:sz w:val="24"/>
          <w:szCs w:val="24"/>
          <w:shd w:val="clear" w:color="auto" w:fill="FFFFFF"/>
        </w:rPr>
        <w:t xml:space="preserve"> New York, Geneva: United Nations</w:t>
      </w:r>
      <w:r w:rsidRPr="00F8338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(accessed 1 January 2002).</w:t>
      </w:r>
    </w:p>
  </w:footnote>
  <w:footnote w:id="25">
    <w:p w14:paraId="503BC7FB" w14:textId="77777777" w:rsidR="00CF31B5" w:rsidRPr="007F47D6" w:rsidRDefault="00CF31B5" w:rsidP="002201DE">
      <w:pPr>
        <w:pStyle w:val="FootnoteText"/>
        <w:rPr>
          <w:rFonts w:ascii="Arial" w:hAnsi="Arial" w:cs="Arial"/>
          <w:sz w:val="24"/>
          <w:szCs w:val="24"/>
          <w:lang w:val="en-US"/>
        </w:rPr>
      </w:pPr>
      <w:r w:rsidRPr="007F47D6">
        <w:rPr>
          <w:rStyle w:val="FootnoteReference"/>
          <w:rFonts w:ascii="Arial" w:hAnsi="Arial" w:cs="Arial"/>
          <w:sz w:val="24"/>
          <w:szCs w:val="24"/>
        </w:rPr>
        <w:footnoteRef/>
      </w:r>
      <w:r w:rsidRPr="007F47D6">
        <w:rPr>
          <w:rFonts w:ascii="Arial" w:hAnsi="Arial" w:cs="Arial"/>
          <w:sz w:val="24"/>
          <w:szCs w:val="24"/>
        </w:rPr>
        <w:t xml:space="preserve"> </w:t>
      </w:r>
      <w:r w:rsidRPr="007F47D6">
        <w:rPr>
          <w:rFonts w:ascii="Arial" w:hAnsi="Arial" w:cs="Arial"/>
          <w:color w:val="222222"/>
          <w:sz w:val="24"/>
          <w:szCs w:val="24"/>
          <w:shd w:val="clear" w:color="auto" w:fill="FFFFFF"/>
        </w:rPr>
        <w:t>Lawson, A.</w:t>
      </w:r>
      <w:r>
        <w:rPr>
          <w:rFonts w:ascii="Arial" w:hAnsi="Arial" w:cs="Arial"/>
          <w:color w:val="222222"/>
          <w:sz w:val="24"/>
          <w:szCs w:val="24"/>
          <w:shd w:val="clear" w:color="auto" w:fill="FFFFFF"/>
        </w:rPr>
        <w:t xml:space="preserve"> and</w:t>
      </w:r>
      <w:r w:rsidRPr="007F47D6">
        <w:rPr>
          <w:rFonts w:ascii="Arial" w:hAnsi="Arial" w:cs="Arial"/>
          <w:color w:val="222222"/>
          <w:sz w:val="24"/>
          <w:szCs w:val="24"/>
          <w:shd w:val="clear" w:color="auto" w:fill="FFFFFF"/>
        </w:rPr>
        <w:t xml:space="preserve"> Beckett, A.E. (2020): </w:t>
      </w:r>
      <w:hyperlink r:id="rId24" w:history="1">
        <w:r w:rsidRPr="007F47D6">
          <w:rPr>
            <w:rStyle w:val="Hyperlink"/>
            <w:rFonts w:ascii="Arial" w:hAnsi="Arial" w:cs="Arial"/>
            <w:sz w:val="24"/>
            <w:szCs w:val="24"/>
            <w:shd w:val="clear" w:color="auto" w:fill="FFFFFF"/>
          </w:rPr>
          <w:t>The social and human rights models of disability: towards a complementarity thesis</w:t>
        </w:r>
      </w:hyperlink>
      <w:r>
        <w:rPr>
          <w:rFonts w:ascii="Arial" w:hAnsi="Arial" w:cs="Arial"/>
          <w:color w:val="222222"/>
          <w:sz w:val="24"/>
          <w:szCs w:val="24"/>
          <w:shd w:val="clear" w:color="auto" w:fill="FFFFFF"/>
        </w:rPr>
        <w:t>,</w:t>
      </w:r>
      <w:r w:rsidRPr="007F47D6">
        <w:rPr>
          <w:rFonts w:ascii="Arial" w:hAnsi="Arial" w:cs="Arial"/>
          <w:color w:val="222222"/>
          <w:sz w:val="24"/>
          <w:szCs w:val="24"/>
          <w:shd w:val="clear" w:color="auto" w:fill="FFFFFF"/>
        </w:rPr>
        <w:t> </w:t>
      </w:r>
      <w:r w:rsidRPr="007F47D6">
        <w:rPr>
          <w:rFonts w:ascii="Arial" w:hAnsi="Arial" w:cs="Arial"/>
          <w:i/>
          <w:iCs/>
          <w:color w:val="222222"/>
          <w:sz w:val="24"/>
          <w:szCs w:val="24"/>
          <w:shd w:val="clear" w:color="auto" w:fill="FFFFFF"/>
        </w:rPr>
        <w:t>The International Journal of Human Rights</w:t>
      </w:r>
      <w:r w:rsidRPr="007F47D6">
        <w:rPr>
          <w:rFonts w:ascii="Arial" w:hAnsi="Arial" w:cs="Arial"/>
          <w:color w:val="222222"/>
          <w:sz w:val="24"/>
          <w:szCs w:val="24"/>
          <w:shd w:val="clear" w:color="auto" w:fill="FFFFFF"/>
        </w:rPr>
        <w:t>, </w:t>
      </w:r>
      <w:r w:rsidRPr="007F47D6">
        <w:rPr>
          <w:rFonts w:ascii="Arial" w:hAnsi="Arial" w:cs="Arial"/>
          <w:i/>
          <w:iCs/>
          <w:color w:val="222222"/>
          <w:sz w:val="24"/>
          <w:szCs w:val="24"/>
          <w:shd w:val="clear" w:color="auto" w:fill="FFFFFF"/>
        </w:rPr>
        <w:t xml:space="preserve">25 </w:t>
      </w:r>
      <w:r w:rsidRPr="007F47D6">
        <w:rPr>
          <w:rFonts w:ascii="Arial" w:hAnsi="Arial" w:cs="Arial"/>
          <w:color w:val="222222"/>
          <w:sz w:val="24"/>
          <w:szCs w:val="24"/>
          <w:shd w:val="clear" w:color="auto" w:fill="FFFFFF"/>
        </w:rPr>
        <w:t>(2), pp.348-379.</w:t>
      </w:r>
    </w:p>
  </w:footnote>
  <w:footnote w:id="26">
    <w:p w14:paraId="2073DA27" w14:textId="77777777" w:rsidR="00CF31B5" w:rsidRPr="007F47D6" w:rsidRDefault="00CF31B5" w:rsidP="002201DE">
      <w:pPr>
        <w:pStyle w:val="FootnoteText"/>
        <w:rPr>
          <w:rFonts w:ascii="Arial" w:hAnsi="Arial" w:cs="Arial"/>
          <w:sz w:val="24"/>
          <w:szCs w:val="24"/>
          <w:lang w:val="en-US"/>
        </w:rPr>
      </w:pPr>
      <w:r w:rsidRPr="007F47D6">
        <w:rPr>
          <w:rStyle w:val="FootnoteReference"/>
          <w:rFonts w:ascii="Arial" w:hAnsi="Arial" w:cs="Arial"/>
          <w:sz w:val="24"/>
          <w:szCs w:val="24"/>
        </w:rPr>
        <w:footnoteRef/>
      </w:r>
      <w:r w:rsidRPr="007F47D6">
        <w:rPr>
          <w:rFonts w:ascii="Arial" w:hAnsi="Arial" w:cs="Arial"/>
          <w:sz w:val="24"/>
          <w:szCs w:val="24"/>
        </w:rPr>
        <w:t xml:space="preserve"> UN General Assembly (2007</w:t>
      </w:r>
      <w:hyperlink r:id="rId25" w:history="1">
        <w:r w:rsidRPr="007F47D6">
          <w:rPr>
            <w:rStyle w:val="Hyperlink"/>
            <w:rFonts w:ascii="Arial" w:hAnsi="Arial" w:cs="Arial"/>
            <w:sz w:val="24"/>
            <w:szCs w:val="24"/>
          </w:rPr>
          <w:t>): Convention on the Rights of Persons with Disabilities: resolution/adopted by the General Assembly</w:t>
        </w:r>
      </w:hyperlink>
      <w:r w:rsidRPr="007F47D6">
        <w:rPr>
          <w:rFonts w:ascii="Arial" w:hAnsi="Arial" w:cs="Arial"/>
          <w:sz w:val="24"/>
          <w:szCs w:val="24"/>
        </w:rPr>
        <w:t>, 24 January 2007, A/RES/61/106 (accessed 4 November 2021).</w:t>
      </w:r>
    </w:p>
  </w:footnote>
  <w:footnote w:id="27">
    <w:p w14:paraId="1784C836" w14:textId="77777777" w:rsidR="00CF31B5" w:rsidRPr="007F47D6" w:rsidRDefault="00CF31B5" w:rsidP="002201DE">
      <w:pPr>
        <w:pStyle w:val="FootnoteText"/>
        <w:rPr>
          <w:rFonts w:ascii="Arial" w:hAnsi="Arial" w:cs="Arial"/>
          <w:sz w:val="24"/>
          <w:szCs w:val="24"/>
          <w:lang w:val="en-US"/>
        </w:rPr>
      </w:pPr>
      <w:r w:rsidRPr="007F47D6">
        <w:rPr>
          <w:rStyle w:val="FootnoteReference"/>
          <w:rFonts w:ascii="Arial" w:hAnsi="Arial" w:cs="Arial"/>
          <w:sz w:val="24"/>
          <w:szCs w:val="24"/>
        </w:rPr>
        <w:footnoteRef/>
      </w:r>
      <w:r w:rsidRPr="007F47D6">
        <w:rPr>
          <w:rFonts w:ascii="Arial" w:hAnsi="Arial" w:cs="Arial"/>
          <w:sz w:val="24"/>
          <w:szCs w:val="24"/>
        </w:rPr>
        <w:t xml:space="preserve"> </w:t>
      </w:r>
      <w:r w:rsidRPr="007F47D6">
        <w:rPr>
          <w:rFonts w:ascii="Arial" w:hAnsi="Arial" w:cs="Arial"/>
          <w:color w:val="222222"/>
          <w:sz w:val="24"/>
          <w:szCs w:val="24"/>
          <w:shd w:val="clear" w:color="auto" w:fill="FFFFFF"/>
        </w:rPr>
        <w:t xml:space="preserve">Lawson, A., Beckett, A.E. (2020): </w:t>
      </w:r>
      <w:hyperlink r:id="rId26" w:history="1">
        <w:r w:rsidRPr="007F47D6">
          <w:rPr>
            <w:rStyle w:val="Hyperlink"/>
            <w:rFonts w:ascii="Arial" w:hAnsi="Arial" w:cs="Arial"/>
            <w:sz w:val="24"/>
            <w:szCs w:val="24"/>
            <w:shd w:val="clear" w:color="auto" w:fill="FFFFFF"/>
          </w:rPr>
          <w:t>The social and human rights models of disability: towards a complementarity thesis</w:t>
        </w:r>
      </w:hyperlink>
      <w:r w:rsidRPr="007F47D6">
        <w:rPr>
          <w:rFonts w:ascii="Arial" w:hAnsi="Arial" w:cs="Arial"/>
          <w:color w:val="222222"/>
          <w:sz w:val="24"/>
          <w:szCs w:val="24"/>
          <w:shd w:val="clear" w:color="auto" w:fill="FFFFFF"/>
        </w:rPr>
        <w:t>. </w:t>
      </w:r>
      <w:r w:rsidRPr="007F47D6">
        <w:rPr>
          <w:rFonts w:ascii="Arial" w:hAnsi="Arial" w:cs="Arial"/>
          <w:i/>
          <w:iCs/>
          <w:color w:val="222222"/>
          <w:sz w:val="24"/>
          <w:szCs w:val="24"/>
          <w:shd w:val="clear" w:color="auto" w:fill="FFFFFF"/>
        </w:rPr>
        <w:t>The International Journal of Human Rights</w:t>
      </w:r>
      <w:r w:rsidRPr="007F47D6">
        <w:rPr>
          <w:rFonts w:ascii="Arial" w:hAnsi="Arial" w:cs="Arial"/>
          <w:color w:val="222222"/>
          <w:sz w:val="24"/>
          <w:szCs w:val="24"/>
          <w:shd w:val="clear" w:color="auto" w:fill="FFFFFF"/>
        </w:rPr>
        <w:t>, </w:t>
      </w:r>
      <w:r w:rsidRPr="007F47D6">
        <w:rPr>
          <w:rFonts w:ascii="Arial" w:hAnsi="Arial" w:cs="Arial"/>
          <w:i/>
          <w:iCs/>
          <w:color w:val="222222"/>
          <w:sz w:val="24"/>
          <w:szCs w:val="24"/>
          <w:shd w:val="clear" w:color="auto" w:fill="FFFFFF"/>
        </w:rPr>
        <w:t xml:space="preserve">25 </w:t>
      </w:r>
      <w:r w:rsidRPr="007F47D6">
        <w:rPr>
          <w:rFonts w:ascii="Arial" w:hAnsi="Arial" w:cs="Arial"/>
          <w:color w:val="222222"/>
          <w:sz w:val="24"/>
          <w:szCs w:val="24"/>
          <w:shd w:val="clear" w:color="auto" w:fill="FFFFFF"/>
        </w:rPr>
        <w:t>(2), pp.348-379.</w:t>
      </w:r>
    </w:p>
    <w:p w14:paraId="5C018260" w14:textId="77777777" w:rsidR="00CF31B5" w:rsidRPr="00911DBC" w:rsidRDefault="00CF31B5" w:rsidP="002201DE">
      <w:pPr>
        <w:pStyle w:val="FootnoteText"/>
        <w:rPr>
          <w:rFonts w:ascii="Arial" w:hAnsi="Arial" w:cs="Arial"/>
          <w:sz w:val="24"/>
          <w:szCs w:val="24"/>
          <w:lang w:val="en-US"/>
        </w:rPr>
      </w:pPr>
    </w:p>
  </w:footnote>
  <w:footnote w:id="28">
    <w:p w14:paraId="5EA23677" w14:textId="77777777" w:rsidR="00CF31B5" w:rsidRPr="00ED4431" w:rsidRDefault="00CF31B5" w:rsidP="00002C10">
      <w:pPr>
        <w:pStyle w:val="FootnoteText"/>
        <w:rPr>
          <w:lang w:val="fr-FR"/>
        </w:rPr>
      </w:pPr>
      <w:r>
        <w:rPr>
          <w:rStyle w:val="FootnoteReference"/>
        </w:rPr>
        <w:footnoteRef/>
      </w:r>
      <w:r w:rsidRPr="00ED4431">
        <w:rPr>
          <w:lang w:val="fr-FR"/>
        </w:rPr>
        <w:t xml:space="preserve"> </w:t>
      </w:r>
      <w:hyperlink r:id="rId27" w:history="1">
        <w:r w:rsidRPr="00ED4431">
          <w:rPr>
            <w:rStyle w:val="Hyperlink"/>
            <w:lang w:val="fr-FR"/>
          </w:rPr>
          <w:t>https://publications.parliament.uk/pa/cm201919/cmselect/cmniaf/300/30007.htm</w:t>
        </w:r>
      </w:hyperlink>
      <w:r w:rsidRPr="00ED4431">
        <w:rPr>
          <w:lang w:val="fr-FR"/>
        </w:rPr>
        <w:t xml:space="preserve"> pa</w:t>
      </w:r>
      <w:r>
        <w:rPr>
          <w:lang w:val="fr-FR"/>
        </w:rPr>
        <w:t>ra 91</w:t>
      </w:r>
    </w:p>
  </w:footnote>
  <w:footnote w:id="29">
    <w:p w14:paraId="10104BE0" w14:textId="77777777" w:rsidR="00CF31B5" w:rsidRPr="00ED4431" w:rsidRDefault="00CF31B5" w:rsidP="00002C10">
      <w:pPr>
        <w:pStyle w:val="FootnoteText"/>
        <w:rPr>
          <w:lang w:val="fr-FR"/>
        </w:rPr>
      </w:pPr>
      <w:r>
        <w:rPr>
          <w:rStyle w:val="FootnoteReference"/>
        </w:rPr>
        <w:footnoteRef/>
      </w:r>
      <w:r w:rsidRPr="00ED4431">
        <w:rPr>
          <w:lang w:val="fr-FR"/>
        </w:rPr>
        <w:t xml:space="preserve"> </w:t>
      </w:r>
      <w:hyperlink r:id="rId28" w:history="1">
        <w:r w:rsidRPr="00EE10BC">
          <w:rPr>
            <w:rStyle w:val="Hyperlink"/>
            <w:lang w:val="fr-FR"/>
          </w:rPr>
          <w:t>https://www.newsletter.co.uk/health/department-of-health-funding-cuts-to-eviscerate-community-groups-throughout-province-4155869</w:t>
        </w:r>
      </w:hyperlink>
      <w:r>
        <w:rPr>
          <w:lang w:val="fr-FR"/>
        </w:rPr>
        <w:t xml:space="preserve"> </w:t>
      </w:r>
    </w:p>
  </w:footnote>
  <w:footnote w:id="30">
    <w:p w14:paraId="171153F6" w14:textId="77777777" w:rsidR="00CF31B5" w:rsidRPr="008D695B" w:rsidRDefault="00CF31B5" w:rsidP="00002C10">
      <w:pPr>
        <w:pStyle w:val="FootnoteText"/>
        <w:rPr>
          <w:lang w:val="fr-FR"/>
        </w:rPr>
      </w:pPr>
      <w:r>
        <w:rPr>
          <w:rStyle w:val="FootnoteReference"/>
        </w:rPr>
        <w:footnoteRef/>
      </w:r>
      <w:r w:rsidRPr="008D695B">
        <w:rPr>
          <w:lang w:val="fr-FR"/>
        </w:rPr>
        <w:t xml:space="preserve"> </w:t>
      </w:r>
      <w:hyperlink r:id="rId29" w:history="1">
        <w:r w:rsidRPr="00EE10BC">
          <w:rPr>
            <w:rStyle w:val="Hyperlink"/>
            <w:lang w:val="fr-FR"/>
          </w:rPr>
          <w:t>https://www.belfasttelegraph.co.uk/news/northern-ireland/patients-urged-to-move-into-care-homes-to-address-hospitals-crisis/41085906.html</w:t>
        </w:r>
      </w:hyperlink>
      <w:r>
        <w:rPr>
          <w:lang w:val="fr-FR"/>
        </w:rPr>
        <w:t xml:space="preserve"> </w:t>
      </w:r>
    </w:p>
  </w:footnote>
  <w:footnote w:id="31">
    <w:p w14:paraId="40AA3DC0" w14:textId="77777777" w:rsidR="00CF31B5" w:rsidRPr="00002C10" w:rsidRDefault="00CF31B5" w:rsidP="00002C10">
      <w:pPr>
        <w:pStyle w:val="FootnoteText"/>
        <w:rPr>
          <w:lang w:val="fr-FR"/>
        </w:rPr>
      </w:pPr>
      <w:r>
        <w:rPr>
          <w:rStyle w:val="FootnoteReference"/>
        </w:rPr>
        <w:footnoteRef/>
      </w:r>
      <w:r w:rsidRPr="00002C10">
        <w:rPr>
          <w:lang w:val="fr-FR"/>
        </w:rPr>
        <w:t xml:space="preserve"> </w:t>
      </w:r>
    </w:p>
  </w:footnote>
  <w:footnote w:id="32">
    <w:p w14:paraId="378411BD" w14:textId="77777777" w:rsidR="00CF31B5" w:rsidRPr="00464EC1" w:rsidRDefault="00CF31B5" w:rsidP="00002C10">
      <w:pPr>
        <w:pStyle w:val="FootnoteText"/>
        <w:spacing w:line="276" w:lineRule="auto"/>
        <w:rPr>
          <w:rFonts w:ascii="Arial" w:hAnsi="Arial" w:cs="Arial"/>
          <w:sz w:val="24"/>
          <w:szCs w:val="24"/>
          <w:lang w:val="en-US"/>
        </w:rPr>
      </w:pPr>
      <w:r w:rsidRPr="004F2B95">
        <w:rPr>
          <w:rStyle w:val="FootnoteReference"/>
          <w:rFonts w:ascii="Arial" w:hAnsi="Arial" w:cs="Arial"/>
          <w:sz w:val="24"/>
          <w:szCs w:val="24"/>
        </w:rPr>
        <w:footnoteRef/>
      </w:r>
      <w:r w:rsidRPr="00464EC1">
        <w:rPr>
          <w:rFonts w:ascii="Arial" w:hAnsi="Arial" w:cs="Arial"/>
          <w:sz w:val="24"/>
          <w:szCs w:val="24"/>
        </w:rPr>
        <w:t xml:space="preserve"> DfC (2020): </w:t>
      </w:r>
      <w:hyperlink r:id="rId30" w:history="1">
        <w:r w:rsidRPr="00464EC1">
          <w:rPr>
            <w:rStyle w:val="Hyperlink"/>
            <w:rFonts w:ascii="Arial" w:hAnsi="Arial" w:cs="Arial"/>
            <w:sz w:val="24"/>
            <w:szCs w:val="24"/>
          </w:rPr>
          <w:t xml:space="preserve">Disability Strategy and Expert Advisory Panel: Report and </w:t>
        </w:r>
        <w:r w:rsidRPr="004F2B95">
          <w:rPr>
            <w:rStyle w:val="Hyperlink"/>
            <w:rFonts w:ascii="Arial" w:hAnsi="Arial" w:cs="Arial"/>
            <w:sz w:val="24"/>
            <w:szCs w:val="24"/>
          </w:rPr>
          <w:t>Recommendations</w:t>
        </w:r>
      </w:hyperlink>
      <w:r w:rsidRPr="00464EC1">
        <w:rPr>
          <w:rStyle w:val="Hyperlink"/>
          <w:rFonts w:ascii="Arial" w:hAnsi="Arial" w:cs="Arial"/>
          <w:sz w:val="24"/>
          <w:szCs w:val="24"/>
        </w:rPr>
        <w:t xml:space="preserve"> </w:t>
      </w:r>
      <w:r w:rsidRPr="00464EC1">
        <w:rPr>
          <w:rFonts w:ascii="Arial" w:hAnsi="Arial" w:cs="Arial"/>
          <w:sz w:val="24"/>
          <w:szCs w:val="24"/>
        </w:rPr>
        <w:t>p.34 (accessed 10 October 2021).</w:t>
      </w:r>
    </w:p>
  </w:footnote>
  <w:footnote w:id="33">
    <w:p w14:paraId="60A94125" w14:textId="77777777" w:rsidR="00CF31B5" w:rsidRPr="00C00DDB" w:rsidRDefault="00CF31B5" w:rsidP="00002C10">
      <w:pPr>
        <w:pStyle w:val="FootnoteText"/>
        <w:rPr>
          <w:rFonts w:ascii="Arial" w:hAnsi="Arial" w:cs="Arial"/>
          <w:sz w:val="24"/>
          <w:szCs w:val="24"/>
          <w:lang w:val="en-US"/>
        </w:rPr>
      </w:pPr>
      <w:r w:rsidRPr="00464EC1">
        <w:rPr>
          <w:rStyle w:val="FootnoteReference"/>
          <w:rFonts w:ascii="Arial" w:hAnsi="Arial" w:cs="Arial"/>
          <w:sz w:val="24"/>
          <w:szCs w:val="24"/>
        </w:rPr>
        <w:footnoteRef/>
      </w:r>
      <w:r w:rsidRPr="00464EC1">
        <w:rPr>
          <w:rFonts w:ascii="Arial" w:hAnsi="Arial" w:cs="Arial"/>
          <w:sz w:val="24"/>
          <w:szCs w:val="24"/>
        </w:rPr>
        <w:t xml:space="preserve"> </w:t>
      </w:r>
      <w:r w:rsidRPr="00464EC1">
        <w:rPr>
          <w:rFonts w:ascii="Arial" w:hAnsi="Arial" w:cs="Arial"/>
          <w:sz w:val="24"/>
          <w:szCs w:val="24"/>
          <w:lang w:val="en-US"/>
        </w:rPr>
        <w:t>Ibid, p.38.</w:t>
      </w:r>
    </w:p>
  </w:footnote>
  <w:footnote w:id="34">
    <w:p w14:paraId="58351F34" w14:textId="77777777" w:rsidR="00CF31B5" w:rsidRPr="004F2B95" w:rsidRDefault="00CF31B5" w:rsidP="00002C10">
      <w:pPr>
        <w:pStyle w:val="FootnoteText"/>
        <w:spacing w:line="276" w:lineRule="auto"/>
        <w:rPr>
          <w:rFonts w:ascii="Arial" w:hAnsi="Arial" w:cs="Arial"/>
          <w:sz w:val="24"/>
          <w:szCs w:val="24"/>
        </w:rPr>
      </w:pPr>
      <w:r w:rsidRPr="004F2B95">
        <w:rPr>
          <w:rStyle w:val="FootnoteReference"/>
          <w:rFonts w:ascii="Arial" w:hAnsi="Arial" w:cs="Arial"/>
          <w:sz w:val="24"/>
          <w:szCs w:val="24"/>
        </w:rPr>
        <w:footnoteRef/>
      </w:r>
      <w:r w:rsidRPr="004F2B95">
        <w:rPr>
          <w:rFonts w:ascii="Arial" w:hAnsi="Arial" w:cs="Arial"/>
          <w:sz w:val="24"/>
          <w:szCs w:val="24"/>
        </w:rPr>
        <w:t xml:space="preserve">UKIM (2018): </w:t>
      </w:r>
      <w:hyperlink r:id="rId31" w:history="1">
        <w:r w:rsidRPr="004F2B95">
          <w:rPr>
            <w:rStyle w:val="Hyperlink"/>
            <w:rFonts w:ascii="Arial" w:hAnsi="Arial" w:cs="Arial"/>
            <w:sz w:val="24"/>
            <w:szCs w:val="24"/>
          </w:rPr>
          <w:t>Progress on disability rights in the United Kingdom</w:t>
        </w:r>
      </w:hyperlink>
      <w:r w:rsidRPr="004F2B95">
        <w:rPr>
          <w:rFonts w:ascii="Arial" w:hAnsi="Arial" w:cs="Arial"/>
          <w:sz w:val="24"/>
          <w:szCs w:val="24"/>
        </w:rPr>
        <w:t>, p.12 (accessed 10 October 2021).</w:t>
      </w:r>
    </w:p>
  </w:footnote>
  <w:footnote w:id="35">
    <w:p w14:paraId="08FAE3E9" w14:textId="77777777" w:rsidR="00CF31B5" w:rsidRPr="006A5979" w:rsidRDefault="00CF31B5" w:rsidP="00002C10">
      <w:pPr>
        <w:pStyle w:val="FootnoteText"/>
        <w:rPr>
          <w:rFonts w:ascii="Arial" w:hAnsi="Arial" w:cs="Arial"/>
          <w:sz w:val="24"/>
          <w:szCs w:val="24"/>
          <w:lang w:val="en-US"/>
        </w:rPr>
      </w:pPr>
      <w:r w:rsidRPr="006A5979">
        <w:rPr>
          <w:rStyle w:val="FootnoteReference"/>
          <w:rFonts w:ascii="Arial" w:hAnsi="Arial" w:cs="Arial"/>
          <w:sz w:val="24"/>
          <w:szCs w:val="24"/>
        </w:rPr>
        <w:footnoteRef/>
      </w:r>
      <w:r w:rsidRPr="006A5979">
        <w:rPr>
          <w:rFonts w:ascii="Arial" w:hAnsi="Arial" w:cs="Arial"/>
          <w:sz w:val="24"/>
          <w:szCs w:val="24"/>
        </w:rPr>
        <w:t xml:space="preserve"> </w:t>
      </w:r>
      <w:bookmarkStart w:id="4" w:name="_Hlk96377928"/>
      <w:r w:rsidRPr="006A5979">
        <w:rPr>
          <w:rFonts w:ascii="Arial" w:hAnsi="Arial" w:cs="Arial"/>
          <w:sz w:val="24"/>
          <w:szCs w:val="24"/>
          <w:lang w:val="en-US"/>
        </w:rPr>
        <w:t>B</w:t>
      </w:r>
      <w:r>
        <w:rPr>
          <w:rFonts w:ascii="Arial" w:hAnsi="Arial" w:cs="Arial"/>
          <w:sz w:val="24"/>
          <w:szCs w:val="24"/>
          <w:lang w:val="en-US"/>
        </w:rPr>
        <w:t xml:space="preserve">ritish </w:t>
      </w:r>
      <w:r w:rsidRPr="006A5979">
        <w:rPr>
          <w:rFonts w:ascii="Arial" w:hAnsi="Arial" w:cs="Arial"/>
          <w:sz w:val="24"/>
          <w:szCs w:val="24"/>
          <w:lang w:val="en-US"/>
        </w:rPr>
        <w:t>M</w:t>
      </w:r>
      <w:r>
        <w:rPr>
          <w:rFonts w:ascii="Arial" w:hAnsi="Arial" w:cs="Arial"/>
          <w:sz w:val="24"/>
          <w:szCs w:val="24"/>
          <w:lang w:val="en-US"/>
        </w:rPr>
        <w:t xml:space="preserve">edical </w:t>
      </w:r>
      <w:r w:rsidRPr="006A5979">
        <w:rPr>
          <w:rFonts w:ascii="Arial" w:hAnsi="Arial" w:cs="Arial"/>
          <w:sz w:val="24"/>
          <w:szCs w:val="24"/>
          <w:lang w:val="en-US"/>
        </w:rPr>
        <w:t>A</w:t>
      </w:r>
      <w:r>
        <w:rPr>
          <w:rFonts w:ascii="Arial" w:hAnsi="Arial" w:cs="Arial"/>
          <w:sz w:val="24"/>
          <w:szCs w:val="24"/>
          <w:lang w:val="en-US"/>
        </w:rPr>
        <w:t>ssociation</w:t>
      </w:r>
      <w:r w:rsidRPr="006A5979">
        <w:rPr>
          <w:rFonts w:ascii="Arial" w:hAnsi="Arial" w:cs="Arial"/>
          <w:sz w:val="24"/>
          <w:szCs w:val="24"/>
          <w:lang w:val="en-US"/>
        </w:rPr>
        <w:t xml:space="preserve"> (2020)</w:t>
      </w:r>
      <w:r>
        <w:rPr>
          <w:rFonts w:ascii="Arial" w:hAnsi="Arial" w:cs="Arial"/>
          <w:sz w:val="24"/>
          <w:szCs w:val="24"/>
          <w:lang w:val="en-US"/>
        </w:rPr>
        <w:t>:</w:t>
      </w:r>
      <w:r w:rsidRPr="006A5979">
        <w:rPr>
          <w:rFonts w:ascii="Arial" w:hAnsi="Arial" w:cs="Arial"/>
          <w:sz w:val="24"/>
          <w:szCs w:val="24"/>
          <w:lang w:val="en-US"/>
        </w:rPr>
        <w:t xml:space="preserve"> </w:t>
      </w:r>
      <w:hyperlink r:id="rId32" w:history="1">
        <w:r w:rsidRPr="006A5979">
          <w:rPr>
            <w:rStyle w:val="Hyperlink"/>
            <w:rFonts w:ascii="Arial" w:hAnsi="Arial" w:cs="Arial"/>
            <w:sz w:val="24"/>
            <w:szCs w:val="24"/>
            <w:lang w:val="en-US"/>
          </w:rPr>
          <w:t>Social care in Northern Ireland</w:t>
        </w:r>
      </w:hyperlink>
      <w:r w:rsidRPr="006A5979">
        <w:rPr>
          <w:rFonts w:ascii="Arial" w:hAnsi="Arial" w:cs="Arial"/>
          <w:sz w:val="24"/>
          <w:szCs w:val="24"/>
          <w:lang w:val="en-US"/>
        </w:rPr>
        <w:t xml:space="preserve"> (accessed </w:t>
      </w:r>
      <w:r>
        <w:rPr>
          <w:rFonts w:ascii="Arial" w:hAnsi="Arial" w:cs="Arial"/>
          <w:sz w:val="24"/>
          <w:szCs w:val="24"/>
          <w:lang w:val="en-US"/>
        </w:rPr>
        <w:t>21 February 2022)</w:t>
      </w:r>
      <w:bookmarkEnd w:id="4"/>
      <w:r>
        <w:rPr>
          <w:rFonts w:ascii="Arial" w:hAnsi="Arial" w:cs="Arial"/>
          <w:sz w:val="24"/>
          <w:szCs w:val="24"/>
          <w:lang w:val="en-US"/>
        </w:rPr>
        <w:t>.</w:t>
      </w:r>
    </w:p>
  </w:footnote>
  <w:footnote w:id="36">
    <w:p w14:paraId="1C062934" w14:textId="77777777" w:rsidR="00CF31B5" w:rsidRPr="00C66AE2" w:rsidRDefault="00CF31B5" w:rsidP="00002C10">
      <w:pPr>
        <w:pStyle w:val="FootnoteText"/>
        <w:spacing w:line="276" w:lineRule="auto"/>
        <w:rPr>
          <w:rFonts w:ascii="Arial" w:hAnsi="Arial" w:cs="Arial"/>
          <w:sz w:val="24"/>
          <w:szCs w:val="24"/>
        </w:rPr>
      </w:pPr>
      <w:r w:rsidRPr="00C66AE2">
        <w:rPr>
          <w:rStyle w:val="FootnoteReference"/>
          <w:rFonts w:ascii="Arial" w:hAnsi="Arial" w:cs="Arial"/>
          <w:sz w:val="24"/>
          <w:szCs w:val="24"/>
        </w:rPr>
        <w:footnoteRef/>
      </w:r>
      <w:r w:rsidRPr="00C66AE2">
        <w:rPr>
          <w:rFonts w:ascii="Arial" w:hAnsi="Arial" w:cs="Arial"/>
          <w:sz w:val="24"/>
          <w:szCs w:val="24"/>
        </w:rPr>
        <w:t xml:space="preserve"> McDonald, A. (2017)</w:t>
      </w:r>
      <w:r>
        <w:rPr>
          <w:rFonts w:ascii="Arial" w:hAnsi="Arial" w:cs="Arial"/>
          <w:sz w:val="24"/>
          <w:szCs w:val="24"/>
        </w:rPr>
        <w:t>:</w:t>
      </w:r>
      <w:r w:rsidRPr="00C66AE2">
        <w:rPr>
          <w:rFonts w:ascii="Arial" w:hAnsi="Arial" w:cs="Arial"/>
          <w:sz w:val="24"/>
          <w:szCs w:val="24"/>
        </w:rPr>
        <w:t xml:space="preserve"> Is Adult Social Care Legislation and Policy Compl</w:t>
      </w:r>
      <w:r>
        <w:rPr>
          <w:rFonts w:ascii="Arial" w:hAnsi="Arial" w:cs="Arial"/>
          <w:sz w:val="24"/>
          <w:szCs w:val="24"/>
        </w:rPr>
        <w:t>ia</w:t>
      </w:r>
      <w:r w:rsidRPr="00C66AE2">
        <w:rPr>
          <w:rFonts w:ascii="Arial" w:hAnsi="Arial" w:cs="Arial"/>
          <w:sz w:val="24"/>
          <w:szCs w:val="24"/>
        </w:rPr>
        <w:t>nt with Article 19 of UNCRPD</w:t>
      </w:r>
      <w:r>
        <w:rPr>
          <w:rFonts w:ascii="Arial" w:hAnsi="Arial" w:cs="Arial"/>
          <w:sz w:val="24"/>
          <w:szCs w:val="24"/>
        </w:rPr>
        <w:t xml:space="preserve">? </w:t>
      </w:r>
      <w:r w:rsidRPr="00C66AE2">
        <w:rPr>
          <w:rFonts w:ascii="Arial" w:hAnsi="Arial" w:cs="Arial"/>
          <w:sz w:val="24"/>
          <w:szCs w:val="24"/>
        </w:rPr>
        <w:t xml:space="preserve"> Belfast: Disability Action</w:t>
      </w:r>
      <w:r>
        <w:rPr>
          <w:rFonts w:ascii="Arial" w:hAnsi="Arial" w:cs="Arial"/>
          <w:sz w:val="24"/>
          <w:szCs w:val="24"/>
        </w:rPr>
        <w:t>.</w:t>
      </w:r>
    </w:p>
  </w:footnote>
  <w:footnote w:id="37">
    <w:p w14:paraId="33677546" w14:textId="77777777" w:rsidR="00CF31B5" w:rsidRPr="007E6060" w:rsidRDefault="00CF31B5" w:rsidP="00002C10">
      <w:pPr>
        <w:pStyle w:val="FootnoteText"/>
        <w:spacing w:line="276" w:lineRule="auto"/>
        <w:rPr>
          <w:rFonts w:ascii="Arial" w:hAnsi="Arial" w:cs="Arial"/>
          <w:sz w:val="24"/>
          <w:szCs w:val="24"/>
        </w:rPr>
      </w:pPr>
      <w:r w:rsidRPr="007E6060">
        <w:rPr>
          <w:rStyle w:val="FootnoteReference"/>
          <w:rFonts w:ascii="Arial" w:hAnsi="Arial" w:cs="Arial"/>
          <w:sz w:val="24"/>
          <w:szCs w:val="24"/>
        </w:rPr>
        <w:footnoteRef/>
      </w:r>
      <w:r w:rsidRPr="007E6060">
        <w:rPr>
          <w:rFonts w:ascii="Arial" w:hAnsi="Arial" w:cs="Arial"/>
          <w:sz w:val="24"/>
          <w:szCs w:val="24"/>
        </w:rPr>
        <w:t xml:space="preserve"> UKIM (2018): </w:t>
      </w:r>
      <w:hyperlink r:id="rId33" w:history="1">
        <w:r w:rsidRPr="007E6060">
          <w:rPr>
            <w:rStyle w:val="Hyperlink"/>
            <w:rFonts w:ascii="Arial" w:hAnsi="Arial" w:cs="Arial"/>
            <w:sz w:val="24"/>
            <w:szCs w:val="24"/>
          </w:rPr>
          <w:t>Progress on disability rights in the United Kingdom</w:t>
        </w:r>
      </w:hyperlink>
      <w:r w:rsidRPr="007E6060">
        <w:rPr>
          <w:rFonts w:ascii="Arial" w:hAnsi="Arial" w:cs="Arial"/>
          <w:sz w:val="24"/>
          <w:szCs w:val="24"/>
        </w:rPr>
        <w:t>, p.12 (accessed 10 October 2021).</w:t>
      </w:r>
    </w:p>
  </w:footnote>
  <w:footnote w:id="38">
    <w:p w14:paraId="097E26A6" w14:textId="77777777" w:rsidR="00CF31B5" w:rsidRPr="007E6060" w:rsidRDefault="00CF31B5" w:rsidP="00002C10">
      <w:pPr>
        <w:pStyle w:val="FootnoteText"/>
        <w:spacing w:line="276" w:lineRule="auto"/>
        <w:rPr>
          <w:rFonts w:ascii="Arial" w:hAnsi="Arial" w:cs="Arial"/>
          <w:sz w:val="24"/>
          <w:szCs w:val="24"/>
        </w:rPr>
      </w:pPr>
      <w:r w:rsidRPr="007E6060">
        <w:rPr>
          <w:rStyle w:val="FootnoteReference"/>
          <w:rFonts w:ascii="Arial" w:hAnsi="Arial" w:cs="Arial"/>
          <w:sz w:val="24"/>
          <w:szCs w:val="24"/>
        </w:rPr>
        <w:footnoteRef/>
      </w:r>
      <w:r w:rsidRPr="007E6060">
        <w:rPr>
          <w:rFonts w:ascii="Arial" w:hAnsi="Arial" w:cs="Arial"/>
          <w:sz w:val="24"/>
          <w:szCs w:val="24"/>
        </w:rPr>
        <w:t xml:space="preserve"> IMNI (2017): </w:t>
      </w:r>
      <w:hyperlink r:id="rId34" w:history="1">
        <w:r w:rsidRPr="007E6060">
          <w:rPr>
            <w:rStyle w:val="Hyperlink"/>
            <w:rFonts w:ascii="Arial" w:hAnsi="Arial" w:cs="Arial"/>
            <w:sz w:val="24"/>
            <w:szCs w:val="24"/>
          </w:rPr>
          <w:t>United Nations Convention on the Rights of Persons with Disabilities Jurisdictional ‘Parallel’ Report on Implementation in Northern Ireland: Working Paper</w:t>
        </w:r>
      </w:hyperlink>
      <w:r w:rsidRPr="007E6060">
        <w:rPr>
          <w:rFonts w:ascii="Arial" w:hAnsi="Arial" w:cs="Arial"/>
          <w:sz w:val="24"/>
          <w:szCs w:val="24"/>
        </w:rPr>
        <w:t>, p.42 (accessed 2 November 2021).</w:t>
      </w:r>
    </w:p>
  </w:footnote>
  <w:footnote w:id="39">
    <w:p w14:paraId="479D67C6" w14:textId="77777777" w:rsidR="00CF31B5" w:rsidRPr="00C66AE2" w:rsidRDefault="00CF31B5" w:rsidP="00002C10">
      <w:pPr>
        <w:pStyle w:val="FootnoteText"/>
        <w:spacing w:line="276" w:lineRule="auto"/>
        <w:rPr>
          <w:rFonts w:ascii="Arial" w:hAnsi="Arial" w:cs="Arial"/>
          <w:sz w:val="24"/>
          <w:szCs w:val="24"/>
        </w:rPr>
      </w:pPr>
      <w:r w:rsidRPr="00C66AE2">
        <w:rPr>
          <w:rStyle w:val="FootnoteReference"/>
          <w:rFonts w:ascii="Arial" w:hAnsi="Arial" w:cs="Arial"/>
          <w:sz w:val="24"/>
          <w:szCs w:val="24"/>
        </w:rPr>
        <w:footnoteRef/>
      </w:r>
      <w:r w:rsidRPr="00C66AE2">
        <w:rPr>
          <w:rFonts w:ascii="Arial" w:hAnsi="Arial" w:cs="Arial"/>
          <w:sz w:val="24"/>
          <w:szCs w:val="24"/>
        </w:rPr>
        <w:t xml:space="preserve"> Pearson, C.</w:t>
      </w:r>
      <w:r>
        <w:rPr>
          <w:rFonts w:ascii="Arial" w:hAnsi="Arial" w:cs="Arial"/>
          <w:sz w:val="24"/>
          <w:szCs w:val="24"/>
        </w:rPr>
        <w:t xml:space="preserve"> and</w:t>
      </w:r>
      <w:r w:rsidRPr="00C66AE2">
        <w:rPr>
          <w:rFonts w:ascii="Arial" w:hAnsi="Arial" w:cs="Arial"/>
          <w:sz w:val="24"/>
          <w:szCs w:val="24"/>
        </w:rPr>
        <w:t xml:space="preserve"> Ridley, J. (2016)</w:t>
      </w:r>
      <w:r>
        <w:rPr>
          <w:rFonts w:ascii="Arial" w:hAnsi="Arial" w:cs="Arial"/>
          <w:sz w:val="24"/>
          <w:szCs w:val="24"/>
        </w:rPr>
        <w:t>:</w:t>
      </w:r>
      <w:r w:rsidRPr="00C66AE2">
        <w:rPr>
          <w:rFonts w:ascii="Arial" w:hAnsi="Arial" w:cs="Arial"/>
          <w:sz w:val="24"/>
          <w:szCs w:val="24"/>
        </w:rPr>
        <w:t xml:space="preserve"> Is personalisation the right plan at the wrong time? Re-thinking cash-for-care in an age of austerity</w:t>
      </w:r>
      <w:r>
        <w:rPr>
          <w:rFonts w:ascii="Arial" w:hAnsi="Arial" w:cs="Arial"/>
          <w:sz w:val="24"/>
          <w:szCs w:val="24"/>
        </w:rPr>
        <w:t>,</w:t>
      </w:r>
      <w:r w:rsidRPr="00C66AE2">
        <w:rPr>
          <w:rFonts w:ascii="Arial" w:hAnsi="Arial" w:cs="Arial"/>
          <w:sz w:val="24"/>
          <w:szCs w:val="24"/>
        </w:rPr>
        <w:t xml:space="preserve"> Social Policy and Administration, 51 (7). pp. 1042- 1059</w:t>
      </w:r>
      <w:r>
        <w:rPr>
          <w:rFonts w:ascii="Arial" w:hAnsi="Arial" w:cs="Arial"/>
          <w:sz w:val="24"/>
          <w:szCs w:val="24"/>
        </w:rPr>
        <w:t>.</w:t>
      </w:r>
      <w:r w:rsidRPr="00C66AE2">
        <w:rPr>
          <w:rFonts w:ascii="Arial" w:hAnsi="Arial" w:cs="Arial"/>
          <w:sz w:val="24"/>
          <w:szCs w:val="24"/>
        </w:rPr>
        <w:t xml:space="preserve"> </w:t>
      </w:r>
    </w:p>
  </w:footnote>
  <w:footnote w:id="40">
    <w:p w14:paraId="606B6982" w14:textId="77777777" w:rsidR="00CF31B5" w:rsidRDefault="00CF31B5" w:rsidP="00443C2D">
      <w:pPr>
        <w:pStyle w:val="FootnoteText"/>
        <w:spacing w:line="276" w:lineRule="auto"/>
        <w:rPr>
          <w:rFonts w:ascii="Arial" w:hAnsi="Arial"/>
          <w:sz w:val="24"/>
        </w:rPr>
      </w:pPr>
      <w:r>
        <w:rPr>
          <w:rStyle w:val="FootnoteReference"/>
          <w:rFonts w:ascii="Arial" w:hAnsi="Arial"/>
          <w:sz w:val="24"/>
        </w:rPr>
        <w:footnoteRef/>
      </w:r>
      <w:r>
        <w:rPr>
          <w:rFonts w:ascii="Arial" w:hAnsi="Arial"/>
          <w:sz w:val="24"/>
        </w:rPr>
        <w:t xml:space="preserve"> Committee on the Rights of Persons with Disabilities (2014): General Comment No.1: Article 12: Equal recognition before the law. UN: CRPD/C/GC/1 </w:t>
      </w:r>
    </w:p>
  </w:footnote>
  <w:footnote w:id="41">
    <w:p w14:paraId="13BB9B69" w14:textId="77777777" w:rsidR="00CF31B5" w:rsidRDefault="00CF31B5" w:rsidP="00443C2D">
      <w:pPr>
        <w:pStyle w:val="FootnoteText"/>
        <w:rPr>
          <w:rFonts w:ascii="Arial" w:hAnsi="Arial"/>
          <w:color w:val="000000"/>
          <w:sz w:val="24"/>
          <w:lang w:val="en-US"/>
        </w:rPr>
      </w:pPr>
      <w:r>
        <w:rPr>
          <w:rStyle w:val="FootnoteReference"/>
          <w:rFonts w:ascii="Arial" w:hAnsi="Arial"/>
          <w:sz w:val="24"/>
        </w:rPr>
        <w:footnoteRef/>
      </w:r>
      <w:r>
        <w:rPr>
          <w:rFonts w:ascii="Arial" w:hAnsi="Arial"/>
          <w:sz w:val="24"/>
        </w:rPr>
        <w:t xml:space="preserve"> </w:t>
      </w:r>
      <w:hyperlink r:id="rId35" w:history="1">
        <w:r>
          <w:rPr>
            <w:rStyle w:val="Hyperlink"/>
            <w:rFonts w:ascii="Arial" w:hAnsi="Arial"/>
            <w:sz w:val="24"/>
            <w:lang w:val="en-US"/>
          </w:rPr>
          <w:t>The Mental Health (Northern Ireland) Order 1986</w:t>
        </w:r>
      </w:hyperlink>
      <w:r>
        <w:rPr>
          <w:rStyle w:val="Hyperlink"/>
          <w:rFonts w:ascii="Arial" w:hAnsi="Arial"/>
          <w:sz w:val="24"/>
          <w:lang w:val="en-US"/>
        </w:rPr>
        <w:t xml:space="preserve"> 9 </w:t>
      </w:r>
      <w:r>
        <w:rPr>
          <w:rStyle w:val="Hyperlink"/>
          <w:rFonts w:ascii="Arial" w:hAnsi="Arial"/>
          <w:color w:val="000000"/>
          <w:sz w:val="24"/>
          <w:lang w:val="en-US"/>
        </w:rPr>
        <w:t>(accessed 12 March 2022)</w:t>
      </w:r>
    </w:p>
  </w:footnote>
  <w:footnote w:id="42">
    <w:p w14:paraId="1F45D64D" w14:textId="77777777" w:rsidR="00CF31B5" w:rsidRDefault="00CF31B5" w:rsidP="00443C2D">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The MHO is accompanied by a short Code of Practice, and what is known as the </w:t>
      </w:r>
      <w:hyperlink r:id="rId36" w:history="1">
        <w:r>
          <w:rPr>
            <w:rStyle w:val="Hyperlink"/>
            <w:rFonts w:ascii="Arial" w:hAnsi="Arial"/>
            <w:sz w:val="24"/>
          </w:rPr>
          <w:t>GAIN Guidelines</w:t>
        </w:r>
      </w:hyperlink>
      <w:r>
        <w:rPr>
          <w:rFonts w:ascii="Arial" w:hAnsi="Arial"/>
          <w:sz w:val="24"/>
        </w:rPr>
        <w:t xml:space="preserve">, which set out detailed information about the provision of mental health care in line with the MHO (accessed 12 March 2022). </w:t>
      </w:r>
    </w:p>
  </w:footnote>
  <w:footnote w:id="43">
    <w:p w14:paraId="3253290F" w14:textId="77777777" w:rsidR="00CF31B5" w:rsidRPr="00263E42" w:rsidRDefault="00CF31B5" w:rsidP="00EA338A">
      <w:pPr>
        <w:pStyle w:val="FootnoteText"/>
        <w:spacing w:line="276" w:lineRule="auto"/>
        <w:rPr>
          <w:rFonts w:ascii="Arial" w:hAnsi="Arial" w:cs="Arial"/>
          <w:sz w:val="24"/>
          <w:szCs w:val="24"/>
        </w:rPr>
      </w:pPr>
      <w:r w:rsidRPr="00263E42">
        <w:rPr>
          <w:rStyle w:val="FootnoteReference"/>
          <w:rFonts w:ascii="Arial" w:hAnsi="Arial" w:cs="Arial"/>
          <w:sz w:val="24"/>
          <w:szCs w:val="24"/>
        </w:rPr>
        <w:footnoteRef/>
      </w:r>
      <w:r w:rsidRPr="00263E42">
        <w:rPr>
          <w:rFonts w:ascii="Arial" w:hAnsi="Arial" w:cs="Arial"/>
          <w:sz w:val="24"/>
          <w:szCs w:val="24"/>
        </w:rPr>
        <w:t xml:space="preserve"> DoH (2020): </w:t>
      </w:r>
      <w:hyperlink r:id="rId37" w:history="1">
        <w:r w:rsidRPr="00263E42">
          <w:rPr>
            <w:rStyle w:val="Hyperlink"/>
            <w:rFonts w:ascii="Arial" w:hAnsi="Arial" w:cs="Arial"/>
            <w:sz w:val="24"/>
            <w:szCs w:val="24"/>
          </w:rPr>
          <w:t>Muckamore Abbey Hospital - Public Inquiry</w:t>
        </w:r>
      </w:hyperlink>
      <w:r w:rsidRPr="00263E42">
        <w:rPr>
          <w:rFonts w:ascii="Arial" w:hAnsi="Arial" w:cs="Arial"/>
          <w:sz w:val="24"/>
          <w:szCs w:val="24"/>
        </w:rPr>
        <w:t xml:space="preserve"> (accessed 2 November 2021)</w:t>
      </w:r>
      <w:r>
        <w:rPr>
          <w:rFonts w:ascii="Arial" w:hAnsi="Arial" w:cs="Arial"/>
          <w:sz w:val="24"/>
          <w:szCs w:val="24"/>
        </w:rPr>
        <w:t>.</w:t>
      </w:r>
      <w:r w:rsidRPr="00263E42">
        <w:rPr>
          <w:rFonts w:ascii="Arial" w:hAnsi="Arial" w:cs="Arial"/>
          <w:sz w:val="24"/>
          <w:szCs w:val="24"/>
        </w:rPr>
        <w:t xml:space="preserve"> </w:t>
      </w:r>
    </w:p>
  </w:footnote>
  <w:footnote w:id="44">
    <w:p w14:paraId="3B5AFB84" w14:textId="77777777" w:rsidR="00CF31B5" w:rsidRPr="00263E42" w:rsidRDefault="00CF31B5" w:rsidP="00EA338A">
      <w:pPr>
        <w:pStyle w:val="FootnoteText"/>
        <w:rPr>
          <w:rFonts w:ascii="Arial" w:hAnsi="Arial" w:cs="Arial"/>
          <w:sz w:val="24"/>
          <w:szCs w:val="24"/>
          <w:lang w:val="en-US"/>
        </w:rPr>
      </w:pPr>
      <w:r w:rsidRPr="00263E42">
        <w:rPr>
          <w:rStyle w:val="FootnoteReference"/>
          <w:rFonts w:ascii="Arial" w:hAnsi="Arial" w:cs="Arial"/>
          <w:sz w:val="24"/>
          <w:szCs w:val="24"/>
        </w:rPr>
        <w:footnoteRef/>
      </w:r>
      <w:r w:rsidRPr="00263E42">
        <w:rPr>
          <w:rFonts w:ascii="Arial" w:hAnsi="Arial" w:cs="Arial"/>
          <w:sz w:val="24"/>
          <w:szCs w:val="24"/>
        </w:rPr>
        <w:t xml:space="preserve"> </w:t>
      </w:r>
      <w:r w:rsidRPr="00263E42">
        <w:rPr>
          <w:rFonts w:ascii="Arial" w:hAnsi="Arial" w:cs="Arial"/>
          <w:sz w:val="24"/>
          <w:szCs w:val="24"/>
          <w:lang w:val="en-US"/>
        </w:rPr>
        <w:t>COPNI (2020)</w:t>
      </w:r>
      <w:r>
        <w:rPr>
          <w:rFonts w:ascii="Arial" w:hAnsi="Arial" w:cs="Arial"/>
          <w:sz w:val="24"/>
          <w:szCs w:val="24"/>
          <w:lang w:val="en-US"/>
        </w:rPr>
        <w:t>:</w:t>
      </w:r>
      <w:r w:rsidRPr="00263E42">
        <w:rPr>
          <w:rFonts w:ascii="Arial" w:hAnsi="Arial" w:cs="Arial"/>
          <w:sz w:val="24"/>
          <w:szCs w:val="24"/>
          <w:lang w:val="en-US"/>
        </w:rPr>
        <w:t xml:space="preserve"> </w:t>
      </w:r>
      <w:hyperlink r:id="rId38" w:history="1">
        <w:r w:rsidRPr="00263E42">
          <w:rPr>
            <w:rStyle w:val="Hyperlink"/>
            <w:rFonts w:ascii="Arial" w:hAnsi="Arial" w:cs="Arial"/>
            <w:sz w:val="24"/>
            <w:szCs w:val="24"/>
            <w:lang w:val="en-US"/>
          </w:rPr>
          <w:t>Commissioner for Older People concludes his Home Truths investigation into Dunmurry Manor Care Home</w:t>
        </w:r>
      </w:hyperlink>
      <w:r w:rsidRPr="00263E42">
        <w:rPr>
          <w:rFonts w:ascii="Arial" w:hAnsi="Arial" w:cs="Arial"/>
          <w:sz w:val="24"/>
          <w:szCs w:val="24"/>
          <w:lang w:val="en-US"/>
        </w:rPr>
        <w:t xml:space="preserve"> (accessed 15 December 2021)</w:t>
      </w:r>
      <w:r>
        <w:rPr>
          <w:rFonts w:ascii="Arial" w:hAnsi="Arial" w:cs="Arial"/>
          <w:sz w:val="24"/>
          <w:szCs w:val="24"/>
          <w:lang w:val="en-US"/>
        </w:rPr>
        <w:t>.</w:t>
      </w:r>
    </w:p>
  </w:footnote>
  <w:footnote w:id="45">
    <w:p w14:paraId="0386DB7D" w14:textId="77777777" w:rsidR="00CF31B5" w:rsidRPr="005F18FC" w:rsidRDefault="00CF31B5" w:rsidP="00EA338A">
      <w:pPr>
        <w:pStyle w:val="FootnoteText"/>
        <w:rPr>
          <w:rFonts w:ascii="Arial" w:hAnsi="Arial" w:cs="Arial"/>
          <w:sz w:val="24"/>
          <w:szCs w:val="24"/>
          <w:lang w:val="en-US"/>
        </w:rPr>
      </w:pPr>
      <w:r w:rsidRPr="005F18FC">
        <w:rPr>
          <w:rStyle w:val="FootnoteReference"/>
          <w:rFonts w:ascii="Arial" w:hAnsi="Arial" w:cs="Arial"/>
          <w:sz w:val="24"/>
          <w:szCs w:val="24"/>
        </w:rPr>
        <w:footnoteRef/>
      </w:r>
      <w:r w:rsidRPr="005F18FC">
        <w:rPr>
          <w:rFonts w:ascii="Arial" w:hAnsi="Arial" w:cs="Arial"/>
          <w:sz w:val="24"/>
          <w:szCs w:val="24"/>
        </w:rPr>
        <w:t xml:space="preserve"> </w:t>
      </w:r>
      <w:r w:rsidRPr="005F18FC">
        <w:rPr>
          <w:rFonts w:ascii="Arial" w:hAnsi="Arial" w:cs="Arial"/>
          <w:sz w:val="24"/>
          <w:szCs w:val="24"/>
          <w:lang w:val="en-US"/>
        </w:rPr>
        <w:t>DoH (2020)</w:t>
      </w:r>
      <w:r>
        <w:rPr>
          <w:rFonts w:ascii="Arial" w:hAnsi="Arial" w:cs="Arial"/>
          <w:sz w:val="24"/>
          <w:szCs w:val="24"/>
          <w:lang w:val="en-US"/>
        </w:rPr>
        <w:t>:</w:t>
      </w:r>
      <w:r w:rsidRPr="005F18FC">
        <w:rPr>
          <w:rFonts w:ascii="Arial" w:hAnsi="Arial" w:cs="Arial"/>
          <w:sz w:val="24"/>
          <w:szCs w:val="24"/>
        </w:rPr>
        <w:t xml:space="preserve"> </w:t>
      </w:r>
      <w:hyperlink r:id="rId39" w:history="1">
        <w:r w:rsidRPr="005F18FC">
          <w:rPr>
            <w:rStyle w:val="Hyperlink"/>
            <w:rFonts w:ascii="Arial" w:hAnsi="Arial" w:cs="Arial"/>
            <w:sz w:val="24"/>
            <w:szCs w:val="24"/>
            <w:lang w:val="en-US"/>
          </w:rPr>
          <w:t>Minister announces plans for Adult Safeguarding Bill for Northern Ireland</w:t>
        </w:r>
      </w:hyperlink>
      <w:r w:rsidRPr="005F18FC">
        <w:rPr>
          <w:rFonts w:ascii="Arial" w:hAnsi="Arial" w:cs="Arial"/>
          <w:sz w:val="24"/>
          <w:szCs w:val="24"/>
          <w:lang w:val="en-US"/>
        </w:rPr>
        <w:t xml:space="preserve"> (accessed 15 December 2021)</w:t>
      </w:r>
      <w:r>
        <w:rPr>
          <w:rFonts w:ascii="Arial" w:hAnsi="Arial" w:cs="Arial"/>
          <w:sz w:val="24"/>
          <w:szCs w:val="24"/>
          <w:lang w:val="en-US"/>
        </w:rPr>
        <w:t>.</w:t>
      </w:r>
    </w:p>
  </w:footnote>
  <w:footnote w:id="46">
    <w:p w14:paraId="3F263A2B" w14:textId="77777777" w:rsidR="00CF31B5" w:rsidRPr="00FD242A" w:rsidRDefault="00CF31B5" w:rsidP="00875380">
      <w:pPr>
        <w:pStyle w:val="FootnoteText"/>
      </w:pPr>
      <w:r>
        <w:rPr>
          <w:rStyle w:val="FootnoteReference"/>
        </w:rPr>
        <w:footnoteRef/>
      </w:r>
      <w:r w:rsidRPr="00FD242A">
        <w:t xml:space="preserve"> </w:t>
      </w:r>
      <w:hyperlink r:id="rId40" w:history="1">
        <w:r w:rsidRPr="00FD242A">
          <w:rPr>
            <w:rStyle w:val="Hyperlink"/>
          </w:rPr>
          <w:t>https://www.communities-ni.gov.uk/sites/default/files/consultations/communities/dfc-budget-2023-24-eqia.pdf</w:t>
        </w:r>
      </w:hyperlink>
      <w:r w:rsidRPr="00FD242A">
        <w:t xml:space="preserve"> p.21</w:t>
      </w:r>
    </w:p>
  </w:footnote>
  <w:footnote w:id="47">
    <w:p w14:paraId="19CBF0C1" w14:textId="77777777" w:rsidR="00CF31B5" w:rsidRPr="00F94F29" w:rsidRDefault="00CF31B5" w:rsidP="00002C10">
      <w:pPr>
        <w:pStyle w:val="FootnoteText"/>
        <w:rPr>
          <w:lang w:val="fr-FR"/>
        </w:rPr>
      </w:pPr>
      <w:r>
        <w:rPr>
          <w:rStyle w:val="FootnoteReference"/>
        </w:rPr>
        <w:footnoteRef/>
      </w:r>
      <w:r w:rsidRPr="00F94F29">
        <w:rPr>
          <w:lang w:val="fr-FR"/>
        </w:rPr>
        <w:t xml:space="preserve"> </w:t>
      </w:r>
      <w:hyperlink r:id="rId41" w:history="1">
        <w:r w:rsidRPr="00F94F29">
          <w:rPr>
            <w:rStyle w:val="Hyperlink"/>
            <w:lang w:val="fr-FR"/>
          </w:rPr>
          <w:t>https://www.communities-ni.gov.uk/sites/default/files/publications/communities/dfc-disability-within-northern-ireland-labour-market-2022.pdf</w:t>
        </w:r>
      </w:hyperlink>
      <w:r w:rsidRPr="00F94F29">
        <w:rPr>
          <w:lang w:val="fr-FR"/>
        </w:rPr>
        <w:t>, pa</w:t>
      </w:r>
      <w:r>
        <w:rPr>
          <w:lang w:val="fr-FR"/>
        </w:rPr>
        <w:t>ra 5.1 page 29</w:t>
      </w:r>
    </w:p>
  </w:footnote>
  <w:footnote w:id="48">
    <w:p w14:paraId="11CC7473" w14:textId="77777777" w:rsidR="00CF31B5" w:rsidRPr="00443C2D" w:rsidRDefault="00CF31B5" w:rsidP="00443C2D">
      <w:pPr>
        <w:pStyle w:val="FootnoteText"/>
        <w:rPr>
          <w:lang w:val="fr-FR"/>
        </w:rPr>
      </w:pPr>
      <w:r>
        <w:rPr>
          <w:rStyle w:val="FootnoteReference"/>
        </w:rPr>
        <w:footnoteRef/>
      </w:r>
      <w:r w:rsidRPr="00443C2D">
        <w:rPr>
          <w:lang w:val="fr-FR"/>
        </w:rPr>
        <w:t xml:space="preserve"> </w:t>
      </w:r>
      <w:hyperlink r:id="rId42" w:history="1">
        <w:r w:rsidRPr="00443C2D">
          <w:rPr>
            <w:rStyle w:val="Hyperlink"/>
            <w:lang w:val="fr-FR"/>
          </w:rPr>
          <w:t>https://www.tuc.org.uk/news/non-disabled-workers-paid-17-more-disabled-peers-tuc</w:t>
        </w:r>
      </w:hyperlink>
      <w:r w:rsidRPr="00443C2D">
        <w:rPr>
          <w:lang w:val="fr-FR"/>
        </w:rPr>
        <w:t xml:space="preserve"> </w:t>
      </w:r>
    </w:p>
  </w:footnote>
  <w:footnote w:id="49">
    <w:p w14:paraId="6B9C162C" w14:textId="77777777" w:rsidR="00CF31B5" w:rsidRPr="00EA3D3B" w:rsidRDefault="00CF31B5" w:rsidP="00443C2D">
      <w:pPr>
        <w:pStyle w:val="FootnoteText"/>
        <w:rPr>
          <w:rFonts w:ascii="Arial" w:hAnsi="Arial" w:cs="Arial"/>
          <w:sz w:val="24"/>
          <w:szCs w:val="24"/>
          <w:lang w:val="en-US"/>
        </w:rPr>
      </w:pPr>
      <w:r w:rsidRPr="00EA3D3B">
        <w:rPr>
          <w:rStyle w:val="FootnoteReference"/>
          <w:rFonts w:ascii="Arial" w:hAnsi="Arial" w:cs="Arial"/>
          <w:sz w:val="24"/>
          <w:szCs w:val="24"/>
        </w:rPr>
        <w:footnoteRef/>
      </w:r>
      <w:r w:rsidRPr="00EA3D3B">
        <w:rPr>
          <w:rFonts w:ascii="Arial" w:hAnsi="Arial" w:cs="Arial"/>
          <w:sz w:val="24"/>
          <w:szCs w:val="24"/>
        </w:rPr>
        <w:t xml:space="preserve"> </w:t>
      </w:r>
      <w:r w:rsidRPr="00511107">
        <w:rPr>
          <w:rFonts w:ascii="Arial" w:hAnsi="Arial" w:cs="Arial"/>
          <w:sz w:val="24"/>
          <w:szCs w:val="24"/>
          <w:lang w:val="en-US"/>
        </w:rPr>
        <w:t>TUC (2020)</w:t>
      </w:r>
      <w:r>
        <w:rPr>
          <w:rFonts w:ascii="Arial" w:hAnsi="Arial" w:cs="Arial"/>
          <w:sz w:val="24"/>
          <w:szCs w:val="24"/>
          <w:lang w:val="en-US"/>
        </w:rPr>
        <w:t>:</w:t>
      </w:r>
      <w:r w:rsidRPr="00511107">
        <w:rPr>
          <w:rFonts w:ascii="Arial" w:hAnsi="Arial" w:cs="Arial"/>
          <w:sz w:val="24"/>
          <w:szCs w:val="24"/>
          <w:lang w:val="en-US"/>
        </w:rPr>
        <w:t xml:space="preserve"> </w:t>
      </w:r>
      <w:hyperlink r:id="rId43" w:history="1">
        <w:r w:rsidRPr="00511107">
          <w:rPr>
            <w:rStyle w:val="Hyperlink"/>
            <w:rFonts w:ascii="Arial" w:hAnsi="Arial" w:cs="Arial"/>
            <w:sz w:val="24"/>
            <w:szCs w:val="24"/>
            <w:lang w:val="en-US"/>
          </w:rPr>
          <w:t>Disability pay and employment gaps 2019</w:t>
        </w:r>
      </w:hyperlink>
      <w:r w:rsidRPr="00511107">
        <w:rPr>
          <w:rFonts w:ascii="Arial" w:hAnsi="Arial" w:cs="Arial"/>
          <w:sz w:val="24"/>
          <w:szCs w:val="24"/>
          <w:lang w:val="en-US"/>
        </w:rPr>
        <w:t xml:space="preserve"> (accessed 1 February 2022)</w:t>
      </w:r>
      <w:r>
        <w:rPr>
          <w:rFonts w:ascii="Arial" w:hAnsi="Arial" w:cs="Arial"/>
          <w:sz w:val="24"/>
          <w:szCs w:val="24"/>
          <w:lang w:val="en-US"/>
        </w:rPr>
        <w:t>.</w:t>
      </w:r>
    </w:p>
  </w:footnote>
  <w:footnote w:id="50">
    <w:p w14:paraId="5E0B913D" w14:textId="77777777" w:rsidR="00CF31B5" w:rsidRPr="00EA3D3B" w:rsidRDefault="00CF31B5" w:rsidP="00443C2D">
      <w:pPr>
        <w:pStyle w:val="FootnoteText"/>
        <w:rPr>
          <w:rFonts w:ascii="Arial" w:hAnsi="Arial" w:cs="Arial"/>
          <w:sz w:val="24"/>
          <w:szCs w:val="24"/>
          <w:lang w:val="en-US"/>
        </w:rPr>
      </w:pPr>
      <w:r w:rsidRPr="00EA3D3B">
        <w:rPr>
          <w:rStyle w:val="FootnoteReference"/>
          <w:rFonts w:ascii="Arial" w:hAnsi="Arial" w:cs="Arial"/>
          <w:sz w:val="24"/>
          <w:szCs w:val="24"/>
        </w:rPr>
        <w:footnoteRef/>
      </w:r>
      <w:r w:rsidRPr="00EA3D3B">
        <w:rPr>
          <w:rFonts w:ascii="Arial" w:hAnsi="Arial" w:cs="Arial"/>
          <w:sz w:val="24"/>
          <w:szCs w:val="24"/>
        </w:rPr>
        <w:t xml:space="preserve"> </w:t>
      </w:r>
      <w:bookmarkStart w:id="10" w:name="_Hlk94603592"/>
      <w:r w:rsidRPr="00511107">
        <w:rPr>
          <w:rFonts w:ascii="Arial" w:hAnsi="Arial" w:cs="Arial"/>
          <w:sz w:val="24"/>
          <w:szCs w:val="24"/>
          <w:lang w:val="en-US"/>
        </w:rPr>
        <w:t>TUC (2020)</w:t>
      </w:r>
      <w:r>
        <w:rPr>
          <w:rFonts w:ascii="Arial" w:hAnsi="Arial" w:cs="Arial"/>
          <w:sz w:val="24"/>
          <w:szCs w:val="24"/>
          <w:lang w:val="en-US"/>
        </w:rPr>
        <w:t>:</w:t>
      </w:r>
      <w:r w:rsidRPr="00511107">
        <w:rPr>
          <w:rFonts w:ascii="Arial" w:hAnsi="Arial" w:cs="Arial"/>
          <w:sz w:val="24"/>
          <w:szCs w:val="24"/>
          <w:lang w:val="en-US"/>
        </w:rPr>
        <w:t xml:space="preserve"> </w:t>
      </w:r>
      <w:bookmarkStart w:id="11" w:name="_Hlk94603162"/>
      <w:r w:rsidRPr="00511107">
        <w:rPr>
          <w:rFonts w:ascii="Arial" w:hAnsi="Arial" w:cs="Arial"/>
          <w:sz w:val="24"/>
          <w:szCs w:val="24"/>
          <w:lang w:val="en-US"/>
        </w:rPr>
        <w:fldChar w:fldCharType="begin"/>
      </w:r>
      <w:r w:rsidRPr="00511107">
        <w:rPr>
          <w:rFonts w:ascii="Arial" w:hAnsi="Arial" w:cs="Arial"/>
          <w:sz w:val="24"/>
          <w:szCs w:val="24"/>
          <w:lang w:val="en-US"/>
        </w:rPr>
        <w:instrText xml:space="preserve"> HYPERLINK "https://www.tuc.org.uk/sites/default/files/2019-11/Disability%20doc%20%28003%29%20%28003%29_2.pdf" </w:instrText>
      </w:r>
      <w:r w:rsidRPr="00511107">
        <w:rPr>
          <w:rFonts w:ascii="Arial" w:hAnsi="Arial" w:cs="Arial"/>
          <w:sz w:val="24"/>
          <w:szCs w:val="24"/>
          <w:lang w:val="en-US"/>
        </w:rPr>
        <w:fldChar w:fldCharType="separate"/>
      </w:r>
      <w:r w:rsidRPr="00511107">
        <w:rPr>
          <w:rStyle w:val="Hyperlink"/>
          <w:rFonts w:ascii="Arial" w:hAnsi="Arial" w:cs="Arial"/>
          <w:sz w:val="24"/>
          <w:szCs w:val="24"/>
          <w:lang w:val="en-US"/>
        </w:rPr>
        <w:t>Disability pay and employment gaps 2019</w:t>
      </w:r>
      <w:bookmarkEnd w:id="11"/>
      <w:r w:rsidRPr="00511107">
        <w:rPr>
          <w:rFonts w:ascii="Arial" w:hAnsi="Arial" w:cs="Arial"/>
          <w:sz w:val="24"/>
          <w:szCs w:val="24"/>
          <w:lang w:val="en-US"/>
        </w:rPr>
        <w:fldChar w:fldCharType="end"/>
      </w:r>
      <w:r w:rsidRPr="00511107">
        <w:rPr>
          <w:rFonts w:ascii="Arial" w:hAnsi="Arial" w:cs="Arial"/>
          <w:sz w:val="24"/>
          <w:szCs w:val="24"/>
          <w:lang w:val="en-US"/>
        </w:rPr>
        <w:t xml:space="preserve"> (accessed 1 February 2022)</w:t>
      </w:r>
      <w:r>
        <w:rPr>
          <w:rFonts w:ascii="Arial" w:hAnsi="Arial" w:cs="Arial"/>
          <w:sz w:val="24"/>
          <w:szCs w:val="24"/>
          <w:lang w:val="en-US"/>
        </w:rPr>
        <w:t>.</w:t>
      </w:r>
      <w:bookmarkEnd w:id="10"/>
    </w:p>
  </w:footnote>
  <w:footnote w:id="51">
    <w:p w14:paraId="06A1EC5F" w14:textId="77777777" w:rsidR="00CF31B5" w:rsidRPr="00EA3D3B" w:rsidRDefault="00CF31B5" w:rsidP="00443C2D">
      <w:pPr>
        <w:pStyle w:val="FootnoteText"/>
        <w:rPr>
          <w:rFonts w:ascii="Arial" w:hAnsi="Arial" w:cs="Arial"/>
          <w:sz w:val="24"/>
          <w:szCs w:val="24"/>
          <w:lang w:val="en-US"/>
        </w:rPr>
      </w:pPr>
      <w:r w:rsidRPr="00EA3D3B">
        <w:rPr>
          <w:rStyle w:val="FootnoteReference"/>
          <w:rFonts w:ascii="Arial" w:hAnsi="Arial" w:cs="Arial"/>
          <w:sz w:val="24"/>
          <w:szCs w:val="24"/>
        </w:rPr>
        <w:footnoteRef/>
      </w:r>
      <w:r w:rsidRPr="00EA3D3B">
        <w:rPr>
          <w:rFonts w:ascii="Arial" w:hAnsi="Arial" w:cs="Arial"/>
          <w:sz w:val="24"/>
          <w:szCs w:val="24"/>
        </w:rPr>
        <w:t xml:space="preserve"> </w:t>
      </w:r>
      <w:r w:rsidRPr="00511107">
        <w:rPr>
          <w:rFonts w:ascii="Arial" w:hAnsi="Arial" w:cs="Arial"/>
          <w:sz w:val="24"/>
          <w:szCs w:val="24"/>
          <w:lang w:val="en-US"/>
        </w:rPr>
        <w:t>TUC (2020)</w:t>
      </w:r>
      <w:r>
        <w:rPr>
          <w:rFonts w:ascii="Arial" w:hAnsi="Arial" w:cs="Arial"/>
          <w:sz w:val="24"/>
          <w:szCs w:val="24"/>
          <w:lang w:val="en-US"/>
        </w:rPr>
        <w:t>:</w:t>
      </w:r>
      <w:r w:rsidRPr="00511107">
        <w:rPr>
          <w:rFonts w:ascii="Arial" w:hAnsi="Arial" w:cs="Arial"/>
          <w:sz w:val="24"/>
          <w:szCs w:val="24"/>
          <w:lang w:val="en-US"/>
        </w:rPr>
        <w:t xml:space="preserve"> </w:t>
      </w:r>
      <w:hyperlink r:id="rId44" w:history="1">
        <w:r w:rsidRPr="00511107">
          <w:rPr>
            <w:rStyle w:val="Hyperlink"/>
            <w:rFonts w:ascii="Arial" w:hAnsi="Arial" w:cs="Arial"/>
            <w:sz w:val="24"/>
            <w:szCs w:val="24"/>
            <w:lang w:val="en-US"/>
          </w:rPr>
          <w:t>Disability pay and employment gaps 2020</w:t>
        </w:r>
      </w:hyperlink>
      <w:r w:rsidRPr="00511107">
        <w:rPr>
          <w:rFonts w:ascii="Arial" w:hAnsi="Arial" w:cs="Arial"/>
          <w:sz w:val="24"/>
          <w:szCs w:val="24"/>
          <w:lang w:val="en-US"/>
        </w:rPr>
        <w:t xml:space="preserve"> (accessed 1 February 2022)</w:t>
      </w:r>
      <w:r>
        <w:rPr>
          <w:rFonts w:ascii="Arial" w:hAnsi="Arial" w:cs="Arial"/>
          <w:sz w:val="24"/>
          <w:szCs w:val="24"/>
          <w:lang w:val="en-US"/>
        </w:rPr>
        <w:t>.</w:t>
      </w:r>
    </w:p>
  </w:footnote>
  <w:footnote w:id="52">
    <w:p w14:paraId="2A4E9E09" w14:textId="77777777" w:rsidR="00CF31B5" w:rsidRPr="00213CED" w:rsidRDefault="00CF31B5" w:rsidP="00443C2D">
      <w:pPr>
        <w:pStyle w:val="FootnoteText"/>
        <w:spacing w:line="276" w:lineRule="auto"/>
        <w:rPr>
          <w:rFonts w:ascii="Arial" w:hAnsi="Arial" w:cs="Arial"/>
          <w:sz w:val="24"/>
          <w:szCs w:val="24"/>
        </w:rPr>
      </w:pPr>
      <w:r w:rsidRPr="00213CED">
        <w:rPr>
          <w:rStyle w:val="FootnoteReference"/>
          <w:rFonts w:ascii="Arial" w:hAnsi="Arial" w:cs="Arial"/>
          <w:sz w:val="24"/>
          <w:szCs w:val="24"/>
        </w:rPr>
        <w:footnoteRef/>
      </w:r>
      <w:r w:rsidRPr="00213CED">
        <w:rPr>
          <w:rFonts w:ascii="Arial" w:hAnsi="Arial" w:cs="Arial"/>
          <w:sz w:val="24"/>
          <w:szCs w:val="24"/>
        </w:rPr>
        <w:t xml:space="preserve"> Child Poverty Alliance (2014)</w:t>
      </w:r>
      <w:r>
        <w:rPr>
          <w:rFonts w:ascii="Arial" w:hAnsi="Arial" w:cs="Arial"/>
          <w:sz w:val="24"/>
          <w:szCs w:val="24"/>
        </w:rPr>
        <w:t>:</w:t>
      </w:r>
      <w:r w:rsidRPr="00213CED">
        <w:rPr>
          <w:rFonts w:ascii="Arial" w:hAnsi="Arial" w:cs="Arial"/>
          <w:sz w:val="24"/>
          <w:szCs w:val="24"/>
        </w:rPr>
        <w:t xml:space="preserve"> </w:t>
      </w:r>
      <w:hyperlink r:id="rId45" w:history="1">
        <w:r w:rsidRPr="00213CED">
          <w:rPr>
            <w:rStyle w:val="Hyperlink"/>
            <w:rFonts w:ascii="Arial" w:hAnsi="Arial" w:cs="Arial"/>
            <w:sz w:val="24"/>
            <w:szCs w:val="24"/>
          </w:rPr>
          <w:t>Beneath the Surface</w:t>
        </w:r>
      </w:hyperlink>
      <w:r w:rsidRPr="00213CED">
        <w:rPr>
          <w:rFonts w:ascii="Arial" w:hAnsi="Arial" w:cs="Arial"/>
          <w:sz w:val="24"/>
          <w:szCs w:val="24"/>
        </w:rPr>
        <w:t xml:space="preserve"> (accessed 4 November 2021). </w:t>
      </w:r>
    </w:p>
  </w:footnote>
  <w:footnote w:id="53">
    <w:p w14:paraId="25118F72" w14:textId="77777777" w:rsidR="00CF31B5" w:rsidRPr="00C66AE2" w:rsidRDefault="00CF31B5" w:rsidP="00443C2D">
      <w:pPr>
        <w:pStyle w:val="FootnoteText"/>
        <w:spacing w:line="276" w:lineRule="auto"/>
        <w:rPr>
          <w:rFonts w:ascii="Arial" w:hAnsi="Arial" w:cs="Arial"/>
          <w:sz w:val="24"/>
          <w:szCs w:val="24"/>
          <w:lang w:val="en-US"/>
        </w:rPr>
      </w:pPr>
      <w:r w:rsidRPr="00C66AE2">
        <w:rPr>
          <w:rStyle w:val="FootnoteReference"/>
          <w:rFonts w:ascii="Arial" w:hAnsi="Arial" w:cs="Arial"/>
          <w:sz w:val="24"/>
          <w:szCs w:val="24"/>
        </w:rPr>
        <w:footnoteRef/>
      </w:r>
      <w:r w:rsidRPr="00C66AE2">
        <w:rPr>
          <w:rFonts w:ascii="Arial" w:hAnsi="Arial" w:cs="Arial"/>
          <w:sz w:val="24"/>
          <w:szCs w:val="24"/>
        </w:rPr>
        <w:t xml:space="preserve"> UKIM (2018)</w:t>
      </w:r>
      <w:r>
        <w:rPr>
          <w:rFonts w:ascii="Arial" w:hAnsi="Arial" w:cs="Arial"/>
          <w:sz w:val="24"/>
          <w:szCs w:val="24"/>
        </w:rPr>
        <w:t>:</w:t>
      </w:r>
      <w:r w:rsidRPr="00C66AE2">
        <w:rPr>
          <w:rFonts w:ascii="Arial" w:hAnsi="Arial" w:cs="Arial"/>
          <w:sz w:val="24"/>
          <w:szCs w:val="24"/>
        </w:rPr>
        <w:t xml:space="preserve"> </w:t>
      </w:r>
      <w:hyperlink r:id="rId46" w:history="1">
        <w:r w:rsidRPr="00C66AE2">
          <w:rPr>
            <w:rStyle w:val="Hyperlink"/>
            <w:rFonts w:ascii="Arial" w:hAnsi="Arial" w:cs="Arial"/>
            <w:sz w:val="24"/>
            <w:szCs w:val="24"/>
          </w:rPr>
          <w:t>Progress on disability rights in the United Kingdom</w:t>
        </w:r>
      </w:hyperlink>
      <w:r w:rsidRPr="00C66AE2">
        <w:rPr>
          <w:rFonts w:ascii="Arial" w:hAnsi="Arial" w:cs="Arial"/>
          <w:sz w:val="24"/>
          <w:szCs w:val="24"/>
        </w:rPr>
        <w:t>. p.21 (accessed 10 October 2021)</w:t>
      </w:r>
      <w:r>
        <w:rPr>
          <w:rFonts w:ascii="Arial" w:hAnsi="Arial" w:cs="Arial"/>
          <w:sz w:val="24"/>
          <w:szCs w:val="24"/>
        </w:rPr>
        <w:t>.</w:t>
      </w:r>
    </w:p>
  </w:footnote>
  <w:footnote w:id="54">
    <w:p w14:paraId="2DB8C987" w14:textId="77777777" w:rsidR="00CF31B5" w:rsidRPr="00FA20F1" w:rsidRDefault="00CF31B5" w:rsidP="00443C2D">
      <w:pPr>
        <w:pStyle w:val="FootnoteText"/>
        <w:spacing w:line="276" w:lineRule="auto"/>
        <w:rPr>
          <w:rFonts w:ascii="Arial" w:hAnsi="Arial" w:cs="Arial"/>
          <w:sz w:val="24"/>
          <w:szCs w:val="24"/>
        </w:rPr>
      </w:pPr>
      <w:r w:rsidRPr="00FA20F1">
        <w:rPr>
          <w:rStyle w:val="FootnoteReference"/>
          <w:rFonts w:ascii="Arial" w:hAnsi="Arial" w:cs="Arial"/>
          <w:sz w:val="24"/>
          <w:szCs w:val="24"/>
        </w:rPr>
        <w:footnoteRef/>
      </w:r>
      <w:r w:rsidRPr="00FA20F1">
        <w:rPr>
          <w:rFonts w:ascii="Arial" w:hAnsi="Arial" w:cs="Arial"/>
          <w:sz w:val="24"/>
          <w:szCs w:val="24"/>
        </w:rPr>
        <w:t xml:space="preserve"> EHRC (2020): </w:t>
      </w:r>
      <w:hyperlink r:id="rId47" w:history="1">
        <w:r w:rsidRPr="00FA20F1">
          <w:rPr>
            <w:rStyle w:val="Hyperlink"/>
            <w:rFonts w:ascii="Arial" w:hAnsi="Arial" w:cs="Arial"/>
            <w:sz w:val="24"/>
            <w:szCs w:val="24"/>
          </w:rPr>
          <w:t>The cumulative impact of tax and welfare reforms</w:t>
        </w:r>
      </w:hyperlink>
      <w:r w:rsidRPr="00FA20F1">
        <w:rPr>
          <w:rFonts w:ascii="Arial" w:hAnsi="Arial" w:cs="Arial"/>
          <w:sz w:val="24"/>
          <w:szCs w:val="24"/>
        </w:rPr>
        <w:t>, p.15 (accessed 3 November 2021)</w:t>
      </w:r>
      <w:r>
        <w:rPr>
          <w:rFonts w:ascii="Arial" w:hAnsi="Arial" w:cs="Arial"/>
          <w:sz w:val="24"/>
          <w:szCs w:val="24"/>
        </w:rPr>
        <w:t>.</w:t>
      </w:r>
    </w:p>
  </w:footnote>
  <w:footnote w:id="55">
    <w:p w14:paraId="251813F7" w14:textId="77777777" w:rsidR="00CF31B5" w:rsidRPr="00FA20F1" w:rsidRDefault="00CF31B5" w:rsidP="00443C2D">
      <w:pPr>
        <w:pStyle w:val="Heading1"/>
        <w:shd w:val="clear" w:color="auto" w:fill="FFFFFF"/>
        <w:spacing w:before="0" w:line="240" w:lineRule="auto"/>
        <w:ind w:right="-24"/>
        <w:textAlignment w:val="baseline"/>
        <w:rPr>
          <w:rFonts w:ascii="Arial" w:hAnsi="Arial" w:cs="Arial"/>
          <w:color w:val="538135" w:themeColor="accent6" w:themeShade="BF"/>
          <w:sz w:val="24"/>
          <w:szCs w:val="24"/>
          <w:lang w:val="en-US"/>
        </w:rPr>
      </w:pPr>
      <w:r w:rsidRPr="00FA20F1">
        <w:rPr>
          <w:rStyle w:val="FootnoteReference"/>
          <w:rFonts w:ascii="Arial" w:hAnsi="Arial" w:cs="Arial"/>
          <w:color w:val="auto"/>
          <w:sz w:val="24"/>
          <w:szCs w:val="24"/>
        </w:rPr>
        <w:footnoteRef/>
      </w:r>
      <w:r w:rsidRPr="00FA20F1">
        <w:rPr>
          <w:rFonts w:ascii="Arial" w:hAnsi="Arial" w:cs="Arial"/>
          <w:color w:val="auto"/>
          <w:sz w:val="24"/>
          <w:szCs w:val="24"/>
        </w:rPr>
        <w:t xml:space="preserve"> </w:t>
      </w:r>
      <w:r>
        <w:rPr>
          <w:rFonts w:ascii="Arial" w:hAnsi="Arial" w:cs="Arial"/>
          <w:color w:val="auto"/>
          <w:sz w:val="24"/>
          <w:szCs w:val="24"/>
        </w:rPr>
        <w:t>BBC</w:t>
      </w:r>
      <w:r w:rsidRPr="00FA20F1">
        <w:rPr>
          <w:rFonts w:ascii="Arial" w:hAnsi="Arial" w:cs="Arial"/>
          <w:color w:val="auto"/>
          <w:sz w:val="24"/>
          <w:szCs w:val="24"/>
        </w:rPr>
        <w:t xml:space="preserve"> (2021)</w:t>
      </w:r>
      <w:r>
        <w:rPr>
          <w:rFonts w:ascii="Arial" w:hAnsi="Arial" w:cs="Arial"/>
          <w:color w:val="auto"/>
          <w:sz w:val="24"/>
          <w:szCs w:val="24"/>
        </w:rPr>
        <w:t>:</w:t>
      </w:r>
      <w:r w:rsidRPr="00FA20F1">
        <w:rPr>
          <w:rFonts w:ascii="Arial" w:hAnsi="Arial" w:cs="Arial"/>
          <w:color w:val="auto"/>
          <w:sz w:val="24"/>
          <w:szCs w:val="24"/>
        </w:rPr>
        <w:t xml:space="preserve"> </w:t>
      </w:r>
      <w:hyperlink r:id="rId48" w:history="1">
        <w:r w:rsidRPr="00FA20F1">
          <w:rPr>
            <w:rStyle w:val="Hyperlink"/>
            <w:rFonts w:ascii="Arial" w:hAnsi="Arial" w:cs="Arial"/>
            <w:sz w:val="24"/>
            <w:szCs w:val="24"/>
          </w:rPr>
          <w:t>Coronavirus: Food bank need for NI children 'at historic level'</w:t>
        </w:r>
      </w:hyperlink>
      <w:r>
        <w:rPr>
          <w:rFonts w:ascii="Arial" w:hAnsi="Arial" w:cs="Arial"/>
          <w:color w:val="auto"/>
          <w:sz w:val="24"/>
          <w:szCs w:val="24"/>
        </w:rPr>
        <w:t>,</w:t>
      </w:r>
      <w:r w:rsidRPr="00FA20F1">
        <w:rPr>
          <w:rFonts w:ascii="Arial" w:hAnsi="Arial" w:cs="Arial"/>
          <w:color w:val="auto"/>
          <w:sz w:val="24"/>
          <w:szCs w:val="24"/>
        </w:rPr>
        <w:t xml:space="preserve"> (accessed 2 January 2022)</w:t>
      </w:r>
      <w:r>
        <w:rPr>
          <w:rFonts w:ascii="Arial" w:hAnsi="Arial" w:cs="Arial"/>
          <w:color w:val="auto"/>
          <w:sz w:val="24"/>
          <w:szCs w:val="24"/>
        </w:rPr>
        <w:t>.</w:t>
      </w:r>
    </w:p>
  </w:footnote>
  <w:footnote w:id="56">
    <w:p w14:paraId="27C2AEFE" w14:textId="77777777" w:rsidR="00CF31B5" w:rsidRPr="00FA20F1" w:rsidRDefault="00CF31B5" w:rsidP="00443C2D">
      <w:pPr>
        <w:pStyle w:val="FootnoteText"/>
        <w:rPr>
          <w:rFonts w:ascii="Arial" w:hAnsi="Arial" w:cs="Arial"/>
          <w:sz w:val="24"/>
          <w:szCs w:val="24"/>
          <w:lang w:val="en-US"/>
        </w:rPr>
      </w:pPr>
      <w:r w:rsidRPr="00FA20F1">
        <w:rPr>
          <w:rStyle w:val="FootnoteReference"/>
          <w:rFonts w:ascii="Arial" w:hAnsi="Arial" w:cs="Arial"/>
          <w:sz w:val="24"/>
          <w:szCs w:val="24"/>
        </w:rPr>
        <w:footnoteRef/>
      </w:r>
      <w:r w:rsidRPr="00FA20F1">
        <w:rPr>
          <w:rFonts w:ascii="Arial" w:hAnsi="Arial" w:cs="Arial"/>
          <w:sz w:val="24"/>
          <w:szCs w:val="24"/>
        </w:rPr>
        <w:t xml:space="preserve"> </w:t>
      </w:r>
      <w:bookmarkStart w:id="14" w:name="_Hlk99020037"/>
      <w:r w:rsidRPr="00FA20F1">
        <w:rPr>
          <w:rFonts w:ascii="Arial" w:hAnsi="Arial" w:cs="Arial"/>
          <w:sz w:val="24"/>
          <w:szCs w:val="24"/>
        </w:rPr>
        <w:t>The Trussell Trust (2021)</w:t>
      </w:r>
      <w:r>
        <w:rPr>
          <w:rFonts w:ascii="Arial" w:hAnsi="Arial" w:cs="Arial"/>
          <w:sz w:val="24"/>
          <w:szCs w:val="24"/>
        </w:rPr>
        <w:t>:</w:t>
      </w:r>
      <w:r w:rsidRPr="00FA20F1">
        <w:rPr>
          <w:rFonts w:ascii="Arial" w:hAnsi="Arial" w:cs="Arial"/>
          <w:sz w:val="24"/>
          <w:szCs w:val="24"/>
        </w:rPr>
        <w:t xml:space="preserve"> </w:t>
      </w:r>
      <w:hyperlink r:id="rId49" w:history="1">
        <w:r w:rsidRPr="00FA20F1">
          <w:rPr>
            <w:rStyle w:val="Hyperlink"/>
            <w:rFonts w:ascii="Arial" w:hAnsi="Arial" w:cs="Arial"/>
            <w:sz w:val="24"/>
            <w:szCs w:val="24"/>
          </w:rPr>
          <w:t>The State of Hunger: it’s not right that disabled people are being forced to turn to food banks</w:t>
        </w:r>
      </w:hyperlink>
      <w:r w:rsidRPr="00FA20F1">
        <w:rPr>
          <w:rFonts w:ascii="Arial" w:hAnsi="Arial" w:cs="Arial"/>
          <w:sz w:val="24"/>
          <w:szCs w:val="24"/>
        </w:rPr>
        <w:t xml:space="preserve"> (accessed 2 January 2020)</w:t>
      </w:r>
      <w:r>
        <w:rPr>
          <w:rFonts w:ascii="Arial" w:hAnsi="Arial" w:cs="Arial"/>
          <w:sz w:val="24"/>
          <w:szCs w:val="24"/>
        </w:rPr>
        <w:t>.</w:t>
      </w:r>
      <w:bookmarkEnd w:id="14"/>
    </w:p>
  </w:footnote>
  <w:footnote w:id="57">
    <w:p w14:paraId="48E19E17" w14:textId="77777777" w:rsidR="00CF31B5" w:rsidRPr="00735B57" w:rsidRDefault="00CF31B5" w:rsidP="00443C2D">
      <w:pPr>
        <w:pStyle w:val="FootnoteText"/>
        <w:rPr>
          <w:rFonts w:ascii="Arial" w:hAnsi="Arial" w:cs="Arial"/>
          <w:color w:val="000000" w:themeColor="text1"/>
          <w:sz w:val="24"/>
          <w:szCs w:val="24"/>
        </w:rPr>
      </w:pPr>
      <w:r w:rsidRPr="00FA20F1">
        <w:rPr>
          <w:rStyle w:val="FootnoteReference"/>
          <w:rFonts w:ascii="Arial" w:hAnsi="Arial" w:cs="Arial"/>
          <w:color w:val="000000" w:themeColor="text1"/>
          <w:sz w:val="24"/>
          <w:szCs w:val="24"/>
        </w:rPr>
        <w:footnoteRef/>
      </w:r>
      <w:r w:rsidRPr="00FA20F1">
        <w:rPr>
          <w:rFonts w:ascii="Arial" w:hAnsi="Arial" w:cs="Arial"/>
          <w:color w:val="000000" w:themeColor="text1"/>
          <w:sz w:val="24"/>
          <w:szCs w:val="24"/>
        </w:rPr>
        <w:t xml:space="preserve"> Ibid</w:t>
      </w:r>
      <w:r>
        <w:rPr>
          <w:rFonts w:ascii="Arial" w:hAnsi="Arial" w:cs="Arial"/>
          <w:color w:val="000000" w:themeColor="text1"/>
          <w:sz w:val="24"/>
          <w:szCs w:val="24"/>
        </w:rPr>
        <w:t>.</w:t>
      </w:r>
    </w:p>
  </w:footnote>
  <w:footnote w:id="58">
    <w:p w14:paraId="127ABFFC" w14:textId="77777777" w:rsidR="00CF31B5" w:rsidRPr="00735B57" w:rsidRDefault="00CF31B5" w:rsidP="00443C2D">
      <w:pPr>
        <w:pStyle w:val="FootnoteText"/>
        <w:rPr>
          <w:lang w:val="en-US"/>
        </w:rPr>
      </w:pPr>
      <w:r>
        <w:rPr>
          <w:rStyle w:val="FootnoteReference"/>
        </w:rPr>
        <w:footnoteRef/>
      </w:r>
      <w:r>
        <w:t xml:space="preserve"> </w:t>
      </w:r>
      <w:r w:rsidRPr="00735B57">
        <w:t>https://www.bbc.co.uk/news/uk-northern-ireland-62956362</w:t>
      </w:r>
    </w:p>
  </w:footnote>
  <w:footnote w:id="59">
    <w:p w14:paraId="346B3C12" w14:textId="77777777" w:rsidR="00CF31B5" w:rsidRPr="003A6648" w:rsidRDefault="00CF31B5" w:rsidP="00443C2D">
      <w:pPr>
        <w:pStyle w:val="FootnoteText"/>
        <w:spacing w:line="276" w:lineRule="auto"/>
        <w:rPr>
          <w:rFonts w:ascii="Arial" w:hAnsi="Arial" w:cs="Arial"/>
          <w:sz w:val="24"/>
          <w:szCs w:val="24"/>
        </w:rPr>
      </w:pPr>
      <w:r w:rsidRPr="003A6648">
        <w:rPr>
          <w:rStyle w:val="FootnoteReference"/>
          <w:rFonts w:ascii="Arial" w:hAnsi="Arial" w:cs="Arial"/>
          <w:sz w:val="24"/>
          <w:szCs w:val="24"/>
        </w:rPr>
        <w:footnoteRef/>
      </w:r>
      <w:r w:rsidRPr="003A6648">
        <w:rPr>
          <w:rFonts w:ascii="Arial" w:hAnsi="Arial" w:cs="Arial"/>
          <w:sz w:val="24"/>
          <w:szCs w:val="24"/>
        </w:rPr>
        <w:t xml:space="preserve"> UKIM (2018): </w:t>
      </w:r>
      <w:hyperlink r:id="rId50" w:history="1">
        <w:r w:rsidRPr="003A6648">
          <w:rPr>
            <w:rStyle w:val="Hyperlink"/>
            <w:rFonts w:ascii="Arial" w:hAnsi="Arial" w:cs="Arial"/>
            <w:sz w:val="24"/>
            <w:szCs w:val="24"/>
          </w:rPr>
          <w:t>Progress on disability rights in the United Kingdom</w:t>
        </w:r>
      </w:hyperlink>
      <w:r w:rsidRPr="003A6648">
        <w:rPr>
          <w:rFonts w:ascii="Arial" w:hAnsi="Arial" w:cs="Arial"/>
          <w:sz w:val="24"/>
          <w:szCs w:val="24"/>
        </w:rPr>
        <w:t>, p.21 (accessed 10 October 2021).</w:t>
      </w:r>
    </w:p>
  </w:footnote>
  <w:footnote w:id="60">
    <w:p w14:paraId="0356B480" w14:textId="77777777" w:rsidR="00CF31B5" w:rsidRPr="009B2759" w:rsidRDefault="00CF31B5" w:rsidP="00443C2D">
      <w:pPr>
        <w:pStyle w:val="FootnoteText"/>
        <w:spacing w:line="276" w:lineRule="auto"/>
        <w:ind w:right="-24"/>
        <w:rPr>
          <w:rFonts w:ascii="Arial" w:hAnsi="Arial" w:cs="Arial"/>
          <w:sz w:val="24"/>
          <w:szCs w:val="24"/>
          <w:lang w:val="en-US"/>
        </w:rPr>
      </w:pPr>
      <w:r w:rsidRPr="009B2759">
        <w:rPr>
          <w:rStyle w:val="FootnoteReference"/>
          <w:rFonts w:ascii="Arial" w:hAnsi="Arial" w:cs="Arial"/>
          <w:sz w:val="24"/>
          <w:szCs w:val="24"/>
        </w:rPr>
        <w:footnoteRef/>
      </w:r>
      <w:r w:rsidRPr="009B2759">
        <w:rPr>
          <w:rFonts w:ascii="Arial" w:hAnsi="Arial" w:cs="Arial"/>
          <w:sz w:val="24"/>
          <w:szCs w:val="24"/>
        </w:rPr>
        <w:t xml:space="preserve"> </w:t>
      </w:r>
      <w:r w:rsidRPr="009B2759">
        <w:rPr>
          <w:rFonts w:ascii="Arial" w:hAnsi="Arial" w:cs="Arial"/>
          <w:sz w:val="24"/>
          <w:szCs w:val="24"/>
          <w:lang w:val="en-US"/>
        </w:rPr>
        <w:t xml:space="preserve">Northern Ireland Human Rights Commission (November 2019): </w:t>
      </w:r>
      <w:hyperlink r:id="rId51" w:history="1">
        <w:r w:rsidRPr="009B2759">
          <w:rPr>
            <w:rStyle w:val="Hyperlink"/>
            <w:rFonts w:ascii="Arial" w:hAnsi="Arial" w:cs="Arial"/>
            <w:sz w:val="24"/>
            <w:szCs w:val="24"/>
            <w:lang w:val="en-US"/>
          </w:rPr>
          <w:t>Cumulative Impact Assessment (CIA) of the Impact by Reforms to the Tax and Social Security System in Northern Ireland</w:t>
        </w:r>
      </w:hyperlink>
      <w:r w:rsidRPr="009B2759">
        <w:rPr>
          <w:rFonts w:ascii="Arial" w:hAnsi="Arial" w:cs="Arial"/>
          <w:sz w:val="24"/>
          <w:szCs w:val="24"/>
          <w:lang w:val="en-US"/>
        </w:rPr>
        <w:t xml:space="preserve">, see Section Heading 4.2 Impact by Disability Status of Adults and Children in the Household, pages 53-59 (accessed 5 November 2021). </w:t>
      </w:r>
    </w:p>
  </w:footnote>
  <w:footnote w:id="61">
    <w:p w14:paraId="30575590" w14:textId="77777777" w:rsidR="00CF31B5" w:rsidRPr="009B2759" w:rsidRDefault="00CF31B5" w:rsidP="00443C2D">
      <w:pPr>
        <w:pStyle w:val="FootnoteText"/>
        <w:spacing w:line="276" w:lineRule="auto"/>
        <w:rPr>
          <w:rFonts w:ascii="Arial" w:hAnsi="Arial" w:cs="Arial"/>
          <w:sz w:val="24"/>
          <w:szCs w:val="24"/>
          <w:lang w:val="en-US"/>
        </w:rPr>
      </w:pPr>
      <w:r w:rsidRPr="009B2759">
        <w:rPr>
          <w:rStyle w:val="FootnoteReference"/>
          <w:rFonts w:ascii="Arial" w:hAnsi="Arial" w:cs="Arial"/>
          <w:sz w:val="24"/>
          <w:szCs w:val="24"/>
        </w:rPr>
        <w:footnoteRef/>
      </w:r>
      <w:r w:rsidRPr="009B2759">
        <w:rPr>
          <w:rFonts w:ascii="Arial" w:hAnsi="Arial" w:cs="Arial"/>
          <w:sz w:val="24"/>
          <w:szCs w:val="24"/>
        </w:rPr>
        <w:t xml:space="preserve"> </w:t>
      </w:r>
      <w:r w:rsidRPr="009B2759">
        <w:rPr>
          <w:rFonts w:ascii="Arial" w:hAnsi="Arial" w:cs="Arial"/>
          <w:sz w:val="24"/>
          <w:szCs w:val="24"/>
          <w:lang w:val="en-US"/>
        </w:rPr>
        <w:t>Ibid, p.88.</w:t>
      </w:r>
    </w:p>
  </w:footnote>
  <w:footnote w:id="62">
    <w:p w14:paraId="217A3E98" w14:textId="77777777" w:rsidR="00CF31B5" w:rsidRPr="009B2759" w:rsidRDefault="00CF31B5" w:rsidP="00443C2D">
      <w:pPr>
        <w:pStyle w:val="FootnoteText"/>
        <w:rPr>
          <w:rFonts w:ascii="Arial" w:hAnsi="Arial" w:cs="Arial"/>
          <w:sz w:val="24"/>
          <w:szCs w:val="24"/>
          <w:lang w:val="en-US"/>
        </w:rPr>
      </w:pPr>
      <w:r w:rsidRPr="009B2759">
        <w:rPr>
          <w:rStyle w:val="FootnoteReference"/>
          <w:rFonts w:ascii="Arial" w:hAnsi="Arial" w:cs="Arial"/>
          <w:sz w:val="24"/>
          <w:szCs w:val="24"/>
        </w:rPr>
        <w:footnoteRef/>
      </w:r>
      <w:r w:rsidRPr="009B2759">
        <w:rPr>
          <w:rFonts w:ascii="Arial" w:hAnsi="Arial" w:cs="Arial"/>
          <w:sz w:val="24"/>
          <w:szCs w:val="24"/>
        </w:rPr>
        <w:t xml:space="preserve"> </w:t>
      </w:r>
      <w:r w:rsidRPr="009B2759">
        <w:rPr>
          <w:rFonts w:ascii="Arial" w:hAnsi="Arial" w:cs="Arial"/>
          <w:sz w:val="24"/>
          <w:szCs w:val="24"/>
          <w:lang w:val="en-US"/>
        </w:rPr>
        <w:t>UK Parliament (2019):</w:t>
      </w:r>
      <w:r w:rsidRPr="009B2759">
        <w:rPr>
          <w:rFonts w:ascii="Arial" w:hAnsi="Arial" w:cs="Arial"/>
          <w:sz w:val="24"/>
          <w:szCs w:val="24"/>
        </w:rPr>
        <w:t xml:space="preserve"> </w:t>
      </w:r>
      <w:hyperlink r:id="rId52" w:history="1">
        <w:r w:rsidRPr="009B2759">
          <w:rPr>
            <w:rStyle w:val="Hyperlink"/>
            <w:rFonts w:ascii="Arial" w:hAnsi="Arial" w:cs="Arial"/>
            <w:sz w:val="24"/>
            <w:szCs w:val="24"/>
            <w:lang w:val="en-US"/>
          </w:rPr>
          <w:t>Ten Years of the Work Capability Assessment</w:t>
        </w:r>
      </w:hyperlink>
      <w:r w:rsidRPr="009B2759">
        <w:rPr>
          <w:rFonts w:ascii="Arial" w:hAnsi="Arial" w:cs="Arial"/>
          <w:sz w:val="24"/>
          <w:szCs w:val="24"/>
          <w:lang w:val="en-US"/>
        </w:rPr>
        <w:t xml:space="preserve"> (accessed 18 December 2021).</w:t>
      </w:r>
    </w:p>
  </w:footnote>
  <w:footnote w:id="63">
    <w:p w14:paraId="69C0196B" w14:textId="77777777" w:rsidR="00CF31B5" w:rsidRPr="009B2759" w:rsidRDefault="00CF31B5" w:rsidP="00443C2D">
      <w:pPr>
        <w:pStyle w:val="FootnoteText"/>
        <w:rPr>
          <w:rFonts w:ascii="Arial" w:hAnsi="Arial" w:cs="Arial"/>
          <w:sz w:val="24"/>
          <w:szCs w:val="24"/>
          <w:lang w:val="en-US"/>
        </w:rPr>
      </w:pPr>
      <w:r w:rsidRPr="009B2759">
        <w:rPr>
          <w:rStyle w:val="FootnoteReference"/>
          <w:rFonts w:ascii="Arial" w:hAnsi="Arial" w:cs="Arial"/>
          <w:sz w:val="24"/>
          <w:szCs w:val="24"/>
        </w:rPr>
        <w:footnoteRef/>
      </w:r>
      <w:r w:rsidRPr="009B2759">
        <w:rPr>
          <w:rFonts w:ascii="Arial" w:hAnsi="Arial" w:cs="Arial"/>
          <w:sz w:val="24"/>
          <w:szCs w:val="24"/>
        </w:rPr>
        <w:t xml:space="preserve"> </w:t>
      </w:r>
      <w:r w:rsidRPr="009B2759">
        <w:rPr>
          <w:rFonts w:ascii="Arial" w:hAnsi="Arial" w:cs="Arial"/>
          <w:sz w:val="24"/>
          <w:szCs w:val="24"/>
          <w:lang w:val="en-US"/>
        </w:rPr>
        <w:t>The Guardian (2020</w:t>
      </w:r>
      <w:hyperlink r:id="rId53" w:history="1">
        <w:r w:rsidRPr="009B2759">
          <w:rPr>
            <w:rStyle w:val="Hyperlink"/>
            <w:rFonts w:ascii="Arial" w:hAnsi="Arial" w:cs="Arial"/>
            <w:sz w:val="24"/>
            <w:szCs w:val="24"/>
            <w:lang w:val="en-US"/>
          </w:rPr>
          <w:t>): Errol Graham is the latest victim of a cruel system – we need a culture shift</w:t>
        </w:r>
      </w:hyperlink>
      <w:r w:rsidRPr="009B2759">
        <w:rPr>
          <w:rFonts w:ascii="Arial" w:hAnsi="Arial" w:cs="Arial"/>
          <w:sz w:val="24"/>
          <w:szCs w:val="24"/>
          <w:lang w:val="en-US"/>
        </w:rPr>
        <w:t xml:space="preserve"> (accessed 18 December 2021).</w:t>
      </w:r>
    </w:p>
  </w:footnote>
  <w:footnote w:id="64">
    <w:p w14:paraId="3138B514" w14:textId="6D225382" w:rsidR="00CF31B5" w:rsidRPr="009B2759" w:rsidRDefault="00CF31B5" w:rsidP="00443C2D">
      <w:pPr>
        <w:pStyle w:val="FootnoteText"/>
        <w:rPr>
          <w:rFonts w:ascii="Arial" w:hAnsi="Arial" w:cs="Arial"/>
          <w:sz w:val="24"/>
          <w:szCs w:val="24"/>
          <w:lang w:val="en-US"/>
        </w:rPr>
      </w:pPr>
      <w:r w:rsidRPr="009B2759">
        <w:rPr>
          <w:rStyle w:val="FootnoteReference"/>
          <w:rFonts w:ascii="Arial" w:hAnsi="Arial" w:cs="Arial"/>
          <w:sz w:val="24"/>
          <w:szCs w:val="24"/>
        </w:rPr>
        <w:footnoteRef/>
      </w:r>
      <w:r w:rsidRPr="009B2759">
        <w:rPr>
          <w:rFonts w:ascii="Arial" w:hAnsi="Arial" w:cs="Arial"/>
          <w:sz w:val="24"/>
          <w:szCs w:val="24"/>
        </w:rPr>
        <w:t xml:space="preserve"> </w:t>
      </w:r>
      <w:hyperlink r:id="rId54" w:history="1">
        <w:r w:rsidRPr="005F2349">
          <w:rPr>
            <w:rStyle w:val="Hyperlink"/>
            <w:rFonts w:ascii="Arial" w:hAnsi="Arial" w:cs="Arial"/>
            <w:sz w:val="24"/>
            <w:szCs w:val="24"/>
          </w:rPr>
          <w:t>https://www.commissiononsocialsecurity.org/</w:t>
        </w:r>
      </w:hyperlink>
      <w:r>
        <w:rPr>
          <w:rFonts w:ascii="Arial" w:hAnsi="Arial" w:cs="Arial"/>
          <w:sz w:val="24"/>
          <w:szCs w:val="24"/>
        </w:rPr>
        <w:t xml:space="preserve"> </w:t>
      </w:r>
    </w:p>
  </w:footnote>
  <w:footnote w:id="65">
    <w:p w14:paraId="05149C9F" w14:textId="77777777" w:rsidR="00CF31B5" w:rsidRDefault="00CF31B5" w:rsidP="008C2A30">
      <w:pPr>
        <w:pStyle w:val="FootnoteText"/>
      </w:pPr>
      <w:r>
        <w:rPr>
          <w:rStyle w:val="FootnoteReference"/>
        </w:rPr>
        <w:footnoteRef/>
      </w:r>
      <w:r>
        <w:t xml:space="preserve"> </w:t>
      </w:r>
      <w:hyperlink r:id="rId55" w:history="1">
        <w:r w:rsidRPr="008F30A6">
          <w:rPr>
            <w:rStyle w:val="Hyperlink"/>
          </w:rPr>
          <w:t xml:space="preserve">Alston, P. (2018). </w:t>
        </w:r>
        <w:r w:rsidRPr="008F30A6">
          <w:rPr>
            <w:rStyle w:val="Hyperlink"/>
            <w:i/>
            <w:iCs/>
          </w:rPr>
          <w:t>Statement on Visit to the United Kingdom</w:t>
        </w:r>
        <w:r w:rsidRPr="008F30A6">
          <w:rPr>
            <w:rStyle w:val="Hyperlink"/>
          </w:rPr>
          <w:t>. [online].</w:t>
        </w:r>
      </w:hyperlink>
      <w:r>
        <w:t xml:space="preserve"> </w:t>
      </w:r>
    </w:p>
  </w:footnote>
  <w:footnote w:id="66">
    <w:p w14:paraId="5EB86125" w14:textId="1F009A29" w:rsidR="00CF31B5" w:rsidRDefault="00CF31B5" w:rsidP="008C2A30">
      <w:pPr>
        <w:pStyle w:val="FootnoteText"/>
      </w:pPr>
      <w:r>
        <w:rPr>
          <w:rStyle w:val="FootnoteReference"/>
        </w:rPr>
        <w:footnoteRef/>
      </w:r>
      <w:r>
        <w:t xml:space="preserve"> DWP resisted fully compensating DDP for their losses resulting in a further three high court hearings, all which </w:t>
      </w:r>
      <w:proofErr w:type="spellStart"/>
      <w:r>
        <w:t>WeG</w:t>
      </w:r>
      <w:proofErr w:type="spellEnd"/>
      <w:r>
        <w:t xml:space="preserve"> lost. The ruling will affect up to 50,000 people and will involve sums of up to £150 million over a six-year period to put right.</w:t>
      </w:r>
      <w:r w:rsidRPr="003A02A5">
        <w:t xml:space="preserve"> </w:t>
      </w:r>
      <w:hyperlink r:id="rId56" w:history="1">
        <w:r w:rsidRPr="003A02A5">
          <w:rPr>
            <w:rStyle w:val="Hyperlink"/>
          </w:rPr>
          <w:t xml:space="preserve">Leigh Day (2022). </w:t>
        </w:r>
        <w:r w:rsidRPr="003A02A5">
          <w:rPr>
            <w:rStyle w:val="Hyperlink"/>
            <w:i/>
            <w:iCs/>
          </w:rPr>
          <w:t>Severely disabled benefits claimants win legal challenge over loss of income caused by move on to Universal Credit</w:t>
        </w:r>
        <w:r w:rsidRPr="003A02A5">
          <w:rPr>
            <w:rStyle w:val="Hyperlink"/>
          </w:rPr>
          <w:t>. [press release] 21 January</w:t>
        </w:r>
      </w:hyperlink>
      <w:r>
        <w:t xml:space="preserve">.  </w:t>
      </w:r>
    </w:p>
  </w:footnote>
  <w:footnote w:id="67">
    <w:p w14:paraId="4BDDE067" w14:textId="77777777" w:rsidR="00CF31B5" w:rsidRDefault="00CF31B5" w:rsidP="008C2A30">
      <w:pPr>
        <w:pStyle w:val="FootnoteText"/>
      </w:pPr>
      <w:r>
        <w:rPr>
          <w:rStyle w:val="FootnoteReference"/>
        </w:rPr>
        <w:footnoteRef/>
      </w:r>
      <w:r>
        <w:t xml:space="preserve"> See Annex D</w:t>
      </w:r>
    </w:p>
  </w:footnote>
  <w:footnote w:id="68">
    <w:p w14:paraId="5667ED7C" w14:textId="77777777" w:rsidR="00CF31B5" w:rsidRPr="00B12F79" w:rsidRDefault="00CF31B5" w:rsidP="008C2A30">
      <w:pPr>
        <w:pStyle w:val="FootnoteText"/>
        <w:rPr>
          <w:lang w:val="en-US"/>
        </w:rPr>
      </w:pPr>
      <w:r>
        <w:rPr>
          <w:rStyle w:val="FootnoteReference"/>
        </w:rPr>
        <w:footnoteRef/>
      </w:r>
      <w:r>
        <w:t xml:space="preserve"> </w:t>
      </w:r>
      <w:hyperlink r:id="rId57" w:history="1">
        <w:r>
          <w:rPr>
            <w:rStyle w:val="Hyperlink"/>
          </w:rPr>
          <w:t>A decade after the Tories demonised disabled people on benefits, it’s happening again | Frances Ryan | The Guardian</w:t>
        </w:r>
      </w:hyperlink>
      <w:r>
        <w:rPr>
          <w:rStyle w:val="Hyperlink"/>
        </w:rPr>
        <w:t xml:space="preserve">; </w:t>
      </w:r>
      <w:hyperlink r:id="rId58" w:history="1">
        <w:r>
          <w:rPr>
            <w:rStyle w:val="Hyperlink"/>
          </w:rPr>
          <w:t>Broadcaster’s silence over ‘rabblerouser’ tweet on disability benefits – Disability News Service</w:t>
        </w:r>
      </w:hyperlink>
      <w:r>
        <w:rPr>
          <w:rStyle w:val="Hyperlink"/>
        </w:rPr>
        <w:t xml:space="preserve">; </w:t>
      </w:r>
      <w:hyperlink r:id="rId59" w:history="1">
        <w:r>
          <w:rPr>
            <w:rStyle w:val="Hyperlink"/>
          </w:rPr>
          <w:t>Exactly how much of your salary bankrolls Britain's benefits system (telegraph.co.uk)</w:t>
        </w:r>
      </w:hyperlink>
      <w:r>
        <w:t xml:space="preserve">; </w:t>
      </w:r>
      <w:hyperlink r:id="rId60" w:history="1">
        <w:r>
          <w:rPr>
            <w:rStyle w:val="Hyperlink"/>
          </w:rPr>
          <w:t>When will the Tories face up to Britain's benefits scandal? | The Spectator</w:t>
        </w:r>
      </w:hyperlink>
    </w:p>
  </w:footnote>
  <w:footnote w:id="69">
    <w:p w14:paraId="474C7248" w14:textId="77777777" w:rsidR="00CF31B5" w:rsidRDefault="00CF31B5" w:rsidP="003A0E7D">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hAnsi="Arial"/>
          <w:sz w:val="24"/>
          <w:lang w:val="en-US"/>
        </w:rPr>
        <w:t xml:space="preserve">DFC (2020) </w:t>
      </w:r>
      <w:hyperlink r:id="rId61" w:history="1">
        <w:r>
          <w:rPr>
            <w:rStyle w:val="Hyperlink"/>
            <w:rFonts w:ascii="Arial" w:hAnsi="Arial"/>
            <w:sz w:val="24"/>
            <w:lang w:val="en-US"/>
          </w:rPr>
          <w:t>Disability Expert Panel Report and Recommendations</w:t>
        </w:r>
      </w:hyperlink>
      <w:r>
        <w:rPr>
          <w:rFonts w:ascii="Arial" w:hAnsi="Arial"/>
          <w:sz w:val="24"/>
          <w:lang w:val="en-US"/>
        </w:rPr>
        <w:t xml:space="preserve"> p.25 (accessed 15 December 2021)</w:t>
      </w:r>
    </w:p>
  </w:footnote>
  <w:footnote w:id="70">
    <w:p w14:paraId="0ECBD79B" w14:textId="77777777" w:rsidR="00CF31B5" w:rsidRDefault="00CF31B5" w:rsidP="003A0E7D">
      <w:pPr>
        <w:pStyle w:val="FootnoteText"/>
        <w:rPr>
          <w:rFonts w:ascii="Arial" w:hAnsi="Arial"/>
          <w:sz w:val="24"/>
          <w:lang w:val="en-US"/>
        </w:rPr>
      </w:pPr>
      <w:r>
        <w:rPr>
          <w:rStyle w:val="FootnoteReference"/>
          <w:rFonts w:ascii="Arial" w:hAnsi="Arial"/>
          <w:sz w:val="24"/>
        </w:rPr>
        <w:footnoteRef/>
      </w:r>
      <w:r>
        <w:rPr>
          <w:rFonts w:ascii="Arial" w:hAnsi="Arial"/>
          <w:sz w:val="24"/>
        </w:rPr>
        <w:t xml:space="preserve"> </w:t>
      </w:r>
      <w:r>
        <w:rPr>
          <w:rFonts w:ascii="Arial" w:hAnsi="Arial"/>
          <w:sz w:val="24"/>
          <w:lang w:val="en-US"/>
        </w:rPr>
        <w:t xml:space="preserve">DFC (2020) </w:t>
      </w:r>
      <w:hyperlink r:id="rId62" w:history="1">
        <w:r>
          <w:rPr>
            <w:rStyle w:val="Hyperlink"/>
            <w:rFonts w:ascii="Arial" w:hAnsi="Arial"/>
            <w:sz w:val="24"/>
            <w:lang w:val="en-US"/>
          </w:rPr>
          <w:t>Disability Expert Panel Report and Recommendations</w:t>
        </w:r>
      </w:hyperlink>
      <w:r>
        <w:rPr>
          <w:rFonts w:ascii="Arial" w:hAnsi="Arial"/>
          <w:sz w:val="24"/>
          <w:lang w:val="en-US"/>
        </w:rPr>
        <w:t xml:space="preserve"> p.13 (accessed 15 December 2021)</w:t>
      </w:r>
    </w:p>
  </w:footnote>
  <w:footnote w:id="71">
    <w:p w14:paraId="1A8DBA35" w14:textId="77777777" w:rsidR="00CF31B5" w:rsidRPr="00485F45" w:rsidRDefault="00CF31B5" w:rsidP="008C2A30">
      <w:pPr>
        <w:pStyle w:val="FootnoteText"/>
      </w:pPr>
      <w:r w:rsidRPr="00485F45">
        <w:rPr>
          <w:rStyle w:val="FootnoteReference"/>
        </w:rPr>
        <w:footnoteRef/>
      </w:r>
      <w:r w:rsidRPr="00485F45">
        <w:t xml:space="preserve"> </w:t>
      </w:r>
      <w:r>
        <w:t>This was an issue on which we received numerous submissions in our consultation for the 2022 shadow report.</w:t>
      </w:r>
    </w:p>
  </w:footnote>
  <w:footnote w:id="72">
    <w:p w14:paraId="4A2D4D82" w14:textId="77777777" w:rsidR="00CF31B5" w:rsidRDefault="00CF31B5" w:rsidP="008C2A30">
      <w:pPr>
        <w:pStyle w:val="FootnoteText"/>
      </w:pPr>
      <w:r w:rsidRPr="00E7508E">
        <w:rPr>
          <w:rStyle w:val="FootnoteReference"/>
        </w:rPr>
        <w:footnoteRef/>
      </w:r>
      <w:r w:rsidRPr="00E7508E">
        <w:t xml:space="preserve"> </w:t>
      </w:r>
      <w:r>
        <w:t>T</w:t>
      </w:r>
      <w:r w:rsidRPr="00D84746">
        <w:t>he National Care Forum warned that the sector is facing the “most acute recruitment and retention crisis” in its history, with more than 110,000 vacancies.</w:t>
      </w:r>
      <w:r>
        <w:t xml:space="preserve"> </w:t>
      </w:r>
      <w:hyperlink r:id="rId63" w:history="1">
        <w:r w:rsidRPr="00182275">
          <w:rPr>
            <w:rStyle w:val="Hyperlink"/>
          </w:rPr>
          <w:t xml:space="preserve">Delahunty, (2021). Care sector facing 'most acute recruitment and retention crisis' in its history, not-for-profit organisations warn. </w:t>
        </w:r>
        <w:r w:rsidRPr="00182275">
          <w:rPr>
            <w:rStyle w:val="Hyperlink"/>
            <w:i/>
            <w:iCs/>
          </w:rPr>
          <w:t>Thirdsector.com</w:t>
        </w:r>
        <w:r w:rsidRPr="00182275">
          <w:rPr>
            <w:rStyle w:val="Hyperlink"/>
          </w:rPr>
          <w:t>, [online] 29 September</w:t>
        </w:r>
      </w:hyperlink>
      <w:r w:rsidRPr="00E7508E">
        <w:t xml:space="preserve">. </w:t>
      </w:r>
    </w:p>
  </w:footnote>
  <w:footnote w:id="73">
    <w:p w14:paraId="682E1C72" w14:textId="77777777" w:rsidR="00CF31B5" w:rsidRDefault="00CF31B5" w:rsidP="004A328E">
      <w:pPr>
        <w:pStyle w:val="FootnoteText"/>
      </w:pPr>
      <w:r>
        <w:rPr>
          <w:rStyle w:val="FootnoteReference"/>
        </w:rPr>
        <w:footnoteRef/>
      </w:r>
      <w:r>
        <w:t xml:space="preserve"> </w:t>
      </w:r>
      <w:r w:rsidRPr="001D0B24">
        <w:t>In 2018 the EHRC warned that “Britain’s most at-risk groups of people are in danger of being forgotten and becoming trapped in disadvantage...This inequality risks becoming entrenched for generations to come, creating a two-speed society where these groups are left behind in the journey towards a fair and equal country." These groups consist of Disabled people, some ethnic minorities, and children from poorer backgrounds for whom “Prospects… have worsened in many areas of life."</w:t>
      </w:r>
      <w:r>
        <w:t xml:space="preserve"> </w:t>
      </w:r>
      <w:hyperlink r:id="rId64" w:history="1">
        <w:r w:rsidRPr="001D0B24">
          <w:rPr>
            <w:rStyle w:val="Hyperlink"/>
          </w:rPr>
          <w:t xml:space="preserve">Equality and Human Rights Commission [EHRC], (2018) </w:t>
        </w:r>
        <w:r w:rsidRPr="001D0B24">
          <w:rPr>
            <w:rStyle w:val="Hyperlink"/>
            <w:i/>
            <w:iCs/>
          </w:rPr>
          <w:t>Is Britain Fairer? The state of equality and human rights in Britain</w:t>
        </w:r>
        <w:r w:rsidRPr="001D0B24">
          <w:rPr>
            <w:rStyle w:val="Hyperlink"/>
          </w:rPr>
          <w:t>. [online], p.5</w:t>
        </w:r>
      </w:hyperlink>
      <w:r>
        <w:t xml:space="preserve">. </w:t>
      </w:r>
    </w:p>
  </w:footnote>
  <w:footnote w:id="74">
    <w:p w14:paraId="5E72D670" w14:textId="77777777" w:rsidR="00CF31B5" w:rsidRPr="00BA036C" w:rsidRDefault="00CF31B5" w:rsidP="004A328E">
      <w:pPr>
        <w:pStyle w:val="FootnoteText"/>
        <w:spacing w:line="276" w:lineRule="auto"/>
        <w:rPr>
          <w:rFonts w:ascii="Arial" w:hAnsi="Arial" w:cs="Arial"/>
          <w:sz w:val="24"/>
          <w:szCs w:val="24"/>
          <w:lang w:val="en-US"/>
        </w:rPr>
      </w:pPr>
      <w:r w:rsidRPr="00BA036C">
        <w:rPr>
          <w:rStyle w:val="FootnoteReference"/>
          <w:rFonts w:ascii="Arial" w:hAnsi="Arial" w:cs="Arial"/>
          <w:sz w:val="24"/>
          <w:szCs w:val="24"/>
        </w:rPr>
        <w:footnoteRef/>
      </w:r>
      <w:r w:rsidRPr="00BA036C">
        <w:rPr>
          <w:rFonts w:ascii="Arial" w:hAnsi="Arial" w:cs="Arial"/>
          <w:sz w:val="24"/>
          <w:szCs w:val="24"/>
        </w:rPr>
        <w:t xml:space="preserve"> </w:t>
      </w:r>
      <w:r w:rsidRPr="00BA036C">
        <w:rPr>
          <w:rFonts w:ascii="Arial" w:hAnsi="Arial" w:cs="Arial"/>
          <w:sz w:val="24"/>
          <w:szCs w:val="24"/>
          <w:lang w:val="en-US"/>
        </w:rPr>
        <w:t xml:space="preserve">ECNI (2020): </w:t>
      </w:r>
      <w:hyperlink r:id="rId65" w:history="1">
        <w:r w:rsidRPr="00BA036C">
          <w:rPr>
            <w:rStyle w:val="Hyperlink"/>
            <w:rFonts w:ascii="Arial" w:hAnsi="Arial" w:cs="Arial"/>
            <w:sz w:val="24"/>
            <w:szCs w:val="24"/>
            <w:lang w:val="en-US"/>
          </w:rPr>
          <w:t>People with disabilities must not be left behind by response to COVID-19</w:t>
        </w:r>
      </w:hyperlink>
      <w:r w:rsidRPr="00BA036C">
        <w:rPr>
          <w:rFonts w:ascii="Arial" w:hAnsi="Arial" w:cs="Arial"/>
          <w:sz w:val="24"/>
          <w:szCs w:val="24"/>
          <w:lang w:val="en-US"/>
        </w:rPr>
        <w:t xml:space="preserve"> (accessed 5 November 2021). </w:t>
      </w:r>
    </w:p>
  </w:footnote>
  <w:footnote w:id="75">
    <w:p w14:paraId="7699811E" w14:textId="77777777" w:rsidR="00CF31B5" w:rsidRPr="00A513F3" w:rsidRDefault="00CF31B5" w:rsidP="004A328E">
      <w:pPr>
        <w:pStyle w:val="FootnoteText"/>
        <w:spacing w:line="276" w:lineRule="auto"/>
        <w:rPr>
          <w:rFonts w:ascii="Arial" w:hAnsi="Arial" w:cs="Arial"/>
          <w:sz w:val="24"/>
          <w:szCs w:val="24"/>
          <w:lang w:val="en-US"/>
        </w:rPr>
      </w:pPr>
      <w:r w:rsidRPr="00A513F3">
        <w:rPr>
          <w:rStyle w:val="FootnoteReference"/>
          <w:rFonts w:ascii="Arial" w:hAnsi="Arial" w:cs="Arial"/>
          <w:sz w:val="24"/>
          <w:szCs w:val="24"/>
        </w:rPr>
        <w:footnoteRef/>
      </w:r>
      <w:r w:rsidRPr="00A513F3">
        <w:rPr>
          <w:rFonts w:ascii="Arial" w:hAnsi="Arial" w:cs="Arial"/>
          <w:sz w:val="24"/>
          <w:szCs w:val="24"/>
        </w:rPr>
        <w:t xml:space="preserve"> </w:t>
      </w:r>
      <w:r w:rsidRPr="00A513F3">
        <w:rPr>
          <w:rFonts w:ascii="Arial" w:hAnsi="Arial" w:cs="Arial"/>
          <w:sz w:val="24"/>
          <w:szCs w:val="24"/>
          <w:lang w:val="en-US"/>
        </w:rPr>
        <w:t xml:space="preserve">ARC (NI) (2020): </w:t>
      </w:r>
      <w:hyperlink r:id="rId66" w:history="1">
        <w:r w:rsidRPr="00A513F3">
          <w:rPr>
            <w:rStyle w:val="Hyperlink"/>
            <w:rFonts w:ascii="Arial" w:hAnsi="Arial" w:cs="Arial"/>
            <w:sz w:val="24"/>
            <w:szCs w:val="24"/>
            <w:lang w:val="en-US"/>
          </w:rPr>
          <w:t xml:space="preserve">A </w:t>
        </w:r>
        <w:r w:rsidRPr="00A513F3">
          <w:rPr>
            <w:rStyle w:val="Hyperlink"/>
            <w:rFonts w:ascii="Arial" w:hAnsi="Arial" w:cs="Arial"/>
            <w:sz w:val="24"/>
            <w:szCs w:val="24"/>
          </w:rPr>
          <w:t>review of the impact of COVID-19 on learning disability services provided mainly by the voluntary sector in Northern Ireland</w:t>
        </w:r>
      </w:hyperlink>
      <w:r w:rsidRPr="00A513F3">
        <w:rPr>
          <w:rStyle w:val="Hyperlink"/>
          <w:rFonts w:ascii="Arial" w:hAnsi="Arial" w:cs="Arial"/>
          <w:sz w:val="24"/>
          <w:szCs w:val="24"/>
        </w:rPr>
        <w:t>,</w:t>
      </w:r>
      <w:r w:rsidRPr="00A513F3">
        <w:rPr>
          <w:rFonts w:ascii="Arial" w:hAnsi="Arial" w:cs="Arial"/>
          <w:sz w:val="24"/>
          <w:szCs w:val="24"/>
          <w:lang w:val="en-US"/>
        </w:rPr>
        <w:t xml:space="preserve"> p.8 (accessed 5 November 2021).</w:t>
      </w:r>
    </w:p>
  </w:footnote>
  <w:footnote w:id="76">
    <w:p w14:paraId="07E496F6" w14:textId="77777777" w:rsidR="00CF31B5" w:rsidRDefault="00CF31B5" w:rsidP="004A328E">
      <w:pPr>
        <w:pStyle w:val="FootnoteText"/>
        <w:rPr>
          <w:rFonts w:ascii="Arial" w:eastAsia="Times New Roman" w:hAnsi="Arial"/>
          <w:sz w:val="24"/>
          <w:lang w:val="en-US" w:eastAsia="en-GB"/>
        </w:rPr>
      </w:pPr>
      <w:r>
        <w:rPr>
          <w:rStyle w:val="FootnoteReference"/>
          <w:rFonts w:eastAsia="MS ??"/>
          <w:sz w:val="24"/>
        </w:rPr>
        <w:footnoteRef/>
      </w:r>
      <w:r>
        <w:rPr>
          <w:rFonts w:ascii="Arial" w:hAnsi="Arial"/>
          <w:sz w:val="24"/>
        </w:rPr>
        <w:t xml:space="preserve"> </w:t>
      </w:r>
      <w:r>
        <w:rPr>
          <w:rFonts w:ascii="Arial" w:hAnsi="Arial"/>
          <w:sz w:val="24"/>
          <w:lang w:val="en-US"/>
        </w:rPr>
        <w:t xml:space="preserve">NISRA (2021) </w:t>
      </w:r>
      <w:hyperlink r:id="rId67" w:history="1">
        <w:r>
          <w:rPr>
            <w:rStyle w:val="Hyperlink"/>
            <w:rFonts w:ascii="Arial" w:hAnsi="Arial"/>
            <w:sz w:val="24"/>
            <w:lang w:val="en-US"/>
          </w:rPr>
          <w:t>Covid-19 Deaths and Equality - Wave One</w:t>
        </w:r>
      </w:hyperlink>
      <w:r>
        <w:rPr>
          <w:rFonts w:ascii="Arial" w:hAnsi="Arial"/>
          <w:sz w:val="24"/>
          <w:lang w:val="en-US"/>
        </w:rPr>
        <w:t xml:space="preserve"> (accessed 2 February 2021) </w:t>
      </w:r>
    </w:p>
  </w:footnote>
  <w:footnote w:id="77">
    <w:p w14:paraId="67800A58" w14:textId="77777777" w:rsidR="00CF31B5" w:rsidRDefault="00CF31B5" w:rsidP="004A328E">
      <w:pPr>
        <w:pStyle w:val="FootnoteText"/>
        <w:rPr>
          <w:rFonts w:ascii="Arial" w:hAnsi="Arial"/>
          <w:sz w:val="24"/>
          <w:lang w:val="en-US"/>
        </w:rPr>
      </w:pPr>
      <w:r>
        <w:rPr>
          <w:rStyle w:val="FootnoteReference"/>
          <w:rFonts w:eastAsia="MS ??"/>
          <w:sz w:val="24"/>
        </w:rPr>
        <w:footnoteRef/>
      </w:r>
      <w:r>
        <w:rPr>
          <w:rFonts w:ascii="Arial" w:hAnsi="Arial"/>
          <w:sz w:val="24"/>
        </w:rPr>
        <w:t xml:space="preserve"> </w:t>
      </w:r>
      <w:r>
        <w:rPr>
          <w:rFonts w:ascii="Arial" w:hAnsi="Arial"/>
          <w:sz w:val="24"/>
          <w:lang w:val="en-US"/>
        </w:rPr>
        <w:t xml:space="preserve">BBC (2021): </w:t>
      </w:r>
      <w:hyperlink r:id="rId68" w:history="1">
        <w:r>
          <w:rPr>
            <w:rStyle w:val="Hyperlink"/>
            <w:rFonts w:ascii="Arial" w:hAnsi="Arial"/>
            <w:sz w:val="24"/>
            <w:lang w:val="en-US"/>
          </w:rPr>
          <w:t>People with learning disabilities 'living a nightmare'</w:t>
        </w:r>
      </w:hyperlink>
      <w:r>
        <w:rPr>
          <w:rFonts w:ascii="Arial" w:hAnsi="Arial"/>
          <w:sz w:val="24"/>
          <w:lang w:val="en-US"/>
        </w:rPr>
        <w:t xml:space="preserve"> (accessed 28 December 2021.) This article includes Amanda Paul’s contribution to the Disabled People’s Parliament in which Amanda recounts her own experience with respect to Do Not Resuscitate Orders.</w:t>
      </w:r>
    </w:p>
  </w:footnote>
  <w:footnote w:id="78">
    <w:p w14:paraId="01161639" w14:textId="77777777" w:rsidR="00CF31B5" w:rsidRDefault="00CF31B5" w:rsidP="004A328E">
      <w:pPr>
        <w:pStyle w:val="FootnoteText"/>
      </w:pPr>
      <w:r>
        <w:rPr>
          <w:rStyle w:val="FootnoteReference"/>
        </w:rPr>
        <w:footnoteRef/>
      </w:r>
      <w:r>
        <w:t xml:space="preserve"> Official figures record that disabled people accounted for nearly 60% of COVID-related deaths. The true proportion is likely to be higher: disabled people made up 17.2% of the study population which is lower than the 22% of disabled people within the UK population. </w:t>
      </w:r>
      <w:hyperlink r:id="rId69" w:history="1">
        <w:r w:rsidRPr="00EA6A62">
          <w:rPr>
            <w:rStyle w:val="Hyperlink"/>
          </w:rPr>
          <w:t>Office for National Statistics [ONS}, (2021). Updated estimates of coronavirus (COVID-19) related deaths by disability status, England: 24 January to 20 November 2020. [online] 11 February</w:t>
        </w:r>
      </w:hyperlink>
      <w:r>
        <w:t>.</w:t>
      </w:r>
    </w:p>
  </w:footnote>
  <w:footnote w:id="79">
    <w:p w14:paraId="475F4579" w14:textId="77777777" w:rsidR="00CF31B5" w:rsidRDefault="00CF31B5" w:rsidP="004A328E">
      <w:pPr>
        <w:pStyle w:val="FootnoteText"/>
      </w:pPr>
      <w:r>
        <w:rPr>
          <w:rStyle w:val="FootnoteReference"/>
        </w:rPr>
        <w:footnoteRef/>
      </w:r>
      <w:r>
        <w:t xml:space="preserve"> </w:t>
      </w:r>
      <w:hyperlink r:id="rId70" w:history="1">
        <w:r w:rsidRPr="00B53C66">
          <w:rPr>
            <w:rStyle w:val="Hyperlink"/>
          </w:rPr>
          <w:t>Office for National Statistics [ONS], (2020). Coronavirus (COVID-19) related deaths by disability status, England and Wales: 2 March to 14 July 2020. [online] 18 September</w:t>
        </w:r>
      </w:hyperlink>
      <w:r>
        <w:t>.</w:t>
      </w:r>
      <w:r w:rsidRPr="00B53C66">
        <w:t xml:space="preserve"> </w:t>
      </w:r>
      <w:r>
        <w:t>“T</w:t>
      </w:r>
      <w:r w:rsidRPr="00B53C66">
        <w:t>his means a sizeable part of the difference in COVID-19 mortality between disabled and non-disabled groups is explained by the different circumstances in which members of those groups are known to live, such as domains of socio-economic disadvantage.</w:t>
      </w:r>
    </w:p>
  </w:footnote>
  <w:footnote w:id="80">
    <w:p w14:paraId="4E0F0218" w14:textId="77777777" w:rsidR="00CF31B5" w:rsidRDefault="00CF31B5" w:rsidP="004A328E">
      <w:pPr>
        <w:pStyle w:val="FootnoteText"/>
      </w:pPr>
      <w:r>
        <w:rPr>
          <w:rStyle w:val="FootnoteReference"/>
        </w:rPr>
        <w:footnoteRef/>
      </w:r>
      <w:r>
        <w:t xml:space="preserve"> </w:t>
      </w:r>
      <w:hyperlink r:id="rId71" w:anchor="redundancies-among-different-groups-of-employees-and-industries" w:history="1">
        <w:r w:rsidRPr="00AD703D">
          <w:rPr>
            <w:rStyle w:val="Hyperlink"/>
          </w:rPr>
          <w:t xml:space="preserve">ONS (2021). </w:t>
        </w:r>
        <w:r w:rsidRPr="00AD703D">
          <w:rPr>
            <w:rStyle w:val="Hyperlink"/>
            <w:i/>
            <w:iCs/>
          </w:rPr>
          <w:t>Coronavirus and redundancies in the UK labour market: September to November 2020.</w:t>
        </w:r>
        <w:r w:rsidRPr="00AD703D">
          <w:rPr>
            <w:rStyle w:val="Hyperlink"/>
          </w:rPr>
          <w:t xml:space="preserve"> [online]</w:t>
        </w:r>
      </w:hyperlink>
      <w:r>
        <w:t xml:space="preserve"> </w:t>
      </w:r>
    </w:p>
  </w:footnote>
  <w:footnote w:id="81">
    <w:p w14:paraId="30D01F4C" w14:textId="77777777" w:rsidR="00CF31B5" w:rsidRDefault="00CF31B5" w:rsidP="004A328E">
      <w:pPr>
        <w:pStyle w:val="FootnoteText"/>
      </w:pPr>
      <w:r>
        <w:rPr>
          <w:rStyle w:val="FootnoteReference"/>
        </w:rPr>
        <w:footnoteRef/>
      </w:r>
      <w:r>
        <w:t xml:space="preserve"> Prompting Inclusion London to write to the Minster for Disabled People urging action to be taken to protect DDP’s jobs. </w:t>
      </w:r>
      <w:hyperlink r:id="rId72" w:history="1">
        <w:r w:rsidRPr="00AD703D">
          <w:rPr>
            <w:rStyle w:val="Hyperlink"/>
          </w:rPr>
          <w:t xml:space="preserve">Inclusion London (2020). Fix problems with Access to Work to protect Disabled people’s jobs. </w:t>
        </w:r>
        <w:r w:rsidRPr="00AD703D">
          <w:rPr>
            <w:rStyle w:val="Hyperlink"/>
            <w:i/>
            <w:iCs/>
          </w:rPr>
          <w:t>Inclusionlondon.org.uk</w:t>
        </w:r>
        <w:r w:rsidRPr="00AD703D">
          <w:rPr>
            <w:rStyle w:val="Hyperlink"/>
          </w:rPr>
          <w:t>, [online] 5 May</w:t>
        </w:r>
      </w:hyperlink>
    </w:p>
  </w:footnote>
  <w:footnote w:id="82">
    <w:p w14:paraId="3B4D7283" w14:textId="77777777" w:rsidR="00CF31B5" w:rsidRDefault="00CF31B5" w:rsidP="004A328E">
      <w:pPr>
        <w:pStyle w:val="FootnoteText"/>
      </w:pPr>
      <w:r>
        <w:rPr>
          <w:rStyle w:val="FootnoteReference"/>
        </w:rPr>
        <w:footnoteRef/>
      </w:r>
      <w:r>
        <w:t xml:space="preserve"> Given numbers experiencing this, this is a big issue. </w:t>
      </w:r>
      <w:r w:rsidRPr="009A17A6">
        <w:t xml:space="preserve">As of March 2023, an estimated 1.9 million people were experiencing self-reported </w:t>
      </w:r>
      <w:r>
        <w:t>L</w:t>
      </w:r>
      <w:r w:rsidRPr="009A17A6">
        <w:t>ong C</w:t>
      </w:r>
      <w:r>
        <w:t xml:space="preserve">ovid in the UK. </w:t>
      </w:r>
      <w:hyperlink r:id="rId73" w:history="1">
        <w:r w:rsidRPr="00CA6130">
          <w:rPr>
            <w:rStyle w:val="Hyperlink"/>
          </w:rPr>
          <w:t xml:space="preserve">ONS (2023). </w:t>
        </w:r>
        <w:r w:rsidRPr="00CA6130">
          <w:rPr>
            <w:rStyle w:val="Hyperlink"/>
            <w:i/>
            <w:iCs/>
          </w:rPr>
          <w:t>Prevalence of ongoing symptoms following coronavirus (COVID-19) infection in the UK: 30 March 2023</w:t>
        </w:r>
        <w:r w:rsidRPr="00CA6130">
          <w:rPr>
            <w:rStyle w:val="Hyperlink"/>
          </w:rPr>
          <w:t>. [online]</w:t>
        </w:r>
      </w:hyperlink>
    </w:p>
  </w:footnote>
  <w:footnote w:id="83">
    <w:p w14:paraId="252EE581" w14:textId="77777777" w:rsidR="00CF31B5" w:rsidRDefault="00CF31B5" w:rsidP="004A328E">
      <w:pPr>
        <w:pStyle w:val="FootnoteText"/>
      </w:pPr>
      <w:r>
        <w:rPr>
          <w:rStyle w:val="FootnoteReference"/>
        </w:rPr>
        <w:footnoteRef/>
      </w:r>
      <w:r>
        <w:t xml:space="preserve"> </w:t>
      </w:r>
      <w:hyperlink r:id="rId74" w:history="1">
        <w:r w:rsidRPr="00CA6130">
          <w:rPr>
            <w:rStyle w:val="Hyperlink"/>
          </w:rPr>
          <w:t xml:space="preserve">TUC and Long Covid Support (2023). </w:t>
        </w:r>
        <w:r w:rsidRPr="00CA6130">
          <w:rPr>
            <w:rStyle w:val="Hyperlink"/>
            <w:i/>
            <w:iCs/>
          </w:rPr>
          <w:t>Workers’ experiences of Long Covid</w:t>
        </w:r>
        <w:r w:rsidRPr="00CA6130">
          <w:rPr>
            <w:rStyle w:val="Hyperlink"/>
          </w:rPr>
          <w:t>. [online] March</w:t>
        </w:r>
      </w:hyperlink>
    </w:p>
  </w:footnote>
  <w:footnote w:id="84">
    <w:p w14:paraId="2CF918B6" w14:textId="77777777" w:rsidR="00CF31B5" w:rsidRDefault="00CF31B5" w:rsidP="004A328E">
      <w:pPr>
        <w:pStyle w:val="FootnoteText"/>
      </w:pPr>
      <w:r w:rsidRPr="002D3A5A">
        <w:rPr>
          <w:rStyle w:val="FootnoteReference"/>
        </w:rPr>
        <w:footnoteRef/>
      </w:r>
      <w:r w:rsidRPr="002D3A5A">
        <w:t xml:space="preserve"> </w:t>
      </w:r>
      <w:hyperlink r:id="rId75" w:history="1">
        <w:r w:rsidRPr="00140F4D">
          <w:rPr>
            <w:rStyle w:val="Hyperlink"/>
          </w:rPr>
          <w:t>TourettesHero, (2020). Understanding the Risks. [online].</w:t>
        </w:r>
      </w:hyperlink>
      <w:r>
        <w:t xml:space="preserve"> </w:t>
      </w:r>
    </w:p>
  </w:footnote>
  <w:footnote w:id="85">
    <w:p w14:paraId="31C32E0E" w14:textId="77777777" w:rsidR="00CF31B5" w:rsidRDefault="00CF31B5" w:rsidP="004A328E">
      <w:pPr>
        <w:pStyle w:val="FootnoteText"/>
      </w:pPr>
      <w:r>
        <w:rPr>
          <w:rStyle w:val="FootnoteReference"/>
        </w:rPr>
        <w:footnoteRef/>
      </w:r>
      <w:r>
        <w:t xml:space="preserve"> </w:t>
      </w:r>
      <w:r w:rsidRPr="00031033">
        <w:t>For example</w:t>
      </w:r>
      <w:r>
        <w:t xml:space="preserve">: </w:t>
      </w:r>
      <w:r w:rsidRPr="00031033">
        <w:t>for the purchase of P</w:t>
      </w:r>
      <w:r>
        <w:t xml:space="preserve">ersonal </w:t>
      </w:r>
      <w:r w:rsidRPr="00031033">
        <w:t>P</w:t>
      </w:r>
      <w:r>
        <w:t xml:space="preserve">rotective </w:t>
      </w:r>
      <w:r w:rsidRPr="00031033">
        <w:t>E</w:t>
      </w:r>
      <w:r>
        <w:t>quipment for themselves and their Personal Assistants/support workers</w:t>
      </w:r>
      <w:r w:rsidRPr="00031033">
        <w:t>, through increased energy costs and due to online delivery fees</w:t>
      </w:r>
      <w:r>
        <w:t xml:space="preserve">. </w:t>
      </w:r>
      <w:r w:rsidRPr="00AF61E5">
        <w:t>In a survey of 1,800 benefit claimants more than three quarters (78%) said their financial situation was ‘worse’ compared to at the start of the pandemic; half (52%) were spending ‘significantly more’ on household bills and utilities than they were before the pandemic; 67% were struggling to eat a balanced diet, 67% were struggling to pay bills and just under half (46%) were falling behind on rent or mortgage payments . Personal testimonies shared by legacy benefit claimants included experiences from families unable to wash or do laundry regularly</w:t>
      </w:r>
      <w:r>
        <w:t>.</w:t>
      </w:r>
      <w:r w:rsidRPr="00031033">
        <w:t xml:space="preserve"> </w:t>
      </w:r>
      <w:r>
        <w:t xml:space="preserve">Disability Benefits Consortium (2021). </w:t>
      </w:r>
      <w:r w:rsidRPr="003A4373">
        <w:rPr>
          <w:i/>
          <w:iCs/>
        </w:rPr>
        <w:t>The Millions Missing Out</w:t>
      </w:r>
      <w:r>
        <w:t xml:space="preserve">. [press </w:t>
      </w:r>
      <w:r w:rsidRPr="00DB2E99">
        <w:t xml:space="preserve">release] 26 August. Available at: </w:t>
      </w:r>
      <w:hyperlink r:id="rId76" w:history="1">
        <w:r w:rsidRPr="00DB2E99">
          <w:rPr>
            <w:rStyle w:val="Hyperlink"/>
          </w:rPr>
          <w:t>https://disabilitybenefitsconsortium.com/2021/08/26/test-post/</w:t>
        </w:r>
      </w:hyperlink>
      <w:r w:rsidRPr="00DB2E99">
        <w:t xml:space="preserve"> Accessed on: 15.03.22</w:t>
      </w:r>
      <w:r>
        <w:t>.</w:t>
      </w:r>
      <w:r>
        <w:br/>
        <w:t xml:space="preserve">Disabled People Against Cuts (2021). </w:t>
      </w:r>
      <w:r w:rsidRPr="005D6533">
        <w:rPr>
          <w:i/>
          <w:iCs/>
        </w:rPr>
        <w:t>#20More4All - Why the £20 per week uplift to Universal Credit must be applied to legacy benefits: testimonies, stats &amp; facts</w:t>
      </w:r>
      <w:r w:rsidRPr="00A222CB">
        <w:t>. [online</w:t>
      </w:r>
      <w:r>
        <w:t xml:space="preserve">]. Available at: </w:t>
      </w:r>
      <w:hyperlink r:id="rId77" w:history="1">
        <w:r w:rsidRPr="00A97FBA">
          <w:rPr>
            <w:rStyle w:val="Hyperlink"/>
          </w:rPr>
          <w:t>https://dpac.uk.net/2021/03/20more4all-testimonies-stats-facts/</w:t>
        </w:r>
      </w:hyperlink>
      <w:r>
        <w:t>. Accessed on: 15.03.22</w:t>
      </w:r>
    </w:p>
  </w:footnote>
  <w:footnote w:id="86">
    <w:p w14:paraId="27CA8D6E" w14:textId="2385FA97" w:rsidR="00CF31B5" w:rsidRPr="00ED62E9" w:rsidRDefault="00CF31B5" w:rsidP="004A328E">
      <w:pPr>
        <w:pStyle w:val="FootnoteText"/>
      </w:pPr>
      <w:r w:rsidRPr="00ED62E9">
        <w:rPr>
          <w:rStyle w:val="FootnoteReference"/>
        </w:rPr>
        <w:footnoteRef/>
      </w:r>
      <w:r w:rsidRPr="00ED62E9">
        <w:t xml:space="preserve"> </w:t>
      </w:r>
      <w:r w:rsidRPr="00742727">
        <w:t>Chancellor of the Exchequer explained in a televised interview that the uplift was intended for those adjusting to loss of income through losing their jobs due to the pandemic</w:t>
      </w:r>
      <w:r>
        <w:t xml:space="preserve">. Ha said: </w:t>
      </w:r>
      <w:r w:rsidRPr="00742727">
        <w:t>"The original rationale for doing the temporary uplift in universal credit was to help those on low incomes. People who were in work but whose incomes were going to be affected by the crisis. It is universal credit and working tax credit that are the benefits that capture the vast, vast, vast majority if not all of those people. The legacy benefits don't do that</w:t>
      </w:r>
      <w:r>
        <w:t xml:space="preserve">.” </w:t>
      </w:r>
      <w:r w:rsidRPr="00ED62E9">
        <w:rPr>
          <w:i/>
          <w:iCs/>
        </w:rPr>
        <w:t xml:space="preserve">The Martin Lewis Money Show </w:t>
      </w:r>
      <w:r w:rsidRPr="00ED62E9">
        <w:t>(2021). [TV programme] ITV, 5 March: 20:30</w:t>
      </w:r>
      <w:r>
        <w:t xml:space="preserve">; Money Saving Expert (2021). </w:t>
      </w:r>
      <w:r w:rsidRPr="003802C4">
        <w:t>Martin Lewis grills Chancellor Rishi Sunak on self-employed income support, stamp duty, benefits help &amp; more</w:t>
      </w:r>
      <w:r>
        <w:t xml:space="preserve">. </w:t>
      </w:r>
      <w:r>
        <w:rPr>
          <w:i/>
          <w:iCs/>
        </w:rPr>
        <w:t>moneysavingexpert.com</w:t>
      </w:r>
      <w:r>
        <w:t xml:space="preserve">, [online] 5 March. Available at: </w:t>
      </w:r>
      <w:hyperlink r:id="rId78" w:history="1">
        <w:r w:rsidRPr="00054B02">
          <w:rPr>
            <w:rStyle w:val="Hyperlink"/>
          </w:rPr>
          <w:t>https://www.moneysavingexpert.com/news/2021/03/martin-lewis-interviews-chancellor-rishi-sunak---the-key-questio/</w:t>
        </w:r>
      </w:hyperlink>
      <w:r>
        <w:t xml:space="preserve"> Accessed on: 15.03.22</w:t>
      </w:r>
    </w:p>
  </w:footnote>
  <w:footnote w:id="87">
    <w:p w14:paraId="20A06D3C" w14:textId="77777777" w:rsidR="00CF31B5" w:rsidRDefault="00CF31B5" w:rsidP="004A328E">
      <w:pPr>
        <w:pStyle w:val="FootnoteText"/>
      </w:pPr>
      <w:r w:rsidRPr="00ED62E9">
        <w:rPr>
          <w:rStyle w:val="FootnoteReference"/>
        </w:rPr>
        <w:footnoteRef/>
      </w:r>
      <w:r w:rsidRPr="00ED62E9">
        <w:t xml:space="preserve"> Direct</w:t>
      </w:r>
      <w:r>
        <w:t xml:space="preserve"> references to disability hostility and feelings that the Westminster Government does not value Deaf and Disabled people’s lives: CBCE6, CBCE8, CBCE9, CBCE13, CBCE14, CBCE27, CBCE28, DDPO42, D.DP29, FG2, SR15, SR22, SR100, SR114, SR134, SR145, SR148, SR180, SR182, SR188, SR190, SR208, SR224, SR258, SR266, SR284, SR289, SR293, SR327, SR333</w:t>
      </w:r>
    </w:p>
  </w:footnote>
  <w:footnote w:id="88">
    <w:p w14:paraId="458B5A15" w14:textId="77777777" w:rsidR="00CF31B5" w:rsidRPr="009C5B85" w:rsidRDefault="00CF31B5" w:rsidP="004A328E">
      <w:pPr>
        <w:pStyle w:val="FootnoteText"/>
      </w:pPr>
      <w:r w:rsidRPr="00673817">
        <w:rPr>
          <w:rStyle w:val="FootnoteReference"/>
        </w:rPr>
        <w:footnoteRef/>
      </w:r>
      <w:r w:rsidRPr="00673817">
        <w:t xml:space="preserve"> </w:t>
      </w:r>
      <w:r>
        <w:t xml:space="preserve">Without the uplift, UC is just </w:t>
      </w:r>
      <w:r w:rsidRPr="00A94E85">
        <w:t xml:space="preserve">33.9% </w:t>
      </w:r>
      <w:r>
        <w:t xml:space="preserve">of the amount needed for a decent standard of living. </w:t>
      </w:r>
      <w:r w:rsidRPr="00A94E85">
        <w:t xml:space="preserve">without </w:t>
      </w:r>
      <w:r w:rsidRPr="00673817">
        <w:t xml:space="preserve">Joseph Rowntree Foundation (2021). </w:t>
      </w:r>
      <w:r w:rsidRPr="00673817">
        <w:rPr>
          <w:i/>
          <w:iCs/>
        </w:rPr>
        <w:t>Planned cuts to Universal Credit will hit incomes of millions of households unable to afford a minimum living standard</w:t>
      </w:r>
      <w:r>
        <w:t xml:space="preserve">. [press release] 14 July. Available at: </w:t>
      </w:r>
      <w:hyperlink r:id="rId79" w:history="1">
        <w:r w:rsidRPr="00054B02">
          <w:rPr>
            <w:rStyle w:val="Hyperlink"/>
          </w:rPr>
          <w:t>https://www.jrf.org.uk/press/planned-cuts-universal-credit-will-hit-incomes-millions-households-unable-afford-minimum</w:t>
        </w:r>
      </w:hyperlink>
      <w:r>
        <w:t xml:space="preserve"> Accessed </w:t>
      </w:r>
      <w:r w:rsidRPr="009C5B85">
        <w:t>on: 15.03.22</w:t>
      </w:r>
    </w:p>
  </w:footnote>
  <w:footnote w:id="89">
    <w:p w14:paraId="0E0BB5D1" w14:textId="77777777" w:rsidR="00CF31B5" w:rsidRPr="002C487E" w:rsidRDefault="00CF31B5" w:rsidP="004A328E">
      <w:pPr>
        <w:pStyle w:val="FootnoteText"/>
        <w:rPr>
          <w:highlight w:val="magenta"/>
        </w:rPr>
      </w:pPr>
      <w:r w:rsidRPr="009C5B85">
        <w:rPr>
          <w:rStyle w:val="FootnoteReference"/>
        </w:rPr>
        <w:footnoteRef/>
      </w:r>
      <w:r w:rsidRPr="009C5B85">
        <w:t xml:space="preserve"> </w:t>
      </w:r>
      <w:r>
        <w:t xml:space="preserve">Despite widespread opposition including from senior Conservatives and former Secretaries of State for Work and Pensions. </w:t>
      </w:r>
      <w:r w:rsidRPr="009C5B85">
        <w:t xml:space="preserve">Jones, H. (2021). Six ex Tory ministers call for Universal Credit increase to become permanent. </w:t>
      </w:r>
      <w:r w:rsidRPr="009C5B85">
        <w:rPr>
          <w:i/>
          <w:iCs/>
        </w:rPr>
        <w:t>Metro</w:t>
      </w:r>
      <w:r w:rsidRPr="009C5B85">
        <w:t xml:space="preserve">, 4 July. Available at: </w:t>
      </w:r>
      <w:hyperlink r:id="rId80" w:history="1">
        <w:r w:rsidRPr="009C5B85">
          <w:rPr>
            <w:rStyle w:val="Hyperlink"/>
          </w:rPr>
          <w:t>https://metro.co.uk/2021/07/04/six-ex-tory-ministers-call-for-universal-credit-increase-to-become-permanent-14871676/</w:t>
        </w:r>
      </w:hyperlink>
      <w:r w:rsidRPr="009C5B85">
        <w:t xml:space="preserve"> Accessed on: 15.03.22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C2CFA"/>
    <w:multiLevelType w:val="hybridMultilevel"/>
    <w:tmpl w:val="74BE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35B6E"/>
    <w:multiLevelType w:val="multilevel"/>
    <w:tmpl w:val="BEB8138E"/>
    <w:lvl w:ilvl="0">
      <w:start w:val="5"/>
      <w:numFmt w:val="decimal"/>
      <w:lvlText w:val="%1"/>
      <w:lvlJc w:val="left"/>
      <w:pPr>
        <w:ind w:left="360" w:hanging="360"/>
      </w:pPr>
      <w:rPr>
        <w:rFonts w:hint="default"/>
        <w:b w:val="0"/>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263ABC"/>
    <w:multiLevelType w:val="hybridMultilevel"/>
    <w:tmpl w:val="EBE4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A0977"/>
    <w:multiLevelType w:val="multilevel"/>
    <w:tmpl w:val="A92EB990"/>
    <w:lvl w:ilvl="0">
      <w:start w:val="4"/>
      <w:numFmt w:val="decimal"/>
      <w:lvlText w:val="%1"/>
      <w:lvlJc w:val="left"/>
      <w:pPr>
        <w:ind w:left="396" w:hanging="39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3D8302C1"/>
    <w:multiLevelType w:val="multilevel"/>
    <w:tmpl w:val="662E7AB0"/>
    <w:lvl w:ilvl="0">
      <w:start w:val="1"/>
      <w:numFmt w:val="decimal"/>
      <w:lvlText w:val="%1."/>
      <w:lvlJc w:val="left"/>
      <w:pPr>
        <w:ind w:left="927"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03B48B8"/>
    <w:multiLevelType w:val="multilevel"/>
    <w:tmpl w:val="0A800F92"/>
    <w:lvl w:ilvl="0">
      <w:start w:val="6"/>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4A351B4E"/>
    <w:multiLevelType w:val="multilevel"/>
    <w:tmpl w:val="A0E0418C"/>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B353F9B"/>
    <w:multiLevelType w:val="multilevel"/>
    <w:tmpl w:val="C1FA138A"/>
    <w:lvl w:ilvl="0">
      <w:start w:val="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774B55F0"/>
    <w:multiLevelType w:val="hybridMultilevel"/>
    <w:tmpl w:val="33DA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C608FA"/>
    <w:multiLevelType w:val="multilevel"/>
    <w:tmpl w:val="1AB6FC7E"/>
    <w:lvl w:ilvl="0">
      <w:start w:val="5"/>
      <w:numFmt w:val="decimal"/>
      <w:lvlText w:val="%1"/>
      <w:lvlJc w:val="left"/>
      <w:pPr>
        <w:ind w:left="405" w:hanging="405"/>
      </w:pPr>
      <w:rPr>
        <w:rFonts w:hint="default"/>
        <w:b w:val="0"/>
        <w:sz w:val="28"/>
      </w:rPr>
    </w:lvl>
    <w:lvl w:ilvl="1">
      <w:start w:val="1"/>
      <w:numFmt w:val="decimal"/>
      <w:lvlText w:val="%1.%2"/>
      <w:lvlJc w:val="left"/>
      <w:pPr>
        <w:ind w:left="720" w:hanging="720"/>
      </w:pPr>
      <w:rPr>
        <w:rFonts w:hint="default"/>
        <w:b w:val="0"/>
        <w:sz w:val="28"/>
      </w:rPr>
    </w:lvl>
    <w:lvl w:ilvl="2">
      <w:start w:val="1"/>
      <w:numFmt w:val="decimal"/>
      <w:lvlText w:val="%1.%2.%3"/>
      <w:lvlJc w:val="left"/>
      <w:pPr>
        <w:ind w:left="720" w:hanging="720"/>
      </w:pPr>
      <w:rPr>
        <w:rFonts w:hint="default"/>
        <w:b w:val="0"/>
        <w:sz w:val="28"/>
      </w:rPr>
    </w:lvl>
    <w:lvl w:ilvl="3">
      <w:start w:val="1"/>
      <w:numFmt w:val="decimal"/>
      <w:lvlText w:val="%1.%2.%3.%4"/>
      <w:lvlJc w:val="left"/>
      <w:pPr>
        <w:ind w:left="1080" w:hanging="1080"/>
      </w:pPr>
      <w:rPr>
        <w:rFonts w:hint="default"/>
        <w:b w:val="0"/>
        <w:sz w:val="28"/>
      </w:rPr>
    </w:lvl>
    <w:lvl w:ilvl="4">
      <w:start w:val="1"/>
      <w:numFmt w:val="decimal"/>
      <w:lvlText w:val="%1.%2.%3.%4.%5"/>
      <w:lvlJc w:val="left"/>
      <w:pPr>
        <w:ind w:left="1440" w:hanging="1440"/>
      </w:pPr>
      <w:rPr>
        <w:rFonts w:hint="default"/>
        <w:b w:val="0"/>
        <w:sz w:val="28"/>
      </w:rPr>
    </w:lvl>
    <w:lvl w:ilvl="5">
      <w:start w:val="1"/>
      <w:numFmt w:val="decimal"/>
      <w:lvlText w:val="%1.%2.%3.%4.%5.%6"/>
      <w:lvlJc w:val="left"/>
      <w:pPr>
        <w:ind w:left="1800" w:hanging="1800"/>
      </w:pPr>
      <w:rPr>
        <w:rFonts w:hint="default"/>
        <w:b w:val="0"/>
        <w:sz w:val="28"/>
      </w:rPr>
    </w:lvl>
    <w:lvl w:ilvl="6">
      <w:start w:val="1"/>
      <w:numFmt w:val="decimal"/>
      <w:lvlText w:val="%1.%2.%3.%4.%5.%6.%7"/>
      <w:lvlJc w:val="left"/>
      <w:pPr>
        <w:ind w:left="1800" w:hanging="1800"/>
      </w:pPr>
      <w:rPr>
        <w:rFonts w:hint="default"/>
        <w:b w:val="0"/>
        <w:sz w:val="28"/>
      </w:rPr>
    </w:lvl>
    <w:lvl w:ilvl="7">
      <w:start w:val="1"/>
      <w:numFmt w:val="decimal"/>
      <w:lvlText w:val="%1.%2.%3.%4.%5.%6.%7.%8"/>
      <w:lvlJc w:val="left"/>
      <w:pPr>
        <w:ind w:left="2160" w:hanging="2160"/>
      </w:pPr>
      <w:rPr>
        <w:rFonts w:hint="default"/>
        <w:b w:val="0"/>
        <w:sz w:val="28"/>
      </w:rPr>
    </w:lvl>
    <w:lvl w:ilvl="8">
      <w:start w:val="1"/>
      <w:numFmt w:val="decimal"/>
      <w:lvlText w:val="%1.%2.%3.%4.%5.%6.%7.%8.%9"/>
      <w:lvlJc w:val="left"/>
      <w:pPr>
        <w:ind w:left="2520" w:hanging="2520"/>
      </w:pPr>
      <w:rPr>
        <w:rFonts w:hint="default"/>
        <w:b w:val="0"/>
        <w:sz w:val="28"/>
      </w:rPr>
    </w:lvl>
  </w:abstractNum>
  <w:abstractNum w:abstractNumId="10" w15:restartNumberingAfterBreak="0">
    <w:nsid w:val="7A14127F"/>
    <w:multiLevelType w:val="hybridMultilevel"/>
    <w:tmpl w:val="3680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644A4"/>
    <w:multiLevelType w:val="hybridMultilevel"/>
    <w:tmpl w:val="F834915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Wingdings"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
  </w:num>
  <w:num w:numId="4">
    <w:abstractNumId w:val="7"/>
  </w:num>
  <w:num w:numId="5">
    <w:abstractNumId w:val="6"/>
  </w:num>
  <w:num w:numId="6">
    <w:abstractNumId w:val="2"/>
  </w:num>
  <w:num w:numId="7">
    <w:abstractNumId w:val="0"/>
  </w:num>
  <w:num w:numId="8">
    <w:abstractNumId w:val="10"/>
  </w:num>
  <w:num w:numId="9">
    <w:abstractNumId w:val="8"/>
  </w:num>
  <w:num w:numId="10">
    <w:abstractNumId w:val="9"/>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408"/>
    <w:rsid w:val="00002C10"/>
    <w:rsid w:val="00127164"/>
    <w:rsid w:val="001801DE"/>
    <w:rsid w:val="002201DE"/>
    <w:rsid w:val="002256FC"/>
    <w:rsid w:val="00326859"/>
    <w:rsid w:val="003A0E7D"/>
    <w:rsid w:val="00404964"/>
    <w:rsid w:val="00436382"/>
    <w:rsid w:val="00443C2D"/>
    <w:rsid w:val="004A328E"/>
    <w:rsid w:val="005D2BB6"/>
    <w:rsid w:val="005E1759"/>
    <w:rsid w:val="005F0B16"/>
    <w:rsid w:val="00875380"/>
    <w:rsid w:val="008C2A30"/>
    <w:rsid w:val="009B5650"/>
    <w:rsid w:val="00A412B5"/>
    <w:rsid w:val="00B05126"/>
    <w:rsid w:val="00B5547A"/>
    <w:rsid w:val="00BE64EF"/>
    <w:rsid w:val="00C14975"/>
    <w:rsid w:val="00CE58F1"/>
    <w:rsid w:val="00CF31B5"/>
    <w:rsid w:val="00D22829"/>
    <w:rsid w:val="00DE2408"/>
    <w:rsid w:val="00EA338A"/>
    <w:rsid w:val="00EC2C77"/>
    <w:rsid w:val="00FD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28F6"/>
  <w15:chartTrackingRefBased/>
  <w15:docId w15:val="{D757E262-C570-41AA-935A-8F749397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C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Texto,Ch,5"/>
    <w:basedOn w:val="Normal"/>
    <w:link w:val="FootnoteTextChar"/>
    <w:unhideWhenUsed/>
    <w:qFormat/>
    <w:rsid w:val="00DE2408"/>
    <w:pPr>
      <w:spacing w:after="0" w:line="240" w:lineRule="auto"/>
    </w:pPr>
    <w:rPr>
      <w:sz w:val="20"/>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Texto Char"/>
    <w:basedOn w:val="DefaultParagraphFont"/>
    <w:link w:val="FootnoteText"/>
    <w:rsid w:val="00DE2408"/>
    <w:rPr>
      <w:sz w:val="20"/>
      <w:szCs w:val="20"/>
    </w:rPr>
  </w:style>
  <w:style w:type="paragraph" w:styleId="EndnoteText">
    <w:name w:val="endnote text"/>
    <w:basedOn w:val="Normal"/>
    <w:link w:val="EndnoteTextChar"/>
    <w:uiPriority w:val="99"/>
    <w:semiHidden/>
    <w:unhideWhenUsed/>
    <w:rsid w:val="00DE24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E2408"/>
    <w:rPr>
      <w:sz w:val="20"/>
      <w:szCs w:val="20"/>
    </w:rPr>
  </w:style>
  <w:style w:type="character" w:styleId="FootnoteReference">
    <w:name w:val="footnote reference"/>
    <w:aliases w:val="Fn Ref,Footnote Reference (Alt+R),ftref,Footnote symbol,Footnote,Voetnootverwijzing,Times 10 Point,Exposant 3 Point,Footnote Ref,16 Point,Superscript 6 Point,callout,Footnotes refss,Appel note de bas de p.,BVI fnr,4,Footnote Refernec"/>
    <w:link w:val="4GCharCharChar"/>
    <w:qFormat/>
    <w:rsid w:val="00DE2408"/>
    <w:rPr>
      <w:vertAlign w:val="superscript"/>
    </w:rPr>
  </w:style>
  <w:style w:type="character" w:styleId="Hyperlink">
    <w:name w:val="Hyperlink"/>
    <w:semiHidden/>
    <w:rsid w:val="00DE2408"/>
    <w:rPr>
      <w:color w:val="0000FF"/>
      <w:u w:val="single"/>
    </w:rPr>
  </w:style>
  <w:style w:type="character" w:styleId="UnresolvedMention">
    <w:name w:val="Unresolved Mention"/>
    <w:basedOn w:val="DefaultParagraphFont"/>
    <w:uiPriority w:val="99"/>
    <w:semiHidden/>
    <w:unhideWhenUsed/>
    <w:rsid w:val="005F0B16"/>
    <w:rPr>
      <w:color w:val="605E5C"/>
      <w:shd w:val="clear" w:color="auto" w:fill="E1DFDD"/>
    </w:rPr>
  </w:style>
  <w:style w:type="paragraph" w:styleId="ListParagraph">
    <w:name w:val="List Paragraph"/>
    <w:aliases w:val="Dot pt,No Spacing1,List Paragraph Char Char Char,Indicator Text,Numbered Para 1,List Paragraph1,Bullet 1,Bullet Points,MAIN CONTENT,F5 List Paragraph,List Paragraph2,List Paragraph12,Colorful List - Accent 11,Normal numbered,OBC Bullet,L"/>
    <w:basedOn w:val="Normal"/>
    <w:link w:val="ListParagraphChar"/>
    <w:uiPriority w:val="34"/>
    <w:qFormat/>
    <w:rsid w:val="00127164"/>
    <w:pPr>
      <w:ind w:left="720"/>
      <w:contextualSpacing/>
    </w:pPr>
    <w:rPr>
      <w:kern w:val="2"/>
      <w14:ligatures w14:val="standardContextual"/>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2201DE"/>
    <w:pPr>
      <w:spacing w:line="240" w:lineRule="exact"/>
      <w:jc w:val="both"/>
    </w:pPr>
    <w:rPr>
      <w:vertAlign w:val="superscript"/>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F5 List Paragraph Char,List Paragraph2 Char,L Char"/>
    <w:basedOn w:val="DefaultParagraphFont"/>
    <w:link w:val="ListParagraph"/>
    <w:uiPriority w:val="34"/>
    <w:qFormat/>
    <w:locked/>
    <w:rsid w:val="00B05126"/>
    <w:rPr>
      <w:kern w:val="2"/>
      <w14:ligatures w14:val="standardContextual"/>
    </w:rPr>
  </w:style>
  <w:style w:type="table" w:styleId="TableGrid">
    <w:name w:val="Table Grid"/>
    <w:basedOn w:val="TableNormal"/>
    <w:uiPriority w:val="39"/>
    <w:rsid w:val="0087538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3C2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E5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8F1"/>
  </w:style>
  <w:style w:type="paragraph" w:styleId="Footer">
    <w:name w:val="footer"/>
    <w:basedOn w:val="Normal"/>
    <w:link w:val="FooterChar"/>
    <w:uiPriority w:val="99"/>
    <w:unhideWhenUsed/>
    <w:rsid w:val="00CE5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05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tandfonline.com/doi/full/10.1080/13642987.2020.1783533" TargetMode="External"/><Relationship Id="rId21" Type="http://schemas.openxmlformats.org/officeDocument/2006/relationships/hyperlink" Target="https://www.disabilityaction.org/Handlers/Download.ashx?IDMF=94fa7940-fea9-493d-b76b-8a84ba4f2733" TargetMode="External"/><Relationship Id="rId42" Type="http://schemas.openxmlformats.org/officeDocument/2006/relationships/hyperlink" Target="https://www.tuc.org.uk/news/non-disabled-workers-paid-17-more-disabled-peers-tuc" TargetMode="External"/><Relationship Id="rId47" Type="http://schemas.openxmlformats.org/officeDocument/2006/relationships/hyperlink" Target="https://www.equalityhumanrights.com/sites/default/files/cumulative-impact-assessment-report.pdf" TargetMode="External"/><Relationship Id="rId63" Type="http://schemas.openxmlformats.org/officeDocument/2006/relationships/hyperlink" Target="https://www.thirdsector.co.uk/care-sector-facing-most-acute-recruitment-retention-crisis-its-history-not-for-profit-organisations-warn/management/article/172847" TargetMode="External"/><Relationship Id="rId68" Type="http://schemas.openxmlformats.org/officeDocument/2006/relationships/hyperlink" Target="https://www.bbc.co.uk/news/uk-northern-ireland-59518578" TargetMode="External"/><Relationship Id="rId16" Type="http://schemas.openxmlformats.org/officeDocument/2006/relationships/hyperlink" Target="https://www.basw.co.uk/resources/basw-ni-policy-statement-concerning-restraint-and-seclusion-children-and-young-people" TargetMode="External"/><Relationship Id="rId11" Type="http://schemas.openxmlformats.org/officeDocument/2006/relationships/hyperlink" Target="https://www.nisra.gov.uk/publications/covid-19-deaths-and-equality-wave-one" TargetMode="External"/><Relationship Id="rId24" Type="http://schemas.openxmlformats.org/officeDocument/2006/relationships/hyperlink" Target="https://www.tandfonline.com/doi/full/10.1080/13642987.2020.1783533" TargetMode="External"/><Relationship Id="rId32" Type="http://schemas.openxmlformats.org/officeDocument/2006/relationships/hyperlink" Target="https://www.bma.org.uk/advice-and-support/nhs-delivery-and-workforce/social-care/social-care-in-northern-ireland" TargetMode="External"/><Relationship Id="rId37" Type="http://schemas.openxmlformats.org/officeDocument/2006/relationships/hyperlink" Target="https://www.health-ni.gov.uk/mah-public-inquiry" TargetMode="External"/><Relationship Id="rId40" Type="http://schemas.openxmlformats.org/officeDocument/2006/relationships/hyperlink" Target="https://www.communities-ni.gov.uk/sites/default/files/consultations/communities/dfc-budget-2023-24-eqia.pdf" TargetMode="External"/><Relationship Id="rId45" Type="http://schemas.openxmlformats.org/officeDocument/2006/relationships/hyperlink" Target="http://www.ci-ni.org.uk/DatabaseDocs/nav_4786494__beneaththesurface_web.pd" TargetMode="External"/><Relationship Id="rId53" Type="http://schemas.openxmlformats.org/officeDocument/2006/relationships/hyperlink" Target="https://www.theguardian.com/commentisfree/2020/feb/04/errol-graham-welfare-uk-benefit-cuts-disability-deaths" TargetMode="External"/><Relationship Id="rId58" Type="http://schemas.openxmlformats.org/officeDocument/2006/relationships/hyperlink" Target="https://www.disabilitynewsservice.com/broadcasters-silence-over-rabblerouser-tweet-on-disability-benefits/" TargetMode="External"/><Relationship Id="rId66" Type="http://schemas.openxmlformats.org/officeDocument/2006/relationships/hyperlink" Target="https://arcuk.org.uk/northernireland/files/2021/02/Final-report-ARC-Review-17th-November-2020.pdf" TargetMode="External"/><Relationship Id="rId74" Type="http://schemas.openxmlformats.org/officeDocument/2006/relationships/hyperlink" Target="https://www.tuc.org.uk/sites/default/files/2023-03/Long%20Covid%20at%20Work%20report%20-%20FINAL%20COLOUR%202.pdf" TargetMode="External"/><Relationship Id="rId79" Type="http://schemas.openxmlformats.org/officeDocument/2006/relationships/hyperlink" Target="https://www.jrf.org.uk/press/planned-cuts-universal-credit-will-hit-incomes-millions-households-unable-afford-minimum" TargetMode="External"/><Relationship Id="rId5" Type="http://schemas.openxmlformats.org/officeDocument/2006/relationships/hyperlink" Target="https://www.legislation.gov.uk/ukpga/1998/47/section/28E" TargetMode="External"/><Relationship Id="rId61" Type="http://schemas.openxmlformats.org/officeDocument/2006/relationships/hyperlink" Target="https://www.communities-ni.gov.uk/system/files/publications/communities/dfc-social-inclusion-strategy-disability-expert-advisory-panel-report.pdf" TargetMode="External"/><Relationship Id="rId19" Type="http://schemas.openxmlformats.org/officeDocument/2006/relationships/hyperlink" Target="https://www.ulster.ac.uk/__data/assets/pdf_file/0018/1030275/2427_Covid_Learn_Disability_Policy-Doc_V4_DIGITALUS.pdf" TargetMode="External"/><Relationship Id="rId14" Type="http://schemas.openxmlformats.org/officeDocument/2006/relationships/hyperlink" Target="https://www.communities-ni.gov.uk/system/files/publications/communities/dfc-social-inclusion-strategy-disability-expert-advisory-panel-report.pdf" TargetMode="External"/><Relationship Id="rId22" Type="http://schemas.openxmlformats.org/officeDocument/2006/relationships/hyperlink" Target="https://disability-studies.leeds.ac.uk/wp-content/uploads/sites/40/library/Campling-handicppaed.pdf" TargetMode="External"/><Relationship Id="rId27" Type="http://schemas.openxmlformats.org/officeDocument/2006/relationships/hyperlink" Target="https://publications.parliament.uk/pa/cm201919/cmselect/cmniaf/300/30007.htm" TargetMode="External"/><Relationship Id="rId30" Type="http://schemas.openxmlformats.org/officeDocument/2006/relationships/hyperlink" Target="https://www.communities-ni.gov.uk/system/files/publications/communities/dfc-social-inclusion-strategy-disability-expert-advisory-panel-report.pdf" TargetMode="External"/><Relationship Id="rId35" Type="http://schemas.openxmlformats.org/officeDocument/2006/relationships/hyperlink" Target="https://www.legislation.gov.uk/nisi/1986/595" TargetMode="External"/><Relationship Id="rId43" Type="http://schemas.openxmlformats.org/officeDocument/2006/relationships/hyperlink" Target="https://www.tuc.org.uk/sites/default/files/2019-11/Disability%20doc%20%28003%29%20%28003%29_2.pdf" TargetMode="External"/><Relationship Id="rId48" Type="http://schemas.openxmlformats.org/officeDocument/2006/relationships/hyperlink" Target="https://www.bbc.co.uk/news/uk-northern-ireland-56845560" TargetMode="External"/><Relationship Id="rId56" Type="http://schemas.openxmlformats.org/officeDocument/2006/relationships/hyperlink" Target="https://www.leighday.co.uk/latest-updates/news/2022-news/severely-disabled%20benefits-claimants-win-legal-challenge-over-loss-of-income-caused-by-move-on-to%20universal-credit" TargetMode="External"/><Relationship Id="rId64" Type="http://schemas.openxmlformats.org/officeDocument/2006/relationships/hyperlink" Target="https://www.equalityhumanrights.com/sites/default/files/is-britain-fairer-accessible.pdf" TargetMode="External"/><Relationship Id="rId69" Type="http://schemas.openxmlformats.org/officeDocument/2006/relationships/hyperlink" Target="https://www.ons.gov.uk/peoplepopulationandcommunity/birthsdeathsandmarriages/deaths/articles/coronaviruscovid19relateddeathsbydisabilitystatusenglandandwales/24januaryto20november2020" TargetMode="External"/><Relationship Id="rId77" Type="http://schemas.openxmlformats.org/officeDocument/2006/relationships/hyperlink" Target="https://dpac.uk.net/2021/03/20more4all-testimonies-stats-facts/" TargetMode="External"/><Relationship Id="rId8" Type="http://schemas.openxmlformats.org/officeDocument/2006/relationships/hyperlink" Target="https://www.communities-ni.gov.uk/system/files/publications/communities/dfc-social-inclusion-strategy-disability-expert-advisory-panel-report.pdf" TargetMode="External"/><Relationship Id="rId51" Type="http://schemas.openxmlformats.org/officeDocument/2006/relationships/hyperlink" Target="https://nihrc.org/publication/detail/cumulative-impact-assessment-of-tax-and-social-security-reforms-in-northern" TargetMode="External"/><Relationship Id="rId72" Type="http://schemas.openxmlformats.org/officeDocument/2006/relationships/hyperlink" Target="https://www.inclusionlondon.org.uk/campaigns-and-policy/campaigns-news-during-coronavirus-crisis/access-to-work-issues-arising-from-covid-19-emergency/" TargetMode="External"/><Relationship Id="rId80" Type="http://schemas.openxmlformats.org/officeDocument/2006/relationships/hyperlink" Target="https://metro.co.uk/2021/07/04/six-ex-tory-ministers-call-for-universal-credit-increase-to-become-permanent-14871676/" TargetMode="External"/><Relationship Id="rId3" Type="http://schemas.openxmlformats.org/officeDocument/2006/relationships/hyperlink" Target="https://www.un.org/development/desa/disabilities/convention-on-the-rights-of-persons-with-disabilities/article-19-living-independently-and-being-included-in-the-community.html" TargetMode="External"/><Relationship Id="rId12" Type="http://schemas.openxmlformats.org/officeDocument/2006/relationships/hyperlink" Target="https://www.qub.ac.uk/coronavirus/analysis-commentary/pandemic-alienating-the-disabled/" TargetMode="External"/><Relationship Id="rId17" Type="http://schemas.openxmlformats.org/officeDocument/2006/relationships/hyperlink" Target="https://www.health-ni.gov.uk/news/swann-announces-public-inquiry-muckamore-abbey-hospital" TargetMode="External"/><Relationship Id="rId25" Type="http://schemas.openxmlformats.org/officeDocument/2006/relationships/hyperlink" Target="https://www.un.org/development/desa/disabilities/convention-on-the-rights-of-persons-with-disabilities/article-3-general-principles.html" TargetMode="External"/><Relationship Id="rId33" Type="http://schemas.openxmlformats.org/officeDocument/2006/relationships/hyperlink" Target="https://www.equalityni.org/ECNI/media/ECNI/Publications/Delivering%20Equality/UKIM-1yrReviewOct18.pdf" TargetMode="External"/><Relationship Id="rId38" Type="http://schemas.openxmlformats.org/officeDocument/2006/relationships/hyperlink" Target="https://www.copni.org/news/2020/january/commissioner-for-older-people-concludes-his-home-truths-investigation-into-dunmurry-manor-care-home" TargetMode="External"/><Relationship Id="rId46" Type="http://schemas.openxmlformats.org/officeDocument/2006/relationships/hyperlink" Target="https://www.equalityni.org/ECNI/media/ECNI/Publications/Delivering%20Equality/UKIM-1yrReviewOct18.pdf" TargetMode="External"/><Relationship Id="rId59" Type="http://schemas.openxmlformats.org/officeDocument/2006/relationships/hyperlink" Target="https://www.telegraph.co.uk/tax/news/britain-working-costing-calculate-pay-benefits-tax/" TargetMode="External"/><Relationship Id="rId67" Type="http://schemas.openxmlformats.org/officeDocument/2006/relationships/hyperlink" Target="https://www.nisra.gov.uk/publications/covid-19-deaths-and-equality-wave-one" TargetMode="External"/><Relationship Id="rId20" Type="http://schemas.openxmlformats.org/officeDocument/2006/relationships/hyperlink" Target="https://www.nisra.gov.uk/publications/covid-19-deaths-and-equality-wave-one" TargetMode="External"/><Relationship Id="rId41" Type="http://schemas.openxmlformats.org/officeDocument/2006/relationships/hyperlink" Target="https://www.communities-ni.gov.uk/sites/default/files/publications/communities/dfc-disability-within-northern-ireland-labour-market-2022.pdf" TargetMode="External"/><Relationship Id="rId54" Type="http://schemas.openxmlformats.org/officeDocument/2006/relationships/hyperlink" Target="https://www.commissiononsocialsecurity.org/" TargetMode="External"/><Relationship Id="rId62" Type="http://schemas.openxmlformats.org/officeDocument/2006/relationships/hyperlink" Target="https://www.communities-ni.gov.uk/system/files/publications/communities/dfc-social-inclusion-strategy-disability-expert-advisory-panel-report.pdf" TargetMode="External"/><Relationship Id="rId70" Type="http://schemas.openxmlformats.org/officeDocument/2006/relationships/hyperlink" Target="https://www.ons.gov.uk/peoplepopulationandcommunity/birthsdeathsandmarriages/deaths/articles/coronaviruscovid19relateddeathsbydisabilitystatusenglandandwales/2marchto14july2020" TargetMode="External"/><Relationship Id="rId75" Type="http://schemas.openxmlformats.org/officeDocument/2006/relationships/hyperlink" Target="https://www.touretteshero.com/2020/07/03/understanding-the-risks" TargetMode="External"/><Relationship Id="rId1" Type="http://schemas.openxmlformats.org/officeDocument/2006/relationships/hyperlink" Target="https://www.legislation.gov.uk/ukpga/1998/47/section/75" TargetMode="External"/><Relationship Id="rId6" Type="http://schemas.openxmlformats.org/officeDocument/2006/relationships/hyperlink" Target="https://www.judiciaryni.uk/sites/judiciary/files/decisions/Committee%20on%20the%20Administration%20of%20Justice%20(CAJ)%20and%20Brian%20Gormally%E2%80%99s%20Application.pdf" TargetMode="External"/><Relationship Id="rId15" Type="http://schemas.openxmlformats.org/officeDocument/2006/relationships/hyperlink" Target="https://www.atlanticphilanthropies.org/wp-content/uploads/2017/04/Case-Study-LCNI-Muckamore.pdf" TargetMode="External"/><Relationship Id="rId23" Type="http://schemas.openxmlformats.org/officeDocument/2006/relationships/hyperlink" Target="https://www.ohchr.org/Documents/Publications/HRDisabilityen.pdf" TargetMode="External"/><Relationship Id="rId28" Type="http://schemas.openxmlformats.org/officeDocument/2006/relationships/hyperlink" Target="https://www.newsletter.co.uk/health/department-of-health-funding-cuts-to-eviscerate-community-groups-throughout-province-4155869" TargetMode="External"/><Relationship Id="rId36" Type="http://schemas.openxmlformats.org/officeDocument/2006/relationships/hyperlink" Target="https://www.rqia.org.uk/what-we-do/rqia-s-funding-programme/guidelines/gain-guidelines-mental-health-(ni)-order-1986-in/" TargetMode="External"/><Relationship Id="rId49" Type="http://schemas.openxmlformats.org/officeDocument/2006/relationships/hyperlink" Target="https://www.trusselltrust.org/2021/06/28/the-state-of-hunger-its-not-right-that-disabled-people-are-being-forced-to-turn-to-food-banks/" TargetMode="External"/><Relationship Id="rId57" Type="http://schemas.openxmlformats.org/officeDocument/2006/relationships/hyperlink" Target="https://www.theguardian.com/commentisfree/2023/may/30/tories-disabled-people-benefits?CMP=share_btn_link" TargetMode="External"/><Relationship Id="rId10" Type="http://schemas.openxmlformats.org/officeDocument/2006/relationships/hyperlink" Target="https://www.psni.police.uk/globalassets/inside-the-psni/our-statistics/hate-motivation-statistics/2021-22/q1/hate-motivation-bulletin-jun_-21.pdf" TargetMode="External"/><Relationship Id="rId31" Type="http://schemas.openxmlformats.org/officeDocument/2006/relationships/hyperlink" Target="https://www.equalityni.org/ECNI/media/ECNI/Publications/Delivering%20Equality/UKIM-1yrReviewOct18.pdf" TargetMode="External"/><Relationship Id="rId44" Type="http://schemas.openxmlformats.org/officeDocument/2006/relationships/hyperlink" Target="https://www.tuc.org.uk/sites/default/files/2020-11/Disabled%20workers%20note.pdf" TargetMode="External"/><Relationship Id="rId52" Type="http://schemas.openxmlformats.org/officeDocument/2006/relationships/hyperlink" Target="https://hansard.parliament.uk/commons/2019-04-24/debates/2A908A6E-52C8-4D1A-A649-B39BCAB146ED/TenYearsOfTheWorkCapabilityAssessment" TargetMode="External"/><Relationship Id="rId60" Type="http://schemas.openxmlformats.org/officeDocument/2006/relationships/hyperlink" Target="https://www.spectator.co.uk/article/when-will-the-tories-face-up-to-britains-benefits-scandal/" TargetMode="External"/><Relationship Id="rId65" Type="http://schemas.openxmlformats.org/officeDocument/2006/relationships/hyperlink" Target="https://www.equalityni.org/Blog/Articles/April-2020/People-with-disabilities-must-not-be-left-behind-b" TargetMode="External"/><Relationship Id="rId73" Type="http://schemas.openxmlformats.org/officeDocument/2006/relationships/hyperlink" Target="https://www.ons.gov.uk/peoplepopulationandcommunity/healthandsocialcare/conditionsanddiseases/bulletins/prevalenceofongoingsymptomsfollowingcoronaviruscovid19infectionintheuk/30march2023" TargetMode="External"/><Relationship Id="rId78" Type="http://schemas.openxmlformats.org/officeDocument/2006/relationships/hyperlink" Target="https://www.moneysavingexpert.com/news/2021/03/martin-lewis-interviews-chancellor-rishi-sunak---the-key-questio/" TargetMode="External"/><Relationship Id="rId4" Type="http://schemas.openxmlformats.org/officeDocument/2006/relationships/hyperlink" Target="https://www.legislation.gov.uk/ukpga/2022/48/enacted" TargetMode="External"/><Relationship Id="rId9" Type="http://schemas.openxmlformats.org/officeDocument/2006/relationships/hyperlink" Target="https://www.communities-ni.gov.uk/system/files/publications/communities/dfc-social-inclusion-strategy-disability-expert-advisory-panel-report.pdf" TargetMode="External"/><Relationship Id="rId13" Type="http://schemas.openxmlformats.org/officeDocument/2006/relationships/hyperlink" Target="http://www.niassembly.gov.uk/globalassets/documents/ad-hoc-mental-capacity-bill/written-submissions/childrens-law-centre.pdf" TargetMode="External"/><Relationship Id="rId18" Type="http://schemas.openxmlformats.org/officeDocument/2006/relationships/hyperlink" Target="https://www.nihe.gov.uk/Documents/Research/Supporting-People/Bamford/bamford_statistics_perceptions_supporting_people.aspx" TargetMode="External"/><Relationship Id="rId39" Type="http://schemas.openxmlformats.org/officeDocument/2006/relationships/hyperlink" Target="https://www.northernireland.gov.uk/news/minister-announces-plans-adult-safeguarding-bill-northern-ireland" TargetMode="External"/><Relationship Id="rId34" Type="http://schemas.openxmlformats.org/officeDocument/2006/relationships/hyperlink" Target="https://www.equalityni.org/ECNI/media/ECNI/Publications/Delivering%20Equality/IMNI_CRPD_ParallelJurisdictionalReport_WorkingPaper(Aug17).pdf" TargetMode="External"/><Relationship Id="rId50" Type="http://schemas.openxmlformats.org/officeDocument/2006/relationships/hyperlink" Target="https://www.equalityni.org/ECNI/media/ECNI/Publications/Delivering%20Equality/UKIM-1yrReviewOct18.pdf" TargetMode="External"/><Relationship Id="rId55" Type="http://schemas.openxmlformats.org/officeDocument/2006/relationships/hyperlink" Target="https://www.ohchr.org/Documents/Issues/Poverty/EOM_GB_16Nov2018.pdf" TargetMode="External"/><Relationship Id="rId76" Type="http://schemas.openxmlformats.org/officeDocument/2006/relationships/hyperlink" Target="https://disabilitybenefitsconsortium.com/2021/08/26/test-post/" TargetMode="External"/><Relationship Id="rId7" Type="http://schemas.openxmlformats.org/officeDocument/2006/relationships/hyperlink" Target="https://www.legislation.gov.uk/nia/2016/18/contents/enacted" TargetMode="External"/><Relationship Id="rId71" Type="http://schemas.openxmlformats.org/officeDocument/2006/relationships/hyperlink" Target="https://www.ons.gov.uk/employmentandlabourmarket/peopleinwork/employmentandemployeetypes/articles/labourmarketeconomicanalysisquarterly/december2020" TargetMode="External"/><Relationship Id="rId2" Type="http://schemas.openxmlformats.org/officeDocument/2006/relationships/hyperlink" Target="https://www.legislation.gov.uk/ukpga/1998/47/schedule/9" TargetMode="External"/><Relationship Id="rId29" Type="http://schemas.openxmlformats.org/officeDocument/2006/relationships/hyperlink" Target="https://www.belfasttelegraph.co.uk/news/northern-ireland/patients-urged-to-move-into-care-homes-to-address-hospitals-crisis/410859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0F150-8DC3-4A05-AD9B-7BC74581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6086</Words>
  <Characters>34692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Nuala Toman</dc:creator>
  <cp:keywords/>
  <dc:description/>
  <cp:lastModifiedBy>Nuala Toman</cp:lastModifiedBy>
  <cp:revision>2</cp:revision>
  <dcterms:created xsi:type="dcterms:W3CDTF">2023-08-01T17:53:00Z</dcterms:created>
  <dcterms:modified xsi:type="dcterms:W3CDTF">2023-08-01T17:53:00Z</dcterms:modified>
</cp:coreProperties>
</file>