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1B8" w:rsidRDefault="000361B8" w:rsidP="000361B8">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xml:space="preserve">Additional information submitted by the Republic of Moldova following the HRC session of 18 – 19 </w:t>
      </w:r>
      <w:proofErr w:type="spellStart"/>
      <w:proofErr w:type="gramStart"/>
      <w:r>
        <w:rPr>
          <w:rFonts w:ascii="Times New Roman" w:hAnsi="Times New Roman" w:cs="Times New Roman"/>
          <w:b/>
          <w:sz w:val="20"/>
          <w:szCs w:val="20"/>
        </w:rPr>
        <w:t>october</w:t>
      </w:r>
      <w:proofErr w:type="spellEnd"/>
      <w:proofErr w:type="gramEnd"/>
      <w:r>
        <w:rPr>
          <w:rFonts w:ascii="Times New Roman" w:hAnsi="Times New Roman" w:cs="Times New Roman"/>
          <w:b/>
          <w:sz w:val="20"/>
          <w:szCs w:val="20"/>
        </w:rPr>
        <w:t xml:space="preserve"> 2016</w:t>
      </w:r>
    </w:p>
    <w:p w:rsidR="000361B8" w:rsidRDefault="000361B8" w:rsidP="000361B8">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w:t>
      </w:r>
      <w:proofErr w:type="gramStart"/>
      <w:r>
        <w:rPr>
          <w:rFonts w:ascii="Times New Roman" w:hAnsi="Times New Roman" w:cs="Times New Roman"/>
          <w:b/>
          <w:sz w:val="20"/>
          <w:szCs w:val="20"/>
        </w:rPr>
        <w:t>required</w:t>
      </w:r>
      <w:proofErr w:type="gramEnd"/>
      <w:r w:rsidRPr="000361B8">
        <w:rPr>
          <w:rFonts w:ascii="Times New Roman" w:hAnsi="Times New Roman" w:cs="Times New Roman"/>
          <w:b/>
          <w:sz w:val="20"/>
          <w:szCs w:val="20"/>
        </w:rPr>
        <w:t xml:space="preserve"> </w:t>
      </w:r>
      <w:r>
        <w:rPr>
          <w:rFonts w:ascii="Times New Roman" w:hAnsi="Times New Roman" w:cs="Times New Roman"/>
          <w:b/>
          <w:sz w:val="20"/>
          <w:szCs w:val="20"/>
        </w:rPr>
        <w:t>within 48 hours)</w:t>
      </w:r>
    </w:p>
    <w:p w:rsidR="002F4CAE" w:rsidRPr="0040162E" w:rsidRDefault="002F4CAE" w:rsidP="002F4CAE">
      <w:pPr>
        <w:spacing w:line="240" w:lineRule="auto"/>
        <w:jc w:val="both"/>
        <w:rPr>
          <w:rFonts w:ascii="Times New Roman" w:hAnsi="Times New Roman" w:cs="Times New Roman"/>
          <w:b/>
          <w:sz w:val="20"/>
          <w:szCs w:val="20"/>
        </w:rPr>
      </w:pPr>
      <w:r w:rsidRPr="0040162E">
        <w:rPr>
          <w:rFonts w:ascii="Times New Roman" w:hAnsi="Times New Roman" w:cs="Times New Roman"/>
          <w:b/>
          <w:sz w:val="20"/>
          <w:szCs w:val="20"/>
        </w:rPr>
        <w:t>Freedom of opinion and expression (art. 19)</w:t>
      </w:r>
    </w:p>
    <w:p w:rsidR="002F4CAE" w:rsidRPr="0040162E" w:rsidRDefault="002F4CAE" w:rsidP="002F4CAE">
      <w:pPr>
        <w:spacing w:line="240" w:lineRule="auto"/>
        <w:jc w:val="both"/>
        <w:rPr>
          <w:rFonts w:ascii="Times New Roman" w:hAnsi="Times New Roman" w:cs="Times New Roman"/>
          <w:sz w:val="20"/>
          <w:szCs w:val="20"/>
        </w:rPr>
      </w:pPr>
      <w:proofErr w:type="gramStart"/>
      <w:r w:rsidRPr="0040162E">
        <w:rPr>
          <w:rFonts w:ascii="Times New Roman" w:hAnsi="Times New Roman" w:cs="Times New Roman"/>
          <w:sz w:val="20"/>
          <w:szCs w:val="20"/>
        </w:rPr>
        <w:t>On February 26, 2016 amendment</w:t>
      </w:r>
      <w:r w:rsidR="0041552F" w:rsidRPr="0040162E">
        <w:rPr>
          <w:rFonts w:ascii="Times New Roman" w:hAnsi="Times New Roman" w:cs="Times New Roman"/>
          <w:sz w:val="20"/>
          <w:szCs w:val="20"/>
        </w:rPr>
        <w:t>s</w:t>
      </w:r>
      <w:r w:rsidRPr="0040162E">
        <w:rPr>
          <w:rFonts w:ascii="Times New Roman" w:hAnsi="Times New Roman" w:cs="Times New Roman"/>
          <w:sz w:val="20"/>
          <w:szCs w:val="20"/>
        </w:rPr>
        <w:t xml:space="preserve"> </w:t>
      </w:r>
      <w:r w:rsidR="0041552F" w:rsidRPr="0040162E">
        <w:rPr>
          <w:rFonts w:ascii="Times New Roman" w:hAnsi="Times New Roman" w:cs="Times New Roman"/>
          <w:sz w:val="20"/>
          <w:szCs w:val="20"/>
        </w:rPr>
        <w:t>to</w:t>
      </w:r>
      <w:r w:rsidRPr="0040162E">
        <w:rPr>
          <w:rFonts w:ascii="Times New Roman" w:hAnsi="Times New Roman" w:cs="Times New Roman"/>
          <w:sz w:val="20"/>
          <w:szCs w:val="20"/>
        </w:rPr>
        <w:t xml:space="preserve"> the Broadcasting Code w</w:t>
      </w:r>
      <w:r w:rsidR="0041552F" w:rsidRPr="0040162E">
        <w:rPr>
          <w:rFonts w:ascii="Times New Roman" w:hAnsi="Times New Roman" w:cs="Times New Roman"/>
          <w:sz w:val="20"/>
          <w:szCs w:val="20"/>
        </w:rPr>
        <w:t>ere</w:t>
      </w:r>
      <w:r w:rsidRPr="0040162E">
        <w:rPr>
          <w:rFonts w:ascii="Times New Roman" w:hAnsi="Times New Roman" w:cs="Times New Roman"/>
          <w:sz w:val="20"/>
          <w:szCs w:val="20"/>
        </w:rPr>
        <w:t xml:space="preserve"> </w:t>
      </w:r>
      <w:r w:rsidR="0041552F" w:rsidRPr="0040162E">
        <w:rPr>
          <w:rFonts w:ascii="Times New Roman" w:hAnsi="Times New Roman" w:cs="Times New Roman"/>
          <w:sz w:val="20"/>
          <w:szCs w:val="20"/>
        </w:rPr>
        <w:t>adopted which aimed</w:t>
      </w:r>
      <w:r w:rsidRPr="0040162E">
        <w:rPr>
          <w:rFonts w:ascii="Times New Roman" w:hAnsi="Times New Roman" w:cs="Times New Roman"/>
          <w:sz w:val="20"/>
          <w:szCs w:val="20"/>
        </w:rPr>
        <w:t xml:space="preserve"> to reduce monopolization of media on the media market in Moldova.</w:t>
      </w:r>
      <w:proofErr w:type="gramEnd"/>
      <w:r w:rsidRPr="0040162E">
        <w:rPr>
          <w:rFonts w:ascii="Times New Roman" w:hAnsi="Times New Roman" w:cs="Times New Roman"/>
          <w:sz w:val="20"/>
          <w:szCs w:val="20"/>
        </w:rPr>
        <w:t xml:space="preserve"> </w:t>
      </w:r>
      <w:r w:rsidR="0041552F" w:rsidRPr="0040162E">
        <w:rPr>
          <w:rFonts w:ascii="Times New Roman" w:hAnsi="Times New Roman" w:cs="Times New Roman"/>
          <w:sz w:val="20"/>
          <w:szCs w:val="20"/>
        </w:rPr>
        <w:t xml:space="preserve">According to the amendments, the </w:t>
      </w:r>
      <w:r w:rsidR="001C7B4C" w:rsidRPr="0040162E">
        <w:rPr>
          <w:rFonts w:ascii="Times New Roman" w:hAnsi="Times New Roman" w:cs="Times New Roman"/>
          <w:sz w:val="20"/>
          <w:szCs w:val="20"/>
        </w:rPr>
        <w:t>number of licenses that a broadcaster can hold in the same territorial administrative unit was</w:t>
      </w:r>
      <w:r w:rsidRPr="0040162E">
        <w:rPr>
          <w:rFonts w:ascii="Times New Roman" w:hAnsi="Times New Roman" w:cs="Times New Roman"/>
          <w:sz w:val="20"/>
          <w:szCs w:val="20"/>
        </w:rPr>
        <w:t xml:space="preserve"> reduced from 5</w:t>
      </w:r>
      <w:r w:rsidR="0041552F" w:rsidRPr="0040162E">
        <w:rPr>
          <w:rFonts w:ascii="Times New Roman" w:hAnsi="Times New Roman" w:cs="Times New Roman"/>
          <w:sz w:val="20"/>
          <w:szCs w:val="20"/>
        </w:rPr>
        <w:t xml:space="preserve"> to</w:t>
      </w:r>
      <w:r w:rsidRPr="0040162E">
        <w:rPr>
          <w:rFonts w:ascii="Times New Roman" w:hAnsi="Times New Roman" w:cs="Times New Roman"/>
          <w:sz w:val="20"/>
          <w:szCs w:val="20"/>
        </w:rPr>
        <w:t>2.</w:t>
      </w:r>
    </w:p>
    <w:p w:rsidR="00242D58" w:rsidRPr="0040162E" w:rsidRDefault="002F4CAE" w:rsidP="002F4CAE">
      <w:pPr>
        <w:spacing w:line="240" w:lineRule="auto"/>
        <w:jc w:val="both"/>
        <w:rPr>
          <w:rFonts w:ascii="Times New Roman" w:hAnsi="Times New Roman" w:cs="Times New Roman"/>
          <w:sz w:val="20"/>
          <w:szCs w:val="20"/>
        </w:rPr>
      </w:pPr>
      <w:r w:rsidRPr="0040162E">
        <w:rPr>
          <w:rFonts w:ascii="Times New Roman" w:hAnsi="Times New Roman" w:cs="Times New Roman"/>
          <w:sz w:val="20"/>
          <w:szCs w:val="20"/>
        </w:rPr>
        <w:t>Parliamentary Committee for Culture, Education, Research, Youth, Sports and Media initiated in late 2015 public debates and consultations on the new draft Broadcasting Code (Legislative I</w:t>
      </w:r>
      <w:r w:rsidR="0041552F" w:rsidRPr="0040162E">
        <w:rPr>
          <w:rFonts w:ascii="Times New Roman" w:hAnsi="Times New Roman" w:cs="Times New Roman"/>
          <w:sz w:val="20"/>
          <w:szCs w:val="20"/>
        </w:rPr>
        <w:t>nitiative No. 53 of 15.03.2015)</w:t>
      </w:r>
      <w:r w:rsidRPr="0040162E">
        <w:rPr>
          <w:rFonts w:ascii="Times New Roman" w:hAnsi="Times New Roman" w:cs="Times New Roman"/>
          <w:sz w:val="20"/>
          <w:szCs w:val="20"/>
        </w:rPr>
        <w:t xml:space="preserve">. Public debate on the new draft Broadcasting Code continued during 2016 </w:t>
      </w:r>
      <w:r w:rsidR="0041552F" w:rsidRPr="0040162E">
        <w:rPr>
          <w:rFonts w:ascii="Times New Roman" w:hAnsi="Times New Roman" w:cs="Times New Roman"/>
          <w:sz w:val="20"/>
          <w:szCs w:val="20"/>
        </w:rPr>
        <w:t xml:space="preserve">it being voted in first reading in Parliament </w:t>
      </w:r>
      <w:r w:rsidRPr="0040162E">
        <w:rPr>
          <w:rFonts w:ascii="Times New Roman" w:hAnsi="Times New Roman" w:cs="Times New Roman"/>
          <w:sz w:val="20"/>
          <w:szCs w:val="20"/>
        </w:rPr>
        <w:t>on July 1</w:t>
      </w:r>
      <w:r w:rsidR="0041552F" w:rsidRPr="0040162E">
        <w:rPr>
          <w:rFonts w:ascii="Times New Roman" w:hAnsi="Times New Roman" w:cs="Times New Roman"/>
          <w:sz w:val="20"/>
          <w:szCs w:val="20"/>
        </w:rPr>
        <w:t>, 2016</w:t>
      </w:r>
      <w:r w:rsidRPr="0040162E">
        <w:rPr>
          <w:rFonts w:ascii="Times New Roman" w:hAnsi="Times New Roman" w:cs="Times New Roman"/>
          <w:sz w:val="20"/>
          <w:szCs w:val="20"/>
        </w:rPr>
        <w:t xml:space="preserve">. Because on July 7 were passed in the first reading three bills (No. 125 of 02.04.2015, No. 218 of 22.05.2015 and of 05.28.2015 no.231) amending and supplementing the current Broadcasting Code with provisions aimed at indigenous product, share and delivery period, as well as provisions for securing information space, it was decided to merge all projects and finalizing the new draft broadcasting Code to be voted in the second reading. </w:t>
      </w:r>
      <w:r w:rsidR="00242D58" w:rsidRPr="0040162E">
        <w:rPr>
          <w:rFonts w:ascii="Times New Roman" w:hAnsi="Times New Roman" w:cs="Times New Roman"/>
          <w:sz w:val="20"/>
          <w:szCs w:val="20"/>
        </w:rPr>
        <w:t xml:space="preserve">Extensive public consultations on the new draft Code were held </w:t>
      </w:r>
      <w:r w:rsidRPr="0040162E">
        <w:rPr>
          <w:rFonts w:ascii="Times New Roman" w:hAnsi="Times New Roman" w:cs="Times New Roman"/>
          <w:sz w:val="20"/>
          <w:szCs w:val="20"/>
        </w:rPr>
        <w:t xml:space="preserve">on May 14 and July 26, 2016, </w:t>
      </w:r>
      <w:r w:rsidR="0041552F" w:rsidRPr="0040162E">
        <w:rPr>
          <w:rFonts w:ascii="Times New Roman" w:hAnsi="Times New Roman" w:cs="Times New Roman"/>
          <w:sz w:val="20"/>
          <w:szCs w:val="20"/>
        </w:rPr>
        <w:t>as well various</w:t>
      </w:r>
      <w:r w:rsidRPr="0040162E">
        <w:rPr>
          <w:rFonts w:ascii="Times New Roman" w:hAnsi="Times New Roman" w:cs="Times New Roman"/>
          <w:sz w:val="20"/>
          <w:szCs w:val="20"/>
        </w:rPr>
        <w:t xml:space="preserve"> problems and challenges fac</w:t>
      </w:r>
      <w:r w:rsidR="0041552F" w:rsidRPr="0040162E">
        <w:rPr>
          <w:rFonts w:ascii="Times New Roman" w:hAnsi="Times New Roman" w:cs="Times New Roman"/>
          <w:sz w:val="20"/>
          <w:szCs w:val="20"/>
        </w:rPr>
        <w:t>ed by</w:t>
      </w:r>
      <w:r w:rsidRPr="0040162E">
        <w:rPr>
          <w:rFonts w:ascii="Times New Roman" w:hAnsi="Times New Roman" w:cs="Times New Roman"/>
          <w:sz w:val="20"/>
          <w:szCs w:val="20"/>
        </w:rPr>
        <w:t xml:space="preserve"> the media market in Moldova</w:t>
      </w:r>
      <w:r w:rsidR="00242D58" w:rsidRPr="0040162E">
        <w:rPr>
          <w:rFonts w:ascii="Times New Roman" w:hAnsi="Times New Roman" w:cs="Times New Roman"/>
          <w:sz w:val="20"/>
          <w:szCs w:val="20"/>
        </w:rPr>
        <w:t xml:space="preserve"> discussed</w:t>
      </w:r>
      <w:r w:rsidRPr="0040162E">
        <w:rPr>
          <w:rFonts w:ascii="Times New Roman" w:hAnsi="Times New Roman" w:cs="Times New Roman"/>
          <w:sz w:val="20"/>
          <w:szCs w:val="20"/>
        </w:rPr>
        <w:t xml:space="preserve">. </w:t>
      </w:r>
      <w:r w:rsidR="00242D58" w:rsidRPr="0040162E">
        <w:rPr>
          <w:rFonts w:ascii="Times New Roman" w:hAnsi="Times New Roman" w:cs="Times New Roman"/>
          <w:sz w:val="20"/>
          <w:szCs w:val="20"/>
        </w:rPr>
        <w:t>The d</w:t>
      </w:r>
      <w:r w:rsidRPr="0040162E">
        <w:rPr>
          <w:rFonts w:ascii="Times New Roman" w:hAnsi="Times New Roman" w:cs="Times New Roman"/>
          <w:sz w:val="20"/>
          <w:szCs w:val="20"/>
        </w:rPr>
        <w:t xml:space="preserve">raft </w:t>
      </w:r>
      <w:r w:rsidR="00242D58" w:rsidRPr="0040162E">
        <w:rPr>
          <w:rFonts w:ascii="Times New Roman" w:hAnsi="Times New Roman" w:cs="Times New Roman"/>
          <w:sz w:val="20"/>
          <w:szCs w:val="20"/>
        </w:rPr>
        <w:t xml:space="preserve">is currently adjusting according to the new proposals and will be </w:t>
      </w:r>
      <w:r w:rsidRPr="0040162E">
        <w:rPr>
          <w:rFonts w:ascii="Times New Roman" w:hAnsi="Times New Roman" w:cs="Times New Roman"/>
          <w:sz w:val="20"/>
          <w:szCs w:val="20"/>
        </w:rPr>
        <w:t xml:space="preserve">submitted for </w:t>
      </w:r>
      <w:r w:rsidR="00242D58" w:rsidRPr="0040162E">
        <w:rPr>
          <w:rFonts w:ascii="Times New Roman" w:hAnsi="Times New Roman" w:cs="Times New Roman"/>
          <w:sz w:val="20"/>
          <w:szCs w:val="20"/>
        </w:rPr>
        <w:t xml:space="preserve">the expertise to the </w:t>
      </w:r>
      <w:proofErr w:type="spellStart"/>
      <w:r w:rsidRPr="0040162E">
        <w:rPr>
          <w:rFonts w:ascii="Times New Roman" w:hAnsi="Times New Roman" w:cs="Times New Roman"/>
          <w:sz w:val="20"/>
          <w:szCs w:val="20"/>
        </w:rPr>
        <w:t>CoE</w:t>
      </w:r>
      <w:proofErr w:type="spellEnd"/>
      <w:r w:rsidRPr="0040162E">
        <w:rPr>
          <w:rFonts w:ascii="Times New Roman" w:hAnsi="Times New Roman" w:cs="Times New Roman"/>
          <w:sz w:val="20"/>
          <w:szCs w:val="20"/>
        </w:rPr>
        <w:t xml:space="preserve">, OSCE and other </w:t>
      </w:r>
      <w:r w:rsidR="00242D58" w:rsidRPr="0040162E">
        <w:rPr>
          <w:rFonts w:ascii="Times New Roman" w:hAnsi="Times New Roman" w:cs="Times New Roman"/>
          <w:sz w:val="20"/>
          <w:szCs w:val="20"/>
        </w:rPr>
        <w:t xml:space="preserve">relevant </w:t>
      </w:r>
      <w:r w:rsidRPr="0040162E">
        <w:rPr>
          <w:rFonts w:ascii="Times New Roman" w:hAnsi="Times New Roman" w:cs="Times New Roman"/>
          <w:sz w:val="20"/>
          <w:szCs w:val="20"/>
        </w:rPr>
        <w:t>international</w:t>
      </w:r>
      <w:r w:rsidR="00242D58" w:rsidRPr="0040162E">
        <w:rPr>
          <w:rFonts w:ascii="Times New Roman" w:hAnsi="Times New Roman" w:cs="Times New Roman"/>
          <w:sz w:val="20"/>
          <w:szCs w:val="20"/>
        </w:rPr>
        <w:t xml:space="preserve"> bodies</w:t>
      </w:r>
      <w:r w:rsidRPr="0040162E">
        <w:rPr>
          <w:rFonts w:ascii="Times New Roman" w:hAnsi="Times New Roman" w:cs="Times New Roman"/>
          <w:sz w:val="20"/>
          <w:szCs w:val="20"/>
        </w:rPr>
        <w:t xml:space="preserve">. </w:t>
      </w:r>
    </w:p>
    <w:p w:rsidR="002F4CAE" w:rsidRPr="0040162E" w:rsidRDefault="002F4CAE" w:rsidP="002F4CAE">
      <w:pPr>
        <w:spacing w:line="240" w:lineRule="auto"/>
        <w:jc w:val="both"/>
        <w:rPr>
          <w:rFonts w:ascii="Times New Roman" w:hAnsi="Times New Roman" w:cs="Times New Roman"/>
          <w:sz w:val="20"/>
          <w:szCs w:val="20"/>
        </w:rPr>
      </w:pPr>
      <w:r w:rsidRPr="0040162E">
        <w:rPr>
          <w:rFonts w:ascii="Times New Roman" w:hAnsi="Times New Roman" w:cs="Times New Roman"/>
          <w:sz w:val="20"/>
          <w:szCs w:val="20"/>
        </w:rPr>
        <w:t xml:space="preserve">On March </w:t>
      </w:r>
      <w:r w:rsidR="00242D58" w:rsidRPr="0040162E">
        <w:rPr>
          <w:rFonts w:ascii="Times New Roman" w:hAnsi="Times New Roman" w:cs="Times New Roman"/>
          <w:sz w:val="20"/>
          <w:szCs w:val="20"/>
        </w:rPr>
        <w:t xml:space="preserve">5, </w:t>
      </w:r>
      <w:r w:rsidRPr="0040162E">
        <w:rPr>
          <w:rFonts w:ascii="Times New Roman" w:hAnsi="Times New Roman" w:cs="Times New Roman"/>
          <w:sz w:val="20"/>
          <w:szCs w:val="20"/>
        </w:rPr>
        <w:t xml:space="preserve">2015 </w:t>
      </w:r>
      <w:r w:rsidR="00FB09F0" w:rsidRPr="0040162E">
        <w:rPr>
          <w:rFonts w:ascii="Times New Roman" w:hAnsi="Times New Roman" w:cs="Times New Roman"/>
          <w:sz w:val="20"/>
          <w:szCs w:val="20"/>
        </w:rPr>
        <w:t xml:space="preserve">the Law no. 28 on amending </w:t>
      </w:r>
      <w:r w:rsidRPr="0040162E">
        <w:rPr>
          <w:rFonts w:ascii="Times New Roman" w:hAnsi="Times New Roman" w:cs="Times New Roman"/>
          <w:sz w:val="20"/>
          <w:szCs w:val="20"/>
        </w:rPr>
        <w:t xml:space="preserve">the Broadcasting Code no. 260-XVI of 27 July 2006 </w:t>
      </w:r>
      <w:r w:rsidR="00FB09F0" w:rsidRPr="0040162E">
        <w:rPr>
          <w:rFonts w:ascii="Times New Roman" w:hAnsi="Times New Roman" w:cs="Times New Roman"/>
          <w:sz w:val="20"/>
          <w:szCs w:val="20"/>
        </w:rPr>
        <w:t xml:space="preserve">was adopted by including regulations </w:t>
      </w:r>
      <w:r w:rsidRPr="0040162E">
        <w:rPr>
          <w:rFonts w:ascii="Times New Roman" w:hAnsi="Times New Roman" w:cs="Times New Roman"/>
          <w:sz w:val="20"/>
          <w:szCs w:val="20"/>
        </w:rPr>
        <w:t>on transparency of ownership of media outlets</w:t>
      </w:r>
      <w:r w:rsidR="00FB09F0" w:rsidRPr="0040162E">
        <w:rPr>
          <w:rFonts w:ascii="Times New Roman" w:hAnsi="Times New Roman" w:cs="Times New Roman"/>
          <w:sz w:val="20"/>
          <w:szCs w:val="20"/>
        </w:rPr>
        <w:t xml:space="preserve"> (Official Gazette no. 105-109</w:t>
      </w:r>
      <w:r w:rsidRPr="0040162E">
        <w:rPr>
          <w:rFonts w:ascii="Times New Roman" w:hAnsi="Times New Roman" w:cs="Times New Roman"/>
          <w:sz w:val="20"/>
          <w:szCs w:val="20"/>
        </w:rPr>
        <w:t xml:space="preserve"> o</w:t>
      </w:r>
      <w:r w:rsidR="00FB09F0" w:rsidRPr="0040162E">
        <w:rPr>
          <w:rFonts w:ascii="Times New Roman" w:hAnsi="Times New Roman" w:cs="Times New Roman"/>
          <w:sz w:val="20"/>
          <w:szCs w:val="20"/>
        </w:rPr>
        <w:t>f</w:t>
      </w:r>
      <w:r w:rsidRPr="0040162E">
        <w:rPr>
          <w:rFonts w:ascii="Times New Roman" w:hAnsi="Times New Roman" w:cs="Times New Roman"/>
          <w:sz w:val="20"/>
          <w:szCs w:val="20"/>
        </w:rPr>
        <w:t xml:space="preserve"> May 1, 2015</w:t>
      </w:r>
      <w:r w:rsidR="00FB09F0" w:rsidRPr="0040162E">
        <w:rPr>
          <w:rFonts w:ascii="Times New Roman" w:hAnsi="Times New Roman" w:cs="Times New Roman"/>
          <w:sz w:val="20"/>
          <w:szCs w:val="20"/>
        </w:rPr>
        <w:t>,</w:t>
      </w:r>
      <w:r w:rsidRPr="0040162E">
        <w:rPr>
          <w:rFonts w:ascii="Times New Roman" w:hAnsi="Times New Roman" w:cs="Times New Roman"/>
          <w:sz w:val="20"/>
          <w:szCs w:val="20"/>
        </w:rPr>
        <w:t xml:space="preserve"> in</w:t>
      </w:r>
      <w:r w:rsidR="00FB09F0" w:rsidRPr="0040162E">
        <w:rPr>
          <w:rFonts w:ascii="Times New Roman" w:hAnsi="Times New Roman" w:cs="Times New Roman"/>
          <w:sz w:val="20"/>
          <w:szCs w:val="20"/>
        </w:rPr>
        <w:t xml:space="preserve"> force since</w:t>
      </w:r>
      <w:r w:rsidRPr="0040162E">
        <w:rPr>
          <w:rFonts w:ascii="Times New Roman" w:hAnsi="Times New Roman" w:cs="Times New Roman"/>
          <w:sz w:val="20"/>
          <w:szCs w:val="20"/>
        </w:rPr>
        <w:t xml:space="preserve"> November 1, 2015</w:t>
      </w:r>
      <w:r w:rsidR="00FB09F0" w:rsidRPr="0040162E">
        <w:rPr>
          <w:rFonts w:ascii="Times New Roman" w:hAnsi="Times New Roman" w:cs="Times New Roman"/>
          <w:sz w:val="20"/>
          <w:szCs w:val="20"/>
        </w:rPr>
        <w:t>)</w:t>
      </w:r>
      <w:r w:rsidRPr="0040162E">
        <w:rPr>
          <w:rFonts w:ascii="Times New Roman" w:hAnsi="Times New Roman" w:cs="Times New Roman"/>
          <w:sz w:val="20"/>
          <w:szCs w:val="20"/>
        </w:rPr>
        <w:t>.</w:t>
      </w:r>
      <w:r w:rsidR="00FB09F0" w:rsidRPr="0040162E">
        <w:rPr>
          <w:rFonts w:ascii="Times New Roman" w:hAnsi="Times New Roman" w:cs="Times New Roman"/>
          <w:sz w:val="20"/>
          <w:szCs w:val="20"/>
        </w:rPr>
        <w:t xml:space="preserve"> </w:t>
      </w:r>
      <w:r w:rsidRPr="0040162E">
        <w:rPr>
          <w:rFonts w:ascii="Times New Roman" w:hAnsi="Times New Roman" w:cs="Times New Roman"/>
          <w:sz w:val="20"/>
          <w:szCs w:val="20"/>
        </w:rPr>
        <w:t>Under th</w:t>
      </w:r>
      <w:r w:rsidR="00FB09F0" w:rsidRPr="0040162E">
        <w:rPr>
          <w:rFonts w:ascii="Times New Roman" w:hAnsi="Times New Roman" w:cs="Times New Roman"/>
          <w:sz w:val="20"/>
          <w:szCs w:val="20"/>
        </w:rPr>
        <w:t>e</w:t>
      </w:r>
      <w:r w:rsidRPr="0040162E">
        <w:rPr>
          <w:rFonts w:ascii="Times New Roman" w:hAnsi="Times New Roman" w:cs="Times New Roman"/>
          <w:sz w:val="20"/>
          <w:szCs w:val="20"/>
        </w:rPr>
        <w:t xml:space="preserve"> </w:t>
      </w:r>
      <w:r w:rsidR="00FB09F0" w:rsidRPr="0040162E">
        <w:rPr>
          <w:rFonts w:ascii="Times New Roman" w:hAnsi="Times New Roman" w:cs="Times New Roman"/>
          <w:sz w:val="20"/>
          <w:szCs w:val="20"/>
        </w:rPr>
        <w:t xml:space="preserve">new </w:t>
      </w:r>
      <w:r w:rsidRPr="0040162E">
        <w:rPr>
          <w:rFonts w:ascii="Times New Roman" w:hAnsi="Times New Roman" w:cs="Times New Roman"/>
          <w:sz w:val="20"/>
          <w:szCs w:val="20"/>
        </w:rPr>
        <w:t xml:space="preserve">law, private broadcasters are obliged to disclose the following information: name, address and contact details of administration, list the name of the beneficial owner / beneficial owners and share data to their participation in the share capital, the list of board members and / or name administrator name filmmakers / producers of programs or broadcasts, radio signals, television station symbol. Any change in the information submitted </w:t>
      </w:r>
      <w:r w:rsidR="00FB09F0" w:rsidRPr="0040162E">
        <w:rPr>
          <w:rFonts w:ascii="Times New Roman" w:hAnsi="Times New Roman" w:cs="Times New Roman"/>
          <w:sz w:val="20"/>
          <w:szCs w:val="20"/>
        </w:rPr>
        <w:t>needs to</w:t>
      </w:r>
      <w:r w:rsidRPr="0040162E">
        <w:rPr>
          <w:rFonts w:ascii="Times New Roman" w:hAnsi="Times New Roman" w:cs="Times New Roman"/>
          <w:sz w:val="20"/>
          <w:szCs w:val="20"/>
        </w:rPr>
        <w:t xml:space="preserve"> be published </w:t>
      </w:r>
      <w:r w:rsidR="00FB09F0" w:rsidRPr="0040162E">
        <w:rPr>
          <w:rFonts w:ascii="Times New Roman" w:hAnsi="Times New Roman" w:cs="Times New Roman"/>
          <w:sz w:val="20"/>
          <w:szCs w:val="20"/>
        </w:rPr>
        <w:t xml:space="preserve">within two days </w:t>
      </w:r>
      <w:r w:rsidRPr="0040162E">
        <w:rPr>
          <w:rFonts w:ascii="Times New Roman" w:hAnsi="Times New Roman" w:cs="Times New Roman"/>
          <w:sz w:val="20"/>
          <w:szCs w:val="20"/>
        </w:rPr>
        <w:t>on the website of the program service, for which broadcasters have obtained a broad</w:t>
      </w:r>
      <w:r w:rsidR="00FB09F0" w:rsidRPr="0040162E">
        <w:rPr>
          <w:rFonts w:ascii="Times New Roman" w:hAnsi="Times New Roman" w:cs="Times New Roman"/>
          <w:sz w:val="20"/>
          <w:szCs w:val="20"/>
        </w:rPr>
        <w:t xml:space="preserve">casting license. In case </w:t>
      </w:r>
      <w:r w:rsidRPr="0040162E">
        <w:rPr>
          <w:rFonts w:ascii="Times New Roman" w:hAnsi="Times New Roman" w:cs="Times New Roman"/>
          <w:sz w:val="20"/>
          <w:szCs w:val="20"/>
        </w:rPr>
        <w:t>it is not subject to registration, within 3 days</w:t>
      </w:r>
      <w:r w:rsidR="00FB09F0" w:rsidRPr="0040162E">
        <w:rPr>
          <w:rFonts w:ascii="Times New Roman" w:hAnsi="Times New Roman" w:cs="Times New Roman"/>
          <w:sz w:val="20"/>
          <w:szCs w:val="20"/>
        </w:rPr>
        <w:t xml:space="preserve"> the </w:t>
      </w:r>
      <w:r w:rsidR="00FB09F0" w:rsidRPr="0040162E">
        <w:rPr>
          <w:rFonts w:ascii="Times New Roman" w:hAnsi="Times New Roman" w:cs="Times New Roman"/>
          <w:sz w:val="20"/>
          <w:szCs w:val="20"/>
          <w:lang w:val="ro-RO"/>
        </w:rPr>
        <w:t>Broadcasting</w:t>
      </w:r>
      <w:r w:rsidR="00FB09F0" w:rsidRPr="0040162E">
        <w:rPr>
          <w:rFonts w:ascii="Times New Roman" w:hAnsi="Times New Roman" w:cs="Times New Roman"/>
          <w:sz w:val="20"/>
          <w:szCs w:val="20"/>
        </w:rPr>
        <w:t xml:space="preserve"> Coordination Council (B</w:t>
      </w:r>
      <w:r w:rsidRPr="0040162E">
        <w:rPr>
          <w:rFonts w:ascii="Times New Roman" w:hAnsi="Times New Roman" w:cs="Times New Roman"/>
          <w:sz w:val="20"/>
          <w:szCs w:val="20"/>
        </w:rPr>
        <w:t>CC</w:t>
      </w:r>
      <w:r w:rsidR="00FB09F0" w:rsidRPr="0040162E">
        <w:rPr>
          <w:rFonts w:ascii="Times New Roman" w:hAnsi="Times New Roman" w:cs="Times New Roman"/>
          <w:sz w:val="20"/>
          <w:szCs w:val="20"/>
        </w:rPr>
        <w:t>)</w:t>
      </w:r>
      <w:r w:rsidRPr="0040162E">
        <w:rPr>
          <w:rFonts w:ascii="Times New Roman" w:hAnsi="Times New Roman" w:cs="Times New Roman"/>
          <w:sz w:val="20"/>
          <w:szCs w:val="20"/>
        </w:rPr>
        <w:t xml:space="preserve"> will update the information on its website.</w:t>
      </w:r>
    </w:p>
    <w:p w:rsidR="002F4CAE" w:rsidRPr="0040162E" w:rsidRDefault="002F4CAE" w:rsidP="002F4CAE">
      <w:pPr>
        <w:spacing w:line="240" w:lineRule="auto"/>
        <w:jc w:val="both"/>
        <w:rPr>
          <w:rFonts w:ascii="Times New Roman" w:hAnsi="Times New Roman" w:cs="Times New Roman"/>
          <w:sz w:val="20"/>
          <w:szCs w:val="20"/>
          <w:lang w:val="ro-RO"/>
        </w:rPr>
      </w:pPr>
      <w:r w:rsidRPr="0040162E">
        <w:rPr>
          <w:rFonts w:ascii="Times New Roman" w:hAnsi="Times New Roman" w:cs="Times New Roman"/>
          <w:sz w:val="20"/>
          <w:szCs w:val="20"/>
          <w:lang w:val="ro-RO"/>
        </w:rPr>
        <w:t xml:space="preserve">However, private broadcasters are obliged to publish and present </w:t>
      </w:r>
      <w:r w:rsidR="00FB09F0" w:rsidRPr="0040162E">
        <w:rPr>
          <w:rFonts w:ascii="Times New Roman" w:hAnsi="Times New Roman" w:cs="Times New Roman"/>
          <w:sz w:val="20"/>
          <w:szCs w:val="20"/>
          <w:lang w:val="ro-RO"/>
        </w:rPr>
        <w:t>to B</w:t>
      </w:r>
      <w:r w:rsidRPr="0040162E">
        <w:rPr>
          <w:rFonts w:ascii="Times New Roman" w:hAnsi="Times New Roman" w:cs="Times New Roman"/>
          <w:sz w:val="20"/>
          <w:szCs w:val="20"/>
          <w:lang w:val="ro-RO"/>
        </w:rPr>
        <w:t>CC annually</w:t>
      </w:r>
      <w:r w:rsidR="00FB09F0" w:rsidRPr="0040162E">
        <w:rPr>
          <w:rFonts w:ascii="Times New Roman" w:hAnsi="Times New Roman" w:cs="Times New Roman"/>
          <w:sz w:val="20"/>
          <w:szCs w:val="20"/>
          <w:lang w:val="ro-RO"/>
        </w:rPr>
        <w:t>, till</w:t>
      </w:r>
      <w:r w:rsidRPr="0040162E">
        <w:rPr>
          <w:rFonts w:ascii="Times New Roman" w:hAnsi="Times New Roman" w:cs="Times New Roman"/>
          <w:sz w:val="20"/>
          <w:szCs w:val="20"/>
          <w:lang w:val="ro-RO"/>
        </w:rPr>
        <w:t xml:space="preserve"> May</w:t>
      </w:r>
      <w:r w:rsidR="00FB09F0" w:rsidRPr="0040162E">
        <w:rPr>
          <w:rFonts w:ascii="Times New Roman" w:hAnsi="Times New Roman" w:cs="Times New Roman"/>
          <w:sz w:val="20"/>
          <w:szCs w:val="20"/>
          <w:lang w:val="ro-RO"/>
        </w:rPr>
        <w:t xml:space="preserve"> 1</w:t>
      </w:r>
      <w:r w:rsidRPr="0040162E">
        <w:rPr>
          <w:rFonts w:ascii="Times New Roman" w:hAnsi="Times New Roman" w:cs="Times New Roman"/>
          <w:sz w:val="20"/>
          <w:szCs w:val="20"/>
          <w:lang w:val="ro-RO"/>
        </w:rPr>
        <w:t xml:space="preserve">, an activity report </w:t>
      </w:r>
      <w:r w:rsidR="001C7B4C" w:rsidRPr="0040162E">
        <w:rPr>
          <w:rFonts w:ascii="Times New Roman" w:hAnsi="Times New Roman" w:cs="Times New Roman"/>
          <w:sz w:val="20"/>
          <w:szCs w:val="20"/>
          <w:lang w:val="ro-RO"/>
        </w:rPr>
        <w:t>as regards</w:t>
      </w:r>
      <w:r w:rsidRPr="0040162E">
        <w:rPr>
          <w:rFonts w:ascii="Times New Roman" w:hAnsi="Times New Roman" w:cs="Times New Roman"/>
          <w:sz w:val="20"/>
          <w:szCs w:val="20"/>
          <w:lang w:val="ro-RO"/>
        </w:rPr>
        <w:t>: name, nationality</w:t>
      </w:r>
      <w:r w:rsidR="001C7B4C" w:rsidRPr="0040162E">
        <w:rPr>
          <w:rFonts w:ascii="Times New Roman" w:hAnsi="Times New Roman" w:cs="Times New Roman"/>
          <w:sz w:val="20"/>
          <w:szCs w:val="20"/>
          <w:lang w:val="ro-RO"/>
        </w:rPr>
        <w:t xml:space="preserve"> of the </w:t>
      </w:r>
      <w:r w:rsidRPr="0040162E">
        <w:rPr>
          <w:rFonts w:ascii="Times New Roman" w:hAnsi="Times New Roman" w:cs="Times New Roman"/>
          <w:sz w:val="20"/>
          <w:szCs w:val="20"/>
          <w:lang w:val="ro-RO"/>
        </w:rPr>
        <w:t xml:space="preserve"> beneficial ownership / beneficial owners, description of the ownership structure, organization and capital broadcaster, sources of funding </w:t>
      </w:r>
      <w:r w:rsidR="001C7B4C" w:rsidRPr="0040162E">
        <w:rPr>
          <w:rFonts w:ascii="Times New Roman" w:hAnsi="Times New Roman" w:cs="Times New Roman"/>
          <w:sz w:val="20"/>
          <w:szCs w:val="20"/>
          <w:lang w:val="ro-RO"/>
        </w:rPr>
        <w:t xml:space="preserve">the </w:t>
      </w:r>
      <w:r w:rsidRPr="0040162E">
        <w:rPr>
          <w:rFonts w:ascii="Times New Roman" w:hAnsi="Times New Roman" w:cs="Times New Roman"/>
          <w:sz w:val="20"/>
          <w:szCs w:val="20"/>
          <w:lang w:val="ro-RO"/>
        </w:rPr>
        <w:t>service programs and information on the concept of the program service activities for the previous year.</w:t>
      </w:r>
    </w:p>
    <w:p w:rsidR="006178C9" w:rsidRPr="00F6571C" w:rsidRDefault="001C7B4C" w:rsidP="007F3F3D">
      <w:pPr>
        <w:spacing w:line="240" w:lineRule="auto"/>
        <w:jc w:val="both"/>
        <w:rPr>
          <w:rFonts w:ascii="Times New Roman" w:hAnsi="Times New Roman" w:cs="Times New Roman"/>
          <w:sz w:val="20"/>
          <w:szCs w:val="20"/>
          <w:lang w:val="ro-RO"/>
        </w:rPr>
      </w:pPr>
      <w:r w:rsidRPr="0040162E">
        <w:rPr>
          <w:rFonts w:ascii="Times New Roman" w:hAnsi="Times New Roman" w:cs="Times New Roman"/>
          <w:sz w:val="20"/>
          <w:szCs w:val="20"/>
          <w:lang w:val="ro-RO"/>
        </w:rPr>
        <w:t>On</w:t>
      </w:r>
      <w:r w:rsidR="002F4CAE" w:rsidRPr="0040162E">
        <w:rPr>
          <w:rFonts w:ascii="Times New Roman" w:hAnsi="Times New Roman" w:cs="Times New Roman"/>
          <w:sz w:val="20"/>
          <w:szCs w:val="20"/>
          <w:lang w:val="ro-RO"/>
        </w:rPr>
        <w:t xml:space="preserve"> September </w:t>
      </w:r>
      <w:r w:rsidRPr="0040162E">
        <w:rPr>
          <w:rFonts w:ascii="Times New Roman" w:hAnsi="Times New Roman" w:cs="Times New Roman"/>
          <w:sz w:val="20"/>
          <w:szCs w:val="20"/>
          <w:lang w:val="ro-RO"/>
        </w:rPr>
        <w:t xml:space="preserve">29, </w:t>
      </w:r>
      <w:r w:rsidR="002F4CAE" w:rsidRPr="0040162E">
        <w:rPr>
          <w:rFonts w:ascii="Times New Roman" w:hAnsi="Times New Roman" w:cs="Times New Roman"/>
          <w:sz w:val="20"/>
          <w:szCs w:val="20"/>
          <w:lang w:val="ro-RO"/>
        </w:rPr>
        <w:t>2015</w:t>
      </w:r>
      <w:r w:rsidRPr="0040162E">
        <w:rPr>
          <w:rFonts w:ascii="Times New Roman" w:hAnsi="Times New Roman" w:cs="Times New Roman"/>
          <w:sz w:val="20"/>
          <w:szCs w:val="20"/>
          <w:lang w:val="ro-RO"/>
        </w:rPr>
        <w:t xml:space="preserve"> by Decision no. 35/175 of B</w:t>
      </w:r>
      <w:r w:rsidR="002F4CAE" w:rsidRPr="0040162E">
        <w:rPr>
          <w:rFonts w:ascii="Times New Roman" w:hAnsi="Times New Roman" w:cs="Times New Roman"/>
          <w:sz w:val="20"/>
          <w:szCs w:val="20"/>
          <w:lang w:val="ro-RO"/>
        </w:rPr>
        <w:t>CC</w:t>
      </w:r>
      <w:r w:rsidRPr="0040162E">
        <w:rPr>
          <w:rFonts w:ascii="Times New Roman" w:hAnsi="Times New Roman" w:cs="Times New Roman"/>
          <w:sz w:val="20"/>
          <w:szCs w:val="20"/>
          <w:lang w:val="ro-RO"/>
        </w:rPr>
        <w:t xml:space="preserve">, the </w:t>
      </w:r>
      <w:r w:rsidR="002F4CAE" w:rsidRPr="0040162E">
        <w:rPr>
          <w:rFonts w:ascii="Times New Roman" w:hAnsi="Times New Roman" w:cs="Times New Roman"/>
          <w:sz w:val="20"/>
          <w:szCs w:val="20"/>
          <w:lang w:val="ro-RO"/>
        </w:rPr>
        <w:t xml:space="preserve">model </w:t>
      </w:r>
      <w:r w:rsidRPr="0040162E">
        <w:rPr>
          <w:rFonts w:ascii="Times New Roman" w:hAnsi="Times New Roman" w:cs="Times New Roman"/>
          <w:sz w:val="20"/>
          <w:szCs w:val="20"/>
          <w:lang w:val="ro-RO"/>
        </w:rPr>
        <w:t xml:space="preserve">of the </w:t>
      </w:r>
      <w:r w:rsidR="002F4CAE" w:rsidRPr="0040162E">
        <w:rPr>
          <w:rFonts w:ascii="Times New Roman" w:hAnsi="Times New Roman" w:cs="Times New Roman"/>
          <w:sz w:val="20"/>
          <w:szCs w:val="20"/>
          <w:lang w:val="ro-RO"/>
        </w:rPr>
        <w:t>"Declara</w:t>
      </w:r>
      <w:r w:rsidRPr="0040162E">
        <w:rPr>
          <w:rFonts w:ascii="Times New Roman" w:hAnsi="Times New Roman" w:cs="Times New Roman"/>
          <w:sz w:val="20"/>
          <w:szCs w:val="20"/>
          <w:lang w:val="ro-RO"/>
        </w:rPr>
        <w:t>tion on ownership transparency" was</w:t>
      </w:r>
      <w:r w:rsidR="002F4CAE" w:rsidRPr="0040162E">
        <w:rPr>
          <w:rFonts w:ascii="Times New Roman" w:hAnsi="Times New Roman" w:cs="Times New Roman"/>
          <w:sz w:val="20"/>
          <w:szCs w:val="20"/>
          <w:lang w:val="ro-RO"/>
        </w:rPr>
        <w:t xml:space="preserve"> </w:t>
      </w:r>
      <w:r w:rsidRPr="0040162E">
        <w:rPr>
          <w:rFonts w:ascii="Times New Roman" w:hAnsi="Times New Roman" w:cs="Times New Roman"/>
          <w:sz w:val="20"/>
          <w:szCs w:val="20"/>
          <w:lang w:val="ro-RO"/>
        </w:rPr>
        <w:t>approved. Subsequently, all private broadcasters statements on transparency of media ownership were examined i</w:t>
      </w:r>
      <w:r w:rsidR="002F4CAE" w:rsidRPr="0040162E">
        <w:rPr>
          <w:rFonts w:ascii="Times New Roman" w:hAnsi="Times New Roman" w:cs="Times New Roman"/>
          <w:sz w:val="20"/>
          <w:szCs w:val="20"/>
          <w:lang w:val="ro-RO"/>
        </w:rPr>
        <w:t xml:space="preserve">n public meetings, </w:t>
      </w:r>
      <w:r w:rsidR="000361B8">
        <w:rPr>
          <w:rFonts w:ascii="Times New Roman" w:hAnsi="Times New Roman" w:cs="Times New Roman"/>
          <w:sz w:val="20"/>
          <w:szCs w:val="20"/>
          <w:lang w:val="ro-RO"/>
        </w:rPr>
        <w:t>these being</w:t>
      </w:r>
      <w:r w:rsidR="002F4CAE" w:rsidRPr="0040162E">
        <w:rPr>
          <w:rFonts w:ascii="Times New Roman" w:hAnsi="Times New Roman" w:cs="Times New Roman"/>
          <w:sz w:val="20"/>
          <w:szCs w:val="20"/>
          <w:lang w:val="ro-RO"/>
        </w:rPr>
        <w:t xml:space="preserve"> published on the website </w:t>
      </w:r>
      <w:r w:rsidRPr="0040162E">
        <w:rPr>
          <w:rFonts w:ascii="Times New Roman" w:hAnsi="Times New Roman" w:cs="Times New Roman"/>
          <w:sz w:val="20"/>
          <w:szCs w:val="20"/>
          <w:lang w:val="ro-RO"/>
        </w:rPr>
        <w:t>of the B</w:t>
      </w:r>
      <w:r w:rsidR="002F4CAE" w:rsidRPr="0040162E">
        <w:rPr>
          <w:rFonts w:ascii="Times New Roman" w:hAnsi="Times New Roman" w:cs="Times New Roman"/>
          <w:sz w:val="20"/>
          <w:szCs w:val="20"/>
          <w:lang w:val="ro-RO"/>
        </w:rPr>
        <w:t xml:space="preserve">CC </w:t>
      </w:r>
      <w:r w:rsidRPr="0040162E">
        <w:rPr>
          <w:rFonts w:ascii="Times New Roman" w:hAnsi="Times New Roman" w:cs="Times New Roman"/>
          <w:sz w:val="20"/>
          <w:szCs w:val="20"/>
          <w:lang w:val="ro-RO"/>
        </w:rPr>
        <w:t xml:space="preserve">(„Property </w:t>
      </w:r>
      <w:r w:rsidR="002F4CAE" w:rsidRPr="0040162E">
        <w:rPr>
          <w:rFonts w:ascii="Times New Roman" w:hAnsi="Times New Roman" w:cs="Times New Roman"/>
          <w:sz w:val="20"/>
          <w:szCs w:val="20"/>
          <w:lang w:val="ro-RO"/>
        </w:rPr>
        <w:t>Transparency</w:t>
      </w:r>
      <w:r w:rsidRPr="0040162E">
        <w:rPr>
          <w:rFonts w:ascii="Times New Roman" w:hAnsi="Times New Roman" w:cs="Times New Roman"/>
          <w:sz w:val="20"/>
          <w:szCs w:val="20"/>
          <w:lang w:val="ro-RO"/>
        </w:rPr>
        <w:t>”</w:t>
      </w:r>
      <w:r w:rsidR="002F4CAE" w:rsidRPr="0040162E">
        <w:rPr>
          <w:rFonts w:ascii="Times New Roman" w:hAnsi="Times New Roman" w:cs="Times New Roman"/>
          <w:sz w:val="20"/>
          <w:szCs w:val="20"/>
          <w:lang w:val="ro-RO"/>
        </w:rPr>
        <w:t xml:space="preserve"> </w:t>
      </w:r>
      <w:r w:rsidRPr="0040162E">
        <w:rPr>
          <w:rFonts w:ascii="Times New Roman" w:hAnsi="Times New Roman" w:cs="Times New Roman"/>
          <w:sz w:val="20"/>
          <w:szCs w:val="20"/>
          <w:lang w:val="ro-RO"/>
        </w:rPr>
        <w:t>compartment). Statements reflect the</w:t>
      </w:r>
      <w:r w:rsidR="002F4CAE" w:rsidRPr="0040162E">
        <w:rPr>
          <w:rFonts w:ascii="Times New Roman" w:hAnsi="Times New Roman" w:cs="Times New Roman"/>
          <w:sz w:val="20"/>
          <w:szCs w:val="20"/>
          <w:lang w:val="ro-RO"/>
        </w:rPr>
        <w:t xml:space="preserve"> information on the owner / ultimate </w:t>
      </w:r>
      <w:r w:rsidRPr="0040162E">
        <w:rPr>
          <w:rFonts w:ascii="Times New Roman" w:hAnsi="Times New Roman" w:cs="Times New Roman"/>
          <w:sz w:val="20"/>
          <w:szCs w:val="20"/>
          <w:lang w:val="ro-RO"/>
        </w:rPr>
        <w:t>beneficiary of each TV or radio station.</w:t>
      </w:r>
    </w:p>
    <w:p w:rsidR="00B726DD" w:rsidRPr="0040162E" w:rsidRDefault="00B726DD" w:rsidP="006178C9">
      <w:pPr>
        <w:spacing w:line="240" w:lineRule="auto"/>
        <w:jc w:val="both"/>
        <w:rPr>
          <w:rFonts w:ascii="Times New Roman" w:hAnsi="Times New Roman" w:cs="Times New Roman"/>
          <w:b/>
          <w:sz w:val="20"/>
          <w:szCs w:val="20"/>
        </w:rPr>
      </w:pPr>
      <w:r w:rsidRPr="0040162E">
        <w:rPr>
          <w:rFonts w:ascii="Times New Roman" w:hAnsi="Times New Roman" w:cs="Times New Roman"/>
          <w:b/>
          <w:sz w:val="20"/>
          <w:szCs w:val="20"/>
        </w:rPr>
        <w:t>Prohibition of torture and cruel, inhuman or degrading treatment or punishment, right to liberty and security of person, and treatment of persons deprived of their liberty (arts. 7, 9, 10, 12 and 13)</w:t>
      </w:r>
    </w:p>
    <w:p w:rsidR="001339D3" w:rsidRPr="0040162E" w:rsidRDefault="001339D3" w:rsidP="001339D3">
      <w:pPr>
        <w:spacing w:line="240" w:lineRule="auto"/>
        <w:contextualSpacing/>
        <w:jc w:val="both"/>
        <w:rPr>
          <w:rFonts w:ascii="Times New Roman" w:hAnsi="Times New Roman" w:cs="Times New Roman"/>
          <w:sz w:val="20"/>
          <w:szCs w:val="20"/>
          <w:lang w:val="ro-RO"/>
        </w:rPr>
      </w:pPr>
      <w:r w:rsidRPr="0040162E">
        <w:rPr>
          <w:rFonts w:ascii="Times New Roman" w:hAnsi="Times New Roman" w:cs="Times New Roman"/>
          <w:sz w:val="20"/>
          <w:szCs w:val="20"/>
          <w:lang w:val="ro-RO"/>
        </w:rPr>
        <w:t>According to pt. 17 of the Report of the Special Rapporteur on the Rights of Persons with Disabilities and with reference to his mission to the Republic of Moldova in 2015 (hereinafter - the Report), the Special Rapporteur found that in accordance to the Ministry of Health Order no. 384 from 2012 year, the Independent Service for protection of the rights of people in psychiatric institutions became operational. It should be added that in accordance to the Ministry of Health Order no. 1185, dated October 29, 2014 "On organization and functioning of the Independent Service for protection of the rights of people in psychiatric institutions" the regulatory framework for the operation of the Service, with clear determination of tasks, was established.</w:t>
      </w:r>
    </w:p>
    <w:p w:rsidR="001339D3" w:rsidRPr="0040162E" w:rsidRDefault="001339D3" w:rsidP="001339D3">
      <w:pPr>
        <w:spacing w:line="240" w:lineRule="auto"/>
        <w:contextualSpacing/>
        <w:jc w:val="both"/>
        <w:rPr>
          <w:rFonts w:ascii="Times New Roman" w:hAnsi="Times New Roman" w:cs="Times New Roman"/>
          <w:sz w:val="20"/>
          <w:szCs w:val="20"/>
          <w:lang w:val="ro-RO"/>
        </w:rPr>
      </w:pPr>
      <w:r w:rsidRPr="0040162E">
        <w:rPr>
          <w:rFonts w:ascii="Times New Roman" w:hAnsi="Times New Roman" w:cs="Times New Roman"/>
          <w:sz w:val="20"/>
          <w:szCs w:val="20"/>
          <w:lang w:val="ro-RO"/>
        </w:rPr>
        <w:t>According to pt. 3 of the Report, the Special Rapporteur performed meetings with the Institutional Ombudsman of psychiatric hospitals.</w:t>
      </w:r>
      <w:r w:rsidR="001C0F5B" w:rsidRPr="0040162E">
        <w:rPr>
          <w:rFonts w:ascii="Times New Roman" w:hAnsi="Times New Roman" w:cs="Times New Roman"/>
          <w:sz w:val="20"/>
          <w:szCs w:val="20"/>
          <w:lang w:val="ro-RO"/>
        </w:rPr>
        <w:t xml:space="preserve"> </w:t>
      </w:r>
      <w:r w:rsidRPr="0040162E">
        <w:rPr>
          <w:rFonts w:ascii="Times New Roman" w:hAnsi="Times New Roman" w:cs="Times New Roman"/>
          <w:sz w:val="20"/>
          <w:szCs w:val="20"/>
          <w:lang w:val="ro-RO"/>
        </w:rPr>
        <w:t>According to the recommendation contained in section. 62, pt. (F) of the Report, the Special Rapporteur recommended to the Republic of Moldova  the establishment of an independent monitoring mechanism, in accordance to the Paris Principles and Article 33, paragraph 2, of the Convention, and ensure full participation of civil society, particularly organizations of persons with disabilities in monitoring and reporting processes.</w:t>
      </w:r>
      <w:r w:rsidR="001C0F5B" w:rsidRPr="0040162E">
        <w:rPr>
          <w:rFonts w:ascii="Times New Roman" w:hAnsi="Times New Roman" w:cs="Times New Roman"/>
          <w:sz w:val="20"/>
          <w:szCs w:val="20"/>
          <w:lang w:val="ro-RO"/>
        </w:rPr>
        <w:t xml:space="preserve"> </w:t>
      </w:r>
      <w:r w:rsidR="000361B8">
        <w:rPr>
          <w:rFonts w:ascii="Times New Roman" w:hAnsi="Times New Roman" w:cs="Times New Roman"/>
          <w:sz w:val="20"/>
          <w:szCs w:val="20"/>
          <w:lang w:val="ro-RO"/>
        </w:rPr>
        <w:t>I</w:t>
      </w:r>
      <w:r w:rsidRPr="0040162E">
        <w:rPr>
          <w:rFonts w:ascii="Times New Roman" w:hAnsi="Times New Roman" w:cs="Times New Roman"/>
          <w:sz w:val="20"/>
          <w:szCs w:val="20"/>
          <w:lang w:val="ro-RO"/>
        </w:rPr>
        <w:t>t should be noted that such a mechanism w</w:t>
      </w:r>
      <w:r w:rsidR="000361B8">
        <w:rPr>
          <w:rFonts w:ascii="Times New Roman" w:hAnsi="Times New Roman" w:cs="Times New Roman"/>
          <w:sz w:val="20"/>
          <w:szCs w:val="20"/>
          <w:lang w:val="ro-RO"/>
        </w:rPr>
        <w:t>ill be</w:t>
      </w:r>
      <w:r w:rsidRPr="0040162E">
        <w:rPr>
          <w:rFonts w:ascii="Times New Roman" w:hAnsi="Times New Roman" w:cs="Times New Roman"/>
          <w:sz w:val="20"/>
          <w:szCs w:val="20"/>
          <w:lang w:val="ro-RO"/>
        </w:rPr>
        <w:t xml:space="preserve"> the </w:t>
      </w:r>
      <w:r w:rsidR="000361B8">
        <w:rPr>
          <w:rFonts w:ascii="Times New Roman" w:hAnsi="Times New Roman" w:cs="Times New Roman"/>
          <w:sz w:val="20"/>
          <w:szCs w:val="20"/>
          <w:lang w:val="ro-RO"/>
        </w:rPr>
        <w:t xml:space="preserve">People’s Advocate </w:t>
      </w:r>
      <w:r w:rsidR="001C0F5B" w:rsidRPr="0040162E">
        <w:rPr>
          <w:rFonts w:ascii="Times New Roman" w:hAnsi="Times New Roman" w:cs="Times New Roman"/>
          <w:sz w:val="20"/>
          <w:szCs w:val="20"/>
          <w:lang w:val="ro-RO"/>
        </w:rPr>
        <w:t>Office</w:t>
      </w:r>
      <w:r w:rsidRPr="0040162E">
        <w:rPr>
          <w:rFonts w:ascii="Times New Roman" w:hAnsi="Times New Roman" w:cs="Times New Roman"/>
          <w:sz w:val="20"/>
          <w:szCs w:val="20"/>
          <w:lang w:val="ro-RO"/>
        </w:rPr>
        <w:t>, hav</w:t>
      </w:r>
      <w:r w:rsidR="000361B8">
        <w:rPr>
          <w:rFonts w:ascii="Times New Roman" w:hAnsi="Times New Roman" w:cs="Times New Roman"/>
          <w:sz w:val="20"/>
          <w:szCs w:val="20"/>
          <w:lang w:val="ro-RO"/>
        </w:rPr>
        <w:t>ing</w:t>
      </w:r>
      <w:r w:rsidRPr="0040162E">
        <w:rPr>
          <w:rFonts w:ascii="Times New Roman" w:hAnsi="Times New Roman" w:cs="Times New Roman"/>
          <w:sz w:val="20"/>
          <w:szCs w:val="20"/>
          <w:lang w:val="ro-RO"/>
        </w:rPr>
        <w:t xml:space="preserve"> the prerogatives of protecti</w:t>
      </w:r>
      <w:r w:rsidR="000361B8">
        <w:rPr>
          <w:rFonts w:ascii="Times New Roman" w:hAnsi="Times New Roman" w:cs="Times New Roman"/>
          <w:sz w:val="20"/>
          <w:szCs w:val="20"/>
          <w:lang w:val="ro-RO"/>
        </w:rPr>
        <w:t>on</w:t>
      </w:r>
      <w:r w:rsidRPr="0040162E">
        <w:rPr>
          <w:rFonts w:ascii="Times New Roman" w:hAnsi="Times New Roman" w:cs="Times New Roman"/>
          <w:sz w:val="20"/>
          <w:szCs w:val="20"/>
          <w:lang w:val="ro-RO"/>
        </w:rPr>
        <w:t xml:space="preserve"> and monitoring the implementation of the UN Convention on the Rights of Persons with Disabilities.</w:t>
      </w:r>
    </w:p>
    <w:p w:rsidR="00EA2146" w:rsidRPr="0040162E" w:rsidRDefault="00EA2146" w:rsidP="00EA2146">
      <w:pPr>
        <w:pStyle w:val="NoSpacing"/>
        <w:rPr>
          <w:rFonts w:ascii="Times New Roman" w:hAnsi="Times New Roman"/>
          <w:b/>
          <w:sz w:val="20"/>
          <w:szCs w:val="20"/>
        </w:rPr>
      </w:pPr>
      <w:r w:rsidRPr="0040162E">
        <w:rPr>
          <w:rFonts w:ascii="Times New Roman" w:hAnsi="Times New Roman"/>
          <w:b/>
          <w:sz w:val="20"/>
          <w:szCs w:val="20"/>
        </w:rPr>
        <w:t xml:space="preserve">Child Protection Issues  </w:t>
      </w:r>
    </w:p>
    <w:p w:rsidR="00EA2146" w:rsidRPr="0040162E" w:rsidRDefault="00EA2146" w:rsidP="00EA2146">
      <w:pPr>
        <w:pStyle w:val="NoSpacing"/>
        <w:rPr>
          <w:rFonts w:ascii="Times New Roman" w:hAnsi="Times New Roman"/>
          <w:b/>
          <w:sz w:val="20"/>
          <w:szCs w:val="20"/>
        </w:rPr>
      </w:pPr>
    </w:p>
    <w:p w:rsidR="00EA2146" w:rsidRPr="0040162E" w:rsidRDefault="00EA2146" w:rsidP="00EA2146">
      <w:pPr>
        <w:pStyle w:val="SingleTxtG"/>
        <w:tabs>
          <w:tab w:val="left" w:pos="9689"/>
        </w:tabs>
        <w:spacing w:after="0" w:line="240" w:lineRule="auto"/>
        <w:ind w:left="0" w:right="-31"/>
        <w:rPr>
          <w:rFonts w:eastAsia="Calibri"/>
          <w:lang w:val="en-US"/>
        </w:rPr>
      </w:pPr>
      <w:r w:rsidRPr="0040162E">
        <w:rPr>
          <w:lang w:val="en-US"/>
        </w:rPr>
        <w:t xml:space="preserve">In 2007, the reform of the residential child care system was launched and became a priority for the Strategy on Child Protection for 2014-2020 (approved by Government Decision no. 434 of 10.06.2014). At the same time, by Government Decision no.835 of 04.07.2016, was approved the Action Plan for </w:t>
      </w:r>
      <w:r w:rsidRPr="0040162E">
        <w:rPr>
          <w:color w:val="000000"/>
          <w:lang w:val="en-US"/>
        </w:rPr>
        <w:t xml:space="preserve">2016-2020 on the implementation of the Strategy.  </w:t>
      </w:r>
      <w:r w:rsidRPr="0040162E">
        <w:rPr>
          <w:lang w:val="en-US"/>
        </w:rPr>
        <w:t>This implies the continuation of deinstitutionalization process of children in general, including children with disabilities and the Strategy envisages taking actions to gradually stop the placement of children under 3 years old in residential institutions.</w:t>
      </w:r>
      <w:r w:rsidRPr="0040162E">
        <w:rPr>
          <w:color w:val="000000"/>
          <w:lang w:val="en-US"/>
        </w:rPr>
        <w:t xml:space="preserve"> </w:t>
      </w:r>
      <w:r w:rsidRPr="0040162E">
        <w:rPr>
          <w:rFonts w:eastAsia="Calibri"/>
          <w:lang w:val="en-US"/>
        </w:rPr>
        <w:t xml:space="preserve"> </w:t>
      </w:r>
    </w:p>
    <w:p w:rsidR="00EA2146" w:rsidRPr="0040162E" w:rsidRDefault="00EA2146" w:rsidP="00EA2146">
      <w:pPr>
        <w:pStyle w:val="SingleTxtG"/>
        <w:tabs>
          <w:tab w:val="left" w:pos="9689"/>
        </w:tabs>
        <w:spacing w:after="0" w:line="240" w:lineRule="auto"/>
        <w:ind w:left="0" w:right="-31"/>
        <w:rPr>
          <w:rFonts w:eastAsia="Calibri"/>
          <w:lang w:val="en-US"/>
        </w:rPr>
      </w:pPr>
    </w:p>
    <w:p w:rsidR="00EA2146" w:rsidRPr="0040162E" w:rsidRDefault="00EA2146" w:rsidP="00EA2146">
      <w:pPr>
        <w:pStyle w:val="SingleTxtG"/>
        <w:tabs>
          <w:tab w:val="left" w:pos="9689"/>
        </w:tabs>
        <w:spacing w:after="0" w:line="240" w:lineRule="auto"/>
        <w:ind w:left="0" w:right="-31"/>
      </w:pPr>
      <w:r w:rsidRPr="0040162E">
        <w:t xml:space="preserve">Regarding deinstitutionalization of children under 3 years old  and those with disabilities, in February 2016 was signed a Memorandum of Cooperation between UNICEF, Ministry of Labour, Social Protection and Family, Ministry of Health and </w:t>
      </w:r>
      <w:r w:rsidR="000361B8">
        <w:t>NGO</w:t>
      </w:r>
      <w:r w:rsidRPr="0040162E">
        <w:t xml:space="preserve"> CCF Moldova, aiming at implementation in the next two years of a project of technical  assistance  in this field. Previously, CCF Moldova has successfully implemented a similar project in Chisinau, deinstitutionalizing children of early childhood from the Municipal </w:t>
      </w:r>
      <w:proofErr w:type="spellStart"/>
      <w:r w:rsidRPr="0040162E">
        <w:t>Center</w:t>
      </w:r>
      <w:proofErr w:type="spellEnd"/>
      <w:r w:rsidRPr="0040162E">
        <w:t xml:space="preserve"> of Placement and Rehabilitation for children of early age. Currently, the transformation is to take place in the two Republican </w:t>
      </w:r>
      <w:proofErr w:type="spellStart"/>
      <w:r w:rsidRPr="0040162E">
        <w:t>centers</w:t>
      </w:r>
      <w:proofErr w:type="spellEnd"/>
      <w:r w:rsidRPr="0040162E">
        <w:t xml:space="preserve"> of placement and rehabilitation for children of early age, under the Ministry of Health. They will be supported in the development of social and medical services to replace the residential service. At the same time, there will be created two social nurseries for the deinstitutionalized children and will be supported 25 families of foster carers, specialized in the children car</w:t>
      </w:r>
      <w:r w:rsidR="000361B8">
        <w:t>e giv</w:t>
      </w:r>
      <w:r w:rsidRPr="0040162E">
        <w:t>ing. The project provides for the launching of a huge communication campaign</w:t>
      </w:r>
      <w:r w:rsidR="000361B8">
        <w:t xml:space="preserve"> targeting to recruit foster ca</w:t>
      </w:r>
      <w:r w:rsidRPr="0040162E">
        <w:t>r</w:t>
      </w:r>
      <w:r w:rsidR="000361B8">
        <w:t>e</w:t>
      </w:r>
      <w:r w:rsidRPr="0040162E">
        <w:t xml:space="preserve"> </w:t>
      </w:r>
      <w:r w:rsidR="000361B8">
        <w:t xml:space="preserve">givers </w:t>
      </w:r>
      <w:r w:rsidRPr="0040162E">
        <w:t xml:space="preserve">for little children and children with disabilities. By Government Decision no. 7 of January 20, 2016 was approved the Framework Regulation on organizing and functioning of the Commission on the protection of children in difficulty (operating at rayon/municipal level), by which were extended the duties of the Commission on the cases of children, whose maintaining in the biological family is conditioned by undertaking in a limited time, by parents, authorities, institutions or specialists of complex measures of support to overcome the situations that may lead to the separation of child from parents and issuing the note on providing and amount of allowance to be awarded within the social service of support for the families with children. </w:t>
      </w:r>
    </w:p>
    <w:p w:rsidR="001C0F5B" w:rsidRPr="0040162E" w:rsidRDefault="001C0F5B" w:rsidP="006178C9">
      <w:pPr>
        <w:spacing w:line="240" w:lineRule="auto"/>
        <w:jc w:val="both"/>
        <w:rPr>
          <w:rFonts w:ascii="Times New Roman" w:hAnsi="Times New Roman" w:cs="Times New Roman"/>
          <w:b/>
          <w:sz w:val="20"/>
          <w:szCs w:val="20"/>
        </w:rPr>
      </w:pPr>
      <w:r w:rsidRPr="0040162E">
        <w:rPr>
          <w:rFonts w:ascii="Times New Roman" w:hAnsi="Times New Roman" w:cs="Times New Roman"/>
          <w:b/>
          <w:sz w:val="20"/>
          <w:szCs w:val="20"/>
        </w:rPr>
        <w:t>Juvenile justice</w:t>
      </w:r>
    </w:p>
    <w:p w:rsidR="00F6571C" w:rsidRDefault="001C0F5B" w:rsidP="00EA2146">
      <w:pPr>
        <w:spacing w:after="0" w:line="240" w:lineRule="auto"/>
        <w:jc w:val="both"/>
        <w:rPr>
          <w:rFonts w:ascii="Times New Roman" w:hAnsi="Times New Roman" w:cs="Times New Roman"/>
          <w:sz w:val="20"/>
          <w:szCs w:val="20"/>
          <w:shd w:val="clear" w:color="auto" w:fill="FFFFFF"/>
        </w:rPr>
      </w:pPr>
      <w:proofErr w:type="gramStart"/>
      <w:r w:rsidRPr="0040162E">
        <w:rPr>
          <w:rFonts w:ascii="Times New Roman" w:hAnsi="Times New Roman" w:cs="Times New Roman"/>
          <w:sz w:val="20"/>
          <w:szCs w:val="20"/>
          <w:shd w:val="clear" w:color="auto" w:fill="FFFFFF"/>
        </w:rPr>
        <w:t>In 2014, by the Law nr.</w:t>
      </w:r>
      <w:proofErr w:type="gramEnd"/>
      <w:r w:rsidRPr="0040162E">
        <w:rPr>
          <w:rFonts w:ascii="Times New Roman" w:hAnsi="Times New Roman" w:cs="Times New Roman"/>
          <w:sz w:val="20"/>
          <w:szCs w:val="20"/>
          <w:shd w:val="clear" w:color="auto" w:fill="FFFFFF"/>
        </w:rPr>
        <w:t xml:space="preserve"> 82 of 29.05.2014 amendments to the Enforcement Code were approved, including provisions inserted related to execution of sentence by the minor detainees: </w:t>
      </w:r>
    </w:p>
    <w:p w:rsidR="00F6571C" w:rsidRPr="00F6571C" w:rsidRDefault="001C0F5B" w:rsidP="00F6571C">
      <w:pPr>
        <w:pStyle w:val="ListParagraph"/>
        <w:numPr>
          <w:ilvl w:val="0"/>
          <w:numId w:val="3"/>
        </w:numPr>
        <w:spacing w:after="0" w:line="240" w:lineRule="auto"/>
        <w:ind w:left="0" w:firstLine="360"/>
        <w:jc w:val="both"/>
        <w:rPr>
          <w:rFonts w:ascii="Times New Roman" w:hAnsi="Times New Roman"/>
          <w:sz w:val="20"/>
          <w:szCs w:val="20"/>
          <w:shd w:val="clear" w:color="auto" w:fill="FFFFFF"/>
        </w:rPr>
      </w:pPr>
      <w:r w:rsidRPr="00F6571C">
        <w:rPr>
          <w:rFonts w:ascii="Times New Roman" w:hAnsi="Times New Roman"/>
          <w:sz w:val="20"/>
          <w:szCs w:val="20"/>
          <w:shd w:val="clear" w:color="auto" w:fill="FFFFFF"/>
        </w:rPr>
        <w:t>Art. 199. Escorting the convicted persons to the places of the execution of the sentence, which prohibits the transfer of the minor detainees to the other penitentiaries than the specialized ones;</w:t>
      </w:r>
    </w:p>
    <w:p w:rsidR="001C0F5B" w:rsidRDefault="001C0F5B" w:rsidP="00F6571C">
      <w:pPr>
        <w:pStyle w:val="ListParagraph"/>
        <w:numPr>
          <w:ilvl w:val="0"/>
          <w:numId w:val="3"/>
        </w:numPr>
        <w:spacing w:after="0" w:line="240" w:lineRule="auto"/>
        <w:ind w:left="0" w:firstLine="360"/>
        <w:jc w:val="both"/>
        <w:rPr>
          <w:rFonts w:ascii="Times New Roman" w:hAnsi="Times New Roman"/>
          <w:sz w:val="20"/>
          <w:szCs w:val="20"/>
          <w:shd w:val="clear" w:color="auto" w:fill="FFFFFF"/>
        </w:rPr>
      </w:pPr>
      <w:r w:rsidRPr="00F6571C">
        <w:rPr>
          <w:rFonts w:ascii="Times New Roman" w:hAnsi="Times New Roman"/>
          <w:sz w:val="20"/>
          <w:szCs w:val="20"/>
          <w:shd w:val="clear" w:color="auto" w:fill="FFFFFF"/>
        </w:rPr>
        <w:t xml:space="preserve">b) Art. 2101. The right to petition and measures for ensure the right to petition, exercised by the minor prisoner, his legal representatives, or in their absence, by the guardianship and tutorship body within the range of the penitentiary. Any response or decision taken in respect to the minor prisoner as a result of examination of his petition must be communicated, compulsory, to his legal representatives, or in their absence, to the competent tutorship body. In the process of examination of the minor prisoner’s petition, the hearing of the minor prisoner, and if necessary, motivation and explaining of the response or decision, including the way of appeal, must be performed with the involvement of the specialized personnel, like psychologists or social assistants, in conformity with minor’s level of understanding. </w:t>
      </w:r>
    </w:p>
    <w:p w:rsidR="001C0F5B" w:rsidRDefault="001C0F5B" w:rsidP="00EA2146">
      <w:pPr>
        <w:pStyle w:val="ListParagraph"/>
        <w:numPr>
          <w:ilvl w:val="0"/>
          <w:numId w:val="3"/>
        </w:numPr>
        <w:spacing w:after="0" w:line="240" w:lineRule="auto"/>
        <w:ind w:left="0" w:firstLine="360"/>
        <w:jc w:val="both"/>
        <w:rPr>
          <w:rFonts w:ascii="Times New Roman" w:hAnsi="Times New Roman"/>
          <w:sz w:val="20"/>
          <w:szCs w:val="20"/>
          <w:shd w:val="clear" w:color="auto" w:fill="FFFFFF"/>
        </w:rPr>
      </w:pPr>
      <w:r w:rsidRPr="00F6571C">
        <w:rPr>
          <w:rFonts w:ascii="Times New Roman" w:hAnsi="Times New Roman"/>
          <w:sz w:val="20"/>
          <w:szCs w:val="20"/>
          <w:shd w:val="clear" w:color="auto" w:fill="FFFFFF"/>
        </w:rPr>
        <w:t>Art. 242. The educational process of the detainees is performed according to the individual characteristics of the prisoner, identified during a complex evaluation and behavior prognostics, using both individual and group activities, in conformity with psycho-pedagogical methods. The education process is performed in an individualized manner, an action plan being elaborated in this sense.</w:t>
      </w:r>
    </w:p>
    <w:p w:rsidR="001C0F5B" w:rsidRDefault="001C0F5B" w:rsidP="00EA2146">
      <w:pPr>
        <w:pStyle w:val="ListParagraph"/>
        <w:numPr>
          <w:ilvl w:val="0"/>
          <w:numId w:val="3"/>
        </w:numPr>
        <w:spacing w:after="0" w:line="240" w:lineRule="auto"/>
        <w:ind w:left="0" w:firstLine="360"/>
        <w:jc w:val="both"/>
        <w:rPr>
          <w:rFonts w:ascii="Times New Roman" w:hAnsi="Times New Roman"/>
          <w:sz w:val="20"/>
          <w:szCs w:val="20"/>
          <w:shd w:val="clear" w:color="auto" w:fill="FFFFFF"/>
        </w:rPr>
      </w:pPr>
      <w:r w:rsidRPr="00F6571C">
        <w:rPr>
          <w:rFonts w:ascii="Times New Roman" w:hAnsi="Times New Roman"/>
          <w:sz w:val="20"/>
          <w:szCs w:val="20"/>
          <w:shd w:val="clear" w:color="auto" w:fill="FFFFFF"/>
        </w:rPr>
        <w:t xml:space="preserve">Art.246. which provides disciplinary sanctions applied to the prisoners, the period of separate detain of a minor prisoner (as a sanction) was reduced from 5 days to 3. </w:t>
      </w:r>
    </w:p>
    <w:p w:rsidR="001C0F5B" w:rsidRDefault="001C0F5B" w:rsidP="00EA2146">
      <w:pPr>
        <w:pStyle w:val="ListParagraph"/>
        <w:numPr>
          <w:ilvl w:val="0"/>
          <w:numId w:val="3"/>
        </w:numPr>
        <w:spacing w:after="0" w:line="240" w:lineRule="auto"/>
        <w:ind w:left="0" w:firstLine="360"/>
        <w:jc w:val="both"/>
        <w:rPr>
          <w:rFonts w:ascii="Times New Roman" w:hAnsi="Times New Roman"/>
          <w:sz w:val="20"/>
          <w:szCs w:val="20"/>
          <w:shd w:val="clear" w:color="auto" w:fill="FFFFFF"/>
        </w:rPr>
      </w:pPr>
      <w:r w:rsidRPr="00F6571C">
        <w:rPr>
          <w:rFonts w:ascii="Times New Roman" w:hAnsi="Times New Roman"/>
          <w:sz w:val="20"/>
          <w:szCs w:val="20"/>
          <w:shd w:val="clear" w:color="auto" w:fill="FFFFFF"/>
        </w:rPr>
        <w:t xml:space="preserve">Art. 246ˡ. The individualization of the disciplinary responsibility, in particular, isolation of the minor detainee has an exceptional character, and is to be disposed if the person committed repeatedly and intentionally, actions that constitutes misconducts, according to the law (art. 245 </w:t>
      </w:r>
      <w:proofErr w:type="spellStart"/>
      <w:r w:rsidRPr="00F6571C">
        <w:rPr>
          <w:rFonts w:ascii="Times New Roman" w:hAnsi="Times New Roman"/>
          <w:sz w:val="20"/>
          <w:szCs w:val="20"/>
          <w:shd w:val="clear" w:color="auto" w:fill="FFFFFF"/>
        </w:rPr>
        <w:t>para</w:t>
      </w:r>
      <w:proofErr w:type="spellEnd"/>
      <w:r w:rsidRPr="00F6571C">
        <w:rPr>
          <w:rFonts w:ascii="Times New Roman" w:hAnsi="Times New Roman"/>
          <w:sz w:val="20"/>
          <w:szCs w:val="20"/>
          <w:shd w:val="clear" w:color="auto" w:fill="FFFFFF"/>
        </w:rPr>
        <w:t>. (1)Enforcement Code) and are of such a nature to affect significant the order and security of the penitentiary, life and health of other prisoners;</w:t>
      </w:r>
    </w:p>
    <w:p w:rsidR="001C0F5B" w:rsidRDefault="001C0F5B" w:rsidP="00EA2146">
      <w:pPr>
        <w:pStyle w:val="ListParagraph"/>
        <w:numPr>
          <w:ilvl w:val="0"/>
          <w:numId w:val="3"/>
        </w:numPr>
        <w:spacing w:after="0" w:line="240" w:lineRule="auto"/>
        <w:ind w:left="0" w:firstLine="360"/>
        <w:jc w:val="both"/>
        <w:rPr>
          <w:rFonts w:ascii="Times New Roman" w:hAnsi="Times New Roman"/>
          <w:sz w:val="20"/>
          <w:szCs w:val="20"/>
          <w:shd w:val="clear" w:color="auto" w:fill="FFFFFF"/>
        </w:rPr>
      </w:pPr>
      <w:r w:rsidRPr="00F6571C">
        <w:rPr>
          <w:rFonts w:ascii="Times New Roman" w:hAnsi="Times New Roman"/>
          <w:sz w:val="20"/>
          <w:szCs w:val="20"/>
          <w:shd w:val="clear" w:color="auto" w:fill="FFFFFF"/>
        </w:rPr>
        <w:t xml:space="preserve">Art. 253. Particularities of the execution of the sentence. Within the penitentiary for minors the frequency of the meetings of the minor prisoners detained in common regime was increased from 1 to 4 in a month and was granted a long time meetings once in two month. As well, the number of phone calls was increased to two calls a week. </w:t>
      </w:r>
    </w:p>
    <w:p w:rsidR="001C0F5B" w:rsidRPr="00F6571C" w:rsidRDefault="001C0F5B" w:rsidP="00EA2146">
      <w:pPr>
        <w:pStyle w:val="ListParagraph"/>
        <w:numPr>
          <w:ilvl w:val="0"/>
          <w:numId w:val="3"/>
        </w:numPr>
        <w:spacing w:after="0" w:line="240" w:lineRule="auto"/>
        <w:ind w:left="0" w:firstLine="360"/>
        <w:jc w:val="both"/>
        <w:rPr>
          <w:rFonts w:ascii="Times New Roman" w:hAnsi="Times New Roman"/>
          <w:sz w:val="20"/>
          <w:szCs w:val="20"/>
          <w:shd w:val="clear" w:color="auto" w:fill="FFFFFF"/>
        </w:rPr>
      </w:pPr>
      <w:r w:rsidRPr="00F6571C">
        <w:rPr>
          <w:rFonts w:ascii="Times New Roman" w:hAnsi="Times New Roman"/>
          <w:sz w:val="20"/>
          <w:szCs w:val="20"/>
          <w:shd w:val="clear" w:color="auto" w:fill="FFFFFF"/>
        </w:rPr>
        <w:t>Art. 254. In the process of the transfer of the prisoners into another penitentiary, in particular when reaching the age of 18, a commission is to establish upon the opportunity of the further execution of the sentence within the current penitentiary, before reaching the age of 23 – a request in this sense being sent to the court.</w:t>
      </w:r>
    </w:p>
    <w:p w:rsidR="001339D3" w:rsidRPr="0040162E" w:rsidRDefault="001339D3" w:rsidP="006178C9">
      <w:pPr>
        <w:spacing w:line="240" w:lineRule="auto"/>
        <w:jc w:val="both"/>
        <w:rPr>
          <w:rFonts w:ascii="Times New Roman" w:hAnsi="Times New Roman" w:cs="Times New Roman"/>
          <w:b/>
          <w:sz w:val="20"/>
          <w:szCs w:val="20"/>
          <w:lang w:val="ro-RO"/>
        </w:rPr>
      </w:pPr>
      <w:r w:rsidRPr="0040162E">
        <w:rPr>
          <w:rFonts w:ascii="Times New Roman" w:hAnsi="Times New Roman" w:cs="Times New Roman"/>
          <w:sz w:val="20"/>
          <w:szCs w:val="20"/>
        </w:rPr>
        <w:t xml:space="preserve">Juvenile delinquency is one of the major concerns of the state, combating it constitutes one of the main directions in the fighting against crimes. </w:t>
      </w:r>
    </w:p>
    <w:p w:rsidR="001339D3" w:rsidRPr="0040162E" w:rsidRDefault="001339D3" w:rsidP="00AC0C9B">
      <w:pPr>
        <w:spacing w:line="240" w:lineRule="auto"/>
        <w:jc w:val="both"/>
        <w:rPr>
          <w:rFonts w:ascii="Times New Roman" w:hAnsi="Times New Roman" w:cs="Times New Roman"/>
          <w:sz w:val="20"/>
          <w:szCs w:val="20"/>
        </w:rPr>
      </w:pPr>
      <w:r w:rsidRPr="0040162E">
        <w:rPr>
          <w:rFonts w:ascii="Times New Roman" w:hAnsi="Times New Roman" w:cs="Times New Roman"/>
          <w:sz w:val="20"/>
          <w:szCs w:val="20"/>
        </w:rPr>
        <w:t>Currently, the prosecution in criminal cases involving minors is completed in a period of up to one month in about 95-98% of cases. The term examination of criminal cases in courts is different, it being completed in a period from 3 to 6 months.</w:t>
      </w:r>
    </w:p>
    <w:p w:rsidR="00AC0C9B" w:rsidRPr="0040162E" w:rsidRDefault="00AC0C9B" w:rsidP="00AC0C9B">
      <w:pPr>
        <w:spacing w:line="240" w:lineRule="auto"/>
        <w:jc w:val="both"/>
        <w:rPr>
          <w:rFonts w:ascii="Times New Roman" w:hAnsi="Times New Roman" w:cs="Times New Roman"/>
          <w:sz w:val="20"/>
          <w:szCs w:val="20"/>
        </w:rPr>
      </w:pPr>
      <w:r w:rsidRPr="0040162E">
        <w:rPr>
          <w:rFonts w:ascii="Times New Roman" w:hAnsi="Times New Roman" w:cs="Times New Roman"/>
          <w:sz w:val="20"/>
          <w:szCs w:val="20"/>
        </w:rPr>
        <w:t>In the period 2013 – 2016</w:t>
      </w:r>
      <w:r w:rsidR="001339D3" w:rsidRPr="0040162E">
        <w:rPr>
          <w:rFonts w:ascii="Times New Roman" w:hAnsi="Times New Roman" w:cs="Times New Roman"/>
          <w:sz w:val="20"/>
          <w:szCs w:val="20"/>
        </w:rPr>
        <w:t xml:space="preserve"> several</w:t>
      </w:r>
      <w:r w:rsidRPr="0040162E">
        <w:rPr>
          <w:rFonts w:ascii="Times New Roman" w:hAnsi="Times New Roman" w:cs="Times New Roman"/>
          <w:sz w:val="20"/>
          <w:szCs w:val="20"/>
        </w:rPr>
        <w:t xml:space="preserve"> recommendations / instructions on preventing crime in general, including juvenile delinquency, were developed</w:t>
      </w:r>
      <w:r w:rsidR="00A67B9C" w:rsidRPr="0040162E">
        <w:rPr>
          <w:rFonts w:ascii="Times New Roman" w:hAnsi="Times New Roman" w:cs="Times New Roman"/>
          <w:sz w:val="20"/>
          <w:szCs w:val="20"/>
        </w:rPr>
        <w:t>. In 2014 was launched the pilot Project on implementation of psychosocial support at the presentencing stage, conducted in 14 territorial probation offices. In November 2014, the Pilot Program "Prevention of violence among minors" was launched and performed in 11 territorial probation offices. A methodological and consultative assistance was granted during 2014 to 32 probation officers and counselors by organizing training activities / information on the implementation of the pilot Program “Prevention of violence among minors”.</w:t>
      </w:r>
    </w:p>
    <w:p w:rsidR="00A67B9C" w:rsidRPr="0040162E" w:rsidRDefault="00A67B9C" w:rsidP="00EA2146">
      <w:pPr>
        <w:spacing w:line="240" w:lineRule="auto"/>
        <w:jc w:val="both"/>
        <w:rPr>
          <w:rFonts w:ascii="Times New Roman" w:hAnsi="Times New Roman" w:cs="Times New Roman"/>
          <w:sz w:val="20"/>
          <w:szCs w:val="20"/>
        </w:rPr>
      </w:pPr>
      <w:r w:rsidRPr="0040162E">
        <w:rPr>
          <w:rFonts w:ascii="Times New Roman" w:hAnsi="Times New Roman" w:cs="Times New Roman"/>
          <w:sz w:val="20"/>
          <w:szCs w:val="20"/>
        </w:rPr>
        <w:t>In order to implement the international recommendations on crime prevention of juvenile delinquency, there were elaborated</w:t>
      </w:r>
      <w:proofErr w:type="gramStart"/>
      <w:r w:rsidRPr="0040162E">
        <w:rPr>
          <w:rFonts w:ascii="Times New Roman" w:hAnsi="Times New Roman" w:cs="Times New Roman"/>
          <w:sz w:val="20"/>
          <w:szCs w:val="20"/>
        </w:rPr>
        <w:t>:1</w:t>
      </w:r>
      <w:proofErr w:type="gramEnd"/>
      <w:r w:rsidRPr="0040162E">
        <w:rPr>
          <w:rFonts w:ascii="Times New Roman" w:hAnsi="Times New Roman" w:cs="Times New Roman"/>
          <w:sz w:val="20"/>
          <w:szCs w:val="20"/>
        </w:rPr>
        <w:t xml:space="preserve">) Methodological recommendations on measures to prevent juvenile delinquency and recovery.2) Recommendation on how to </w:t>
      </w:r>
      <w:r w:rsidRPr="0040162E">
        <w:rPr>
          <w:rFonts w:ascii="Times New Roman" w:hAnsi="Times New Roman" w:cs="Times New Roman"/>
          <w:sz w:val="20"/>
          <w:szCs w:val="20"/>
        </w:rPr>
        <w:lastRenderedPageBreak/>
        <w:t xml:space="preserve">prepare the brief </w:t>
      </w:r>
      <w:proofErr w:type="spellStart"/>
      <w:r w:rsidRPr="0040162E">
        <w:rPr>
          <w:rFonts w:ascii="Times New Roman" w:hAnsi="Times New Roman" w:cs="Times New Roman"/>
          <w:sz w:val="20"/>
          <w:szCs w:val="20"/>
        </w:rPr>
        <w:t>presentential</w:t>
      </w:r>
      <w:proofErr w:type="spellEnd"/>
      <w:r w:rsidRPr="0040162E">
        <w:rPr>
          <w:rFonts w:ascii="Times New Roman" w:hAnsi="Times New Roman" w:cs="Times New Roman"/>
          <w:sz w:val="20"/>
          <w:szCs w:val="20"/>
        </w:rPr>
        <w:t xml:space="preserve"> personality evaluation.3) Vocational program for minors "</w:t>
      </w:r>
      <w:r w:rsidRPr="0040162E">
        <w:rPr>
          <w:rFonts w:ascii="Times New Roman" w:hAnsi="Times New Roman" w:cs="Times New Roman"/>
          <w:i/>
          <w:sz w:val="20"/>
          <w:szCs w:val="20"/>
        </w:rPr>
        <w:t>road to success</w:t>
      </w:r>
      <w:r w:rsidRPr="0040162E">
        <w:rPr>
          <w:rFonts w:ascii="Times New Roman" w:hAnsi="Times New Roman" w:cs="Times New Roman"/>
          <w:sz w:val="20"/>
          <w:szCs w:val="20"/>
        </w:rPr>
        <w:t>".4) The individualized program of work with convicted violence.</w:t>
      </w:r>
    </w:p>
    <w:p w:rsidR="00B726DD" w:rsidRPr="0040162E" w:rsidRDefault="00B726DD" w:rsidP="00AC0C9B">
      <w:pPr>
        <w:spacing w:line="240" w:lineRule="auto"/>
        <w:jc w:val="both"/>
        <w:rPr>
          <w:rFonts w:ascii="Times New Roman" w:hAnsi="Times New Roman" w:cs="Times New Roman"/>
          <w:sz w:val="20"/>
          <w:szCs w:val="20"/>
        </w:rPr>
      </w:pPr>
      <w:r w:rsidRPr="0040162E">
        <w:rPr>
          <w:rFonts w:ascii="Times New Roman" w:hAnsi="Times New Roman" w:cs="Times New Roman"/>
          <w:sz w:val="20"/>
          <w:szCs w:val="20"/>
        </w:rPr>
        <w:t xml:space="preserve">In the period 2013-2015 </w:t>
      </w:r>
      <w:r w:rsidR="00AC0C9B" w:rsidRPr="0040162E">
        <w:rPr>
          <w:rFonts w:ascii="Times New Roman" w:hAnsi="Times New Roman" w:cs="Times New Roman"/>
          <w:sz w:val="20"/>
          <w:szCs w:val="20"/>
        </w:rPr>
        <w:t xml:space="preserve">in </w:t>
      </w:r>
      <w:proofErr w:type="spellStart"/>
      <w:r w:rsidR="00AC0C9B" w:rsidRPr="0040162E">
        <w:rPr>
          <w:rFonts w:ascii="Times New Roman" w:hAnsi="Times New Roman" w:cs="Times New Roman"/>
          <w:sz w:val="20"/>
          <w:szCs w:val="20"/>
        </w:rPr>
        <w:t>resocialization</w:t>
      </w:r>
      <w:proofErr w:type="spellEnd"/>
      <w:r w:rsidR="00AC0C9B" w:rsidRPr="0040162E">
        <w:rPr>
          <w:rFonts w:ascii="Times New Roman" w:hAnsi="Times New Roman" w:cs="Times New Roman"/>
          <w:sz w:val="20"/>
          <w:szCs w:val="20"/>
        </w:rPr>
        <w:t xml:space="preserve"> activities </w:t>
      </w:r>
      <w:r w:rsidRPr="0040162E">
        <w:rPr>
          <w:rFonts w:ascii="Times New Roman" w:hAnsi="Times New Roman" w:cs="Times New Roman"/>
          <w:sz w:val="20"/>
          <w:szCs w:val="20"/>
        </w:rPr>
        <w:t>were engaged: 2013 - 533 juveniles, 2014 - 765 juveniles, 2015 - 394 juveniles, 2016 (</w:t>
      </w:r>
      <w:r w:rsidR="00AC0C9B" w:rsidRPr="0040162E">
        <w:rPr>
          <w:rFonts w:ascii="Times New Roman" w:hAnsi="Times New Roman" w:cs="Times New Roman"/>
          <w:sz w:val="20"/>
          <w:szCs w:val="20"/>
        </w:rPr>
        <w:t>I S</w:t>
      </w:r>
      <w:r w:rsidRPr="0040162E">
        <w:rPr>
          <w:rFonts w:ascii="Times New Roman" w:hAnsi="Times New Roman" w:cs="Times New Roman"/>
          <w:sz w:val="20"/>
          <w:szCs w:val="20"/>
        </w:rPr>
        <w:t xml:space="preserve">emester) - 173 </w:t>
      </w:r>
      <w:r w:rsidR="00A67B9C" w:rsidRPr="0040162E">
        <w:rPr>
          <w:rFonts w:ascii="Times New Roman" w:hAnsi="Times New Roman" w:cs="Times New Roman"/>
          <w:sz w:val="20"/>
          <w:szCs w:val="20"/>
        </w:rPr>
        <w:t>juveniles</w:t>
      </w:r>
      <w:r w:rsidRPr="0040162E">
        <w:rPr>
          <w:rFonts w:ascii="Times New Roman" w:hAnsi="Times New Roman" w:cs="Times New Roman"/>
          <w:sz w:val="20"/>
          <w:szCs w:val="20"/>
        </w:rPr>
        <w:t>.</w:t>
      </w:r>
      <w:r w:rsidR="00AC0C9B" w:rsidRPr="0040162E">
        <w:rPr>
          <w:rFonts w:ascii="Times New Roman" w:hAnsi="Times New Roman" w:cs="Times New Roman"/>
          <w:sz w:val="20"/>
          <w:szCs w:val="20"/>
        </w:rPr>
        <w:t xml:space="preserve"> In order to prevent the </w:t>
      </w:r>
      <w:r w:rsidR="00A67B9C" w:rsidRPr="0040162E">
        <w:rPr>
          <w:rFonts w:ascii="Times New Roman" w:hAnsi="Times New Roman" w:cs="Times New Roman"/>
          <w:sz w:val="20"/>
          <w:szCs w:val="20"/>
        </w:rPr>
        <w:t>repeated</w:t>
      </w:r>
      <w:r w:rsidR="00AC0C9B" w:rsidRPr="0040162E">
        <w:rPr>
          <w:rFonts w:ascii="Times New Roman" w:hAnsi="Times New Roman" w:cs="Times New Roman"/>
          <w:sz w:val="20"/>
          <w:szCs w:val="20"/>
        </w:rPr>
        <w:t xml:space="preserve"> offenses among minors</w:t>
      </w:r>
      <w:r w:rsidR="00A67B9C" w:rsidRPr="0040162E">
        <w:rPr>
          <w:rFonts w:ascii="Times New Roman" w:hAnsi="Times New Roman" w:cs="Times New Roman"/>
          <w:sz w:val="20"/>
          <w:szCs w:val="20"/>
        </w:rPr>
        <w:t>,</w:t>
      </w:r>
      <w:r w:rsidR="00AC0C9B" w:rsidRPr="0040162E">
        <w:rPr>
          <w:rFonts w:ascii="Times New Roman" w:hAnsi="Times New Roman" w:cs="Times New Roman"/>
          <w:sz w:val="20"/>
          <w:szCs w:val="20"/>
        </w:rPr>
        <w:t xml:space="preserve"> several classes were carried out: in 2014 – implying 73 lectures with the participation of 2333 students, 2015 - 94 lessons with participation of 2708 students of classes V – IX, undertaken with the assistance of the Friendly Health Centers for juveniles, Child Safety offices, etc. In 2016, 107 programs were carried out to prevent juvenile delinquency, involving 3275 children.</w:t>
      </w:r>
    </w:p>
    <w:p w:rsidR="00220650" w:rsidRPr="0040162E" w:rsidRDefault="00220650" w:rsidP="00AC0C9B">
      <w:pPr>
        <w:spacing w:line="240" w:lineRule="auto"/>
        <w:jc w:val="both"/>
        <w:rPr>
          <w:rFonts w:ascii="Times New Roman" w:hAnsi="Times New Roman" w:cs="Times New Roman"/>
          <w:sz w:val="20"/>
          <w:szCs w:val="20"/>
          <w:shd w:val="clear" w:color="auto" w:fill="FFFFFF"/>
        </w:rPr>
      </w:pPr>
      <w:r w:rsidRPr="0040162E">
        <w:rPr>
          <w:rFonts w:ascii="Times New Roman" w:hAnsi="Times New Roman" w:cs="Times New Roman"/>
          <w:sz w:val="20"/>
          <w:szCs w:val="20"/>
          <w:shd w:val="clear" w:color="auto" w:fill="FFFFFF"/>
        </w:rPr>
        <w:t xml:space="preserve">The set of general training programs of juveniles in custody of the penitentiary system is drafted by the Ministry of Education, in collaboration with the Institute of Education Science and are implemented by its subordinated institutions, through the classes hold by the teachers in schools to the groups of minors created within the penitentiary. </w:t>
      </w:r>
    </w:p>
    <w:p w:rsidR="00220650" w:rsidRPr="0040162E" w:rsidRDefault="00220650" w:rsidP="00AC0C9B">
      <w:pPr>
        <w:spacing w:line="240" w:lineRule="auto"/>
        <w:jc w:val="both"/>
        <w:rPr>
          <w:rFonts w:ascii="Times New Roman" w:hAnsi="Times New Roman" w:cs="Times New Roman"/>
          <w:sz w:val="20"/>
          <w:szCs w:val="20"/>
          <w:shd w:val="clear" w:color="auto" w:fill="FFFFFF"/>
        </w:rPr>
      </w:pPr>
      <w:r w:rsidRPr="0040162E">
        <w:rPr>
          <w:rFonts w:ascii="Times New Roman" w:hAnsi="Times New Roman" w:cs="Times New Roman"/>
          <w:sz w:val="20"/>
          <w:szCs w:val="20"/>
          <w:shd w:val="clear" w:color="auto" w:fill="FFFFFF"/>
        </w:rPr>
        <w:t xml:space="preserve">General training is performed in conformity with common order of the Ministry of Education nr.751 of 28.08.2012, Ministry of Finance nr.104 of 03.09.2012 and Ministry of Justice nr.399 of 30.08.2012 „Regarding opening some school classes for general training of the minor detainees from the penitentiary institutions”. </w:t>
      </w:r>
    </w:p>
    <w:p w:rsidR="00220650" w:rsidRDefault="00220650" w:rsidP="00AC0C9B">
      <w:pPr>
        <w:spacing w:line="240" w:lineRule="auto"/>
        <w:jc w:val="both"/>
        <w:rPr>
          <w:rFonts w:ascii="Times New Roman" w:hAnsi="Times New Roman" w:cs="Times New Roman"/>
          <w:sz w:val="20"/>
          <w:szCs w:val="20"/>
          <w:shd w:val="clear" w:color="auto" w:fill="FFFFFF"/>
        </w:rPr>
      </w:pPr>
      <w:r w:rsidRPr="0040162E">
        <w:rPr>
          <w:rFonts w:ascii="Times New Roman" w:hAnsi="Times New Roman" w:cs="Times New Roman"/>
          <w:sz w:val="20"/>
          <w:szCs w:val="20"/>
          <w:shd w:val="clear" w:color="auto" w:fill="FFFFFF"/>
        </w:rPr>
        <w:t>Professional training is performed in conformity with the Government Decision nr. 721 of 03.09.2014 „Regarding the reorganization of some secondary professional education institutions” and according to the common order of the Ministry of Education nr.1012 of 25.09.2014 and Ministry of Justice nr.412 of 01.10.2014 „Regarding the organization of some classes for the professional training of the detainees within the secondary professional education institutions”.</w:t>
      </w:r>
      <w:r w:rsidRPr="0040162E">
        <w:rPr>
          <w:rFonts w:ascii="Times New Roman" w:hAnsi="Times New Roman" w:cs="Times New Roman"/>
          <w:color w:val="262B33"/>
          <w:sz w:val="20"/>
          <w:szCs w:val="20"/>
          <w:shd w:val="clear" w:color="auto" w:fill="FFFFFF"/>
        </w:rPr>
        <w:t xml:space="preserve"> </w:t>
      </w:r>
      <w:r w:rsidRPr="0040162E">
        <w:rPr>
          <w:rFonts w:ascii="Times New Roman" w:hAnsi="Times New Roman" w:cs="Times New Roman"/>
          <w:sz w:val="20"/>
          <w:szCs w:val="20"/>
          <w:shd w:val="clear" w:color="auto" w:fill="FFFFFF"/>
        </w:rPr>
        <w:t>According to the mentioned documents, the process of training of the minors is performed in all six penitentiaries that ensure the detaining of the minors.</w:t>
      </w:r>
    </w:p>
    <w:p w:rsidR="00EC3ABD" w:rsidRDefault="00EC3ABD" w:rsidP="00AC0C9B">
      <w:pPr>
        <w:spacing w:line="240" w:lineRule="auto"/>
        <w:jc w:val="both"/>
        <w:rPr>
          <w:rFonts w:ascii="Times New Roman" w:hAnsi="Times New Roman" w:cs="Times New Roman"/>
          <w:sz w:val="20"/>
          <w:szCs w:val="20"/>
          <w:shd w:val="clear" w:color="auto" w:fill="FFFFFF"/>
        </w:rPr>
      </w:pPr>
      <w:r w:rsidRPr="00EC3ABD">
        <w:rPr>
          <w:rFonts w:ascii="Times New Roman" w:hAnsi="Times New Roman" w:cs="Times New Roman"/>
          <w:sz w:val="20"/>
          <w:szCs w:val="20"/>
          <w:shd w:val="clear" w:color="auto" w:fill="FFFFFF"/>
        </w:rPr>
        <w:t xml:space="preserve">Regimes and conditions of the detention in prisons for minors correspond to those provided for semi-closed place of detention, in conformity with the art. </w:t>
      </w:r>
      <w:proofErr w:type="gramStart"/>
      <w:r w:rsidRPr="00EC3ABD">
        <w:rPr>
          <w:rFonts w:ascii="Times New Roman" w:hAnsi="Times New Roman" w:cs="Times New Roman"/>
          <w:sz w:val="20"/>
          <w:szCs w:val="20"/>
          <w:shd w:val="clear" w:color="auto" w:fill="FFFFFF"/>
        </w:rPr>
        <w:t xml:space="preserve">252 and 253 of the </w:t>
      </w:r>
      <w:r>
        <w:rPr>
          <w:rFonts w:ascii="Times New Roman" w:hAnsi="Times New Roman" w:cs="Times New Roman"/>
          <w:sz w:val="20"/>
          <w:szCs w:val="20"/>
          <w:shd w:val="clear" w:color="auto" w:fill="FFFFFF"/>
        </w:rPr>
        <w:t xml:space="preserve">Enforcement </w:t>
      </w:r>
      <w:r w:rsidRPr="00EC3ABD">
        <w:rPr>
          <w:rFonts w:ascii="Times New Roman" w:hAnsi="Times New Roman" w:cs="Times New Roman"/>
          <w:sz w:val="20"/>
          <w:szCs w:val="20"/>
          <w:shd w:val="clear" w:color="auto" w:fill="FFFFFF"/>
        </w:rPr>
        <w:t>Code.</w:t>
      </w:r>
      <w:proofErr w:type="gramEnd"/>
      <w:r w:rsidRPr="00EC3ABD">
        <w:rPr>
          <w:rFonts w:ascii="Times New Roman" w:hAnsi="Times New Roman" w:cs="Times New Roman"/>
          <w:sz w:val="20"/>
          <w:szCs w:val="20"/>
          <w:shd w:val="clear" w:color="auto" w:fill="FFFFFF"/>
        </w:rPr>
        <w:t xml:space="preserve"> At the expiry of the 6 months period, from the first day in the prison, but no more than 1/3 of the period of the sentence, the minors that were in the initial regime could be transferred to the common regime, taking into account </w:t>
      </w:r>
      <w:proofErr w:type="spellStart"/>
      <w:r w:rsidRPr="00EC3ABD">
        <w:rPr>
          <w:rFonts w:ascii="Times New Roman" w:hAnsi="Times New Roman" w:cs="Times New Roman"/>
          <w:sz w:val="20"/>
          <w:szCs w:val="20"/>
          <w:shd w:val="clear" w:color="auto" w:fill="FFFFFF"/>
        </w:rPr>
        <w:t>he</w:t>
      </w:r>
      <w:proofErr w:type="spellEnd"/>
      <w:r w:rsidRPr="00EC3ABD">
        <w:rPr>
          <w:rFonts w:ascii="Times New Roman" w:hAnsi="Times New Roman" w:cs="Times New Roman"/>
          <w:sz w:val="20"/>
          <w:szCs w:val="20"/>
          <w:shd w:val="clear" w:color="auto" w:fill="FFFFFF"/>
        </w:rPr>
        <w:t xml:space="preserve"> quarantine period. The transfer of the minor into the regime of </w:t>
      </w:r>
      <w:proofErr w:type="spellStart"/>
      <w:r w:rsidRPr="00EC3ABD">
        <w:rPr>
          <w:rFonts w:ascii="Times New Roman" w:hAnsi="Times New Roman" w:cs="Times New Roman"/>
          <w:sz w:val="20"/>
          <w:szCs w:val="20"/>
          <w:shd w:val="clear" w:color="auto" w:fill="FFFFFF"/>
        </w:rPr>
        <w:t>resocialization</w:t>
      </w:r>
      <w:proofErr w:type="spellEnd"/>
      <w:r w:rsidRPr="00EC3ABD">
        <w:rPr>
          <w:rFonts w:ascii="Times New Roman" w:hAnsi="Times New Roman" w:cs="Times New Roman"/>
          <w:sz w:val="20"/>
          <w:szCs w:val="20"/>
          <w:shd w:val="clear" w:color="auto" w:fill="FFFFFF"/>
        </w:rPr>
        <w:t xml:space="preserve"> is to be performed at least 6 months before the expiry of the sentence, in conformity with the provisions of the </w:t>
      </w:r>
      <w:proofErr w:type="spellStart"/>
      <w:r w:rsidRPr="00EC3ABD">
        <w:rPr>
          <w:rFonts w:ascii="Times New Roman" w:hAnsi="Times New Roman" w:cs="Times New Roman"/>
          <w:sz w:val="20"/>
          <w:szCs w:val="20"/>
          <w:shd w:val="clear" w:color="auto" w:fill="FFFFFF"/>
        </w:rPr>
        <w:t>para</w:t>
      </w:r>
      <w:proofErr w:type="spellEnd"/>
      <w:r w:rsidRPr="00EC3ABD">
        <w:rPr>
          <w:rFonts w:ascii="Times New Roman" w:hAnsi="Times New Roman" w:cs="Times New Roman"/>
          <w:sz w:val="20"/>
          <w:szCs w:val="20"/>
          <w:shd w:val="clear" w:color="auto" w:fill="FFFFFF"/>
        </w:rPr>
        <w:t xml:space="preserve">. (1) </w:t>
      </w:r>
      <w:proofErr w:type="gramStart"/>
      <w:r w:rsidRPr="00EC3ABD">
        <w:rPr>
          <w:rFonts w:ascii="Times New Roman" w:hAnsi="Times New Roman" w:cs="Times New Roman"/>
          <w:sz w:val="20"/>
          <w:szCs w:val="20"/>
          <w:shd w:val="clear" w:color="auto" w:fill="FFFFFF"/>
        </w:rPr>
        <w:t>of</w:t>
      </w:r>
      <w:proofErr w:type="gramEnd"/>
      <w:r w:rsidRPr="00EC3ABD">
        <w:rPr>
          <w:rFonts w:ascii="Times New Roman" w:hAnsi="Times New Roman" w:cs="Times New Roman"/>
          <w:sz w:val="20"/>
          <w:szCs w:val="20"/>
          <w:shd w:val="clear" w:color="auto" w:fill="FFFFFF"/>
        </w:rPr>
        <w:t xml:space="preserve"> 282 al Code of execution. Detainees that are under regime of </w:t>
      </w:r>
      <w:proofErr w:type="spellStart"/>
      <w:r w:rsidRPr="00EC3ABD">
        <w:rPr>
          <w:rFonts w:ascii="Times New Roman" w:hAnsi="Times New Roman" w:cs="Times New Roman"/>
          <w:sz w:val="20"/>
          <w:szCs w:val="20"/>
          <w:shd w:val="clear" w:color="auto" w:fill="FFFFFF"/>
        </w:rPr>
        <w:t>resocialization</w:t>
      </w:r>
      <w:proofErr w:type="spellEnd"/>
      <w:r w:rsidRPr="00EC3ABD">
        <w:rPr>
          <w:rFonts w:ascii="Times New Roman" w:hAnsi="Times New Roman" w:cs="Times New Roman"/>
          <w:sz w:val="20"/>
          <w:szCs w:val="20"/>
          <w:shd w:val="clear" w:color="auto" w:fill="FFFFFF"/>
        </w:rPr>
        <w:t xml:space="preserve"> are allowed to walk without escort outside the prison, if there is such a need in the process of performed work.</w:t>
      </w:r>
    </w:p>
    <w:p w:rsidR="00EC3ABD" w:rsidRDefault="00EC3ABD" w:rsidP="00EC3ABD">
      <w:pPr>
        <w:spacing w:after="0" w:line="240" w:lineRule="auto"/>
        <w:contextualSpacing/>
        <w:jc w:val="both"/>
        <w:rPr>
          <w:rFonts w:ascii="Times New Roman" w:hAnsi="Times New Roman" w:cs="Times New Roman"/>
          <w:sz w:val="20"/>
          <w:szCs w:val="20"/>
          <w:shd w:val="clear" w:color="auto" w:fill="FFFFFF"/>
        </w:rPr>
      </w:pPr>
      <w:r w:rsidRPr="00EC3ABD">
        <w:rPr>
          <w:rFonts w:ascii="Times New Roman" w:hAnsi="Times New Roman" w:cs="Times New Roman"/>
          <w:sz w:val="20"/>
          <w:szCs w:val="20"/>
          <w:shd w:val="clear" w:color="auto" w:fill="FFFFFF"/>
        </w:rPr>
        <w:t>The detainee that reached the age of 18 is transferred to the semi-closed penitentiary for further execution of the sentence, under common regime of detention. The transfer is approved by the court, based on a request from the penitentiary administration. Among the programs included in the educational, psychological and social offer of the penitentiary system, are the following:</w:t>
      </w:r>
      <w:r w:rsidRPr="00EC3ABD">
        <w:rPr>
          <w:rFonts w:ascii="Times New Roman" w:hAnsi="Times New Roman" w:cs="Times New Roman"/>
          <w:sz w:val="20"/>
          <w:szCs w:val="20"/>
        </w:rPr>
        <w:br/>
      </w:r>
      <w:r w:rsidRPr="00EC3ABD">
        <w:rPr>
          <w:rFonts w:ascii="Times New Roman" w:hAnsi="Times New Roman" w:cs="Times New Roman"/>
          <w:sz w:val="20"/>
          <w:szCs w:val="20"/>
        </w:rPr>
        <w:br/>
      </w:r>
      <w:r w:rsidRPr="00EC3ABD">
        <w:rPr>
          <w:rFonts w:ascii="Times New Roman" w:hAnsi="Times New Roman" w:cs="Times New Roman"/>
          <w:sz w:val="20"/>
          <w:szCs w:val="20"/>
          <w:shd w:val="clear" w:color="auto" w:fill="FFFFFF"/>
        </w:rPr>
        <w:sym w:font="Symbol" w:char="F0DC"/>
      </w:r>
      <w:r w:rsidRPr="00EC3ABD">
        <w:rPr>
          <w:rFonts w:ascii="Times New Roman" w:hAnsi="Times New Roman" w:cs="Times New Roman"/>
          <w:sz w:val="20"/>
          <w:szCs w:val="20"/>
          <w:shd w:val="clear" w:color="auto" w:fill="FFFFFF"/>
        </w:rPr>
        <w:t xml:space="preserve"> The release training program for the convicted juveniles, promoted, in order of implementation, by the order of the Department of Penitentiary Institutions nr. 183 of 30 September 2009;</w:t>
      </w:r>
    </w:p>
    <w:p w:rsidR="00EC3ABD" w:rsidRDefault="00EC3ABD" w:rsidP="00EC3ABD">
      <w:pPr>
        <w:spacing w:after="0" w:line="240" w:lineRule="auto"/>
        <w:contextualSpacing/>
        <w:jc w:val="both"/>
        <w:rPr>
          <w:rFonts w:ascii="Times New Roman" w:hAnsi="Times New Roman" w:cs="Times New Roman"/>
          <w:sz w:val="20"/>
          <w:szCs w:val="20"/>
          <w:shd w:val="clear" w:color="auto" w:fill="FFFFFF"/>
        </w:rPr>
      </w:pPr>
      <w:r w:rsidRPr="00EC3ABD">
        <w:rPr>
          <w:rFonts w:ascii="Times New Roman" w:hAnsi="Times New Roman" w:cs="Times New Roman"/>
          <w:sz w:val="20"/>
          <w:szCs w:val="20"/>
          <w:shd w:val="clear" w:color="auto" w:fill="FFFFFF"/>
        </w:rPr>
        <w:sym w:font="Symbol" w:char="F0DC"/>
      </w:r>
      <w:r w:rsidRPr="00EC3ABD">
        <w:rPr>
          <w:rFonts w:ascii="Times New Roman" w:hAnsi="Times New Roman" w:cs="Times New Roman"/>
          <w:sz w:val="20"/>
          <w:szCs w:val="20"/>
          <w:shd w:val="clear" w:color="auto" w:fill="FFFFFF"/>
        </w:rPr>
        <w:t xml:space="preserve"> The program of preparation for </w:t>
      </w:r>
      <w:proofErr w:type="gramStart"/>
      <w:r w:rsidRPr="00EC3ABD">
        <w:rPr>
          <w:rFonts w:ascii="Times New Roman" w:hAnsi="Times New Roman" w:cs="Times New Roman"/>
          <w:sz w:val="20"/>
          <w:szCs w:val="20"/>
          <w:shd w:val="clear" w:color="auto" w:fill="FFFFFF"/>
        </w:rPr>
        <w:t>release ”</w:t>
      </w:r>
      <w:proofErr w:type="gramEnd"/>
      <w:r w:rsidRPr="00EC3ABD">
        <w:rPr>
          <w:rFonts w:ascii="Times New Roman" w:hAnsi="Times New Roman" w:cs="Times New Roman"/>
          <w:sz w:val="20"/>
          <w:szCs w:val="20"/>
          <w:shd w:val="clear" w:color="auto" w:fill="FFFFFF"/>
        </w:rPr>
        <w:t>PROSOCIAL”, promoted, in order of implementation, by the order of the Department of Penitentiary Institutions nr. 36 of 20 march 2006;</w:t>
      </w:r>
    </w:p>
    <w:p w:rsidR="00EC3ABD" w:rsidRDefault="00EC3ABD" w:rsidP="00EC3ABD">
      <w:pPr>
        <w:spacing w:after="0" w:line="240" w:lineRule="auto"/>
        <w:contextualSpacing/>
        <w:jc w:val="both"/>
        <w:rPr>
          <w:rFonts w:ascii="Times New Roman" w:hAnsi="Times New Roman" w:cs="Times New Roman"/>
          <w:sz w:val="20"/>
          <w:szCs w:val="20"/>
          <w:shd w:val="clear" w:color="auto" w:fill="FFFFFF"/>
        </w:rPr>
      </w:pPr>
      <w:r w:rsidRPr="00EC3ABD">
        <w:rPr>
          <w:rFonts w:ascii="Times New Roman" w:hAnsi="Times New Roman" w:cs="Times New Roman"/>
          <w:sz w:val="20"/>
          <w:szCs w:val="20"/>
          <w:shd w:val="clear" w:color="auto" w:fill="FFFFFF"/>
        </w:rPr>
        <w:sym w:font="Symbol" w:char="F0DC"/>
      </w:r>
      <w:r w:rsidRPr="00EC3ABD">
        <w:rPr>
          <w:rFonts w:ascii="Times New Roman" w:hAnsi="Times New Roman" w:cs="Times New Roman"/>
          <w:sz w:val="20"/>
          <w:szCs w:val="20"/>
          <w:shd w:val="clear" w:color="auto" w:fill="FFFFFF"/>
        </w:rPr>
        <w:t xml:space="preserve"> </w:t>
      </w:r>
      <w:proofErr w:type="gramStart"/>
      <w:r w:rsidRPr="00EC3ABD">
        <w:rPr>
          <w:rFonts w:ascii="Times New Roman" w:hAnsi="Times New Roman" w:cs="Times New Roman"/>
          <w:sz w:val="20"/>
          <w:szCs w:val="20"/>
          <w:shd w:val="clear" w:color="auto" w:fill="FFFFFF"/>
        </w:rPr>
        <w:t>The program of preparation for release on parole, promoted, in order of implementation, by the order of the Department of Penitentiary Institutions nr.</w:t>
      </w:r>
      <w:proofErr w:type="gramEnd"/>
      <w:r w:rsidRPr="00EC3ABD">
        <w:rPr>
          <w:rFonts w:ascii="Times New Roman" w:hAnsi="Times New Roman" w:cs="Times New Roman"/>
          <w:sz w:val="20"/>
          <w:szCs w:val="20"/>
          <w:shd w:val="clear" w:color="auto" w:fill="FFFFFF"/>
        </w:rPr>
        <w:t xml:space="preserve"> 81 of 23 may 2006;</w:t>
      </w:r>
    </w:p>
    <w:p w:rsidR="00EC3ABD" w:rsidRDefault="00EC3ABD" w:rsidP="00EC3ABD">
      <w:pPr>
        <w:spacing w:after="0" w:line="240" w:lineRule="auto"/>
        <w:contextualSpacing/>
        <w:jc w:val="both"/>
        <w:rPr>
          <w:rFonts w:ascii="Times New Roman" w:hAnsi="Times New Roman" w:cs="Times New Roman"/>
          <w:sz w:val="20"/>
          <w:szCs w:val="20"/>
          <w:shd w:val="clear" w:color="auto" w:fill="FFFFFF"/>
        </w:rPr>
      </w:pPr>
      <w:r w:rsidRPr="00EC3ABD">
        <w:rPr>
          <w:rFonts w:ascii="Times New Roman" w:hAnsi="Times New Roman" w:cs="Times New Roman"/>
          <w:sz w:val="20"/>
          <w:szCs w:val="20"/>
          <w:shd w:val="clear" w:color="auto" w:fill="FFFFFF"/>
        </w:rPr>
        <w:sym w:font="Symbol" w:char="F0DC"/>
      </w:r>
      <w:r w:rsidRPr="00EC3ABD">
        <w:rPr>
          <w:rFonts w:ascii="Times New Roman" w:hAnsi="Times New Roman" w:cs="Times New Roman"/>
          <w:sz w:val="20"/>
          <w:szCs w:val="20"/>
          <w:shd w:val="clear" w:color="auto" w:fill="FFFFFF"/>
        </w:rPr>
        <w:t xml:space="preserve"> </w:t>
      </w:r>
      <w:proofErr w:type="gramStart"/>
      <w:r w:rsidRPr="00EC3ABD">
        <w:rPr>
          <w:rFonts w:ascii="Times New Roman" w:hAnsi="Times New Roman" w:cs="Times New Roman"/>
          <w:sz w:val="20"/>
          <w:szCs w:val="20"/>
          <w:shd w:val="clear" w:color="auto" w:fill="FFFFFF"/>
        </w:rPr>
        <w:t>The program of preparation for release of children from detention, promoted, in order of implementation, by the order of the Department of Penitentiary Institutions nr.</w:t>
      </w:r>
      <w:proofErr w:type="gramEnd"/>
      <w:r w:rsidRPr="00EC3ABD">
        <w:rPr>
          <w:rFonts w:ascii="Times New Roman" w:hAnsi="Times New Roman" w:cs="Times New Roman"/>
          <w:sz w:val="20"/>
          <w:szCs w:val="20"/>
          <w:shd w:val="clear" w:color="auto" w:fill="FFFFFF"/>
        </w:rPr>
        <w:t xml:space="preserve"> 38 of 22 may 2013;</w:t>
      </w:r>
    </w:p>
    <w:p w:rsidR="00EC3ABD" w:rsidRDefault="00EC3ABD" w:rsidP="00EC3ABD">
      <w:pPr>
        <w:spacing w:after="0" w:line="240" w:lineRule="auto"/>
        <w:contextualSpacing/>
        <w:jc w:val="both"/>
        <w:rPr>
          <w:rFonts w:ascii="Times New Roman" w:hAnsi="Times New Roman" w:cs="Times New Roman"/>
          <w:sz w:val="20"/>
          <w:szCs w:val="20"/>
          <w:shd w:val="clear" w:color="auto" w:fill="FFFFFF"/>
        </w:rPr>
      </w:pPr>
      <w:r w:rsidRPr="00EC3ABD">
        <w:rPr>
          <w:rFonts w:ascii="Times New Roman" w:hAnsi="Times New Roman" w:cs="Times New Roman"/>
          <w:sz w:val="20"/>
          <w:szCs w:val="20"/>
          <w:shd w:val="clear" w:color="auto" w:fill="FFFFFF"/>
        </w:rPr>
        <w:sym w:font="Symbol" w:char="F0DC"/>
      </w:r>
      <w:r w:rsidRPr="00EC3ABD">
        <w:rPr>
          <w:rFonts w:ascii="Times New Roman" w:hAnsi="Times New Roman" w:cs="Times New Roman"/>
          <w:sz w:val="20"/>
          <w:szCs w:val="20"/>
          <w:shd w:val="clear" w:color="auto" w:fill="FFFFFF"/>
        </w:rPr>
        <w:t xml:space="preserve"> Psychological rehabilitation program for drug users, promoted, in order of implementation, by the order of the Department of Penitentiary Institutions nr.116 of 11.07.2006; </w:t>
      </w:r>
    </w:p>
    <w:p w:rsidR="00EC3ABD" w:rsidRDefault="00EC3ABD" w:rsidP="00EC3ABD">
      <w:pPr>
        <w:spacing w:after="0" w:line="240" w:lineRule="auto"/>
        <w:contextualSpacing/>
        <w:jc w:val="both"/>
        <w:rPr>
          <w:rFonts w:ascii="Times New Roman" w:hAnsi="Times New Roman" w:cs="Times New Roman"/>
          <w:sz w:val="20"/>
          <w:szCs w:val="20"/>
          <w:shd w:val="clear" w:color="auto" w:fill="FFFFFF"/>
        </w:rPr>
      </w:pPr>
      <w:r w:rsidRPr="00EC3ABD">
        <w:rPr>
          <w:rFonts w:ascii="Times New Roman" w:hAnsi="Times New Roman" w:cs="Times New Roman"/>
          <w:sz w:val="20"/>
          <w:szCs w:val="20"/>
          <w:shd w:val="clear" w:color="auto" w:fill="FFFFFF"/>
        </w:rPr>
        <w:sym w:font="Symbol" w:char="F0DC"/>
      </w:r>
      <w:r w:rsidRPr="00EC3ABD">
        <w:rPr>
          <w:rFonts w:ascii="Times New Roman" w:hAnsi="Times New Roman" w:cs="Times New Roman"/>
          <w:sz w:val="20"/>
          <w:szCs w:val="20"/>
          <w:shd w:val="clear" w:color="auto" w:fill="FFFFFF"/>
        </w:rPr>
        <w:t xml:space="preserve"> Program to reduce violence in prison, promoted, in order of implementation, by the order of the Department of Penitentiary Institutions nr.113 of 12.07.2006; </w:t>
      </w:r>
    </w:p>
    <w:p w:rsidR="00EC3ABD" w:rsidRDefault="00EC3ABD" w:rsidP="00EC3ABD">
      <w:pPr>
        <w:spacing w:after="0" w:line="240" w:lineRule="auto"/>
        <w:contextualSpacing/>
        <w:jc w:val="both"/>
        <w:rPr>
          <w:rFonts w:ascii="Times New Roman" w:hAnsi="Times New Roman" w:cs="Times New Roman"/>
          <w:sz w:val="20"/>
          <w:szCs w:val="20"/>
          <w:shd w:val="clear" w:color="auto" w:fill="FFFFFF"/>
        </w:rPr>
      </w:pPr>
      <w:r w:rsidRPr="00EC3ABD">
        <w:rPr>
          <w:rFonts w:ascii="Times New Roman" w:hAnsi="Times New Roman" w:cs="Times New Roman"/>
          <w:sz w:val="20"/>
          <w:szCs w:val="20"/>
          <w:shd w:val="clear" w:color="auto" w:fill="FFFFFF"/>
        </w:rPr>
        <w:sym w:font="Symbol" w:char="F0DC"/>
      </w:r>
      <w:r w:rsidRPr="00EC3ABD">
        <w:rPr>
          <w:rFonts w:ascii="Times New Roman" w:hAnsi="Times New Roman" w:cs="Times New Roman"/>
          <w:sz w:val="20"/>
          <w:szCs w:val="20"/>
          <w:shd w:val="clear" w:color="auto" w:fill="FFFFFF"/>
        </w:rPr>
        <w:t xml:space="preserve"> </w:t>
      </w:r>
      <w:proofErr w:type="spellStart"/>
      <w:proofErr w:type="gramStart"/>
      <w:r w:rsidRPr="00EC3ABD">
        <w:rPr>
          <w:rFonts w:ascii="Times New Roman" w:hAnsi="Times New Roman" w:cs="Times New Roman"/>
          <w:sz w:val="20"/>
          <w:szCs w:val="20"/>
          <w:shd w:val="clear" w:color="auto" w:fill="FFFFFF"/>
        </w:rPr>
        <w:t>Resocialization</w:t>
      </w:r>
      <w:proofErr w:type="spellEnd"/>
      <w:r w:rsidRPr="00EC3ABD">
        <w:rPr>
          <w:rFonts w:ascii="Times New Roman" w:hAnsi="Times New Roman" w:cs="Times New Roman"/>
          <w:sz w:val="20"/>
          <w:szCs w:val="20"/>
          <w:shd w:val="clear" w:color="auto" w:fill="FFFFFF"/>
        </w:rPr>
        <w:t xml:space="preserve"> program for inmates with crimes of theft or robbery, promoted, in order of implementation, by the order of the Department of Penitentiary Institutions nr.</w:t>
      </w:r>
      <w:proofErr w:type="gramEnd"/>
      <w:r w:rsidRPr="00EC3ABD">
        <w:rPr>
          <w:rFonts w:ascii="Times New Roman" w:hAnsi="Times New Roman" w:cs="Times New Roman"/>
          <w:sz w:val="20"/>
          <w:szCs w:val="20"/>
          <w:shd w:val="clear" w:color="auto" w:fill="FFFFFF"/>
        </w:rPr>
        <w:t xml:space="preserve"> 53 of 15 march 2007;</w:t>
      </w:r>
    </w:p>
    <w:p w:rsidR="00EC3ABD" w:rsidRDefault="00EC3ABD" w:rsidP="00EC3ABD">
      <w:pPr>
        <w:spacing w:after="0" w:line="240" w:lineRule="auto"/>
        <w:contextualSpacing/>
        <w:jc w:val="both"/>
        <w:rPr>
          <w:rFonts w:ascii="Times New Roman" w:hAnsi="Times New Roman" w:cs="Times New Roman"/>
          <w:sz w:val="20"/>
          <w:szCs w:val="20"/>
          <w:shd w:val="clear" w:color="auto" w:fill="FFFFFF"/>
        </w:rPr>
      </w:pPr>
      <w:r w:rsidRPr="00EC3ABD">
        <w:rPr>
          <w:rFonts w:ascii="Times New Roman" w:hAnsi="Times New Roman" w:cs="Times New Roman"/>
          <w:sz w:val="20"/>
          <w:szCs w:val="20"/>
          <w:shd w:val="clear" w:color="auto" w:fill="FFFFFF"/>
        </w:rPr>
        <w:sym w:font="Symbol" w:char="F0DC"/>
      </w:r>
      <w:r w:rsidRPr="00EC3ABD">
        <w:rPr>
          <w:rFonts w:ascii="Times New Roman" w:hAnsi="Times New Roman" w:cs="Times New Roman"/>
          <w:sz w:val="20"/>
          <w:szCs w:val="20"/>
          <w:shd w:val="clear" w:color="auto" w:fill="FFFFFF"/>
        </w:rPr>
        <w:t xml:space="preserve"> Health education program in the prison environment, promoted, in order of implementation, by the order of the Department of Penitentiary Institutions nr.128 of 23 June 2007;</w:t>
      </w:r>
    </w:p>
    <w:p w:rsidR="00EC3ABD" w:rsidRDefault="00EC3ABD" w:rsidP="00EC3ABD">
      <w:pPr>
        <w:spacing w:after="0" w:line="240" w:lineRule="auto"/>
        <w:contextualSpacing/>
        <w:jc w:val="both"/>
        <w:rPr>
          <w:rFonts w:ascii="Times New Roman" w:hAnsi="Times New Roman" w:cs="Times New Roman"/>
          <w:sz w:val="20"/>
          <w:szCs w:val="20"/>
          <w:shd w:val="clear" w:color="auto" w:fill="FFFFFF"/>
        </w:rPr>
      </w:pPr>
      <w:r w:rsidRPr="00EC3ABD">
        <w:rPr>
          <w:rFonts w:ascii="Times New Roman" w:hAnsi="Times New Roman" w:cs="Times New Roman"/>
          <w:sz w:val="20"/>
          <w:szCs w:val="20"/>
          <w:shd w:val="clear" w:color="auto" w:fill="FFFFFF"/>
        </w:rPr>
        <w:sym w:font="Symbol" w:char="F0DC"/>
      </w:r>
      <w:r w:rsidRPr="00EC3ABD">
        <w:rPr>
          <w:rFonts w:ascii="Times New Roman" w:hAnsi="Times New Roman" w:cs="Times New Roman"/>
          <w:sz w:val="20"/>
          <w:szCs w:val="20"/>
          <w:shd w:val="clear" w:color="auto" w:fill="FFFFFF"/>
        </w:rPr>
        <w:t xml:space="preserve"> </w:t>
      </w:r>
      <w:proofErr w:type="gramStart"/>
      <w:r w:rsidRPr="00EC3ABD">
        <w:rPr>
          <w:rFonts w:ascii="Times New Roman" w:hAnsi="Times New Roman" w:cs="Times New Roman"/>
          <w:sz w:val="20"/>
          <w:szCs w:val="20"/>
          <w:shd w:val="clear" w:color="auto" w:fill="FFFFFF"/>
        </w:rPr>
        <w:t>Vocational guidance program for minors, promoted, in order of implementation, by the order of the Department of Penitentiary Institutions nr.</w:t>
      </w:r>
      <w:proofErr w:type="gramEnd"/>
      <w:r w:rsidRPr="00EC3ABD">
        <w:rPr>
          <w:rFonts w:ascii="Times New Roman" w:hAnsi="Times New Roman" w:cs="Times New Roman"/>
          <w:sz w:val="20"/>
          <w:szCs w:val="20"/>
          <w:shd w:val="clear" w:color="auto" w:fill="FFFFFF"/>
        </w:rPr>
        <w:t xml:space="preserve"> 198 of 12 October 2007;</w:t>
      </w:r>
    </w:p>
    <w:p w:rsidR="00EC3ABD" w:rsidRDefault="00EC3ABD" w:rsidP="00EC3ABD">
      <w:pPr>
        <w:spacing w:after="0" w:line="240" w:lineRule="auto"/>
        <w:contextualSpacing/>
        <w:jc w:val="both"/>
        <w:rPr>
          <w:rFonts w:ascii="Times New Roman" w:hAnsi="Times New Roman" w:cs="Times New Roman"/>
          <w:sz w:val="20"/>
          <w:szCs w:val="20"/>
          <w:shd w:val="clear" w:color="auto" w:fill="FFFFFF"/>
        </w:rPr>
      </w:pPr>
      <w:r w:rsidRPr="00EC3ABD">
        <w:rPr>
          <w:rFonts w:ascii="Times New Roman" w:hAnsi="Times New Roman" w:cs="Times New Roman"/>
          <w:sz w:val="20"/>
          <w:szCs w:val="20"/>
          <w:shd w:val="clear" w:color="auto" w:fill="FFFFFF"/>
        </w:rPr>
        <w:sym w:font="Symbol" w:char="F0DC"/>
      </w:r>
      <w:r w:rsidRPr="00EC3ABD">
        <w:rPr>
          <w:rFonts w:ascii="Times New Roman" w:hAnsi="Times New Roman" w:cs="Times New Roman"/>
          <w:sz w:val="20"/>
          <w:szCs w:val="20"/>
          <w:shd w:val="clear" w:color="auto" w:fill="FFFFFF"/>
        </w:rPr>
        <w:t xml:space="preserve"> Program initiation of detainees in social and legal sciences, promoted, in order of implementation, by the order of the Department of Penitentiary Institutions nr.7 of 18.01.2006;</w:t>
      </w:r>
    </w:p>
    <w:p w:rsidR="00EC3ABD" w:rsidRDefault="00EC3ABD" w:rsidP="00EC3ABD">
      <w:pPr>
        <w:spacing w:after="0" w:line="240" w:lineRule="auto"/>
        <w:contextualSpacing/>
        <w:jc w:val="both"/>
        <w:rPr>
          <w:rFonts w:ascii="Times New Roman" w:hAnsi="Times New Roman" w:cs="Times New Roman"/>
          <w:sz w:val="20"/>
          <w:szCs w:val="20"/>
          <w:shd w:val="clear" w:color="auto" w:fill="FFFFFF"/>
        </w:rPr>
      </w:pPr>
      <w:r w:rsidRPr="00EC3ABD">
        <w:rPr>
          <w:rFonts w:ascii="Times New Roman" w:hAnsi="Times New Roman" w:cs="Times New Roman"/>
          <w:sz w:val="20"/>
          <w:szCs w:val="20"/>
          <w:shd w:val="clear" w:color="auto" w:fill="FFFFFF"/>
        </w:rPr>
        <w:sym w:font="Symbol" w:char="F0DC"/>
      </w:r>
      <w:r w:rsidRPr="00EC3ABD">
        <w:rPr>
          <w:rFonts w:ascii="Times New Roman" w:hAnsi="Times New Roman" w:cs="Times New Roman"/>
          <w:sz w:val="20"/>
          <w:szCs w:val="20"/>
          <w:shd w:val="clear" w:color="auto" w:fill="FFFFFF"/>
        </w:rPr>
        <w:t xml:space="preserve"> The program on the organization of work with newly arrived detainees in prisons, promoted, in order of implementation, by the order of the Department of Penitentiary Institutions nr.27 of 01.03. 2006;</w:t>
      </w:r>
    </w:p>
    <w:p w:rsidR="00EC3ABD" w:rsidRDefault="00EC3ABD" w:rsidP="00EC3ABD">
      <w:pPr>
        <w:spacing w:after="0" w:line="240" w:lineRule="auto"/>
        <w:contextualSpacing/>
        <w:jc w:val="both"/>
        <w:rPr>
          <w:rFonts w:ascii="Times New Roman" w:hAnsi="Times New Roman" w:cs="Times New Roman"/>
          <w:sz w:val="20"/>
          <w:szCs w:val="20"/>
          <w:shd w:val="clear" w:color="auto" w:fill="FFFFFF"/>
        </w:rPr>
      </w:pPr>
      <w:r w:rsidRPr="00EC3ABD">
        <w:rPr>
          <w:rFonts w:ascii="Times New Roman" w:hAnsi="Times New Roman" w:cs="Times New Roman"/>
          <w:sz w:val="20"/>
          <w:szCs w:val="20"/>
          <w:shd w:val="clear" w:color="auto" w:fill="FFFFFF"/>
        </w:rPr>
        <w:sym w:font="Symbol" w:char="F0DC"/>
      </w:r>
      <w:r w:rsidRPr="00EC3ABD">
        <w:rPr>
          <w:rFonts w:ascii="Times New Roman" w:hAnsi="Times New Roman" w:cs="Times New Roman"/>
          <w:sz w:val="20"/>
          <w:szCs w:val="20"/>
          <w:shd w:val="clear" w:color="auto" w:fill="FFFFFF"/>
        </w:rPr>
        <w:t xml:space="preserve"> The program on the organization of physical education and sport with prisoners – „PROSPORT”;</w:t>
      </w:r>
    </w:p>
    <w:p w:rsidR="00EC3ABD" w:rsidRDefault="00EC3ABD" w:rsidP="00EC3ABD">
      <w:pPr>
        <w:spacing w:after="0" w:line="240" w:lineRule="auto"/>
        <w:contextualSpacing/>
        <w:jc w:val="both"/>
        <w:rPr>
          <w:rFonts w:ascii="Times New Roman" w:hAnsi="Times New Roman" w:cs="Times New Roman"/>
          <w:sz w:val="20"/>
          <w:szCs w:val="20"/>
          <w:shd w:val="clear" w:color="auto" w:fill="FFFFFF"/>
        </w:rPr>
      </w:pPr>
      <w:r w:rsidRPr="00EC3ABD">
        <w:rPr>
          <w:rFonts w:ascii="Times New Roman" w:hAnsi="Times New Roman" w:cs="Times New Roman"/>
          <w:sz w:val="20"/>
          <w:szCs w:val="20"/>
          <w:shd w:val="clear" w:color="auto" w:fill="FFFFFF"/>
        </w:rPr>
        <w:sym w:font="Symbol" w:char="F0DC"/>
      </w:r>
      <w:r w:rsidRPr="00EC3ABD">
        <w:rPr>
          <w:rFonts w:ascii="Times New Roman" w:hAnsi="Times New Roman" w:cs="Times New Roman"/>
          <w:sz w:val="20"/>
          <w:szCs w:val="20"/>
          <w:shd w:val="clear" w:color="auto" w:fill="FFFFFF"/>
        </w:rPr>
        <w:t xml:space="preserve"> The program concerning the classification of prisoners in work;</w:t>
      </w:r>
    </w:p>
    <w:p w:rsidR="00EC3ABD" w:rsidRPr="00EC3ABD" w:rsidRDefault="00EC3ABD" w:rsidP="00EC3ABD">
      <w:pPr>
        <w:spacing w:after="0" w:line="240" w:lineRule="auto"/>
        <w:contextualSpacing/>
        <w:jc w:val="both"/>
        <w:rPr>
          <w:rFonts w:ascii="Times New Roman" w:hAnsi="Times New Roman" w:cs="Times New Roman"/>
          <w:sz w:val="20"/>
          <w:szCs w:val="20"/>
          <w:shd w:val="clear" w:color="auto" w:fill="FFFFFF"/>
        </w:rPr>
      </w:pPr>
      <w:r w:rsidRPr="00EC3ABD">
        <w:rPr>
          <w:rFonts w:ascii="Times New Roman" w:hAnsi="Times New Roman" w:cs="Times New Roman"/>
          <w:sz w:val="20"/>
          <w:szCs w:val="20"/>
          <w:shd w:val="clear" w:color="auto" w:fill="FFFFFF"/>
        </w:rPr>
        <w:lastRenderedPageBreak/>
        <w:sym w:font="Symbol" w:char="F0DC"/>
      </w:r>
      <w:r w:rsidRPr="00EC3ABD">
        <w:rPr>
          <w:rFonts w:ascii="Times New Roman" w:hAnsi="Times New Roman" w:cs="Times New Roman"/>
          <w:sz w:val="20"/>
          <w:szCs w:val="20"/>
          <w:shd w:val="clear" w:color="auto" w:fill="FFFFFF"/>
        </w:rPr>
        <w:t xml:space="preserve"> </w:t>
      </w:r>
      <w:proofErr w:type="gramStart"/>
      <w:r w:rsidRPr="00EC3ABD">
        <w:rPr>
          <w:rFonts w:ascii="Times New Roman" w:hAnsi="Times New Roman" w:cs="Times New Roman"/>
          <w:sz w:val="20"/>
          <w:szCs w:val="20"/>
          <w:shd w:val="clear" w:color="auto" w:fill="FFFFFF"/>
        </w:rPr>
        <w:t>Program on organizing and conducting activities of artistic creation with prisoners.</w:t>
      </w:r>
      <w:proofErr w:type="gramEnd"/>
      <w:r w:rsidRPr="00EC3ABD">
        <w:rPr>
          <w:rFonts w:ascii="Times New Roman" w:hAnsi="Times New Roman" w:cs="Times New Roman"/>
          <w:sz w:val="20"/>
          <w:szCs w:val="20"/>
        </w:rPr>
        <w:br/>
      </w:r>
    </w:p>
    <w:p w:rsidR="00220650" w:rsidRPr="0040162E" w:rsidRDefault="00220650" w:rsidP="00AC0C9B">
      <w:pPr>
        <w:spacing w:line="240" w:lineRule="auto"/>
        <w:jc w:val="both"/>
        <w:rPr>
          <w:rFonts w:ascii="Times New Roman" w:hAnsi="Times New Roman" w:cs="Times New Roman"/>
          <w:b/>
          <w:sz w:val="20"/>
          <w:szCs w:val="20"/>
        </w:rPr>
      </w:pPr>
      <w:r w:rsidRPr="0040162E">
        <w:rPr>
          <w:rFonts w:ascii="Times New Roman" w:hAnsi="Times New Roman" w:cs="Times New Roman"/>
          <w:b/>
          <w:sz w:val="20"/>
          <w:szCs w:val="20"/>
        </w:rPr>
        <w:t>Health care</w:t>
      </w:r>
    </w:p>
    <w:p w:rsidR="00220650" w:rsidRPr="0040162E" w:rsidRDefault="00220650" w:rsidP="00220650">
      <w:pPr>
        <w:spacing w:line="240" w:lineRule="auto"/>
        <w:contextualSpacing/>
        <w:jc w:val="both"/>
        <w:rPr>
          <w:rFonts w:ascii="Times New Roman" w:hAnsi="Times New Roman" w:cs="Times New Roman"/>
          <w:sz w:val="20"/>
          <w:szCs w:val="20"/>
          <w:lang w:val="ro-RO"/>
        </w:rPr>
      </w:pPr>
      <w:r w:rsidRPr="0040162E">
        <w:rPr>
          <w:rFonts w:ascii="Times New Roman" w:hAnsi="Times New Roman" w:cs="Times New Roman"/>
          <w:sz w:val="20"/>
          <w:szCs w:val="20"/>
          <w:lang w:val="ro-RO"/>
        </w:rPr>
        <w:t>On  June 15, 2012 the Law no. 138 on reproductive health was adopted, which establishes the legislative framework on the rights of reproduction, respect and protection of intimate, family and private life and ensures non-interference in matters of family planning. By respective law, the possibility of ensuring the people from socially vulnerable groups with contraceptives was established.</w:t>
      </w:r>
    </w:p>
    <w:p w:rsidR="00220650" w:rsidRPr="00F6571C" w:rsidRDefault="00220650" w:rsidP="00220650">
      <w:pPr>
        <w:spacing w:line="240" w:lineRule="auto"/>
        <w:contextualSpacing/>
        <w:jc w:val="both"/>
        <w:rPr>
          <w:rFonts w:ascii="Times New Roman" w:hAnsi="Times New Roman" w:cs="Times New Roman"/>
          <w:sz w:val="16"/>
          <w:szCs w:val="16"/>
          <w:lang w:val="ro-RO"/>
        </w:rPr>
      </w:pPr>
    </w:p>
    <w:p w:rsidR="00220650" w:rsidRPr="0040162E" w:rsidRDefault="00220650" w:rsidP="00220650">
      <w:pPr>
        <w:spacing w:line="240" w:lineRule="auto"/>
        <w:contextualSpacing/>
        <w:jc w:val="both"/>
        <w:rPr>
          <w:rFonts w:ascii="Times New Roman" w:hAnsi="Times New Roman" w:cs="Times New Roman"/>
          <w:sz w:val="20"/>
          <w:szCs w:val="20"/>
          <w:lang w:val="ro-RO"/>
        </w:rPr>
      </w:pPr>
      <w:r w:rsidRPr="0040162E">
        <w:rPr>
          <w:rFonts w:ascii="Times New Roman" w:hAnsi="Times New Roman" w:cs="Times New Roman"/>
          <w:sz w:val="20"/>
          <w:szCs w:val="20"/>
          <w:lang w:val="ro-RO"/>
        </w:rPr>
        <w:t>According to the Ministry of Health Order no. 658, dated  August 18, 2015 "On ensuring with contraceptives" the Regulation with regard to ensuring vulnerable groups with contraceptives, purchased at primary healthcare level using the compulsory health insurance funds was approved. According to the Common Order of the Ministry of Health and National Health Insurance Company no. 228/139-A, dated  March 30, 2016 an Action Plan on providing contraceptives to vulnerable population groups at primary health care level for the years 2016-2017 was approved.</w:t>
      </w:r>
    </w:p>
    <w:p w:rsidR="00220650" w:rsidRPr="00F6571C" w:rsidRDefault="00220650" w:rsidP="00220650">
      <w:pPr>
        <w:spacing w:line="240" w:lineRule="auto"/>
        <w:contextualSpacing/>
        <w:jc w:val="both"/>
        <w:rPr>
          <w:rFonts w:ascii="Times New Roman" w:hAnsi="Times New Roman" w:cs="Times New Roman"/>
          <w:sz w:val="16"/>
          <w:szCs w:val="16"/>
          <w:lang w:val="ro-RO"/>
        </w:rPr>
      </w:pPr>
    </w:p>
    <w:p w:rsidR="00220650" w:rsidRPr="0040162E" w:rsidRDefault="00220650" w:rsidP="00220650">
      <w:pPr>
        <w:spacing w:line="240" w:lineRule="auto"/>
        <w:contextualSpacing/>
        <w:jc w:val="both"/>
        <w:rPr>
          <w:rFonts w:ascii="Times New Roman" w:hAnsi="Times New Roman" w:cs="Times New Roman"/>
          <w:sz w:val="20"/>
          <w:szCs w:val="20"/>
          <w:lang w:val="ro-RO"/>
        </w:rPr>
      </w:pPr>
      <w:r w:rsidRPr="0040162E">
        <w:rPr>
          <w:rFonts w:ascii="Times New Roman" w:hAnsi="Times New Roman" w:cs="Times New Roman"/>
          <w:sz w:val="20"/>
          <w:szCs w:val="20"/>
          <w:lang w:val="ro-RO"/>
        </w:rPr>
        <w:t>People from Transnistrian region are ensures with free contraceptives in case they are registered at a family doctor working in the territory controlled by the Moldovan constitutional authorities and fall under the category of socially vulnerable groups.</w:t>
      </w:r>
    </w:p>
    <w:p w:rsidR="00220650" w:rsidRPr="00F6571C" w:rsidRDefault="00220650" w:rsidP="00220650">
      <w:pPr>
        <w:spacing w:line="240" w:lineRule="auto"/>
        <w:contextualSpacing/>
        <w:jc w:val="both"/>
        <w:rPr>
          <w:rFonts w:ascii="Times New Roman" w:hAnsi="Times New Roman" w:cs="Times New Roman"/>
          <w:sz w:val="16"/>
          <w:szCs w:val="16"/>
          <w:lang w:val="ro-RO"/>
        </w:rPr>
      </w:pPr>
    </w:p>
    <w:p w:rsidR="00220650" w:rsidRPr="0040162E" w:rsidRDefault="00220650" w:rsidP="00220650">
      <w:pPr>
        <w:spacing w:line="240" w:lineRule="auto"/>
        <w:contextualSpacing/>
        <w:jc w:val="both"/>
        <w:rPr>
          <w:rFonts w:ascii="Times New Roman" w:hAnsi="Times New Roman" w:cs="Times New Roman"/>
          <w:sz w:val="20"/>
          <w:szCs w:val="20"/>
          <w:lang w:val="ro-RO"/>
        </w:rPr>
      </w:pPr>
      <w:r w:rsidRPr="0040162E">
        <w:rPr>
          <w:rFonts w:ascii="Times New Roman" w:hAnsi="Times New Roman" w:cs="Times New Roman"/>
          <w:sz w:val="20"/>
          <w:szCs w:val="20"/>
          <w:lang w:val="ro-RO"/>
        </w:rPr>
        <w:t>According to the pt. c) paragraf. (1) art. 159 of the  Criminal Code of the RM, an abortion, by any means, committed in case of pregnancy which exceeds 12 weeks, unless medically indicated according to the Ministry of Health regulations, is sanctioned. Therefore, the Law provides the possibility to punish a person, including a mother, who commits an abortion, by any means, committed in case of pregnancy which exceeds 12 weeks, unless medically indicated (diseases, complications of pregnancy), established by gynecologists, obstetricians, or other medical professionals, given that such abortions represent a real threat to life and health of the pregnant woman.</w:t>
      </w:r>
    </w:p>
    <w:p w:rsidR="00220650" w:rsidRPr="0040162E" w:rsidRDefault="00220650" w:rsidP="00220650">
      <w:pPr>
        <w:spacing w:line="240" w:lineRule="auto"/>
        <w:contextualSpacing/>
        <w:jc w:val="both"/>
        <w:rPr>
          <w:rFonts w:ascii="Times New Roman" w:hAnsi="Times New Roman" w:cs="Times New Roman"/>
          <w:sz w:val="20"/>
          <w:szCs w:val="20"/>
          <w:lang w:val="ro-RO"/>
        </w:rPr>
      </w:pPr>
      <w:r w:rsidRPr="0040162E">
        <w:rPr>
          <w:rFonts w:ascii="Times New Roman" w:hAnsi="Times New Roman" w:cs="Times New Roman"/>
          <w:sz w:val="20"/>
          <w:szCs w:val="20"/>
          <w:lang w:val="ro-RO"/>
        </w:rPr>
        <w:t>In practice, during the years 2013 - 2016, criminal record cases initiated to mothers that have committed an abortion, by any means, committed in case of pregnancy which exceeds 12 weeks, unless medically indicated, were not registered.</w:t>
      </w:r>
    </w:p>
    <w:p w:rsidR="00220650" w:rsidRPr="0040162E" w:rsidRDefault="00220650" w:rsidP="00220650">
      <w:pPr>
        <w:spacing w:line="240" w:lineRule="auto"/>
        <w:ind w:firstLine="851"/>
        <w:contextualSpacing/>
        <w:jc w:val="both"/>
        <w:rPr>
          <w:rFonts w:ascii="Times New Roman" w:hAnsi="Times New Roman" w:cs="Times New Roman"/>
          <w:sz w:val="20"/>
          <w:szCs w:val="20"/>
          <w:lang w:val="ro-RO"/>
        </w:rPr>
      </w:pPr>
    </w:p>
    <w:p w:rsidR="006178C9" w:rsidRPr="0040162E" w:rsidRDefault="00B726DD" w:rsidP="006178C9">
      <w:pPr>
        <w:spacing w:line="240" w:lineRule="auto"/>
        <w:jc w:val="both"/>
        <w:rPr>
          <w:rFonts w:ascii="Times New Roman" w:hAnsi="Times New Roman" w:cs="Times New Roman"/>
          <w:b/>
          <w:sz w:val="20"/>
          <w:szCs w:val="20"/>
        </w:rPr>
      </w:pPr>
      <w:r w:rsidRPr="0040162E">
        <w:rPr>
          <w:rFonts w:ascii="Times New Roman" w:hAnsi="Times New Roman" w:cs="Times New Roman"/>
          <w:b/>
          <w:sz w:val="20"/>
          <w:szCs w:val="20"/>
        </w:rPr>
        <w:t>Freedom of religion and belief (art. 18)</w:t>
      </w:r>
    </w:p>
    <w:p w:rsidR="006178C9" w:rsidRPr="0040162E" w:rsidRDefault="006178C9" w:rsidP="006178C9">
      <w:pPr>
        <w:spacing w:line="240" w:lineRule="auto"/>
        <w:jc w:val="both"/>
        <w:rPr>
          <w:rFonts w:ascii="Times New Roman" w:hAnsi="Times New Roman" w:cs="Times New Roman"/>
          <w:sz w:val="20"/>
          <w:szCs w:val="20"/>
        </w:rPr>
      </w:pPr>
      <w:r w:rsidRPr="0040162E">
        <w:rPr>
          <w:rFonts w:ascii="Times New Roman" w:hAnsi="Times New Roman" w:cs="Times New Roman"/>
          <w:sz w:val="20"/>
          <w:szCs w:val="20"/>
        </w:rPr>
        <w:t>In the Republic of Moldova, the associations are equal before the law and they operate under their own statutes and programs in accordance with the Constitution and the laws of the country. The core of the matter concerning the registration of public associations in the Republic of Moldova is the Law no. 837 - XIII of 17 May 1996 regarding public associations. In the event that this law provides that for the registration of the statute the association must submit documents, of which list can’t be extended, we must keep in mind that the law can’t foresee all the legal situations that might appear. The provisions of the Civil Code are also applicable to the public associations. The statute of the organization is the act in accordance with which the organization operates, and its rules are mandatory for the organization. In such cases, the Ministry of Justice may request the submission of some documents required by other laws, namely the Civil Code, in order to respect the principle of opposability towards third parties (in some cases) or to establish the legality of decision-making, to respect the deliberativeness and the attendance of members at meetings, rules prescribed by the statutes of the association itself.</w:t>
      </w:r>
    </w:p>
    <w:p w:rsidR="006178C9" w:rsidRPr="0040162E" w:rsidRDefault="006178C9" w:rsidP="00B726DD">
      <w:pPr>
        <w:spacing w:line="240" w:lineRule="auto"/>
        <w:jc w:val="both"/>
        <w:rPr>
          <w:rFonts w:ascii="Times New Roman" w:hAnsi="Times New Roman" w:cs="Times New Roman"/>
          <w:sz w:val="20"/>
          <w:szCs w:val="20"/>
        </w:rPr>
      </w:pPr>
      <w:r w:rsidRPr="0040162E">
        <w:rPr>
          <w:rFonts w:ascii="Times New Roman" w:hAnsi="Times New Roman" w:cs="Times New Roman"/>
          <w:sz w:val="20"/>
          <w:szCs w:val="20"/>
        </w:rPr>
        <w:t xml:space="preserve">Currently, the Ministry of Justice has drafted a bill to amend the regulatory framework on public associations, a project that will replace the old law, and which was developed in accordance with the recommendations of the </w:t>
      </w:r>
      <w:r w:rsidR="000361B8" w:rsidRPr="0040162E">
        <w:rPr>
          <w:rFonts w:ascii="Times New Roman" w:hAnsi="Times New Roman" w:cs="Times New Roman"/>
          <w:sz w:val="20"/>
          <w:szCs w:val="20"/>
        </w:rPr>
        <w:t xml:space="preserve">Venice </w:t>
      </w:r>
      <w:r w:rsidRPr="0040162E">
        <w:rPr>
          <w:rFonts w:ascii="Times New Roman" w:hAnsi="Times New Roman" w:cs="Times New Roman"/>
          <w:sz w:val="20"/>
          <w:szCs w:val="20"/>
        </w:rPr>
        <w:t>Co</w:t>
      </w:r>
      <w:r w:rsidR="000361B8">
        <w:rPr>
          <w:rFonts w:ascii="Times New Roman" w:hAnsi="Times New Roman" w:cs="Times New Roman"/>
          <w:sz w:val="20"/>
          <w:szCs w:val="20"/>
        </w:rPr>
        <w:t>mmission</w:t>
      </w:r>
      <w:r w:rsidRPr="0040162E">
        <w:rPr>
          <w:rFonts w:ascii="Times New Roman" w:hAnsi="Times New Roman" w:cs="Times New Roman"/>
          <w:sz w:val="20"/>
          <w:szCs w:val="20"/>
        </w:rPr>
        <w:t xml:space="preserve"> </w:t>
      </w:r>
      <w:r w:rsidR="000361B8">
        <w:rPr>
          <w:rFonts w:ascii="Times New Roman" w:hAnsi="Times New Roman" w:cs="Times New Roman"/>
          <w:sz w:val="20"/>
          <w:szCs w:val="20"/>
        </w:rPr>
        <w:t xml:space="preserve">of the </w:t>
      </w:r>
      <w:proofErr w:type="spellStart"/>
      <w:r w:rsidR="000361B8">
        <w:rPr>
          <w:rFonts w:ascii="Times New Roman" w:hAnsi="Times New Roman" w:cs="Times New Roman"/>
          <w:sz w:val="20"/>
          <w:szCs w:val="20"/>
        </w:rPr>
        <w:t>CoE</w:t>
      </w:r>
      <w:proofErr w:type="spellEnd"/>
      <w:r w:rsidRPr="0040162E">
        <w:rPr>
          <w:rFonts w:ascii="Times New Roman" w:hAnsi="Times New Roman" w:cs="Times New Roman"/>
          <w:sz w:val="20"/>
          <w:szCs w:val="20"/>
        </w:rPr>
        <w:t xml:space="preserve">, in conformity with the best international and </w:t>
      </w:r>
      <w:proofErr w:type="spellStart"/>
      <w:proofErr w:type="gramStart"/>
      <w:r w:rsidRPr="0040162E">
        <w:rPr>
          <w:rFonts w:ascii="Times New Roman" w:hAnsi="Times New Roman" w:cs="Times New Roman"/>
          <w:sz w:val="20"/>
          <w:szCs w:val="20"/>
        </w:rPr>
        <w:t>european</w:t>
      </w:r>
      <w:proofErr w:type="spellEnd"/>
      <w:proofErr w:type="gramEnd"/>
      <w:r w:rsidRPr="0040162E">
        <w:rPr>
          <w:rFonts w:ascii="Times New Roman" w:hAnsi="Times New Roman" w:cs="Times New Roman"/>
          <w:sz w:val="20"/>
          <w:szCs w:val="20"/>
        </w:rPr>
        <w:t xml:space="preserve"> practices and standards concerning the right to the freedom of association. This project aims to improve the legal framework on non-commercial organizations. At present, the project is subject to approval by state government institutions.</w:t>
      </w:r>
    </w:p>
    <w:p w:rsidR="006178C9" w:rsidRPr="0040162E" w:rsidRDefault="00EA2146" w:rsidP="00B726DD">
      <w:pPr>
        <w:spacing w:line="240" w:lineRule="auto"/>
        <w:jc w:val="both"/>
        <w:rPr>
          <w:rFonts w:ascii="Times New Roman" w:hAnsi="Times New Roman" w:cs="Times New Roman"/>
          <w:sz w:val="20"/>
          <w:szCs w:val="20"/>
        </w:rPr>
      </w:pPr>
      <w:r w:rsidRPr="0040162E">
        <w:rPr>
          <w:rFonts w:ascii="Times New Roman" w:hAnsi="Times New Roman" w:cs="Times New Roman"/>
          <w:sz w:val="20"/>
          <w:szCs w:val="20"/>
        </w:rPr>
        <w:t> </w:t>
      </w:r>
      <w:r w:rsidR="006178C9" w:rsidRPr="0040162E">
        <w:rPr>
          <w:rFonts w:ascii="Times New Roman" w:hAnsi="Times New Roman" w:cs="Times New Roman"/>
          <w:sz w:val="20"/>
          <w:szCs w:val="20"/>
        </w:rPr>
        <w:t xml:space="preserve">By promoting and adopting such a </w:t>
      </w:r>
      <w:r w:rsidR="000361B8">
        <w:rPr>
          <w:rFonts w:ascii="Times New Roman" w:hAnsi="Times New Roman" w:cs="Times New Roman"/>
          <w:sz w:val="20"/>
          <w:szCs w:val="20"/>
        </w:rPr>
        <w:t>draft</w:t>
      </w:r>
      <w:r w:rsidR="006178C9" w:rsidRPr="0040162E">
        <w:rPr>
          <w:rFonts w:ascii="Times New Roman" w:hAnsi="Times New Roman" w:cs="Times New Roman"/>
          <w:sz w:val="20"/>
          <w:szCs w:val="20"/>
        </w:rPr>
        <w:t>, the Ministry of Justice is convinced that any ambiguities or gaps regarding the way of registration and operation of non-profit organizations will be removed.</w:t>
      </w:r>
    </w:p>
    <w:p w:rsidR="007F3F3D" w:rsidRPr="0040162E" w:rsidRDefault="007F3F3D" w:rsidP="007F3F3D">
      <w:pPr>
        <w:spacing w:line="240" w:lineRule="auto"/>
        <w:jc w:val="both"/>
        <w:rPr>
          <w:rFonts w:ascii="Times New Roman" w:hAnsi="Times New Roman" w:cs="Times New Roman"/>
          <w:sz w:val="20"/>
          <w:szCs w:val="20"/>
          <w:shd w:val="clear" w:color="auto" w:fill="FFFFFF"/>
        </w:rPr>
      </w:pPr>
      <w:r w:rsidRPr="0040162E">
        <w:rPr>
          <w:rFonts w:ascii="Times New Roman" w:hAnsi="Times New Roman" w:cs="Times New Roman"/>
          <w:sz w:val="20"/>
          <w:szCs w:val="20"/>
        </w:rPr>
        <w:t xml:space="preserve">In reference to </w:t>
      </w:r>
      <w:r w:rsidR="000361B8">
        <w:rPr>
          <w:rFonts w:ascii="Times New Roman" w:hAnsi="Times New Roman" w:cs="Times New Roman"/>
          <w:sz w:val="20"/>
          <w:szCs w:val="20"/>
        </w:rPr>
        <w:t xml:space="preserve">the </w:t>
      </w:r>
      <w:r w:rsidRPr="0040162E">
        <w:rPr>
          <w:rFonts w:ascii="Times New Roman" w:hAnsi="Times New Roman" w:cs="Times New Roman"/>
          <w:sz w:val="20"/>
          <w:szCs w:val="20"/>
        </w:rPr>
        <w:t xml:space="preserve">Republic of Moldova’s obligation to comply with the provisions of the ICCPR and European Convention on Human Rights, related to the measures undertaken in order to ensure the registration of the religious organizations using clear and objective criteria, the domestic legislation, in particular Constitution and the Law </w:t>
      </w:r>
      <w:r w:rsidRPr="0040162E">
        <w:rPr>
          <w:rFonts w:ascii="Times New Roman" w:hAnsi="Times New Roman" w:cs="Times New Roman"/>
          <w:sz w:val="20"/>
          <w:szCs w:val="20"/>
          <w:shd w:val="clear" w:color="auto" w:fill="FFFFFF"/>
        </w:rPr>
        <w:t>nr.125 – XVI of 11 may 2007 regarding freedom of conscience, though and religion clarifies, guarantees and ensures the protection and respect for the freedom of religion and belief, the right to change the religion of belief, expression of the religious belief in public and in private, founding and registration of the religious groups and its component parts. In general terms, domestic legislation has been properly harmonized to the provision of the above mentioned international treaties.</w:t>
      </w:r>
    </w:p>
    <w:p w:rsidR="007F3F3D" w:rsidRPr="0040162E" w:rsidRDefault="007F3F3D" w:rsidP="007F3F3D">
      <w:pPr>
        <w:spacing w:line="240" w:lineRule="auto"/>
        <w:jc w:val="both"/>
        <w:rPr>
          <w:rFonts w:ascii="Times New Roman" w:hAnsi="Times New Roman" w:cs="Times New Roman"/>
          <w:sz w:val="20"/>
          <w:szCs w:val="20"/>
          <w:shd w:val="clear" w:color="auto" w:fill="FFFFFF"/>
        </w:rPr>
      </w:pPr>
      <w:r w:rsidRPr="0040162E">
        <w:rPr>
          <w:rFonts w:ascii="Times New Roman" w:hAnsi="Times New Roman" w:cs="Times New Roman"/>
          <w:sz w:val="20"/>
          <w:szCs w:val="20"/>
          <w:shd w:val="clear" w:color="auto" w:fill="FFFFFF"/>
        </w:rPr>
        <w:t>However, by law, the Ministry of Justice has the right to accept or refuse registration of the non-commercial organization</w:t>
      </w:r>
      <w:r w:rsidR="000361B8">
        <w:rPr>
          <w:rFonts w:ascii="Times New Roman" w:hAnsi="Times New Roman" w:cs="Times New Roman"/>
          <w:sz w:val="20"/>
          <w:szCs w:val="20"/>
          <w:shd w:val="clear" w:color="auto" w:fill="FFFFFF"/>
        </w:rPr>
        <w:t>s</w:t>
      </w:r>
      <w:r w:rsidRPr="0040162E">
        <w:rPr>
          <w:rFonts w:ascii="Times New Roman" w:hAnsi="Times New Roman" w:cs="Times New Roman"/>
          <w:sz w:val="20"/>
          <w:szCs w:val="20"/>
          <w:shd w:val="clear" w:color="auto" w:fill="FFFFFF"/>
        </w:rPr>
        <w:t xml:space="preserve"> and, in particular, the religious groups.  </w:t>
      </w:r>
    </w:p>
    <w:p w:rsidR="007F3F3D" w:rsidRPr="0040162E" w:rsidRDefault="007F3F3D" w:rsidP="007F3F3D">
      <w:pPr>
        <w:spacing w:line="240" w:lineRule="auto"/>
        <w:jc w:val="both"/>
        <w:rPr>
          <w:rFonts w:ascii="Times New Roman" w:hAnsi="Times New Roman" w:cs="Times New Roman"/>
          <w:sz w:val="20"/>
          <w:szCs w:val="20"/>
          <w:shd w:val="clear" w:color="auto" w:fill="FFFFFF"/>
        </w:rPr>
      </w:pPr>
      <w:r w:rsidRPr="0040162E">
        <w:rPr>
          <w:rFonts w:ascii="Times New Roman" w:hAnsi="Times New Roman" w:cs="Times New Roman"/>
          <w:sz w:val="20"/>
          <w:szCs w:val="20"/>
        </w:rPr>
        <w:lastRenderedPageBreak/>
        <w:t xml:space="preserve">At the moment of submission of the documents necessary for the registration of religious group, the Ministry of Justice verifies the compatibility of the documents with the provisions of the Law </w:t>
      </w:r>
      <w:r w:rsidRPr="0040162E">
        <w:rPr>
          <w:rFonts w:ascii="Times New Roman" w:hAnsi="Times New Roman" w:cs="Times New Roman"/>
          <w:sz w:val="20"/>
          <w:szCs w:val="20"/>
          <w:shd w:val="clear" w:color="auto" w:fill="FFFFFF"/>
        </w:rPr>
        <w:t>nr.125 – XVI of 11 may 2007 regarding freedom of conscience, though and religion and decides on the registration of the organization.</w:t>
      </w:r>
    </w:p>
    <w:p w:rsidR="000361B8" w:rsidRDefault="007F3F3D" w:rsidP="007F3F3D">
      <w:pPr>
        <w:spacing w:line="240" w:lineRule="auto"/>
        <w:jc w:val="both"/>
        <w:rPr>
          <w:rFonts w:ascii="Times New Roman" w:hAnsi="Times New Roman" w:cs="Times New Roman"/>
          <w:sz w:val="20"/>
          <w:szCs w:val="20"/>
          <w:shd w:val="clear" w:color="auto" w:fill="FFFFFF"/>
        </w:rPr>
      </w:pPr>
      <w:r w:rsidRPr="0040162E">
        <w:rPr>
          <w:rFonts w:ascii="Times New Roman" w:hAnsi="Times New Roman" w:cs="Times New Roman"/>
          <w:sz w:val="20"/>
          <w:szCs w:val="20"/>
        </w:rPr>
        <w:t xml:space="preserve">It is important to mention, at this stage, that the Ministry of Justice refused </w:t>
      </w:r>
      <w:r w:rsidR="000361B8">
        <w:rPr>
          <w:rFonts w:ascii="Times New Roman" w:hAnsi="Times New Roman" w:cs="Times New Roman"/>
          <w:sz w:val="20"/>
          <w:szCs w:val="20"/>
        </w:rPr>
        <w:t>in certain cases</w:t>
      </w:r>
      <w:r w:rsidRPr="0040162E">
        <w:rPr>
          <w:rFonts w:ascii="Times New Roman" w:hAnsi="Times New Roman" w:cs="Times New Roman"/>
          <w:sz w:val="20"/>
          <w:szCs w:val="20"/>
        </w:rPr>
        <w:t xml:space="preserve"> the registration of the religious groups</w:t>
      </w:r>
      <w:r w:rsidR="000361B8">
        <w:rPr>
          <w:rFonts w:ascii="Times New Roman" w:hAnsi="Times New Roman" w:cs="Times New Roman"/>
          <w:sz w:val="20"/>
          <w:szCs w:val="20"/>
        </w:rPr>
        <w:t>;</w:t>
      </w:r>
      <w:r w:rsidRPr="0040162E">
        <w:rPr>
          <w:rFonts w:ascii="Times New Roman" w:hAnsi="Times New Roman" w:cs="Times New Roman"/>
          <w:sz w:val="20"/>
          <w:szCs w:val="20"/>
        </w:rPr>
        <w:t xml:space="preserve"> the most frequently reasons for such an refuse were, in particular, that the submitted documents were not according to the provisions of the Law </w:t>
      </w:r>
      <w:r w:rsidR="000361B8">
        <w:rPr>
          <w:rFonts w:ascii="Times New Roman" w:hAnsi="Times New Roman" w:cs="Times New Roman"/>
          <w:sz w:val="20"/>
          <w:szCs w:val="20"/>
        </w:rPr>
        <w:t>No</w:t>
      </w:r>
      <w:r w:rsidRPr="0040162E">
        <w:rPr>
          <w:rFonts w:ascii="Times New Roman" w:hAnsi="Times New Roman" w:cs="Times New Roman"/>
          <w:sz w:val="20"/>
          <w:szCs w:val="20"/>
          <w:shd w:val="clear" w:color="auto" w:fill="FFFFFF"/>
        </w:rPr>
        <w:t>.125 or the scope of the religious group was intended to practice some prejudicial activity to the</w:t>
      </w:r>
      <w:r w:rsidR="000361B8">
        <w:rPr>
          <w:rFonts w:ascii="Times New Roman" w:hAnsi="Times New Roman" w:cs="Times New Roman"/>
          <w:sz w:val="20"/>
          <w:szCs w:val="20"/>
          <w:shd w:val="clear" w:color="auto" w:fill="FFFFFF"/>
        </w:rPr>
        <w:t xml:space="preserve"> state</w:t>
      </w:r>
      <w:r w:rsidRPr="0040162E">
        <w:rPr>
          <w:rFonts w:ascii="Times New Roman" w:hAnsi="Times New Roman" w:cs="Times New Roman"/>
          <w:sz w:val="20"/>
          <w:szCs w:val="20"/>
          <w:shd w:val="clear" w:color="auto" w:fill="FFFFFF"/>
        </w:rPr>
        <w:t xml:space="preserve"> security </w:t>
      </w:r>
      <w:r w:rsidR="000361B8">
        <w:rPr>
          <w:rFonts w:ascii="Times New Roman" w:hAnsi="Times New Roman" w:cs="Times New Roman"/>
          <w:sz w:val="20"/>
          <w:szCs w:val="20"/>
          <w:shd w:val="clear" w:color="auto" w:fill="FFFFFF"/>
        </w:rPr>
        <w:t>and public</w:t>
      </w:r>
      <w:r w:rsidRPr="0040162E">
        <w:rPr>
          <w:rFonts w:ascii="Times New Roman" w:hAnsi="Times New Roman" w:cs="Times New Roman"/>
          <w:sz w:val="20"/>
          <w:szCs w:val="20"/>
          <w:shd w:val="clear" w:color="auto" w:fill="FFFFFF"/>
        </w:rPr>
        <w:t xml:space="preserve"> interest, life, physical and mental health of the people and could jeopardize public order, morals and the rights and liberties of other persons.</w:t>
      </w:r>
    </w:p>
    <w:p w:rsidR="007F3F3D" w:rsidRPr="0040162E" w:rsidRDefault="007F3F3D" w:rsidP="007F3F3D">
      <w:pPr>
        <w:spacing w:line="240" w:lineRule="auto"/>
        <w:jc w:val="both"/>
        <w:rPr>
          <w:rFonts w:ascii="Times New Roman" w:hAnsi="Times New Roman" w:cs="Times New Roman"/>
          <w:sz w:val="20"/>
          <w:szCs w:val="20"/>
        </w:rPr>
      </w:pPr>
      <w:r w:rsidRPr="0040162E">
        <w:rPr>
          <w:rFonts w:ascii="Times New Roman" w:hAnsi="Times New Roman" w:cs="Times New Roman"/>
          <w:sz w:val="20"/>
          <w:szCs w:val="20"/>
          <w:shd w:val="clear" w:color="auto" w:fill="FFFFFF"/>
        </w:rPr>
        <w:t xml:space="preserve">During the period 2015 – 2016, no decisions of refusal in registration </w:t>
      </w:r>
      <w:bookmarkStart w:id="0" w:name="_GoBack"/>
      <w:bookmarkEnd w:id="0"/>
      <w:r w:rsidRPr="0040162E">
        <w:rPr>
          <w:rFonts w:ascii="Times New Roman" w:hAnsi="Times New Roman" w:cs="Times New Roman"/>
          <w:sz w:val="20"/>
          <w:szCs w:val="20"/>
          <w:shd w:val="clear" w:color="auto" w:fill="FFFFFF"/>
        </w:rPr>
        <w:t xml:space="preserve">of the religious organizations were </w:t>
      </w:r>
      <w:r w:rsidR="000361B8">
        <w:rPr>
          <w:rFonts w:ascii="Times New Roman" w:hAnsi="Times New Roman" w:cs="Times New Roman"/>
          <w:sz w:val="20"/>
          <w:szCs w:val="20"/>
          <w:shd w:val="clear" w:color="auto" w:fill="FFFFFF"/>
        </w:rPr>
        <w:t>adopted</w:t>
      </w:r>
      <w:r w:rsidRPr="0040162E">
        <w:rPr>
          <w:rFonts w:ascii="Times New Roman" w:hAnsi="Times New Roman" w:cs="Times New Roman"/>
          <w:sz w:val="20"/>
          <w:szCs w:val="20"/>
          <w:shd w:val="clear" w:color="auto" w:fill="FFFFFF"/>
        </w:rPr>
        <w:t>.</w:t>
      </w:r>
      <w:r w:rsidR="000361B8">
        <w:rPr>
          <w:rFonts w:ascii="Times New Roman" w:hAnsi="Times New Roman" w:cs="Times New Roman"/>
          <w:sz w:val="20"/>
          <w:szCs w:val="20"/>
          <w:shd w:val="clear" w:color="auto" w:fill="FFFFFF"/>
        </w:rPr>
        <w:t xml:space="preserve"> </w:t>
      </w:r>
    </w:p>
    <w:p w:rsidR="00220650" w:rsidRPr="0040162E" w:rsidRDefault="00220650" w:rsidP="00220650">
      <w:pPr>
        <w:pStyle w:val="ListParagraph"/>
        <w:tabs>
          <w:tab w:val="left" w:pos="360"/>
        </w:tabs>
        <w:spacing w:before="240" w:after="0" w:line="240" w:lineRule="auto"/>
        <w:ind w:left="0"/>
        <w:jc w:val="both"/>
        <w:rPr>
          <w:rFonts w:ascii="Times New Roman" w:hAnsi="Times New Roman"/>
          <w:b/>
          <w:sz w:val="20"/>
          <w:szCs w:val="20"/>
          <w:lang w:val="en-GB"/>
        </w:rPr>
      </w:pPr>
      <w:r w:rsidRPr="0040162E">
        <w:rPr>
          <w:rFonts w:ascii="Times New Roman" w:hAnsi="Times New Roman"/>
          <w:b/>
          <w:sz w:val="20"/>
          <w:szCs w:val="20"/>
          <w:lang w:val="en-GB"/>
        </w:rPr>
        <w:t>Gender Equality</w:t>
      </w:r>
    </w:p>
    <w:p w:rsidR="00220650" w:rsidRPr="0040162E" w:rsidRDefault="00220650" w:rsidP="00220650">
      <w:pPr>
        <w:pStyle w:val="ListParagraph"/>
        <w:tabs>
          <w:tab w:val="left" w:pos="360"/>
        </w:tabs>
        <w:spacing w:before="240" w:after="0" w:line="240" w:lineRule="auto"/>
        <w:ind w:left="0"/>
        <w:jc w:val="both"/>
        <w:rPr>
          <w:rFonts w:ascii="Times New Roman" w:hAnsi="Times New Roman"/>
          <w:b/>
          <w:sz w:val="20"/>
          <w:szCs w:val="20"/>
          <w:lang w:val="en-GB"/>
        </w:rPr>
      </w:pPr>
    </w:p>
    <w:p w:rsidR="00220650" w:rsidRPr="0040162E" w:rsidRDefault="00220650" w:rsidP="00220650">
      <w:pPr>
        <w:tabs>
          <w:tab w:val="left" w:pos="7868"/>
        </w:tabs>
        <w:spacing w:line="240" w:lineRule="auto"/>
        <w:jc w:val="both"/>
        <w:rPr>
          <w:rFonts w:ascii="Times New Roman" w:hAnsi="Times New Roman" w:cs="Times New Roman"/>
          <w:sz w:val="20"/>
          <w:szCs w:val="20"/>
          <w:lang w:val="en-GB"/>
        </w:rPr>
      </w:pPr>
      <w:r w:rsidRPr="0040162E">
        <w:rPr>
          <w:rFonts w:ascii="Times New Roman" w:hAnsi="Times New Roman" w:cs="Times New Roman"/>
          <w:sz w:val="20"/>
          <w:szCs w:val="20"/>
          <w:lang w:val="en-GB"/>
        </w:rPr>
        <w:t>During the</w:t>
      </w:r>
      <w:r w:rsidRPr="0040162E">
        <w:rPr>
          <w:rFonts w:ascii="Times New Roman" w:hAnsi="Times New Roman" w:cs="Times New Roman"/>
          <w:sz w:val="20"/>
          <w:szCs w:val="20"/>
        </w:rPr>
        <w:t xml:space="preserve"> year 2014-2016 the Government of RM continued its efforts in this field</w:t>
      </w:r>
      <w:r w:rsidRPr="0040162E">
        <w:rPr>
          <w:rFonts w:ascii="Times New Roman" w:hAnsi="Times New Roman" w:cs="Times New Roman"/>
          <w:sz w:val="20"/>
          <w:szCs w:val="20"/>
          <w:lang w:val="en-GB"/>
        </w:rPr>
        <w:t xml:space="preserve"> in promoting and ensuring gender equality</w:t>
      </w:r>
      <w:r w:rsidRPr="0040162E">
        <w:rPr>
          <w:rFonts w:ascii="Times New Roman" w:hAnsi="Times New Roman" w:cs="Times New Roman"/>
          <w:sz w:val="20"/>
          <w:szCs w:val="20"/>
        </w:rPr>
        <w:t xml:space="preserve">. </w:t>
      </w:r>
      <w:r w:rsidRPr="0040162E">
        <w:rPr>
          <w:rFonts w:ascii="Times New Roman" w:hAnsi="Times New Roman" w:cs="Times New Roman"/>
          <w:sz w:val="20"/>
          <w:szCs w:val="20"/>
          <w:lang w:val="en-GB"/>
        </w:rPr>
        <w:t>The National Programme on gender equality 2010-2015 has been implemented. Based on its assessment report and recommendations the new Strategy on gender equality was developed for the period 2017-2021 and is currently in consultation.</w:t>
      </w:r>
      <w:r w:rsidRPr="0040162E">
        <w:rPr>
          <w:rFonts w:ascii="Times New Roman" w:hAnsi="Times New Roman" w:cs="Times New Roman"/>
          <w:sz w:val="20"/>
          <w:szCs w:val="20"/>
        </w:rPr>
        <w:t xml:space="preserve"> In April 2016 the Parliament of Republic of Moldova adopted the Law nr. 71 which provides amendments to 15 legislative acts: Political parties are obliged to contribute in ensuring equal rights and opportunities between members women and men, respecting the minimum rate of representation of 40% for both sexes</w:t>
      </w:r>
      <w:proofErr w:type="gramStart"/>
      <w:r w:rsidRPr="0040162E">
        <w:rPr>
          <w:rFonts w:ascii="Times New Roman" w:hAnsi="Times New Roman" w:cs="Times New Roman"/>
          <w:sz w:val="20"/>
          <w:szCs w:val="20"/>
        </w:rPr>
        <w:t>,  media</w:t>
      </w:r>
      <w:proofErr w:type="gramEnd"/>
      <w:r w:rsidRPr="0040162E">
        <w:rPr>
          <w:rFonts w:ascii="Times New Roman" w:hAnsi="Times New Roman" w:cs="Times New Roman"/>
          <w:sz w:val="20"/>
          <w:szCs w:val="20"/>
        </w:rPr>
        <w:t xml:space="preserve"> and publicity agencies were required to use non-sexist language and to present images of women and men in terms of equal rights in public and private spheres of life, Amendments were made to </w:t>
      </w:r>
      <w:proofErr w:type="spellStart"/>
      <w:r w:rsidRPr="0040162E">
        <w:rPr>
          <w:rFonts w:ascii="Times New Roman" w:hAnsi="Times New Roman" w:cs="Times New Roman"/>
          <w:sz w:val="20"/>
          <w:szCs w:val="20"/>
        </w:rPr>
        <w:t>Labour</w:t>
      </w:r>
      <w:proofErr w:type="spellEnd"/>
      <w:r w:rsidRPr="0040162E">
        <w:rPr>
          <w:rFonts w:ascii="Times New Roman" w:hAnsi="Times New Roman" w:cs="Times New Roman"/>
          <w:sz w:val="20"/>
          <w:szCs w:val="20"/>
        </w:rPr>
        <w:t xml:space="preserve"> Code in order to include 14 days for paternal leave. </w:t>
      </w:r>
      <w:r w:rsidRPr="0040162E">
        <w:rPr>
          <w:rFonts w:ascii="Times New Roman" w:hAnsi="Times New Roman" w:cs="Times New Roman"/>
          <w:sz w:val="20"/>
          <w:szCs w:val="20"/>
          <w:lang w:val="en-GB"/>
        </w:rPr>
        <w:t xml:space="preserve">Law on Ensuring Equal Opportunities between women and men - related to the strengthening of the institutional mechanisms for ensuring equality between women and </w:t>
      </w:r>
      <w:proofErr w:type="gramStart"/>
      <w:r w:rsidRPr="0040162E">
        <w:rPr>
          <w:rFonts w:ascii="Times New Roman" w:hAnsi="Times New Roman" w:cs="Times New Roman"/>
          <w:sz w:val="20"/>
          <w:szCs w:val="20"/>
          <w:lang w:val="en-GB"/>
        </w:rPr>
        <w:t>men  at</w:t>
      </w:r>
      <w:proofErr w:type="gramEnd"/>
      <w:r w:rsidRPr="0040162E">
        <w:rPr>
          <w:rFonts w:ascii="Times New Roman" w:hAnsi="Times New Roman" w:cs="Times New Roman"/>
          <w:sz w:val="20"/>
          <w:szCs w:val="20"/>
          <w:lang w:val="en-GB"/>
        </w:rPr>
        <w:t xml:space="preserve"> the central and local level.  </w:t>
      </w:r>
    </w:p>
    <w:p w:rsidR="00220650" w:rsidRPr="0040162E" w:rsidRDefault="00220650" w:rsidP="00220650">
      <w:pPr>
        <w:pStyle w:val="ListParagraph"/>
        <w:tabs>
          <w:tab w:val="left" w:pos="360"/>
        </w:tabs>
        <w:spacing w:before="240" w:after="0" w:line="240" w:lineRule="auto"/>
        <w:ind w:left="0"/>
        <w:jc w:val="both"/>
        <w:rPr>
          <w:rFonts w:ascii="Times New Roman" w:hAnsi="Times New Roman"/>
          <w:b/>
          <w:sz w:val="20"/>
          <w:szCs w:val="20"/>
        </w:rPr>
      </w:pPr>
      <w:r w:rsidRPr="0040162E">
        <w:rPr>
          <w:rFonts w:ascii="Times New Roman" w:hAnsi="Times New Roman"/>
          <w:b/>
          <w:sz w:val="20"/>
          <w:szCs w:val="20"/>
        </w:rPr>
        <w:t xml:space="preserve">Prevention and combating domestic violence </w:t>
      </w:r>
    </w:p>
    <w:p w:rsidR="00220650" w:rsidRPr="0040162E" w:rsidRDefault="00220650" w:rsidP="00220650">
      <w:pPr>
        <w:pStyle w:val="ListParagraph"/>
        <w:tabs>
          <w:tab w:val="left" w:pos="360"/>
        </w:tabs>
        <w:spacing w:before="240" w:after="0" w:line="240" w:lineRule="auto"/>
        <w:ind w:left="0"/>
        <w:jc w:val="both"/>
        <w:rPr>
          <w:rFonts w:ascii="Times New Roman" w:hAnsi="Times New Roman"/>
          <w:b/>
          <w:i/>
          <w:color w:val="FF0000"/>
          <w:sz w:val="20"/>
          <w:szCs w:val="20"/>
          <w:lang w:val="en-GB"/>
        </w:rPr>
      </w:pPr>
    </w:p>
    <w:p w:rsidR="00220650" w:rsidRPr="0040162E" w:rsidRDefault="00220650" w:rsidP="00220650">
      <w:pPr>
        <w:tabs>
          <w:tab w:val="left" w:pos="7868"/>
        </w:tabs>
        <w:spacing w:line="240" w:lineRule="auto"/>
        <w:jc w:val="both"/>
        <w:rPr>
          <w:rFonts w:ascii="Times New Roman" w:hAnsi="Times New Roman" w:cs="Times New Roman"/>
          <w:sz w:val="20"/>
          <w:szCs w:val="20"/>
        </w:rPr>
      </w:pPr>
      <w:r w:rsidRPr="0040162E">
        <w:rPr>
          <w:rFonts w:ascii="Times New Roman" w:eastAsia="Times New Roman" w:hAnsi="Times New Roman" w:cs="Times New Roman"/>
          <w:sz w:val="20"/>
          <w:szCs w:val="20"/>
          <w:lang w:val="ro-MO"/>
        </w:rPr>
        <w:t xml:space="preserve">In July 2016, amendments  to 11 legislative acts were adopted by the Parliament </w:t>
      </w:r>
      <w:r w:rsidRPr="0040162E">
        <w:rPr>
          <w:rFonts w:ascii="Times New Roman" w:hAnsi="Times New Roman" w:cs="Times New Roman"/>
          <w:sz w:val="20"/>
          <w:szCs w:val="20"/>
        </w:rPr>
        <w:t xml:space="preserve">in order to harmonize national legal framework for preventing and combating domestic violence to international standards the Law on Preventing and Combating Domestic Violence, Law on Police activity and police status, the Law on Legal Assistance, Law on Local Public Administration, Law on foreigners in the Republic of Moldova, Law on weapons and ammunition intended for civil purpose, Tax law, Criminal Code, </w:t>
      </w:r>
      <w:proofErr w:type="spellStart"/>
      <w:r w:rsidRPr="0040162E">
        <w:rPr>
          <w:rFonts w:ascii="Times New Roman" w:hAnsi="Times New Roman" w:cs="Times New Roman"/>
          <w:sz w:val="20"/>
          <w:szCs w:val="20"/>
        </w:rPr>
        <w:t>Administrativ</w:t>
      </w:r>
      <w:proofErr w:type="spellEnd"/>
      <w:r w:rsidRPr="0040162E">
        <w:rPr>
          <w:rFonts w:ascii="Times New Roman" w:hAnsi="Times New Roman" w:cs="Times New Roman"/>
          <w:sz w:val="20"/>
          <w:szCs w:val="20"/>
        </w:rPr>
        <w:t xml:space="preserve"> Code, Criminal procedure Code, Civil procedure Code). The National Strategy on preventing and combating violence against women and domestic violence was developed.  The Republic of Moldova is prepared to sign and ratify the Convention of the Council of Europe on the Prevention of Violence </w:t>
      </w:r>
      <w:proofErr w:type="gramStart"/>
      <w:r w:rsidRPr="0040162E">
        <w:rPr>
          <w:rFonts w:ascii="Times New Roman" w:hAnsi="Times New Roman" w:cs="Times New Roman"/>
          <w:sz w:val="20"/>
          <w:szCs w:val="20"/>
        </w:rPr>
        <w:t>Against</w:t>
      </w:r>
      <w:proofErr w:type="gramEnd"/>
      <w:r w:rsidRPr="0040162E">
        <w:rPr>
          <w:rFonts w:ascii="Times New Roman" w:hAnsi="Times New Roman" w:cs="Times New Roman"/>
          <w:sz w:val="20"/>
          <w:szCs w:val="20"/>
        </w:rPr>
        <w:t xml:space="preserve"> Women and of Domestic Violence.  </w:t>
      </w:r>
      <w:proofErr w:type="gramStart"/>
      <w:r w:rsidRPr="0040162E">
        <w:rPr>
          <w:rFonts w:ascii="Times New Roman" w:hAnsi="Times New Roman" w:cs="Times New Roman"/>
          <w:sz w:val="20"/>
          <w:szCs w:val="20"/>
        </w:rPr>
        <w:t>In  2014</w:t>
      </w:r>
      <w:proofErr w:type="gramEnd"/>
      <w:r w:rsidRPr="0040162E">
        <w:rPr>
          <w:rFonts w:ascii="Times New Roman" w:hAnsi="Times New Roman" w:cs="Times New Roman"/>
          <w:sz w:val="20"/>
          <w:szCs w:val="20"/>
        </w:rPr>
        <w:t xml:space="preserve"> was adopted Regulation for organization and functioning of the Center for assistance and counseling for family aggressors and minimum quality standards.</w:t>
      </w:r>
    </w:p>
    <w:p w:rsidR="00220650" w:rsidRPr="0040162E" w:rsidRDefault="00220650" w:rsidP="00220650">
      <w:pPr>
        <w:tabs>
          <w:tab w:val="left" w:pos="7868"/>
        </w:tabs>
        <w:spacing w:after="0" w:line="240" w:lineRule="auto"/>
        <w:jc w:val="both"/>
        <w:rPr>
          <w:rFonts w:ascii="Times New Roman" w:eastAsia="Times New Roman" w:hAnsi="Times New Roman" w:cs="Times New Roman"/>
          <w:sz w:val="20"/>
          <w:szCs w:val="20"/>
        </w:rPr>
      </w:pPr>
      <w:r w:rsidRPr="0040162E">
        <w:rPr>
          <w:rFonts w:ascii="Times New Roman" w:hAnsi="Times New Roman" w:cs="Times New Roman"/>
          <w:sz w:val="20"/>
          <w:szCs w:val="20"/>
        </w:rPr>
        <w:t xml:space="preserve">The social infrastructure of the 8 rehabilitation centers for assistants and protection of the victims of domestic violence functions according with the Regulation for organization and functioning of rehabilitation centers for victims of domestic violence and minimum quality standards regarding social </w:t>
      </w:r>
      <w:proofErr w:type="gramStart"/>
      <w:r w:rsidRPr="0040162E">
        <w:rPr>
          <w:rFonts w:ascii="Times New Roman" w:hAnsi="Times New Roman" w:cs="Times New Roman"/>
          <w:sz w:val="20"/>
          <w:szCs w:val="20"/>
        </w:rPr>
        <w:t>services  adopted</w:t>
      </w:r>
      <w:proofErr w:type="gramEnd"/>
      <w:r w:rsidRPr="0040162E">
        <w:rPr>
          <w:rFonts w:ascii="Times New Roman" w:hAnsi="Times New Roman" w:cs="Times New Roman"/>
          <w:sz w:val="20"/>
          <w:szCs w:val="20"/>
        </w:rPr>
        <w:t xml:space="preserve"> in 2010. The Centers provides day services and temporarily placement. The main support the victims of domestic violence have psychological assistance, working with the family of the beneficiary, referral </w:t>
      </w:r>
      <w:proofErr w:type="gramStart"/>
      <w:r w:rsidRPr="0040162E">
        <w:rPr>
          <w:rFonts w:ascii="Times New Roman" w:hAnsi="Times New Roman" w:cs="Times New Roman"/>
          <w:sz w:val="20"/>
          <w:szCs w:val="20"/>
        </w:rPr>
        <w:t>the for</w:t>
      </w:r>
      <w:proofErr w:type="gramEnd"/>
      <w:r w:rsidRPr="0040162E">
        <w:rPr>
          <w:rFonts w:ascii="Times New Roman" w:hAnsi="Times New Roman" w:cs="Times New Roman"/>
          <w:sz w:val="20"/>
          <w:szCs w:val="20"/>
        </w:rPr>
        <w:t xml:space="preserve"> victims to the police, health services, facilitation of employment, assistance in documentation, primary legal assistance).</w:t>
      </w:r>
      <w:r w:rsidRPr="0040162E">
        <w:rPr>
          <w:rFonts w:ascii="Times New Roman" w:eastAsia="Times New Roman" w:hAnsi="Times New Roman" w:cs="Times New Roman"/>
          <w:sz w:val="20"/>
          <w:szCs w:val="20"/>
        </w:rPr>
        <w:t xml:space="preserve"> The monitoring of cases be further on carried out individually, based on the beneficiary’s needs, in line with the individualized assistance </w:t>
      </w:r>
      <w:proofErr w:type="gramStart"/>
      <w:r w:rsidRPr="0040162E">
        <w:rPr>
          <w:rFonts w:ascii="Times New Roman" w:eastAsia="Times New Roman" w:hAnsi="Times New Roman" w:cs="Times New Roman"/>
          <w:sz w:val="20"/>
          <w:szCs w:val="20"/>
        </w:rPr>
        <w:t>plan  and</w:t>
      </w:r>
      <w:proofErr w:type="gramEnd"/>
      <w:r w:rsidRPr="0040162E">
        <w:rPr>
          <w:rFonts w:ascii="Times New Roman" w:eastAsia="Times New Roman" w:hAnsi="Times New Roman" w:cs="Times New Roman"/>
          <w:sz w:val="20"/>
          <w:szCs w:val="20"/>
        </w:rPr>
        <w:t xml:space="preserve"> depending on the level of the difficulty of the case itself.</w:t>
      </w:r>
    </w:p>
    <w:p w:rsidR="00220650" w:rsidRPr="0040162E" w:rsidRDefault="00220650" w:rsidP="00220650">
      <w:pPr>
        <w:tabs>
          <w:tab w:val="left" w:pos="7868"/>
        </w:tabs>
        <w:spacing w:after="0" w:line="240" w:lineRule="auto"/>
        <w:jc w:val="both"/>
        <w:rPr>
          <w:rFonts w:ascii="Times New Roman" w:hAnsi="Times New Roman" w:cs="Times New Roman"/>
          <w:sz w:val="20"/>
          <w:szCs w:val="20"/>
        </w:rPr>
      </w:pPr>
      <w:r w:rsidRPr="0040162E">
        <w:rPr>
          <w:rFonts w:ascii="Times New Roman" w:eastAsia="Times New Roman" w:hAnsi="Times New Roman" w:cs="Times New Roman"/>
          <w:sz w:val="20"/>
          <w:szCs w:val="20"/>
        </w:rPr>
        <w:t xml:space="preserve"> I</w:t>
      </w:r>
      <w:r w:rsidRPr="0040162E">
        <w:rPr>
          <w:rFonts w:ascii="Times New Roman" w:eastAsia="Times New Roman" w:hAnsi="Times New Roman" w:cs="Times New Roman"/>
          <w:bCs/>
          <w:sz w:val="20"/>
          <w:szCs w:val="20"/>
        </w:rPr>
        <w:t xml:space="preserve">t should be mentioned that in period 2013-2015 were indentified and </w:t>
      </w:r>
      <w:r w:rsidRPr="0040162E">
        <w:rPr>
          <w:rFonts w:ascii="Times New Roman" w:eastAsia="Times New Roman" w:hAnsi="Times New Roman" w:cs="Times New Roman"/>
          <w:sz w:val="20"/>
          <w:szCs w:val="20"/>
        </w:rPr>
        <w:t>assisted</w:t>
      </w:r>
      <w:r w:rsidRPr="0040162E">
        <w:rPr>
          <w:rFonts w:ascii="Times New Roman" w:eastAsia="Times New Roman" w:hAnsi="Times New Roman" w:cs="Times New Roman"/>
          <w:i/>
          <w:sz w:val="20"/>
          <w:szCs w:val="20"/>
        </w:rPr>
        <w:t xml:space="preserve"> </w:t>
      </w:r>
      <w:r w:rsidRPr="0040162E">
        <w:rPr>
          <w:rFonts w:ascii="Times New Roman" w:eastAsia="Times New Roman" w:hAnsi="Times New Roman" w:cs="Times New Roman"/>
          <w:bCs/>
          <w:sz w:val="20"/>
          <w:szCs w:val="20"/>
        </w:rPr>
        <w:t xml:space="preserve">within the National </w:t>
      </w:r>
      <w:proofErr w:type="gramStart"/>
      <w:r w:rsidRPr="0040162E">
        <w:rPr>
          <w:rFonts w:ascii="Times New Roman" w:eastAsia="Times New Roman" w:hAnsi="Times New Roman" w:cs="Times New Roman"/>
          <w:bCs/>
          <w:sz w:val="20"/>
          <w:szCs w:val="20"/>
        </w:rPr>
        <w:t>Referral  System</w:t>
      </w:r>
      <w:proofErr w:type="gramEnd"/>
      <w:r w:rsidRPr="0040162E">
        <w:rPr>
          <w:rFonts w:ascii="Times New Roman" w:eastAsia="Times New Roman" w:hAnsi="Times New Roman" w:cs="Times New Roman"/>
          <w:bCs/>
          <w:sz w:val="20"/>
          <w:szCs w:val="20"/>
        </w:rPr>
        <w:t xml:space="preserve"> the following cases:   </w:t>
      </w:r>
    </w:p>
    <w:p w:rsidR="00220650" w:rsidRPr="0040162E" w:rsidRDefault="00220650" w:rsidP="00220650">
      <w:pPr>
        <w:spacing w:after="0" w:line="240" w:lineRule="auto"/>
        <w:jc w:val="both"/>
        <w:rPr>
          <w:rFonts w:ascii="Times New Roman" w:eastAsia="Times New Roman" w:hAnsi="Times New Roman" w:cs="Times New Roman"/>
          <w:sz w:val="20"/>
          <w:szCs w:val="20"/>
        </w:rPr>
      </w:pPr>
      <w:proofErr w:type="gramStart"/>
      <w:r w:rsidRPr="0040162E">
        <w:rPr>
          <w:rFonts w:ascii="Times New Roman" w:eastAsia="Times New Roman" w:hAnsi="Times New Roman" w:cs="Times New Roman"/>
          <w:sz w:val="20"/>
          <w:szCs w:val="20"/>
        </w:rPr>
        <w:t>Table 1.</w:t>
      </w:r>
      <w:proofErr w:type="gramEnd"/>
      <w:r w:rsidRPr="0040162E">
        <w:rPr>
          <w:rFonts w:ascii="Times New Roman" w:eastAsia="Times New Roman" w:hAnsi="Times New Roman" w:cs="Times New Roman"/>
          <w:sz w:val="20"/>
          <w:szCs w:val="20"/>
        </w:rPr>
        <w:t xml:space="preserve"> Statistics of cases identified and assisted through the </w:t>
      </w:r>
      <w:proofErr w:type="gramStart"/>
      <w:r w:rsidRPr="0040162E">
        <w:rPr>
          <w:rFonts w:ascii="Times New Roman" w:eastAsia="Times New Roman" w:hAnsi="Times New Roman" w:cs="Times New Roman"/>
          <w:sz w:val="20"/>
          <w:szCs w:val="20"/>
        </w:rPr>
        <w:t>NRS,</w:t>
      </w:r>
      <w:proofErr w:type="gramEnd"/>
      <w:r w:rsidRPr="0040162E">
        <w:rPr>
          <w:rFonts w:ascii="Times New Roman" w:eastAsia="Times New Roman" w:hAnsi="Times New Roman" w:cs="Times New Roman"/>
          <w:sz w:val="20"/>
          <w:szCs w:val="20"/>
        </w:rPr>
        <w:t xml:space="preserve"> hold by the </w:t>
      </w:r>
      <w:r w:rsidRPr="0040162E">
        <w:rPr>
          <w:rFonts w:ascii="Times New Roman" w:eastAsia="Times New Roman" w:hAnsi="Times New Roman" w:cs="Times New Roman"/>
          <w:color w:val="000000"/>
          <w:sz w:val="20"/>
          <w:szCs w:val="20"/>
        </w:rPr>
        <w:t>National Coordination Unit.</w:t>
      </w:r>
    </w:p>
    <w:p w:rsidR="00220650" w:rsidRPr="0040162E" w:rsidRDefault="00220650" w:rsidP="00220650">
      <w:pPr>
        <w:spacing w:after="0" w:line="240" w:lineRule="auto"/>
        <w:ind w:left="360"/>
        <w:rPr>
          <w:rFonts w:ascii="Times New Roman" w:eastAsia="Times New Roman" w:hAnsi="Times New Roman" w:cs="Times New Roman"/>
          <w:b/>
          <w:bCs/>
          <w:sz w:val="20"/>
          <w:szCs w:val="20"/>
        </w:rPr>
      </w:pPr>
      <w:r w:rsidRPr="0040162E">
        <w:rPr>
          <w:rFonts w:ascii="Times New Roman" w:eastAsia="Times New Roman" w:hAnsi="Times New Roman" w:cs="Times New Roman"/>
          <w:b/>
          <w:bCs/>
          <w:sz w:val="20"/>
          <w:szCs w:val="20"/>
        </w:rPr>
        <w:t xml:space="preserve"> </w:t>
      </w:r>
    </w:p>
    <w:tbl>
      <w:tblPr>
        <w:tblStyle w:val="TableGrid"/>
        <w:tblW w:w="0" w:type="auto"/>
        <w:tblLook w:val="04A0"/>
      </w:tblPr>
      <w:tblGrid>
        <w:gridCol w:w="3314"/>
        <w:gridCol w:w="1981"/>
        <w:gridCol w:w="1981"/>
        <w:gridCol w:w="1981"/>
      </w:tblGrid>
      <w:tr w:rsidR="00220650" w:rsidRPr="0040162E" w:rsidTr="009F6D3C">
        <w:tc>
          <w:tcPr>
            <w:tcW w:w="3314" w:type="dxa"/>
          </w:tcPr>
          <w:p w:rsidR="00220650" w:rsidRPr="0040162E" w:rsidRDefault="00220650" w:rsidP="009F6D3C">
            <w:pPr>
              <w:tabs>
                <w:tab w:val="left" w:pos="7868"/>
              </w:tabs>
              <w:jc w:val="both"/>
              <w:rPr>
                <w:rFonts w:ascii="Times New Roman" w:eastAsia="Times New Roman" w:hAnsi="Times New Roman" w:cs="Times New Roman"/>
                <w:sz w:val="20"/>
                <w:szCs w:val="20"/>
              </w:rPr>
            </w:pPr>
            <w:r w:rsidRPr="0040162E">
              <w:rPr>
                <w:rFonts w:ascii="Times New Roman" w:eastAsia="Times New Roman" w:hAnsi="Times New Roman" w:cs="Times New Roman"/>
                <w:sz w:val="20"/>
                <w:szCs w:val="20"/>
              </w:rPr>
              <w:t xml:space="preserve">Victims of domestic violence </w:t>
            </w:r>
          </w:p>
        </w:tc>
        <w:tc>
          <w:tcPr>
            <w:tcW w:w="1981" w:type="dxa"/>
          </w:tcPr>
          <w:p w:rsidR="00220650" w:rsidRPr="0040162E" w:rsidRDefault="00220650" w:rsidP="009F6D3C">
            <w:pPr>
              <w:tabs>
                <w:tab w:val="left" w:pos="7868"/>
              </w:tabs>
              <w:jc w:val="both"/>
              <w:rPr>
                <w:rFonts w:ascii="Times New Roman" w:eastAsia="Times New Roman" w:hAnsi="Times New Roman" w:cs="Times New Roman"/>
                <w:b/>
                <w:sz w:val="20"/>
                <w:szCs w:val="20"/>
              </w:rPr>
            </w:pPr>
            <w:r w:rsidRPr="0040162E">
              <w:rPr>
                <w:rFonts w:ascii="Times New Roman" w:eastAsia="Times New Roman" w:hAnsi="Times New Roman" w:cs="Times New Roman"/>
                <w:b/>
                <w:sz w:val="20"/>
                <w:szCs w:val="20"/>
              </w:rPr>
              <w:t>2013</w:t>
            </w:r>
          </w:p>
        </w:tc>
        <w:tc>
          <w:tcPr>
            <w:tcW w:w="1981" w:type="dxa"/>
          </w:tcPr>
          <w:p w:rsidR="00220650" w:rsidRPr="0040162E" w:rsidRDefault="00220650" w:rsidP="009F6D3C">
            <w:pPr>
              <w:tabs>
                <w:tab w:val="left" w:pos="7868"/>
              </w:tabs>
              <w:jc w:val="both"/>
              <w:rPr>
                <w:rFonts w:ascii="Times New Roman" w:eastAsia="Times New Roman" w:hAnsi="Times New Roman" w:cs="Times New Roman"/>
                <w:b/>
                <w:sz w:val="20"/>
                <w:szCs w:val="20"/>
              </w:rPr>
            </w:pPr>
            <w:r w:rsidRPr="0040162E">
              <w:rPr>
                <w:rFonts w:ascii="Times New Roman" w:eastAsia="Times New Roman" w:hAnsi="Times New Roman" w:cs="Times New Roman"/>
                <w:b/>
                <w:sz w:val="20"/>
                <w:szCs w:val="20"/>
              </w:rPr>
              <w:t>2014</w:t>
            </w:r>
          </w:p>
        </w:tc>
        <w:tc>
          <w:tcPr>
            <w:tcW w:w="1981" w:type="dxa"/>
          </w:tcPr>
          <w:p w:rsidR="00220650" w:rsidRPr="0040162E" w:rsidRDefault="00220650" w:rsidP="009F6D3C">
            <w:pPr>
              <w:tabs>
                <w:tab w:val="left" w:pos="7868"/>
              </w:tabs>
              <w:jc w:val="both"/>
              <w:rPr>
                <w:rFonts w:ascii="Times New Roman" w:eastAsia="Times New Roman" w:hAnsi="Times New Roman" w:cs="Times New Roman"/>
                <w:b/>
                <w:sz w:val="20"/>
                <w:szCs w:val="20"/>
              </w:rPr>
            </w:pPr>
            <w:r w:rsidRPr="0040162E">
              <w:rPr>
                <w:rFonts w:ascii="Times New Roman" w:eastAsia="Times New Roman" w:hAnsi="Times New Roman" w:cs="Times New Roman"/>
                <w:b/>
                <w:sz w:val="20"/>
                <w:szCs w:val="20"/>
              </w:rPr>
              <w:t>2015</w:t>
            </w:r>
          </w:p>
        </w:tc>
      </w:tr>
      <w:tr w:rsidR="00220650" w:rsidRPr="0040162E" w:rsidTr="009F6D3C">
        <w:trPr>
          <w:trHeight w:val="278"/>
        </w:trPr>
        <w:tc>
          <w:tcPr>
            <w:tcW w:w="3314" w:type="dxa"/>
          </w:tcPr>
          <w:p w:rsidR="00220650" w:rsidRPr="0040162E" w:rsidRDefault="00220650" w:rsidP="009F6D3C">
            <w:pPr>
              <w:rPr>
                <w:rFonts w:ascii="Times New Roman" w:eastAsia="Times New Roman" w:hAnsi="Times New Roman" w:cs="Times New Roman"/>
                <w:sz w:val="20"/>
                <w:szCs w:val="20"/>
              </w:rPr>
            </w:pPr>
            <w:r w:rsidRPr="0040162E">
              <w:rPr>
                <w:rFonts w:ascii="Times New Roman" w:eastAsia="Times New Roman" w:hAnsi="Times New Roman" w:cs="Times New Roman"/>
                <w:sz w:val="20"/>
                <w:szCs w:val="20"/>
              </w:rPr>
              <w:t>Adults</w:t>
            </w:r>
          </w:p>
        </w:tc>
        <w:tc>
          <w:tcPr>
            <w:tcW w:w="1981" w:type="dxa"/>
          </w:tcPr>
          <w:p w:rsidR="00220650" w:rsidRPr="0040162E" w:rsidRDefault="00220650" w:rsidP="009F6D3C">
            <w:pPr>
              <w:tabs>
                <w:tab w:val="left" w:pos="7868"/>
              </w:tabs>
              <w:jc w:val="both"/>
              <w:rPr>
                <w:rFonts w:ascii="Times New Roman" w:eastAsia="Times New Roman" w:hAnsi="Times New Roman" w:cs="Times New Roman"/>
                <w:sz w:val="20"/>
                <w:szCs w:val="20"/>
              </w:rPr>
            </w:pPr>
            <w:r w:rsidRPr="0040162E">
              <w:rPr>
                <w:rFonts w:ascii="Times New Roman" w:eastAsia="Times New Roman" w:hAnsi="Times New Roman" w:cs="Times New Roman"/>
                <w:sz w:val="20"/>
                <w:szCs w:val="20"/>
              </w:rPr>
              <w:t>305</w:t>
            </w:r>
          </w:p>
        </w:tc>
        <w:tc>
          <w:tcPr>
            <w:tcW w:w="1981" w:type="dxa"/>
          </w:tcPr>
          <w:p w:rsidR="00220650" w:rsidRPr="0040162E" w:rsidRDefault="00220650" w:rsidP="009F6D3C">
            <w:pPr>
              <w:tabs>
                <w:tab w:val="left" w:pos="7868"/>
              </w:tabs>
              <w:jc w:val="both"/>
              <w:rPr>
                <w:rFonts w:ascii="Times New Roman" w:eastAsia="Times New Roman" w:hAnsi="Times New Roman" w:cs="Times New Roman"/>
                <w:sz w:val="20"/>
                <w:szCs w:val="20"/>
              </w:rPr>
            </w:pPr>
            <w:r w:rsidRPr="0040162E">
              <w:rPr>
                <w:rFonts w:ascii="Times New Roman" w:eastAsia="Times New Roman" w:hAnsi="Times New Roman" w:cs="Times New Roman"/>
                <w:sz w:val="20"/>
                <w:szCs w:val="20"/>
              </w:rPr>
              <w:t>338</w:t>
            </w:r>
          </w:p>
        </w:tc>
        <w:tc>
          <w:tcPr>
            <w:tcW w:w="1981" w:type="dxa"/>
          </w:tcPr>
          <w:p w:rsidR="00220650" w:rsidRPr="0040162E" w:rsidRDefault="00220650" w:rsidP="009F6D3C">
            <w:pPr>
              <w:tabs>
                <w:tab w:val="left" w:pos="7868"/>
              </w:tabs>
              <w:jc w:val="both"/>
              <w:rPr>
                <w:rFonts w:ascii="Times New Roman" w:eastAsia="Times New Roman" w:hAnsi="Times New Roman" w:cs="Times New Roman"/>
                <w:sz w:val="20"/>
                <w:szCs w:val="20"/>
              </w:rPr>
            </w:pPr>
            <w:r w:rsidRPr="0040162E">
              <w:rPr>
                <w:rFonts w:ascii="Times New Roman" w:eastAsia="Times New Roman" w:hAnsi="Times New Roman" w:cs="Times New Roman"/>
                <w:sz w:val="20"/>
                <w:szCs w:val="20"/>
              </w:rPr>
              <w:t xml:space="preserve">370 </w:t>
            </w:r>
          </w:p>
        </w:tc>
      </w:tr>
      <w:tr w:rsidR="00220650" w:rsidRPr="0040162E" w:rsidTr="009F6D3C">
        <w:tc>
          <w:tcPr>
            <w:tcW w:w="3314" w:type="dxa"/>
          </w:tcPr>
          <w:p w:rsidR="00220650" w:rsidRPr="0040162E" w:rsidRDefault="00220650" w:rsidP="009F6D3C">
            <w:pPr>
              <w:tabs>
                <w:tab w:val="left" w:pos="7868"/>
              </w:tabs>
              <w:jc w:val="both"/>
              <w:rPr>
                <w:rFonts w:ascii="Times New Roman" w:eastAsia="Times New Roman" w:hAnsi="Times New Roman" w:cs="Times New Roman"/>
                <w:sz w:val="20"/>
                <w:szCs w:val="20"/>
              </w:rPr>
            </w:pPr>
            <w:r w:rsidRPr="0040162E">
              <w:rPr>
                <w:rFonts w:ascii="Times New Roman" w:eastAsia="Times New Roman" w:hAnsi="Times New Roman" w:cs="Times New Roman"/>
                <w:sz w:val="20"/>
                <w:szCs w:val="20"/>
              </w:rPr>
              <w:t>Minors</w:t>
            </w:r>
          </w:p>
        </w:tc>
        <w:tc>
          <w:tcPr>
            <w:tcW w:w="1981" w:type="dxa"/>
          </w:tcPr>
          <w:p w:rsidR="00220650" w:rsidRPr="0040162E" w:rsidRDefault="00220650" w:rsidP="009F6D3C">
            <w:pPr>
              <w:tabs>
                <w:tab w:val="left" w:pos="7868"/>
              </w:tabs>
              <w:jc w:val="both"/>
              <w:rPr>
                <w:rFonts w:ascii="Times New Roman" w:eastAsia="Times New Roman" w:hAnsi="Times New Roman" w:cs="Times New Roman"/>
                <w:sz w:val="20"/>
                <w:szCs w:val="20"/>
              </w:rPr>
            </w:pPr>
            <w:r w:rsidRPr="0040162E">
              <w:rPr>
                <w:rFonts w:ascii="Times New Roman" w:eastAsia="Times New Roman" w:hAnsi="Times New Roman" w:cs="Times New Roman"/>
                <w:sz w:val="20"/>
                <w:szCs w:val="20"/>
              </w:rPr>
              <w:t>168</w:t>
            </w:r>
          </w:p>
        </w:tc>
        <w:tc>
          <w:tcPr>
            <w:tcW w:w="1981" w:type="dxa"/>
          </w:tcPr>
          <w:p w:rsidR="00220650" w:rsidRPr="0040162E" w:rsidRDefault="00220650" w:rsidP="009F6D3C">
            <w:pPr>
              <w:tabs>
                <w:tab w:val="left" w:pos="7868"/>
              </w:tabs>
              <w:jc w:val="both"/>
              <w:rPr>
                <w:rFonts w:ascii="Times New Roman" w:eastAsia="Times New Roman" w:hAnsi="Times New Roman" w:cs="Times New Roman"/>
                <w:sz w:val="20"/>
                <w:szCs w:val="20"/>
              </w:rPr>
            </w:pPr>
            <w:r w:rsidRPr="0040162E">
              <w:rPr>
                <w:rFonts w:ascii="Times New Roman" w:eastAsia="Times New Roman" w:hAnsi="Times New Roman" w:cs="Times New Roman"/>
                <w:sz w:val="20"/>
                <w:szCs w:val="20"/>
              </w:rPr>
              <w:t>147</w:t>
            </w:r>
          </w:p>
        </w:tc>
        <w:tc>
          <w:tcPr>
            <w:tcW w:w="1981" w:type="dxa"/>
          </w:tcPr>
          <w:p w:rsidR="00220650" w:rsidRPr="0040162E" w:rsidRDefault="00220650" w:rsidP="009F6D3C">
            <w:pPr>
              <w:tabs>
                <w:tab w:val="left" w:pos="7868"/>
              </w:tabs>
              <w:jc w:val="both"/>
              <w:rPr>
                <w:rFonts w:ascii="Times New Roman" w:eastAsia="Times New Roman" w:hAnsi="Times New Roman" w:cs="Times New Roman"/>
                <w:sz w:val="20"/>
                <w:szCs w:val="20"/>
              </w:rPr>
            </w:pPr>
            <w:r w:rsidRPr="0040162E">
              <w:rPr>
                <w:rFonts w:ascii="Times New Roman" w:eastAsia="Times New Roman" w:hAnsi="Times New Roman" w:cs="Times New Roman"/>
                <w:sz w:val="20"/>
                <w:szCs w:val="20"/>
              </w:rPr>
              <w:t xml:space="preserve">193   </w:t>
            </w:r>
          </w:p>
        </w:tc>
      </w:tr>
      <w:tr w:rsidR="00220650" w:rsidRPr="0040162E" w:rsidTr="009F6D3C">
        <w:tc>
          <w:tcPr>
            <w:tcW w:w="3314" w:type="dxa"/>
          </w:tcPr>
          <w:p w:rsidR="00220650" w:rsidRPr="0040162E" w:rsidRDefault="00220650" w:rsidP="009F6D3C">
            <w:pPr>
              <w:tabs>
                <w:tab w:val="left" w:pos="7868"/>
              </w:tabs>
              <w:jc w:val="both"/>
              <w:rPr>
                <w:rFonts w:ascii="Times New Roman" w:eastAsia="Times New Roman" w:hAnsi="Times New Roman" w:cs="Times New Roman"/>
                <w:sz w:val="20"/>
                <w:szCs w:val="20"/>
              </w:rPr>
            </w:pPr>
            <w:r w:rsidRPr="0040162E">
              <w:rPr>
                <w:rFonts w:ascii="Times New Roman" w:eastAsia="Times New Roman" w:hAnsi="Times New Roman" w:cs="Times New Roman"/>
                <w:sz w:val="20"/>
                <w:szCs w:val="20"/>
              </w:rPr>
              <w:t xml:space="preserve">Total cases </w:t>
            </w:r>
          </w:p>
        </w:tc>
        <w:tc>
          <w:tcPr>
            <w:tcW w:w="1981" w:type="dxa"/>
          </w:tcPr>
          <w:p w:rsidR="00220650" w:rsidRPr="0040162E" w:rsidRDefault="00220650" w:rsidP="009F6D3C">
            <w:pPr>
              <w:tabs>
                <w:tab w:val="left" w:pos="7868"/>
              </w:tabs>
              <w:jc w:val="both"/>
              <w:rPr>
                <w:rFonts w:ascii="Times New Roman" w:eastAsia="Times New Roman" w:hAnsi="Times New Roman" w:cs="Times New Roman"/>
                <w:sz w:val="20"/>
                <w:szCs w:val="20"/>
              </w:rPr>
            </w:pPr>
            <w:r w:rsidRPr="0040162E">
              <w:rPr>
                <w:rFonts w:ascii="Times New Roman" w:eastAsia="Times New Roman" w:hAnsi="Times New Roman" w:cs="Times New Roman"/>
                <w:sz w:val="20"/>
                <w:szCs w:val="20"/>
              </w:rPr>
              <w:t xml:space="preserve"> 473</w:t>
            </w:r>
          </w:p>
        </w:tc>
        <w:tc>
          <w:tcPr>
            <w:tcW w:w="1981" w:type="dxa"/>
          </w:tcPr>
          <w:p w:rsidR="00220650" w:rsidRPr="0040162E" w:rsidRDefault="00220650" w:rsidP="009F6D3C">
            <w:pPr>
              <w:tabs>
                <w:tab w:val="left" w:pos="7868"/>
              </w:tabs>
              <w:jc w:val="both"/>
              <w:rPr>
                <w:rFonts w:ascii="Times New Roman" w:eastAsia="Times New Roman" w:hAnsi="Times New Roman" w:cs="Times New Roman"/>
                <w:sz w:val="20"/>
                <w:szCs w:val="20"/>
              </w:rPr>
            </w:pPr>
            <w:r w:rsidRPr="0040162E">
              <w:rPr>
                <w:rFonts w:ascii="Times New Roman" w:eastAsia="Times New Roman" w:hAnsi="Times New Roman" w:cs="Times New Roman"/>
                <w:sz w:val="20"/>
                <w:szCs w:val="20"/>
              </w:rPr>
              <w:t>total 485</w:t>
            </w:r>
          </w:p>
        </w:tc>
        <w:tc>
          <w:tcPr>
            <w:tcW w:w="1981" w:type="dxa"/>
          </w:tcPr>
          <w:p w:rsidR="00220650" w:rsidRPr="0040162E" w:rsidRDefault="00220650" w:rsidP="009F6D3C">
            <w:pPr>
              <w:tabs>
                <w:tab w:val="left" w:pos="7868"/>
              </w:tabs>
              <w:jc w:val="both"/>
              <w:rPr>
                <w:rFonts w:ascii="Times New Roman" w:eastAsia="Times New Roman" w:hAnsi="Times New Roman" w:cs="Times New Roman"/>
                <w:sz w:val="20"/>
                <w:szCs w:val="20"/>
              </w:rPr>
            </w:pPr>
            <w:r w:rsidRPr="0040162E">
              <w:rPr>
                <w:rFonts w:ascii="Times New Roman" w:eastAsia="Times New Roman" w:hAnsi="Times New Roman" w:cs="Times New Roman"/>
                <w:sz w:val="20"/>
                <w:szCs w:val="20"/>
              </w:rPr>
              <w:t>563</w:t>
            </w:r>
          </w:p>
        </w:tc>
      </w:tr>
    </w:tbl>
    <w:p w:rsidR="00220650" w:rsidRPr="0040162E" w:rsidRDefault="00220650" w:rsidP="00220650">
      <w:pPr>
        <w:tabs>
          <w:tab w:val="left" w:pos="7868"/>
        </w:tabs>
        <w:spacing w:line="240" w:lineRule="auto"/>
        <w:jc w:val="both"/>
        <w:rPr>
          <w:rFonts w:ascii="Times New Roman" w:hAnsi="Times New Roman" w:cs="Times New Roman"/>
          <w:sz w:val="20"/>
          <w:szCs w:val="20"/>
          <w:lang w:val="en-GB"/>
        </w:rPr>
      </w:pPr>
      <w:r w:rsidRPr="0040162E">
        <w:rPr>
          <w:rFonts w:ascii="Times New Roman" w:hAnsi="Times New Roman" w:cs="Times New Roman"/>
          <w:sz w:val="20"/>
          <w:szCs w:val="20"/>
          <w:lang w:val="en-GB"/>
        </w:rPr>
        <w:t xml:space="preserve">A new legal framework for the protection and monitoring of children in difficulty was established in 2013 by Law No. </w:t>
      </w:r>
      <w:r w:rsidRPr="0040162E">
        <w:rPr>
          <w:rFonts w:ascii="Times New Roman" w:hAnsi="Times New Roman" w:cs="Times New Roman"/>
          <w:sz w:val="20"/>
          <w:szCs w:val="20"/>
          <w:lang w:val="en-GB" w:eastAsia="zh-CN"/>
        </w:rPr>
        <w:t>140</w:t>
      </w:r>
      <w:r w:rsidRPr="0040162E">
        <w:rPr>
          <w:rFonts w:ascii="Times New Roman" w:hAnsi="Times New Roman" w:cs="Times New Roman"/>
          <w:sz w:val="20"/>
          <w:szCs w:val="20"/>
          <w:lang w:val="en-GB"/>
        </w:rPr>
        <w:t xml:space="preserve">. Instruction on the cross-sectors cooperation mechanism for the identifications, referral assistance and monitoring of children who are the victims or potentials victims of child violence, neglect, exploitation and trafficking were approved by the Governmental Decision No 270 in 2014 in order to provide institutional framework.  The mechanism regulates and clearly specifies duties of authorities with responsibilities in child protection, defines and systematizes procedures in field of the education, health and police. </w:t>
      </w:r>
    </w:p>
    <w:p w:rsidR="00220650" w:rsidRPr="0040162E" w:rsidRDefault="00220650" w:rsidP="00220650">
      <w:pPr>
        <w:tabs>
          <w:tab w:val="left" w:pos="7868"/>
        </w:tabs>
        <w:spacing w:line="240" w:lineRule="auto"/>
        <w:jc w:val="both"/>
        <w:rPr>
          <w:rFonts w:ascii="Times New Roman" w:hAnsi="Times New Roman" w:cs="Times New Roman"/>
          <w:sz w:val="20"/>
          <w:szCs w:val="20"/>
        </w:rPr>
      </w:pPr>
      <w:r w:rsidRPr="0040162E">
        <w:rPr>
          <w:rFonts w:ascii="Times New Roman" w:eastAsia="Times New Roman" w:hAnsi="Times New Roman" w:cs="Times New Roman"/>
          <w:sz w:val="20"/>
          <w:szCs w:val="20"/>
        </w:rPr>
        <w:lastRenderedPageBreak/>
        <w:t>I</w:t>
      </w:r>
      <w:r w:rsidRPr="0040162E">
        <w:rPr>
          <w:rFonts w:ascii="Times New Roman" w:eastAsia="Times New Roman" w:hAnsi="Times New Roman" w:cs="Times New Roman"/>
          <w:bCs/>
          <w:sz w:val="20"/>
          <w:szCs w:val="20"/>
        </w:rPr>
        <w:t xml:space="preserve">t should be mentioned that in period 2014-2015 the guardianship authorities were registered   the following </w:t>
      </w:r>
      <w:proofErr w:type="gramStart"/>
      <w:r w:rsidRPr="0040162E">
        <w:rPr>
          <w:rFonts w:ascii="Times New Roman" w:eastAsia="Times New Roman" w:hAnsi="Times New Roman" w:cs="Times New Roman"/>
          <w:bCs/>
          <w:sz w:val="20"/>
          <w:szCs w:val="20"/>
        </w:rPr>
        <w:t>compliances  on</w:t>
      </w:r>
      <w:proofErr w:type="gramEnd"/>
      <w:r w:rsidRPr="0040162E">
        <w:rPr>
          <w:rFonts w:ascii="Times New Roman" w:eastAsia="Times New Roman" w:hAnsi="Times New Roman" w:cs="Times New Roman"/>
          <w:bCs/>
          <w:sz w:val="20"/>
          <w:szCs w:val="20"/>
        </w:rPr>
        <w:t xml:space="preserve"> the implementation often </w:t>
      </w:r>
      <w:r w:rsidRPr="0040162E">
        <w:rPr>
          <w:rFonts w:ascii="Times New Roman" w:hAnsi="Times New Roman" w:cs="Times New Roman"/>
          <w:sz w:val="20"/>
          <w:szCs w:val="20"/>
        </w:rPr>
        <w:t>Governmental Decision No 270/2014.</w:t>
      </w:r>
    </w:p>
    <w:tbl>
      <w:tblPr>
        <w:tblStyle w:val="TableGrid"/>
        <w:tblW w:w="0" w:type="auto"/>
        <w:tblInd w:w="108" w:type="dxa"/>
        <w:tblLook w:val="04A0"/>
      </w:tblPr>
      <w:tblGrid>
        <w:gridCol w:w="630"/>
        <w:gridCol w:w="4500"/>
        <w:gridCol w:w="1080"/>
        <w:gridCol w:w="900"/>
      </w:tblGrid>
      <w:tr w:rsidR="00220650" w:rsidRPr="0040162E" w:rsidTr="00F6571C">
        <w:tc>
          <w:tcPr>
            <w:tcW w:w="630" w:type="dxa"/>
          </w:tcPr>
          <w:p w:rsidR="00220650" w:rsidRPr="0040162E" w:rsidRDefault="00220650" w:rsidP="009F6D3C">
            <w:pPr>
              <w:tabs>
                <w:tab w:val="left" w:pos="7868"/>
              </w:tabs>
              <w:jc w:val="both"/>
              <w:rPr>
                <w:rFonts w:ascii="Times New Roman" w:hAnsi="Times New Roman" w:cs="Times New Roman"/>
                <w:b/>
                <w:sz w:val="20"/>
                <w:szCs w:val="20"/>
              </w:rPr>
            </w:pPr>
          </w:p>
        </w:tc>
        <w:tc>
          <w:tcPr>
            <w:tcW w:w="4500" w:type="dxa"/>
          </w:tcPr>
          <w:p w:rsidR="00220650" w:rsidRPr="0040162E" w:rsidRDefault="00220650" w:rsidP="009F6D3C">
            <w:pPr>
              <w:tabs>
                <w:tab w:val="left" w:pos="7868"/>
              </w:tabs>
              <w:jc w:val="both"/>
              <w:rPr>
                <w:rFonts w:ascii="Times New Roman" w:hAnsi="Times New Roman" w:cs="Times New Roman"/>
                <w:b/>
                <w:sz w:val="20"/>
                <w:szCs w:val="20"/>
              </w:rPr>
            </w:pPr>
            <w:r w:rsidRPr="0040162E">
              <w:rPr>
                <w:rFonts w:ascii="Times New Roman" w:hAnsi="Times New Roman" w:cs="Times New Roman"/>
                <w:b/>
                <w:sz w:val="20"/>
                <w:szCs w:val="20"/>
                <w:lang w:val="en-GB"/>
              </w:rPr>
              <w:t>The victims or potentials victims of child violence</w:t>
            </w:r>
            <w:r w:rsidRPr="0040162E">
              <w:rPr>
                <w:rFonts w:ascii="Times New Roman" w:hAnsi="Times New Roman" w:cs="Times New Roman"/>
                <w:b/>
                <w:sz w:val="20"/>
                <w:szCs w:val="20"/>
              </w:rPr>
              <w:t xml:space="preserve">  </w:t>
            </w:r>
          </w:p>
        </w:tc>
        <w:tc>
          <w:tcPr>
            <w:tcW w:w="1080" w:type="dxa"/>
          </w:tcPr>
          <w:p w:rsidR="00220650" w:rsidRPr="0040162E" w:rsidRDefault="00220650" w:rsidP="009F6D3C">
            <w:pPr>
              <w:tabs>
                <w:tab w:val="left" w:pos="7868"/>
              </w:tabs>
              <w:jc w:val="both"/>
              <w:rPr>
                <w:rFonts w:ascii="Times New Roman" w:hAnsi="Times New Roman" w:cs="Times New Roman"/>
                <w:b/>
                <w:sz w:val="20"/>
                <w:szCs w:val="20"/>
              </w:rPr>
            </w:pPr>
            <w:r w:rsidRPr="0040162E">
              <w:rPr>
                <w:rFonts w:ascii="Times New Roman" w:hAnsi="Times New Roman" w:cs="Times New Roman"/>
                <w:b/>
                <w:sz w:val="20"/>
                <w:szCs w:val="20"/>
              </w:rPr>
              <w:t>2014</w:t>
            </w:r>
          </w:p>
        </w:tc>
        <w:tc>
          <w:tcPr>
            <w:tcW w:w="900" w:type="dxa"/>
          </w:tcPr>
          <w:p w:rsidR="00220650" w:rsidRPr="0040162E" w:rsidRDefault="00220650" w:rsidP="009F6D3C">
            <w:pPr>
              <w:tabs>
                <w:tab w:val="left" w:pos="7868"/>
              </w:tabs>
              <w:jc w:val="both"/>
              <w:rPr>
                <w:rFonts w:ascii="Times New Roman" w:hAnsi="Times New Roman" w:cs="Times New Roman"/>
                <w:b/>
                <w:sz w:val="20"/>
                <w:szCs w:val="20"/>
              </w:rPr>
            </w:pPr>
            <w:r w:rsidRPr="0040162E">
              <w:rPr>
                <w:rFonts w:ascii="Times New Roman" w:hAnsi="Times New Roman" w:cs="Times New Roman"/>
                <w:b/>
                <w:sz w:val="20"/>
                <w:szCs w:val="20"/>
              </w:rPr>
              <w:t>2015</w:t>
            </w:r>
          </w:p>
        </w:tc>
      </w:tr>
      <w:tr w:rsidR="00220650" w:rsidRPr="0040162E" w:rsidTr="00F6571C">
        <w:tc>
          <w:tcPr>
            <w:tcW w:w="630" w:type="dxa"/>
          </w:tcPr>
          <w:p w:rsidR="00220650" w:rsidRPr="0040162E" w:rsidRDefault="00220650" w:rsidP="009F6D3C">
            <w:pPr>
              <w:pStyle w:val="ListParagraph"/>
              <w:numPr>
                <w:ilvl w:val="0"/>
                <w:numId w:val="1"/>
              </w:numPr>
              <w:tabs>
                <w:tab w:val="left" w:pos="72"/>
                <w:tab w:val="left" w:pos="7868"/>
              </w:tabs>
              <w:jc w:val="both"/>
              <w:rPr>
                <w:rFonts w:ascii="Times New Roman" w:hAnsi="Times New Roman"/>
                <w:sz w:val="20"/>
                <w:szCs w:val="20"/>
              </w:rPr>
            </w:pPr>
          </w:p>
        </w:tc>
        <w:tc>
          <w:tcPr>
            <w:tcW w:w="4500" w:type="dxa"/>
          </w:tcPr>
          <w:p w:rsidR="00220650" w:rsidRPr="0040162E" w:rsidRDefault="00220650" w:rsidP="009F6D3C">
            <w:pPr>
              <w:tabs>
                <w:tab w:val="left" w:pos="7868"/>
              </w:tabs>
              <w:jc w:val="both"/>
              <w:rPr>
                <w:rFonts w:ascii="Times New Roman" w:hAnsi="Times New Roman" w:cs="Times New Roman"/>
                <w:sz w:val="20"/>
                <w:szCs w:val="20"/>
              </w:rPr>
            </w:pPr>
            <w:r w:rsidRPr="0040162E">
              <w:rPr>
                <w:rFonts w:ascii="Times New Roman" w:hAnsi="Times New Roman" w:cs="Times New Roman"/>
                <w:sz w:val="20"/>
                <w:szCs w:val="20"/>
              </w:rPr>
              <w:t>Physical violence</w:t>
            </w:r>
          </w:p>
        </w:tc>
        <w:tc>
          <w:tcPr>
            <w:tcW w:w="1080" w:type="dxa"/>
          </w:tcPr>
          <w:p w:rsidR="00220650" w:rsidRPr="0040162E" w:rsidRDefault="00220650" w:rsidP="009F6D3C">
            <w:pPr>
              <w:tabs>
                <w:tab w:val="left" w:pos="7868"/>
              </w:tabs>
              <w:jc w:val="both"/>
              <w:rPr>
                <w:rFonts w:ascii="Times New Roman" w:hAnsi="Times New Roman" w:cs="Times New Roman"/>
                <w:sz w:val="20"/>
                <w:szCs w:val="20"/>
              </w:rPr>
            </w:pPr>
            <w:r w:rsidRPr="0040162E">
              <w:rPr>
                <w:rFonts w:ascii="Times New Roman" w:eastAsia="Times New Roman" w:hAnsi="Times New Roman" w:cs="Times New Roman"/>
                <w:bCs/>
                <w:color w:val="000000"/>
                <w:sz w:val="20"/>
                <w:szCs w:val="20"/>
              </w:rPr>
              <w:t>300</w:t>
            </w:r>
          </w:p>
        </w:tc>
        <w:tc>
          <w:tcPr>
            <w:tcW w:w="900" w:type="dxa"/>
          </w:tcPr>
          <w:p w:rsidR="00220650" w:rsidRPr="0040162E" w:rsidRDefault="00220650" w:rsidP="009F6D3C">
            <w:pPr>
              <w:tabs>
                <w:tab w:val="left" w:pos="7868"/>
              </w:tabs>
              <w:jc w:val="both"/>
              <w:rPr>
                <w:rFonts w:ascii="Times New Roman" w:hAnsi="Times New Roman" w:cs="Times New Roman"/>
                <w:sz w:val="20"/>
                <w:szCs w:val="20"/>
              </w:rPr>
            </w:pPr>
            <w:r w:rsidRPr="0040162E">
              <w:rPr>
                <w:rFonts w:ascii="Times New Roman" w:eastAsia="Calibri" w:hAnsi="Times New Roman" w:cs="Times New Roman"/>
                <w:sz w:val="20"/>
                <w:szCs w:val="20"/>
                <w:lang w:val="ro-RO"/>
              </w:rPr>
              <w:t>428</w:t>
            </w:r>
          </w:p>
        </w:tc>
      </w:tr>
      <w:tr w:rsidR="00220650" w:rsidRPr="0040162E" w:rsidTr="00F6571C">
        <w:tc>
          <w:tcPr>
            <w:tcW w:w="630" w:type="dxa"/>
          </w:tcPr>
          <w:p w:rsidR="00220650" w:rsidRPr="0040162E" w:rsidRDefault="00220650" w:rsidP="009F6D3C">
            <w:pPr>
              <w:pStyle w:val="ListParagraph"/>
              <w:numPr>
                <w:ilvl w:val="0"/>
                <w:numId w:val="1"/>
              </w:numPr>
              <w:tabs>
                <w:tab w:val="left" w:pos="7868"/>
              </w:tabs>
              <w:jc w:val="both"/>
              <w:rPr>
                <w:rFonts w:ascii="Times New Roman" w:hAnsi="Times New Roman"/>
                <w:sz w:val="20"/>
                <w:szCs w:val="20"/>
              </w:rPr>
            </w:pPr>
          </w:p>
        </w:tc>
        <w:tc>
          <w:tcPr>
            <w:tcW w:w="4500" w:type="dxa"/>
          </w:tcPr>
          <w:p w:rsidR="00220650" w:rsidRPr="0040162E" w:rsidRDefault="00220650" w:rsidP="009F6D3C">
            <w:pPr>
              <w:tabs>
                <w:tab w:val="left" w:pos="7868"/>
              </w:tabs>
              <w:jc w:val="both"/>
              <w:rPr>
                <w:rFonts w:ascii="Times New Roman" w:hAnsi="Times New Roman" w:cs="Times New Roman"/>
                <w:sz w:val="20"/>
                <w:szCs w:val="20"/>
              </w:rPr>
            </w:pPr>
            <w:r w:rsidRPr="0040162E">
              <w:rPr>
                <w:rFonts w:ascii="Times New Roman" w:hAnsi="Times New Roman" w:cs="Times New Roman"/>
                <w:sz w:val="20"/>
                <w:szCs w:val="20"/>
              </w:rPr>
              <w:t>Sexual violence</w:t>
            </w:r>
          </w:p>
        </w:tc>
        <w:tc>
          <w:tcPr>
            <w:tcW w:w="1080" w:type="dxa"/>
          </w:tcPr>
          <w:p w:rsidR="00220650" w:rsidRPr="0040162E" w:rsidRDefault="00220650" w:rsidP="009F6D3C">
            <w:pPr>
              <w:tabs>
                <w:tab w:val="left" w:pos="7868"/>
              </w:tabs>
              <w:jc w:val="both"/>
              <w:rPr>
                <w:rFonts w:ascii="Times New Roman" w:hAnsi="Times New Roman" w:cs="Times New Roman"/>
                <w:sz w:val="20"/>
                <w:szCs w:val="20"/>
              </w:rPr>
            </w:pPr>
            <w:r w:rsidRPr="0040162E">
              <w:rPr>
                <w:rFonts w:ascii="Times New Roman" w:hAnsi="Times New Roman" w:cs="Times New Roman"/>
                <w:sz w:val="20"/>
                <w:szCs w:val="20"/>
              </w:rPr>
              <w:t>48</w:t>
            </w:r>
          </w:p>
        </w:tc>
        <w:tc>
          <w:tcPr>
            <w:tcW w:w="900" w:type="dxa"/>
          </w:tcPr>
          <w:p w:rsidR="00220650" w:rsidRPr="0040162E" w:rsidRDefault="00220650" w:rsidP="009F6D3C">
            <w:pPr>
              <w:tabs>
                <w:tab w:val="left" w:pos="7868"/>
              </w:tabs>
              <w:jc w:val="both"/>
              <w:rPr>
                <w:rFonts w:ascii="Times New Roman" w:hAnsi="Times New Roman" w:cs="Times New Roman"/>
                <w:sz w:val="20"/>
                <w:szCs w:val="20"/>
              </w:rPr>
            </w:pPr>
            <w:r w:rsidRPr="0040162E">
              <w:rPr>
                <w:rFonts w:ascii="Times New Roman" w:eastAsia="Calibri" w:hAnsi="Times New Roman" w:cs="Times New Roman"/>
                <w:sz w:val="20"/>
                <w:szCs w:val="20"/>
                <w:lang w:val="ro-RO"/>
              </w:rPr>
              <w:t>72</w:t>
            </w:r>
          </w:p>
        </w:tc>
      </w:tr>
      <w:tr w:rsidR="00220650" w:rsidRPr="0040162E" w:rsidTr="00F6571C">
        <w:tc>
          <w:tcPr>
            <w:tcW w:w="630" w:type="dxa"/>
          </w:tcPr>
          <w:p w:rsidR="00220650" w:rsidRPr="0040162E" w:rsidRDefault="00220650" w:rsidP="009F6D3C">
            <w:pPr>
              <w:pStyle w:val="ListParagraph"/>
              <w:numPr>
                <w:ilvl w:val="0"/>
                <w:numId w:val="1"/>
              </w:numPr>
              <w:tabs>
                <w:tab w:val="left" w:pos="7868"/>
              </w:tabs>
              <w:jc w:val="both"/>
              <w:rPr>
                <w:rFonts w:ascii="Times New Roman" w:hAnsi="Times New Roman"/>
                <w:sz w:val="20"/>
                <w:szCs w:val="20"/>
              </w:rPr>
            </w:pPr>
          </w:p>
        </w:tc>
        <w:tc>
          <w:tcPr>
            <w:tcW w:w="4500" w:type="dxa"/>
          </w:tcPr>
          <w:p w:rsidR="00220650" w:rsidRPr="0040162E" w:rsidRDefault="00220650" w:rsidP="009F6D3C">
            <w:pPr>
              <w:tabs>
                <w:tab w:val="left" w:pos="7868"/>
              </w:tabs>
              <w:jc w:val="both"/>
              <w:rPr>
                <w:rFonts w:ascii="Times New Roman" w:hAnsi="Times New Roman" w:cs="Times New Roman"/>
                <w:sz w:val="20"/>
                <w:szCs w:val="20"/>
              </w:rPr>
            </w:pPr>
            <w:r w:rsidRPr="0040162E">
              <w:rPr>
                <w:rFonts w:ascii="Times New Roman" w:hAnsi="Times New Roman" w:cs="Times New Roman"/>
                <w:sz w:val="20"/>
                <w:szCs w:val="20"/>
              </w:rPr>
              <w:t xml:space="preserve">Philological violence </w:t>
            </w:r>
          </w:p>
        </w:tc>
        <w:tc>
          <w:tcPr>
            <w:tcW w:w="1080" w:type="dxa"/>
          </w:tcPr>
          <w:p w:rsidR="00220650" w:rsidRPr="0040162E" w:rsidRDefault="00220650" w:rsidP="009F6D3C">
            <w:pPr>
              <w:tabs>
                <w:tab w:val="left" w:pos="7868"/>
              </w:tabs>
              <w:jc w:val="both"/>
              <w:rPr>
                <w:rFonts w:ascii="Times New Roman" w:hAnsi="Times New Roman" w:cs="Times New Roman"/>
                <w:sz w:val="20"/>
                <w:szCs w:val="20"/>
              </w:rPr>
            </w:pPr>
            <w:r w:rsidRPr="0040162E">
              <w:rPr>
                <w:rFonts w:ascii="Times New Roman" w:hAnsi="Times New Roman" w:cs="Times New Roman"/>
                <w:sz w:val="20"/>
                <w:szCs w:val="20"/>
              </w:rPr>
              <w:t>353</w:t>
            </w:r>
          </w:p>
        </w:tc>
        <w:tc>
          <w:tcPr>
            <w:tcW w:w="900" w:type="dxa"/>
          </w:tcPr>
          <w:p w:rsidR="00220650" w:rsidRPr="0040162E" w:rsidRDefault="00220650" w:rsidP="009F6D3C">
            <w:pPr>
              <w:tabs>
                <w:tab w:val="left" w:pos="7868"/>
              </w:tabs>
              <w:jc w:val="both"/>
              <w:rPr>
                <w:rFonts w:ascii="Times New Roman" w:hAnsi="Times New Roman" w:cs="Times New Roman"/>
                <w:sz w:val="20"/>
                <w:szCs w:val="20"/>
              </w:rPr>
            </w:pPr>
            <w:r w:rsidRPr="0040162E">
              <w:rPr>
                <w:rFonts w:ascii="Times New Roman" w:eastAsia="Calibri" w:hAnsi="Times New Roman" w:cs="Times New Roman"/>
                <w:sz w:val="20"/>
                <w:szCs w:val="20"/>
                <w:lang w:val="ro-RO"/>
              </w:rPr>
              <w:t>468</w:t>
            </w:r>
          </w:p>
        </w:tc>
      </w:tr>
      <w:tr w:rsidR="00220650" w:rsidRPr="0040162E" w:rsidTr="00F6571C">
        <w:tc>
          <w:tcPr>
            <w:tcW w:w="630" w:type="dxa"/>
          </w:tcPr>
          <w:p w:rsidR="00220650" w:rsidRPr="0040162E" w:rsidRDefault="00220650" w:rsidP="009F6D3C">
            <w:pPr>
              <w:pStyle w:val="ListParagraph"/>
              <w:numPr>
                <w:ilvl w:val="0"/>
                <w:numId w:val="1"/>
              </w:numPr>
              <w:tabs>
                <w:tab w:val="left" w:pos="7868"/>
              </w:tabs>
              <w:jc w:val="both"/>
              <w:rPr>
                <w:rFonts w:ascii="Times New Roman" w:hAnsi="Times New Roman"/>
                <w:sz w:val="20"/>
                <w:szCs w:val="20"/>
              </w:rPr>
            </w:pPr>
          </w:p>
        </w:tc>
        <w:tc>
          <w:tcPr>
            <w:tcW w:w="4500" w:type="dxa"/>
          </w:tcPr>
          <w:p w:rsidR="00220650" w:rsidRPr="0040162E" w:rsidRDefault="00220650" w:rsidP="009F6D3C">
            <w:pPr>
              <w:tabs>
                <w:tab w:val="left" w:pos="7868"/>
              </w:tabs>
              <w:jc w:val="both"/>
              <w:rPr>
                <w:rFonts w:ascii="Times New Roman" w:hAnsi="Times New Roman" w:cs="Times New Roman"/>
                <w:sz w:val="20"/>
                <w:szCs w:val="20"/>
              </w:rPr>
            </w:pPr>
            <w:r w:rsidRPr="0040162E">
              <w:rPr>
                <w:rFonts w:ascii="Times New Roman" w:hAnsi="Times New Roman" w:cs="Times New Roman"/>
                <w:sz w:val="20"/>
                <w:szCs w:val="20"/>
                <w:lang w:val="en-GB"/>
              </w:rPr>
              <w:t xml:space="preserve">Neglect children </w:t>
            </w:r>
          </w:p>
        </w:tc>
        <w:tc>
          <w:tcPr>
            <w:tcW w:w="1080" w:type="dxa"/>
          </w:tcPr>
          <w:p w:rsidR="00220650" w:rsidRPr="0040162E" w:rsidRDefault="00220650" w:rsidP="009F6D3C">
            <w:pPr>
              <w:tabs>
                <w:tab w:val="left" w:pos="7868"/>
              </w:tabs>
              <w:jc w:val="both"/>
              <w:rPr>
                <w:rFonts w:ascii="Times New Roman" w:hAnsi="Times New Roman" w:cs="Times New Roman"/>
                <w:sz w:val="20"/>
                <w:szCs w:val="20"/>
              </w:rPr>
            </w:pPr>
            <w:r w:rsidRPr="0040162E">
              <w:rPr>
                <w:rFonts w:ascii="Times New Roman" w:hAnsi="Times New Roman" w:cs="Times New Roman"/>
                <w:sz w:val="20"/>
                <w:szCs w:val="20"/>
              </w:rPr>
              <w:t>1271</w:t>
            </w:r>
          </w:p>
        </w:tc>
        <w:tc>
          <w:tcPr>
            <w:tcW w:w="900" w:type="dxa"/>
          </w:tcPr>
          <w:p w:rsidR="00220650" w:rsidRPr="0040162E" w:rsidRDefault="00220650" w:rsidP="009F6D3C">
            <w:pPr>
              <w:tabs>
                <w:tab w:val="left" w:pos="7868"/>
              </w:tabs>
              <w:jc w:val="both"/>
              <w:rPr>
                <w:rFonts w:ascii="Times New Roman" w:hAnsi="Times New Roman" w:cs="Times New Roman"/>
                <w:sz w:val="20"/>
                <w:szCs w:val="20"/>
              </w:rPr>
            </w:pPr>
            <w:r w:rsidRPr="0040162E">
              <w:rPr>
                <w:rFonts w:ascii="Times New Roman" w:eastAsia="Calibri" w:hAnsi="Times New Roman" w:cs="Times New Roman"/>
                <w:sz w:val="20"/>
                <w:szCs w:val="20"/>
                <w:lang w:val="ro-RO"/>
              </w:rPr>
              <w:t>2408</w:t>
            </w:r>
          </w:p>
        </w:tc>
      </w:tr>
      <w:tr w:rsidR="00220650" w:rsidRPr="0040162E" w:rsidTr="00F6571C">
        <w:tc>
          <w:tcPr>
            <w:tcW w:w="630" w:type="dxa"/>
          </w:tcPr>
          <w:p w:rsidR="00220650" w:rsidRPr="0040162E" w:rsidRDefault="00220650" w:rsidP="009F6D3C">
            <w:pPr>
              <w:pStyle w:val="ListParagraph"/>
              <w:numPr>
                <w:ilvl w:val="0"/>
                <w:numId w:val="1"/>
              </w:numPr>
              <w:tabs>
                <w:tab w:val="left" w:pos="7868"/>
              </w:tabs>
              <w:jc w:val="both"/>
              <w:rPr>
                <w:rFonts w:ascii="Times New Roman" w:hAnsi="Times New Roman"/>
                <w:sz w:val="20"/>
                <w:szCs w:val="20"/>
              </w:rPr>
            </w:pPr>
          </w:p>
        </w:tc>
        <w:tc>
          <w:tcPr>
            <w:tcW w:w="4500" w:type="dxa"/>
          </w:tcPr>
          <w:p w:rsidR="00220650" w:rsidRPr="0040162E" w:rsidRDefault="00220650" w:rsidP="009F6D3C">
            <w:pPr>
              <w:tabs>
                <w:tab w:val="left" w:pos="7868"/>
              </w:tabs>
              <w:rPr>
                <w:rFonts w:ascii="Times New Roman" w:hAnsi="Times New Roman" w:cs="Times New Roman"/>
                <w:sz w:val="20"/>
                <w:szCs w:val="20"/>
                <w:lang w:val="en-GB"/>
              </w:rPr>
            </w:pPr>
            <w:r w:rsidRPr="0040162E">
              <w:rPr>
                <w:rFonts w:ascii="Times New Roman" w:hAnsi="Times New Roman" w:cs="Times New Roman"/>
                <w:sz w:val="20"/>
                <w:szCs w:val="20"/>
                <w:lang w:val="en-GB"/>
              </w:rPr>
              <w:t>Children victims of exploitation</w:t>
            </w:r>
          </w:p>
        </w:tc>
        <w:tc>
          <w:tcPr>
            <w:tcW w:w="1080" w:type="dxa"/>
          </w:tcPr>
          <w:p w:rsidR="00220650" w:rsidRPr="0040162E" w:rsidRDefault="00220650" w:rsidP="009F6D3C">
            <w:pPr>
              <w:tabs>
                <w:tab w:val="left" w:pos="7868"/>
              </w:tabs>
              <w:jc w:val="both"/>
              <w:rPr>
                <w:rFonts w:ascii="Times New Roman" w:hAnsi="Times New Roman" w:cs="Times New Roman"/>
                <w:sz w:val="20"/>
                <w:szCs w:val="20"/>
              </w:rPr>
            </w:pPr>
            <w:r w:rsidRPr="0040162E">
              <w:rPr>
                <w:rFonts w:ascii="Times New Roman" w:hAnsi="Times New Roman" w:cs="Times New Roman"/>
                <w:sz w:val="20"/>
                <w:szCs w:val="20"/>
              </w:rPr>
              <w:t>62</w:t>
            </w:r>
          </w:p>
        </w:tc>
        <w:tc>
          <w:tcPr>
            <w:tcW w:w="900" w:type="dxa"/>
          </w:tcPr>
          <w:p w:rsidR="00220650" w:rsidRPr="0040162E" w:rsidRDefault="00220650" w:rsidP="009F6D3C">
            <w:pPr>
              <w:tabs>
                <w:tab w:val="left" w:pos="7868"/>
              </w:tabs>
              <w:jc w:val="both"/>
              <w:rPr>
                <w:rFonts w:ascii="Times New Roman" w:hAnsi="Times New Roman" w:cs="Times New Roman"/>
                <w:sz w:val="20"/>
                <w:szCs w:val="20"/>
              </w:rPr>
            </w:pPr>
            <w:r w:rsidRPr="0040162E">
              <w:rPr>
                <w:rFonts w:ascii="Times New Roman" w:eastAsia="Calibri" w:hAnsi="Times New Roman" w:cs="Times New Roman"/>
                <w:sz w:val="20"/>
                <w:szCs w:val="20"/>
                <w:lang w:val="ro-RO"/>
              </w:rPr>
              <w:t>95</w:t>
            </w:r>
          </w:p>
        </w:tc>
      </w:tr>
      <w:tr w:rsidR="00220650" w:rsidRPr="0040162E" w:rsidTr="00F6571C">
        <w:tc>
          <w:tcPr>
            <w:tcW w:w="630" w:type="dxa"/>
          </w:tcPr>
          <w:p w:rsidR="00220650" w:rsidRPr="0040162E" w:rsidRDefault="00220650" w:rsidP="009F6D3C">
            <w:pPr>
              <w:pStyle w:val="ListParagraph"/>
              <w:numPr>
                <w:ilvl w:val="0"/>
                <w:numId w:val="1"/>
              </w:numPr>
              <w:tabs>
                <w:tab w:val="left" w:pos="7868"/>
              </w:tabs>
              <w:jc w:val="both"/>
              <w:rPr>
                <w:rFonts w:ascii="Times New Roman" w:hAnsi="Times New Roman"/>
                <w:sz w:val="20"/>
                <w:szCs w:val="20"/>
              </w:rPr>
            </w:pPr>
          </w:p>
        </w:tc>
        <w:tc>
          <w:tcPr>
            <w:tcW w:w="4500" w:type="dxa"/>
          </w:tcPr>
          <w:p w:rsidR="00220650" w:rsidRPr="0040162E" w:rsidRDefault="00220650" w:rsidP="009F6D3C">
            <w:pPr>
              <w:tabs>
                <w:tab w:val="left" w:pos="7868"/>
              </w:tabs>
              <w:rPr>
                <w:rFonts w:ascii="Times New Roman" w:hAnsi="Times New Roman" w:cs="Times New Roman"/>
                <w:sz w:val="20"/>
                <w:szCs w:val="20"/>
                <w:lang w:val="en-GB"/>
              </w:rPr>
            </w:pPr>
            <w:r w:rsidRPr="0040162E">
              <w:rPr>
                <w:rFonts w:ascii="Times New Roman" w:hAnsi="Times New Roman" w:cs="Times New Roman"/>
                <w:sz w:val="20"/>
                <w:szCs w:val="20"/>
                <w:lang w:val="en-GB"/>
              </w:rPr>
              <w:t>Children victims of  trafficking</w:t>
            </w:r>
          </w:p>
        </w:tc>
        <w:tc>
          <w:tcPr>
            <w:tcW w:w="1080" w:type="dxa"/>
          </w:tcPr>
          <w:p w:rsidR="00220650" w:rsidRPr="0040162E" w:rsidRDefault="00220650" w:rsidP="009F6D3C">
            <w:pPr>
              <w:tabs>
                <w:tab w:val="left" w:pos="7868"/>
              </w:tabs>
              <w:jc w:val="both"/>
              <w:rPr>
                <w:rFonts w:ascii="Times New Roman" w:hAnsi="Times New Roman" w:cs="Times New Roman"/>
                <w:sz w:val="20"/>
                <w:szCs w:val="20"/>
              </w:rPr>
            </w:pPr>
            <w:r w:rsidRPr="0040162E">
              <w:rPr>
                <w:rFonts w:ascii="Times New Roman" w:hAnsi="Times New Roman" w:cs="Times New Roman"/>
                <w:sz w:val="20"/>
                <w:szCs w:val="20"/>
              </w:rPr>
              <w:t>11</w:t>
            </w:r>
          </w:p>
        </w:tc>
        <w:tc>
          <w:tcPr>
            <w:tcW w:w="900" w:type="dxa"/>
          </w:tcPr>
          <w:p w:rsidR="00220650" w:rsidRPr="0040162E" w:rsidRDefault="00220650" w:rsidP="009F6D3C">
            <w:pPr>
              <w:tabs>
                <w:tab w:val="left" w:pos="7868"/>
              </w:tabs>
              <w:jc w:val="both"/>
              <w:rPr>
                <w:rFonts w:ascii="Times New Roman" w:hAnsi="Times New Roman" w:cs="Times New Roman"/>
                <w:sz w:val="20"/>
                <w:szCs w:val="20"/>
              </w:rPr>
            </w:pPr>
            <w:r w:rsidRPr="0040162E">
              <w:rPr>
                <w:rFonts w:ascii="Times New Roman" w:eastAsia="Calibri" w:hAnsi="Times New Roman" w:cs="Times New Roman"/>
                <w:sz w:val="20"/>
                <w:szCs w:val="20"/>
                <w:lang w:val="ro-RO"/>
              </w:rPr>
              <w:t>1</w:t>
            </w:r>
          </w:p>
        </w:tc>
      </w:tr>
      <w:tr w:rsidR="00220650" w:rsidRPr="0040162E" w:rsidTr="00F6571C">
        <w:tc>
          <w:tcPr>
            <w:tcW w:w="630" w:type="dxa"/>
          </w:tcPr>
          <w:p w:rsidR="00220650" w:rsidRPr="0040162E" w:rsidRDefault="00220650" w:rsidP="009F6D3C">
            <w:pPr>
              <w:pStyle w:val="ListParagraph"/>
              <w:numPr>
                <w:ilvl w:val="0"/>
                <w:numId w:val="1"/>
              </w:numPr>
              <w:tabs>
                <w:tab w:val="left" w:pos="7868"/>
              </w:tabs>
              <w:jc w:val="both"/>
              <w:rPr>
                <w:rFonts w:ascii="Times New Roman" w:hAnsi="Times New Roman"/>
                <w:sz w:val="20"/>
                <w:szCs w:val="20"/>
              </w:rPr>
            </w:pPr>
          </w:p>
        </w:tc>
        <w:tc>
          <w:tcPr>
            <w:tcW w:w="4500" w:type="dxa"/>
          </w:tcPr>
          <w:p w:rsidR="00220650" w:rsidRPr="0040162E" w:rsidRDefault="00220650" w:rsidP="009F6D3C">
            <w:pPr>
              <w:tabs>
                <w:tab w:val="left" w:pos="7868"/>
              </w:tabs>
              <w:rPr>
                <w:rFonts w:ascii="Times New Roman" w:hAnsi="Times New Roman" w:cs="Times New Roman"/>
                <w:b/>
                <w:sz w:val="20"/>
                <w:szCs w:val="20"/>
                <w:lang w:val="en-GB"/>
              </w:rPr>
            </w:pPr>
            <w:r w:rsidRPr="0040162E">
              <w:rPr>
                <w:rFonts w:ascii="Times New Roman" w:hAnsi="Times New Roman" w:cs="Times New Roman"/>
                <w:b/>
                <w:sz w:val="20"/>
                <w:szCs w:val="20"/>
                <w:lang w:val="en-GB"/>
              </w:rPr>
              <w:t xml:space="preserve">Total </w:t>
            </w:r>
          </w:p>
        </w:tc>
        <w:tc>
          <w:tcPr>
            <w:tcW w:w="1080" w:type="dxa"/>
          </w:tcPr>
          <w:p w:rsidR="00220650" w:rsidRPr="0040162E" w:rsidRDefault="00220650" w:rsidP="009F6D3C">
            <w:pPr>
              <w:tabs>
                <w:tab w:val="left" w:pos="7868"/>
              </w:tabs>
              <w:jc w:val="both"/>
              <w:rPr>
                <w:rFonts w:ascii="Times New Roman" w:hAnsi="Times New Roman" w:cs="Times New Roman"/>
                <w:sz w:val="20"/>
                <w:szCs w:val="20"/>
              </w:rPr>
            </w:pPr>
            <w:r w:rsidRPr="0040162E">
              <w:rPr>
                <w:rFonts w:ascii="Times New Roman" w:eastAsia="Times New Roman" w:hAnsi="Times New Roman" w:cs="Times New Roman"/>
                <w:bCs/>
                <w:color w:val="000000"/>
                <w:sz w:val="20"/>
                <w:szCs w:val="20"/>
              </w:rPr>
              <w:t>1817</w:t>
            </w:r>
          </w:p>
        </w:tc>
        <w:tc>
          <w:tcPr>
            <w:tcW w:w="900" w:type="dxa"/>
          </w:tcPr>
          <w:p w:rsidR="00220650" w:rsidRPr="0040162E" w:rsidRDefault="00220650" w:rsidP="009F6D3C">
            <w:pPr>
              <w:tabs>
                <w:tab w:val="left" w:pos="7868"/>
              </w:tabs>
              <w:jc w:val="both"/>
              <w:rPr>
                <w:rFonts w:ascii="Times New Roman" w:hAnsi="Times New Roman" w:cs="Times New Roman"/>
                <w:sz w:val="20"/>
                <w:szCs w:val="20"/>
                <w:lang w:val="ro-RO"/>
              </w:rPr>
            </w:pPr>
            <w:r w:rsidRPr="0040162E">
              <w:rPr>
                <w:rFonts w:ascii="Times New Roman" w:eastAsia="Calibri" w:hAnsi="Times New Roman" w:cs="Times New Roman"/>
                <w:sz w:val="20"/>
                <w:szCs w:val="20"/>
                <w:lang w:val="ro-RO"/>
              </w:rPr>
              <w:t>3091</w:t>
            </w:r>
          </w:p>
        </w:tc>
      </w:tr>
    </w:tbl>
    <w:p w:rsidR="00220650" w:rsidRPr="0040162E" w:rsidRDefault="00220650" w:rsidP="00220650">
      <w:pPr>
        <w:pStyle w:val="ListParagraph"/>
        <w:tabs>
          <w:tab w:val="left" w:pos="360"/>
        </w:tabs>
        <w:spacing w:before="240" w:after="0" w:line="240" w:lineRule="auto"/>
        <w:ind w:left="0"/>
        <w:jc w:val="both"/>
        <w:rPr>
          <w:rFonts w:ascii="Times New Roman" w:hAnsi="Times New Roman"/>
          <w:sz w:val="20"/>
          <w:szCs w:val="20"/>
          <w:lang w:val="en-GB"/>
        </w:rPr>
      </w:pPr>
      <w:r w:rsidRPr="0040162E">
        <w:rPr>
          <w:rFonts w:ascii="Times New Roman" w:hAnsi="Times New Roman"/>
          <w:b/>
          <w:sz w:val="20"/>
          <w:szCs w:val="20"/>
        </w:rPr>
        <w:t>Prevention and combating</w:t>
      </w:r>
      <w:r w:rsidRPr="0040162E">
        <w:rPr>
          <w:rFonts w:ascii="Times New Roman" w:eastAsia="Calibri" w:hAnsi="Times New Roman"/>
          <w:spacing w:val="-3"/>
          <w:sz w:val="20"/>
          <w:szCs w:val="20"/>
        </w:rPr>
        <w:t xml:space="preserve"> </w:t>
      </w:r>
      <w:r w:rsidRPr="0040162E">
        <w:rPr>
          <w:rFonts w:ascii="Times New Roman" w:eastAsia="Calibri" w:hAnsi="Times New Roman"/>
          <w:b/>
          <w:spacing w:val="-3"/>
          <w:sz w:val="20"/>
          <w:szCs w:val="20"/>
        </w:rPr>
        <w:t>trafficking in human beings</w:t>
      </w:r>
      <w:r w:rsidRPr="0040162E">
        <w:rPr>
          <w:rFonts w:ascii="Times New Roman" w:hAnsi="Times New Roman"/>
          <w:sz w:val="20"/>
          <w:szCs w:val="20"/>
          <w:lang w:val="en-GB"/>
        </w:rPr>
        <w:t xml:space="preserve">   </w:t>
      </w:r>
    </w:p>
    <w:p w:rsidR="00220650" w:rsidRPr="0040162E" w:rsidRDefault="00220650" w:rsidP="00220650">
      <w:pPr>
        <w:pStyle w:val="ListParagraph"/>
        <w:tabs>
          <w:tab w:val="left" w:pos="540"/>
        </w:tabs>
        <w:spacing w:before="240" w:after="0" w:line="240" w:lineRule="auto"/>
        <w:ind w:left="0"/>
        <w:jc w:val="both"/>
        <w:rPr>
          <w:rFonts w:ascii="Times New Roman" w:hAnsi="Times New Roman"/>
          <w:sz w:val="20"/>
          <w:szCs w:val="20"/>
          <w:lang w:val="en-GB"/>
        </w:rPr>
      </w:pPr>
    </w:p>
    <w:p w:rsidR="00220650" w:rsidRPr="0040162E" w:rsidRDefault="00220650" w:rsidP="00220650">
      <w:pPr>
        <w:pStyle w:val="ListParagraph"/>
        <w:tabs>
          <w:tab w:val="left" w:pos="540"/>
        </w:tabs>
        <w:spacing w:before="240" w:after="0" w:line="240" w:lineRule="auto"/>
        <w:ind w:left="0"/>
        <w:jc w:val="both"/>
        <w:rPr>
          <w:rFonts w:ascii="Times New Roman" w:eastAsia="Calibri" w:hAnsi="Times New Roman"/>
          <w:spacing w:val="-3"/>
          <w:sz w:val="20"/>
          <w:szCs w:val="20"/>
        </w:rPr>
      </w:pPr>
      <w:r w:rsidRPr="0040162E">
        <w:rPr>
          <w:rFonts w:ascii="Times New Roman" w:hAnsi="Times New Roman"/>
          <w:sz w:val="20"/>
          <w:szCs w:val="20"/>
          <w:lang w:val="en-GB"/>
        </w:rPr>
        <w:t xml:space="preserve">Specialized services for victims and potential victims of the THB are nowadays provided by 7 </w:t>
      </w:r>
      <w:proofErr w:type="spellStart"/>
      <w:r w:rsidRPr="0040162E">
        <w:rPr>
          <w:rFonts w:ascii="Times New Roman" w:hAnsi="Times New Roman"/>
          <w:sz w:val="20"/>
          <w:szCs w:val="20"/>
          <w:lang w:val="en-GB"/>
        </w:rPr>
        <w:t>centers</w:t>
      </w:r>
      <w:proofErr w:type="spellEnd"/>
      <w:r w:rsidRPr="0040162E">
        <w:rPr>
          <w:rFonts w:ascii="Times New Roman" w:hAnsi="Times New Roman"/>
          <w:sz w:val="20"/>
          <w:szCs w:val="20"/>
          <w:lang w:val="en-GB"/>
        </w:rPr>
        <w:t xml:space="preserve"> of assistance and protection, funded from the state budget. </w:t>
      </w:r>
      <w:r w:rsidRPr="0040162E">
        <w:rPr>
          <w:rFonts w:ascii="Times New Roman" w:hAnsi="Times New Roman"/>
          <w:sz w:val="20"/>
          <w:szCs w:val="20"/>
        </w:rPr>
        <w:t xml:space="preserve">Besides, in June 2016 an emergency placement Centre for victims and potential victims of trafficking in children (7-18 years) was opened, which provides social and medical assistance services to reintegrate them in the family and society. In order to implement the National Referral System and to choose a multidisciplinary approach on protection and assistance of the National Referral System beneficiaries, in  2014 by Government Decision nr.228 was approved  the Regulation of activity for the territorial multidisciplinary teams within the National Referral System, and in 2015 </w:t>
      </w:r>
      <w:r w:rsidRPr="0040162E">
        <w:rPr>
          <w:rFonts w:ascii="Times New Roman" w:eastAsia="Calibri" w:hAnsi="Times New Roman"/>
          <w:spacing w:val="-3"/>
          <w:sz w:val="20"/>
          <w:szCs w:val="20"/>
        </w:rPr>
        <w:t xml:space="preserve"> was  approved by the Government Decision (nr. 898 as of 30 December 2015,  the new Framework regulation and minimum quality standards for assistance and protection services provided to victims of trafficking in human beings. </w:t>
      </w:r>
    </w:p>
    <w:tbl>
      <w:tblPr>
        <w:tblStyle w:val="TableGrid"/>
        <w:tblW w:w="0" w:type="auto"/>
        <w:tblInd w:w="468" w:type="dxa"/>
        <w:tblLook w:val="04A0"/>
      </w:tblPr>
      <w:tblGrid>
        <w:gridCol w:w="3510"/>
        <w:gridCol w:w="810"/>
        <w:gridCol w:w="1080"/>
        <w:gridCol w:w="1080"/>
      </w:tblGrid>
      <w:tr w:rsidR="00220650" w:rsidRPr="0040162E" w:rsidTr="009F6D3C">
        <w:tc>
          <w:tcPr>
            <w:tcW w:w="3510" w:type="dxa"/>
          </w:tcPr>
          <w:p w:rsidR="00220650" w:rsidRPr="0040162E" w:rsidRDefault="00220650" w:rsidP="009F6D3C">
            <w:pPr>
              <w:pStyle w:val="ListParagraph"/>
              <w:tabs>
                <w:tab w:val="left" w:pos="540"/>
              </w:tabs>
              <w:spacing w:before="240"/>
              <w:ind w:left="0"/>
              <w:jc w:val="both"/>
              <w:rPr>
                <w:rFonts w:ascii="Times New Roman" w:eastAsia="Calibri" w:hAnsi="Times New Roman"/>
                <w:b/>
                <w:spacing w:val="-3"/>
                <w:sz w:val="20"/>
                <w:szCs w:val="20"/>
              </w:rPr>
            </w:pPr>
            <w:r w:rsidRPr="0040162E">
              <w:rPr>
                <w:rFonts w:ascii="Times New Roman" w:eastAsia="Calibri" w:hAnsi="Times New Roman"/>
                <w:b/>
                <w:spacing w:val="-3"/>
                <w:sz w:val="20"/>
                <w:szCs w:val="20"/>
              </w:rPr>
              <w:t>Victims of trafficking in human beings</w:t>
            </w:r>
          </w:p>
        </w:tc>
        <w:tc>
          <w:tcPr>
            <w:tcW w:w="810" w:type="dxa"/>
          </w:tcPr>
          <w:p w:rsidR="00220650" w:rsidRPr="0040162E" w:rsidRDefault="00220650" w:rsidP="009F6D3C">
            <w:pPr>
              <w:tabs>
                <w:tab w:val="left" w:pos="7868"/>
              </w:tabs>
              <w:jc w:val="both"/>
              <w:rPr>
                <w:rFonts w:ascii="Times New Roman" w:eastAsia="Times New Roman" w:hAnsi="Times New Roman" w:cs="Times New Roman"/>
                <w:b/>
                <w:sz w:val="20"/>
                <w:szCs w:val="20"/>
              </w:rPr>
            </w:pPr>
            <w:r w:rsidRPr="0040162E">
              <w:rPr>
                <w:rFonts w:ascii="Times New Roman" w:eastAsia="Times New Roman" w:hAnsi="Times New Roman" w:cs="Times New Roman"/>
                <w:b/>
                <w:sz w:val="20"/>
                <w:szCs w:val="20"/>
              </w:rPr>
              <w:t>2013</w:t>
            </w:r>
          </w:p>
        </w:tc>
        <w:tc>
          <w:tcPr>
            <w:tcW w:w="1080" w:type="dxa"/>
          </w:tcPr>
          <w:p w:rsidR="00220650" w:rsidRPr="0040162E" w:rsidRDefault="00220650" w:rsidP="009F6D3C">
            <w:pPr>
              <w:tabs>
                <w:tab w:val="left" w:pos="7868"/>
              </w:tabs>
              <w:jc w:val="both"/>
              <w:rPr>
                <w:rFonts w:ascii="Times New Roman" w:eastAsia="Times New Roman" w:hAnsi="Times New Roman" w:cs="Times New Roman"/>
                <w:b/>
                <w:sz w:val="20"/>
                <w:szCs w:val="20"/>
              </w:rPr>
            </w:pPr>
            <w:r w:rsidRPr="0040162E">
              <w:rPr>
                <w:rFonts w:ascii="Times New Roman" w:eastAsia="Times New Roman" w:hAnsi="Times New Roman" w:cs="Times New Roman"/>
                <w:b/>
                <w:sz w:val="20"/>
                <w:szCs w:val="20"/>
              </w:rPr>
              <w:t>2014</w:t>
            </w:r>
          </w:p>
        </w:tc>
        <w:tc>
          <w:tcPr>
            <w:tcW w:w="1080" w:type="dxa"/>
          </w:tcPr>
          <w:p w:rsidR="00220650" w:rsidRPr="0040162E" w:rsidRDefault="00220650" w:rsidP="009F6D3C">
            <w:pPr>
              <w:tabs>
                <w:tab w:val="left" w:pos="7868"/>
              </w:tabs>
              <w:jc w:val="both"/>
              <w:rPr>
                <w:rFonts w:ascii="Times New Roman" w:eastAsia="Times New Roman" w:hAnsi="Times New Roman" w:cs="Times New Roman"/>
                <w:b/>
                <w:sz w:val="20"/>
                <w:szCs w:val="20"/>
              </w:rPr>
            </w:pPr>
            <w:r w:rsidRPr="0040162E">
              <w:rPr>
                <w:rFonts w:ascii="Times New Roman" w:eastAsia="Times New Roman" w:hAnsi="Times New Roman" w:cs="Times New Roman"/>
                <w:b/>
                <w:sz w:val="20"/>
                <w:szCs w:val="20"/>
              </w:rPr>
              <w:t>2015</w:t>
            </w:r>
          </w:p>
        </w:tc>
      </w:tr>
      <w:tr w:rsidR="00220650" w:rsidRPr="0040162E" w:rsidTr="009F6D3C">
        <w:trPr>
          <w:trHeight w:val="278"/>
        </w:trPr>
        <w:tc>
          <w:tcPr>
            <w:tcW w:w="3510" w:type="dxa"/>
          </w:tcPr>
          <w:p w:rsidR="00220650" w:rsidRPr="0040162E" w:rsidRDefault="00220650" w:rsidP="009F6D3C">
            <w:pPr>
              <w:rPr>
                <w:rFonts w:ascii="Times New Roman" w:eastAsia="Times New Roman" w:hAnsi="Times New Roman" w:cs="Times New Roman"/>
                <w:sz w:val="20"/>
                <w:szCs w:val="20"/>
              </w:rPr>
            </w:pPr>
            <w:r w:rsidRPr="0040162E">
              <w:rPr>
                <w:rFonts w:ascii="Times New Roman" w:eastAsia="Times New Roman" w:hAnsi="Times New Roman" w:cs="Times New Roman"/>
                <w:sz w:val="20"/>
                <w:szCs w:val="20"/>
              </w:rPr>
              <w:t xml:space="preserve">Adults  </w:t>
            </w:r>
          </w:p>
        </w:tc>
        <w:tc>
          <w:tcPr>
            <w:tcW w:w="810" w:type="dxa"/>
          </w:tcPr>
          <w:p w:rsidR="00220650" w:rsidRPr="0040162E" w:rsidRDefault="00220650" w:rsidP="009F6D3C">
            <w:pPr>
              <w:tabs>
                <w:tab w:val="left" w:pos="7868"/>
              </w:tabs>
              <w:jc w:val="both"/>
              <w:rPr>
                <w:rFonts w:ascii="Times New Roman" w:eastAsia="Times New Roman" w:hAnsi="Times New Roman" w:cs="Times New Roman"/>
                <w:sz w:val="20"/>
                <w:szCs w:val="20"/>
              </w:rPr>
            </w:pPr>
            <w:r w:rsidRPr="0040162E">
              <w:rPr>
                <w:rFonts w:ascii="Times New Roman" w:eastAsia="Times New Roman" w:hAnsi="Times New Roman" w:cs="Times New Roman"/>
                <w:sz w:val="20"/>
                <w:szCs w:val="20"/>
              </w:rPr>
              <w:t>118</w:t>
            </w:r>
          </w:p>
        </w:tc>
        <w:tc>
          <w:tcPr>
            <w:tcW w:w="1080" w:type="dxa"/>
          </w:tcPr>
          <w:p w:rsidR="00220650" w:rsidRPr="0040162E" w:rsidRDefault="00220650" w:rsidP="009F6D3C">
            <w:pPr>
              <w:tabs>
                <w:tab w:val="left" w:pos="7868"/>
              </w:tabs>
              <w:jc w:val="both"/>
              <w:rPr>
                <w:rFonts w:ascii="Times New Roman" w:eastAsia="Times New Roman" w:hAnsi="Times New Roman" w:cs="Times New Roman"/>
                <w:sz w:val="20"/>
                <w:szCs w:val="20"/>
              </w:rPr>
            </w:pPr>
            <w:r w:rsidRPr="0040162E">
              <w:rPr>
                <w:rFonts w:ascii="Times New Roman" w:eastAsia="Times New Roman" w:hAnsi="Times New Roman" w:cs="Times New Roman"/>
                <w:sz w:val="20"/>
                <w:szCs w:val="20"/>
              </w:rPr>
              <w:t>69</w:t>
            </w:r>
          </w:p>
        </w:tc>
        <w:tc>
          <w:tcPr>
            <w:tcW w:w="1080" w:type="dxa"/>
          </w:tcPr>
          <w:p w:rsidR="00220650" w:rsidRPr="0040162E" w:rsidRDefault="00220650" w:rsidP="009F6D3C">
            <w:pPr>
              <w:tabs>
                <w:tab w:val="left" w:pos="7868"/>
              </w:tabs>
              <w:jc w:val="both"/>
              <w:rPr>
                <w:rFonts w:ascii="Times New Roman" w:eastAsia="Times New Roman" w:hAnsi="Times New Roman" w:cs="Times New Roman"/>
                <w:sz w:val="20"/>
                <w:szCs w:val="20"/>
              </w:rPr>
            </w:pPr>
            <w:r w:rsidRPr="0040162E">
              <w:rPr>
                <w:rFonts w:ascii="Times New Roman" w:eastAsia="Times New Roman" w:hAnsi="Times New Roman" w:cs="Times New Roman"/>
                <w:sz w:val="20"/>
                <w:szCs w:val="20"/>
              </w:rPr>
              <w:t>107</w:t>
            </w:r>
          </w:p>
        </w:tc>
      </w:tr>
      <w:tr w:rsidR="00220650" w:rsidRPr="0040162E" w:rsidTr="009F6D3C">
        <w:tc>
          <w:tcPr>
            <w:tcW w:w="3510" w:type="dxa"/>
          </w:tcPr>
          <w:p w:rsidR="00220650" w:rsidRPr="0040162E" w:rsidRDefault="00220650" w:rsidP="009F6D3C">
            <w:pPr>
              <w:tabs>
                <w:tab w:val="left" w:pos="7868"/>
              </w:tabs>
              <w:jc w:val="both"/>
              <w:rPr>
                <w:rFonts w:ascii="Times New Roman" w:eastAsia="Times New Roman" w:hAnsi="Times New Roman" w:cs="Times New Roman"/>
                <w:sz w:val="20"/>
                <w:szCs w:val="20"/>
              </w:rPr>
            </w:pPr>
            <w:r w:rsidRPr="0040162E">
              <w:rPr>
                <w:rFonts w:ascii="Times New Roman" w:eastAsia="Times New Roman" w:hAnsi="Times New Roman" w:cs="Times New Roman"/>
                <w:sz w:val="20"/>
                <w:szCs w:val="20"/>
              </w:rPr>
              <w:t>Minors</w:t>
            </w:r>
          </w:p>
        </w:tc>
        <w:tc>
          <w:tcPr>
            <w:tcW w:w="810" w:type="dxa"/>
          </w:tcPr>
          <w:p w:rsidR="00220650" w:rsidRPr="0040162E" w:rsidRDefault="00220650" w:rsidP="009F6D3C">
            <w:pPr>
              <w:tabs>
                <w:tab w:val="left" w:pos="7868"/>
              </w:tabs>
              <w:jc w:val="both"/>
              <w:rPr>
                <w:rFonts w:ascii="Times New Roman" w:eastAsia="Times New Roman" w:hAnsi="Times New Roman" w:cs="Times New Roman"/>
                <w:sz w:val="20"/>
                <w:szCs w:val="20"/>
              </w:rPr>
            </w:pPr>
            <w:r w:rsidRPr="0040162E">
              <w:rPr>
                <w:rFonts w:ascii="Times New Roman" w:eastAsia="Times New Roman" w:hAnsi="Times New Roman" w:cs="Times New Roman"/>
                <w:sz w:val="20"/>
                <w:szCs w:val="20"/>
              </w:rPr>
              <w:t>13</w:t>
            </w:r>
          </w:p>
        </w:tc>
        <w:tc>
          <w:tcPr>
            <w:tcW w:w="1080" w:type="dxa"/>
          </w:tcPr>
          <w:p w:rsidR="00220650" w:rsidRPr="0040162E" w:rsidRDefault="00220650" w:rsidP="009F6D3C">
            <w:pPr>
              <w:tabs>
                <w:tab w:val="left" w:pos="7868"/>
              </w:tabs>
              <w:jc w:val="both"/>
              <w:rPr>
                <w:rFonts w:ascii="Times New Roman" w:eastAsia="Times New Roman" w:hAnsi="Times New Roman" w:cs="Times New Roman"/>
                <w:sz w:val="20"/>
                <w:szCs w:val="20"/>
              </w:rPr>
            </w:pPr>
            <w:r w:rsidRPr="0040162E">
              <w:rPr>
                <w:rFonts w:ascii="Times New Roman" w:eastAsia="Times New Roman" w:hAnsi="Times New Roman" w:cs="Times New Roman"/>
                <w:sz w:val="20"/>
                <w:szCs w:val="20"/>
              </w:rPr>
              <w:t>11</w:t>
            </w:r>
          </w:p>
        </w:tc>
        <w:tc>
          <w:tcPr>
            <w:tcW w:w="1080" w:type="dxa"/>
          </w:tcPr>
          <w:p w:rsidR="00220650" w:rsidRPr="0040162E" w:rsidRDefault="00220650" w:rsidP="009F6D3C">
            <w:pPr>
              <w:tabs>
                <w:tab w:val="left" w:pos="7868"/>
              </w:tabs>
              <w:jc w:val="both"/>
              <w:rPr>
                <w:rFonts w:ascii="Times New Roman" w:eastAsia="Times New Roman" w:hAnsi="Times New Roman" w:cs="Times New Roman"/>
                <w:sz w:val="20"/>
                <w:szCs w:val="20"/>
              </w:rPr>
            </w:pPr>
            <w:r w:rsidRPr="0040162E">
              <w:rPr>
                <w:rFonts w:ascii="Times New Roman" w:eastAsia="Times New Roman" w:hAnsi="Times New Roman" w:cs="Times New Roman"/>
                <w:sz w:val="20"/>
                <w:szCs w:val="20"/>
              </w:rPr>
              <w:t>25</w:t>
            </w:r>
          </w:p>
        </w:tc>
      </w:tr>
      <w:tr w:rsidR="00220650" w:rsidRPr="0040162E" w:rsidTr="009F6D3C">
        <w:tc>
          <w:tcPr>
            <w:tcW w:w="3510" w:type="dxa"/>
          </w:tcPr>
          <w:p w:rsidR="00220650" w:rsidRPr="0040162E" w:rsidRDefault="00220650" w:rsidP="009F6D3C">
            <w:pPr>
              <w:tabs>
                <w:tab w:val="left" w:pos="7868"/>
              </w:tabs>
              <w:jc w:val="both"/>
              <w:rPr>
                <w:rFonts w:ascii="Times New Roman" w:eastAsia="Times New Roman" w:hAnsi="Times New Roman" w:cs="Times New Roman"/>
                <w:sz w:val="20"/>
                <w:szCs w:val="20"/>
                <w:lang w:val="it-IT"/>
              </w:rPr>
            </w:pPr>
            <w:r w:rsidRPr="0040162E">
              <w:rPr>
                <w:rFonts w:ascii="Times New Roman" w:eastAsia="Times New Roman" w:hAnsi="Times New Roman" w:cs="Times New Roman"/>
                <w:sz w:val="20"/>
                <w:szCs w:val="20"/>
              </w:rPr>
              <w:t xml:space="preserve">Total </w:t>
            </w:r>
          </w:p>
        </w:tc>
        <w:tc>
          <w:tcPr>
            <w:tcW w:w="810" w:type="dxa"/>
          </w:tcPr>
          <w:p w:rsidR="00220650" w:rsidRPr="0040162E" w:rsidRDefault="00220650" w:rsidP="009F6D3C">
            <w:pPr>
              <w:tabs>
                <w:tab w:val="left" w:pos="7868"/>
              </w:tabs>
              <w:jc w:val="both"/>
              <w:rPr>
                <w:rFonts w:ascii="Times New Roman" w:eastAsia="Times New Roman" w:hAnsi="Times New Roman" w:cs="Times New Roman"/>
                <w:sz w:val="20"/>
                <w:szCs w:val="20"/>
                <w:lang w:val="it-IT"/>
              </w:rPr>
            </w:pPr>
            <w:r w:rsidRPr="0040162E">
              <w:rPr>
                <w:rFonts w:ascii="Times New Roman" w:eastAsia="Times New Roman" w:hAnsi="Times New Roman" w:cs="Times New Roman"/>
                <w:sz w:val="20"/>
                <w:szCs w:val="20"/>
                <w:lang w:val="it-IT"/>
              </w:rPr>
              <w:t>131</w:t>
            </w:r>
          </w:p>
        </w:tc>
        <w:tc>
          <w:tcPr>
            <w:tcW w:w="1080" w:type="dxa"/>
          </w:tcPr>
          <w:p w:rsidR="00220650" w:rsidRPr="0040162E" w:rsidRDefault="00220650" w:rsidP="009F6D3C">
            <w:pPr>
              <w:tabs>
                <w:tab w:val="left" w:pos="7868"/>
              </w:tabs>
              <w:jc w:val="both"/>
              <w:rPr>
                <w:rFonts w:ascii="Times New Roman" w:eastAsia="Times New Roman" w:hAnsi="Times New Roman" w:cs="Times New Roman"/>
                <w:sz w:val="20"/>
                <w:szCs w:val="20"/>
                <w:lang w:val="it-IT"/>
              </w:rPr>
            </w:pPr>
            <w:r w:rsidRPr="0040162E">
              <w:rPr>
                <w:rFonts w:ascii="Times New Roman" w:eastAsia="Times New Roman" w:hAnsi="Times New Roman" w:cs="Times New Roman"/>
                <w:sz w:val="20"/>
                <w:szCs w:val="20"/>
                <w:lang w:val="it-IT"/>
              </w:rPr>
              <w:t>80</w:t>
            </w:r>
          </w:p>
        </w:tc>
        <w:tc>
          <w:tcPr>
            <w:tcW w:w="1080" w:type="dxa"/>
          </w:tcPr>
          <w:p w:rsidR="00220650" w:rsidRPr="0040162E" w:rsidRDefault="00220650" w:rsidP="009F6D3C">
            <w:pPr>
              <w:tabs>
                <w:tab w:val="left" w:pos="7868"/>
              </w:tabs>
              <w:jc w:val="both"/>
              <w:rPr>
                <w:rFonts w:ascii="Times New Roman" w:eastAsia="Times New Roman" w:hAnsi="Times New Roman" w:cs="Times New Roman"/>
                <w:sz w:val="20"/>
                <w:szCs w:val="20"/>
                <w:lang w:val="it-IT"/>
              </w:rPr>
            </w:pPr>
            <w:r w:rsidRPr="0040162E">
              <w:rPr>
                <w:rFonts w:ascii="Times New Roman" w:eastAsia="Times New Roman" w:hAnsi="Times New Roman" w:cs="Times New Roman"/>
                <w:sz w:val="20"/>
                <w:szCs w:val="20"/>
              </w:rPr>
              <w:t>132</w:t>
            </w:r>
          </w:p>
        </w:tc>
      </w:tr>
    </w:tbl>
    <w:p w:rsidR="00220650" w:rsidRPr="0040162E" w:rsidRDefault="00220650" w:rsidP="00220650">
      <w:pPr>
        <w:spacing w:after="0" w:line="240" w:lineRule="auto"/>
        <w:jc w:val="both"/>
        <w:rPr>
          <w:rFonts w:ascii="Times New Roman" w:eastAsia="Times New Roman" w:hAnsi="Times New Roman" w:cs="Times New Roman"/>
          <w:sz w:val="20"/>
          <w:szCs w:val="20"/>
        </w:rPr>
      </w:pPr>
    </w:p>
    <w:p w:rsidR="00220650" w:rsidRPr="0040162E" w:rsidRDefault="00220650" w:rsidP="00F6571C">
      <w:pPr>
        <w:spacing w:after="0" w:line="240" w:lineRule="auto"/>
        <w:jc w:val="both"/>
        <w:rPr>
          <w:rFonts w:ascii="Times New Roman" w:eastAsia="Times New Roman" w:hAnsi="Times New Roman" w:cs="Times New Roman"/>
          <w:sz w:val="20"/>
          <w:szCs w:val="20"/>
        </w:rPr>
      </w:pPr>
      <w:r w:rsidRPr="0040162E">
        <w:rPr>
          <w:rFonts w:ascii="Times New Roman" w:eastAsia="Times New Roman" w:hAnsi="Times New Roman" w:cs="Times New Roman"/>
          <w:sz w:val="20"/>
          <w:szCs w:val="20"/>
        </w:rPr>
        <w:t xml:space="preserve">In </w:t>
      </w:r>
      <w:r w:rsidR="00F6571C">
        <w:rPr>
          <w:rFonts w:ascii="Times New Roman" w:eastAsia="Times New Roman" w:hAnsi="Times New Roman" w:cs="Times New Roman"/>
          <w:sz w:val="20"/>
          <w:szCs w:val="20"/>
        </w:rPr>
        <w:t xml:space="preserve">the </w:t>
      </w:r>
      <w:r w:rsidRPr="0040162E">
        <w:rPr>
          <w:rFonts w:ascii="Times New Roman" w:eastAsia="Times New Roman" w:hAnsi="Times New Roman" w:cs="Times New Roman"/>
          <w:sz w:val="20"/>
          <w:szCs w:val="20"/>
        </w:rPr>
        <w:t>period of 2013-2015 the following range of services was provided to the beneficiaries of the 6 Centers of assistance and protection of</w:t>
      </w:r>
      <w:r w:rsidRPr="0040162E">
        <w:rPr>
          <w:rFonts w:ascii="Times New Roman" w:eastAsia="Calibri" w:hAnsi="Times New Roman" w:cs="Times New Roman"/>
          <w:b/>
          <w:spacing w:val="-3"/>
          <w:sz w:val="20"/>
          <w:szCs w:val="20"/>
        </w:rPr>
        <w:t xml:space="preserve"> </w:t>
      </w:r>
      <w:r w:rsidRPr="0040162E">
        <w:rPr>
          <w:rFonts w:ascii="Times New Roman" w:eastAsia="Calibri" w:hAnsi="Times New Roman" w:cs="Times New Roman"/>
          <w:spacing w:val="-3"/>
          <w:sz w:val="20"/>
          <w:szCs w:val="20"/>
        </w:rPr>
        <w:t>victims of trafficking in human beings</w:t>
      </w:r>
      <w:r w:rsidRPr="0040162E">
        <w:rPr>
          <w:rFonts w:ascii="Times New Roman" w:eastAsia="Times New Roman" w:hAnsi="Times New Roman" w:cs="Times New Roman"/>
          <w:sz w:val="20"/>
          <w:szCs w:val="20"/>
        </w:rPr>
        <w:t>: psychological assistance, health care assistance services, assistance in documentation, primary legal assistance, assistance in repatriation, temporary placement, support for basic needs (food, personal hygiene items, medicine, clothing and the like), providing professional integration (information and professional advice, guidance and training, internship), assistance in  finding employment, integration into the compulsory general studies.</w:t>
      </w:r>
    </w:p>
    <w:p w:rsidR="00220650" w:rsidRPr="0040162E" w:rsidRDefault="00220650" w:rsidP="00220650">
      <w:pPr>
        <w:spacing w:after="0" w:line="240" w:lineRule="auto"/>
        <w:ind w:firstLine="709"/>
        <w:jc w:val="both"/>
        <w:rPr>
          <w:rFonts w:ascii="Times New Roman" w:eastAsia="Times New Roman" w:hAnsi="Times New Roman" w:cs="Times New Roman"/>
          <w:sz w:val="20"/>
          <w:szCs w:val="20"/>
        </w:rPr>
      </w:pPr>
    </w:p>
    <w:p w:rsidR="00220650" w:rsidRPr="0040162E" w:rsidRDefault="00220650" w:rsidP="00220650">
      <w:pPr>
        <w:pStyle w:val="NoSpacing"/>
        <w:rPr>
          <w:rFonts w:ascii="Times New Roman" w:hAnsi="Times New Roman"/>
          <w:b/>
          <w:sz w:val="20"/>
          <w:szCs w:val="20"/>
        </w:rPr>
      </w:pPr>
      <w:r w:rsidRPr="0040162E">
        <w:rPr>
          <w:rFonts w:ascii="Times New Roman" w:hAnsi="Times New Roman"/>
          <w:b/>
          <w:sz w:val="20"/>
          <w:szCs w:val="20"/>
        </w:rPr>
        <w:t>Pe</w:t>
      </w:r>
      <w:r w:rsidR="000361B8">
        <w:rPr>
          <w:rFonts w:ascii="Times New Roman" w:hAnsi="Times New Roman"/>
          <w:b/>
          <w:sz w:val="20"/>
          <w:szCs w:val="20"/>
        </w:rPr>
        <w:t>rsons</w:t>
      </w:r>
      <w:r w:rsidRPr="0040162E">
        <w:rPr>
          <w:rFonts w:ascii="Times New Roman" w:hAnsi="Times New Roman"/>
          <w:b/>
          <w:sz w:val="20"/>
          <w:szCs w:val="20"/>
        </w:rPr>
        <w:t xml:space="preserve"> with disabilities</w:t>
      </w:r>
    </w:p>
    <w:p w:rsidR="00220650" w:rsidRPr="0040162E" w:rsidRDefault="00220650" w:rsidP="00220650">
      <w:pPr>
        <w:pStyle w:val="NoSpacing"/>
        <w:rPr>
          <w:rFonts w:ascii="Times New Roman" w:hAnsi="Times New Roman"/>
          <w:b/>
          <w:sz w:val="20"/>
          <w:szCs w:val="20"/>
        </w:rPr>
      </w:pPr>
    </w:p>
    <w:p w:rsidR="00220650" w:rsidRPr="0040162E" w:rsidRDefault="00220650" w:rsidP="00220650">
      <w:pPr>
        <w:spacing w:line="240" w:lineRule="auto"/>
        <w:jc w:val="both"/>
        <w:rPr>
          <w:rFonts w:ascii="Times New Roman" w:hAnsi="Times New Roman" w:cs="Times New Roman"/>
          <w:sz w:val="20"/>
          <w:szCs w:val="20"/>
        </w:rPr>
      </w:pPr>
      <w:r w:rsidRPr="0040162E">
        <w:rPr>
          <w:rFonts w:ascii="Times New Roman" w:eastAsia="Times New Roman" w:hAnsi="Times New Roman" w:cs="Times New Roman"/>
          <w:i/>
          <w:iCs/>
          <w:sz w:val="20"/>
          <w:szCs w:val="20"/>
        </w:rPr>
        <w:t xml:space="preserve"> </w:t>
      </w:r>
      <w:r w:rsidRPr="0040162E">
        <w:rPr>
          <w:rFonts w:ascii="Times New Roman" w:hAnsi="Times New Roman" w:cs="Times New Roman"/>
          <w:sz w:val="20"/>
          <w:szCs w:val="20"/>
        </w:rPr>
        <w:t xml:space="preserve">The Ministry of </w:t>
      </w:r>
      <w:proofErr w:type="spellStart"/>
      <w:r w:rsidRPr="0040162E">
        <w:rPr>
          <w:rFonts w:ascii="Times New Roman" w:hAnsi="Times New Roman" w:cs="Times New Roman"/>
          <w:sz w:val="20"/>
          <w:szCs w:val="20"/>
        </w:rPr>
        <w:t>Labour</w:t>
      </w:r>
      <w:proofErr w:type="spellEnd"/>
      <w:r w:rsidRPr="0040162E">
        <w:rPr>
          <w:rFonts w:ascii="Times New Roman" w:hAnsi="Times New Roman" w:cs="Times New Roman"/>
          <w:sz w:val="20"/>
          <w:szCs w:val="20"/>
        </w:rPr>
        <w:t xml:space="preserve">, Social </w:t>
      </w:r>
      <w:r w:rsidR="00EA2146" w:rsidRPr="0040162E">
        <w:rPr>
          <w:rFonts w:ascii="Times New Roman" w:hAnsi="Times New Roman" w:cs="Times New Roman"/>
          <w:sz w:val="20"/>
          <w:szCs w:val="20"/>
        </w:rPr>
        <w:t>P</w:t>
      </w:r>
      <w:r w:rsidRPr="0040162E">
        <w:rPr>
          <w:rFonts w:ascii="Times New Roman" w:hAnsi="Times New Roman" w:cs="Times New Roman"/>
          <w:sz w:val="20"/>
          <w:szCs w:val="20"/>
        </w:rPr>
        <w:t xml:space="preserve">rotection and Family </w:t>
      </w:r>
      <w:r w:rsidR="00EA2146" w:rsidRPr="0040162E">
        <w:rPr>
          <w:rFonts w:ascii="Times New Roman" w:hAnsi="Times New Roman" w:cs="Times New Roman"/>
          <w:sz w:val="20"/>
          <w:szCs w:val="20"/>
        </w:rPr>
        <w:t xml:space="preserve">(MLSPF) </w:t>
      </w:r>
      <w:r w:rsidRPr="0040162E">
        <w:rPr>
          <w:rFonts w:ascii="Times New Roman" w:hAnsi="Times New Roman" w:cs="Times New Roman"/>
          <w:sz w:val="20"/>
          <w:szCs w:val="20"/>
        </w:rPr>
        <w:t xml:space="preserve">is in the process of drafting a new National Program on Social Inclusion of People with Disabilities for the years 2017-2022. The program is a continuation of the reforms initiated by the Strategy of social inclusion of people with disabilities and it is elaborated in line with the provisions of UN Convention on the rights of people with disabilities and the necessities of persons with disabilities in the country. Deinstitutionalization remains a priority of the Government and the </w:t>
      </w:r>
      <w:r w:rsidR="00EA2146" w:rsidRPr="0040162E">
        <w:rPr>
          <w:rFonts w:ascii="Times New Roman" w:hAnsi="Times New Roman" w:cs="Times New Roman"/>
          <w:sz w:val="20"/>
          <w:szCs w:val="20"/>
        </w:rPr>
        <w:t>MLSPF</w:t>
      </w:r>
      <w:r w:rsidRPr="0040162E">
        <w:rPr>
          <w:rFonts w:ascii="Times New Roman" w:hAnsi="Times New Roman" w:cs="Times New Roman"/>
          <w:sz w:val="20"/>
          <w:szCs w:val="20"/>
        </w:rPr>
        <w:t xml:space="preserve">. The development of alternative social services aims to prevent institutionalization and deinstitutionalization of people with disabilities, as well as solving the cases at community level before they escalate.  </w:t>
      </w:r>
    </w:p>
    <w:p w:rsidR="00220650" w:rsidRPr="0040162E" w:rsidRDefault="00220650" w:rsidP="00220650">
      <w:pPr>
        <w:pStyle w:val="NoSpacing"/>
        <w:jc w:val="both"/>
        <w:rPr>
          <w:rFonts w:ascii="Times New Roman" w:hAnsi="Times New Roman"/>
          <w:sz w:val="20"/>
          <w:szCs w:val="20"/>
        </w:rPr>
      </w:pPr>
      <w:r w:rsidRPr="0040162E">
        <w:rPr>
          <w:rFonts w:ascii="Times New Roman" w:hAnsi="Times New Roman"/>
          <w:sz w:val="20"/>
          <w:szCs w:val="20"/>
        </w:rPr>
        <w:t xml:space="preserve">In the context of deinstitutionalization, the </w:t>
      </w:r>
      <w:r w:rsidR="00EA2146" w:rsidRPr="0040162E">
        <w:rPr>
          <w:rFonts w:ascii="Times New Roman" w:hAnsi="Times New Roman"/>
          <w:sz w:val="20"/>
          <w:szCs w:val="20"/>
        </w:rPr>
        <w:t>MLSPF</w:t>
      </w:r>
      <w:r w:rsidRPr="0040162E">
        <w:rPr>
          <w:rFonts w:ascii="Times New Roman" w:hAnsi="Times New Roman"/>
          <w:sz w:val="20"/>
          <w:szCs w:val="20"/>
        </w:rPr>
        <w:t xml:space="preserve"> cooperates very actively with the NGO “KEYSTONE Moldova” that implements during several years the project “Inclusive Community-Moldova”. As a whole, with the support of the mentioned project  were deinstitutionalized 132 children and adults with disabilities in the boarding house in </w:t>
      </w:r>
      <w:proofErr w:type="spellStart"/>
      <w:r w:rsidRPr="0040162E">
        <w:rPr>
          <w:rFonts w:ascii="Times New Roman" w:hAnsi="Times New Roman"/>
          <w:sz w:val="20"/>
          <w:szCs w:val="20"/>
        </w:rPr>
        <w:t>Orhei</w:t>
      </w:r>
      <w:proofErr w:type="spellEnd"/>
      <w:r w:rsidRPr="0040162E">
        <w:rPr>
          <w:rFonts w:ascii="Times New Roman" w:hAnsi="Times New Roman"/>
          <w:sz w:val="20"/>
          <w:szCs w:val="20"/>
        </w:rPr>
        <w:t>, and in the case of 60 children, the institutionalization was prevented.</w:t>
      </w:r>
    </w:p>
    <w:p w:rsidR="00220650" w:rsidRPr="0040162E" w:rsidRDefault="00220650" w:rsidP="00220650">
      <w:pPr>
        <w:pStyle w:val="NoSpacing"/>
        <w:jc w:val="both"/>
        <w:rPr>
          <w:rFonts w:ascii="Times New Roman" w:hAnsi="Times New Roman"/>
          <w:sz w:val="20"/>
          <w:szCs w:val="20"/>
        </w:rPr>
      </w:pPr>
    </w:p>
    <w:p w:rsidR="00220650" w:rsidRPr="0040162E" w:rsidRDefault="00220650" w:rsidP="00220650">
      <w:pPr>
        <w:pStyle w:val="NoSpacing"/>
        <w:jc w:val="both"/>
        <w:rPr>
          <w:rFonts w:ascii="Times New Roman" w:hAnsi="Times New Roman"/>
          <w:sz w:val="20"/>
          <w:szCs w:val="20"/>
        </w:rPr>
      </w:pPr>
      <w:r w:rsidRPr="0040162E">
        <w:rPr>
          <w:rFonts w:ascii="Times New Roman" w:hAnsi="Times New Roman"/>
          <w:sz w:val="20"/>
          <w:szCs w:val="20"/>
        </w:rPr>
        <w:t xml:space="preserve">At the same time, we mention that in order to prevent institutionalization of adults and children in the institutions subordinate to the </w:t>
      </w:r>
      <w:r w:rsidR="00EA2146" w:rsidRPr="0040162E">
        <w:rPr>
          <w:rFonts w:ascii="Times New Roman" w:hAnsi="Times New Roman"/>
          <w:sz w:val="20"/>
          <w:szCs w:val="20"/>
        </w:rPr>
        <w:t>MLSPF</w:t>
      </w:r>
      <w:r w:rsidRPr="0040162E">
        <w:rPr>
          <w:rFonts w:ascii="Times New Roman" w:hAnsi="Times New Roman"/>
          <w:sz w:val="20"/>
          <w:szCs w:val="20"/>
        </w:rPr>
        <w:t xml:space="preserve">, by internal orders, were established 2 </w:t>
      </w:r>
      <w:proofErr w:type="spellStart"/>
      <w:r w:rsidRPr="0040162E">
        <w:rPr>
          <w:rFonts w:ascii="Times New Roman" w:hAnsi="Times New Roman"/>
          <w:sz w:val="20"/>
          <w:szCs w:val="20"/>
        </w:rPr>
        <w:t>multisector</w:t>
      </w:r>
      <w:r w:rsidR="00EA2146" w:rsidRPr="0040162E">
        <w:rPr>
          <w:rFonts w:ascii="Times New Roman" w:hAnsi="Times New Roman"/>
          <w:sz w:val="20"/>
          <w:szCs w:val="20"/>
        </w:rPr>
        <w:t>i</w:t>
      </w:r>
      <w:r w:rsidRPr="0040162E">
        <w:rPr>
          <w:rFonts w:ascii="Times New Roman" w:hAnsi="Times New Roman"/>
          <w:sz w:val="20"/>
          <w:szCs w:val="20"/>
        </w:rPr>
        <w:t>al</w:t>
      </w:r>
      <w:proofErr w:type="spellEnd"/>
      <w:r w:rsidRPr="0040162E">
        <w:rPr>
          <w:rFonts w:ascii="Times New Roman" w:hAnsi="Times New Roman"/>
          <w:sz w:val="20"/>
          <w:szCs w:val="20"/>
        </w:rPr>
        <w:t xml:space="preserve"> working groups (for adults and children) on considering the applications for placement in the residential institutions of the exceptional cases and in special situations. According to the Regulations of activity, the members of working group are representatives of the responsible public authorities (</w:t>
      </w:r>
      <w:r w:rsidR="00EA2146" w:rsidRPr="0040162E">
        <w:rPr>
          <w:rFonts w:ascii="Times New Roman" w:hAnsi="Times New Roman"/>
          <w:sz w:val="20"/>
          <w:szCs w:val="20"/>
        </w:rPr>
        <w:t>MLSPF</w:t>
      </w:r>
      <w:r w:rsidRPr="0040162E">
        <w:rPr>
          <w:rFonts w:ascii="Times New Roman" w:hAnsi="Times New Roman"/>
          <w:sz w:val="20"/>
          <w:szCs w:val="20"/>
        </w:rPr>
        <w:t xml:space="preserve">, Ministry of Health, </w:t>
      </w:r>
      <w:proofErr w:type="gramStart"/>
      <w:r w:rsidRPr="0040162E">
        <w:rPr>
          <w:rFonts w:ascii="Times New Roman" w:hAnsi="Times New Roman"/>
          <w:sz w:val="20"/>
          <w:szCs w:val="20"/>
        </w:rPr>
        <w:t>Ministry</w:t>
      </w:r>
      <w:proofErr w:type="gramEnd"/>
      <w:r w:rsidRPr="0040162E">
        <w:rPr>
          <w:rFonts w:ascii="Times New Roman" w:hAnsi="Times New Roman"/>
          <w:sz w:val="20"/>
          <w:szCs w:val="20"/>
        </w:rPr>
        <w:t xml:space="preserve"> of Education) and actors from civil society (“Keystone Human Services International Moldova Association”, Institute for Human Rights, CCF Moldova). The obligations of working groups are to examine the applications for placement in residential social institutions and to prepare referral recommendations on examined cases for other alternative social services at community level. Placement is accepted only in cases where there are no alternative solutions, life and health of the adult person or child with disabilities being endangered. The period of placement is a determined one (from 6 months until one year). During the placement period, the local public administration is responsible to take concrete measure and to identify social services as an alternative to residential care.</w:t>
      </w:r>
    </w:p>
    <w:p w:rsidR="00220650" w:rsidRPr="0040162E" w:rsidRDefault="00220650" w:rsidP="00220650">
      <w:pPr>
        <w:pStyle w:val="NoSpacing"/>
        <w:jc w:val="both"/>
        <w:rPr>
          <w:rFonts w:ascii="Times New Roman" w:hAnsi="Times New Roman"/>
          <w:sz w:val="20"/>
          <w:szCs w:val="20"/>
        </w:rPr>
      </w:pPr>
      <w:r w:rsidRPr="0040162E">
        <w:rPr>
          <w:rFonts w:ascii="Times New Roman" w:hAnsi="Times New Roman"/>
          <w:sz w:val="20"/>
          <w:szCs w:val="20"/>
        </w:rPr>
        <w:t xml:space="preserve">For the next period, 2016-2017 years, it </w:t>
      </w:r>
      <w:r w:rsidR="00EA2146" w:rsidRPr="0040162E">
        <w:rPr>
          <w:rFonts w:ascii="Times New Roman" w:hAnsi="Times New Roman"/>
          <w:sz w:val="20"/>
          <w:szCs w:val="20"/>
        </w:rPr>
        <w:t>is envisaged to</w:t>
      </w:r>
      <w:r w:rsidRPr="0040162E">
        <w:rPr>
          <w:rFonts w:ascii="Times New Roman" w:hAnsi="Times New Roman"/>
          <w:sz w:val="20"/>
          <w:szCs w:val="20"/>
        </w:rPr>
        <w:t>:</w:t>
      </w:r>
    </w:p>
    <w:p w:rsidR="00220650" w:rsidRPr="0040162E" w:rsidRDefault="00EA2146" w:rsidP="00220650">
      <w:pPr>
        <w:pStyle w:val="NoSpacing"/>
        <w:numPr>
          <w:ilvl w:val="0"/>
          <w:numId w:val="2"/>
        </w:numPr>
        <w:ind w:left="360"/>
        <w:jc w:val="both"/>
        <w:rPr>
          <w:rFonts w:ascii="Times New Roman" w:hAnsi="Times New Roman"/>
          <w:sz w:val="20"/>
          <w:szCs w:val="20"/>
        </w:rPr>
      </w:pPr>
      <w:r w:rsidRPr="0040162E">
        <w:rPr>
          <w:rFonts w:ascii="Times New Roman" w:hAnsi="Times New Roman"/>
          <w:sz w:val="20"/>
          <w:szCs w:val="20"/>
        </w:rPr>
        <w:t xml:space="preserve">Finalize </w:t>
      </w:r>
      <w:r w:rsidR="00220650" w:rsidRPr="0040162E">
        <w:rPr>
          <w:rFonts w:ascii="Times New Roman" w:hAnsi="Times New Roman"/>
          <w:sz w:val="20"/>
          <w:szCs w:val="20"/>
        </w:rPr>
        <w:t>the assessment of people from  residential institutions subordinate to the Ministry ;</w:t>
      </w:r>
    </w:p>
    <w:p w:rsidR="00220650" w:rsidRPr="0040162E" w:rsidRDefault="00EA2146" w:rsidP="00220650">
      <w:pPr>
        <w:pStyle w:val="NoSpacing"/>
        <w:numPr>
          <w:ilvl w:val="0"/>
          <w:numId w:val="2"/>
        </w:numPr>
        <w:ind w:left="360"/>
        <w:jc w:val="both"/>
        <w:rPr>
          <w:rFonts w:ascii="Times New Roman" w:hAnsi="Times New Roman"/>
          <w:sz w:val="20"/>
          <w:szCs w:val="20"/>
        </w:rPr>
      </w:pPr>
      <w:r w:rsidRPr="0040162E">
        <w:rPr>
          <w:rFonts w:ascii="Times New Roman" w:hAnsi="Times New Roman"/>
          <w:sz w:val="20"/>
          <w:szCs w:val="20"/>
        </w:rPr>
        <w:lastRenderedPageBreak/>
        <w:t>Develop</w:t>
      </w:r>
      <w:r w:rsidR="00220650" w:rsidRPr="0040162E">
        <w:rPr>
          <w:rFonts w:ascii="Times New Roman" w:hAnsi="Times New Roman"/>
          <w:sz w:val="20"/>
          <w:szCs w:val="20"/>
        </w:rPr>
        <w:t xml:space="preserve"> certain plans to transform the residential institutions;</w:t>
      </w:r>
    </w:p>
    <w:p w:rsidR="00220650" w:rsidRPr="0040162E" w:rsidRDefault="00220650" w:rsidP="00220650">
      <w:pPr>
        <w:pStyle w:val="NoSpacing"/>
        <w:numPr>
          <w:ilvl w:val="0"/>
          <w:numId w:val="2"/>
        </w:numPr>
        <w:ind w:left="360"/>
        <w:jc w:val="both"/>
        <w:rPr>
          <w:rFonts w:ascii="Times New Roman" w:hAnsi="Times New Roman"/>
          <w:sz w:val="20"/>
          <w:szCs w:val="20"/>
        </w:rPr>
      </w:pPr>
      <w:r w:rsidRPr="0040162E">
        <w:rPr>
          <w:rFonts w:ascii="Times New Roman" w:hAnsi="Times New Roman"/>
          <w:sz w:val="20"/>
          <w:szCs w:val="20"/>
        </w:rPr>
        <w:t>Develop</w:t>
      </w:r>
      <w:r w:rsidR="00EA2146" w:rsidRPr="0040162E">
        <w:rPr>
          <w:rFonts w:ascii="Times New Roman" w:hAnsi="Times New Roman"/>
          <w:sz w:val="20"/>
          <w:szCs w:val="20"/>
        </w:rPr>
        <w:t xml:space="preserve"> </w:t>
      </w:r>
      <w:r w:rsidRPr="0040162E">
        <w:rPr>
          <w:rFonts w:ascii="Times New Roman" w:hAnsi="Times New Roman"/>
          <w:sz w:val="20"/>
          <w:szCs w:val="20"/>
        </w:rPr>
        <w:t>the National Program of deinstitutionalization of beneficiaries from psycho-neurological institutions subordinate to the Ministry;</w:t>
      </w:r>
    </w:p>
    <w:p w:rsidR="00220650" w:rsidRPr="0040162E" w:rsidRDefault="00EA2146" w:rsidP="00220650">
      <w:pPr>
        <w:pStyle w:val="NoSpacing"/>
        <w:numPr>
          <w:ilvl w:val="0"/>
          <w:numId w:val="2"/>
        </w:numPr>
        <w:ind w:left="360"/>
        <w:jc w:val="both"/>
        <w:rPr>
          <w:rFonts w:ascii="Times New Roman" w:hAnsi="Times New Roman"/>
          <w:sz w:val="20"/>
          <w:szCs w:val="20"/>
        </w:rPr>
      </w:pPr>
      <w:r w:rsidRPr="0040162E">
        <w:rPr>
          <w:rFonts w:ascii="Times New Roman" w:hAnsi="Times New Roman"/>
          <w:sz w:val="20"/>
          <w:szCs w:val="20"/>
        </w:rPr>
        <w:t>Set</w:t>
      </w:r>
      <w:r w:rsidR="00220650" w:rsidRPr="0040162E">
        <w:rPr>
          <w:rFonts w:ascii="Times New Roman" w:hAnsi="Times New Roman"/>
          <w:sz w:val="20"/>
          <w:szCs w:val="20"/>
        </w:rPr>
        <w:t xml:space="preserve"> up a mechanism of social services funding.</w:t>
      </w:r>
    </w:p>
    <w:p w:rsidR="00220650" w:rsidRPr="0040162E" w:rsidRDefault="00220650" w:rsidP="00EA2146">
      <w:pPr>
        <w:pStyle w:val="NoSpacing"/>
        <w:jc w:val="both"/>
        <w:rPr>
          <w:rFonts w:ascii="Times New Roman" w:hAnsi="Times New Roman"/>
          <w:sz w:val="20"/>
          <w:szCs w:val="20"/>
        </w:rPr>
      </w:pPr>
      <w:r w:rsidRPr="0040162E">
        <w:rPr>
          <w:rFonts w:ascii="Times New Roman" w:hAnsi="Times New Roman"/>
          <w:sz w:val="20"/>
          <w:szCs w:val="20"/>
        </w:rPr>
        <w:t xml:space="preserve">The above mentioned actions and others are included in the Action Plan on the implementation of the reforms in the field of deinstitutionalization, which was approved by the order of </w:t>
      </w:r>
      <w:r w:rsidR="00EA2146" w:rsidRPr="0040162E">
        <w:rPr>
          <w:rFonts w:ascii="Times New Roman" w:hAnsi="Times New Roman"/>
          <w:sz w:val="20"/>
          <w:szCs w:val="20"/>
        </w:rPr>
        <w:t>MLSPF</w:t>
      </w:r>
      <w:r w:rsidRPr="0040162E">
        <w:rPr>
          <w:rFonts w:ascii="Times New Roman" w:hAnsi="Times New Roman"/>
          <w:sz w:val="20"/>
          <w:szCs w:val="20"/>
        </w:rPr>
        <w:t xml:space="preserve"> no.44 of March 3, 2016.</w:t>
      </w:r>
      <w:r w:rsidR="00EA2146" w:rsidRPr="0040162E">
        <w:rPr>
          <w:rFonts w:ascii="Times New Roman" w:hAnsi="Times New Roman"/>
          <w:sz w:val="20"/>
          <w:szCs w:val="20"/>
        </w:rPr>
        <w:t xml:space="preserve"> </w:t>
      </w:r>
      <w:r w:rsidRPr="0040162E">
        <w:rPr>
          <w:rFonts w:ascii="Times New Roman" w:hAnsi="Times New Roman"/>
          <w:sz w:val="20"/>
          <w:szCs w:val="20"/>
        </w:rPr>
        <w:t>T</w:t>
      </w:r>
      <w:r w:rsidR="00EA2146" w:rsidRPr="0040162E">
        <w:rPr>
          <w:rFonts w:ascii="Times New Roman" w:hAnsi="Times New Roman"/>
          <w:sz w:val="20"/>
          <w:szCs w:val="20"/>
        </w:rPr>
        <w:t xml:space="preserve">he MLSPF is currently promoting the Presidential </w:t>
      </w:r>
      <w:r w:rsidRPr="0040162E">
        <w:rPr>
          <w:rFonts w:ascii="Times New Roman" w:hAnsi="Times New Roman"/>
          <w:sz w:val="20"/>
          <w:szCs w:val="20"/>
        </w:rPr>
        <w:t xml:space="preserve">Decree </w:t>
      </w:r>
      <w:r w:rsidR="00EA2146" w:rsidRPr="0040162E">
        <w:rPr>
          <w:rFonts w:ascii="Times New Roman" w:hAnsi="Times New Roman"/>
          <w:sz w:val="20"/>
          <w:szCs w:val="20"/>
        </w:rPr>
        <w:t>on</w:t>
      </w:r>
      <w:r w:rsidRPr="0040162E">
        <w:rPr>
          <w:rFonts w:ascii="Times New Roman" w:hAnsi="Times New Roman"/>
          <w:sz w:val="20"/>
          <w:szCs w:val="20"/>
        </w:rPr>
        <w:t xml:space="preserve"> signing of the Optional Protocol to the UN Convention on the rights of people with disabilities, consulted with central and local public administration authorities and civil society.   </w:t>
      </w:r>
    </w:p>
    <w:p w:rsidR="00220650" w:rsidRPr="0040162E" w:rsidRDefault="00220650" w:rsidP="00220650">
      <w:pPr>
        <w:pStyle w:val="SingleTxtG"/>
        <w:tabs>
          <w:tab w:val="left" w:pos="9689"/>
        </w:tabs>
        <w:spacing w:after="0" w:line="240" w:lineRule="auto"/>
        <w:ind w:left="0" w:right="-31" w:firstLine="567"/>
        <w:rPr>
          <w:b/>
          <w:i/>
        </w:rPr>
      </w:pPr>
    </w:p>
    <w:p w:rsidR="00220650" w:rsidRPr="0040162E" w:rsidRDefault="00220650" w:rsidP="00220650">
      <w:pPr>
        <w:spacing w:line="240" w:lineRule="auto"/>
        <w:contextualSpacing/>
        <w:rPr>
          <w:rFonts w:ascii="Times New Roman" w:hAnsi="Times New Roman" w:cs="Times New Roman"/>
          <w:b/>
          <w:sz w:val="20"/>
          <w:szCs w:val="20"/>
        </w:rPr>
      </w:pPr>
      <w:r w:rsidRPr="0040162E">
        <w:rPr>
          <w:rFonts w:ascii="Times New Roman" w:hAnsi="Times New Roman" w:cs="Times New Roman"/>
          <w:b/>
          <w:sz w:val="20"/>
          <w:szCs w:val="20"/>
        </w:rPr>
        <w:t>Residential Institutions information</w:t>
      </w:r>
    </w:p>
    <w:p w:rsidR="00220650" w:rsidRPr="0040162E" w:rsidRDefault="00220650" w:rsidP="00EA2146">
      <w:pPr>
        <w:pStyle w:val="NoSpacing"/>
        <w:jc w:val="both"/>
        <w:rPr>
          <w:rFonts w:ascii="Times New Roman" w:hAnsi="Times New Roman"/>
          <w:sz w:val="20"/>
          <w:szCs w:val="20"/>
        </w:rPr>
      </w:pPr>
      <w:r w:rsidRPr="0040162E">
        <w:rPr>
          <w:rFonts w:ascii="Times New Roman" w:hAnsi="Times New Roman"/>
          <w:sz w:val="20"/>
          <w:szCs w:val="20"/>
        </w:rPr>
        <w:t xml:space="preserve">In the context of the cases involving rapes and deaths of women (victims) from psycho-neurological boarding house in </w:t>
      </w:r>
      <w:proofErr w:type="spellStart"/>
      <w:r w:rsidRPr="0040162E">
        <w:rPr>
          <w:rFonts w:ascii="Times New Roman" w:hAnsi="Times New Roman"/>
          <w:sz w:val="20"/>
          <w:szCs w:val="20"/>
        </w:rPr>
        <w:t>Balti</w:t>
      </w:r>
      <w:proofErr w:type="spellEnd"/>
      <w:r w:rsidRPr="0040162E">
        <w:rPr>
          <w:rFonts w:ascii="Times New Roman" w:hAnsi="Times New Roman"/>
          <w:sz w:val="20"/>
          <w:szCs w:val="20"/>
        </w:rPr>
        <w:t xml:space="preserve">, we inform that at the moment they are investigated by the General Prosecution Office and the case was send to </w:t>
      </w:r>
      <w:proofErr w:type="gramStart"/>
      <w:r w:rsidRPr="0040162E">
        <w:rPr>
          <w:rFonts w:ascii="Times New Roman" w:hAnsi="Times New Roman"/>
          <w:sz w:val="20"/>
          <w:szCs w:val="20"/>
        </w:rPr>
        <w:t>the  Court</w:t>
      </w:r>
      <w:proofErr w:type="gramEnd"/>
      <w:r w:rsidRPr="0040162E">
        <w:rPr>
          <w:rFonts w:ascii="Times New Roman" w:hAnsi="Times New Roman"/>
          <w:sz w:val="20"/>
          <w:szCs w:val="20"/>
        </w:rPr>
        <w:t>. The hearing is planned on 25 October 2016. However, it should be mentioned that those who were directly involved in these cases have been dismissed from office.</w:t>
      </w:r>
    </w:p>
    <w:p w:rsidR="00220650" w:rsidRPr="0040162E" w:rsidRDefault="00220650" w:rsidP="00EA2146">
      <w:pPr>
        <w:pStyle w:val="NoSpacing"/>
        <w:jc w:val="both"/>
        <w:rPr>
          <w:rFonts w:ascii="Times New Roman" w:hAnsi="Times New Roman"/>
          <w:sz w:val="20"/>
          <w:szCs w:val="20"/>
        </w:rPr>
      </w:pPr>
      <w:r w:rsidRPr="0040162E">
        <w:rPr>
          <w:rFonts w:ascii="Times New Roman" w:hAnsi="Times New Roman"/>
          <w:sz w:val="20"/>
          <w:szCs w:val="20"/>
        </w:rPr>
        <w:t xml:space="preserve">Additionally, we communicate that in order to prevent possible cases, the staff of the psycho-neurological residential institutions under the </w:t>
      </w:r>
      <w:r w:rsidR="00EA2146" w:rsidRPr="0040162E">
        <w:rPr>
          <w:rFonts w:ascii="Times New Roman" w:hAnsi="Times New Roman"/>
          <w:sz w:val="20"/>
          <w:szCs w:val="20"/>
        </w:rPr>
        <w:t>MLSPF</w:t>
      </w:r>
      <w:r w:rsidRPr="0040162E">
        <w:rPr>
          <w:rFonts w:ascii="Times New Roman" w:hAnsi="Times New Roman"/>
          <w:sz w:val="20"/>
          <w:szCs w:val="20"/>
        </w:rPr>
        <w:t xml:space="preserve"> and Ministry of Health, have been trained in human rights, prevention of inhuman and degrading treatment and forced abortion. The representatives of the </w:t>
      </w:r>
      <w:r w:rsidR="00EA2146" w:rsidRPr="0040162E">
        <w:rPr>
          <w:rFonts w:ascii="Times New Roman" w:hAnsi="Times New Roman"/>
          <w:sz w:val="20"/>
          <w:szCs w:val="20"/>
        </w:rPr>
        <w:t>MLSPF</w:t>
      </w:r>
      <w:r w:rsidRPr="0040162E">
        <w:rPr>
          <w:rFonts w:ascii="Times New Roman" w:hAnsi="Times New Roman"/>
          <w:sz w:val="20"/>
          <w:szCs w:val="20"/>
        </w:rPr>
        <w:t xml:space="preserve"> organized 31 monitoring visits, during the period of 2014-2015 to make sure that the rights of persons with mental disabilities are respected.  Aiming this, the Ministry organized for the staff of intuitions of psycho-neurological profile several trainings during 2014-2015 years. The staffs, including managers, doctors and nurses were trained on preventing inhuman and degrading treatment of beneficiaries and how to prevent inacceptable cases. The training was conducted by of the employees of the Institute for Human Rights. For the year 2016, it is expected to train the staff of the subordinate institutions with respect to human rights.</w:t>
      </w:r>
    </w:p>
    <w:p w:rsidR="0040162E" w:rsidRPr="0040162E" w:rsidRDefault="0040162E" w:rsidP="00EA2146">
      <w:pPr>
        <w:pStyle w:val="SingleTxtG"/>
        <w:tabs>
          <w:tab w:val="left" w:pos="9689"/>
        </w:tabs>
        <w:spacing w:after="0" w:line="240" w:lineRule="auto"/>
        <w:ind w:left="0" w:right="-31"/>
        <w:rPr>
          <w:b/>
        </w:rPr>
      </w:pPr>
    </w:p>
    <w:p w:rsidR="00220650" w:rsidRPr="0040162E" w:rsidRDefault="00220650" w:rsidP="00EA2146">
      <w:pPr>
        <w:pStyle w:val="SingleTxtG"/>
        <w:tabs>
          <w:tab w:val="left" w:pos="9689"/>
        </w:tabs>
        <w:spacing w:after="0" w:line="240" w:lineRule="auto"/>
        <w:ind w:left="0" w:right="-31"/>
        <w:rPr>
          <w:b/>
        </w:rPr>
      </w:pPr>
      <w:proofErr w:type="gramStart"/>
      <w:r w:rsidRPr="0040162E">
        <w:rPr>
          <w:b/>
        </w:rPr>
        <w:t xml:space="preserve">Social inclusion of </w:t>
      </w:r>
      <w:proofErr w:type="spellStart"/>
      <w:r w:rsidRPr="0040162E">
        <w:rPr>
          <w:b/>
        </w:rPr>
        <w:t>roma</w:t>
      </w:r>
      <w:proofErr w:type="spellEnd"/>
      <w:r w:rsidRPr="0040162E">
        <w:rPr>
          <w:b/>
        </w:rPr>
        <w:t xml:space="preserve"> population.</w:t>
      </w:r>
      <w:proofErr w:type="gramEnd"/>
    </w:p>
    <w:p w:rsidR="00EA2146" w:rsidRPr="0040162E" w:rsidRDefault="00EA2146" w:rsidP="00EA2146">
      <w:pPr>
        <w:spacing w:line="240" w:lineRule="auto"/>
        <w:contextualSpacing/>
        <w:jc w:val="both"/>
        <w:rPr>
          <w:rFonts w:ascii="Times New Roman" w:eastAsia="Times New Roman" w:hAnsi="Times New Roman" w:cs="Times New Roman"/>
          <w:b/>
          <w:sz w:val="20"/>
          <w:szCs w:val="20"/>
          <w:lang w:val="en-GB"/>
        </w:rPr>
      </w:pPr>
    </w:p>
    <w:p w:rsidR="00220650" w:rsidRPr="0040162E" w:rsidRDefault="00220650" w:rsidP="00EA2146">
      <w:pPr>
        <w:spacing w:line="240" w:lineRule="auto"/>
        <w:contextualSpacing/>
        <w:jc w:val="both"/>
        <w:rPr>
          <w:rFonts w:ascii="Times New Roman" w:hAnsi="Times New Roman" w:cs="Times New Roman"/>
          <w:sz w:val="20"/>
          <w:szCs w:val="20"/>
        </w:rPr>
      </w:pPr>
      <w:r w:rsidRPr="0040162E">
        <w:rPr>
          <w:rFonts w:ascii="Times New Roman" w:hAnsi="Times New Roman" w:cs="Times New Roman"/>
          <w:sz w:val="20"/>
          <w:szCs w:val="20"/>
        </w:rPr>
        <w:t xml:space="preserve">In September </w:t>
      </w:r>
      <w:proofErr w:type="gramStart"/>
      <w:r w:rsidRPr="0040162E">
        <w:rPr>
          <w:rFonts w:ascii="Times New Roman" w:hAnsi="Times New Roman" w:cs="Times New Roman"/>
          <w:sz w:val="20"/>
          <w:szCs w:val="20"/>
        </w:rPr>
        <w:t>2016  the</w:t>
      </w:r>
      <w:proofErr w:type="gramEnd"/>
      <w:r w:rsidRPr="0040162E">
        <w:rPr>
          <w:rFonts w:ascii="Times New Roman" w:hAnsi="Times New Roman" w:cs="Times New Roman"/>
          <w:sz w:val="20"/>
          <w:szCs w:val="20"/>
        </w:rPr>
        <w:t xml:space="preserve"> Government approve the Action Plan to support the Roma population in Moldova for 2016-2020. The actions are identified in different domain: Education, </w:t>
      </w:r>
      <w:proofErr w:type="spellStart"/>
      <w:r w:rsidRPr="0040162E">
        <w:rPr>
          <w:rFonts w:ascii="Times New Roman" w:hAnsi="Times New Roman" w:cs="Times New Roman"/>
          <w:sz w:val="20"/>
          <w:szCs w:val="20"/>
        </w:rPr>
        <w:t>Labour</w:t>
      </w:r>
      <w:proofErr w:type="spellEnd"/>
      <w:r w:rsidRPr="0040162E">
        <w:rPr>
          <w:rFonts w:ascii="Times New Roman" w:hAnsi="Times New Roman" w:cs="Times New Roman"/>
          <w:sz w:val="20"/>
          <w:szCs w:val="20"/>
        </w:rPr>
        <w:t xml:space="preserve"> and social protections, Health, Housing and community development, participations of </w:t>
      </w:r>
      <w:proofErr w:type="spellStart"/>
      <w:r w:rsidRPr="0040162E">
        <w:rPr>
          <w:rFonts w:ascii="Times New Roman" w:hAnsi="Times New Roman" w:cs="Times New Roman"/>
          <w:sz w:val="20"/>
          <w:szCs w:val="20"/>
        </w:rPr>
        <w:t>roma</w:t>
      </w:r>
      <w:proofErr w:type="spellEnd"/>
      <w:r w:rsidRPr="0040162E">
        <w:rPr>
          <w:rFonts w:ascii="Times New Roman" w:hAnsi="Times New Roman" w:cs="Times New Roman"/>
          <w:sz w:val="20"/>
          <w:szCs w:val="20"/>
        </w:rPr>
        <w:t xml:space="preserve"> in decisions making process and combating </w:t>
      </w:r>
      <w:proofErr w:type="gramStart"/>
      <w:r w:rsidRPr="0040162E">
        <w:rPr>
          <w:rFonts w:ascii="Times New Roman" w:hAnsi="Times New Roman" w:cs="Times New Roman"/>
          <w:sz w:val="20"/>
          <w:szCs w:val="20"/>
        </w:rPr>
        <w:t>the  discrimination</w:t>
      </w:r>
      <w:proofErr w:type="gramEnd"/>
      <w:r w:rsidRPr="0040162E">
        <w:rPr>
          <w:rFonts w:ascii="Times New Roman" w:hAnsi="Times New Roman" w:cs="Times New Roman"/>
          <w:sz w:val="20"/>
          <w:szCs w:val="20"/>
        </w:rPr>
        <w:t xml:space="preserve">. Also the draft of the National Employment </w:t>
      </w:r>
      <w:proofErr w:type="gramStart"/>
      <w:r w:rsidRPr="0040162E">
        <w:rPr>
          <w:rFonts w:ascii="Times New Roman" w:hAnsi="Times New Roman" w:cs="Times New Roman"/>
          <w:sz w:val="20"/>
          <w:szCs w:val="20"/>
        </w:rPr>
        <w:t>Strategy  on</w:t>
      </w:r>
      <w:proofErr w:type="gramEnd"/>
      <w:r w:rsidRPr="0040162E">
        <w:rPr>
          <w:rFonts w:ascii="Times New Roman" w:hAnsi="Times New Roman" w:cs="Times New Roman"/>
          <w:sz w:val="20"/>
          <w:szCs w:val="20"/>
        </w:rPr>
        <w:t xml:space="preserve"> the period of 2017-2021 and the draft of the Gender equality Strategy for the period 2017-2021  include the activities related to the vulnerable groups, including </w:t>
      </w:r>
      <w:proofErr w:type="spellStart"/>
      <w:r w:rsidRPr="0040162E">
        <w:rPr>
          <w:rFonts w:ascii="Times New Roman" w:hAnsi="Times New Roman" w:cs="Times New Roman"/>
          <w:sz w:val="20"/>
          <w:szCs w:val="20"/>
        </w:rPr>
        <w:t>roma</w:t>
      </w:r>
      <w:proofErr w:type="spellEnd"/>
      <w:r w:rsidRPr="0040162E">
        <w:rPr>
          <w:rFonts w:ascii="Times New Roman" w:hAnsi="Times New Roman" w:cs="Times New Roman"/>
          <w:sz w:val="20"/>
          <w:szCs w:val="20"/>
        </w:rPr>
        <w:t xml:space="preserve"> people. </w:t>
      </w:r>
    </w:p>
    <w:p w:rsidR="002F4CAE" w:rsidRPr="0040162E" w:rsidRDefault="002F4CAE" w:rsidP="007F3F3D">
      <w:pPr>
        <w:spacing w:line="240" w:lineRule="auto"/>
        <w:jc w:val="both"/>
        <w:rPr>
          <w:rFonts w:ascii="Times New Roman" w:hAnsi="Times New Roman" w:cs="Times New Roman"/>
          <w:sz w:val="20"/>
          <w:szCs w:val="20"/>
        </w:rPr>
      </w:pPr>
    </w:p>
    <w:p w:rsidR="0042120D" w:rsidRPr="0040162E" w:rsidRDefault="00204F07">
      <w:pPr>
        <w:rPr>
          <w:rFonts w:ascii="Times New Roman" w:hAnsi="Times New Roman" w:cs="Times New Roman"/>
          <w:sz w:val="20"/>
          <w:szCs w:val="20"/>
        </w:rPr>
      </w:pPr>
      <w:r>
        <w:rPr>
          <w:rFonts w:ascii="Times New Roman" w:hAnsi="Times New Roman" w:cs="Times New Roman"/>
          <w:sz w:val="20"/>
          <w:szCs w:val="20"/>
        </w:rPr>
        <w:t>Please see also the Annex to this document (6  pages).</w:t>
      </w:r>
    </w:p>
    <w:sectPr w:rsidR="0042120D" w:rsidRPr="0040162E" w:rsidSect="00F6571C">
      <w:footerReference w:type="default" r:id="rId8"/>
      <w:pgSz w:w="12240" w:h="15840"/>
      <w:pgMar w:top="426" w:right="900" w:bottom="1440" w:left="85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7CED" w:rsidRDefault="007E7CED" w:rsidP="000361B8">
      <w:pPr>
        <w:spacing w:after="0" w:line="240" w:lineRule="auto"/>
      </w:pPr>
      <w:r>
        <w:separator/>
      </w:r>
    </w:p>
  </w:endnote>
  <w:endnote w:type="continuationSeparator" w:id="0">
    <w:p w:rsidR="007E7CED" w:rsidRDefault="007E7CED" w:rsidP="000361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65987"/>
      <w:docPartObj>
        <w:docPartGallery w:val="Page Numbers (Bottom of Page)"/>
        <w:docPartUnique/>
      </w:docPartObj>
    </w:sdtPr>
    <w:sdtContent>
      <w:p w:rsidR="000361B8" w:rsidRDefault="000361B8">
        <w:pPr>
          <w:pStyle w:val="Footer"/>
          <w:jc w:val="center"/>
        </w:pPr>
        <w:fldSimple w:instr=" PAGE   \* MERGEFORMAT ">
          <w:r w:rsidR="00204F07">
            <w:rPr>
              <w:noProof/>
            </w:rPr>
            <w:t>7</w:t>
          </w:r>
        </w:fldSimple>
      </w:p>
    </w:sdtContent>
  </w:sdt>
  <w:p w:rsidR="000361B8" w:rsidRDefault="000361B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7CED" w:rsidRDefault="007E7CED" w:rsidP="000361B8">
      <w:pPr>
        <w:spacing w:after="0" w:line="240" w:lineRule="auto"/>
      </w:pPr>
      <w:r>
        <w:separator/>
      </w:r>
    </w:p>
  </w:footnote>
  <w:footnote w:type="continuationSeparator" w:id="0">
    <w:p w:rsidR="007E7CED" w:rsidRDefault="007E7CED" w:rsidP="000361B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C12538"/>
    <w:multiLevelType w:val="hybridMultilevel"/>
    <w:tmpl w:val="2522EBCA"/>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
    <w:nsid w:val="222B05D7"/>
    <w:multiLevelType w:val="hybridMultilevel"/>
    <w:tmpl w:val="CA5A893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EE10082"/>
    <w:multiLevelType w:val="hybridMultilevel"/>
    <w:tmpl w:val="B93A8D34"/>
    <w:lvl w:ilvl="0" w:tplc="34D089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2F4CAE"/>
    <w:rsid w:val="000361B8"/>
    <w:rsid w:val="00066DB4"/>
    <w:rsid w:val="001339D3"/>
    <w:rsid w:val="00195FFD"/>
    <w:rsid w:val="001C0F5B"/>
    <w:rsid w:val="001C7B4C"/>
    <w:rsid w:val="00204F07"/>
    <w:rsid w:val="00220650"/>
    <w:rsid w:val="00242D58"/>
    <w:rsid w:val="002F4CAE"/>
    <w:rsid w:val="0040162E"/>
    <w:rsid w:val="0041552F"/>
    <w:rsid w:val="006178C9"/>
    <w:rsid w:val="007E7CED"/>
    <w:rsid w:val="007F3F3D"/>
    <w:rsid w:val="008626AB"/>
    <w:rsid w:val="00A67B9C"/>
    <w:rsid w:val="00AC0C9B"/>
    <w:rsid w:val="00B61439"/>
    <w:rsid w:val="00B726DD"/>
    <w:rsid w:val="00CD6D09"/>
    <w:rsid w:val="00EA2146"/>
    <w:rsid w:val="00EC3ABD"/>
    <w:rsid w:val="00ED3781"/>
    <w:rsid w:val="00F6571C"/>
    <w:rsid w:val="00FB09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4CAE"/>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criptoria bullet points"/>
    <w:basedOn w:val="Normal"/>
    <w:link w:val="ListParagraphChar"/>
    <w:uiPriority w:val="34"/>
    <w:qFormat/>
    <w:rsid w:val="00220650"/>
    <w:pPr>
      <w:ind w:left="720"/>
      <w:contextualSpacing/>
    </w:pPr>
    <w:rPr>
      <w:rFonts w:ascii="Calibri" w:eastAsia="Times New Roman" w:hAnsi="Calibri" w:cs="Times New Roman"/>
    </w:rPr>
  </w:style>
  <w:style w:type="character" w:customStyle="1" w:styleId="ListParagraphChar">
    <w:name w:val="List Paragraph Char"/>
    <w:aliases w:val="Scriptoria bullet points Char"/>
    <w:link w:val="ListParagraph"/>
    <w:uiPriority w:val="34"/>
    <w:locked/>
    <w:rsid w:val="00220650"/>
    <w:rPr>
      <w:rFonts w:ascii="Calibri" w:eastAsia="Times New Roman" w:hAnsi="Calibri" w:cs="Times New Roman"/>
      <w:lang w:val="en-US"/>
    </w:rPr>
  </w:style>
  <w:style w:type="table" w:styleId="TableGrid">
    <w:name w:val="Table Grid"/>
    <w:basedOn w:val="TableNormal"/>
    <w:uiPriority w:val="59"/>
    <w:rsid w:val="00220650"/>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220650"/>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220650"/>
    <w:rPr>
      <w:rFonts w:ascii="Calibri" w:eastAsia="Calibri" w:hAnsi="Calibri" w:cs="Times New Roman"/>
      <w:lang w:val="en-US"/>
    </w:rPr>
  </w:style>
  <w:style w:type="paragraph" w:customStyle="1" w:styleId="SingleTxtG">
    <w:name w:val="_ Single Txt_G"/>
    <w:basedOn w:val="Normal"/>
    <w:rsid w:val="00220650"/>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styleId="Header">
    <w:name w:val="header"/>
    <w:basedOn w:val="Normal"/>
    <w:link w:val="HeaderChar"/>
    <w:uiPriority w:val="99"/>
    <w:semiHidden/>
    <w:unhideWhenUsed/>
    <w:rsid w:val="000361B8"/>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0361B8"/>
    <w:rPr>
      <w:lang w:val="en-US"/>
    </w:rPr>
  </w:style>
  <w:style w:type="paragraph" w:styleId="Footer">
    <w:name w:val="footer"/>
    <w:basedOn w:val="Normal"/>
    <w:link w:val="FooterChar"/>
    <w:uiPriority w:val="99"/>
    <w:unhideWhenUsed/>
    <w:rsid w:val="000361B8"/>
    <w:pPr>
      <w:tabs>
        <w:tab w:val="center" w:pos="4677"/>
        <w:tab w:val="right" w:pos="9355"/>
      </w:tabs>
      <w:spacing w:after="0" w:line="240" w:lineRule="auto"/>
    </w:pPr>
  </w:style>
  <w:style w:type="character" w:customStyle="1" w:styleId="FooterChar">
    <w:name w:val="Footer Char"/>
    <w:basedOn w:val="DefaultParagraphFont"/>
    <w:link w:val="Footer"/>
    <w:uiPriority w:val="99"/>
    <w:rsid w:val="000361B8"/>
    <w:rPr>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D4F5A7-0FD4-489F-B54A-CB33E073B14C}"/>
</file>

<file path=customXml/itemProps2.xml><?xml version="1.0" encoding="utf-8"?>
<ds:datastoreItem xmlns:ds="http://schemas.openxmlformats.org/officeDocument/2006/customXml" ds:itemID="{DE658E1D-516B-4AA0-BBCE-E955F9AF78A2}"/>
</file>

<file path=customXml/itemProps3.xml><?xml version="1.0" encoding="utf-8"?>
<ds:datastoreItem xmlns:ds="http://schemas.openxmlformats.org/officeDocument/2006/customXml" ds:itemID="{50F40720-4FAF-40E3-B7C7-764B0484A328}"/>
</file>

<file path=customXml/itemProps4.xml><?xml version="1.0" encoding="utf-8"?>
<ds:datastoreItem xmlns:ds="http://schemas.openxmlformats.org/officeDocument/2006/customXml" ds:itemID="{61456009-BFD9-40D2-824C-52A4BC5574E3}"/>
</file>

<file path=docProps/app.xml><?xml version="1.0" encoding="utf-8"?>
<Properties xmlns="http://schemas.openxmlformats.org/officeDocument/2006/extended-properties" xmlns:vt="http://schemas.openxmlformats.org/officeDocument/2006/docPropsVTypes">
  <Template>Normal.dotm</Template>
  <TotalTime>137</TotalTime>
  <Pages>7</Pages>
  <Words>5274</Words>
  <Characters>30064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braniste</dc:creator>
  <cp:keywords/>
  <dc:description/>
  <cp:lastModifiedBy>braniste</cp:lastModifiedBy>
  <cp:revision>5</cp:revision>
  <dcterms:created xsi:type="dcterms:W3CDTF">2016-10-21T06:34:00Z</dcterms:created>
  <dcterms:modified xsi:type="dcterms:W3CDTF">2016-10-21T10:48:00Z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