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514CC0F0" w14:textId="2E90AFB7" w:rsidR="006209CE" w:rsidRPr="00D434A5" w:rsidRDefault="007C575C" w:rsidP="006209CE">
      <w:pPr>
        <w:rPr>
          <w:rFonts w:ascii="Times New Roman Bold"/>
          <w:lang w:val="en-GB"/>
        </w:rPr>
      </w:pPr>
      <w:r>
        <w:rPr>
          <w:rFonts w:ascii="Times New Roman Bold"/>
        </w:rPr>
        <w:t>8</w:t>
      </w:r>
      <w:r w:rsidR="00FD5FD7">
        <w:rPr>
          <w:rFonts w:ascii="Times New Roman Bold"/>
        </w:rPr>
        <w:t>7</w:t>
      </w:r>
      <w:r w:rsidR="00E0399A" w:rsidRPr="009E48A6">
        <w:rPr>
          <w:rFonts w:ascii="Times New Roman Bold"/>
          <w:vertAlign w:val="superscript"/>
        </w:rPr>
        <w:t>th</w:t>
      </w:r>
      <w:r w:rsidR="006209CE">
        <w:rPr>
          <w:rFonts w:ascii="Times New Roman Bold"/>
        </w:rPr>
        <w:t xml:space="preserve"> session (</w:t>
      </w:r>
      <w:r w:rsidR="00FD5FD7">
        <w:rPr>
          <w:rFonts w:ascii="Times New Roman Bold"/>
        </w:rPr>
        <w:t>2</w:t>
      </w:r>
      <w:r w:rsidR="00810412">
        <w:rPr>
          <w:rFonts w:ascii="Times New Roman Bold"/>
        </w:rPr>
        <w:t>9</w:t>
      </w:r>
      <w:r w:rsidR="00FD5FD7">
        <w:rPr>
          <w:rFonts w:ascii="Times New Roman Bold"/>
        </w:rPr>
        <w:t xml:space="preserve"> January</w:t>
      </w:r>
      <w:r w:rsidR="006209CE" w:rsidRPr="005651F2">
        <w:rPr>
          <w:rFonts w:ascii="Times New Roman Bold"/>
          <w:color w:val="0B0B0B"/>
        </w:rPr>
        <w:t>-</w:t>
      </w:r>
      <w:r w:rsidR="00FD5FD7">
        <w:rPr>
          <w:rFonts w:ascii="Times New Roman Bold"/>
          <w:color w:val="0B0B0B"/>
        </w:rPr>
        <w:t>16</w:t>
      </w:r>
      <w:r w:rsidR="006209CE" w:rsidRPr="005651F2">
        <w:rPr>
          <w:rFonts w:ascii="Times New Roman Bold"/>
          <w:color w:val="0B0B0B"/>
        </w:rPr>
        <w:t xml:space="preserve"> </w:t>
      </w:r>
      <w:r w:rsidR="00FD5FD7">
        <w:rPr>
          <w:rFonts w:ascii="Times New Roman Bold"/>
          <w:color w:val="0B0B0B"/>
        </w:rPr>
        <w:t>February</w:t>
      </w:r>
      <w:r w:rsidR="006209CE">
        <w:rPr>
          <w:rFonts w:ascii="Times New Roman Bold"/>
          <w:color w:val="0B0B0B"/>
        </w:rPr>
        <w:t xml:space="preserve"> 202</w:t>
      </w:r>
      <w:r w:rsidR="00FD5FD7">
        <w:rPr>
          <w:rFonts w:ascii="Times New Roman Bold"/>
          <w:color w:val="0B0B0B"/>
        </w:rPr>
        <w:t>4</w:t>
      </w:r>
      <w:r w:rsidR="006209CE">
        <w:rPr>
          <w:rFonts w:ascii="Times New Roman Bold"/>
        </w:rPr>
        <w:t>)</w:t>
      </w:r>
      <w:r w:rsidR="0011420F">
        <w:rPr>
          <w:rFonts w:ascii="Times New Roman Bold"/>
        </w:rPr>
        <w:t xml:space="preserve"> and Pre-sessional Working Group for the 8</w:t>
      </w:r>
      <w:r w:rsidR="00FD5FD7">
        <w:rPr>
          <w:rFonts w:ascii="Times New Roman Bold"/>
        </w:rPr>
        <w:t>9</w:t>
      </w:r>
      <w:r w:rsidR="00AD162F" w:rsidRPr="00FB6885">
        <w:rPr>
          <w:rFonts w:ascii="Times New Roman Bold"/>
          <w:vertAlign w:val="superscript"/>
        </w:rPr>
        <w:t>th</w:t>
      </w:r>
      <w:r w:rsidR="0011420F">
        <w:rPr>
          <w:rFonts w:ascii="Times New Roman Bold"/>
        </w:rPr>
        <w:t xml:space="preserve"> session (</w:t>
      </w:r>
      <w:r w:rsidR="00FD5FD7">
        <w:rPr>
          <w:rFonts w:ascii="Times New Roman Bold"/>
        </w:rPr>
        <w:t>19</w:t>
      </w:r>
      <w:r w:rsidR="0011420F">
        <w:rPr>
          <w:rFonts w:ascii="Times New Roman Bold"/>
        </w:rPr>
        <w:t>-</w:t>
      </w:r>
      <w:r w:rsidR="00FD5FD7">
        <w:rPr>
          <w:rFonts w:ascii="Times New Roman Bold"/>
        </w:rPr>
        <w:t>2</w:t>
      </w:r>
      <w:r w:rsidR="00810412">
        <w:rPr>
          <w:rFonts w:ascii="Times New Roman Bold"/>
        </w:rPr>
        <w:t>3</w:t>
      </w:r>
      <w:r w:rsidR="001D2FE0">
        <w:rPr>
          <w:rFonts w:ascii="Times New Roman Bold"/>
        </w:rPr>
        <w:t xml:space="preserve"> </w:t>
      </w:r>
      <w:r w:rsidR="00FD5FD7">
        <w:rPr>
          <w:rFonts w:ascii="Times New Roman Bold"/>
        </w:rPr>
        <w:t>February</w:t>
      </w:r>
      <w:r w:rsidR="0011420F">
        <w:rPr>
          <w:rFonts w:ascii="Times New Roman Bold"/>
        </w:rPr>
        <w:t xml:space="preserve"> 202</w:t>
      </w:r>
      <w:r w:rsidR="00FD5FD7">
        <w:rPr>
          <w:rFonts w:ascii="Times New Roman Bold"/>
        </w:rPr>
        <w:t>4</w:t>
      </w:r>
      <w:r w:rsidR="0011420F">
        <w:rPr>
          <w:rFonts w:ascii="Times New Roman Bold"/>
        </w:rPr>
        <w:t>)</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6C0B20C6"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FD5FD7">
        <w:t>7</w:t>
      </w:r>
      <w:r w:rsidR="00E201A6" w:rsidRPr="009E48A6">
        <w:rPr>
          <w:vertAlign w:val="superscript"/>
        </w:rPr>
        <w:t>th</w:t>
      </w:r>
      <w:r>
        <w:t xml:space="preserve"> session:</w:t>
      </w:r>
      <w:r>
        <w:rPr>
          <w:b/>
          <w:bCs/>
        </w:rPr>
        <w:t xml:space="preserve"> </w:t>
      </w:r>
      <w:r w:rsidR="00FD5FD7">
        <w:rPr>
          <w:b/>
          <w:bCs/>
          <w:color w:val="030303"/>
        </w:rPr>
        <w:t>Central African Republic</w:t>
      </w:r>
      <w:r w:rsidR="00810412">
        <w:rPr>
          <w:b/>
          <w:bCs/>
          <w:color w:val="030303"/>
        </w:rPr>
        <w:t xml:space="preserve">, </w:t>
      </w:r>
      <w:r w:rsidR="00FD5FD7">
        <w:rPr>
          <w:b/>
          <w:bCs/>
          <w:color w:val="030303"/>
        </w:rPr>
        <w:t>Djibouti</w:t>
      </w:r>
      <w:r w:rsidR="00810412" w:rsidRPr="0059403B">
        <w:rPr>
          <w:b/>
          <w:bCs/>
          <w:color w:val="030303"/>
        </w:rPr>
        <w:t xml:space="preserve">, </w:t>
      </w:r>
      <w:r w:rsidR="00FD5FD7">
        <w:rPr>
          <w:b/>
          <w:bCs/>
          <w:color w:val="030303"/>
        </w:rPr>
        <w:t>Greece</w:t>
      </w:r>
      <w:r w:rsidR="00810412" w:rsidRPr="0059403B">
        <w:rPr>
          <w:b/>
          <w:bCs/>
          <w:color w:val="030303"/>
        </w:rPr>
        <w:t xml:space="preserve">, </w:t>
      </w:r>
      <w:r w:rsidR="00FD5FD7">
        <w:rPr>
          <w:b/>
          <w:bCs/>
          <w:color w:val="030303"/>
        </w:rPr>
        <w:t>Italy</w:t>
      </w:r>
      <w:r w:rsidR="00810412">
        <w:rPr>
          <w:b/>
          <w:bCs/>
          <w:color w:val="030303"/>
        </w:rPr>
        <w:t xml:space="preserve">, </w:t>
      </w:r>
      <w:r w:rsidR="00FD5FD7">
        <w:rPr>
          <w:b/>
          <w:bCs/>
          <w:color w:val="030303"/>
        </w:rPr>
        <w:t>Niger</w:t>
      </w:r>
      <w:r w:rsidR="00810412">
        <w:rPr>
          <w:b/>
          <w:bCs/>
          <w:color w:val="030303"/>
        </w:rPr>
        <w:t xml:space="preserve">, </w:t>
      </w:r>
      <w:r w:rsidR="00FD5FD7">
        <w:rPr>
          <w:b/>
          <w:bCs/>
          <w:color w:val="030303"/>
        </w:rPr>
        <w:t>Oman</w:t>
      </w:r>
      <w:r w:rsidR="00810412">
        <w:rPr>
          <w:b/>
          <w:bCs/>
          <w:color w:val="030303"/>
        </w:rPr>
        <w:t xml:space="preserve">, </w:t>
      </w:r>
      <w:r w:rsidR="00FD5FD7">
        <w:rPr>
          <w:b/>
          <w:bCs/>
          <w:color w:val="030303"/>
        </w:rPr>
        <w:t>Tajikistan</w:t>
      </w:r>
      <w:r w:rsidR="00810412">
        <w:rPr>
          <w:b/>
          <w:bCs/>
          <w:color w:val="030303"/>
        </w:rPr>
        <w:t xml:space="preserve"> </w:t>
      </w:r>
      <w:r w:rsidR="00810412" w:rsidRPr="007F0809">
        <w:rPr>
          <w:b/>
          <w:bCs/>
          <w:color w:val="030303"/>
        </w:rPr>
        <w:t xml:space="preserve">and </w:t>
      </w:r>
      <w:r w:rsidR="00FD5FD7">
        <w:rPr>
          <w:b/>
          <w:bCs/>
          <w:color w:val="030303"/>
        </w:rPr>
        <w:t>Turkmenistan</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175AE3DD"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11420F" w:rsidRPr="00CD68C3">
        <w:rPr>
          <w:rFonts w:hAnsi="Times New Roman" w:cs="Times New Roman"/>
        </w:rPr>
        <w:t xml:space="preserve">The </w:t>
      </w:r>
      <w:r w:rsidR="0011420F" w:rsidRPr="00CD68C3">
        <w:rPr>
          <w:rFonts w:hAnsi="Times New Roman" w:cs="Times New Roman"/>
          <w:b/>
        </w:rPr>
        <w:t>Pre-sessional Working Group for the 8</w:t>
      </w:r>
      <w:r w:rsidR="00FD5FD7">
        <w:rPr>
          <w:rFonts w:hAnsi="Times New Roman" w:cs="Times New Roman"/>
          <w:b/>
        </w:rPr>
        <w:t>9</w:t>
      </w:r>
      <w:r w:rsidR="00CE52D8" w:rsidRPr="00CD68C3">
        <w:rPr>
          <w:rFonts w:hAnsi="Times New Roman" w:cs="Times New Roman"/>
          <w:b/>
          <w:vertAlign w:val="superscript"/>
        </w:rPr>
        <w:t>th</w:t>
      </w:r>
      <w:r w:rsidR="0011420F" w:rsidRPr="00CD68C3">
        <w:rPr>
          <w:rFonts w:hAnsi="Times New Roman" w:cs="Times New Roman"/>
          <w:b/>
        </w:rPr>
        <w:t xml:space="preserve"> session</w:t>
      </w:r>
      <w:r w:rsidR="0011420F" w:rsidRPr="00CD68C3">
        <w:rPr>
          <w:rFonts w:hAnsi="Times New Roman" w:cs="Times New Roman"/>
        </w:rPr>
        <w:t xml:space="preserve"> will adopt lists of issues in relation to the periodic reports of the following States parties: </w:t>
      </w:r>
      <w:r w:rsidR="00FD5FD7">
        <w:rPr>
          <w:rFonts w:hAnsi="Times New Roman" w:cs="Times New Roman"/>
          <w:b/>
        </w:rPr>
        <w:t xml:space="preserve">Belize, Chad, Congo, </w:t>
      </w:r>
      <w:r w:rsidR="00987E41">
        <w:rPr>
          <w:rFonts w:hAnsi="Times New Roman" w:cs="Times New Roman"/>
          <w:b/>
        </w:rPr>
        <w:t>Nepal</w:t>
      </w:r>
      <w:r w:rsidR="00810412" w:rsidRPr="00CD68C3">
        <w:rPr>
          <w:rFonts w:hAnsi="Times New Roman" w:cs="Times New Roman"/>
          <w:b/>
        </w:rPr>
        <w:t xml:space="preserve"> and </w:t>
      </w:r>
      <w:r w:rsidR="00987E41">
        <w:rPr>
          <w:rFonts w:hAnsi="Times New Roman" w:cs="Times New Roman"/>
          <w:b/>
        </w:rPr>
        <w:t>Viet Nam</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987E41">
        <w:rPr>
          <w:rFonts w:hAnsi="Times New Roman" w:cs="Times New Roman"/>
          <w:b/>
        </w:rPr>
        <w:t>Cyprus</w:t>
      </w:r>
      <w:r w:rsidR="00810412" w:rsidRPr="00CD68C3">
        <w:rPr>
          <w:rFonts w:hAnsi="Times New Roman" w:cs="Times New Roman"/>
          <w:b/>
        </w:rPr>
        <w:t xml:space="preserve">, </w:t>
      </w:r>
      <w:r w:rsidR="00987E41">
        <w:rPr>
          <w:rFonts w:hAnsi="Times New Roman" w:cs="Times New Roman"/>
          <w:b/>
        </w:rPr>
        <w:t>Paraguay</w:t>
      </w:r>
      <w:r w:rsidR="00810412" w:rsidRPr="00CD68C3">
        <w:rPr>
          <w:rFonts w:hAnsi="Times New Roman" w:cs="Times New Roman"/>
          <w:b/>
        </w:rPr>
        <w:t xml:space="preserve"> and </w:t>
      </w:r>
      <w:r w:rsidR="00987E41">
        <w:rPr>
          <w:rFonts w:hAnsi="Times New Roman" w:cs="Times New Roman"/>
          <w:b/>
        </w:rPr>
        <w:t>Saint Lucia</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19AB9F13"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be considered at the </w:t>
      </w:r>
      <w:r w:rsidR="009F74E8">
        <w:t>8</w:t>
      </w:r>
      <w:r w:rsidR="00987E41">
        <w:t>7</w:t>
      </w:r>
      <w:r w:rsidR="00E201A6" w:rsidRPr="009E48A6">
        <w:rPr>
          <w:vertAlign w:val="superscript"/>
        </w:rPr>
        <w:t>th</w:t>
      </w:r>
      <w:r>
        <w:t xml:space="preserve"> session, the provisional agenda (CEDAW/C/</w:t>
      </w:r>
      <w:r w:rsidR="009F74E8">
        <w:t>8</w:t>
      </w:r>
      <w:r w:rsidR="00987E41">
        <w:t>7</w:t>
      </w:r>
      <w:r>
        <w:t>/1) and other documents pertaining to the session are available online</w:t>
      </w:r>
      <w:r w:rsidR="00CD68C3">
        <w:t>:</w:t>
      </w:r>
      <w:r>
        <w:t xml:space="preserve"> </w:t>
      </w:r>
      <w:proofErr w:type="gramStart"/>
      <w:r w:rsidR="00987E41" w:rsidRPr="00987E41">
        <w:t>https://tbinternet.ohchr.org/_layouts/15/treatybodyexternal/SessionDetails1.aspx?SessionID=2705&amp;Lang=en</w:t>
      </w:r>
      <w:proofErr w:type="gramEnd"/>
      <w:r w:rsidR="00CD68C3">
        <w:t xml:space="preserve"> </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3D2D3C95"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987E41">
        <w:t>7</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987E41">
        <w:t>9</w:t>
      </w:r>
      <w:r w:rsidR="00B34134" w:rsidRPr="00FC6FB0">
        <w:rPr>
          <w:vertAlign w:val="superscript"/>
        </w:rPr>
        <w:t>th</w:t>
      </w:r>
      <w:r w:rsidR="00B34134">
        <w:t xml:space="preserve"> session will </w:t>
      </w:r>
      <w:r w:rsidR="00810412">
        <w:t xml:space="preserve">also </w:t>
      </w:r>
      <w:r w:rsidR="00B34134">
        <w:t xml:space="preserve">take place in </w:t>
      </w:r>
      <w:r w:rsidR="00B34134">
        <w:rPr>
          <w:rFonts w:ascii="Times New Roman Bold"/>
        </w:rPr>
        <w:t xml:space="preserve">Conference Room </w:t>
      </w:r>
      <w:r w:rsidR="00810412">
        <w:rPr>
          <w:rFonts w:ascii="Times New Roman Bold"/>
        </w:rPr>
        <w:t>XXIII</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w:t>
      </w:r>
      <w:proofErr w:type="gramStart"/>
      <w:r w:rsidR="009F74E8">
        <w:rPr>
          <w:rFonts w:hAnsi="Times New Roman" w:cs="Times New Roman"/>
        </w:rPr>
        <w:t>aforementioned States</w:t>
      </w:r>
      <w:proofErr w:type="gramEnd"/>
      <w:r w:rsidR="009F74E8">
        <w:rPr>
          <w:rFonts w:hAnsi="Times New Roman" w:cs="Times New Roman"/>
        </w:rPr>
        <w:t xml:space="preserve">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5"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47568DE1"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6"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810412">
        <w:t>6</w:t>
      </w:r>
      <w:r w:rsidR="005B3564" w:rsidRPr="009E48A6">
        <w:rPr>
          <w:vertAlign w:val="superscript"/>
        </w:rPr>
        <w:t>th</w:t>
      </w:r>
      <w:r>
        <w:t xml:space="preserve"> session</w:t>
      </w:r>
      <w:r w:rsidR="0011420F">
        <w:t xml:space="preserve"> and 8</w:t>
      </w:r>
      <w:r w:rsidR="00810412">
        <w:t>8</w:t>
      </w:r>
      <w:r w:rsidR="00B34134" w:rsidRPr="00FB6885">
        <w:rPr>
          <w:vertAlign w:val="superscript"/>
        </w:rPr>
        <w:t>th</w:t>
      </w:r>
      <w:r w:rsidR="0011420F">
        <w:t xml:space="preserve"> Pre-sessional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They must </w:t>
      </w:r>
      <w:r w:rsidR="00ED425E" w:rsidRPr="00CD68C3">
        <w:rPr>
          <w:rFonts w:hAnsi="Times New Roman" w:cs="Times New Roman"/>
        </w:rPr>
        <w:t xml:space="preserve">be </w:t>
      </w:r>
      <w:r w:rsidR="00ED425E" w:rsidRPr="00CD68C3">
        <w:rPr>
          <w:rFonts w:hAnsi="Times New Roman" w:cs="Times New Roman"/>
        </w:rPr>
        <w:lastRenderedPageBreak/>
        <w:t>submitted 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543FB344"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987E41">
        <w:rPr>
          <w:rFonts w:eastAsia="Calibri" w:hAnsi="Calibri" w:cs="Calibri"/>
          <w:b/>
          <w:bCs/>
          <w:noProof/>
          <w:color w:val="0000CC"/>
        </w:rPr>
        <w:t>7</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987E41">
        <w:rPr>
          <w:rFonts w:eastAsia="Calibri" w:hAnsi="Calibri" w:cs="Calibri"/>
          <w:b/>
          <w:bCs/>
          <w:noProof/>
          <w:color w:val="0000CC"/>
        </w:rPr>
        <w:t>2</w:t>
      </w:r>
      <w:r w:rsidR="00810412">
        <w:rPr>
          <w:rFonts w:eastAsia="Calibri" w:hAnsi="Calibri" w:cs="Calibri"/>
          <w:b/>
          <w:bCs/>
          <w:noProof/>
          <w:color w:val="0000CC"/>
        </w:rPr>
        <w:t>9</w:t>
      </w:r>
      <w:r w:rsidR="00987E41">
        <w:rPr>
          <w:rFonts w:eastAsia="Calibri" w:hAnsi="Calibri" w:cs="Calibri"/>
          <w:b/>
          <w:bCs/>
          <w:noProof/>
          <w:color w:val="0000CC"/>
        </w:rPr>
        <w:t xml:space="preserve"> </w:t>
      </w:r>
      <w:r w:rsidR="00987E41">
        <w:rPr>
          <w:rFonts w:eastAsia="Calibri" w:hAnsi="Calibri" w:cs="Calibri"/>
          <w:b/>
          <w:bCs/>
          <w:noProof/>
          <w:color w:val="0000CC"/>
          <w:lang w:val="en-GB"/>
        </w:rPr>
        <w:t>January</w:t>
      </w:r>
      <w:r w:rsidRPr="00972E76">
        <w:rPr>
          <w:rFonts w:eastAsia="Calibri" w:hAnsi="Calibri" w:cs="Calibri"/>
          <w:b/>
          <w:bCs/>
          <w:noProof/>
          <w:color w:val="0000CC"/>
        </w:rPr>
        <w:t>-</w:t>
      </w:r>
      <w:r w:rsidR="00987E41">
        <w:rPr>
          <w:rFonts w:eastAsia="Calibri" w:hAnsi="Calibri" w:cs="Calibri"/>
          <w:b/>
          <w:bCs/>
          <w:noProof/>
          <w:color w:val="0000CC"/>
        </w:rPr>
        <w:t>16</w:t>
      </w:r>
      <w:r w:rsidRPr="00972E76">
        <w:rPr>
          <w:rFonts w:eastAsia="Calibri" w:hAnsi="Calibri" w:cs="Calibri"/>
          <w:b/>
          <w:bCs/>
          <w:noProof/>
          <w:color w:val="0000CC"/>
        </w:rPr>
        <w:t xml:space="preserve"> </w:t>
      </w:r>
      <w:r w:rsidR="00987E41">
        <w:rPr>
          <w:rFonts w:eastAsia="Calibri" w:hAnsi="Calibri" w:cs="Calibri"/>
          <w:b/>
          <w:bCs/>
          <w:noProof/>
          <w:color w:val="0000CC"/>
        </w:rPr>
        <w:t>February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987E41">
        <w:rPr>
          <w:rFonts w:eastAsia="Calibri" w:hAnsi="Calibri" w:cs="Calibri"/>
          <w:b/>
          <w:bCs/>
          <w:noProof/>
          <w:color w:val="0000CC"/>
        </w:rPr>
        <w:t>4</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w:t>
      </w:r>
      <w:proofErr w:type="gramStart"/>
      <w:r>
        <w:t>issues;</w:t>
      </w:r>
      <w:proofErr w:type="gramEnd"/>
      <w:r>
        <w:t xml:space="preserve">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w:t>
      </w:r>
      <w:proofErr w:type="gramStart"/>
      <w:r>
        <w:t>Committee;</w:t>
      </w:r>
      <w:proofErr w:type="gramEnd"/>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9A4F37"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 xml:space="preserve">Indicate the full name of the </w:t>
      </w:r>
      <w:proofErr w:type="gramStart"/>
      <w:r>
        <w:t>NHRI;</w:t>
      </w:r>
      <w:proofErr w:type="gramEnd"/>
    </w:p>
    <w:p w14:paraId="6C0F3387" w14:textId="77777777" w:rsidR="006209CE" w:rsidRDefault="006209CE" w:rsidP="006209CE">
      <w:pPr>
        <w:numPr>
          <w:ilvl w:val="0"/>
          <w:numId w:val="2"/>
        </w:numPr>
        <w:ind w:left="1080" w:hanging="360"/>
      </w:pPr>
      <w:r>
        <w:t xml:space="preserve">Indicate the country to which the information </w:t>
      </w:r>
      <w:proofErr w:type="gramStart"/>
      <w:r>
        <w:t>relates;</w:t>
      </w:r>
      <w:proofErr w:type="gramEnd"/>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 xml:space="preserve">public information </w:t>
      </w:r>
      <w:proofErr w:type="gramStart"/>
      <w:r w:rsidRPr="00CC4E70">
        <w:rPr>
          <w:u w:val="single"/>
        </w:rPr>
        <w:t>purposes</w:t>
      </w:r>
      <w:r>
        <w:t>;</w:t>
      </w:r>
      <w:proofErr w:type="gramEnd"/>
      <w:r>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 xml:space="preserve">witnesses or perpetrators are </w:t>
      </w:r>
      <w:proofErr w:type="gramStart"/>
      <w:r w:rsidR="006209CE">
        <w:t>included</w:t>
      </w:r>
      <w:r w:rsidR="006209CE" w:rsidRPr="005651F2">
        <w:t>;</w:t>
      </w:r>
      <w:proofErr w:type="gramEnd"/>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34678372"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987E41">
        <w:rPr>
          <w:rFonts w:eastAsia="Calibri" w:hAnsi="Calibri" w:cs="Calibri"/>
          <w:b/>
          <w:bCs/>
          <w:noProof/>
        </w:rPr>
        <w:t>2 January</w:t>
      </w:r>
      <w:r w:rsidRPr="00EC1163">
        <w:rPr>
          <w:rFonts w:eastAsia="Calibri" w:hAnsi="Calibri" w:cs="Calibri"/>
          <w:b/>
          <w:bCs/>
          <w:noProof/>
        </w:rPr>
        <w:t xml:space="preserve"> 202</w:t>
      </w:r>
      <w:r w:rsidR="00987E41">
        <w:rPr>
          <w:rFonts w:eastAsia="Calibri" w:hAnsi="Calibri" w:cs="Calibri"/>
          <w:b/>
          <w:bCs/>
          <w:noProof/>
        </w:rPr>
        <w:t>4</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7"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987E41">
        <w:rPr>
          <w:rFonts w:eastAsia="Calibri" w:hAnsi="Calibri" w:cs="Calibri"/>
          <w:bCs/>
          <w:noProof/>
        </w:rPr>
        <w:t>Greece</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7B576ED" w:rsidR="00060431"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51BB06B2"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987E41">
        <w:rPr>
          <w:rFonts w:eastAsia="Calibri" w:hAnsi="Calibri" w:cs="Calibri"/>
          <w:b/>
          <w:bCs/>
          <w:noProof/>
          <w:color w:val="0033CC"/>
        </w:rPr>
        <w:t>19</w:t>
      </w:r>
      <w:r w:rsidR="0011420F">
        <w:rPr>
          <w:rFonts w:eastAsia="Calibri" w:hAnsi="Calibri" w:cs="Calibri"/>
          <w:b/>
          <w:bCs/>
          <w:noProof/>
          <w:color w:val="0033CC"/>
        </w:rPr>
        <w:t>-</w:t>
      </w:r>
      <w:r w:rsidR="00987E41">
        <w:rPr>
          <w:rFonts w:eastAsia="Calibri" w:hAnsi="Calibri" w:cs="Calibri"/>
          <w:b/>
          <w:bCs/>
          <w:noProof/>
          <w:color w:val="0033CC"/>
        </w:rPr>
        <w:t>2</w:t>
      </w:r>
      <w:r w:rsidR="00810412">
        <w:rPr>
          <w:rFonts w:eastAsia="Calibri" w:hAnsi="Calibri" w:cs="Calibri"/>
          <w:b/>
          <w:bCs/>
          <w:noProof/>
          <w:color w:val="0033CC"/>
        </w:rPr>
        <w:t>3</w:t>
      </w:r>
      <w:r w:rsidR="00274784">
        <w:rPr>
          <w:rFonts w:eastAsia="Calibri" w:hAnsi="Calibri" w:cs="Calibri"/>
          <w:b/>
          <w:bCs/>
          <w:noProof/>
          <w:color w:val="0033CC"/>
        </w:rPr>
        <w:t xml:space="preserve"> </w:t>
      </w:r>
      <w:r w:rsidR="00987E41">
        <w:rPr>
          <w:rFonts w:eastAsia="Calibri" w:hAnsi="Calibri" w:cs="Calibri"/>
          <w:b/>
          <w:bCs/>
          <w:noProof/>
          <w:color w:val="0033CC"/>
        </w:rPr>
        <w:t>February</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987E41">
        <w:rPr>
          <w:rFonts w:eastAsia="Calibri" w:hAnsi="Calibri" w:cs="Calibri"/>
          <w:b/>
          <w:bCs/>
          <w:noProof/>
          <w:color w:val="0033CC"/>
        </w:rPr>
        <w:t>4</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1D0B056D"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The pre-sessional working group will be held in closed meeting. It will prepare lists of issues for the following States parties that are scheduled to be considered at future sessions of the Committee:</w:t>
      </w:r>
      <w:r w:rsidRPr="00CD68C3">
        <w:rPr>
          <w:rFonts w:hAnsi="Times New Roman" w:cs="Times New Roman"/>
          <w:iCs/>
        </w:rPr>
        <w:t xml:space="preserve"> </w:t>
      </w:r>
      <w:r w:rsidR="00987E41">
        <w:rPr>
          <w:rFonts w:hAnsi="Times New Roman" w:cs="Times New Roman"/>
          <w:b/>
        </w:rPr>
        <w:t>Belize, Chad, Congo, Nepal</w:t>
      </w:r>
      <w:r w:rsidR="00810412" w:rsidRPr="00CD68C3">
        <w:rPr>
          <w:rFonts w:hAnsi="Times New Roman" w:cs="Times New Roman"/>
          <w:b/>
        </w:rPr>
        <w:t xml:space="preserve"> and </w:t>
      </w:r>
      <w:r w:rsidR="00987E41">
        <w:rPr>
          <w:rFonts w:hAnsi="Times New Roman" w:cs="Times New Roman"/>
          <w:b/>
        </w:rPr>
        <w:t>Viet Nam</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987E41">
        <w:rPr>
          <w:rFonts w:hAnsi="Times New Roman" w:cs="Times New Roman"/>
          <w:b/>
          <w:iCs/>
        </w:rPr>
        <w:t>Cyprus</w:t>
      </w:r>
      <w:r w:rsidR="00810412" w:rsidRPr="00CD68C3">
        <w:rPr>
          <w:rFonts w:hAnsi="Times New Roman" w:cs="Times New Roman"/>
          <w:b/>
          <w:iCs/>
        </w:rPr>
        <w:t xml:space="preserve">, </w:t>
      </w:r>
      <w:r w:rsidR="00987E41">
        <w:rPr>
          <w:rFonts w:hAnsi="Times New Roman" w:cs="Times New Roman"/>
          <w:b/>
          <w:iCs/>
        </w:rPr>
        <w:t>Paraguay</w:t>
      </w:r>
      <w:r w:rsidR="00810412" w:rsidRPr="00CD68C3">
        <w:rPr>
          <w:rFonts w:hAnsi="Times New Roman" w:cs="Times New Roman"/>
          <w:b/>
          <w:iCs/>
        </w:rPr>
        <w:t xml:space="preserve"> and </w:t>
      </w:r>
      <w:r w:rsidR="00987E41">
        <w:rPr>
          <w:rFonts w:hAnsi="Times New Roman" w:cs="Times New Roman"/>
          <w:b/>
          <w:iCs/>
        </w:rPr>
        <w:t>Saint Lucia</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3206C43F"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987E41">
        <w:rPr>
          <w:b/>
        </w:rPr>
        <w:t>2</w:t>
      </w:r>
      <w:r w:rsidR="00BC63D5">
        <w:rPr>
          <w:b/>
        </w:rPr>
        <w:t xml:space="preserve"> </w:t>
      </w:r>
      <w:r w:rsidR="00987E41">
        <w:rPr>
          <w:b/>
        </w:rPr>
        <w:t>January</w:t>
      </w:r>
      <w:r>
        <w:rPr>
          <w:b/>
        </w:rPr>
        <w:t xml:space="preserve"> </w:t>
      </w:r>
      <w:r w:rsidRPr="00142774">
        <w:rPr>
          <w:rFonts w:ascii="Times New Roman Bold"/>
        </w:rPr>
        <w:t>202</w:t>
      </w:r>
      <w:r w:rsidR="00987E41">
        <w:rPr>
          <w:rFonts w:ascii="Times New Roman Bold"/>
        </w:rPr>
        <w:t>4</w:t>
      </w:r>
      <w:r w:rsidR="00EE3A7A">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rsidRPr="00060431">
        <w:rPr>
          <w:u w:val="single"/>
        </w:rPr>
        <w:t>ohchr-</w:t>
      </w:r>
      <w:hyperlink r:id="rId8"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7275215A"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9"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w:t>
      </w:r>
      <w:proofErr w:type="gramStart"/>
      <w:r w:rsidR="00BD7E79">
        <w:rPr>
          <w:rFonts w:eastAsiaTheme="minorHAnsi" w:hAnsi="Times New Roman" w:cs="Times New Roman"/>
          <w:bdr w:val="none" w:sz="0" w:space="0" w:color="auto"/>
          <w:lang w:val="en-GB"/>
        </w:rPr>
        <w:t>i.e.</w:t>
      </w:r>
      <w:proofErr w:type="gramEnd"/>
      <w:r w:rsidR="00BD7E79">
        <w:rPr>
          <w:rFonts w:eastAsiaTheme="minorHAnsi" w:hAnsi="Times New Roman" w:cs="Times New Roman"/>
          <w:bdr w:val="none" w:sz="0" w:space="0" w:color="auto"/>
          <w:lang w:val="en-GB"/>
        </w:rPr>
        <w:t xml:space="preserve"> </w:t>
      </w:r>
      <w:r w:rsidR="00987E41">
        <w:rPr>
          <w:rFonts w:eastAsiaTheme="minorHAnsi" w:hAnsi="Times New Roman" w:cs="Times New Roman"/>
          <w:bdr w:val="none" w:sz="0" w:space="0" w:color="auto"/>
          <w:lang w:val="en-GB"/>
        </w:rPr>
        <w:t>2</w:t>
      </w:r>
      <w:r w:rsidR="00BC63D5">
        <w:rPr>
          <w:rFonts w:eastAsiaTheme="minorHAnsi" w:hAnsi="Times New Roman" w:cs="Times New Roman"/>
          <w:bdr w:val="none" w:sz="0" w:space="0" w:color="auto"/>
          <w:lang w:val="en-GB"/>
        </w:rPr>
        <w:t xml:space="preserve"> </w:t>
      </w:r>
      <w:r w:rsidR="00987E41">
        <w:rPr>
          <w:rFonts w:eastAsiaTheme="minorHAnsi" w:hAnsi="Times New Roman" w:cs="Times New Roman"/>
          <w:bdr w:val="none" w:sz="0" w:space="0" w:color="auto"/>
          <w:lang w:val="en-GB"/>
        </w:rPr>
        <w:t>January</w:t>
      </w:r>
      <w:r w:rsidR="00BC63D5">
        <w:rPr>
          <w:rFonts w:eastAsiaTheme="minorHAnsi" w:hAnsi="Times New Roman" w:cs="Times New Roman"/>
          <w:bdr w:val="none" w:sz="0" w:space="0" w:color="auto"/>
          <w:lang w:val="en-GB"/>
        </w:rPr>
        <w:t xml:space="preserve"> 202</w:t>
      </w:r>
      <w:r w:rsidR="00987E41">
        <w:rPr>
          <w:rFonts w:eastAsiaTheme="minorHAnsi" w:hAnsi="Times New Roman" w:cs="Times New Roman"/>
          <w:bdr w:val="none" w:sz="0" w:space="0" w:color="auto"/>
          <w:lang w:val="en-GB"/>
        </w:rPr>
        <w:t>4</w:t>
      </w:r>
      <w:r w:rsidR="00BC63D5">
        <w:rPr>
          <w:rFonts w:eastAsiaTheme="minorHAnsi" w:hAnsi="Times New Roman" w:cs="Times New Roman"/>
          <w:bdr w:val="none" w:sz="0" w:space="0" w:color="auto"/>
          <w:lang w:val="en-GB"/>
        </w:rPr>
        <w:t xml:space="preserve"> for the 8</w:t>
      </w:r>
      <w:r w:rsidR="00987E41">
        <w:rPr>
          <w:rFonts w:eastAsiaTheme="minorHAnsi" w:hAnsi="Times New Roman" w:cs="Times New Roman"/>
          <w:bdr w:val="none" w:sz="0" w:space="0" w:color="auto"/>
          <w:lang w:val="en-GB"/>
        </w:rPr>
        <w:t>7</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0"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128D62BF"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sidR="00987E41">
        <w:rPr>
          <w:rFonts w:eastAsia="Calibri" w:hAnsi="Calibri" w:cs="Calibri"/>
          <w:b/>
          <w:bCs/>
          <w:noProof/>
          <w:color w:val="0000CC"/>
        </w:rPr>
        <w:t>7</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w:t>
      </w:r>
      <w:proofErr w:type="gramStart"/>
      <w:r>
        <w:t>as a whole in</w:t>
      </w:r>
      <w:proofErr w:type="gramEnd"/>
      <w:r>
        <w:t xml:space="preserve"> </w:t>
      </w:r>
      <w:r w:rsidR="004914D0">
        <w:t>in</w:t>
      </w:r>
      <w:r>
        <w:t xml:space="preserve">formal public meetings with interpretation into the working languages of the Committee (English, French and Spanish; </w:t>
      </w:r>
      <w:bookmarkStart w:id="0" w:name="_Hlk152001311"/>
      <w:r>
        <w:t>exceptionally Arabic, Chinese and Russian</w:t>
      </w:r>
      <w:bookmarkEnd w:id="0"/>
      <w:r>
        <w:t xml:space="preserve">),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3AEB254" w14:textId="3E0763FA" w:rsidR="00EE3A7A"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987E41">
        <w:rPr>
          <w:rFonts w:ascii="Times New Roman Bold"/>
        </w:rPr>
        <w:t>2</w:t>
      </w:r>
      <w:r w:rsidR="00810412">
        <w:rPr>
          <w:rFonts w:ascii="Times New Roman Bold"/>
        </w:rPr>
        <w:t>9</w:t>
      </w:r>
      <w:r w:rsidR="004914D0">
        <w:rPr>
          <w:rFonts w:ascii="Times New Roman Bold"/>
        </w:rPr>
        <w:t xml:space="preserve"> </w:t>
      </w:r>
      <w:r w:rsidR="00987E41">
        <w:rPr>
          <w:rFonts w:ascii="Times New Roman Bold"/>
        </w:rPr>
        <w:t>January</w:t>
      </w:r>
      <w:r w:rsidR="004914D0">
        <w:rPr>
          <w:rFonts w:ascii="Times New Roman Bold"/>
        </w:rPr>
        <w:t xml:space="preserve"> 202</w:t>
      </w:r>
      <w:r w:rsidR="00987E41">
        <w:rPr>
          <w:rFonts w:ascii="Times New Roman Bold"/>
        </w:rPr>
        <w:t>4</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987E41">
        <w:rPr>
          <w:rFonts w:ascii="Times New Roman Bold"/>
        </w:rPr>
        <w:t>Niger</w:t>
      </w:r>
      <w:r w:rsidR="00810412">
        <w:rPr>
          <w:rFonts w:ascii="Times New Roman Bold"/>
        </w:rPr>
        <w:t xml:space="preserve">, </w:t>
      </w:r>
      <w:r w:rsidR="00987E41">
        <w:rPr>
          <w:rFonts w:ascii="Times New Roman Bold"/>
        </w:rPr>
        <w:t>Tajikistan</w:t>
      </w:r>
      <w:r w:rsidR="00810412">
        <w:rPr>
          <w:rFonts w:ascii="Times New Roman Bold"/>
        </w:rPr>
        <w:t xml:space="preserve">, </w:t>
      </w:r>
      <w:r w:rsidR="00987E41">
        <w:rPr>
          <w:rFonts w:ascii="Times New Roman Bold"/>
        </w:rPr>
        <w:t>Italy</w:t>
      </w:r>
      <w:r w:rsidR="00810412">
        <w:rPr>
          <w:rFonts w:ascii="Times New Roman Bold"/>
        </w:rPr>
        <w:t xml:space="preserve"> </w:t>
      </w:r>
      <w:r w:rsidR="00810412" w:rsidRPr="007F0809">
        <w:rPr>
          <w:rFonts w:ascii="Times New Roman Bold"/>
        </w:rPr>
        <w:t xml:space="preserve">and </w:t>
      </w:r>
      <w:r w:rsidR="00987E41">
        <w:rPr>
          <w:rFonts w:ascii="Times New Roman Bold"/>
        </w:rPr>
        <w:t>Turkmenistan</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987E41">
        <w:rPr>
          <w:rFonts w:ascii="Times New Roman Bold"/>
        </w:rPr>
        <w:t>5</w:t>
      </w:r>
      <w:r w:rsidR="004914D0">
        <w:rPr>
          <w:rFonts w:ascii="Times New Roman Bold"/>
        </w:rPr>
        <w:t xml:space="preserve"> </w:t>
      </w:r>
      <w:r w:rsidR="00703947">
        <w:rPr>
          <w:rFonts w:ascii="Times New Roman Bold"/>
        </w:rPr>
        <w:t>February</w:t>
      </w:r>
      <w:r w:rsidR="004914D0">
        <w:rPr>
          <w:rFonts w:ascii="Times New Roman Bold"/>
        </w:rPr>
        <w:t xml:space="preserve"> 202</w:t>
      </w:r>
      <w:r w:rsidR="00703947">
        <w:rPr>
          <w:rFonts w:ascii="Times New Roman Bold"/>
        </w:rPr>
        <w:t>4</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703947">
        <w:rPr>
          <w:rFonts w:ascii="Times New Roman Bold"/>
        </w:rPr>
        <w:t>Greece</w:t>
      </w:r>
      <w:r w:rsidR="00810412" w:rsidRPr="007F0809">
        <w:rPr>
          <w:rFonts w:ascii="Times New Roman Bold"/>
        </w:rPr>
        <w:t xml:space="preserve">, </w:t>
      </w:r>
      <w:r w:rsidR="00703947">
        <w:rPr>
          <w:rFonts w:ascii="Times New Roman Bold"/>
        </w:rPr>
        <w:t>Oman</w:t>
      </w:r>
      <w:r w:rsidR="00810412">
        <w:rPr>
          <w:rFonts w:ascii="Times New Roman Bold"/>
        </w:rPr>
        <w:t>,</w:t>
      </w:r>
      <w:r w:rsidR="00810412" w:rsidRPr="007F0809">
        <w:rPr>
          <w:rFonts w:ascii="Times New Roman Bold"/>
        </w:rPr>
        <w:t xml:space="preserve"> </w:t>
      </w:r>
      <w:r w:rsidR="00703947">
        <w:rPr>
          <w:rFonts w:ascii="Times New Roman Bold"/>
        </w:rPr>
        <w:t>Djibouti</w:t>
      </w:r>
      <w:r w:rsidR="00810412">
        <w:rPr>
          <w:rFonts w:ascii="Times New Roman Bold"/>
        </w:rPr>
        <w:t xml:space="preserve"> </w:t>
      </w:r>
      <w:r w:rsidR="00810412" w:rsidRPr="007F0809">
        <w:rPr>
          <w:rFonts w:ascii="Times New Roman Bold"/>
        </w:rPr>
        <w:t xml:space="preserve">and </w:t>
      </w:r>
      <w:r w:rsidR="00703947">
        <w:rPr>
          <w:rFonts w:ascii="Times New Roman Bold"/>
        </w:rPr>
        <w:t>Central African Republic</w:t>
      </w:r>
      <w:r w:rsidR="004914D0">
        <w:rPr>
          <w:rFonts w:ascii="Times New Roman Bold"/>
        </w:rPr>
        <w:t>)</w:t>
      </w:r>
      <w:r w:rsidR="005D4C61">
        <w:t xml:space="preserve"> </w:t>
      </w:r>
      <w:r w:rsidR="004914D0">
        <w:t>of the 8</w:t>
      </w:r>
      <w:r w:rsidR="00703947">
        <w:t>7</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703947">
        <w:t>7</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hyperlink r:id="rId11" w:history="1">
        <w:r w:rsidR="00EE3A7A" w:rsidRPr="006F4C28">
          <w:rPr>
            <w:rStyle w:val="Hyperlink"/>
          </w:rPr>
          <w:t>https://tbinternet.ohchr.org/_layouts/15/treatybodyexternal/SessionDetails1.aspx?SessionID=2705&amp;Lang=en</w:t>
        </w:r>
      </w:hyperlink>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proofErr w:type="gramStart"/>
      <w:r w:rsidR="004914D0" w:rsidRPr="001A24AC">
        <w:rPr>
          <w:b/>
          <w:color w:val="0000CC"/>
          <w:u w:val="single"/>
          <w:lang w:eastAsia="fr-FR"/>
        </w:rPr>
        <w:t>http://webtv.un.org/meetings-events/</w:t>
      </w:r>
      <w:proofErr w:type="gramEnd"/>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09D87D56"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lastRenderedPageBreak/>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2"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703947">
        <w:rPr>
          <w:rFonts w:hAnsi="Times New Roman" w:cs="Times New Roman"/>
          <w:b/>
        </w:rPr>
        <w:t>15</w:t>
      </w:r>
      <w:r w:rsidR="00D97E16">
        <w:rPr>
          <w:rFonts w:hAnsi="Times New Roman" w:cs="Times New Roman"/>
          <w:b/>
        </w:rPr>
        <w:t xml:space="preserve"> </w:t>
      </w:r>
      <w:r w:rsidR="00703947">
        <w:rPr>
          <w:rFonts w:hAnsi="Times New Roman" w:cs="Times New Roman"/>
          <w:b/>
        </w:rPr>
        <w:t>January</w:t>
      </w:r>
      <w:r w:rsidR="00D97E16">
        <w:rPr>
          <w:rFonts w:hAnsi="Times New Roman" w:cs="Times New Roman"/>
          <w:b/>
        </w:rPr>
        <w:t xml:space="preserve"> </w:t>
      </w:r>
      <w:r w:rsidR="00D97E16" w:rsidRPr="008C6AF5">
        <w:rPr>
          <w:rFonts w:hAnsi="Times New Roman" w:cs="Times New Roman"/>
          <w:b/>
        </w:rPr>
        <w:t>202</w:t>
      </w:r>
      <w:r w:rsidR="00703947">
        <w:rPr>
          <w:rFonts w:hAnsi="Times New Roman" w:cs="Times New Roman"/>
          <w:b/>
        </w:rPr>
        <w:t>4</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77BD8F31"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3" w:history="1">
        <w:r w:rsidR="00D97E16" w:rsidRPr="00236A20">
          <w:rPr>
            <w:rStyle w:val="Hyperlink"/>
          </w:rPr>
          <w:t>cedaw@un.org</w:t>
        </w:r>
      </w:hyperlink>
      <w:r w:rsidR="00D97E16">
        <w:rPr>
          <w:rStyle w:val="Hyperlink1"/>
          <w:color w:val="0000CC"/>
          <w:u w:val="single"/>
        </w:rPr>
        <w:t xml:space="preserve"> </w:t>
      </w:r>
      <w:r w:rsidR="003317EE">
        <w:rPr>
          <w:rStyle w:val="Hyperlink1"/>
        </w:rPr>
        <w:t>by 6 pm (Geneva time) on the Friday preceding</w:t>
      </w:r>
      <w:r w:rsidR="00D97E16" w:rsidRPr="008D15ED">
        <w:rPr>
          <w:rStyle w:val="Hyperlink1"/>
          <w:color w:val="auto"/>
        </w:rPr>
        <w:t xml:space="preserve"> the informal public briefing.</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2A21ADFE"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703947">
        <w:rPr>
          <w:b/>
        </w:rPr>
        <w:t>2</w:t>
      </w:r>
      <w:r w:rsidR="00810412">
        <w:rPr>
          <w:b/>
        </w:rPr>
        <w:t>9</w:t>
      </w:r>
      <w:r w:rsidR="00637F7B">
        <w:rPr>
          <w:b/>
        </w:rPr>
        <w:t xml:space="preserve"> </w:t>
      </w:r>
      <w:r w:rsidR="00703947">
        <w:rPr>
          <w:b/>
        </w:rPr>
        <w:t xml:space="preserve">January </w:t>
      </w:r>
      <w:r w:rsidR="00637F7B">
        <w:rPr>
          <w:b/>
        </w:rPr>
        <w:t xml:space="preserve">and </w:t>
      </w:r>
      <w:r w:rsidR="00703947">
        <w:rPr>
          <w:b/>
        </w:rPr>
        <w:t>5</w:t>
      </w:r>
      <w:r w:rsidR="00637F7B">
        <w:rPr>
          <w:b/>
        </w:rPr>
        <w:t xml:space="preserve"> </w:t>
      </w:r>
      <w:r w:rsidR="00703947">
        <w:rPr>
          <w:b/>
        </w:rPr>
        <w:t>February</w:t>
      </w:r>
      <w:r>
        <w:rPr>
          <w:b/>
        </w:rPr>
        <w:t xml:space="preserve"> 202</w:t>
      </w:r>
      <w:r w:rsidR="00703947">
        <w:rPr>
          <w:b/>
        </w:rPr>
        <w:t>4</w:t>
      </w:r>
      <w:r w:rsidR="00AC3901">
        <w:rPr>
          <w:b/>
        </w:rPr>
        <w:t xml:space="preserve"> as well as the dialogues of the Committee with the States parties scheduled for consideration during the 8</w:t>
      </w:r>
      <w:r w:rsidR="00703947">
        <w:rPr>
          <w:b/>
        </w:rPr>
        <w:t>7</w:t>
      </w:r>
      <w:r w:rsidR="00112A24" w:rsidRPr="009E48A6">
        <w:rPr>
          <w:b/>
          <w:vertAlign w:val="superscript"/>
        </w:rPr>
        <w:t>th</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4"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5F14D7B1"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703947">
        <w:t>9</w:t>
      </w:r>
      <w:r w:rsidR="008D2ADF" w:rsidRPr="00FB6885">
        <w:rPr>
          <w:vertAlign w:val="superscript"/>
        </w:rPr>
        <w:t>th</w:t>
      </w:r>
      <w:r>
        <w:t xml:space="preserve"> pre-sessional working group. The meeting will be held </w:t>
      </w:r>
      <w:r w:rsidRPr="00FB6885">
        <w:t xml:space="preserve">on </w:t>
      </w:r>
      <w:r w:rsidR="008F7B18">
        <w:t>Monday</w:t>
      </w:r>
      <w:r w:rsidR="00344155" w:rsidRPr="00FB6885">
        <w:t xml:space="preserve">, </w:t>
      </w:r>
      <w:r w:rsidR="00703947">
        <w:t>19</w:t>
      </w:r>
      <w:r w:rsidR="00042DF1">
        <w:t xml:space="preserve"> </w:t>
      </w:r>
      <w:r w:rsidR="00703947">
        <w:t>February</w:t>
      </w:r>
      <w:r w:rsidR="00344155" w:rsidRPr="00FB6885">
        <w:t xml:space="preserve"> 202</w:t>
      </w:r>
      <w:r w:rsidR="00703947">
        <w:t>4</w:t>
      </w:r>
      <w:r w:rsidR="00BB1C78">
        <w:t xml:space="preserve"> </w:t>
      </w:r>
      <w:r w:rsidR="00344155" w:rsidRPr="00FB6885">
        <w:t>from 16:30 to 17:00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5"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703947">
        <w:rPr>
          <w:rFonts w:hAnsi="Times New Roman" w:cs="Times New Roman"/>
          <w:b/>
        </w:rPr>
        <w:t>2</w:t>
      </w:r>
      <w:r w:rsidR="00BB1C78">
        <w:rPr>
          <w:rFonts w:hAnsi="Times New Roman" w:cs="Times New Roman"/>
          <w:b/>
        </w:rPr>
        <w:t>2</w:t>
      </w:r>
      <w:r w:rsidR="000D05E6">
        <w:rPr>
          <w:rFonts w:hAnsi="Times New Roman" w:cs="Times New Roman"/>
          <w:b/>
        </w:rPr>
        <w:t xml:space="preserve"> </w:t>
      </w:r>
      <w:r w:rsidR="00703947">
        <w:rPr>
          <w:rFonts w:hAnsi="Times New Roman" w:cs="Times New Roman"/>
          <w:b/>
        </w:rPr>
        <w:t>January</w:t>
      </w:r>
      <w:r>
        <w:rPr>
          <w:rFonts w:hAnsi="Times New Roman" w:cs="Times New Roman"/>
          <w:b/>
        </w:rPr>
        <w:t xml:space="preserve"> </w:t>
      </w:r>
      <w:r w:rsidRPr="008C6AF5">
        <w:rPr>
          <w:rFonts w:hAnsi="Times New Roman" w:cs="Times New Roman"/>
          <w:b/>
        </w:rPr>
        <w:t>202</w:t>
      </w:r>
      <w:r w:rsidR="00703947">
        <w:rPr>
          <w:rFonts w:hAnsi="Times New Roman" w:cs="Times New Roman"/>
          <w:b/>
        </w:rPr>
        <w:t>4</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6"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221D4BE0"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124D3088"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7"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8"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45FC8BA0" w:rsidR="008D2ADF" w:rsidRDefault="008D2ADF" w:rsidP="008D2ADF">
      <w:pPr>
        <w:pStyle w:val="ListParagraph"/>
        <w:numPr>
          <w:ilvl w:val="0"/>
          <w:numId w:val="6"/>
        </w:numPr>
      </w:pPr>
      <w:r w:rsidRPr="00C33231">
        <w:rPr>
          <w:rStyle w:val="Hyperlink1"/>
          <w:color w:val="auto"/>
        </w:rPr>
        <w:t>For the 8</w:t>
      </w:r>
      <w:r w:rsidR="00703947">
        <w:rPr>
          <w:rStyle w:val="Hyperlink1"/>
          <w:color w:val="auto"/>
        </w:rPr>
        <w:t>7</w:t>
      </w:r>
      <w:r w:rsidR="00042DF1" w:rsidRPr="00C33231">
        <w:rPr>
          <w:rStyle w:val="Hyperlink1"/>
          <w:color w:val="auto"/>
          <w:vertAlign w:val="superscript"/>
        </w:rPr>
        <w:t>th</w:t>
      </w:r>
      <w:r w:rsidRPr="00C33231">
        <w:rPr>
          <w:rStyle w:val="Hyperlink1"/>
          <w:color w:val="auto"/>
        </w:rPr>
        <w:t xml:space="preserve"> plenary session:</w:t>
      </w:r>
      <w:r w:rsidRPr="00C33231">
        <w:t xml:space="preserve"> </w:t>
      </w:r>
      <w:hyperlink r:id="rId19" w:history="1">
        <w:r w:rsidR="00B6076B" w:rsidRPr="00762E6E">
          <w:rPr>
            <w:rStyle w:val="Hyperlink"/>
          </w:rPr>
          <w:t>https://indico.un.org/event/1004513/</w:t>
        </w:r>
      </w:hyperlink>
      <w:r w:rsidR="00B6076B">
        <w:t xml:space="preserve"> </w:t>
      </w:r>
    </w:p>
    <w:p w14:paraId="5420F645" w14:textId="0D7BC317" w:rsidR="00CD68C3" w:rsidRPr="00CD68C3" w:rsidRDefault="00CD68C3" w:rsidP="00CD68C3">
      <w:pPr>
        <w:pStyle w:val="ListParagraph"/>
        <w:ind w:left="284"/>
        <w:rPr>
          <w:rStyle w:val="Hyperlink1"/>
        </w:rPr>
      </w:pPr>
    </w:p>
    <w:p w14:paraId="1BD4B0E3" w14:textId="0B760C44" w:rsidR="00CD68C3" w:rsidRDefault="008D2ADF" w:rsidP="00CD68C3">
      <w:pPr>
        <w:pStyle w:val="ListParagraph"/>
        <w:numPr>
          <w:ilvl w:val="0"/>
          <w:numId w:val="6"/>
        </w:numPr>
      </w:pPr>
      <w:r w:rsidRPr="00C33231">
        <w:t>For</w:t>
      </w:r>
      <w:r w:rsidRPr="00CD68C3">
        <w:rPr>
          <w:rStyle w:val="Hyperlink1"/>
          <w:color w:val="auto"/>
        </w:rPr>
        <w:t xml:space="preserve"> the pre-sessional working group for the 8</w:t>
      </w:r>
      <w:r w:rsidR="00703947">
        <w:rPr>
          <w:rStyle w:val="Hyperlink1"/>
          <w:color w:val="auto"/>
        </w:rPr>
        <w:t>9</w:t>
      </w:r>
      <w:r w:rsidRPr="00CD68C3">
        <w:rPr>
          <w:rStyle w:val="Hyperlink1"/>
          <w:color w:val="auto"/>
          <w:vertAlign w:val="superscript"/>
        </w:rPr>
        <w:t>th</w:t>
      </w:r>
      <w:r w:rsidRPr="00CD68C3">
        <w:rPr>
          <w:rStyle w:val="Hyperlink1"/>
          <w:color w:val="auto"/>
        </w:rPr>
        <w:t xml:space="preserve"> session</w:t>
      </w:r>
      <w:r w:rsidRPr="00CD68C3">
        <w:rPr>
          <w:rStyle w:val="Hyperlink1"/>
          <w:color w:val="0000CC"/>
        </w:rPr>
        <w:t>:</w:t>
      </w:r>
      <w:r w:rsidRPr="00C33231">
        <w:t xml:space="preserve"> </w:t>
      </w:r>
      <w:hyperlink r:id="rId20" w:history="1">
        <w:r w:rsidR="00B6076B" w:rsidRPr="00762E6E">
          <w:rPr>
            <w:rStyle w:val="Hyperlink"/>
          </w:rPr>
          <w:t>https://indico.un.org/event/1004518/</w:t>
        </w:r>
      </w:hyperlink>
      <w:r w:rsidR="00B6076B">
        <w:rPr>
          <w:rStyle w:val="Hyperlink1"/>
          <w:color w:val="0000CC"/>
        </w:rPr>
        <w:t xml:space="preserve"> </w:t>
      </w:r>
    </w:p>
    <w:p w14:paraId="2C6B057E" w14:textId="79CF2BEA" w:rsidR="008D2ADF" w:rsidRDefault="00CD68C3" w:rsidP="00CD68C3">
      <w:r>
        <w:t xml:space="preserve"> </w:t>
      </w:r>
    </w:p>
    <w:p w14:paraId="20BE77B6" w14:textId="77777777" w:rsidR="008D2ADF" w:rsidRPr="00CD68C3" w:rsidRDefault="008D2ADF" w:rsidP="008D2ADF">
      <w:pPr>
        <w:ind w:firstLine="567"/>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w:t>
      </w:r>
      <w:proofErr w:type="gramStart"/>
      <w:r w:rsidRPr="00CD68C3">
        <w:rPr>
          <w:rFonts w:hAnsi="Times New Roman" w:cs="Times New Roman"/>
        </w:rPr>
        <w:t>in a position</w:t>
      </w:r>
      <w:proofErr w:type="gramEnd"/>
      <w:r w:rsidRPr="00CD68C3">
        <w:rPr>
          <w:rFonts w:hAnsi="Times New Roman" w:cs="Times New Roman"/>
        </w:rPr>
        <w:t xml:space="preserve">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4D934C59" w14:textId="402EB665" w:rsidR="004F0307" w:rsidRDefault="008E061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5B1818E1" w14:textId="77777777" w:rsidR="00CD68C3" w:rsidRDefault="00CD68C3"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628165E"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EE3A7A">
        <w:rPr>
          <w:rFonts w:eastAsia="Calibri" w:hAnsi="Times New Roman" w:cs="Times New Roman"/>
          <w:noProof/>
          <w:color w:val="auto"/>
        </w:rPr>
        <w:t>Under the</w:t>
      </w:r>
      <w:r w:rsidRPr="00EE3A7A">
        <w:t xml:space="preserve"> </w:t>
      </w:r>
      <w:r w:rsidRPr="00EE3A7A">
        <w:rPr>
          <w:b/>
          <w:bCs/>
        </w:rPr>
        <w:t>new UNOG digital badging system,</w:t>
      </w:r>
      <w:r w:rsidRPr="00EE3A7A">
        <w:t> </w:t>
      </w:r>
      <w:r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243A8740"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which has temporarily moved to the Peace Gate at the Place des Nations, to </w:t>
      </w:r>
      <w:r w:rsidRPr="00EE3A7A">
        <w:rPr>
          <w:b/>
          <w:bCs/>
          <w:bdr w:val="none" w:sz="0" w:space="0" w:color="auto" w:frame="1"/>
        </w:rPr>
        <w:t>activate their digital badge</w:t>
      </w:r>
      <w:r w:rsidRPr="00EE3A7A">
        <w:rPr>
          <w:bdr w:val="none" w:sz="0" w:space="0" w:color="auto" w:frame="1"/>
        </w:rPr>
        <w:t xml:space="preserve">. Entry to the Palais des Nations is also </w:t>
      </w:r>
      <w:r w:rsidRPr="00EE3A7A">
        <w:rPr>
          <w:bdr w:val="none" w:sz="0" w:space="0" w:color="auto" w:frame="1"/>
        </w:rPr>
        <w:lastRenderedPageBreak/>
        <w:t xml:space="preserve">through the Peace Gate for holders of all badge categories. For more information, please consult: </w:t>
      </w:r>
      <w:hyperlink r:id="rId21" w:history="1">
        <w:r w:rsidR="00EE3A7A" w:rsidRPr="006F4C28">
          <w:rPr>
            <w:rStyle w:val="Hyperlink"/>
            <w:bdr w:val="none" w:sz="0" w:space="0" w:color="auto" w:frame="1"/>
          </w:rPr>
          <w:t>https://www.ungeneva.org/en/about/practical-information/pregny-gate-closure</w:t>
        </w:r>
      </w:hyperlink>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9A0272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5914920B" w:rsidR="006209CE" w:rsidRDefault="00EE3A7A" w:rsidP="006209CE">
      <w:pPr>
        <w:numPr>
          <w:ilvl w:val="0"/>
          <w:numId w:val="5"/>
        </w:numPr>
        <w:ind w:left="720" w:hanging="360"/>
      </w:pPr>
      <w:hyperlink r:id="rId22" w:history="1">
        <w:r w:rsidR="006B678F" w:rsidRPr="00236A20">
          <w:rPr>
            <w:rStyle w:val="Hyperlink"/>
          </w:rPr>
          <w:t>https://tbinternet.ohchr.org/_layouts/15/treatybodyexternal/Download.aspx?symbolno=INT/CEDAW/BAP/8997&amp;Lang=en</w:t>
        </w:r>
      </w:hyperlink>
    </w:p>
    <w:p w14:paraId="3D4C9292" w14:textId="77777777" w:rsidR="006209CE" w:rsidRDefault="00EE3A7A" w:rsidP="006209CE">
      <w:pPr>
        <w:numPr>
          <w:ilvl w:val="0"/>
          <w:numId w:val="5"/>
        </w:numPr>
        <w:ind w:left="720" w:hanging="360"/>
      </w:pPr>
      <w:hyperlink r:id="rId23" w:history="1">
        <w:r w:rsidR="006209CE">
          <w:rPr>
            <w:rStyle w:val="Hyperlink0"/>
          </w:rPr>
          <w:t>http://www.ohchr.org/en/hrbodies/cedaw/pages/cedawindex.aspx</w:t>
        </w:r>
      </w:hyperlink>
      <w:r w:rsidR="006209CE">
        <w:t>;</w:t>
      </w:r>
    </w:p>
    <w:p w14:paraId="3D9FBC69" w14:textId="77777777" w:rsidR="006209CE" w:rsidRPr="00FB70A5" w:rsidRDefault="00EE3A7A" w:rsidP="006209CE">
      <w:pPr>
        <w:numPr>
          <w:ilvl w:val="0"/>
          <w:numId w:val="5"/>
        </w:numPr>
        <w:ind w:left="720" w:hanging="360"/>
        <w:rPr>
          <w:color w:val="0000CC"/>
          <w:u w:val="single" w:color="0000CC"/>
        </w:rPr>
      </w:pPr>
      <w:hyperlink r:id="rId24"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4AEEBDA9" w:rsidR="00F56140" w:rsidRDefault="006209CE" w:rsidP="00EE3A7A">
      <w:pPr>
        <w:suppressAutoHyphens/>
        <w:spacing w:before="240" w:line="240" w:lineRule="atLeast"/>
        <w:ind w:right="1134"/>
      </w:pPr>
      <w:r>
        <w:rPr>
          <w:u w:val="single"/>
        </w:rPr>
        <w:tab/>
      </w:r>
      <w:r>
        <w:rPr>
          <w:u w:val="single"/>
        </w:rPr>
        <w:tab/>
      </w:r>
      <w:r>
        <w:rPr>
          <w:u w:val="single"/>
        </w:rPr>
        <w:tab/>
      </w:r>
    </w:p>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4"/>
  </w:num>
  <w:num w:numId="2" w16cid:durableId="489516274">
    <w:abstractNumId w:val="0"/>
  </w:num>
  <w:num w:numId="3" w16cid:durableId="1495098584">
    <w:abstractNumId w:val="5"/>
  </w:num>
  <w:num w:numId="4" w16cid:durableId="1738745173">
    <w:abstractNumId w:val="3"/>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42DF1"/>
    <w:rsid w:val="00060431"/>
    <w:rsid w:val="000941B4"/>
    <w:rsid w:val="000A2F69"/>
    <w:rsid w:val="000C0C57"/>
    <w:rsid w:val="000D05E6"/>
    <w:rsid w:val="00112A24"/>
    <w:rsid w:val="0011420F"/>
    <w:rsid w:val="001D2FE0"/>
    <w:rsid w:val="00274784"/>
    <w:rsid w:val="002B355F"/>
    <w:rsid w:val="00304475"/>
    <w:rsid w:val="003317EE"/>
    <w:rsid w:val="00344155"/>
    <w:rsid w:val="003A7CC1"/>
    <w:rsid w:val="003B30A3"/>
    <w:rsid w:val="003E0DDE"/>
    <w:rsid w:val="00450AE4"/>
    <w:rsid w:val="00471D78"/>
    <w:rsid w:val="00480BD2"/>
    <w:rsid w:val="004914D0"/>
    <w:rsid w:val="004A7A67"/>
    <w:rsid w:val="004D1B59"/>
    <w:rsid w:val="004F0307"/>
    <w:rsid w:val="0056510E"/>
    <w:rsid w:val="00577F27"/>
    <w:rsid w:val="005B3564"/>
    <w:rsid w:val="005D4C61"/>
    <w:rsid w:val="006209CE"/>
    <w:rsid w:val="00637F7B"/>
    <w:rsid w:val="00647296"/>
    <w:rsid w:val="006A1E4C"/>
    <w:rsid w:val="006B678F"/>
    <w:rsid w:val="006D1546"/>
    <w:rsid w:val="006D26D1"/>
    <w:rsid w:val="00701728"/>
    <w:rsid w:val="00703947"/>
    <w:rsid w:val="00724C5A"/>
    <w:rsid w:val="00740E7B"/>
    <w:rsid w:val="00770FB4"/>
    <w:rsid w:val="00793DA1"/>
    <w:rsid w:val="007C575C"/>
    <w:rsid w:val="007C731E"/>
    <w:rsid w:val="00802BC1"/>
    <w:rsid w:val="00810412"/>
    <w:rsid w:val="008472C0"/>
    <w:rsid w:val="00876CED"/>
    <w:rsid w:val="008D2ADF"/>
    <w:rsid w:val="008E061C"/>
    <w:rsid w:val="008E264F"/>
    <w:rsid w:val="008F7B18"/>
    <w:rsid w:val="00987E41"/>
    <w:rsid w:val="009A4F37"/>
    <w:rsid w:val="009D0226"/>
    <w:rsid w:val="009E48A6"/>
    <w:rsid w:val="009F74E8"/>
    <w:rsid w:val="00A20CDF"/>
    <w:rsid w:val="00A3649B"/>
    <w:rsid w:val="00A46D68"/>
    <w:rsid w:val="00A559C7"/>
    <w:rsid w:val="00AC3901"/>
    <w:rsid w:val="00AD162F"/>
    <w:rsid w:val="00B34134"/>
    <w:rsid w:val="00B6076B"/>
    <w:rsid w:val="00B75FA6"/>
    <w:rsid w:val="00BB1C78"/>
    <w:rsid w:val="00BC63D5"/>
    <w:rsid w:val="00BD7DFD"/>
    <w:rsid w:val="00BD7E79"/>
    <w:rsid w:val="00BF1EB4"/>
    <w:rsid w:val="00C17DA4"/>
    <w:rsid w:val="00C33231"/>
    <w:rsid w:val="00C63D59"/>
    <w:rsid w:val="00C82B6C"/>
    <w:rsid w:val="00CC1461"/>
    <w:rsid w:val="00CD1C9E"/>
    <w:rsid w:val="00CD68C3"/>
    <w:rsid w:val="00CE52D8"/>
    <w:rsid w:val="00D1092E"/>
    <w:rsid w:val="00D41E81"/>
    <w:rsid w:val="00D97E16"/>
    <w:rsid w:val="00E0399A"/>
    <w:rsid w:val="00E129F6"/>
    <w:rsid w:val="00E201A6"/>
    <w:rsid w:val="00E70CF1"/>
    <w:rsid w:val="00ED425E"/>
    <w:rsid w:val="00EE3A7A"/>
    <w:rsid w:val="00F11F81"/>
    <w:rsid w:val="00F64AAB"/>
    <w:rsid w:val="00FB1748"/>
    <w:rsid w:val="00FB6885"/>
    <w:rsid w:val="00FC1684"/>
    <w:rsid w:val="00FD5FD7"/>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reprisals@ohchr.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geneva.org/en/about/practical-information/pregny-gate-closure"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cedaw@un.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indico.un.org/event/1004518/" TargetMode="External"/><Relationship Id="rId1" Type="http://schemas.openxmlformats.org/officeDocument/2006/relationships/numbering" Target="numbering.xml"/><Relationship Id="rId6" Type="http://schemas.openxmlformats.org/officeDocument/2006/relationships/hyperlink" Target="https://bit.ly/2teZHtA" TargetMode="External"/><Relationship Id="rId11" Type="http://schemas.openxmlformats.org/officeDocument/2006/relationships/hyperlink" Target="https://tbinternet.ohchr.org/_layouts/15/treatybodyexternal/SessionDetails1.aspx?SessionID=2705&amp;Lang=en" TargetMode="External"/><Relationship Id="rId24" Type="http://schemas.openxmlformats.org/officeDocument/2006/relationships/hyperlink" Target="http://www.ohchr.org/EN/Countries/NHRI/Pages/NHRIMain.aspx" TargetMode="External"/><Relationship Id="rId5" Type="http://schemas.openxmlformats.org/officeDocument/2006/relationships/hyperlink" Target="http://webtv.un.org/meetings-events/" TargetMode="External"/><Relationship Id="rId15" Type="http://schemas.openxmlformats.org/officeDocument/2006/relationships/hyperlink" Target="mailto:cedaw@un.org" TargetMode="External"/><Relationship Id="rId23" Type="http://schemas.openxmlformats.org/officeDocument/2006/relationships/hyperlink" Target="http://www.ohchr.org/en/hrbodies/cedaw/pages/cedawindex.aspx" TargetMode="External"/><Relationship Id="rId10" Type="http://schemas.openxmlformats.org/officeDocument/2006/relationships/hyperlink" Target="https://bit.ly/34og440" TargetMode="External"/><Relationship Id="rId19" Type="http://schemas.openxmlformats.org/officeDocument/2006/relationships/hyperlink" Target="https://indico.un.org/event/1004513/"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webtv.un.org/meetings-events/" TargetMode="External"/><Relationship Id="rId22" Type="http://schemas.openxmlformats.org/officeDocument/2006/relationships/hyperlink" Target="https://tbinternet.ohchr.org/_layouts/15/treatybodyexternal/Download.aspx?symbolno=INT/CEDAW/BAP/899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2023-11-28T13:18:00Z</dcterms:created>
  <dcterms:modified xsi:type="dcterms:W3CDTF">2023-11-28T13:18:00Z</dcterms:modified>
</cp:coreProperties>
</file>