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5DDF1" w14:textId="77777777" w:rsidR="00DE17E3" w:rsidRPr="000803C7" w:rsidRDefault="006D0C6A">
      <w:pPr>
        <w:spacing w:after="0" w:line="360" w:lineRule="auto"/>
        <w:jc w:val="center"/>
        <w:rPr>
          <w:rFonts w:ascii="Garamond" w:hAnsi="Garamond"/>
          <w:b/>
          <w:bCs/>
          <w:sz w:val="24"/>
          <w:szCs w:val="24"/>
        </w:rPr>
      </w:pPr>
      <w:r w:rsidRPr="000803C7">
        <w:rPr>
          <w:rFonts w:ascii="Garamond" w:hAnsi="Garamond"/>
          <w:b/>
          <w:bCs/>
          <w:sz w:val="24"/>
          <w:szCs w:val="24"/>
        </w:rPr>
        <w:t xml:space="preserve">REPORT TO THE COMMITTEE ON ECONOMIC SOCIAL </w:t>
      </w:r>
    </w:p>
    <w:p w14:paraId="1420505A" w14:textId="77777777" w:rsidR="00DE17E3" w:rsidRPr="000803C7" w:rsidRDefault="006D0C6A">
      <w:pPr>
        <w:spacing w:after="0" w:line="360" w:lineRule="auto"/>
        <w:jc w:val="center"/>
        <w:rPr>
          <w:rFonts w:ascii="Garamond" w:hAnsi="Garamond"/>
          <w:b/>
          <w:bCs/>
          <w:sz w:val="24"/>
          <w:szCs w:val="24"/>
        </w:rPr>
      </w:pPr>
      <w:r w:rsidRPr="000803C7">
        <w:rPr>
          <w:rFonts w:ascii="Garamond" w:hAnsi="Garamond"/>
          <w:b/>
          <w:bCs/>
          <w:sz w:val="24"/>
          <w:szCs w:val="24"/>
        </w:rPr>
        <w:t>AND CULTURAL RIGHTS</w:t>
      </w:r>
    </w:p>
    <w:p w14:paraId="36B75274" w14:textId="77777777" w:rsidR="00DE17E3" w:rsidRPr="000803C7" w:rsidRDefault="00DE17E3">
      <w:pPr>
        <w:autoSpaceDE w:val="0"/>
        <w:spacing w:after="0" w:line="360" w:lineRule="auto"/>
        <w:jc w:val="center"/>
        <w:rPr>
          <w:rFonts w:ascii="Garamond" w:hAnsi="Garamond"/>
          <w:b/>
          <w:bCs/>
          <w:sz w:val="24"/>
          <w:szCs w:val="24"/>
        </w:rPr>
      </w:pPr>
    </w:p>
    <w:p w14:paraId="31E30A1A" w14:textId="77777777" w:rsidR="00DE17E3" w:rsidRPr="000803C7" w:rsidRDefault="00DE17E3">
      <w:pPr>
        <w:autoSpaceDE w:val="0"/>
        <w:spacing w:after="0" w:line="360" w:lineRule="auto"/>
        <w:jc w:val="center"/>
        <w:rPr>
          <w:rFonts w:ascii="Garamond" w:hAnsi="Garamond"/>
          <w:b/>
          <w:bCs/>
          <w:sz w:val="24"/>
          <w:szCs w:val="24"/>
        </w:rPr>
      </w:pPr>
    </w:p>
    <w:p w14:paraId="6E0758BD" w14:textId="77777777" w:rsidR="00DE17E3" w:rsidRPr="000803C7" w:rsidRDefault="00DE17E3">
      <w:pPr>
        <w:autoSpaceDE w:val="0"/>
        <w:spacing w:after="0" w:line="360" w:lineRule="auto"/>
        <w:jc w:val="center"/>
        <w:rPr>
          <w:rFonts w:ascii="Garamond" w:hAnsi="Garamond"/>
          <w:b/>
          <w:bCs/>
          <w:sz w:val="24"/>
          <w:szCs w:val="24"/>
        </w:rPr>
      </w:pPr>
    </w:p>
    <w:p w14:paraId="2AE44DF0" w14:textId="77777777" w:rsidR="00DE17E3" w:rsidRPr="000803C7" w:rsidRDefault="00DE17E3">
      <w:pPr>
        <w:autoSpaceDE w:val="0"/>
        <w:spacing w:after="0" w:line="360" w:lineRule="auto"/>
        <w:jc w:val="center"/>
        <w:rPr>
          <w:rFonts w:ascii="Garamond" w:hAnsi="Garamond"/>
          <w:b/>
          <w:bCs/>
          <w:sz w:val="24"/>
          <w:szCs w:val="24"/>
        </w:rPr>
      </w:pPr>
    </w:p>
    <w:p w14:paraId="138EACA8" w14:textId="77777777" w:rsidR="00DE17E3" w:rsidRPr="000803C7" w:rsidRDefault="00DE17E3">
      <w:pPr>
        <w:autoSpaceDE w:val="0"/>
        <w:spacing w:after="0" w:line="360" w:lineRule="auto"/>
        <w:jc w:val="center"/>
        <w:rPr>
          <w:rFonts w:ascii="Garamond" w:hAnsi="Garamond"/>
          <w:b/>
          <w:bCs/>
          <w:sz w:val="24"/>
          <w:szCs w:val="24"/>
        </w:rPr>
      </w:pPr>
    </w:p>
    <w:p w14:paraId="638272E9" w14:textId="3807029A" w:rsidR="00DE17E3" w:rsidRPr="000803C7" w:rsidRDefault="000803C7">
      <w:pPr>
        <w:autoSpaceDE w:val="0"/>
        <w:spacing w:after="0" w:line="360" w:lineRule="auto"/>
        <w:jc w:val="center"/>
        <w:rPr>
          <w:rFonts w:ascii="Garamond" w:hAnsi="Garamond"/>
          <w:b/>
          <w:bCs/>
          <w:sz w:val="24"/>
          <w:szCs w:val="24"/>
        </w:rPr>
      </w:pPr>
      <w:r>
        <w:rPr>
          <w:rFonts w:ascii="Garamond" w:hAnsi="Garamond"/>
          <w:b/>
          <w:bCs/>
          <w:sz w:val="24"/>
          <w:szCs w:val="24"/>
        </w:rPr>
        <w:t>ALTERNATIVE</w:t>
      </w:r>
      <w:r w:rsidR="006D0C6A" w:rsidRPr="000803C7">
        <w:rPr>
          <w:rFonts w:ascii="Garamond" w:hAnsi="Garamond"/>
          <w:b/>
          <w:bCs/>
          <w:sz w:val="24"/>
          <w:szCs w:val="24"/>
        </w:rPr>
        <w:t xml:space="preserve"> REPORT RELATING TO THE </w:t>
      </w:r>
    </w:p>
    <w:p w14:paraId="1E7F323B" w14:textId="77777777" w:rsidR="00DE17E3" w:rsidRPr="000803C7" w:rsidRDefault="006D0C6A">
      <w:pPr>
        <w:autoSpaceDE w:val="0"/>
        <w:spacing w:after="0" w:line="360" w:lineRule="auto"/>
        <w:jc w:val="center"/>
        <w:rPr>
          <w:rFonts w:ascii="Garamond" w:hAnsi="Garamond"/>
          <w:b/>
          <w:bCs/>
          <w:sz w:val="24"/>
          <w:szCs w:val="24"/>
        </w:rPr>
      </w:pPr>
      <w:r w:rsidRPr="000803C7">
        <w:rPr>
          <w:rFonts w:ascii="Garamond" w:hAnsi="Garamond"/>
          <w:b/>
          <w:bCs/>
          <w:sz w:val="24"/>
          <w:szCs w:val="24"/>
        </w:rPr>
        <w:t>EXAMINATION OF THE DEMOCRATIC REPUBLIC OF CONGO</w:t>
      </w:r>
    </w:p>
    <w:p w14:paraId="10B6D641" w14:textId="77777777" w:rsidR="00DE17E3" w:rsidRPr="000803C7" w:rsidRDefault="00DE17E3">
      <w:pPr>
        <w:spacing w:after="0" w:line="240" w:lineRule="auto"/>
        <w:jc w:val="center"/>
        <w:rPr>
          <w:rFonts w:ascii="Garamond" w:hAnsi="Garamond"/>
          <w:b/>
          <w:bCs/>
          <w:sz w:val="24"/>
          <w:szCs w:val="24"/>
        </w:rPr>
      </w:pPr>
    </w:p>
    <w:p w14:paraId="514646C4" w14:textId="1B16EE71" w:rsidR="00DE17E3" w:rsidRPr="000803C7" w:rsidRDefault="00A45AD7">
      <w:pPr>
        <w:spacing w:after="0"/>
        <w:ind w:left="851" w:right="855"/>
        <w:jc w:val="center"/>
        <w:rPr>
          <w:rFonts w:ascii="Garamond" w:hAnsi="Garamond"/>
        </w:rPr>
      </w:pPr>
      <w:r w:rsidRPr="000803C7">
        <w:rPr>
          <w:rFonts w:ascii="Garamond" w:hAnsi="Garamond"/>
          <w:b/>
          <w:sz w:val="24"/>
          <w:szCs w:val="24"/>
        </w:rPr>
        <w:t>71</w:t>
      </w:r>
      <w:r w:rsidRPr="000803C7">
        <w:rPr>
          <w:rFonts w:ascii="Garamond" w:hAnsi="Garamond"/>
          <w:b/>
          <w:sz w:val="24"/>
          <w:szCs w:val="24"/>
          <w:vertAlign w:val="superscript"/>
        </w:rPr>
        <w:t>st</w:t>
      </w:r>
      <w:r w:rsidRPr="000803C7">
        <w:rPr>
          <w:rFonts w:ascii="Garamond" w:hAnsi="Garamond"/>
          <w:b/>
          <w:sz w:val="24"/>
          <w:szCs w:val="24"/>
        </w:rPr>
        <w:t xml:space="preserve"> </w:t>
      </w:r>
      <w:r w:rsidR="006D0C6A" w:rsidRPr="000803C7">
        <w:rPr>
          <w:rFonts w:ascii="Garamond" w:hAnsi="Garamond"/>
          <w:b/>
          <w:sz w:val="24"/>
          <w:szCs w:val="24"/>
        </w:rPr>
        <w:t xml:space="preserve">Working Session </w:t>
      </w:r>
    </w:p>
    <w:p w14:paraId="1015AE2A" w14:textId="77777777" w:rsidR="00DE17E3" w:rsidRPr="000803C7" w:rsidRDefault="00DE17E3">
      <w:pPr>
        <w:spacing w:after="0"/>
        <w:ind w:left="851" w:right="855"/>
        <w:jc w:val="center"/>
        <w:rPr>
          <w:rFonts w:ascii="Garamond" w:hAnsi="Garamond"/>
          <w:b/>
          <w:sz w:val="24"/>
          <w:szCs w:val="24"/>
        </w:rPr>
      </w:pPr>
    </w:p>
    <w:p w14:paraId="2AC73662" w14:textId="6F49E21B" w:rsidR="00DE17E3" w:rsidRPr="000803C7" w:rsidRDefault="00A45AD7" w:rsidP="00A45AD7">
      <w:pPr>
        <w:spacing w:after="0"/>
        <w:ind w:left="2880" w:right="855"/>
        <w:rPr>
          <w:rFonts w:ascii="Garamond" w:hAnsi="Garamond"/>
        </w:rPr>
      </w:pPr>
      <w:r w:rsidRPr="000803C7">
        <w:rPr>
          <w:rFonts w:ascii="Garamond" w:hAnsi="Garamond"/>
          <w:b/>
          <w:sz w:val="24"/>
          <w:szCs w:val="24"/>
        </w:rPr>
        <w:t xml:space="preserve">       14 </w:t>
      </w:r>
      <w:r w:rsidR="006D0C6A" w:rsidRPr="000803C7">
        <w:rPr>
          <w:rFonts w:ascii="Garamond" w:hAnsi="Garamond"/>
          <w:b/>
          <w:sz w:val="24"/>
          <w:szCs w:val="24"/>
        </w:rPr>
        <w:t xml:space="preserve">February </w:t>
      </w:r>
      <w:r w:rsidR="00321839" w:rsidRPr="000803C7">
        <w:rPr>
          <w:rFonts w:ascii="Garamond" w:hAnsi="Garamond"/>
          <w:b/>
          <w:sz w:val="24"/>
          <w:szCs w:val="24"/>
        </w:rPr>
        <w:t xml:space="preserve">– 4 March </w:t>
      </w:r>
      <w:r w:rsidR="006D0C6A" w:rsidRPr="000803C7">
        <w:rPr>
          <w:rFonts w:ascii="Garamond" w:hAnsi="Garamond"/>
          <w:b/>
          <w:sz w:val="24"/>
          <w:szCs w:val="24"/>
        </w:rPr>
        <w:t>2022</w:t>
      </w:r>
    </w:p>
    <w:p w14:paraId="377E1F20" w14:textId="77777777" w:rsidR="00DE17E3" w:rsidRPr="000803C7" w:rsidRDefault="006D0C6A">
      <w:pPr>
        <w:spacing w:after="0" w:line="240" w:lineRule="auto"/>
        <w:rPr>
          <w:rFonts w:ascii="Garamond" w:hAnsi="Garamond"/>
          <w:b/>
          <w:bCs/>
          <w:sz w:val="24"/>
          <w:szCs w:val="24"/>
        </w:rPr>
      </w:pPr>
      <w:r w:rsidRPr="000803C7">
        <w:rPr>
          <w:rFonts w:ascii="Garamond" w:hAnsi="Garamond"/>
          <w:b/>
          <w:bCs/>
          <w:sz w:val="24"/>
          <w:szCs w:val="24"/>
        </w:rPr>
        <w:tab/>
      </w:r>
    </w:p>
    <w:p w14:paraId="7C7CDA13" w14:textId="77777777" w:rsidR="00DE17E3" w:rsidRPr="000803C7" w:rsidRDefault="00DE17E3">
      <w:pPr>
        <w:spacing w:after="0" w:line="240" w:lineRule="auto"/>
        <w:rPr>
          <w:rFonts w:ascii="Garamond" w:hAnsi="Garamond"/>
          <w:b/>
          <w:sz w:val="24"/>
          <w:szCs w:val="24"/>
        </w:rPr>
      </w:pPr>
    </w:p>
    <w:p w14:paraId="5CC707BB" w14:textId="5A09A3FC" w:rsidR="00DE17E3" w:rsidRPr="000803C7" w:rsidRDefault="006D0C6A">
      <w:pPr>
        <w:spacing w:after="0" w:line="240" w:lineRule="auto"/>
        <w:rPr>
          <w:rFonts w:ascii="Garamond" w:hAnsi="Garamond"/>
        </w:rPr>
      </w:pPr>
      <w:r w:rsidRPr="000803C7">
        <w:rPr>
          <w:rFonts w:ascii="Garamond" w:hAnsi="Garamond"/>
          <w:b/>
          <w:noProof/>
          <w:sz w:val="24"/>
          <w:szCs w:val="24"/>
        </w:rPr>
        <mc:AlternateContent>
          <mc:Choice Requires="wps">
            <w:drawing>
              <wp:inline distT="0" distB="0" distL="0" distR="0" wp14:anchorId="25C7B976" wp14:editId="6E554D5F">
                <wp:extent cx="6257925" cy="1712598"/>
                <wp:effectExtent l="0" t="0" r="15875" b="14602"/>
                <wp:docPr id="1" name="Zone de texte 1"/>
                <wp:cNvGraphicFramePr/>
                <a:graphic xmlns:a="http://schemas.openxmlformats.org/drawingml/2006/main">
                  <a:graphicData uri="http://schemas.microsoft.com/office/word/2010/wordprocessingShape">
                    <wps:wsp>
                      <wps:cNvSpPr txBox="1"/>
                      <wps:spPr>
                        <a:xfrm>
                          <a:off x="0" y="0"/>
                          <a:ext cx="6257925" cy="1712598"/>
                        </a:xfrm>
                        <a:prstGeom prst="rect">
                          <a:avLst/>
                        </a:prstGeom>
                        <a:solidFill>
                          <a:srgbClr val="FFFFFF"/>
                        </a:solidFill>
                        <a:ln w="9528">
                          <a:solidFill>
                            <a:srgbClr val="000000"/>
                          </a:solidFill>
                          <a:prstDash val="solid"/>
                        </a:ln>
                      </wps:spPr>
                      <wps:txbx>
                        <w:txbxContent>
                          <w:p w14:paraId="05F3EAE7" w14:textId="77777777" w:rsidR="009B1623" w:rsidRDefault="009B1623">
                            <w:pPr>
                              <w:spacing w:line="360" w:lineRule="auto"/>
                              <w:jc w:val="center"/>
                            </w:pPr>
                            <w:r>
                              <w:rPr>
                                <w:rFonts w:ascii="Times New Roman" w:hAnsi="Times New Roman"/>
                                <w:b/>
                                <w:sz w:val="24"/>
                                <w:szCs w:val="24"/>
                              </w:rPr>
                              <w:t>Minority Rights Group International (MRGI)</w:t>
                            </w:r>
                            <w:r>
                              <w:rPr>
                                <w:rFonts w:ascii="Times New Roman" w:hAnsi="Times New Roman"/>
                                <w:sz w:val="24"/>
                                <w:szCs w:val="24"/>
                              </w:rPr>
                              <w:t xml:space="preserve"> 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States.</w:t>
                            </w:r>
                          </w:p>
                          <w:p w14:paraId="79875291" w14:textId="77777777" w:rsidR="009B1623" w:rsidRDefault="009B1623">
                            <w:pPr>
                              <w:pStyle w:val="NormalWeb"/>
                              <w:shd w:val="clear" w:color="auto" w:fill="FFFFFF"/>
                              <w:spacing w:before="0" w:after="0"/>
                              <w:jc w:val="both"/>
                              <w:rPr>
                                <w:color w:val="000000"/>
                                <w:sz w:val="22"/>
                                <w:szCs w:val="22"/>
                              </w:rPr>
                            </w:pPr>
                          </w:p>
                        </w:txbxContent>
                      </wps:txbx>
                      <wps:bodyPr vert="horz" wrap="square" lIns="91440" tIns="45720" rIns="91440" bIns="45720" anchor="t" anchorCtr="0" compatLnSpc="0">
                        <a:noAutofit/>
                      </wps:bodyPr>
                    </wps:wsp>
                  </a:graphicData>
                </a:graphic>
              </wp:inline>
            </w:drawing>
          </mc:Choice>
          <mc:Fallback>
            <w:pict>
              <v:shapetype w14:anchorId="25C7B976" id="_x0000_t202" coordsize="21600,21600" o:spt="202" path="m,l,21600r21600,l21600,xe">
                <v:stroke joinstyle="miter"/>
                <v:path gradientshapeok="t" o:connecttype="rect"/>
              </v:shapetype>
              <v:shape id="Zone de texte 1" o:spid="_x0000_s1026" type="#_x0000_t202" style="width:492.75pt;height:13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" strokeweight=".26467mm">
                <v:textbox>
                  <w:txbxContent>
                    <w:p w14:paraId="05F3EAE7" w14:textId="77777777" w:rsidR="009B1623" w:rsidRDefault="009B1623">
                      <w:pPr>
                        <w:spacing w:line="360" w:lineRule="auto"/>
                        <w:jc w:val="center"/>
                      </w:pPr>
                      <w:r>
                        <w:rPr>
                          <w:rFonts w:ascii="Times New Roman" w:hAnsi="Times New Roman"/>
                          <w:b/>
                          <w:sz w:val="24"/>
                          <w:szCs w:val="24"/>
                        </w:rPr>
                        <w:t>Minority Rights Group International (MRGI)</w:t>
                      </w:r>
                      <w:r>
                        <w:rPr>
                          <w:rFonts w:ascii="Times New Roman" w:hAnsi="Times New Roman"/>
                          <w:sz w:val="24"/>
                          <w:szCs w:val="24"/>
                        </w:rPr>
                        <w:t xml:space="preserve"> is an international non-governmental organisation working to secure the rights of ethnic, religious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Rights and is a civil society organisation registered with the Organization of American States.</w:t>
                      </w:r>
                    </w:p>
                    <w:p w14:paraId="79875291" w14:textId="77777777" w:rsidR="009B1623" w:rsidRDefault="009B1623">
                      <w:pPr>
                        <w:pStyle w:val="NormalWeb"/>
                        <w:shd w:val="clear" w:color="auto" w:fill="FFFFFF"/>
                        <w:spacing w:before="0" w:after="0"/>
                        <w:jc w:val="both"/>
                        <w:rPr>
                          <w:color w:val="000000"/>
                          <w:sz w:val="22"/>
                          <w:szCs w:val="22"/>
                        </w:rPr>
                      </w:pPr>
                    </w:p>
                  </w:txbxContent>
                </v:textbox>
                <w10:anchorlock/>
              </v:shape>
            </w:pict>
          </mc:Fallback>
        </mc:AlternateContent>
      </w:r>
      <w:r w:rsidRPr="000803C7">
        <w:rPr>
          <w:rFonts w:ascii="Garamond" w:hAnsi="Garamond"/>
          <w:b/>
          <w:sz w:val="24"/>
          <w:szCs w:val="24"/>
        </w:rPr>
        <w:t xml:space="preserve"> </w:t>
      </w:r>
    </w:p>
    <w:p w14:paraId="5A808273" w14:textId="59B2EE57" w:rsidR="00DE17E3" w:rsidRPr="000803C7" w:rsidRDefault="000803C7">
      <w:pPr>
        <w:spacing w:after="0" w:line="240" w:lineRule="auto"/>
        <w:rPr>
          <w:rFonts w:ascii="Garamond" w:hAnsi="Garamond"/>
        </w:rPr>
      </w:pPr>
      <w:r>
        <w:rPr>
          <w:rFonts w:ascii="Garamond" w:hAnsi="Garamond"/>
          <w:noProof/>
        </w:rPr>
        <w:drawing>
          <wp:anchor distT="0" distB="0" distL="114300" distR="114300" simplePos="0" relativeHeight="251658240" behindDoc="0" locked="0" layoutInCell="1" allowOverlap="1" wp14:anchorId="70ED1B82" wp14:editId="1E03B254">
            <wp:simplePos x="0" y="0"/>
            <wp:positionH relativeFrom="column">
              <wp:posOffset>2383605</wp:posOffset>
            </wp:positionH>
            <wp:positionV relativeFrom="paragraph">
              <wp:posOffset>143838</wp:posOffset>
            </wp:positionV>
            <wp:extent cx="1243173" cy="1243173"/>
            <wp:effectExtent l="0" t="0" r="1905" b="1905"/>
            <wp:wrapNone/>
            <wp:docPr id="4" name="Imag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RG_logo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3173" cy="1243173"/>
                    </a:xfrm>
                    <a:prstGeom prst="rect">
                      <a:avLst/>
                    </a:prstGeom>
                  </pic:spPr>
                </pic:pic>
              </a:graphicData>
            </a:graphic>
            <wp14:sizeRelH relativeFrom="page">
              <wp14:pctWidth>0</wp14:pctWidth>
            </wp14:sizeRelH>
            <wp14:sizeRelV relativeFrom="page">
              <wp14:pctHeight>0</wp14:pctHeight>
            </wp14:sizeRelV>
          </wp:anchor>
        </w:drawing>
      </w:r>
    </w:p>
    <w:p w14:paraId="0F1956BD" w14:textId="5CEF0C2C"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5A2145C8"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497F018B"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286AFCF3"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2B76CCBF"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07998665"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27C57D5A"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rFonts w:ascii="Garamond" w:hAnsi="Garamond"/>
          <w:szCs w:val="24"/>
        </w:rPr>
      </w:pPr>
    </w:p>
    <w:p w14:paraId="5E66A30F"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228A6D96" w14:textId="77777777" w:rsidR="00DE17E3" w:rsidRPr="000803C7" w:rsidRDefault="006D0C6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0803C7">
        <w:rPr>
          <w:rFonts w:ascii="Garamond" w:hAnsi="Garamond"/>
          <w:szCs w:val="24"/>
        </w:rPr>
        <w:t>54 Commercial Street,</w:t>
      </w:r>
    </w:p>
    <w:p w14:paraId="339AE5FD" w14:textId="77777777" w:rsidR="00DE17E3" w:rsidRPr="000803C7" w:rsidRDefault="006D0C6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0803C7">
        <w:rPr>
          <w:rFonts w:ascii="Garamond" w:hAnsi="Garamond"/>
          <w:szCs w:val="24"/>
        </w:rPr>
        <w:t>London E1 6LT</w:t>
      </w:r>
    </w:p>
    <w:p w14:paraId="5875F439" w14:textId="77777777" w:rsidR="00DE17E3" w:rsidRPr="000803C7" w:rsidRDefault="006D0C6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0803C7">
        <w:rPr>
          <w:rFonts w:ascii="Garamond" w:hAnsi="Garamond"/>
          <w:szCs w:val="24"/>
        </w:rPr>
        <w:t>United Kingdom</w:t>
      </w:r>
    </w:p>
    <w:p w14:paraId="40271C54" w14:textId="77777777" w:rsidR="00DE17E3" w:rsidRPr="000803C7" w:rsidRDefault="006D0C6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r w:rsidRPr="000803C7">
        <w:rPr>
          <w:rFonts w:ascii="Garamond" w:hAnsi="Garamond"/>
          <w:szCs w:val="24"/>
        </w:rPr>
        <w:t>Tel: +44 (0)20 7422 4200</w:t>
      </w:r>
    </w:p>
    <w:p w14:paraId="37769264" w14:textId="77777777" w:rsidR="00DE17E3" w:rsidRPr="000803C7" w:rsidRDefault="006D0C6A">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rFonts w:ascii="Garamond" w:hAnsi="Garamond"/>
          <w:szCs w:val="24"/>
        </w:rPr>
      </w:pPr>
      <w:r w:rsidRPr="000803C7">
        <w:rPr>
          <w:rFonts w:ascii="Garamond" w:hAnsi="Garamond"/>
          <w:szCs w:val="24"/>
        </w:rPr>
        <w:t xml:space="preserve">                           </w:t>
      </w:r>
      <w:r w:rsidRPr="000803C7">
        <w:rPr>
          <w:rFonts w:ascii="Garamond" w:hAnsi="Garamond"/>
          <w:szCs w:val="24"/>
        </w:rPr>
        <w:tab/>
      </w:r>
      <w:r w:rsidRPr="000803C7">
        <w:rPr>
          <w:rFonts w:ascii="Garamond" w:hAnsi="Garamond"/>
          <w:szCs w:val="24"/>
        </w:rPr>
        <w:tab/>
        <w:t xml:space="preserve">  </w:t>
      </w:r>
    </w:p>
    <w:p w14:paraId="5ADAD1EE"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17B47BDE"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center"/>
        <w:rPr>
          <w:rFonts w:ascii="Garamond" w:hAnsi="Garamond"/>
          <w:szCs w:val="24"/>
        </w:rPr>
      </w:pPr>
    </w:p>
    <w:p w14:paraId="0200B66A" w14:textId="77777777" w:rsidR="006D0C6A" w:rsidRPr="000803C7" w:rsidRDefault="006D0C6A">
      <w:pPr>
        <w:rPr>
          <w:rFonts w:ascii="Garamond" w:hAnsi="Garamond"/>
        </w:rPr>
        <w:sectPr w:rsidR="006D0C6A" w:rsidRPr="000803C7">
          <w:footerReference w:type="default" r:id="rId9"/>
          <w:pgSz w:w="12240" w:h="15840"/>
          <w:pgMar w:top="1440" w:right="1440" w:bottom="1440" w:left="1440" w:header="708" w:footer="708" w:gutter="0"/>
          <w:cols w:space="720"/>
        </w:sectPr>
      </w:pPr>
    </w:p>
    <w:p w14:paraId="7062ADE9" w14:textId="77777777" w:rsidR="00DE17E3" w:rsidRPr="000803C7" w:rsidRDefault="00DE17E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rPr>
          <w:rFonts w:ascii="Garamond" w:hAnsi="Garamond"/>
          <w:sz w:val="22"/>
          <w:szCs w:val="22"/>
        </w:rPr>
      </w:pPr>
    </w:p>
    <w:p w14:paraId="14B6C6B3" w14:textId="77777777" w:rsidR="006D0C6A" w:rsidRPr="000803C7" w:rsidRDefault="006D0C6A">
      <w:pPr>
        <w:rPr>
          <w:rFonts w:ascii="Garamond" w:hAnsi="Garamond"/>
        </w:rPr>
        <w:sectPr w:rsidR="006D0C6A" w:rsidRPr="000803C7">
          <w:type w:val="continuous"/>
          <w:pgSz w:w="12240" w:h="15840"/>
          <w:pgMar w:top="1440" w:right="1440" w:bottom="1440" w:left="1440" w:header="708" w:footer="708" w:gutter="0"/>
          <w:cols w:num="2" w:space="708"/>
        </w:sectPr>
      </w:pPr>
    </w:p>
    <w:p w14:paraId="42F17F98" w14:textId="77777777" w:rsidR="00DE17E3" w:rsidRPr="000803C7" w:rsidRDefault="006D0C6A">
      <w:pPr>
        <w:pStyle w:val="Paragraphedeliste"/>
        <w:numPr>
          <w:ilvl w:val="0"/>
          <w:numId w:val="1"/>
        </w:numPr>
        <w:spacing w:after="0" w:line="240" w:lineRule="auto"/>
        <w:ind w:left="709" w:hanging="349"/>
        <w:rPr>
          <w:rFonts w:ascii="Garamond" w:hAnsi="Garamond"/>
          <w:b/>
        </w:rPr>
      </w:pPr>
      <w:r w:rsidRPr="000803C7">
        <w:rPr>
          <w:rFonts w:ascii="Garamond" w:hAnsi="Garamond"/>
          <w:b/>
        </w:rPr>
        <w:lastRenderedPageBreak/>
        <w:t>Introduction</w:t>
      </w:r>
    </w:p>
    <w:p w14:paraId="45B8B765" w14:textId="77777777" w:rsidR="00DE17E3" w:rsidRPr="000803C7" w:rsidRDefault="00DE17E3">
      <w:pPr>
        <w:pStyle w:val="Paragraphedeliste"/>
        <w:spacing w:after="0" w:line="240" w:lineRule="auto"/>
        <w:ind w:left="1080"/>
        <w:rPr>
          <w:rFonts w:ascii="Garamond" w:hAnsi="Garamond"/>
          <w:b/>
        </w:rPr>
      </w:pPr>
    </w:p>
    <w:p w14:paraId="5A607AFA" w14:textId="7AE0C56E" w:rsidR="00DE17E3" w:rsidRPr="000803C7" w:rsidRDefault="006D0C6A">
      <w:pPr>
        <w:pStyle w:val="Paragraphedeliste"/>
        <w:numPr>
          <w:ilvl w:val="0"/>
          <w:numId w:val="2"/>
        </w:numPr>
        <w:autoSpaceDE w:val="0"/>
        <w:spacing w:after="0" w:line="240" w:lineRule="auto"/>
        <w:jc w:val="both"/>
        <w:rPr>
          <w:rFonts w:ascii="Garamond" w:hAnsi="Garamond"/>
        </w:rPr>
      </w:pPr>
      <w:r w:rsidRPr="000803C7">
        <w:rPr>
          <w:rFonts w:ascii="Garamond" w:hAnsi="Garamond"/>
        </w:rPr>
        <w:t>This submission has been written for the Committee on Economic Social and Cultural Rights (CESCR) to assist it in its consideration of the measures adopted by the Republic Democratic of Congo (DRC) to give effect to the rights recognised in the International Covenant on Economic, Social and Cultural Rights (ICESCR) as the DRC ratified the Covenant in 1976, scheduled to occur during its</w:t>
      </w:r>
      <w:r w:rsidR="00A45AD7" w:rsidRPr="000803C7">
        <w:rPr>
          <w:rFonts w:ascii="Garamond" w:hAnsi="Garamond"/>
        </w:rPr>
        <w:t xml:space="preserve"> 71</w:t>
      </w:r>
      <w:r w:rsidR="00A45AD7" w:rsidRPr="000803C7">
        <w:rPr>
          <w:rFonts w:ascii="Garamond" w:hAnsi="Garamond"/>
          <w:vertAlign w:val="superscript"/>
        </w:rPr>
        <w:t>st</w:t>
      </w:r>
      <w:r w:rsidR="00A45AD7" w:rsidRPr="000803C7">
        <w:rPr>
          <w:rFonts w:ascii="Garamond" w:hAnsi="Garamond"/>
        </w:rPr>
        <w:t xml:space="preserve"> session </w:t>
      </w:r>
      <w:r w:rsidRPr="000803C7">
        <w:rPr>
          <w:rFonts w:ascii="Garamond" w:hAnsi="Garamond"/>
        </w:rPr>
        <w:t xml:space="preserve">during the consideration of reports submitted by the DRC under Article 16 and 17 of the ICESCR. Most of the information included in this submission is coming from MRG and its local partners work and research in the field implementing projects and leading litigation since 2010. </w:t>
      </w:r>
    </w:p>
    <w:p w14:paraId="425AA821" w14:textId="77777777" w:rsidR="00DE17E3" w:rsidRPr="000803C7" w:rsidRDefault="00DE17E3">
      <w:pPr>
        <w:pStyle w:val="Paragraphedeliste"/>
        <w:autoSpaceDE w:val="0"/>
        <w:spacing w:after="0" w:line="240" w:lineRule="auto"/>
        <w:jc w:val="both"/>
        <w:rPr>
          <w:rFonts w:ascii="Garamond" w:hAnsi="Garamond"/>
        </w:rPr>
      </w:pPr>
    </w:p>
    <w:p w14:paraId="2AF0D5A1" w14:textId="577D5268" w:rsidR="00DE17E3" w:rsidRPr="000803C7" w:rsidRDefault="006D0C6A">
      <w:pPr>
        <w:pStyle w:val="Paragraphedeliste"/>
        <w:numPr>
          <w:ilvl w:val="0"/>
          <w:numId w:val="2"/>
        </w:numPr>
        <w:autoSpaceDE w:val="0"/>
        <w:spacing w:after="0" w:line="240" w:lineRule="auto"/>
        <w:jc w:val="both"/>
        <w:rPr>
          <w:rFonts w:ascii="Garamond" w:hAnsi="Garamond"/>
        </w:rPr>
      </w:pPr>
      <w:r w:rsidRPr="000803C7">
        <w:rPr>
          <w:rFonts w:ascii="Garamond" w:hAnsi="Garamond"/>
        </w:rPr>
        <w:t xml:space="preserve">In this Parallel Report, MRG endeavours to consider the DRC’s performance on the progressive realisation of economic, social and cultural rights for the benefit of the marginalised and indigenous people of DRC in relation to the right of an adequate standard of living under Article 11, and its impact on other adjoining rights enunciated in the Covenant; the right to physical and mental health under Article 12, the right to education under Article 13 and the right to take part in cultural life under Article 15. The rights enunciated in the Covenant are to be progressively realised in conjunction with non-discrimination provision under Article 2(2).  However, many members of the Batwa communities in the DRC, who are both indigenous people and minorities, are prone to discrimination and vulnerable to lack of development. </w:t>
      </w:r>
    </w:p>
    <w:p w14:paraId="74403A95" w14:textId="77777777" w:rsidR="00DE17E3" w:rsidRPr="000803C7" w:rsidRDefault="00DE17E3">
      <w:pPr>
        <w:pStyle w:val="Paragraphedeliste"/>
        <w:rPr>
          <w:rFonts w:ascii="Garamond" w:hAnsi="Garamond"/>
        </w:rPr>
      </w:pPr>
    </w:p>
    <w:p w14:paraId="294283AF" w14:textId="038D218C" w:rsidR="00DE17E3" w:rsidRPr="000803C7" w:rsidRDefault="006D0C6A" w:rsidP="000803C7">
      <w:pPr>
        <w:pStyle w:val="Paragraphedeliste"/>
        <w:keepNext/>
        <w:numPr>
          <w:ilvl w:val="0"/>
          <w:numId w:val="1"/>
        </w:numPr>
        <w:rPr>
          <w:rFonts w:ascii="Garamond" w:hAnsi="Garamond"/>
          <w:b/>
        </w:rPr>
      </w:pPr>
      <w:r w:rsidRPr="000803C7">
        <w:rPr>
          <w:rFonts w:ascii="Garamond" w:hAnsi="Garamond"/>
          <w:b/>
        </w:rPr>
        <w:t>Background</w:t>
      </w:r>
    </w:p>
    <w:p w14:paraId="77C29B80" w14:textId="77777777" w:rsidR="00DE17E3" w:rsidRPr="000803C7" w:rsidRDefault="006D0C6A">
      <w:pPr>
        <w:pStyle w:val="Paragraphedeliste"/>
        <w:numPr>
          <w:ilvl w:val="0"/>
          <w:numId w:val="2"/>
        </w:numPr>
        <w:autoSpaceDE w:val="0"/>
        <w:spacing w:after="0" w:line="240" w:lineRule="auto"/>
        <w:jc w:val="both"/>
        <w:rPr>
          <w:rFonts w:ascii="Garamond" w:hAnsi="Garamond"/>
        </w:rPr>
      </w:pPr>
      <w:r w:rsidRPr="000803C7">
        <w:rPr>
          <w:rFonts w:ascii="Garamond" w:hAnsi="Garamond"/>
        </w:rPr>
        <w:t>The Batwa community is an indigenous ethnic group</w:t>
      </w:r>
      <w:r w:rsidRPr="000803C7">
        <w:rPr>
          <w:rStyle w:val="Appelnotedebasdep"/>
          <w:rFonts w:ascii="Garamond" w:hAnsi="Garamond"/>
        </w:rPr>
        <w:footnoteReference w:id="1"/>
      </w:r>
      <w:r w:rsidRPr="000803C7">
        <w:rPr>
          <w:rFonts w:ascii="Garamond" w:hAnsi="Garamond"/>
        </w:rPr>
        <w:t xml:space="preserve"> and one of the most marginalised of all minorities in the DRC.</w:t>
      </w:r>
      <w:r w:rsidRPr="000803C7">
        <w:rPr>
          <w:rStyle w:val="Appelnotedebasdep"/>
          <w:rFonts w:ascii="Garamond" w:hAnsi="Garamond"/>
        </w:rPr>
        <w:footnoteReference w:id="2"/>
      </w:r>
      <w:r w:rsidRPr="000803C7">
        <w:rPr>
          <w:rFonts w:ascii="Garamond" w:hAnsi="Garamond"/>
        </w:rPr>
        <w:t xml:space="preserve"> Traditionally a hunter-gatherer society, the Batwa’s rich culture and ancient traditions are inextricably linked to their ancestral lands in the forests of the Great Lakes region. Land grabbing has jeopardized the community’s livelihood and survival. As they are evicted from their ancestral lands, the Batwa are forced to relinquish their traditional economy and way of life and are relegated to live in extreme poverty at the margins of society. </w:t>
      </w:r>
    </w:p>
    <w:p w14:paraId="7FD46FE9" w14:textId="77777777" w:rsidR="00DE17E3" w:rsidRPr="000803C7" w:rsidRDefault="00DE17E3">
      <w:pPr>
        <w:pStyle w:val="Paragraphedeliste"/>
        <w:autoSpaceDE w:val="0"/>
        <w:spacing w:after="0" w:line="240" w:lineRule="auto"/>
        <w:jc w:val="both"/>
        <w:rPr>
          <w:rFonts w:ascii="Garamond" w:hAnsi="Garamond"/>
        </w:rPr>
      </w:pPr>
    </w:p>
    <w:p w14:paraId="13D64BF0" w14:textId="29C86C9C" w:rsidR="00DE17E3" w:rsidRPr="000803C7" w:rsidRDefault="006D0C6A">
      <w:pPr>
        <w:pStyle w:val="Paragraphedeliste"/>
        <w:numPr>
          <w:ilvl w:val="0"/>
          <w:numId w:val="2"/>
        </w:numPr>
        <w:autoSpaceDE w:val="0"/>
        <w:spacing w:after="240" w:line="240" w:lineRule="auto"/>
        <w:jc w:val="both"/>
        <w:rPr>
          <w:rFonts w:ascii="Garamond" w:hAnsi="Garamond"/>
        </w:rPr>
      </w:pPr>
      <w:r w:rsidRPr="000803C7">
        <w:rPr>
          <w:rFonts w:ascii="Garamond" w:hAnsi="Garamond"/>
        </w:rPr>
        <w:t xml:space="preserve">In the South Kivu region of the DRC, the Batwa have lived in the area now called the </w:t>
      </w:r>
      <w:proofErr w:type="spellStart"/>
      <w:r w:rsidRPr="000803C7">
        <w:rPr>
          <w:rFonts w:ascii="Garamond" w:hAnsi="Garamond"/>
        </w:rPr>
        <w:t>Kahuzi-Biega</w:t>
      </w:r>
      <w:proofErr w:type="spellEnd"/>
      <w:r w:rsidRPr="000803C7">
        <w:rPr>
          <w:rFonts w:ascii="Garamond" w:hAnsi="Garamond"/>
        </w:rPr>
        <w:t xml:space="preserve"> National Park (the ‘PNKB’) since time immemorial. In 1970, the government enacted a law creating the PNKB at the urging of the Congolese Institute for the Conservation of Nature (ICCN), which led to the eviction of some Batwa. In 1975, the government expanded the PNKB area which led to further evictions and restricted the Batwa’s access to their ancestral lands, without compensation. During these evictions, the Batwa were violently driven out without warning and forced to find shelter among non-Batwa village communities with which they were not familiar. No relocation arrangements were made to assist the Batwa. They have been living in extreme poverty as squatters in various rural areas surrounding the PNKB ever since. In the face of such </w:t>
      </w:r>
      <w:r w:rsidR="00321839" w:rsidRPr="000803C7">
        <w:rPr>
          <w:rFonts w:ascii="Garamond" w:hAnsi="Garamond"/>
        </w:rPr>
        <w:t xml:space="preserve">dire </w:t>
      </w:r>
      <w:r w:rsidRPr="000803C7">
        <w:rPr>
          <w:rFonts w:ascii="Garamond" w:hAnsi="Garamond"/>
        </w:rPr>
        <w:t xml:space="preserve">living conditions, some members of the community have re-entered the park, risking heavy fines, imprisonment, and even death by returning to the forest to collect herbs and wood and to hunt. Encounters with PNKB guards have turned increasingly violent as members of the community report being beaten, </w:t>
      </w:r>
      <w:r w:rsidR="00A45AD7" w:rsidRPr="000803C7">
        <w:rPr>
          <w:rFonts w:ascii="Garamond" w:hAnsi="Garamond"/>
        </w:rPr>
        <w:t>tortured,</w:t>
      </w:r>
      <w:r w:rsidRPr="000803C7">
        <w:rPr>
          <w:rFonts w:ascii="Garamond" w:hAnsi="Garamond"/>
        </w:rPr>
        <w:t xml:space="preserve"> and arrested. Some have been shot dead; others harassed and intimidated for denouncing human rights abuses and standing up for their community’s rights.  As tensions have escalated recently, park guards have resorted to collective punishment, raiding nearby Batwa villages, harassing and intimidating members of the community, destroying their property and burning down their houses.  </w:t>
      </w:r>
    </w:p>
    <w:p w14:paraId="1F2BE745" w14:textId="204B9296" w:rsidR="00DE17E3" w:rsidRPr="000803C7" w:rsidRDefault="006D0C6A">
      <w:pPr>
        <w:pStyle w:val="Paragraphedeliste"/>
        <w:numPr>
          <w:ilvl w:val="0"/>
          <w:numId w:val="2"/>
        </w:numPr>
        <w:autoSpaceDE w:val="0"/>
        <w:spacing w:after="0" w:line="240" w:lineRule="auto"/>
        <w:jc w:val="both"/>
        <w:rPr>
          <w:rFonts w:ascii="Garamond" w:hAnsi="Garamond"/>
        </w:rPr>
      </w:pPr>
      <w:r w:rsidRPr="000803C7">
        <w:rPr>
          <w:rFonts w:ascii="Garamond" w:hAnsi="Garamond"/>
        </w:rPr>
        <w:lastRenderedPageBreak/>
        <w:t xml:space="preserve">MRG, nevertheless </w:t>
      </w:r>
      <w:r w:rsidR="00321839" w:rsidRPr="000803C7">
        <w:rPr>
          <w:rFonts w:ascii="Garamond" w:hAnsi="Garamond"/>
        </w:rPr>
        <w:t xml:space="preserve">warmly welcomes </w:t>
      </w:r>
      <w:r w:rsidRPr="000803C7">
        <w:rPr>
          <w:rFonts w:ascii="Garamond" w:hAnsi="Garamond"/>
        </w:rPr>
        <w:t>the efforts that have been made</w:t>
      </w:r>
      <w:r w:rsidR="00321839" w:rsidRPr="000803C7">
        <w:rPr>
          <w:rFonts w:ascii="Garamond" w:hAnsi="Garamond"/>
        </w:rPr>
        <w:t xml:space="preserve"> by the government of the DRC</w:t>
      </w:r>
      <w:r w:rsidRPr="000803C7">
        <w:rPr>
          <w:rFonts w:ascii="Garamond" w:hAnsi="Garamond"/>
        </w:rPr>
        <w:t xml:space="preserve"> towards a better protection of indigenous communities by the adoption </w:t>
      </w:r>
      <w:r w:rsidRPr="000803C7">
        <w:rPr>
          <w:rFonts w:ascii="Garamond" w:hAnsi="Garamond"/>
          <w:shd w:val="clear" w:color="auto" w:fill="FFFFFF"/>
        </w:rPr>
        <w:t xml:space="preserve">on 7 April 2021, of a proposed law on the protection of Batwa indigenous peoples (IPs). The law was adopted by the DRC's National Assembly. MRG acknowledges that the passing of such a law is historic in a country where Batwa peoples </w:t>
      </w:r>
      <w:r w:rsidR="00321839" w:rsidRPr="000803C7">
        <w:rPr>
          <w:rFonts w:ascii="Garamond" w:hAnsi="Garamond"/>
          <w:shd w:val="clear" w:color="auto" w:fill="FFFFFF"/>
        </w:rPr>
        <w:t xml:space="preserve">have </w:t>
      </w:r>
      <w:r w:rsidRPr="000803C7">
        <w:rPr>
          <w:rFonts w:ascii="Garamond" w:hAnsi="Garamond"/>
          <w:shd w:val="clear" w:color="auto" w:fill="FFFFFF"/>
        </w:rPr>
        <w:t>not</w:t>
      </w:r>
      <w:r w:rsidR="00321839" w:rsidRPr="000803C7">
        <w:rPr>
          <w:rFonts w:ascii="Garamond" w:hAnsi="Garamond"/>
          <w:shd w:val="clear" w:color="auto" w:fill="FFFFFF"/>
        </w:rPr>
        <w:t xml:space="preserve"> been</w:t>
      </w:r>
      <w:r w:rsidRPr="000803C7">
        <w:rPr>
          <w:rFonts w:ascii="Garamond" w:hAnsi="Garamond"/>
          <w:shd w:val="clear" w:color="auto" w:fill="FFFFFF"/>
        </w:rPr>
        <w:t xml:space="preserve"> considered equal to the rest of the population. The law is the result of hard work over the past twenty years by indigenous peoples’ communities and the Congolese civil society organisations that support their struggle. It still has to be approved by the Senate before it </w:t>
      </w:r>
      <w:r w:rsidR="00321839" w:rsidRPr="000803C7">
        <w:rPr>
          <w:rFonts w:ascii="Garamond" w:hAnsi="Garamond"/>
          <w:shd w:val="clear" w:color="auto" w:fill="FFFFFF"/>
        </w:rPr>
        <w:t xml:space="preserve">can be </w:t>
      </w:r>
      <w:r w:rsidRPr="000803C7">
        <w:rPr>
          <w:rFonts w:ascii="Garamond" w:hAnsi="Garamond"/>
          <w:shd w:val="clear" w:color="auto" w:fill="FFFFFF"/>
        </w:rPr>
        <w:t>promulgated by the President of the Republic, Félix Tshisekedi. This adoption by the Senate keeps being pushed away, while the Batwa community still suffers from entrenched discrimination and its consequences in their daily lives.</w:t>
      </w:r>
      <w:r w:rsidRPr="000803C7">
        <w:rPr>
          <w:rStyle w:val="Appelnotedebasdep"/>
          <w:rFonts w:ascii="Garamond" w:hAnsi="Garamond"/>
          <w:shd w:val="clear" w:color="auto" w:fill="FFFFFF"/>
        </w:rPr>
        <w:footnoteReference w:id="3"/>
      </w:r>
      <w:r w:rsidRPr="000803C7">
        <w:rPr>
          <w:rFonts w:ascii="Garamond" w:hAnsi="Garamond"/>
          <w:shd w:val="clear" w:color="auto" w:fill="FFFFFF"/>
        </w:rPr>
        <w:t xml:space="preserve"> </w:t>
      </w:r>
    </w:p>
    <w:p w14:paraId="7253F491" w14:textId="77777777" w:rsidR="00DE17E3" w:rsidRPr="000803C7" w:rsidRDefault="00DE17E3">
      <w:pPr>
        <w:rPr>
          <w:rFonts w:ascii="Garamond" w:hAnsi="Garamond"/>
          <w:b/>
          <w:bCs/>
        </w:rPr>
      </w:pPr>
    </w:p>
    <w:p w14:paraId="66299581" w14:textId="449BAD32" w:rsidR="00DE17E3" w:rsidRPr="000803C7" w:rsidRDefault="006D0C6A" w:rsidP="005F5074">
      <w:pPr>
        <w:pStyle w:val="Paragraphedeliste"/>
        <w:numPr>
          <w:ilvl w:val="0"/>
          <w:numId w:val="1"/>
        </w:numPr>
        <w:rPr>
          <w:rFonts w:ascii="Garamond" w:hAnsi="Garamond"/>
        </w:rPr>
      </w:pPr>
      <w:r w:rsidRPr="000803C7">
        <w:rPr>
          <w:rFonts w:ascii="Garamond" w:hAnsi="Garamond"/>
          <w:b/>
          <w:bCs/>
        </w:rPr>
        <w:t>Violations by the DRC of its obligations under the ICESCR</w:t>
      </w:r>
    </w:p>
    <w:p w14:paraId="64596C8C" w14:textId="77777777" w:rsidR="00DE17E3" w:rsidRPr="000803C7" w:rsidRDefault="006D0C6A">
      <w:pPr>
        <w:keepNext/>
        <w:rPr>
          <w:rFonts w:ascii="Garamond" w:hAnsi="Garamond"/>
        </w:rPr>
      </w:pPr>
      <w:r w:rsidRPr="000803C7">
        <w:rPr>
          <w:rFonts w:ascii="Garamond" w:hAnsi="Garamond"/>
          <w:b/>
        </w:rPr>
        <w:t xml:space="preserve">Article 2 (2): Non-discrimination </w:t>
      </w:r>
    </w:p>
    <w:p w14:paraId="62FD451B" w14:textId="3D2FAD59" w:rsidR="00DE17E3" w:rsidRPr="000803C7" w:rsidRDefault="006D0C6A" w:rsidP="005F5074">
      <w:pPr>
        <w:pStyle w:val="Paragraphedeliste"/>
        <w:keepNext/>
        <w:numPr>
          <w:ilvl w:val="0"/>
          <w:numId w:val="2"/>
        </w:numPr>
        <w:jc w:val="both"/>
        <w:rPr>
          <w:rFonts w:ascii="Garamond" w:hAnsi="Garamond"/>
          <w:b/>
        </w:rPr>
      </w:pPr>
      <w:r w:rsidRPr="000803C7">
        <w:rPr>
          <w:rFonts w:ascii="Garamond" w:hAnsi="Garamond"/>
        </w:rPr>
        <w:t>While the DRC Constitution, which was enacted in 2006, prohibits all forms of discrimination and stipulates equality between communities, it does not, however, specifically recognise the rights of indigenous peoples.</w:t>
      </w:r>
      <w:r w:rsidRPr="000803C7">
        <w:rPr>
          <w:rStyle w:val="Appelnotedebasdep"/>
          <w:rFonts w:ascii="Garamond" w:hAnsi="Garamond"/>
        </w:rPr>
        <w:footnoteReference w:id="4"/>
      </w:r>
      <w:r w:rsidRPr="000803C7">
        <w:rPr>
          <w:rFonts w:ascii="Garamond" w:hAnsi="Garamond"/>
        </w:rPr>
        <w:t xml:space="preserve"> The Batwa, who are one of the most vulnerable and marginalised communities in the DRC, suffer from entrenched structural discrimination without adequate protection from the Government. The discrimination they experience is reflected in many ways but more specifically in the community’s lack of land tenure and access to basic social and public services outside of the forest since their eviction from their ancestral land, and their lack of representation in political and administrative institutions in the DRC</w:t>
      </w:r>
      <w:r w:rsidR="00321839" w:rsidRPr="000803C7">
        <w:rPr>
          <w:rFonts w:ascii="Garamond" w:hAnsi="Garamond"/>
        </w:rPr>
        <w:t xml:space="preserve">, partly as a result of </w:t>
      </w:r>
      <w:r w:rsidRPr="000803C7">
        <w:rPr>
          <w:rFonts w:ascii="Garamond" w:hAnsi="Garamond"/>
        </w:rPr>
        <w:t>their lack of access to education.</w:t>
      </w:r>
    </w:p>
    <w:p w14:paraId="24B3B1B7" w14:textId="487C54CC" w:rsidR="00DE17E3" w:rsidRPr="000803C7" w:rsidRDefault="006D0C6A" w:rsidP="000803C7">
      <w:pPr>
        <w:pStyle w:val="Paragraphedeliste"/>
        <w:keepNext/>
        <w:numPr>
          <w:ilvl w:val="0"/>
          <w:numId w:val="2"/>
        </w:numPr>
        <w:jc w:val="both"/>
        <w:rPr>
          <w:rFonts w:ascii="Garamond" w:hAnsi="Garamond"/>
        </w:rPr>
      </w:pPr>
      <w:r w:rsidRPr="000803C7">
        <w:rPr>
          <w:rFonts w:ascii="Garamond" w:hAnsi="Garamond"/>
        </w:rPr>
        <w:t>The consequences of their eviction are exacerbated by entrenched, structural discrimination the Batwa face in the DRC.  Living among majority Bantu communities on whom they now depend for survival, increases their vulnerability and susceptibility to effects of this discrimination. As the World Bank explains, entrenched structural discrimination against the Batwa is reflected in barriers of access to basic social services. “</w:t>
      </w:r>
      <w:r w:rsidRPr="000803C7">
        <w:rPr>
          <w:rFonts w:ascii="Garamond" w:hAnsi="Garamond"/>
          <w:i/>
          <w:iCs/>
        </w:rPr>
        <w:t>Pygmies are often not considered or treated like human beings by their neighbours.  They suffer from the Bantu’s disdainful attitude which is one of the main reasons for their limited access to health care and education, justice and security, they are used as forced laborers, their women are subject to high levels of sexual abuse, and the security system makes little effort to protect them. Customary Bantu law systematically disadvantages and sanctions them.”</w:t>
      </w:r>
      <w:r w:rsidRPr="000803C7">
        <w:rPr>
          <w:rStyle w:val="Appelnotedebasdep"/>
          <w:rFonts w:ascii="Garamond" w:hAnsi="Garamond"/>
        </w:rPr>
        <w:footnoteReference w:id="5"/>
      </w:r>
      <w:r w:rsidRPr="000803C7">
        <w:rPr>
          <w:rFonts w:ascii="Garamond" w:hAnsi="Garamond"/>
        </w:rPr>
        <w:t xml:space="preserve">  </w:t>
      </w:r>
    </w:p>
    <w:p w14:paraId="7C070C49" w14:textId="598B4A67" w:rsidR="00DE17E3" w:rsidRPr="000803C7" w:rsidRDefault="006D0C6A" w:rsidP="00842F50">
      <w:pPr>
        <w:pStyle w:val="Paragraphedeliste"/>
        <w:keepNext/>
        <w:numPr>
          <w:ilvl w:val="0"/>
          <w:numId w:val="2"/>
        </w:numPr>
        <w:jc w:val="both"/>
        <w:rPr>
          <w:rFonts w:ascii="Garamond" w:hAnsi="Garamond"/>
        </w:rPr>
      </w:pPr>
      <w:r w:rsidRPr="000803C7">
        <w:rPr>
          <w:rFonts w:ascii="Garamond" w:hAnsi="Garamond"/>
        </w:rPr>
        <w:t>The Batwa face discrimination in access to basic social services.</w:t>
      </w:r>
      <w:bookmarkStart w:id="0" w:name="_Ref19121487"/>
      <w:r w:rsidRPr="000803C7">
        <w:rPr>
          <w:rFonts w:ascii="Garamond" w:hAnsi="Garamond"/>
        </w:rPr>
        <w:t xml:space="preserve"> Lack of access to public services and economic opportunities result in higher rates of malnourishment, disease and death.</w:t>
      </w:r>
      <w:bookmarkEnd w:id="0"/>
      <w:r w:rsidRPr="000803C7">
        <w:rPr>
          <w:rFonts w:ascii="Garamond" w:hAnsi="Garamond"/>
        </w:rPr>
        <w:t xml:space="preserve"> They are </w:t>
      </w:r>
      <w:r w:rsidR="003F7B03" w:rsidRPr="000803C7">
        <w:rPr>
          <w:rFonts w:ascii="Garamond" w:hAnsi="Garamond"/>
        </w:rPr>
        <w:t xml:space="preserve">largely </w:t>
      </w:r>
      <w:r w:rsidRPr="000803C7">
        <w:rPr>
          <w:rFonts w:ascii="Garamond" w:hAnsi="Garamond"/>
        </w:rPr>
        <w:t>unable to access schools and health centres, water, sanitation and infrastructure due to their impoverished condition following the eviction and the poor quality of the land on which they are permitted to settle. This also affects their ability to support themselves, which in turn impacts their ability to pay for education and health services and the distances they must travel to access these services.</w:t>
      </w:r>
    </w:p>
    <w:p w14:paraId="356F5291" w14:textId="4FB22975" w:rsidR="00DE17E3" w:rsidRPr="000803C7" w:rsidRDefault="006D0C6A">
      <w:pPr>
        <w:pStyle w:val="Paragraphedeliste"/>
        <w:numPr>
          <w:ilvl w:val="0"/>
          <w:numId w:val="2"/>
        </w:numPr>
        <w:spacing w:after="240" w:line="240" w:lineRule="auto"/>
        <w:jc w:val="both"/>
        <w:rPr>
          <w:rFonts w:ascii="Garamond" w:hAnsi="Garamond"/>
        </w:rPr>
      </w:pPr>
      <w:r w:rsidRPr="000803C7">
        <w:rPr>
          <w:rFonts w:ascii="Garamond" w:hAnsi="Garamond"/>
        </w:rPr>
        <w:t>The Batwa also face discrimination in political representation and participation</w:t>
      </w:r>
      <w:r w:rsidR="003F7B03" w:rsidRPr="000803C7">
        <w:rPr>
          <w:rFonts w:ascii="Garamond" w:hAnsi="Garamond"/>
        </w:rPr>
        <w:t>.</w:t>
      </w:r>
      <w:r w:rsidR="00842F50" w:rsidRPr="000803C7">
        <w:rPr>
          <w:rFonts w:ascii="Garamond" w:hAnsi="Garamond"/>
        </w:rPr>
        <w:t xml:space="preserve"> </w:t>
      </w:r>
      <w:r w:rsidR="003F7B03" w:rsidRPr="000803C7">
        <w:rPr>
          <w:rFonts w:ascii="Garamond" w:hAnsi="Garamond"/>
        </w:rPr>
        <w:t>T</w:t>
      </w:r>
      <w:r w:rsidRPr="000803C7">
        <w:rPr>
          <w:rFonts w:ascii="Garamond" w:hAnsi="Garamond"/>
        </w:rPr>
        <w:t xml:space="preserve">hey are excluded from local governance and decision-making processes, including over the allocation of natural resources and social services. As the World Bank has explained, unlike all the other ethnicities in the DRC, the Batwa do not have customary chiefdoms associated with permanent access to land </w:t>
      </w:r>
      <w:r w:rsidRPr="000803C7">
        <w:rPr>
          <w:rFonts w:ascii="Garamond" w:hAnsi="Garamond"/>
        </w:rPr>
        <w:lastRenderedPageBreak/>
        <w:t xml:space="preserve">and the use of natural resources. The Batwa are virtually unrepresented at all political, institutional and administrative levels in the DRC. Their exclusion reflects and perpetuates the Batwa’s position of social and economic disadvantage vis-à-vis majority Bantu populations whose interests are represented in the local political process. Their lack of political representation in these decision-making processes thus entrenches the Batwa in a reinforcing cycle of poverty, transience and lack of tenure security and access to basic social services.  In turn, these factors result in lack of food security, and a higher prevalence of disease and even death. </w:t>
      </w:r>
    </w:p>
    <w:p w14:paraId="0ABF5CDF" w14:textId="77777777" w:rsidR="00DE17E3" w:rsidRPr="000803C7" w:rsidRDefault="006D0C6A">
      <w:pPr>
        <w:spacing w:line="240" w:lineRule="auto"/>
        <w:jc w:val="both"/>
        <w:rPr>
          <w:rFonts w:ascii="Garamond" w:hAnsi="Garamond"/>
        </w:rPr>
      </w:pPr>
      <w:r w:rsidRPr="000803C7">
        <w:rPr>
          <w:rFonts w:ascii="Garamond" w:eastAsia="Times New Roman" w:hAnsi="Garamond"/>
          <w:b/>
          <w:bCs/>
        </w:rPr>
        <w:t>Article 11 (1): The</w:t>
      </w:r>
      <w:r w:rsidRPr="000803C7">
        <w:rPr>
          <w:rFonts w:ascii="Garamond" w:eastAsia="Times New Roman" w:hAnsi="Garamond"/>
          <w:b/>
          <w:bCs/>
          <w:i/>
          <w:iCs/>
        </w:rPr>
        <w:t xml:space="preserve"> </w:t>
      </w:r>
      <w:r w:rsidRPr="000803C7">
        <w:rPr>
          <w:rFonts w:ascii="Garamond" w:eastAsia="Times New Roman" w:hAnsi="Garamond"/>
          <w:b/>
          <w:bCs/>
        </w:rPr>
        <w:t xml:space="preserve">right of everyone to an adequate standard of living […], including adequate food, clothing and housing, and to the continuous improvement of living conditions; And Article 11 (2): </w:t>
      </w:r>
      <w:r w:rsidRPr="000803C7">
        <w:rPr>
          <w:rFonts w:ascii="Garamond" w:hAnsi="Garamond"/>
          <w:b/>
        </w:rPr>
        <w:t>Fundamental right of being free from hunger.</w:t>
      </w:r>
    </w:p>
    <w:p w14:paraId="2D4C1CEC" w14:textId="2BF48B6D" w:rsidR="00DE17E3" w:rsidRPr="000803C7" w:rsidRDefault="006D0C6A" w:rsidP="00842F50">
      <w:pPr>
        <w:pStyle w:val="Paragraphedeliste"/>
        <w:numPr>
          <w:ilvl w:val="0"/>
          <w:numId w:val="2"/>
        </w:numPr>
        <w:spacing w:line="240" w:lineRule="auto"/>
        <w:jc w:val="both"/>
        <w:rPr>
          <w:rFonts w:ascii="Garamond" w:hAnsi="Garamond"/>
        </w:rPr>
      </w:pPr>
      <w:r w:rsidRPr="000803C7">
        <w:rPr>
          <w:rFonts w:ascii="Garamond" w:hAnsi="Garamond"/>
        </w:rPr>
        <w:t>According to Article 48 of the DRC Constitution, “The right to decent housing, the right of access to drinking water and to electric energy are guaranteed,”</w:t>
      </w:r>
      <w:r w:rsidRPr="000803C7">
        <w:rPr>
          <w:rStyle w:val="Appelnotedebasdep"/>
          <w:rFonts w:ascii="Garamond" w:hAnsi="Garamond"/>
        </w:rPr>
        <w:footnoteReference w:id="6"/>
      </w:r>
      <w:r w:rsidRPr="000803C7">
        <w:rPr>
          <w:rFonts w:ascii="Garamond" w:hAnsi="Garamond"/>
        </w:rPr>
        <w:t xml:space="preserve"> nevertheless, the Batwa have been given small piece of land, too small to cultivate but simply allowing the building of a huts within the Bantu communities settlements on the outskirts of the park which have no access to running water or sanitation, let alone electricity, which compromises their health by exposing them to water-borne diseases and unhygienic conditions that make them more susceptible to infection and death.</w:t>
      </w:r>
    </w:p>
    <w:p w14:paraId="46451258" w14:textId="3673FFEC" w:rsidR="00DE17E3" w:rsidRPr="000803C7" w:rsidRDefault="006D0C6A" w:rsidP="00842F50">
      <w:pPr>
        <w:pStyle w:val="Paragraphedeliste"/>
        <w:numPr>
          <w:ilvl w:val="0"/>
          <w:numId w:val="2"/>
        </w:numPr>
        <w:spacing w:after="240" w:line="240" w:lineRule="auto"/>
        <w:jc w:val="both"/>
        <w:rPr>
          <w:rFonts w:ascii="Garamond" w:hAnsi="Garamond"/>
        </w:rPr>
      </w:pPr>
      <w:r w:rsidRPr="000803C7">
        <w:rPr>
          <w:rFonts w:ascii="Garamond" w:hAnsi="Garamond"/>
        </w:rPr>
        <w:t xml:space="preserve">Since their eviction from the PNKB and in the absence of any formal settlement plans outside of the park, they are at the mercy of local </w:t>
      </w:r>
      <w:proofErr w:type="spellStart"/>
      <w:r w:rsidRPr="000803C7">
        <w:rPr>
          <w:rFonts w:ascii="Garamond" w:hAnsi="Garamond"/>
          <w:i/>
          <w:iCs/>
        </w:rPr>
        <w:t>Bami</w:t>
      </w:r>
      <w:proofErr w:type="spellEnd"/>
      <w:r w:rsidRPr="000803C7">
        <w:rPr>
          <w:rFonts w:ascii="Garamond" w:hAnsi="Garamond"/>
        </w:rPr>
        <w:t xml:space="preserve"> chiefs who allocate the least desirable plots for Batwa to resettle in, they lack tenure and can be evicted on a whim. The basis for the unfavourable allocation of land is due to their ethnic origin and the stigmatisations they face; traditional Bantu chiefs distribute the land largely to members of their clans. The eviction, coupled with the DRC authorities’ failure to recognise the Batwa’s customary rights to their ancestral lands in the forest, has rendered the Batwa landless, which is the root of many of other rights violations.</w:t>
      </w:r>
    </w:p>
    <w:p w14:paraId="6C19FFBC" w14:textId="0DA99266" w:rsidR="00DE17E3" w:rsidRPr="000803C7" w:rsidRDefault="006D0C6A" w:rsidP="00842F50">
      <w:pPr>
        <w:pStyle w:val="Paragraphedeliste"/>
        <w:numPr>
          <w:ilvl w:val="0"/>
          <w:numId w:val="2"/>
        </w:numPr>
        <w:spacing w:after="240" w:line="240" w:lineRule="auto"/>
        <w:jc w:val="both"/>
        <w:rPr>
          <w:rFonts w:ascii="Garamond" w:hAnsi="Garamond"/>
        </w:rPr>
      </w:pPr>
      <w:r w:rsidRPr="000803C7">
        <w:rPr>
          <w:rFonts w:ascii="Garamond" w:hAnsi="Garamond"/>
        </w:rPr>
        <w:t xml:space="preserve">The lack of arable land to sustain themselves is compounded by the absence of other viable economic opportunities capable of sustaining the community outside of the forest.  As our </w:t>
      </w:r>
      <w:r w:rsidR="003F7B03" w:rsidRPr="000803C7">
        <w:rPr>
          <w:rFonts w:ascii="Garamond" w:hAnsi="Garamond"/>
        </w:rPr>
        <w:t xml:space="preserve">local </w:t>
      </w:r>
      <w:r w:rsidRPr="000803C7">
        <w:rPr>
          <w:rFonts w:ascii="Garamond" w:hAnsi="Garamond"/>
        </w:rPr>
        <w:t>partners explained in a recent report</w:t>
      </w:r>
      <w:r w:rsidR="004321DE" w:rsidRPr="000803C7">
        <w:rPr>
          <w:rStyle w:val="Appelnotedebasdep"/>
          <w:rFonts w:ascii="Garamond" w:hAnsi="Garamond"/>
        </w:rPr>
        <w:footnoteReference w:id="7"/>
      </w:r>
      <w:r w:rsidRPr="000803C7">
        <w:rPr>
          <w:rFonts w:ascii="Garamond" w:hAnsi="Garamond"/>
        </w:rPr>
        <w:t xml:space="preserve">, opportunities available to the Batwa </w:t>
      </w:r>
      <w:r w:rsidRPr="000803C7">
        <w:rPr>
          <w:rFonts w:ascii="Garamond" w:hAnsi="Garamond"/>
          <w:sz w:val="18"/>
          <w:szCs w:val="18"/>
        </w:rPr>
        <w:t>are</w:t>
      </w:r>
      <w:r w:rsidRPr="000803C7">
        <w:rPr>
          <w:rFonts w:ascii="Garamond" w:hAnsi="Garamond"/>
        </w:rPr>
        <w:t xml:space="preserve"> generally primary sector activities (</w:t>
      </w:r>
      <w:r w:rsidR="004321DE" w:rsidRPr="000803C7">
        <w:rPr>
          <w:rFonts w:ascii="Garamond" w:hAnsi="Garamond"/>
        </w:rPr>
        <w:t>i.e.,</w:t>
      </w:r>
      <w:r w:rsidRPr="000803C7">
        <w:rPr>
          <w:rFonts w:ascii="Garamond" w:hAnsi="Garamond"/>
        </w:rPr>
        <w:t xml:space="preserve"> involved in the production of raw materials and basic foods) without consistent income. Such activities are not properly remunerated, especially among the Batwa, whose desperation is exploited by Bantu neighbours who own the land and underpay them for their labour. Their income therefore does not compensate the Batwa to “ensure their survival let alone the development of the community, they are forced to survive labouring for others for extremely low wages or payment in kind. The result of this situation is that most Batwa cannot afford basic social services, including access to education and health care or housing. The lack of access to social services has resulted in poor health, educational and social indicators vis-à-vis the majority non-Batwa population. Batwa have higher rates of illiteracy, </w:t>
      </w:r>
      <w:r w:rsidR="00842F50" w:rsidRPr="000803C7">
        <w:rPr>
          <w:rFonts w:ascii="Garamond" w:hAnsi="Garamond"/>
        </w:rPr>
        <w:t>disease,</w:t>
      </w:r>
      <w:r w:rsidRPr="000803C7">
        <w:rPr>
          <w:rFonts w:ascii="Garamond" w:hAnsi="Garamond"/>
        </w:rPr>
        <w:t xml:space="preserve"> and death than non-Batwa’s in the DRC.</w:t>
      </w:r>
      <w:r w:rsidRPr="000803C7">
        <w:rPr>
          <w:rStyle w:val="Appelnotedebasdep"/>
          <w:rFonts w:ascii="Garamond" w:hAnsi="Garamond"/>
        </w:rPr>
        <w:footnoteReference w:id="8"/>
      </w:r>
      <w:r w:rsidRPr="000803C7">
        <w:rPr>
          <w:rFonts w:ascii="Garamond" w:hAnsi="Garamond"/>
        </w:rPr>
        <w:t xml:space="preserve">  </w:t>
      </w:r>
      <w:bookmarkStart w:id="1" w:name="_Ref19126412"/>
    </w:p>
    <w:p w14:paraId="4F7C0869" w14:textId="601D5D96" w:rsidR="00DE17E3" w:rsidRPr="000803C7" w:rsidRDefault="006D0C6A" w:rsidP="005F5074">
      <w:pPr>
        <w:pStyle w:val="Paragraphedeliste"/>
        <w:numPr>
          <w:ilvl w:val="0"/>
          <w:numId w:val="2"/>
        </w:numPr>
        <w:spacing w:after="240" w:line="240" w:lineRule="auto"/>
        <w:jc w:val="both"/>
        <w:rPr>
          <w:rFonts w:ascii="Garamond" w:hAnsi="Garamond"/>
        </w:rPr>
      </w:pPr>
      <w:r w:rsidRPr="000803C7">
        <w:rPr>
          <w:rFonts w:ascii="Garamond" w:hAnsi="Garamond"/>
        </w:rPr>
        <w:t xml:space="preserve">Moreover, most Batwa resettlement villages are located in extremely remote regions and steep lands where farming is almost impossible. Therefore, accessing even, the most basic services such as gathering water for example or any markets is proving difficult, as it might require 2 hours walk at least. </w:t>
      </w:r>
      <w:bookmarkEnd w:id="1"/>
      <w:r w:rsidRPr="000803C7">
        <w:rPr>
          <w:rFonts w:ascii="Garamond" w:hAnsi="Garamond"/>
        </w:rPr>
        <w:t xml:space="preserve">The lack of access to running water means that they cannot often bathe, sanitize their food and </w:t>
      </w:r>
      <w:r w:rsidR="00842F50" w:rsidRPr="000803C7">
        <w:rPr>
          <w:rFonts w:ascii="Garamond" w:hAnsi="Garamond"/>
        </w:rPr>
        <w:t>other</w:t>
      </w:r>
      <w:r w:rsidRPr="000803C7">
        <w:rPr>
          <w:rFonts w:ascii="Garamond" w:hAnsi="Garamond"/>
        </w:rPr>
        <w:t xml:space="preserve"> things, forcing them to use unsane water which put them at a higher risk to disease and infectious contaminations. </w:t>
      </w:r>
    </w:p>
    <w:p w14:paraId="645B889F" w14:textId="77777777" w:rsidR="00DE17E3" w:rsidRPr="000803C7" w:rsidRDefault="006D0C6A">
      <w:pPr>
        <w:pStyle w:val="Paragraphedeliste"/>
        <w:numPr>
          <w:ilvl w:val="0"/>
          <w:numId w:val="2"/>
        </w:numPr>
        <w:spacing w:after="240" w:line="240" w:lineRule="auto"/>
        <w:jc w:val="both"/>
        <w:rPr>
          <w:rFonts w:ascii="Garamond" w:hAnsi="Garamond"/>
        </w:rPr>
      </w:pPr>
      <w:r w:rsidRPr="000803C7">
        <w:rPr>
          <w:rFonts w:ascii="Garamond" w:hAnsi="Garamond"/>
        </w:rPr>
        <w:t xml:space="preserve">The Batwa’s chronic landlessness places them at a relative disadvantage to other non-indigenous communities among whom they live are unable to cultivate the land or derive enough income to </w:t>
      </w:r>
      <w:r w:rsidRPr="000803C7">
        <w:rPr>
          <w:rFonts w:ascii="Garamond" w:hAnsi="Garamond"/>
        </w:rPr>
        <w:lastRenderedPageBreak/>
        <w:t xml:space="preserve">cover basic public service, compounded by the lack of roads to Batwa villages which impacts their access to health centres and schools for children. </w:t>
      </w:r>
    </w:p>
    <w:p w14:paraId="26952BDB" w14:textId="77777777" w:rsidR="00DE17E3" w:rsidRPr="000803C7" w:rsidRDefault="006D0C6A">
      <w:pPr>
        <w:spacing w:after="240" w:line="240" w:lineRule="auto"/>
        <w:jc w:val="both"/>
        <w:rPr>
          <w:rFonts w:ascii="Garamond" w:hAnsi="Garamond"/>
          <w:b/>
          <w:bCs/>
        </w:rPr>
      </w:pPr>
      <w:r w:rsidRPr="000803C7">
        <w:rPr>
          <w:rFonts w:ascii="Garamond" w:hAnsi="Garamond"/>
          <w:b/>
          <w:bCs/>
        </w:rPr>
        <w:t>Article 12: The right to physical and mental health</w:t>
      </w:r>
    </w:p>
    <w:p w14:paraId="43C04035" w14:textId="77777777" w:rsidR="00DE17E3" w:rsidRPr="000803C7" w:rsidRDefault="006D0C6A">
      <w:pPr>
        <w:numPr>
          <w:ilvl w:val="0"/>
          <w:numId w:val="2"/>
        </w:numPr>
        <w:spacing w:after="0" w:line="240" w:lineRule="auto"/>
        <w:jc w:val="both"/>
        <w:rPr>
          <w:rFonts w:ascii="Garamond" w:hAnsi="Garamond"/>
        </w:rPr>
      </w:pPr>
      <w:r w:rsidRPr="000803C7">
        <w:rPr>
          <w:rFonts w:ascii="Garamond" w:hAnsi="Garamond"/>
        </w:rPr>
        <w:t>The lack of access to nutritious food and water does not constitute merely a violation of the right to adequate standard of living as stipulated in Article 11 paragraph 1 of the ICESCR, but also of the right to health as guaranteed in Article 12. Food, nutrition and water are underlying determinants of health</w:t>
      </w:r>
      <w:r w:rsidRPr="000803C7">
        <w:rPr>
          <w:rStyle w:val="FootnoteCharacters"/>
          <w:rFonts w:ascii="Garamond" w:hAnsi="Garamond"/>
        </w:rPr>
        <w:footnoteReference w:id="9"/>
      </w:r>
      <w:r w:rsidRPr="000803C7">
        <w:rPr>
          <w:rFonts w:ascii="Garamond" w:hAnsi="Garamond"/>
        </w:rPr>
        <w:t xml:space="preserve"> and a failure to provide these basic needs constitutes the violation to the minimum core obligation of this right.</w:t>
      </w:r>
      <w:r w:rsidRPr="000803C7">
        <w:rPr>
          <w:rStyle w:val="FootnoteCharacters"/>
          <w:rFonts w:ascii="Garamond" w:hAnsi="Garamond"/>
        </w:rPr>
        <w:footnoteReference w:id="10"/>
      </w:r>
    </w:p>
    <w:p w14:paraId="416C0E51" w14:textId="77777777" w:rsidR="00DE17E3" w:rsidRPr="000803C7" w:rsidRDefault="00DE17E3">
      <w:pPr>
        <w:spacing w:after="0" w:line="240" w:lineRule="auto"/>
        <w:ind w:left="720"/>
        <w:jc w:val="both"/>
        <w:rPr>
          <w:rFonts w:ascii="Garamond" w:hAnsi="Garamond"/>
        </w:rPr>
      </w:pPr>
    </w:p>
    <w:p w14:paraId="696E03D4" w14:textId="25D93C51" w:rsidR="00DE17E3" w:rsidRPr="000803C7" w:rsidRDefault="006D0C6A">
      <w:pPr>
        <w:numPr>
          <w:ilvl w:val="0"/>
          <w:numId w:val="2"/>
        </w:numPr>
        <w:spacing w:after="0" w:line="240" w:lineRule="auto"/>
        <w:jc w:val="both"/>
        <w:rPr>
          <w:rFonts w:ascii="Garamond" w:hAnsi="Garamond"/>
        </w:rPr>
      </w:pPr>
      <w:r w:rsidRPr="000803C7">
        <w:rPr>
          <w:rFonts w:ascii="Garamond" w:hAnsi="Garamond"/>
        </w:rPr>
        <w:t>Articles 47 of the Constitution of the DRC provides that “[t]he right to health and to food security is guaranteed.”</w:t>
      </w:r>
      <w:r w:rsidRPr="000803C7">
        <w:rPr>
          <w:rStyle w:val="Appelnotedebasdep"/>
          <w:rFonts w:ascii="Garamond" w:hAnsi="Garamond"/>
        </w:rPr>
        <w:footnoteReference w:id="11"/>
      </w:r>
      <w:r w:rsidRPr="000803C7">
        <w:rPr>
          <w:rFonts w:ascii="Garamond" w:hAnsi="Garamond"/>
        </w:rPr>
        <w:t xml:space="preserve"> </w:t>
      </w:r>
      <w:r w:rsidR="00842F50" w:rsidRPr="000803C7">
        <w:rPr>
          <w:rFonts w:ascii="Garamond" w:hAnsi="Garamond"/>
        </w:rPr>
        <w:t>Nevertheless</w:t>
      </w:r>
      <w:r w:rsidRPr="000803C7">
        <w:rPr>
          <w:rFonts w:ascii="Garamond" w:hAnsi="Garamond"/>
        </w:rPr>
        <w:t>, since the eviction, the Batwa of the PNKB do not have access to adequate health care or food. Their isolation, rejection by health care officials, and distance to health care centres including vaccination campaigns</w:t>
      </w:r>
      <w:r w:rsidRPr="000803C7">
        <w:rPr>
          <w:rStyle w:val="Appelnotedebasdep"/>
          <w:rFonts w:ascii="Garamond" w:hAnsi="Garamond"/>
        </w:rPr>
        <w:footnoteReference w:id="12"/>
      </w:r>
      <w:r w:rsidRPr="000803C7">
        <w:rPr>
          <w:rFonts w:ascii="Garamond" w:hAnsi="Garamond"/>
        </w:rPr>
        <w:t xml:space="preserve"> are largely to blame.  Poverty remains a contributing factor since access to medical treatment in health centres requires the payment of fees.</w:t>
      </w:r>
      <w:r w:rsidRPr="000803C7">
        <w:rPr>
          <w:rStyle w:val="Appelnotedebasdep"/>
          <w:rFonts w:ascii="Garamond" w:hAnsi="Garamond"/>
        </w:rPr>
        <w:footnoteReference w:id="13"/>
      </w:r>
      <w:r w:rsidRPr="000803C7">
        <w:rPr>
          <w:rFonts w:ascii="Garamond" w:hAnsi="Garamond"/>
        </w:rPr>
        <w:t xml:space="preserve">  </w:t>
      </w:r>
    </w:p>
    <w:p w14:paraId="3C95C404" w14:textId="77777777" w:rsidR="00DE17E3" w:rsidRPr="000803C7" w:rsidRDefault="00DE17E3">
      <w:pPr>
        <w:spacing w:after="0" w:line="240" w:lineRule="auto"/>
        <w:jc w:val="both"/>
        <w:rPr>
          <w:rFonts w:ascii="Garamond" w:hAnsi="Garamond"/>
        </w:rPr>
      </w:pPr>
    </w:p>
    <w:p w14:paraId="588DABC9" w14:textId="77777777" w:rsidR="00DE17E3" w:rsidRPr="000803C7" w:rsidRDefault="006D0C6A">
      <w:pPr>
        <w:numPr>
          <w:ilvl w:val="0"/>
          <w:numId w:val="2"/>
        </w:numPr>
        <w:spacing w:after="0" w:line="240" w:lineRule="auto"/>
        <w:jc w:val="both"/>
        <w:rPr>
          <w:rFonts w:ascii="Garamond" w:hAnsi="Garamond"/>
        </w:rPr>
      </w:pPr>
      <w:r w:rsidRPr="000803C7">
        <w:rPr>
          <w:rFonts w:ascii="Garamond" w:hAnsi="Garamond"/>
        </w:rPr>
        <w:t>The Batwa struggle to maintain their health without access to traditional medicines from the forest and lack clothing and supplies to sustain themselves outside the forest. The lack of access to healthcare services extends to lack of medication, lack of basic health information (including about contamination and rudimentary hygiene, especially regarding water), which similarly impact health indicators.</w:t>
      </w:r>
      <w:r w:rsidRPr="000803C7">
        <w:rPr>
          <w:rStyle w:val="Appelnotedebasdep"/>
          <w:rFonts w:ascii="Garamond" w:hAnsi="Garamond"/>
        </w:rPr>
        <w:footnoteReference w:id="14"/>
      </w:r>
      <w:r w:rsidRPr="000803C7">
        <w:rPr>
          <w:rFonts w:ascii="Garamond" w:hAnsi="Garamond"/>
        </w:rPr>
        <w:t xml:space="preserve"> Endemic malnourishment and vaccination campaigns that do not reach or target Batwa settlements also affect health outcomes.</w:t>
      </w:r>
      <w:r w:rsidRPr="000803C7">
        <w:rPr>
          <w:rStyle w:val="Appelnotedebasdep"/>
          <w:rFonts w:ascii="Garamond" w:hAnsi="Garamond"/>
        </w:rPr>
        <w:footnoteReference w:id="15"/>
      </w:r>
      <w:r w:rsidRPr="000803C7">
        <w:rPr>
          <w:rFonts w:ascii="Garamond" w:hAnsi="Garamond"/>
        </w:rPr>
        <w:t xml:space="preserve"> This has been the case recently with the COVID19 pandemic, the Batwa community have suffered from a lack of information and if available it was not communicated into their traditional language; making it impossible for members of the community to put in place the right measures to prevent the spread of the disease. Lock down measures have had tragic consequences on the community as it increased their lack of access to food and water putting them at higher risk of extreme famine.</w:t>
      </w:r>
      <w:bookmarkStart w:id="2" w:name="_Ref19119885"/>
    </w:p>
    <w:p w14:paraId="4E043228" w14:textId="77777777" w:rsidR="00DE17E3" w:rsidRPr="000803C7" w:rsidRDefault="00DE17E3">
      <w:pPr>
        <w:spacing w:after="0" w:line="240" w:lineRule="auto"/>
        <w:jc w:val="both"/>
        <w:rPr>
          <w:rFonts w:ascii="Garamond" w:hAnsi="Garamond"/>
        </w:rPr>
      </w:pPr>
    </w:p>
    <w:p w14:paraId="12051734" w14:textId="77777777" w:rsidR="00DE17E3" w:rsidRPr="000803C7" w:rsidRDefault="006D0C6A">
      <w:pPr>
        <w:numPr>
          <w:ilvl w:val="0"/>
          <w:numId w:val="2"/>
        </w:numPr>
        <w:spacing w:after="0" w:line="240" w:lineRule="auto"/>
        <w:jc w:val="both"/>
        <w:rPr>
          <w:rFonts w:ascii="Garamond" w:hAnsi="Garamond"/>
        </w:rPr>
      </w:pPr>
      <w:r w:rsidRPr="000803C7">
        <w:rPr>
          <w:rFonts w:ascii="Garamond" w:hAnsi="Garamond"/>
        </w:rPr>
        <w:t>According to the World Bank:</w:t>
      </w:r>
      <w:bookmarkEnd w:id="2"/>
      <w:r w:rsidRPr="000803C7">
        <w:rPr>
          <w:rFonts w:ascii="Garamond" w:hAnsi="Garamond"/>
        </w:rPr>
        <w:t xml:space="preserve"> “The result of insufficient primary healthcare [for the Batwa of the DRC] is a high infant mortality rate, particularly during birth and a low life expectancy, especially compared to the Bantu.”</w:t>
      </w:r>
      <w:r w:rsidRPr="000803C7">
        <w:rPr>
          <w:rStyle w:val="Appelnotedebasdep"/>
          <w:rFonts w:ascii="Garamond" w:hAnsi="Garamond"/>
        </w:rPr>
        <w:footnoteReference w:id="16"/>
      </w:r>
      <w:r w:rsidRPr="000803C7">
        <w:rPr>
          <w:rFonts w:ascii="Garamond" w:hAnsi="Garamond"/>
        </w:rPr>
        <w:t xml:space="preserve"> </w:t>
      </w:r>
    </w:p>
    <w:p w14:paraId="6857E43B" w14:textId="77777777" w:rsidR="00DE17E3" w:rsidRPr="000803C7" w:rsidRDefault="00DE17E3">
      <w:pPr>
        <w:shd w:val="clear" w:color="auto" w:fill="FFFFFF"/>
        <w:spacing w:after="150" w:line="240" w:lineRule="auto"/>
        <w:jc w:val="both"/>
        <w:rPr>
          <w:rFonts w:ascii="Garamond" w:hAnsi="Garamond"/>
          <w:b/>
        </w:rPr>
      </w:pPr>
    </w:p>
    <w:p w14:paraId="0EDB8A12" w14:textId="77777777" w:rsidR="00DE17E3" w:rsidRPr="000803C7" w:rsidRDefault="006D0C6A">
      <w:pPr>
        <w:shd w:val="clear" w:color="auto" w:fill="FFFFFF"/>
        <w:spacing w:after="150" w:line="240" w:lineRule="auto"/>
        <w:jc w:val="both"/>
        <w:rPr>
          <w:rFonts w:ascii="Garamond" w:eastAsia="Times New Roman" w:hAnsi="Garamond"/>
          <w:b/>
          <w:lang w:eastAsia="en-GB"/>
        </w:rPr>
      </w:pPr>
      <w:r w:rsidRPr="000803C7">
        <w:rPr>
          <w:rFonts w:ascii="Garamond" w:eastAsia="Times New Roman" w:hAnsi="Garamond"/>
          <w:b/>
          <w:lang w:eastAsia="en-GB"/>
        </w:rPr>
        <w:t>Article 13: The right of everyone to education. </w:t>
      </w:r>
    </w:p>
    <w:p w14:paraId="706957D6" w14:textId="613E902C" w:rsidR="00DE17E3" w:rsidRPr="000803C7" w:rsidRDefault="006D0C6A" w:rsidP="0088235D">
      <w:pPr>
        <w:pStyle w:val="Paragraphedeliste"/>
        <w:numPr>
          <w:ilvl w:val="0"/>
          <w:numId w:val="2"/>
        </w:numPr>
        <w:spacing w:after="240" w:line="240" w:lineRule="auto"/>
        <w:jc w:val="both"/>
        <w:rPr>
          <w:rFonts w:ascii="Garamond" w:hAnsi="Garamond"/>
        </w:rPr>
      </w:pPr>
      <w:bookmarkStart w:id="3" w:name="_Ref17990218"/>
      <w:r w:rsidRPr="000803C7">
        <w:rPr>
          <w:rFonts w:ascii="Garamond" w:hAnsi="Garamond"/>
        </w:rPr>
        <w:t xml:space="preserve">Articles 43-45 of the DRC Constitution guarantee the right to free, public education but despite this consecration into the Constitution and the ratification of most international treaties and covenant about this, the Batwa still suffers from a lack of access to schools and more generally education.  </w:t>
      </w:r>
      <w:bookmarkEnd w:id="3"/>
    </w:p>
    <w:p w14:paraId="18211E77" w14:textId="0CC4EB88" w:rsidR="00DE17E3" w:rsidRPr="000803C7" w:rsidRDefault="006D0C6A" w:rsidP="0088235D">
      <w:pPr>
        <w:pStyle w:val="Paragraphedeliste"/>
        <w:numPr>
          <w:ilvl w:val="0"/>
          <w:numId w:val="2"/>
        </w:numPr>
        <w:spacing w:after="240" w:line="240" w:lineRule="auto"/>
        <w:jc w:val="both"/>
        <w:rPr>
          <w:rFonts w:ascii="Garamond" w:hAnsi="Garamond"/>
        </w:rPr>
      </w:pPr>
      <w:r w:rsidRPr="000803C7">
        <w:rPr>
          <w:rFonts w:ascii="Garamond" w:hAnsi="Garamond"/>
        </w:rPr>
        <w:t>First of all, displaced from their homeland, children are unable to acquire skills and traditional knowledge necessary to live according to their values and traditional lifestyle as a forest-dwelling people, which is the education they were receiving before their eviction from their ancestral land.</w:t>
      </w:r>
      <w:bookmarkStart w:id="4" w:name="_Ref19129426"/>
      <w:r w:rsidRPr="000803C7">
        <w:rPr>
          <w:rFonts w:ascii="Garamond" w:hAnsi="Garamond"/>
        </w:rPr>
        <w:t xml:space="preserve"> Adding to this, they lack adequate access to basic education, which places them at a significant disadvantage vis-à-vis their non-Batwa peers. Batwa children are severely disadvantaged in their educational attainment due to poverty, discrimination, and lack of proximity to schools. Most schools are between 30 minutes to an hour away from their villages, housed in dilapidated buildings </w:t>
      </w:r>
      <w:r w:rsidRPr="000803C7">
        <w:rPr>
          <w:rFonts w:ascii="Garamond" w:hAnsi="Garamond"/>
        </w:rPr>
        <w:lastRenderedPageBreak/>
        <w:t>with poor infrastructure. Most Batwa families cannot afford the school fees. The skills necessary to obtain the minimum socio-economic standards needed to survive with dignity in their new environment outside of the forest requires a basic level of education that would allow them to attain employment and access to higher education. Moreover, lack of education and illiteracy mean the Batwa are less able to defend their rights and access justice and political representation, which in turn makes them more vulnerable to exploitation and discriminatio</w:t>
      </w:r>
      <w:bookmarkEnd w:id="4"/>
      <w:r w:rsidRPr="000803C7">
        <w:rPr>
          <w:rFonts w:ascii="Garamond" w:hAnsi="Garamond"/>
        </w:rPr>
        <w:t>ns.</w:t>
      </w:r>
    </w:p>
    <w:p w14:paraId="4619F5F7" w14:textId="10C8BFFE" w:rsidR="00DE17E3" w:rsidRPr="000803C7" w:rsidRDefault="006D0C6A" w:rsidP="0088235D">
      <w:pPr>
        <w:pStyle w:val="Paragraphedeliste"/>
        <w:numPr>
          <w:ilvl w:val="0"/>
          <w:numId w:val="2"/>
        </w:numPr>
        <w:spacing w:after="240" w:line="240" w:lineRule="auto"/>
        <w:jc w:val="both"/>
        <w:rPr>
          <w:rFonts w:ascii="Garamond" w:hAnsi="Garamond"/>
        </w:rPr>
      </w:pPr>
      <w:r w:rsidRPr="000803C7">
        <w:rPr>
          <w:rFonts w:ascii="Garamond" w:hAnsi="Garamond"/>
        </w:rPr>
        <w:t>In practice all schools in the DRC require families to pay fees for their children to attend.</w:t>
      </w:r>
      <w:r w:rsidRPr="000803C7">
        <w:rPr>
          <w:rStyle w:val="Appelnotedebasdep"/>
          <w:rFonts w:ascii="Garamond" w:hAnsi="Garamond"/>
        </w:rPr>
        <w:footnoteReference w:id="17"/>
      </w:r>
      <w:r w:rsidRPr="000803C7">
        <w:rPr>
          <w:rFonts w:ascii="Garamond" w:hAnsi="Garamond"/>
        </w:rPr>
        <w:t xml:space="preserve">  Given that the Batwa live in extreme poverty since their eviction – making at most US $20-25 per month, assuming they are able to work 30 days per month, which is rare given job scarcity – they do not have resources to pay the school fees.</w:t>
      </w:r>
      <w:r w:rsidRPr="000803C7">
        <w:rPr>
          <w:rStyle w:val="Appelnotedebasdep"/>
          <w:rFonts w:ascii="Garamond" w:hAnsi="Garamond"/>
        </w:rPr>
        <w:footnoteReference w:id="18"/>
      </w:r>
      <w:r w:rsidRPr="000803C7">
        <w:rPr>
          <w:rFonts w:ascii="Garamond" w:hAnsi="Garamond"/>
        </w:rPr>
        <w:t xml:space="preserve">  On average, school fees for Batwa children outside of the PNKB are between US $3-5 per month per child, which covers insurance, school fees and the base salary for teachers. Therefore, in most cases a Batwa family will not be able to afford sending their children to school in the absence of external aid.  </w:t>
      </w:r>
      <w:bookmarkStart w:id="5" w:name="_Ref19129438"/>
    </w:p>
    <w:p w14:paraId="651C1882" w14:textId="05C884C8" w:rsidR="00DE17E3" w:rsidRPr="000803C7" w:rsidRDefault="006D0C6A" w:rsidP="00EF61B9">
      <w:pPr>
        <w:pStyle w:val="Paragraphedeliste"/>
        <w:numPr>
          <w:ilvl w:val="0"/>
          <w:numId w:val="2"/>
        </w:numPr>
        <w:spacing w:after="240" w:line="240" w:lineRule="auto"/>
        <w:jc w:val="both"/>
        <w:rPr>
          <w:rFonts w:ascii="Garamond" w:hAnsi="Garamond"/>
        </w:rPr>
      </w:pPr>
      <w:r w:rsidRPr="000803C7">
        <w:rPr>
          <w:rFonts w:ascii="Garamond" w:hAnsi="Garamond"/>
        </w:rPr>
        <w:t xml:space="preserve">A study commissioned by MRG and conducted by five local NGOs in 2009 covering </w:t>
      </w:r>
      <w:r w:rsidR="009B1623" w:rsidRPr="000803C7">
        <w:rPr>
          <w:rFonts w:ascii="Garamond" w:hAnsi="Garamond"/>
        </w:rPr>
        <w:t xml:space="preserve">a number of </w:t>
      </w:r>
      <w:r w:rsidRPr="000803C7">
        <w:rPr>
          <w:rFonts w:ascii="Garamond" w:hAnsi="Garamond"/>
        </w:rPr>
        <w:t xml:space="preserve">areas of </w:t>
      </w:r>
      <w:r w:rsidR="009B1623" w:rsidRPr="000803C7">
        <w:rPr>
          <w:rFonts w:ascii="Garamond" w:hAnsi="Garamond"/>
        </w:rPr>
        <w:t xml:space="preserve">the </w:t>
      </w:r>
      <w:r w:rsidRPr="000803C7">
        <w:rPr>
          <w:rFonts w:ascii="Garamond" w:hAnsi="Garamond"/>
        </w:rPr>
        <w:t>DRC</w:t>
      </w:r>
      <w:r w:rsidR="009B1623" w:rsidRPr="000803C7">
        <w:rPr>
          <w:rFonts w:ascii="Garamond" w:hAnsi="Garamond"/>
        </w:rPr>
        <w:t>,</w:t>
      </w:r>
      <w:r w:rsidRPr="000803C7">
        <w:rPr>
          <w:rFonts w:ascii="Garamond" w:hAnsi="Garamond"/>
        </w:rPr>
        <w:t xml:space="preserve"> namely </w:t>
      </w:r>
      <w:proofErr w:type="spellStart"/>
      <w:r w:rsidRPr="000803C7">
        <w:rPr>
          <w:rFonts w:ascii="Garamond" w:hAnsi="Garamond"/>
        </w:rPr>
        <w:t>Bunyuakiri</w:t>
      </w:r>
      <w:proofErr w:type="spellEnd"/>
      <w:r w:rsidRPr="000803C7">
        <w:rPr>
          <w:rFonts w:ascii="Garamond" w:hAnsi="Garamond"/>
        </w:rPr>
        <w:t xml:space="preserve">, </w:t>
      </w:r>
      <w:proofErr w:type="spellStart"/>
      <w:r w:rsidRPr="000803C7">
        <w:rPr>
          <w:rFonts w:ascii="Garamond" w:hAnsi="Garamond"/>
        </w:rPr>
        <w:t>Kabare</w:t>
      </w:r>
      <w:proofErr w:type="spellEnd"/>
      <w:r w:rsidRPr="000803C7">
        <w:rPr>
          <w:rFonts w:ascii="Garamond" w:hAnsi="Garamond"/>
        </w:rPr>
        <w:t xml:space="preserve">, </w:t>
      </w:r>
      <w:proofErr w:type="spellStart"/>
      <w:r w:rsidRPr="000803C7">
        <w:rPr>
          <w:rFonts w:ascii="Garamond" w:hAnsi="Garamond"/>
        </w:rPr>
        <w:t>Kalehe</w:t>
      </w:r>
      <w:proofErr w:type="spellEnd"/>
      <w:r w:rsidRPr="000803C7">
        <w:rPr>
          <w:rFonts w:ascii="Garamond" w:hAnsi="Garamond"/>
        </w:rPr>
        <w:t xml:space="preserve">, </w:t>
      </w:r>
      <w:proofErr w:type="spellStart"/>
      <w:r w:rsidRPr="000803C7">
        <w:rPr>
          <w:rFonts w:ascii="Garamond" w:hAnsi="Garamond"/>
        </w:rPr>
        <w:t>Kalonge</w:t>
      </w:r>
      <w:proofErr w:type="spellEnd"/>
      <w:r w:rsidRPr="000803C7">
        <w:rPr>
          <w:rFonts w:ascii="Garamond" w:hAnsi="Garamond"/>
        </w:rPr>
        <w:t xml:space="preserve"> and </w:t>
      </w:r>
      <w:proofErr w:type="spellStart"/>
      <w:r w:rsidRPr="000803C7">
        <w:rPr>
          <w:rFonts w:ascii="Garamond" w:hAnsi="Garamond"/>
        </w:rPr>
        <w:t>Uvira</w:t>
      </w:r>
      <w:proofErr w:type="spellEnd"/>
      <w:r w:rsidRPr="000803C7">
        <w:rPr>
          <w:rFonts w:ascii="Garamond" w:hAnsi="Garamond"/>
        </w:rPr>
        <w:t xml:space="preserve"> – suggests a very small proportion of the children attending schools are Batwa.  Of the 6,593 pupils registered in the 18 schools surveyed, only 235 were Batwa (144 boys and 91 girls, 3.56 per cent of children enrolled in the surveyed schools).</w:t>
      </w:r>
      <w:r w:rsidRPr="000803C7">
        <w:rPr>
          <w:rStyle w:val="Appelnotedebasdep"/>
          <w:rFonts w:ascii="Garamond" w:hAnsi="Garamond"/>
        </w:rPr>
        <w:footnoteReference w:id="19"/>
      </w:r>
      <w:r w:rsidRPr="000803C7">
        <w:rPr>
          <w:rFonts w:ascii="Garamond" w:hAnsi="Garamond"/>
        </w:rPr>
        <w:t xml:space="preserve"> The lack of accurate demographic data on the overall composition of the ethnic populations in the DRC (and in South Kivu in particular), coupled with the lack of drop-out rates or attainment figures, make it difficult to draw conclusions about the Batwa’s access to education vis-à-vis their Bantu neighbours on the basis of these figures alone.</w:t>
      </w:r>
      <w:r w:rsidRPr="000803C7">
        <w:rPr>
          <w:rStyle w:val="Appelnotedebasdep"/>
          <w:rFonts w:ascii="Garamond" w:hAnsi="Garamond"/>
        </w:rPr>
        <w:footnoteReference w:id="20"/>
      </w:r>
      <w:r w:rsidRPr="000803C7">
        <w:rPr>
          <w:rFonts w:ascii="Garamond" w:hAnsi="Garamond"/>
        </w:rPr>
        <w:t xml:space="preserve"> However, a more recent 2018 study in North and South Kivu concluded that only 11-4 per cent of Batwa school-aged children have access to primary education, which is significantly lower than the national average.  In 2014, 56.12</w:t>
      </w:r>
      <w:r w:rsidR="00EF61B9" w:rsidRPr="000803C7">
        <w:rPr>
          <w:rFonts w:ascii="Garamond" w:hAnsi="Garamond"/>
        </w:rPr>
        <w:t xml:space="preserve">% </w:t>
      </w:r>
      <w:r w:rsidRPr="000803C7">
        <w:rPr>
          <w:rFonts w:ascii="Garamond" w:hAnsi="Garamond"/>
        </w:rPr>
        <w:t>of children aged 6-11 were enrolled in school in the DRC.</w:t>
      </w:r>
      <w:r w:rsidRPr="000803C7">
        <w:rPr>
          <w:rStyle w:val="Appelnotedebasdep"/>
          <w:rFonts w:ascii="Garamond" w:hAnsi="Garamond"/>
        </w:rPr>
        <w:footnoteReference w:id="21"/>
      </w:r>
      <w:bookmarkEnd w:id="5"/>
    </w:p>
    <w:p w14:paraId="01E5165C" w14:textId="77777777" w:rsidR="00DE17E3" w:rsidRPr="000803C7" w:rsidRDefault="006D0C6A">
      <w:pPr>
        <w:pStyle w:val="Paragraphedeliste"/>
        <w:numPr>
          <w:ilvl w:val="0"/>
          <w:numId w:val="2"/>
        </w:numPr>
        <w:shd w:val="clear" w:color="auto" w:fill="FFFFFF"/>
        <w:spacing w:after="150" w:line="240" w:lineRule="auto"/>
        <w:jc w:val="both"/>
        <w:rPr>
          <w:rFonts w:ascii="Garamond" w:hAnsi="Garamond"/>
        </w:rPr>
      </w:pPr>
      <w:r w:rsidRPr="000803C7">
        <w:rPr>
          <w:rFonts w:ascii="Garamond" w:hAnsi="Garamond"/>
        </w:rPr>
        <w:t>Finance remains the primary obstacle in enabling for Batwa children accessing education.  Since the late 1980s, the Congolese government no longer provides free education, even though Article 43 of the 2006 Constitution abolishes school fees.</w:t>
      </w:r>
      <w:r w:rsidRPr="000803C7">
        <w:rPr>
          <w:rStyle w:val="Appelnotedebasdep"/>
          <w:rFonts w:ascii="Garamond" w:hAnsi="Garamond"/>
        </w:rPr>
        <w:footnoteReference w:id="22"/>
      </w:r>
      <w:r w:rsidRPr="000803C7">
        <w:rPr>
          <w:rFonts w:ascii="Garamond" w:hAnsi="Garamond"/>
        </w:rPr>
        <w:t xml:space="preserve"> </w:t>
      </w:r>
      <w:bookmarkStart w:id="6" w:name="_Ref19130272"/>
      <w:r w:rsidRPr="000803C7">
        <w:rPr>
          <w:rFonts w:ascii="Garamond" w:hAnsi="Garamond"/>
        </w:rPr>
        <w:t>Although barriers to education are largely financial, other factors also prevent children from attending school.  Batwa children have a high drop-out and absenteeism rate as they are often hungry, ill or required to help their parents at home (particularly girls). In this sense, the relatively higher rates of malnourishment and morbidity among Batwa children make it difficult for them to travel the long distances required to attend school and concentrate once they get there.</w:t>
      </w:r>
      <w:bookmarkEnd w:id="6"/>
    </w:p>
    <w:p w14:paraId="4C9786D0" w14:textId="77777777" w:rsidR="00DE17E3" w:rsidRPr="000803C7" w:rsidRDefault="006D0C6A">
      <w:pPr>
        <w:rPr>
          <w:rFonts w:ascii="Garamond" w:hAnsi="Garamond"/>
          <w:b/>
          <w:bCs/>
        </w:rPr>
      </w:pPr>
      <w:r w:rsidRPr="000803C7">
        <w:rPr>
          <w:rFonts w:ascii="Garamond" w:hAnsi="Garamond"/>
          <w:b/>
          <w:bCs/>
        </w:rPr>
        <w:t>Article 15 (1) (a): The right to take part in cultural life</w:t>
      </w:r>
    </w:p>
    <w:p w14:paraId="7BD5B513" w14:textId="217A5607" w:rsidR="00DE17E3" w:rsidRPr="000803C7" w:rsidRDefault="006D0C6A" w:rsidP="00EF61B9">
      <w:pPr>
        <w:pStyle w:val="Paragraphedeliste"/>
        <w:numPr>
          <w:ilvl w:val="0"/>
          <w:numId w:val="2"/>
        </w:numPr>
        <w:spacing w:after="240" w:line="240" w:lineRule="auto"/>
        <w:jc w:val="both"/>
        <w:rPr>
          <w:rFonts w:ascii="Garamond" w:hAnsi="Garamond"/>
        </w:rPr>
      </w:pPr>
      <w:bookmarkStart w:id="7" w:name="_Ref71537398"/>
      <w:r w:rsidRPr="000803C7">
        <w:rPr>
          <w:rFonts w:ascii="Garamond" w:hAnsi="Garamond"/>
          <w:lang w:val="en-US"/>
        </w:rPr>
        <w:t>The CESCR has recognized the interdependence between indigenous cultural identities, ancestral lands and nature, underscoring that States must adopt measures to protect indigenous lands under ICESCR Article 15(1)(a). More generally</w:t>
      </w:r>
      <w:bookmarkStart w:id="8" w:name="_Ref19126977"/>
      <w:bookmarkEnd w:id="7"/>
      <w:r w:rsidRPr="000803C7">
        <w:rPr>
          <w:rFonts w:ascii="Garamond" w:hAnsi="Garamond"/>
          <w:lang w:val="en-US"/>
        </w:rPr>
        <w:t xml:space="preserve">, international law recognizes that the territories and resources of indigenous peoples cannot be separated from the preservation and enjoyment of their cultural heritage and that </w:t>
      </w:r>
      <w:r w:rsidR="00EF61B9" w:rsidRPr="000803C7">
        <w:rPr>
          <w:rFonts w:ascii="Garamond" w:hAnsi="Garamond"/>
          <w:lang w:val="en-US"/>
        </w:rPr>
        <w:t>nature,</w:t>
      </w:r>
      <w:r w:rsidRPr="000803C7">
        <w:rPr>
          <w:rFonts w:ascii="Garamond" w:hAnsi="Garamond"/>
          <w:lang w:val="en-US"/>
        </w:rPr>
        <w:t xml:space="preserve"> and its custodianship often provide the material basis for distinct indigenous cultural practices, spiritualities, and identities.  </w:t>
      </w:r>
    </w:p>
    <w:p w14:paraId="568BCE85" w14:textId="78C09D1B" w:rsidR="00DE17E3" w:rsidRPr="000803C7" w:rsidRDefault="006D0C6A" w:rsidP="00EF61B9">
      <w:pPr>
        <w:pStyle w:val="Paragraphedeliste"/>
        <w:numPr>
          <w:ilvl w:val="0"/>
          <w:numId w:val="2"/>
        </w:numPr>
        <w:spacing w:after="240" w:line="240" w:lineRule="auto"/>
        <w:jc w:val="both"/>
        <w:rPr>
          <w:rFonts w:ascii="Garamond" w:hAnsi="Garamond"/>
        </w:rPr>
      </w:pPr>
      <w:r w:rsidRPr="000803C7">
        <w:rPr>
          <w:rFonts w:ascii="Garamond" w:hAnsi="Garamond"/>
        </w:rPr>
        <w:t xml:space="preserve">The Batwa’s material and spiritual dependence on the </w:t>
      </w:r>
      <w:proofErr w:type="spellStart"/>
      <w:r w:rsidRPr="000803C7">
        <w:rPr>
          <w:rFonts w:ascii="Garamond" w:hAnsi="Garamond"/>
        </w:rPr>
        <w:t>Kahuzi-Biega</w:t>
      </w:r>
      <w:proofErr w:type="spellEnd"/>
      <w:r w:rsidRPr="000803C7">
        <w:rPr>
          <w:rFonts w:ascii="Garamond" w:hAnsi="Garamond"/>
        </w:rPr>
        <w:t xml:space="preserve"> Forest has meant that their eviction and continued exclusion from the lands threatens the group’s cultural integrity.  Many, if not most, of the Batwa religious customs and cultural practices which could only be performed in the forest have been abandoned or lost since their expulsion, due to their loss of land, close proximity to the Bantu communities and significant lack of resources. Many of the skills and </w:t>
      </w:r>
      <w:r w:rsidRPr="000803C7">
        <w:rPr>
          <w:rFonts w:ascii="Garamond" w:hAnsi="Garamond"/>
        </w:rPr>
        <w:lastRenderedPageBreak/>
        <w:t xml:space="preserve">traditional knowledge acquired over generations are in danger of dying out. Although </w:t>
      </w:r>
      <w:proofErr w:type="spellStart"/>
      <w:r w:rsidRPr="000803C7">
        <w:rPr>
          <w:rFonts w:ascii="Garamond" w:hAnsi="Garamond"/>
        </w:rPr>
        <w:t>sedentarisation</w:t>
      </w:r>
      <w:proofErr w:type="spellEnd"/>
      <w:r w:rsidRPr="000803C7">
        <w:rPr>
          <w:rFonts w:ascii="Garamond" w:hAnsi="Garamond"/>
        </w:rPr>
        <w:t xml:space="preserve"> “is by no means complete or irreversible”, when access to their forest is cut off, the Batwa are “losing knowledge about ancient hunting techniques and their traditional pharmacopeia”, especially among younger generations.</w:t>
      </w:r>
      <w:r w:rsidRPr="000803C7">
        <w:rPr>
          <w:rStyle w:val="Appelnotedebasdep"/>
          <w:rFonts w:ascii="Garamond" w:hAnsi="Garamond"/>
        </w:rPr>
        <w:footnoteReference w:id="23"/>
      </w:r>
      <w:bookmarkStart w:id="9" w:name="_Ref19133558"/>
      <w:bookmarkEnd w:id="8"/>
    </w:p>
    <w:p w14:paraId="4C7EAA12" w14:textId="10581AC9" w:rsidR="00DE17E3" w:rsidRPr="000803C7" w:rsidRDefault="006D0C6A">
      <w:pPr>
        <w:pStyle w:val="Paragraphedeliste"/>
        <w:numPr>
          <w:ilvl w:val="0"/>
          <w:numId w:val="2"/>
        </w:numPr>
        <w:spacing w:after="240" w:line="240" w:lineRule="auto"/>
        <w:jc w:val="both"/>
        <w:rPr>
          <w:rFonts w:ascii="Garamond" w:hAnsi="Garamond"/>
        </w:rPr>
      </w:pPr>
      <w:r w:rsidRPr="000803C7">
        <w:rPr>
          <w:rFonts w:ascii="Garamond" w:hAnsi="Garamond"/>
        </w:rPr>
        <w:t xml:space="preserve">Outside the forest the Batwa are no longer able to worship their ancestors at traditional religious sites in the PNKB, nor bury their dead as per their cultural rites. </w:t>
      </w:r>
      <w:bookmarkEnd w:id="9"/>
      <w:r w:rsidRPr="000803C7">
        <w:rPr>
          <w:rFonts w:ascii="Garamond" w:hAnsi="Garamond"/>
          <w:shd w:val="clear" w:color="auto" w:fill="FFFFFF"/>
        </w:rPr>
        <w:t xml:space="preserve">There seems to be no place for the Batwa to preserve their unique culture and traditions outside of the forest.  The lack of access prevents the practise of their religion, breaking inter-generational cycles of knowledge transmission including of medicinal plants and rites, ceremonies or dances that cannot be performed in guest villages.  </w:t>
      </w:r>
    </w:p>
    <w:p w14:paraId="1F083BCE" w14:textId="14D05BCF" w:rsidR="00EF61B9" w:rsidRPr="000803C7" w:rsidRDefault="00EF61B9" w:rsidP="00EF61B9">
      <w:pPr>
        <w:spacing w:after="240" w:line="240" w:lineRule="auto"/>
        <w:jc w:val="both"/>
        <w:rPr>
          <w:rFonts w:ascii="Garamond" w:hAnsi="Garamond"/>
        </w:rPr>
      </w:pPr>
    </w:p>
    <w:p w14:paraId="6093CBC3" w14:textId="77777777" w:rsidR="00EF61B9" w:rsidRPr="000803C7" w:rsidRDefault="00EF61B9" w:rsidP="00EF61B9">
      <w:pPr>
        <w:spacing w:after="240" w:line="240" w:lineRule="auto"/>
        <w:jc w:val="both"/>
        <w:rPr>
          <w:rFonts w:ascii="Garamond" w:hAnsi="Garamond"/>
        </w:rPr>
      </w:pPr>
      <w:bookmarkStart w:id="10" w:name="_GoBack"/>
      <w:bookmarkEnd w:id="10"/>
    </w:p>
    <w:p w14:paraId="324F41A4" w14:textId="77777777" w:rsidR="00DE17E3" w:rsidRPr="000803C7" w:rsidRDefault="00DE17E3">
      <w:pPr>
        <w:pStyle w:val="Paragraphedeliste"/>
        <w:shd w:val="clear" w:color="auto" w:fill="FFFFFF"/>
        <w:spacing w:after="150" w:line="240" w:lineRule="auto"/>
        <w:jc w:val="both"/>
        <w:rPr>
          <w:rFonts w:ascii="Garamond" w:hAnsi="Garamond"/>
        </w:rPr>
      </w:pPr>
    </w:p>
    <w:p w14:paraId="259606E6" w14:textId="77777777" w:rsidR="00DE17E3" w:rsidRPr="000803C7" w:rsidRDefault="006D0C6A">
      <w:pPr>
        <w:pStyle w:val="Paragraphedeliste"/>
        <w:numPr>
          <w:ilvl w:val="0"/>
          <w:numId w:val="1"/>
        </w:numPr>
        <w:shd w:val="clear" w:color="auto" w:fill="FFFFFF"/>
        <w:spacing w:after="150" w:line="240" w:lineRule="auto"/>
        <w:rPr>
          <w:rFonts w:ascii="Garamond" w:hAnsi="Garamond"/>
          <w:b/>
        </w:rPr>
      </w:pPr>
      <w:r w:rsidRPr="000803C7">
        <w:rPr>
          <w:rFonts w:ascii="Garamond" w:hAnsi="Garamond"/>
          <w:b/>
        </w:rPr>
        <w:t>RECOMMANDATIONS</w:t>
      </w:r>
    </w:p>
    <w:p w14:paraId="079362A0" w14:textId="77777777" w:rsidR="00DE17E3" w:rsidRPr="000803C7" w:rsidRDefault="00DE17E3">
      <w:pPr>
        <w:shd w:val="clear" w:color="auto" w:fill="FFFFFF"/>
        <w:spacing w:after="150" w:line="240" w:lineRule="auto"/>
        <w:jc w:val="both"/>
        <w:rPr>
          <w:rFonts w:ascii="Garamond" w:hAnsi="Garamond"/>
          <w:b/>
        </w:rPr>
      </w:pPr>
    </w:p>
    <w:p w14:paraId="496D4E29" w14:textId="340C9337" w:rsidR="00DE17E3" w:rsidRPr="000803C7" w:rsidRDefault="006D0C6A" w:rsidP="000803C7">
      <w:pPr>
        <w:pStyle w:val="Paragraphedeliste"/>
        <w:numPr>
          <w:ilvl w:val="0"/>
          <w:numId w:val="3"/>
        </w:numPr>
        <w:rPr>
          <w:rFonts w:ascii="Garamond" w:hAnsi="Garamond"/>
          <w:bCs/>
          <w:sz w:val="24"/>
          <w:szCs w:val="24"/>
        </w:rPr>
      </w:pPr>
      <w:r w:rsidRPr="000803C7">
        <w:rPr>
          <w:rFonts w:ascii="Garamond" w:hAnsi="Garamond"/>
          <w:bCs/>
          <w:sz w:val="24"/>
          <w:szCs w:val="24"/>
        </w:rPr>
        <w:t xml:space="preserve">Minority Rights Group International therefore urges the DRC government to: </w:t>
      </w:r>
    </w:p>
    <w:p w14:paraId="015C52B7" w14:textId="38FA35CB" w:rsidR="00DE17E3" w:rsidRPr="000803C7" w:rsidRDefault="006D0C6A" w:rsidP="000803C7">
      <w:pPr>
        <w:pStyle w:val="Paragraphedeliste"/>
        <w:numPr>
          <w:ilvl w:val="0"/>
          <w:numId w:val="4"/>
        </w:numPr>
        <w:spacing w:after="120"/>
        <w:ind w:left="714" w:hanging="357"/>
        <w:jc w:val="both"/>
        <w:rPr>
          <w:rFonts w:ascii="Garamond" w:hAnsi="Garamond"/>
          <w:sz w:val="24"/>
          <w:szCs w:val="24"/>
        </w:rPr>
      </w:pPr>
      <w:r w:rsidRPr="000803C7">
        <w:rPr>
          <w:rFonts w:ascii="Garamond" w:hAnsi="Garamond"/>
          <w:sz w:val="24"/>
          <w:szCs w:val="24"/>
        </w:rPr>
        <w:t xml:space="preserve">to ensure that the Batwa community have access to their ancestral land to freely practice their cultural rites and religion; to decent housing, clean water, education, health care, and any other basic public services that should be accessible to all and without discrimination. </w:t>
      </w:r>
    </w:p>
    <w:p w14:paraId="4DDDE576" w14:textId="71EE7413" w:rsidR="00DE17E3" w:rsidRPr="000803C7" w:rsidRDefault="006D0C6A" w:rsidP="000803C7">
      <w:pPr>
        <w:pStyle w:val="Paragraphedeliste"/>
        <w:numPr>
          <w:ilvl w:val="0"/>
          <w:numId w:val="4"/>
        </w:numPr>
        <w:spacing w:after="120"/>
        <w:ind w:left="714" w:hanging="357"/>
        <w:jc w:val="both"/>
        <w:rPr>
          <w:rFonts w:ascii="Garamond" w:hAnsi="Garamond"/>
          <w:sz w:val="24"/>
          <w:szCs w:val="24"/>
        </w:rPr>
      </w:pPr>
      <w:r w:rsidRPr="000803C7">
        <w:rPr>
          <w:rFonts w:ascii="Garamond" w:hAnsi="Garamond"/>
          <w:sz w:val="24"/>
          <w:szCs w:val="24"/>
        </w:rPr>
        <w:t>to adopt special measures to address the substantive inequality between members of the Batwa community and other citizens in the DRC society. These should include, but not</w:t>
      </w:r>
      <w:r w:rsidR="009B1623" w:rsidRPr="000803C7">
        <w:rPr>
          <w:rFonts w:ascii="Garamond" w:hAnsi="Garamond"/>
          <w:sz w:val="24"/>
          <w:szCs w:val="24"/>
        </w:rPr>
        <w:t xml:space="preserve"> be</w:t>
      </w:r>
      <w:r w:rsidRPr="000803C7">
        <w:rPr>
          <w:rFonts w:ascii="Garamond" w:hAnsi="Garamond"/>
          <w:sz w:val="24"/>
          <w:szCs w:val="24"/>
        </w:rPr>
        <w:t xml:space="preserve"> limited to, the establishment of free education and programmes aimed at socio-economic empowerment and integration. The government needs to ensure that such special measures are pursued until </w:t>
      </w:r>
      <w:r w:rsidRPr="000803C7">
        <w:rPr>
          <w:rFonts w:ascii="Garamond" w:hAnsi="Garamond"/>
          <w:i/>
          <w:sz w:val="24"/>
          <w:szCs w:val="24"/>
        </w:rPr>
        <w:t>de facto</w:t>
      </w:r>
      <w:r w:rsidRPr="000803C7">
        <w:rPr>
          <w:rFonts w:ascii="Garamond" w:hAnsi="Garamond"/>
          <w:sz w:val="24"/>
          <w:szCs w:val="24"/>
        </w:rPr>
        <w:t xml:space="preserve"> equality has been realised.</w:t>
      </w:r>
    </w:p>
    <w:p w14:paraId="54B8B56F" w14:textId="6412FB02" w:rsidR="00DE17E3" w:rsidRPr="000803C7" w:rsidRDefault="006D0C6A" w:rsidP="000803C7">
      <w:pPr>
        <w:pStyle w:val="Paragraphedeliste"/>
        <w:numPr>
          <w:ilvl w:val="0"/>
          <w:numId w:val="4"/>
        </w:numPr>
        <w:spacing w:after="120"/>
        <w:ind w:left="714" w:hanging="357"/>
        <w:jc w:val="both"/>
        <w:rPr>
          <w:rFonts w:ascii="Garamond" w:hAnsi="Garamond"/>
          <w:sz w:val="24"/>
          <w:szCs w:val="24"/>
        </w:rPr>
      </w:pPr>
      <w:r w:rsidRPr="000803C7">
        <w:rPr>
          <w:rFonts w:ascii="Garamond" w:hAnsi="Garamond"/>
          <w:sz w:val="24"/>
          <w:szCs w:val="24"/>
        </w:rPr>
        <w:t xml:space="preserve">to develop and implement public awareness-raising campaigns on equality, </w:t>
      </w:r>
      <w:r w:rsidR="00EF61B9" w:rsidRPr="000803C7">
        <w:rPr>
          <w:rFonts w:ascii="Garamond" w:hAnsi="Garamond"/>
          <w:sz w:val="24"/>
          <w:szCs w:val="24"/>
        </w:rPr>
        <w:t>non-discrimination,</w:t>
      </w:r>
      <w:r w:rsidRPr="000803C7">
        <w:rPr>
          <w:rFonts w:ascii="Garamond" w:hAnsi="Garamond"/>
          <w:sz w:val="24"/>
          <w:szCs w:val="24"/>
        </w:rPr>
        <w:t xml:space="preserve"> and </w:t>
      </w:r>
      <w:r w:rsidR="00FF08DA" w:rsidRPr="000803C7">
        <w:rPr>
          <w:rFonts w:ascii="Garamond" w:hAnsi="Garamond"/>
          <w:sz w:val="24"/>
          <w:szCs w:val="24"/>
        </w:rPr>
        <w:t xml:space="preserve">indigenous </w:t>
      </w:r>
      <w:r w:rsidR="00EF61B9" w:rsidRPr="000803C7">
        <w:rPr>
          <w:rFonts w:ascii="Garamond" w:hAnsi="Garamond"/>
          <w:sz w:val="24"/>
          <w:szCs w:val="24"/>
        </w:rPr>
        <w:t>peoples’</w:t>
      </w:r>
      <w:r w:rsidR="00FF08DA" w:rsidRPr="000803C7">
        <w:rPr>
          <w:rFonts w:ascii="Garamond" w:hAnsi="Garamond"/>
          <w:sz w:val="24"/>
          <w:szCs w:val="24"/>
        </w:rPr>
        <w:t xml:space="preserve"> </w:t>
      </w:r>
      <w:r w:rsidRPr="000803C7">
        <w:rPr>
          <w:rFonts w:ascii="Garamond" w:hAnsi="Garamond"/>
          <w:sz w:val="24"/>
          <w:szCs w:val="24"/>
        </w:rPr>
        <w:t xml:space="preserve">rights law. The government of DRC and its officials must refrain from any discriminatory practice towards the Batwa community. </w:t>
      </w:r>
    </w:p>
    <w:p w14:paraId="4D155943" w14:textId="5572CBBA" w:rsidR="00DE17E3" w:rsidRPr="000803C7" w:rsidRDefault="006D0C6A" w:rsidP="000803C7">
      <w:pPr>
        <w:pStyle w:val="Paragraphedeliste"/>
        <w:numPr>
          <w:ilvl w:val="0"/>
          <w:numId w:val="4"/>
        </w:numPr>
        <w:spacing w:after="120"/>
        <w:ind w:left="714" w:hanging="357"/>
        <w:jc w:val="both"/>
        <w:rPr>
          <w:rFonts w:ascii="Garamond" w:hAnsi="Garamond"/>
          <w:sz w:val="24"/>
          <w:szCs w:val="24"/>
        </w:rPr>
      </w:pPr>
      <w:r w:rsidRPr="000803C7">
        <w:rPr>
          <w:rFonts w:ascii="Garamond" w:hAnsi="Garamond"/>
          <w:sz w:val="24"/>
          <w:szCs w:val="24"/>
        </w:rPr>
        <w:t xml:space="preserve">to recognise the specific rights of indigenous people in the DRC constitution and to push for the adoption by the Senate of the law to protect IP rights.  </w:t>
      </w:r>
    </w:p>
    <w:p w14:paraId="470E356F" w14:textId="5426742D" w:rsidR="00DE17E3" w:rsidRPr="000803C7" w:rsidRDefault="006D0C6A" w:rsidP="000803C7">
      <w:pPr>
        <w:pStyle w:val="Paragraphedeliste"/>
        <w:numPr>
          <w:ilvl w:val="0"/>
          <w:numId w:val="4"/>
        </w:numPr>
        <w:spacing w:after="120"/>
        <w:ind w:left="714" w:hanging="357"/>
        <w:jc w:val="both"/>
        <w:rPr>
          <w:rFonts w:ascii="Garamond" w:hAnsi="Garamond"/>
          <w:sz w:val="24"/>
          <w:szCs w:val="24"/>
        </w:rPr>
      </w:pPr>
      <w:r w:rsidRPr="000803C7">
        <w:rPr>
          <w:rFonts w:ascii="Garamond" w:hAnsi="Garamond"/>
          <w:sz w:val="24"/>
          <w:szCs w:val="24"/>
        </w:rPr>
        <w:t xml:space="preserve">to start collecting data and statistics based on race and ethnicity to allow the monitoring of </w:t>
      </w:r>
      <w:r w:rsidR="00FF08DA" w:rsidRPr="000803C7">
        <w:rPr>
          <w:rFonts w:ascii="Garamond" w:hAnsi="Garamond"/>
          <w:sz w:val="24"/>
          <w:szCs w:val="24"/>
        </w:rPr>
        <w:t xml:space="preserve">the situation of </w:t>
      </w:r>
      <w:r w:rsidRPr="000803C7">
        <w:rPr>
          <w:rFonts w:ascii="Garamond" w:hAnsi="Garamond"/>
          <w:sz w:val="24"/>
          <w:szCs w:val="24"/>
        </w:rPr>
        <w:t xml:space="preserve">minorities and </w:t>
      </w:r>
      <w:r w:rsidR="00FF08DA" w:rsidRPr="000803C7">
        <w:rPr>
          <w:rFonts w:ascii="Garamond" w:hAnsi="Garamond"/>
          <w:sz w:val="24"/>
          <w:szCs w:val="24"/>
        </w:rPr>
        <w:t xml:space="preserve">indigenous </w:t>
      </w:r>
      <w:r w:rsidR="00EF61B9" w:rsidRPr="000803C7">
        <w:rPr>
          <w:rFonts w:ascii="Garamond" w:hAnsi="Garamond"/>
          <w:sz w:val="24"/>
          <w:szCs w:val="24"/>
        </w:rPr>
        <w:t>peoples attending</w:t>
      </w:r>
      <w:r w:rsidRPr="000803C7">
        <w:rPr>
          <w:rFonts w:ascii="Garamond" w:hAnsi="Garamond"/>
          <w:sz w:val="24"/>
          <w:szCs w:val="24"/>
        </w:rPr>
        <w:t xml:space="preserve"> publics services and to be able to measure the discrimination they suffer and therefore to address and prevent it. </w:t>
      </w:r>
    </w:p>
    <w:p w14:paraId="0724B1DA" w14:textId="77777777" w:rsidR="00DE17E3" w:rsidRDefault="00DE17E3"/>
    <w:sectPr w:rsidR="00DE17E3">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718AB" w14:textId="77777777" w:rsidR="009B1623" w:rsidRDefault="009B1623">
      <w:pPr>
        <w:spacing w:after="0" w:line="240" w:lineRule="auto"/>
      </w:pPr>
      <w:r>
        <w:separator/>
      </w:r>
    </w:p>
  </w:endnote>
  <w:endnote w:type="continuationSeparator" w:id="0">
    <w:p w14:paraId="5FB89C2B" w14:textId="77777777" w:rsidR="009B1623" w:rsidRDefault="009B1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 Pro W3">
    <w:panose1 w:val="020B0604020202020204"/>
    <w:charset w:val="00"/>
    <w:family w:val="auto"/>
    <w:pitch w:val="variable"/>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E1534" w14:textId="77777777" w:rsidR="009B1623" w:rsidRDefault="009B1623">
    <w:pPr>
      <w:pStyle w:val="Pieddepage"/>
      <w:jc w:val="right"/>
    </w:pPr>
    <w:r>
      <w:rPr>
        <w:rFonts w:ascii="Times New Roman" w:hAnsi="Times New Roman"/>
        <w:sz w:val="19"/>
        <w:szCs w:val="19"/>
      </w:rPr>
      <w:fldChar w:fldCharType="begin"/>
    </w:r>
    <w:r>
      <w:rPr>
        <w:rFonts w:ascii="Times New Roman" w:hAnsi="Times New Roman"/>
        <w:sz w:val="19"/>
        <w:szCs w:val="19"/>
      </w:rPr>
      <w:instrText xml:space="preserve"> PAGE </w:instrText>
    </w:r>
    <w:r>
      <w:rPr>
        <w:rFonts w:ascii="Times New Roman" w:hAnsi="Times New Roman"/>
        <w:sz w:val="19"/>
        <w:szCs w:val="19"/>
      </w:rPr>
      <w:fldChar w:fldCharType="separate"/>
    </w:r>
    <w:r>
      <w:rPr>
        <w:rFonts w:ascii="Times New Roman" w:hAnsi="Times New Roman"/>
        <w:sz w:val="19"/>
        <w:szCs w:val="19"/>
      </w:rPr>
      <w:t>1</w:t>
    </w:r>
    <w:r>
      <w:rPr>
        <w:rFonts w:ascii="Times New Roman" w:hAnsi="Times New Roman"/>
        <w:sz w:val="19"/>
        <w:szCs w:val="19"/>
      </w:rPr>
      <w:fldChar w:fldCharType="end"/>
    </w:r>
  </w:p>
  <w:p w14:paraId="39B03B2A" w14:textId="77777777" w:rsidR="009B1623" w:rsidRDefault="009B1623">
    <w:pPr>
      <w:pStyle w:val="Pieddepage"/>
      <w:rPr>
        <w:rFonts w:ascii="Times New Roman" w:hAnsi="Times New Roman"/>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3091E" w14:textId="77777777" w:rsidR="009B1623" w:rsidRDefault="009B1623">
    <w:pPr>
      <w:pStyle w:val="Pieddepage"/>
      <w:jc w:val="right"/>
    </w:pPr>
    <w:r>
      <w:rPr>
        <w:rFonts w:ascii="Times New Roman" w:hAnsi="Times New Roman"/>
        <w:sz w:val="19"/>
        <w:szCs w:val="19"/>
      </w:rPr>
      <w:fldChar w:fldCharType="begin"/>
    </w:r>
    <w:r>
      <w:rPr>
        <w:rFonts w:ascii="Times New Roman" w:hAnsi="Times New Roman"/>
        <w:sz w:val="19"/>
        <w:szCs w:val="19"/>
      </w:rPr>
      <w:instrText xml:space="preserve"> PAGE </w:instrText>
    </w:r>
    <w:r>
      <w:rPr>
        <w:rFonts w:ascii="Times New Roman" w:hAnsi="Times New Roman"/>
        <w:sz w:val="19"/>
        <w:szCs w:val="19"/>
      </w:rPr>
      <w:fldChar w:fldCharType="separate"/>
    </w:r>
    <w:r>
      <w:rPr>
        <w:rFonts w:ascii="Times New Roman" w:hAnsi="Times New Roman"/>
        <w:sz w:val="19"/>
        <w:szCs w:val="19"/>
      </w:rPr>
      <w:t>1</w:t>
    </w:r>
    <w:r>
      <w:rPr>
        <w:rFonts w:ascii="Times New Roman" w:hAnsi="Times New Roman"/>
        <w:sz w:val="19"/>
        <w:szCs w:val="19"/>
      </w:rPr>
      <w:fldChar w:fldCharType="end"/>
    </w:r>
  </w:p>
  <w:p w14:paraId="193183AA" w14:textId="77777777" w:rsidR="009B1623" w:rsidRDefault="009B1623">
    <w:pPr>
      <w:pStyle w:val="Pieddepage"/>
      <w:rPr>
        <w:rFonts w:ascii="Times New Roman" w:hAnsi="Times New Roman"/>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551A6" w14:textId="77777777" w:rsidR="009B1623" w:rsidRDefault="009B1623">
      <w:pPr>
        <w:spacing w:after="0" w:line="240" w:lineRule="auto"/>
      </w:pPr>
      <w:r>
        <w:rPr>
          <w:color w:val="000000"/>
        </w:rPr>
        <w:separator/>
      </w:r>
    </w:p>
  </w:footnote>
  <w:footnote w:type="continuationSeparator" w:id="0">
    <w:p w14:paraId="6C945013" w14:textId="77777777" w:rsidR="009B1623" w:rsidRDefault="009B1623">
      <w:pPr>
        <w:spacing w:after="0" w:line="240" w:lineRule="auto"/>
      </w:pPr>
      <w:r>
        <w:continuationSeparator/>
      </w:r>
    </w:p>
  </w:footnote>
  <w:footnote w:id="1">
    <w:p w14:paraId="7A6AF1BA" w14:textId="77777777" w:rsidR="009B1623" w:rsidRPr="000803C7" w:rsidRDefault="009B1623" w:rsidP="000803C7">
      <w:pPr>
        <w:pStyle w:val="Notedebasdepage"/>
        <w:jc w:val="both"/>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The total population of indigenous Batwa peoples in the DRC was estimated at </w:t>
      </w:r>
      <w:r w:rsidRPr="000803C7">
        <w:rPr>
          <w:rFonts w:ascii="Garamond" w:hAnsi="Garamond"/>
          <w:position w:val="-1"/>
          <w:sz w:val="16"/>
          <w:szCs w:val="16"/>
        </w:rPr>
        <w:t xml:space="preserve">600,000 in September 2008, comprising 1% of the country’s total population. </w:t>
      </w:r>
      <w:r w:rsidRPr="000803C7">
        <w:rPr>
          <w:rFonts w:ascii="Garamond" w:hAnsi="Garamond"/>
          <w:sz w:val="16"/>
          <w:szCs w:val="16"/>
        </w:rPr>
        <w:t xml:space="preserve">Foyer de </w:t>
      </w:r>
      <w:proofErr w:type="spellStart"/>
      <w:r w:rsidRPr="000803C7">
        <w:rPr>
          <w:rFonts w:ascii="Garamond" w:hAnsi="Garamond"/>
          <w:sz w:val="16"/>
          <w:szCs w:val="16"/>
        </w:rPr>
        <w:t>Développement</w:t>
      </w:r>
      <w:proofErr w:type="spellEnd"/>
      <w:r w:rsidRPr="000803C7">
        <w:rPr>
          <w:rFonts w:ascii="Garamond" w:hAnsi="Garamond"/>
          <w:sz w:val="16"/>
          <w:szCs w:val="16"/>
        </w:rPr>
        <w:t xml:space="preserve"> pour </w:t>
      </w:r>
      <w:proofErr w:type="spellStart"/>
      <w:r w:rsidRPr="000803C7">
        <w:rPr>
          <w:rFonts w:ascii="Garamond" w:hAnsi="Garamond"/>
          <w:sz w:val="16"/>
          <w:szCs w:val="16"/>
        </w:rPr>
        <w:t>l'Autopromotion</w:t>
      </w:r>
      <w:proofErr w:type="spellEnd"/>
      <w:r w:rsidRPr="000803C7">
        <w:rPr>
          <w:rFonts w:ascii="Garamond" w:hAnsi="Garamond"/>
          <w:sz w:val="16"/>
          <w:szCs w:val="16"/>
        </w:rPr>
        <w:t xml:space="preserve"> des </w:t>
      </w:r>
      <w:proofErr w:type="spellStart"/>
      <w:r w:rsidRPr="000803C7">
        <w:rPr>
          <w:rFonts w:ascii="Garamond" w:hAnsi="Garamond"/>
          <w:sz w:val="16"/>
          <w:szCs w:val="16"/>
        </w:rPr>
        <w:t>Pygmées</w:t>
      </w:r>
      <w:proofErr w:type="spellEnd"/>
      <w:r w:rsidRPr="000803C7">
        <w:rPr>
          <w:rFonts w:ascii="Garamond" w:hAnsi="Garamond"/>
          <w:sz w:val="16"/>
          <w:szCs w:val="16"/>
        </w:rPr>
        <w:t xml:space="preserve"> et </w:t>
      </w:r>
      <w:proofErr w:type="spellStart"/>
      <w:r w:rsidRPr="000803C7">
        <w:rPr>
          <w:rFonts w:ascii="Garamond" w:hAnsi="Garamond"/>
          <w:sz w:val="16"/>
          <w:szCs w:val="16"/>
        </w:rPr>
        <w:t>Indigènes</w:t>
      </w:r>
      <w:proofErr w:type="spellEnd"/>
      <w:r w:rsidRPr="000803C7">
        <w:rPr>
          <w:rFonts w:ascii="Garamond" w:hAnsi="Garamond"/>
          <w:sz w:val="16"/>
          <w:szCs w:val="16"/>
        </w:rPr>
        <w:t xml:space="preserve"> </w:t>
      </w:r>
      <w:proofErr w:type="spellStart"/>
      <w:r w:rsidRPr="000803C7">
        <w:rPr>
          <w:rFonts w:ascii="Garamond" w:hAnsi="Garamond"/>
          <w:sz w:val="16"/>
          <w:szCs w:val="16"/>
        </w:rPr>
        <w:t>Défavorisés</w:t>
      </w:r>
      <w:proofErr w:type="spellEnd"/>
      <w:r w:rsidRPr="000803C7">
        <w:rPr>
          <w:rFonts w:ascii="Garamond" w:hAnsi="Garamond"/>
          <w:sz w:val="16"/>
          <w:szCs w:val="16"/>
        </w:rPr>
        <w:t xml:space="preserve"> (FDAPYD – Hope Indigenous peoples) et. al., </w:t>
      </w:r>
      <w:r w:rsidRPr="000803C7">
        <w:rPr>
          <w:rFonts w:ascii="Garamond" w:hAnsi="Garamond"/>
          <w:i/>
          <w:sz w:val="16"/>
          <w:szCs w:val="16"/>
        </w:rPr>
        <w:t>NGO</w:t>
      </w:r>
      <w:r w:rsidRPr="000803C7">
        <w:rPr>
          <w:rFonts w:ascii="Garamond" w:hAnsi="Garamond"/>
          <w:i/>
          <w:spacing w:val="4"/>
          <w:sz w:val="16"/>
          <w:szCs w:val="16"/>
        </w:rPr>
        <w:t xml:space="preserve"> </w:t>
      </w:r>
      <w:r w:rsidRPr="000803C7">
        <w:rPr>
          <w:rFonts w:ascii="Garamond" w:hAnsi="Garamond"/>
          <w:i/>
          <w:spacing w:val="1"/>
          <w:sz w:val="16"/>
          <w:szCs w:val="16"/>
        </w:rPr>
        <w:t>r</w:t>
      </w:r>
      <w:r w:rsidRPr="000803C7">
        <w:rPr>
          <w:rFonts w:ascii="Garamond" w:hAnsi="Garamond"/>
          <w:i/>
          <w:sz w:val="16"/>
          <w:szCs w:val="16"/>
        </w:rPr>
        <w:t>e</w:t>
      </w:r>
      <w:r w:rsidRPr="000803C7">
        <w:rPr>
          <w:rFonts w:ascii="Garamond" w:hAnsi="Garamond"/>
          <w:i/>
          <w:spacing w:val="1"/>
          <w:sz w:val="16"/>
          <w:szCs w:val="16"/>
        </w:rPr>
        <w:t>por</w:t>
      </w:r>
      <w:r w:rsidRPr="000803C7">
        <w:rPr>
          <w:rFonts w:ascii="Garamond" w:hAnsi="Garamond"/>
          <w:i/>
          <w:sz w:val="16"/>
          <w:szCs w:val="16"/>
        </w:rPr>
        <w:t>t</w:t>
      </w:r>
      <w:r w:rsidRPr="000803C7">
        <w:rPr>
          <w:rFonts w:ascii="Garamond" w:hAnsi="Garamond"/>
          <w:i/>
          <w:spacing w:val="2"/>
          <w:sz w:val="16"/>
          <w:szCs w:val="16"/>
        </w:rPr>
        <w:t xml:space="preserve"> </w:t>
      </w:r>
      <w:r w:rsidRPr="000803C7">
        <w:rPr>
          <w:rFonts w:ascii="Garamond" w:hAnsi="Garamond"/>
          <w:i/>
          <w:spacing w:val="1"/>
          <w:sz w:val="16"/>
          <w:szCs w:val="16"/>
        </w:rPr>
        <w:t>o</w:t>
      </w:r>
      <w:r w:rsidRPr="000803C7">
        <w:rPr>
          <w:rFonts w:ascii="Garamond" w:hAnsi="Garamond"/>
          <w:i/>
          <w:sz w:val="16"/>
          <w:szCs w:val="16"/>
        </w:rPr>
        <w:t>n</w:t>
      </w:r>
      <w:r w:rsidRPr="000803C7">
        <w:rPr>
          <w:rFonts w:ascii="Garamond" w:hAnsi="Garamond"/>
          <w:i/>
          <w:spacing w:val="4"/>
          <w:sz w:val="16"/>
          <w:szCs w:val="16"/>
        </w:rPr>
        <w:t xml:space="preserve"> </w:t>
      </w:r>
      <w:r w:rsidRPr="000803C7">
        <w:rPr>
          <w:rFonts w:ascii="Garamond" w:hAnsi="Garamond"/>
          <w:i/>
          <w:spacing w:val="2"/>
          <w:sz w:val="16"/>
          <w:szCs w:val="16"/>
        </w:rPr>
        <w:t>i</w:t>
      </w:r>
      <w:r w:rsidRPr="000803C7">
        <w:rPr>
          <w:rFonts w:ascii="Garamond" w:hAnsi="Garamond"/>
          <w:i/>
          <w:spacing w:val="-1"/>
          <w:sz w:val="16"/>
          <w:szCs w:val="16"/>
        </w:rPr>
        <w:t>n</w:t>
      </w:r>
      <w:r w:rsidRPr="000803C7">
        <w:rPr>
          <w:rFonts w:ascii="Garamond" w:hAnsi="Garamond"/>
          <w:i/>
          <w:spacing w:val="1"/>
          <w:sz w:val="16"/>
          <w:szCs w:val="16"/>
        </w:rPr>
        <w:t>d</w:t>
      </w:r>
      <w:r w:rsidRPr="000803C7">
        <w:rPr>
          <w:rFonts w:ascii="Garamond" w:hAnsi="Garamond"/>
          <w:i/>
          <w:sz w:val="16"/>
          <w:szCs w:val="16"/>
        </w:rPr>
        <w:t>i</w:t>
      </w:r>
      <w:r w:rsidRPr="000803C7">
        <w:rPr>
          <w:rFonts w:ascii="Garamond" w:hAnsi="Garamond"/>
          <w:i/>
          <w:spacing w:val="-1"/>
          <w:sz w:val="16"/>
          <w:szCs w:val="16"/>
        </w:rPr>
        <w:t>g</w:t>
      </w:r>
      <w:r w:rsidRPr="000803C7">
        <w:rPr>
          <w:rFonts w:ascii="Garamond" w:hAnsi="Garamond"/>
          <w:i/>
          <w:spacing w:val="3"/>
          <w:sz w:val="16"/>
          <w:szCs w:val="16"/>
        </w:rPr>
        <w:t>e</w:t>
      </w:r>
      <w:r w:rsidRPr="000803C7">
        <w:rPr>
          <w:rFonts w:ascii="Garamond" w:hAnsi="Garamond"/>
          <w:i/>
          <w:spacing w:val="-1"/>
          <w:sz w:val="16"/>
          <w:szCs w:val="16"/>
        </w:rPr>
        <w:t>n</w:t>
      </w:r>
      <w:r w:rsidRPr="000803C7">
        <w:rPr>
          <w:rFonts w:ascii="Garamond" w:hAnsi="Garamond"/>
          <w:i/>
          <w:spacing w:val="1"/>
          <w:sz w:val="16"/>
          <w:szCs w:val="16"/>
        </w:rPr>
        <w:t>ou</w:t>
      </w:r>
      <w:r w:rsidRPr="000803C7">
        <w:rPr>
          <w:rFonts w:ascii="Garamond" w:hAnsi="Garamond"/>
          <w:i/>
          <w:sz w:val="16"/>
          <w:szCs w:val="16"/>
        </w:rPr>
        <w:t>s</w:t>
      </w:r>
      <w:r w:rsidRPr="000803C7">
        <w:rPr>
          <w:rFonts w:ascii="Garamond" w:hAnsi="Garamond"/>
          <w:i/>
          <w:spacing w:val="-2"/>
          <w:sz w:val="16"/>
          <w:szCs w:val="16"/>
        </w:rPr>
        <w:t xml:space="preserve"> </w:t>
      </w:r>
      <w:r w:rsidRPr="000803C7">
        <w:rPr>
          <w:rFonts w:ascii="Garamond" w:hAnsi="Garamond"/>
          <w:i/>
          <w:spacing w:val="2"/>
          <w:sz w:val="16"/>
          <w:szCs w:val="16"/>
        </w:rPr>
        <w:t>P</w:t>
      </w:r>
      <w:r w:rsidRPr="000803C7">
        <w:rPr>
          <w:rFonts w:ascii="Garamond" w:hAnsi="Garamond"/>
          <w:i/>
          <w:spacing w:val="-1"/>
          <w:sz w:val="16"/>
          <w:szCs w:val="16"/>
        </w:rPr>
        <w:t>y</w:t>
      </w:r>
      <w:r w:rsidRPr="000803C7">
        <w:rPr>
          <w:rFonts w:ascii="Garamond" w:hAnsi="Garamond"/>
          <w:i/>
          <w:spacing w:val="1"/>
          <w:sz w:val="16"/>
          <w:szCs w:val="16"/>
        </w:rPr>
        <w:t>gm</w:t>
      </w:r>
      <w:r w:rsidRPr="000803C7">
        <w:rPr>
          <w:rFonts w:ascii="Garamond" w:hAnsi="Garamond"/>
          <w:i/>
          <w:sz w:val="16"/>
          <w:szCs w:val="16"/>
        </w:rPr>
        <w:t xml:space="preserve">y </w:t>
      </w:r>
      <w:r w:rsidRPr="000803C7">
        <w:rPr>
          <w:rFonts w:ascii="Garamond" w:hAnsi="Garamond"/>
          <w:i/>
          <w:spacing w:val="1"/>
          <w:sz w:val="16"/>
          <w:szCs w:val="16"/>
        </w:rPr>
        <w:t>p</w:t>
      </w:r>
      <w:r w:rsidRPr="000803C7">
        <w:rPr>
          <w:rFonts w:ascii="Garamond" w:hAnsi="Garamond"/>
          <w:i/>
          <w:sz w:val="16"/>
          <w:szCs w:val="16"/>
        </w:rPr>
        <w:t>e</w:t>
      </w:r>
      <w:r w:rsidRPr="000803C7">
        <w:rPr>
          <w:rFonts w:ascii="Garamond" w:hAnsi="Garamond"/>
          <w:i/>
          <w:spacing w:val="1"/>
          <w:sz w:val="16"/>
          <w:szCs w:val="16"/>
        </w:rPr>
        <w:t>op</w:t>
      </w:r>
      <w:r w:rsidRPr="000803C7">
        <w:rPr>
          <w:rFonts w:ascii="Garamond" w:hAnsi="Garamond"/>
          <w:i/>
          <w:sz w:val="16"/>
          <w:szCs w:val="16"/>
        </w:rPr>
        <w:t>les,</w:t>
      </w:r>
      <w:r w:rsidRPr="000803C7">
        <w:rPr>
          <w:rFonts w:ascii="Garamond" w:hAnsi="Garamond"/>
          <w:i/>
          <w:spacing w:val="1"/>
          <w:sz w:val="16"/>
          <w:szCs w:val="16"/>
        </w:rPr>
        <w:t xml:space="preserve"> </w:t>
      </w:r>
      <w:r w:rsidRPr="000803C7">
        <w:rPr>
          <w:rFonts w:ascii="Garamond" w:hAnsi="Garamond"/>
          <w:i/>
          <w:spacing w:val="2"/>
          <w:sz w:val="16"/>
          <w:szCs w:val="16"/>
        </w:rPr>
        <w:t>U</w:t>
      </w:r>
      <w:r w:rsidRPr="000803C7">
        <w:rPr>
          <w:rFonts w:ascii="Garamond" w:hAnsi="Garamond"/>
          <w:i/>
          <w:spacing w:val="-1"/>
          <w:sz w:val="16"/>
          <w:szCs w:val="16"/>
        </w:rPr>
        <w:t>n</w:t>
      </w:r>
      <w:r w:rsidRPr="000803C7">
        <w:rPr>
          <w:rFonts w:ascii="Garamond" w:hAnsi="Garamond"/>
          <w:i/>
          <w:sz w:val="16"/>
          <w:szCs w:val="16"/>
        </w:rPr>
        <w:t>i</w:t>
      </w:r>
      <w:r w:rsidRPr="000803C7">
        <w:rPr>
          <w:rFonts w:ascii="Garamond" w:hAnsi="Garamond"/>
          <w:i/>
          <w:spacing w:val="-1"/>
          <w:sz w:val="16"/>
          <w:szCs w:val="16"/>
        </w:rPr>
        <w:t>v</w:t>
      </w:r>
      <w:r w:rsidRPr="000803C7">
        <w:rPr>
          <w:rFonts w:ascii="Garamond" w:hAnsi="Garamond"/>
          <w:i/>
          <w:sz w:val="16"/>
          <w:szCs w:val="16"/>
        </w:rPr>
        <w:t>e</w:t>
      </w:r>
      <w:r w:rsidRPr="000803C7">
        <w:rPr>
          <w:rFonts w:ascii="Garamond" w:hAnsi="Garamond"/>
          <w:i/>
          <w:spacing w:val="3"/>
          <w:sz w:val="16"/>
          <w:szCs w:val="16"/>
        </w:rPr>
        <w:t>r</w:t>
      </w:r>
      <w:r w:rsidRPr="000803C7">
        <w:rPr>
          <w:rFonts w:ascii="Garamond" w:hAnsi="Garamond"/>
          <w:i/>
          <w:spacing w:val="-1"/>
          <w:sz w:val="16"/>
          <w:szCs w:val="16"/>
        </w:rPr>
        <w:t>s</w:t>
      </w:r>
      <w:r w:rsidRPr="000803C7">
        <w:rPr>
          <w:rFonts w:ascii="Garamond" w:hAnsi="Garamond"/>
          <w:i/>
          <w:sz w:val="16"/>
          <w:szCs w:val="16"/>
        </w:rPr>
        <w:t xml:space="preserve">al </w:t>
      </w:r>
      <w:r w:rsidRPr="000803C7">
        <w:rPr>
          <w:rFonts w:ascii="Garamond" w:hAnsi="Garamond"/>
          <w:i/>
          <w:spacing w:val="2"/>
          <w:sz w:val="16"/>
          <w:szCs w:val="16"/>
        </w:rPr>
        <w:t>P</w:t>
      </w:r>
      <w:r w:rsidRPr="000803C7">
        <w:rPr>
          <w:rFonts w:ascii="Garamond" w:hAnsi="Garamond"/>
          <w:i/>
          <w:sz w:val="16"/>
          <w:szCs w:val="16"/>
        </w:rPr>
        <w:t>e</w:t>
      </w:r>
      <w:r w:rsidRPr="000803C7">
        <w:rPr>
          <w:rFonts w:ascii="Garamond" w:hAnsi="Garamond"/>
          <w:i/>
          <w:spacing w:val="1"/>
          <w:sz w:val="16"/>
          <w:szCs w:val="16"/>
        </w:rPr>
        <w:t>r</w:t>
      </w:r>
      <w:r w:rsidRPr="000803C7">
        <w:rPr>
          <w:rFonts w:ascii="Garamond" w:hAnsi="Garamond"/>
          <w:i/>
          <w:sz w:val="16"/>
          <w:szCs w:val="16"/>
        </w:rPr>
        <w:t>i</w:t>
      </w:r>
      <w:r w:rsidRPr="000803C7">
        <w:rPr>
          <w:rFonts w:ascii="Garamond" w:hAnsi="Garamond"/>
          <w:i/>
          <w:spacing w:val="1"/>
          <w:sz w:val="16"/>
          <w:szCs w:val="16"/>
        </w:rPr>
        <w:t>od</w:t>
      </w:r>
      <w:r w:rsidRPr="000803C7">
        <w:rPr>
          <w:rFonts w:ascii="Garamond" w:hAnsi="Garamond"/>
          <w:i/>
          <w:sz w:val="16"/>
          <w:szCs w:val="16"/>
        </w:rPr>
        <w:t>ic</w:t>
      </w:r>
      <w:r w:rsidRPr="000803C7">
        <w:rPr>
          <w:rFonts w:ascii="Garamond" w:hAnsi="Garamond"/>
          <w:i/>
          <w:spacing w:val="1"/>
          <w:sz w:val="16"/>
          <w:szCs w:val="16"/>
        </w:rPr>
        <w:t xml:space="preserve"> </w:t>
      </w:r>
      <w:r w:rsidRPr="000803C7">
        <w:rPr>
          <w:rFonts w:ascii="Garamond" w:hAnsi="Garamond"/>
          <w:i/>
          <w:spacing w:val="-1"/>
          <w:sz w:val="16"/>
          <w:szCs w:val="16"/>
        </w:rPr>
        <w:t>R</w:t>
      </w:r>
      <w:r w:rsidRPr="000803C7">
        <w:rPr>
          <w:rFonts w:ascii="Garamond" w:hAnsi="Garamond"/>
          <w:i/>
          <w:sz w:val="16"/>
          <w:szCs w:val="16"/>
        </w:rPr>
        <w:t>e</w:t>
      </w:r>
      <w:r w:rsidRPr="000803C7">
        <w:rPr>
          <w:rFonts w:ascii="Garamond" w:hAnsi="Garamond"/>
          <w:i/>
          <w:spacing w:val="-1"/>
          <w:sz w:val="16"/>
          <w:szCs w:val="16"/>
        </w:rPr>
        <w:t>v</w:t>
      </w:r>
      <w:r w:rsidRPr="000803C7">
        <w:rPr>
          <w:rFonts w:ascii="Garamond" w:hAnsi="Garamond"/>
          <w:i/>
          <w:sz w:val="16"/>
          <w:szCs w:val="16"/>
        </w:rPr>
        <w:t>i</w:t>
      </w:r>
      <w:r w:rsidRPr="000803C7">
        <w:rPr>
          <w:rFonts w:ascii="Garamond" w:hAnsi="Garamond"/>
          <w:i/>
          <w:spacing w:val="2"/>
          <w:sz w:val="16"/>
          <w:szCs w:val="16"/>
        </w:rPr>
        <w:t>e</w:t>
      </w:r>
      <w:r w:rsidRPr="000803C7">
        <w:rPr>
          <w:rFonts w:ascii="Garamond" w:hAnsi="Garamond"/>
          <w:i/>
          <w:sz w:val="16"/>
          <w:szCs w:val="16"/>
        </w:rPr>
        <w:t>w</w:t>
      </w:r>
      <w:r w:rsidRPr="000803C7">
        <w:rPr>
          <w:rFonts w:ascii="Garamond" w:hAnsi="Garamond"/>
          <w:i/>
          <w:spacing w:val="-1"/>
          <w:sz w:val="16"/>
          <w:szCs w:val="16"/>
        </w:rPr>
        <w:t xml:space="preserve"> </w:t>
      </w:r>
      <w:r w:rsidRPr="000803C7">
        <w:rPr>
          <w:rFonts w:ascii="Garamond" w:hAnsi="Garamond"/>
          <w:i/>
          <w:spacing w:val="3"/>
          <w:sz w:val="16"/>
          <w:szCs w:val="16"/>
        </w:rPr>
        <w:t>o</w:t>
      </w:r>
      <w:r w:rsidRPr="000803C7">
        <w:rPr>
          <w:rFonts w:ascii="Garamond" w:hAnsi="Garamond"/>
          <w:i/>
          <w:sz w:val="16"/>
          <w:szCs w:val="16"/>
        </w:rPr>
        <w:t>f</w:t>
      </w:r>
      <w:r w:rsidRPr="000803C7">
        <w:rPr>
          <w:rFonts w:ascii="Garamond" w:hAnsi="Garamond"/>
          <w:i/>
          <w:spacing w:val="4"/>
          <w:sz w:val="16"/>
          <w:szCs w:val="16"/>
        </w:rPr>
        <w:t xml:space="preserve"> </w:t>
      </w:r>
      <w:r w:rsidRPr="000803C7">
        <w:rPr>
          <w:rFonts w:ascii="Garamond" w:hAnsi="Garamond"/>
          <w:i/>
          <w:spacing w:val="2"/>
          <w:sz w:val="16"/>
          <w:szCs w:val="16"/>
        </w:rPr>
        <w:t>t</w:t>
      </w:r>
      <w:r w:rsidRPr="000803C7">
        <w:rPr>
          <w:rFonts w:ascii="Garamond" w:hAnsi="Garamond"/>
          <w:i/>
          <w:spacing w:val="7"/>
          <w:sz w:val="16"/>
          <w:szCs w:val="16"/>
        </w:rPr>
        <w:t>h</w:t>
      </w:r>
      <w:r w:rsidRPr="000803C7">
        <w:rPr>
          <w:rFonts w:ascii="Garamond" w:hAnsi="Garamond"/>
          <w:i/>
          <w:sz w:val="16"/>
          <w:szCs w:val="16"/>
        </w:rPr>
        <w:t>e</w:t>
      </w:r>
      <w:r w:rsidRPr="000803C7">
        <w:rPr>
          <w:rFonts w:ascii="Garamond" w:hAnsi="Garamond"/>
          <w:i/>
          <w:spacing w:val="8"/>
          <w:sz w:val="16"/>
          <w:szCs w:val="16"/>
        </w:rPr>
        <w:t xml:space="preserve"> </w:t>
      </w:r>
      <w:r w:rsidRPr="000803C7">
        <w:rPr>
          <w:rFonts w:ascii="Garamond" w:hAnsi="Garamond"/>
          <w:i/>
          <w:spacing w:val="1"/>
          <w:sz w:val="16"/>
          <w:szCs w:val="16"/>
        </w:rPr>
        <w:t>Democratic</w:t>
      </w:r>
      <w:r w:rsidRPr="000803C7">
        <w:rPr>
          <w:rFonts w:ascii="Garamond" w:hAnsi="Garamond"/>
          <w:i/>
          <w:spacing w:val="-1"/>
          <w:sz w:val="16"/>
          <w:szCs w:val="16"/>
        </w:rPr>
        <w:t xml:space="preserve"> R</w:t>
      </w:r>
      <w:r w:rsidRPr="000803C7">
        <w:rPr>
          <w:rFonts w:ascii="Garamond" w:hAnsi="Garamond"/>
          <w:i/>
          <w:sz w:val="16"/>
          <w:szCs w:val="16"/>
        </w:rPr>
        <w:t>e</w:t>
      </w:r>
      <w:r w:rsidRPr="000803C7">
        <w:rPr>
          <w:rFonts w:ascii="Garamond" w:hAnsi="Garamond"/>
          <w:i/>
          <w:spacing w:val="1"/>
          <w:sz w:val="16"/>
          <w:szCs w:val="16"/>
        </w:rPr>
        <w:t>p</w:t>
      </w:r>
      <w:r w:rsidRPr="000803C7">
        <w:rPr>
          <w:rFonts w:ascii="Garamond" w:hAnsi="Garamond"/>
          <w:i/>
          <w:spacing w:val="-1"/>
          <w:sz w:val="16"/>
          <w:szCs w:val="16"/>
        </w:rPr>
        <w:t>u</w:t>
      </w:r>
      <w:r w:rsidRPr="000803C7">
        <w:rPr>
          <w:rFonts w:ascii="Garamond" w:hAnsi="Garamond"/>
          <w:i/>
          <w:spacing w:val="1"/>
          <w:sz w:val="16"/>
          <w:szCs w:val="16"/>
        </w:rPr>
        <w:t>b</w:t>
      </w:r>
      <w:r w:rsidRPr="000803C7">
        <w:rPr>
          <w:rFonts w:ascii="Garamond" w:hAnsi="Garamond"/>
          <w:i/>
          <w:sz w:val="16"/>
          <w:szCs w:val="16"/>
        </w:rPr>
        <w:t xml:space="preserve">lic </w:t>
      </w:r>
      <w:r w:rsidRPr="000803C7">
        <w:rPr>
          <w:rFonts w:ascii="Garamond" w:hAnsi="Garamond"/>
          <w:i/>
          <w:spacing w:val="3"/>
          <w:sz w:val="16"/>
          <w:szCs w:val="16"/>
        </w:rPr>
        <w:t>o</w:t>
      </w:r>
      <w:r w:rsidRPr="000803C7">
        <w:rPr>
          <w:rFonts w:ascii="Garamond" w:hAnsi="Garamond"/>
          <w:i/>
          <w:sz w:val="16"/>
          <w:szCs w:val="16"/>
        </w:rPr>
        <w:t>f</w:t>
      </w:r>
      <w:r w:rsidRPr="000803C7">
        <w:rPr>
          <w:rFonts w:ascii="Garamond" w:hAnsi="Garamond"/>
          <w:i/>
          <w:spacing w:val="6"/>
          <w:sz w:val="16"/>
          <w:szCs w:val="16"/>
        </w:rPr>
        <w:t xml:space="preserve"> </w:t>
      </w:r>
      <w:r w:rsidRPr="000803C7">
        <w:rPr>
          <w:rFonts w:ascii="Garamond" w:hAnsi="Garamond"/>
          <w:i/>
          <w:spacing w:val="-1"/>
          <w:sz w:val="16"/>
          <w:szCs w:val="16"/>
        </w:rPr>
        <w:t>C</w:t>
      </w:r>
      <w:r w:rsidRPr="000803C7">
        <w:rPr>
          <w:rFonts w:ascii="Garamond" w:hAnsi="Garamond"/>
          <w:i/>
          <w:spacing w:val="1"/>
          <w:sz w:val="16"/>
          <w:szCs w:val="16"/>
        </w:rPr>
        <w:t>on</w:t>
      </w:r>
      <w:r w:rsidRPr="000803C7">
        <w:rPr>
          <w:rFonts w:ascii="Garamond" w:hAnsi="Garamond"/>
          <w:i/>
          <w:spacing w:val="-1"/>
          <w:sz w:val="16"/>
          <w:szCs w:val="16"/>
        </w:rPr>
        <w:t>g</w:t>
      </w:r>
      <w:r w:rsidRPr="000803C7">
        <w:rPr>
          <w:rFonts w:ascii="Garamond" w:hAnsi="Garamond"/>
          <w:i/>
          <w:spacing w:val="1"/>
          <w:sz w:val="16"/>
          <w:szCs w:val="16"/>
        </w:rPr>
        <w:t xml:space="preserve">o </w:t>
      </w:r>
      <w:r w:rsidRPr="000803C7">
        <w:rPr>
          <w:rFonts w:ascii="Garamond" w:hAnsi="Garamond"/>
          <w:i/>
          <w:sz w:val="16"/>
          <w:szCs w:val="16"/>
        </w:rPr>
        <w:t xml:space="preserve">- </w:t>
      </w:r>
      <w:r w:rsidRPr="000803C7">
        <w:rPr>
          <w:rFonts w:ascii="Garamond" w:hAnsi="Garamond"/>
          <w:i/>
          <w:spacing w:val="1"/>
          <w:sz w:val="16"/>
          <w:szCs w:val="16"/>
        </w:rPr>
        <w:t>Ind</w:t>
      </w:r>
      <w:r w:rsidRPr="000803C7">
        <w:rPr>
          <w:rFonts w:ascii="Garamond" w:hAnsi="Garamond"/>
          <w:i/>
          <w:sz w:val="16"/>
          <w:szCs w:val="16"/>
        </w:rPr>
        <w:t>i</w:t>
      </w:r>
      <w:r w:rsidRPr="000803C7">
        <w:rPr>
          <w:rFonts w:ascii="Garamond" w:hAnsi="Garamond"/>
          <w:i/>
          <w:spacing w:val="1"/>
          <w:sz w:val="16"/>
          <w:szCs w:val="16"/>
        </w:rPr>
        <w:t>g</w:t>
      </w:r>
      <w:r w:rsidRPr="000803C7">
        <w:rPr>
          <w:rFonts w:ascii="Garamond" w:hAnsi="Garamond"/>
          <w:i/>
          <w:sz w:val="16"/>
          <w:szCs w:val="16"/>
        </w:rPr>
        <w:t>e</w:t>
      </w:r>
      <w:r w:rsidRPr="000803C7">
        <w:rPr>
          <w:rFonts w:ascii="Garamond" w:hAnsi="Garamond"/>
          <w:i/>
          <w:spacing w:val="-1"/>
          <w:sz w:val="16"/>
          <w:szCs w:val="16"/>
        </w:rPr>
        <w:t>n</w:t>
      </w:r>
      <w:r w:rsidRPr="000803C7">
        <w:rPr>
          <w:rFonts w:ascii="Garamond" w:hAnsi="Garamond"/>
          <w:i/>
          <w:spacing w:val="1"/>
          <w:sz w:val="16"/>
          <w:szCs w:val="16"/>
        </w:rPr>
        <w:t>ou</w:t>
      </w:r>
      <w:r w:rsidRPr="000803C7">
        <w:rPr>
          <w:rFonts w:ascii="Garamond" w:hAnsi="Garamond"/>
          <w:i/>
          <w:sz w:val="16"/>
          <w:szCs w:val="16"/>
        </w:rPr>
        <w:t>s</w:t>
      </w:r>
      <w:r w:rsidRPr="000803C7">
        <w:rPr>
          <w:rFonts w:ascii="Garamond" w:hAnsi="Garamond"/>
          <w:i/>
          <w:spacing w:val="-7"/>
          <w:sz w:val="16"/>
          <w:szCs w:val="16"/>
        </w:rPr>
        <w:t xml:space="preserve"> </w:t>
      </w:r>
      <w:r w:rsidRPr="000803C7">
        <w:rPr>
          <w:rFonts w:ascii="Garamond" w:hAnsi="Garamond"/>
          <w:i/>
          <w:spacing w:val="1"/>
          <w:sz w:val="16"/>
          <w:szCs w:val="16"/>
        </w:rPr>
        <w:t>p</w:t>
      </w:r>
      <w:r w:rsidRPr="000803C7">
        <w:rPr>
          <w:rFonts w:ascii="Garamond" w:hAnsi="Garamond"/>
          <w:i/>
          <w:sz w:val="16"/>
          <w:szCs w:val="16"/>
        </w:rPr>
        <w:t>e</w:t>
      </w:r>
      <w:r w:rsidRPr="000803C7">
        <w:rPr>
          <w:rFonts w:ascii="Garamond" w:hAnsi="Garamond"/>
          <w:i/>
          <w:spacing w:val="1"/>
          <w:sz w:val="16"/>
          <w:szCs w:val="16"/>
        </w:rPr>
        <w:t>op</w:t>
      </w:r>
      <w:r w:rsidRPr="000803C7">
        <w:rPr>
          <w:rFonts w:ascii="Garamond" w:hAnsi="Garamond"/>
          <w:i/>
          <w:sz w:val="16"/>
          <w:szCs w:val="16"/>
        </w:rPr>
        <w:t>les</w:t>
      </w:r>
      <w:r w:rsidRPr="000803C7">
        <w:rPr>
          <w:rFonts w:ascii="Garamond" w:hAnsi="Garamond"/>
          <w:i/>
          <w:spacing w:val="-4"/>
          <w:sz w:val="16"/>
          <w:szCs w:val="16"/>
        </w:rPr>
        <w:t xml:space="preserve"> </w:t>
      </w:r>
      <w:r w:rsidRPr="000803C7">
        <w:rPr>
          <w:rFonts w:ascii="Garamond" w:hAnsi="Garamond"/>
          <w:i/>
          <w:sz w:val="16"/>
          <w:szCs w:val="16"/>
        </w:rPr>
        <w:t>in</w:t>
      </w:r>
      <w:r w:rsidRPr="000803C7">
        <w:rPr>
          <w:rFonts w:ascii="Garamond" w:hAnsi="Garamond"/>
          <w:i/>
          <w:spacing w:val="1"/>
          <w:sz w:val="16"/>
          <w:szCs w:val="16"/>
        </w:rPr>
        <w:t xml:space="preserve"> </w:t>
      </w:r>
      <w:r w:rsidRPr="000803C7">
        <w:rPr>
          <w:rFonts w:ascii="Garamond" w:hAnsi="Garamond"/>
          <w:i/>
          <w:sz w:val="16"/>
          <w:szCs w:val="16"/>
        </w:rPr>
        <w:t>t</w:t>
      </w:r>
      <w:r w:rsidRPr="000803C7">
        <w:rPr>
          <w:rFonts w:ascii="Garamond" w:hAnsi="Garamond"/>
          <w:i/>
          <w:spacing w:val="1"/>
          <w:sz w:val="16"/>
          <w:szCs w:val="16"/>
        </w:rPr>
        <w:t>h</w:t>
      </w:r>
      <w:r w:rsidRPr="000803C7">
        <w:rPr>
          <w:rFonts w:ascii="Garamond" w:hAnsi="Garamond"/>
          <w:i/>
          <w:sz w:val="16"/>
          <w:szCs w:val="16"/>
        </w:rPr>
        <w:t>e</w:t>
      </w:r>
      <w:r w:rsidRPr="000803C7">
        <w:rPr>
          <w:rFonts w:ascii="Garamond" w:hAnsi="Garamond"/>
          <w:i/>
          <w:spacing w:val="1"/>
          <w:sz w:val="16"/>
          <w:szCs w:val="16"/>
        </w:rPr>
        <w:t xml:space="preserve"> </w:t>
      </w:r>
      <w:r w:rsidRPr="000803C7">
        <w:rPr>
          <w:rFonts w:ascii="Garamond" w:hAnsi="Garamond"/>
          <w:i/>
          <w:sz w:val="16"/>
          <w:szCs w:val="16"/>
        </w:rPr>
        <w:t>D</w:t>
      </w:r>
      <w:r w:rsidRPr="000803C7">
        <w:rPr>
          <w:rFonts w:ascii="Garamond" w:hAnsi="Garamond"/>
          <w:i/>
          <w:spacing w:val="1"/>
          <w:sz w:val="16"/>
          <w:szCs w:val="16"/>
        </w:rPr>
        <w:t>R</w:t>
      </w:r>
      <w:r w:rsidRPr="000803C7">
        <w:rPr>
          <w:rFonts w:ascii="Garamond" w:hAnsi="Garamond"/>
          <w:i/>
          <w:spacing w:val="-1"/>
          <w:sz w:val="16"/>
          <w:szCs w:val="16"/>
        </w:rPr>
        <w:t>C</w:t>
      </w:r>
      <w:r w:rsidRPr="000803C7">
        <w:rPr>
          <w:rFonts w:ascii="Garamond" w:hAnsi="Garamond"/>
          <w:i/>
          <w:sz w:val="16"/>
          <w:szCs w:val="16"/>
        </w:rPr>
        <w:t>:</w:t>
      </w:r>
      <w:r w:rsidRPr="000803C7">
        <w:rPr>
          <w:rFonts w:ascii="Garamond" w:hAnsi="Garamond"/>
          <w:i/>
          <w:spacing w:val="-2"/>
          <w:sz w:val="16"/>
          <w:szCs w:val="16"/>
        </w:rPr>
        <w:t xml:space="preserve"> </w:t>
      </w:r>
      <w:r w:rsidRPr="000803C7">
        <w:rPr>
          <w:rFonts w:ascii="Garamond" w:hAnsi="Garamond"/>
          <w:i/>
          <w:sz w:val="16"/>
          <w:szCs w:val="16"/>
        </w:rPr>
        <w:t>T</w:t>
      </w:r>
      <w:r w:rsidRPr="000803C7">
        <w:rPr>
          <w:rFonts w:ascii="Garamond" w:hAnsi="Garamond"/>
          <w:i/>
          <w:spacing w:val="1"/>
          <w:sz w:val="16"/>
          <w:szCs w:val="16"/>
        </w:rPr>
        <w:t>h</w:t>
      </w:r>
      <w:r w:rsidRPr="000803C7">
        <w:rPr>
          <w:rFonts w:ascii="Garamond" w:hAnsi="Garamond"/>
          <w:i/>
          <w:sz w:val="16"/>
          <w:szCs w:val="16"/>
        </w:rPr>
        <w:t>e i</w:t>
      </w:r>
      <w:r w:rsidRPr="000803C7">
        <w:rPr>
          <w:rFonts w:ascii="Garamond" w:hAnsi="Garamond"/>
          <w:i/>
          <w:spacing w:val="1"/>
          <w:sz w:val="16"/>
          <w:szCs w:val="16"/>
        </w:rPr>
        <w:t>n</w:t>
      </w:r>
      <w:r w:rsidRPr="000803C7">
        <w:rPr>
          <w:rFonts w:ascii="Garamond" w:hAnsi="Garamond"/>
          <w:i/>
          <w:sz w:val="16"/>
          <w:szCs w:val="16"/>
        </w:rPr>
        <w:t>j</w:t>
      </w:r>
      <w:r w:rsidRPr="000803C7">
        <w:rPr>
          <w:rFonts w:ascii="Garamond" w:hAnsi="Garamond"/>
          <w:i/>
          <w:spacing w:val="1"/>
          <w:sz w:val="16"/>
          <w:szCs w:val="16"/>
        </w:rPr>
        <w:t>u</w:t>
      </w:r>
      <w:r w:rsidRPr="000803C7">
        <w:rPr>
          <w:rFonts w:ascii="Garamond" w:hAnsi="Garamond"/>
          <w:i/>
          <w:spacing w:val="-1"/>
          <w:sz w:val="16"/>
          <w:szCs w:val="16"/>
        </w:rPr>
        <w:t>s</w:t>
      </w:r>
      <w:r w:rsidRPr="000803C7">
        <w:rPr>
          <w:rFonts w:ascii="Garamond" w:hAnsi="Garamond"/>
          <w:i/>
          <w:sz w:val="16"/>
          <w:szCs w:val="16"/>
        </w:rPr>
        <w:t>tice</w:t>
      </w:r>
      <w:r w:rsidRPr="000803C7">
        <w:rPr>
          <w:rFonts w:ascii="Garamond" w:hAnsi="Garamond"/>
          <w:i/>
          <w:spacing w:val="-2"/>
          <w:sz w:val="16"/>
          <w:szCs w:val="16"/>
        </w:rPr>
        <w:t xml:space="preserve"> </w:t>
      </w:r>
      <w:r w:rsidRPr="000803C7">
        <w:rPr>
          <w:rFonts w:ascii="Garamond" w:hAnsi="Garamond"/>
          <w:i/>
          <w:spacing w:val="1"/>
          <w:sz w:val="16"/>
          <w:szCs w:val="16"/>
        </w:rPr>
        <w:t>o</w:t>
      </w:r>
      <w:r w:rsidRPr="000803C7">
        <w:rPr>
          <w:rFonts w:ascii="Garamond" w:hAnsi="Garamond"/>
          <w:i/>
          <w:sz w:val="16"/>
          <w:szCs w:val="16"/>
        </w:rPr>
        <w:t>f m</w:t>
      </w:r>
      <w:r w:rsidRPr="000803C7">
        <w:rPr>
          <w:rFonts w:ascii="Garamond" w:hAnsi="Garamond"/>
          <w:i/>
          <w:spacing w:val="1"/>
          <w:sz w:val="16"/>
          <w:szCs w:val="16"/>
        </w:rPr>
        <w:t>u</w:t>
      </w:r>
      <w:r w:rsidRPr="000803C7">
        <w:rPr>
          <w:rFonts w:ascii="Garamond" w:hAnsi="Garamond"/>
          <w:i/>
          <w:sz w:val="16"/>
          <w:szCs w:val="16"/>
        </w:rPr>
        <w:t>ltiple</w:t>
      </w:r>
      <w:r w:rsidRPr="000803C7">
        <w:rPr>
          <w:rFonts w:ascii="Garamond" w:hAnsi="Garamond"/>
          <w:i/>
          <w:spacing w:val="-4"/>
          <w:sz w:val="16"/>
          <w:szCs w:val="16"/>
        </w:rPr>
        <w:t xml:space="preserve"> </w:t>
      </w:r>
      <w:r w:rsidRPr="000803C7">
        <w:rPr>
          <w:rFonts w:ascii="Garamond" w:hAnsi="Garamond"/>
          <w:sz w:val="16"/>
          <w:szCs w:val="16"/>
        </w:rPr>
        <w:t>f</w:t>
      </w:r>
      <w:r w:rsidRPr="000803C7">
        <w:rPr>
          <w:rFonts w:ascii="Garamond" w:hAnsi="Garamond"/>
          <w:spacing w:val="3"/>
          <w:sz w:val="16"/>
          <w:szCs w:val="16"/>
        </w:rPr>
        <w:t>o</w:t>
      </w:r>
      <w:r w:rsidRPr="000803C7">
        <w:rPr>
          <w:rFonts w:ascii="Garamond" w:hAnsi="Garamond"/>
          <w:spacing w:val="-1"/>
          <w:sz w:val="16"/>
          <w:szCs w:val="16"/>
        </w:rPr>
        <w:t>r</w:t>
      </w:r>
      <w:r w:rsidRPr="000803C7">
        <w:rPr>
          <w:rFonts w:ascii="Garamond" w:hAnsi="Garamond"/>
          <w:sz w:val="16"/>
          <w:szCs w:val="16"/>
        </w:rPr>
        <w:t>ms</w:t>
      </w:r>
      <w:r w:rsidRPr="000803C7">
        <w:rPr>
          <w:rFonts w:ascii="Garamond" w:hAnsi="Garamond"/>
          <w:i/>
          <w:spacing w:val="-3"/>
          <w:sz w:val="16"/>
          <w:szCs w:val="16"/>
        </w:rPr>
        <w:t xml:space="preserve"> </w:t>
      </w:r>
      <w:r w:rsidRPr="000803C7">
        <w:rPr>
          <w:rFonts w:ascii="Garamond" w:hAnsi="Garamond"/>
          <w:i/>
          <w:spacing w:val="1"/>
          <w:sz w:val="16"/>
          <w:szCs w:val="16"/>
        </w:rPr>
        <w:t>o</w:t>
      </w:r>
      <w:r w:rsidRPr="000803C7">
        <w:rPr>
          <w:rFonts w:ascii="Garamond" w:hAnsi="Garamond"/>
          <w:i/>
          <w:sz w:val="16"/>
          <w:szCs w:val="16"/>
        </w:rPr>
        <w:t xml:space="preserve">f </w:t>
      </w:r>
      <w:r w:rsidRPr="000803C7">
        <w:rPr>
          <w:rFonts w:ascii="Garamond" w:hAnsi="Garamond"/>
          <w:i/>
          <w:spacing w:val="1"/>
          <w:sz w:val="16"/>
          <w:szCs w:val="16"/>
        </w:rPr>
        <w:t>d</w:t>
      </w:r>
      <w:r w:rsidRPr="000803C7">
        <w:rPr>
          <w:rFonts w:ascii="Garamond" w:hAnsi="Garamond"/>
          <w:i/>
          <w:spacing w:val="2"/>
          <w:sz w:val="16"/>
          <w:szCs w:val="16"/>
        </w:rPr>
        <w:t>i</w:t>
      </w:r>
      <w:r w:rsidRPr="000803C7">
        <w:rPr>
          <w:rFonts w:ascii="Garamond" w:hAnsi="Garamond"/>
          <w:i/>
          <w:spacing w:val="-1"/>
          <w:sz w:val="16"/>
          <w:szCs w:val="16"/>
        </w:rPr>
        <w:t>s</w:t>
      </w:r>
      <w:r w:rsidRPr="000803C7">
        <w:rPr>
          <w:rFonts w:ascii="Garamond" w:hAnsi="Garamond"/>
          <w:i/>
          <w:sz w:val="16"/>
          <w:szCs w:val="16"/>
        </w:rPr>
        <w:t>cri</w:t>
      </w:r>
      <w:r w:rsidRPr="000803C7">
        <w:rPr>
          <w:rFonts w:ascii="Garamond" w:hAnsi="Garamond"/>
          <w:i/>
          <w:spacing w:val="2"/>
          <w:sz w:val="16"/>
          <w:szCs w:val="16"/>
        </w:rPr>
        <w:t>m</w:t>
      </w:r>
      <w:r w:rsidRPr="000803C7">
        <w:rPr>
          <w:rFonts w:ascii="Garamond" w:hAnsi="Garamond"/>
          <w:i/>
          <w:sz w:val="16"/>
          <w:szCs w:val="16"/>
        </w:rPr>
        <w:t>i</w:t>
      </w:r>
      <w:r w:rsidRPr="000803C7">
        <w:rPr>
          <w:rFonts w:ascii="Garamond" w:hAnsi="Garamond"/>
          <w:i/>
          <w:spacing w:val="1"/>
          <w:sz w:val="16"/>
          <w:szCs w:val="16"/>
        </w:rPr>
        <w:t>na</w:t>
      </w:r>
      <w:r w:rsidRPr="000803C7">
        <w:rPr>
          <w:rFonts w:ascii="Garamond" w:hAnsi="Garamond"/>
          <w:i/>
          <w:sz w:val="16"/>
          <w:szCs w:val="16"/>
        </w:rPr>
        <w:t>ti</w:t>
      </w:r>
      <w:r w:rsidRPr="000803C7">
        <w:rPr>
          <w:rFonts w:ascii="Garamond" w:hAnsi="Garamond"/>
          <w:i/>
          <w:spacing w:val="1"/>
          <w:sz w:val="16"/>
          <w:szCs w:val="16"/>
        </w:rPr>
        <w:t>o</w:t>
      </w:r>
      <w:r w:rsidRPr="000803C7">
        <w:rPr>
          <w:rFonts w:ascii="Garamond" w:hAnsi="Garamond"/>
          <w:i/>
          <w:spacing w:val="10"/>
          <w:sz w:val="16"/>
          <w:szCs w:val="16"/>
        </w:rPr>
        <w:t>n</w:t>
      </w:r>
      <w:r w:rsidRPr="000803C7">
        <w:rPr>
          <w:rFonts w:ascii="Garamond" w:hAnsi="Garamond"/>
          <w:i/>
          <w:sz w:val="16"/>
          <w:szCs w:val="16"/>
        </w:rPr>
        <w:t>,</w:t>
      </w:r>
      <w:r w:rsidRPr="000803C7">
        <w:rPr>
          <w:rFonts w:ascii="Garamond" w:hAnsi="Garamond"/>
          <w:i/>
          <w:spacing w:val="-9"/>
          <w:sz w:val="16"/>
          <w:szCs w:val="16"/>
        </w:rPr>
        <w:t xml:space="preserve"> </w:t>
      </w:r>
      <w:r w:rsidRPr="000803C7">
        <w:rPr>
          <w:rFonts w:ascii="Garamond" w:hAnsi="Garamond"/>
          <w:spacing w:val="1"/>
          <w:sz w:val="16"/>
          <w:szCs w:val="16"/>
        </w:rPr>
        <w:t>5</w:t>
      </w:r>
      <w:r w:rsidRPr="000803C7">
        <w:rPr>
          <w:rFonts w:ascii="Garamond" w:hAnsi="Garamond"/>
          <w:sz w:val="16"/>
          <w:szCs w:val="16"/>
        </w:rPr>
        <w:t>,</w:t>
      </w:r>
      <w:r w:rsidRPr="000803C7">
        <w:rPr>
          <w:rFonts w:ascii="Garamond" w:hAnsi="Garamond"/>
          <w:spacing w:val="1"/>
          <w:sz w:val="16"/>
          <w:szCs w:val="16"/>
        </w:rPr>
        <w:t xml:space="preserve"> (2</w:t>
      </w:r>
      <w:r w:rsidRPr="000803C7">
        <w:rPr>
          <w:rFonts w:ascii="Garamond" w:hAnsi="Garamond"/>
          <w:spacing w:val="-1"/>
          <w:sz w:val="16"/>
          <w:szCs w:val="16"/>
        </w:rPr>
        <w:t>013</w:t>
      </w:r>
      <w:r w:rsidRPr="000803C7">
        <w:rPr>
          <w:rFonts w:ascii="Garamond" w:hAnsi="Garamond"/>
          <w:sz w:val="16"/>
          <w:szCs w:val="16"/>
        </w:rPr>
        <w:t xml:space="preserve">) </w:t>
      </w:r>
      <w:r w:rsidRPr="000803C7">
        <w:rPr>
          <w:rFonts w:ascii="Garamond" w:hAnsi="Garamond"/>
          <w:spacing w:val="1"/>
          <w:sz w:val="16"/>
          <w:szCs w:val="16"/>
        </w:rPr>
        <w:t>(</w:t>
      </w:r>
      <w:r w:rsidRPr="000803C7">
        <w:rPr>
          <w:rFonts w:ascii="Garamond" w:hAnsi="Garamond"/>
          <w:i/>
          <w:sz w:val="16"/>
          <w:szCs w:val="16"/>
        </w:rPr>
        <w:t>citi</w:t>
      </w:r>
      <w:r w:rsidRPr="000803C7">
        <w:rPr>
          <w:rFonts w:ascii="Garamond" w:hAnsi="Garamond"/>
          <w:i/>
          <w:spacing w:val="1"/>
          <w:sz w:val="16"/>
          <w:szCs w:val="16"/>
        </w:rPr>
        <w:t>n</w:t>
      </w:r>
      <w:r w:rsidRPr="000803C7">
        <w:rPr>
          <w:rFonts w:ascii="Garamond" w:hAnsi="Garamond"/>
          <w:i/>
          <w:sz w:val="16"/>
          <w:szCs w:val="16"/>
        </w:rPr>
        <w:t xml:space="preserve">g </w:t>
      </w:r>
      <w:r w:rsidRPr="000803C7">
        <w:rPr>
          <w:rFonts w:ascii="Garamond" w:hAnsi="Garamond"/>
          <w:spacing w:val="1"/>
          <w:sz w:val="16"/>
          <w:szCs w:val="16"/>
        </w:rPr>
        <w:t>Wor</w:t>
      </w:r>
      <w:r w:rsidRPr="000803C7">
        <w:rPr>
          <w:rFonts w:ascii="Garamond" w:hAnsi="Garamond"/>
          <w:spacing w:val="-3"/>
          <w:sz w:val="16"/>
          <w:szCs w:val="16"/>
        </w:rPr>
        <w:t>l</w:t>
      </w:r>
      <w:r w:rsidRPr="000803C7">
        <w:rPr>
          <w:rFonts w:ascii="Garamond" w:hAnsi="Garamond"/>
          <w:sz w:val="16"/>
          <w:szCs w:val="16"/>
        </w:rPr>
        <w:t>d</w:t>
      </w:r>
      <w:r w:rsidRPr="000803C7">
        <w:rPr>
          <w:rFonts w:ascii="Garamond" w:hAnsi="Garamond"/>
          <w:spacing w:val="-1"/>
          <w:sz w:val="16"/>
          <w:szCs w:val="16"/>
        </w:rPr>
        <w:t xml:space="preserve"> </w:t>
      </w:r>
      <w:r w:rsidRPr="000803C7">
        <w:rPr>
          <w:rFonts w:ascii="Garamond" w:hAnsi="Garamond"/>
          <w:spacing w:val="1"/>
          <w:sz w:val="16"/>
          <w:szCs w:val="16"/>
        </w:rPr>
        <w:t>B</w:t>
      </w:r>
      <w:r w:rsidRPr="000803C7">
        <w:rPr>
          <w:rFonts w:ascii="Garamond" w:hAnsi="Garamond"/>
          <w:sz w:val="16"/>
          <w:szCs w:val="16"/>
        </w:rPr>
        <w:t>a</w:t>
      </w:r>
      <w:r w:rsidRPr="000803C7">
        <w:rPr>
          <w:rFonts w:ascii="Garamond" w:hAnsi="Garamond"/>
          <w:spacing w:val="-1"/>
          <w:sz w:val="16"/>
          <w:szCs w:val="16"/>
        </w:rPr>
        <w:t>nk</w:t>
      </w:r>
      <w:r w:rsidRPr="000803C7">
        <w:rPr>
          <w:rFonts w:ascii="Garamond" w:hAnsi="Garamond"/>
          <w:sz w:val="16"/>
          <w:szCs w:val="16"/>
        </w:rPr>
        <w:t xml:space="preserve">, </w:t>
      </w:r>
      <w:r w:rsidRPr="000803C7">
        <w:rPr>
          <w:rFonts w:ascii="Garamond" w:hAnsi="Garamond"/>
          <w:i/>
          <w:sz w:val="16"/>
          <w:szCs w:val="16"/>
        </w:rPr>
        <w:t>Strate</w:t>
      </w:r>
      <w:r w:rsidRPr="000803C7">
        <w:rPr>
          <w:rFonts w:ascii="Garamond" w:hAnsi="Garamond"/>
          <w:i/>
          <w:spacing w:val="-1"/>
          <w:sz w:val="16"/>
          <w:szCs w:val="16"/>
        </w:rPr>
        <w:t>g</w:t>
      </w:r>
      <w:r w:rsidRPr="000803C7">
        <w:rPr>
          <w:rFonts w:ascii="Garamond" w:hAnsi="Garamond"/>
          <w:i/>
          <w:sz w:val="16"/>
          <w:szCs w:val="16"/>
        </w:rPr>
        <w:t>ic</w:t>
      </w:r>
      <w:r w:rsidRPr="000803C7">
        <w:rPr>
          <w:rFonts w:ascii="Garamond" w:hAnsi="Garamond"/>
          <w:i/>
          <w:spacing w:val="12"/>
          <w:sz w:val="16"/>
          <w:szCs w:val="16"/>
        </w:rPr>
        <w:t xml:space="preserve"> </w:t>
      </w:r>
      <w:r w:rsidRPr="000803C7">
        <w:rPr>
          <w:rFonts w:ascii="Garamond" w:hAnsi="Garamond"/>
          <w:i/>
          <w:sz w:val="16"/>
          <w:szCs w:val="16"/>
        </w:rPr>
        <w:t>Fr</w:t>
      </w:r>
      <w:r w:rsidRPr="000803C7">
        <w:rPr>
          <w:rFonts w:ascii="Garamond" w:hAnsi="Garamond"/>
          <w:i/>
          <w:spacing w:val="3"/>
          <w:sz w:val="16"/>
          <w:szCs w:val="16"/>
        </w:rPr>
        <w:t>a</w:t>
      </w:r>
      <w:r w:rsidRPr="000803C7">
        <w:rPr>
          <w:rFonts w:ascii="Garamond" w:hAnsi="Garamond"/>
          <w:i/>
          <w:spacing w:val="-4"/>
          <w:sz w:val="16"/>
          <w:szCs w:val="16"/>
        </w:rPr>
        <w:t>m</w:t>
      </w:r>
      <w:r w:rsidRPr="000803C7">
        <w:rPr>
          <w:rFonts w:ascii="Garamond" w:hAnsi="Garamond"/>
          <w:i/>
          <w:spacing w:val="5"/>
          <w:sz w:val="16"/>
          <w:szCs w:val="16"/>
        </w:rPr>
        <w:t>e</w:t>
      </w:r>
      <w:r w:rsidRPr="000803C7">
        <w:rPr>
          <w:rFonts w:ascii="Garamond" w:hAnsi="Garamond"/>
          <w:i/>
          <w:spacing w:val="-5"/>
          <w:sz w:val="16"/>
          <w:szCs w:val="16"/>
        </w:rPr>
        <w:t>w</w:t>
      </w:r>
      <w:r w:rsidRPr="000803C7">
        <w:rPr>
          <w:rFonts w:ascii="Garamond" w:hAnsi="Garamond"/>
          <w:i/>
          <w:spacing w:val="1"/>
          <w:sz w:val="16"/>
          <w:szCs w:val="16"/>
        </w:rPr>
        <w:t>o</w:t>
      </w:r>
      <w:r w:rsidRPr="000803C7">
        <w:rPr>
          <w:rFonts w:ascii="Garamond" w:hAnsi="Garamond"/>
          <w:i/>
          <w:spacing w:val="3"/>
          <w:sz w:val="16"/>
          <w:szCs w:val="16"/>
        </w:rPr>
        <w:t>r</w:t>
      </w:r>
      <w:r w:rsidRPr="000803C7">
        <w:rPr>
          <w:rFonts w:ascii="Garamond" w:hAnsi="Garamond"/>
          <w:i/>
          <w:sz w:val="16"/>
          <w:szCs w:val="16"/>
        </w:rPr>
        <w:t>k</w:t>
      </w:r>
      <w:r w:rsidRPr="000803C7">
        <w:rPr>
          <w:rFonts w:ascii="Garamond" w:hAnsi="Garamond"/>
          <w:i/>
          <w:spacing w:val="8"/>
          <w:sz w:val="16"/>
          <w:szCs w:val="16"/>
        </w:rPr>
        <w:t xml:space="preserve"> </w:t>
      </w:r>
      <w:r w:rsidRPr="000803C7">
        <w:rPr>
          <w:rFonts w:ascii="Garamond" w:hAnsi="Garamond"/>
          <w:i/>
          <w:spacing w:val="-2"/>
          <w:sz w:val="16"/>
          <w:szCs w:val="16"/>
        </w:rPr>
        <w:t>f</w:t>
      </w:r>
      <w:r w:rsidRPr="000803C7">
        <w:rPr>
          <w:rFonts w:ascii="Garamond" w:hAnsi="Garamond"/>
          <w:i/>
          <w:spacing w:val="1"/>
          <w:sz w:val="16"/>
          <w:szCs w:val="16"/>
        </w:rPr>
        <w:t>o</w:t>
      </w:r>
      <w:r w:rsidRPr="000803C7">
        <w:rPr>
          <w:rFonts w:ascii="Garamond" w:hAnsi="Garamond"/>
          <w:i/>
          <w:sz w:val="16"/>
          <w:szCs w:val="16"/>
        </w:rPr>
        <w:t>r</w:t>
      </w:r>
      <w:r w:rsidRPr="000803C7">
        <w:rPr>
          <w:rFonts w:ascii="Garamond" w:hAnsi="Garamond"/>
          <w:i/>
          <w:spacing w:val="15"/>
          <w:sz w:val="16"/>
          <w:szCs w:val="16"/>
        </w:rPr>
        <w:t xml:space="preserve"> </w:t>
      </w:r>
      <w:r w:rsidRPr="000803C7">
        <w:rPr>
          <w:rFonts w:ascii="Garamond" w:hAnsi="Garamond"/>
          <w:i/>
          <w:sz w:val="16"/>
          <w:szCs w:val="16"/>
        </w:rPr>
        <w:t>t</w:t>
      </w:r>
      <w:r w:rsidRPr="000803C7">
        <w:rPr>
          <w:rFonts w:ascii="Garamond" w:hAnsi="Garamond"/>
          <w:i/>
          <w:spacing w:val="-1"/>
          <w:sz w:val="16"/>
          <w:szCs w:val="16"/>
        </w:rPr>
        <w:t>h</w:t>
      </w:r>
      <w:r w:rsidRPr="000803C7">
        <w:rPr>
          <w:rFonts w:ascii="Garamond" w:hAnsi="Garamond"/>
          <w:i/>
          <w:sz w:val="16"/>
          <w:szCs w:val="16"/>
        </w:rPr>
        <w:t>e</w:t>
      </w:r>
      <w:r w:rsidRPr="000803C7">
        <w:rPr>
          <w:rFonts w:ascii="Garamond" w:hAnsi="Garamond"/>
          <w:i/>
          <w:spacing w:val="17"/>
          <w:sz w:val="16"/>
          <w:szCs w:val="16"/>
        </w:rPr>
        <w:t xml:space="preserve"> </w:t>
      </w:r>
      <w:r w:rsidRPr="000803C7">
        <w:rPr>
          <w:rFonts w:ascii="Garamond" w:hAnsi="Garamond"/>
          <w:i/>
          <w:spacing w:val="2"/>
          <w:sz w:val="16"/>
          <w:szCs w:val="16"/>
        </w:rPr>
        <w:t>P</w:t>
      </w:r>
      <w:r w:rsidRPr="000803C7">
        <w:rPr>
          <w:rFonts w:ascii="Garamond" w:hAnsi="Garamond"/>
          <w:i/>
          <w:spacing w:val="1"/>
          <w:sz w:val="16"/>
          <w:szCs w:val="16"/>
        </w:rPr>
        <w:t>r</w:t>
      </w:r>
      <w:r w:rsidRPr="000803C7">
        <w:rPr>
          <w:rFonts w:ascii="Garamond" w:hAnsi="Garamond"/>
          <w:i/>
          <w:sz w:val="16"/>
          <w:szCs w:val="16"/>
        </w:rPr>
        <w:t>e</w:t>
      </w:r>
      <w:r w:rsidRPr="000803C7">
        <w:rPr>
          <w:rFonts w:ascii="Garamond" w:hAnsi="Garamond"/>
          <w:i/>
          <w:spacing w:val="1"/>
          <w:sz w:val="16"/>
          <w:szCs w:val="16"/>
        </w:rPr>
        <w:t>p</w:t>
      </w:r>
      <w:r w:rsidRPr="000803C7">
        <w:rPr>
          <w:rFonts w:ascii="Garamond" w:hAnsi="Garamond"/>
          <w:i/>
          <w:sz w:val="16"/>
          <w:szCs w:val="16"/>
        </w:rPr>
        <w:t>a</w:t>
      </w:r>
      <w:r w:rsidRPr="000803C7">
        <w:rPr>
          <w:rFonts w:ascii="Garamond" w:hAnsi="Garamond"/>
          <w:i/>
          <w:spacing w:val="-1"/>
          <w:sz w:val="16"/>
          <w:szCs w:val="16"/>
        </w:rPr>
        <w:t>r</w:t>
      </w:r>
      <w:r w:rsidRPr="000803C7">
        <w:rPr>
          <w:rFonts w:ascii="Garamond" w:hAnsi="Garamond"/>
          <w:i/>
          <w:sz w:val="16"/>
          <w:szCs w:val="16"/>
        </w:rPr>
        <w:t>ati</w:t>
      </w:r>
      <w:r w:rsidRPr="000803C7">
        <w:rPr>
          <w:rFonts w:ascii="Garamond" w:hAnsi="Garamond"/>
          <w:i/>
          <w:spacing w:val="1"/>
          <w:sz w:val="16"/>
          <w:szCs w:val="16"/>
        </w:rPr>
        <w:t>o</w:t>
      </w:r>
      <w:r w:rsidRPr="000803C7">
        <w:rPr>
          <w:rFonts w:ascii="Garamond" w:hAnsi="Garamond"/>
          <w:i/>
          <w:sz w:val="16"/>
          <w:szCs w:val="16"/>
        </w:rPr>
        <w:t>n</w:t>
      </w:r>
      <w:r w:rsidRPr="000803C7">
        <w:rPr>
          <w:rFonts w:ascii="Garamond" w:hAnsi="Garamond"/>
          <w:i/>
          <w:spacing w:val="6"/>
          <w:sz w:val="16"/>
          <w:szCs w:val="16"/>
        </w:rPr>
        <w:t xml:space="preserve"> </w:t>
      </w:r>
      <w:r w:rsidRPr="000803C7">
        <w:rPr>
          <w:rFonts w:ascii="Garamond" w:hAnsi="Garamond"/>
          <w:i/>
          <w:spacing w:val="1"/>
          <w:sz w:val="16"/>
          <w:szCs w:val="16"/>
        </w:rPr>
        <w:t>o</w:t>
      </w:r>
      <w:r w:rsidRPr="000803C7">
        <w:rPr>
          <w:rFonts w:ascii="Garamond" w:hAnsi="Garamond"/>
          <w:i/>
          <w:sz w:val="16"/>
          <w:szCs w:val="16"/>
        </w:rPr>
        <w:t>f</w:t>
      </w:r>
      <w:r w:rsidRPr="000803C7">
        <w:rPr>
          <w:rFonts w:ascii="Garamond" w:hAnsi="Garamond"/>
          <w:i/>
          <w:spacing w:val="14"/>
          <w:sz w:val="16"/>
          <w:szCs w:val="16"/>
        </w:rPr>
        <w:t xml:space="preserve"> </w:t>
      </w:r>
      <w:r w:rsidRPr="000803C7">
        <w:rPr>
          <w:rFonts w:ascii="Garamond" w:hAnsi="Garamond"/>
          <w:i/>
          <w:sz w:val="16"/>
          <w:szCs w:val="16"/>
        </w:rPr>
        <w:t>a</w:t>
      </w:r>
      <w:r w:rsidRPr="000803C7">
        <w:rPr>
          <w:rFonts w:ascii="Garamond" w:hAnsi="Garamond"/>
          <w:i/>
          <w:spacing w:val="16"/>
          <w:sz w:val="16"/>
          <w:szCs w:val="16"/>
        </w:rPr>
        <w:t xml:space="preserve"> </w:t>
      </w:r>
      <w:r w:rsidRPr="000803C7">
        <w:rPr>
          <w:rFonts w:ascii="Garamond" w:hAnsi="Garamond"/>
          <w:i/>
          <w:spacing w:val="4"/>
          <w:sz w:val="16"/>
          <w:szCs w:val="16"/>
        </w:rPr>
        <w:t>P</w:t>
      </w:r>
      <w:r w:rsidRPr="000803C7">
        <w:rPr>
          <w:rFonts w:ascii="Garamond" w:hAnsi="Garamond"/>
          <w:i/>
          <w:spacing w:val="-1"/>
          <w:sz w:val="16"/>
          <w:szCs w:val="16"/>
        </w:rPr>
        <w:t>y</w:t>
      </w:r>
      <w:r w:rsidRPr="000803C7">
        <w:rPr>
          <w:rFonts w:ascii="Garamond" w:hAnsi="Garamond"/>
          <w:i/>
          <w:spacing w:val="1"/>
          <w:sz w:val="16"/>
          <w:szCs w:val="16"/>
        </w:rPr>
        <w:t>gm</w:t>
      </w:r>
      <w:r w:rsidRPr="000803C7">
        <w:rPr>
          <w:rFonts w:ascii="Garamond" w:hAnsi="Garamond"/>
          <w:i/>
          <w:sz w:val="16"/>
          <w:szCs w:val="16"/>
        </w:rPr>
        <w:t>y</w:t>
      </w:r>
      <w:r w:rsidRPr="000803C7">
        <w:rPr>
          <w:rFonts w:ascii="Garamond" w:hAnsi="Garamond"/>
          <w:i/>
          <w:spacing w:val="10"/>
          <w:sz w:val="16"/>
          <w:szCs w:val="16"/>
        </w:rPr>
        <w:t xml:space="preserve"> </w:t>
      </w:r>
      <w:r w:rsidRPr="000803C7">
        <w:rPr>
          <w:rFonts w:ascii="Garamond" w:hAnsi="Garamond"/>
          <w:i/>
          <w:sz w:val="16"/>
          <w:szCs w:val="16"/>
        </w:rPr>
        <w:t>D</w:t>
      </w:r>
      <w:r w:rsidRPr="000803C7">
        <w:rPr>
          <w:rFonts w:ascii="Garamond" w:hAnsi="Garamond"/>
          <w:i/>
          <w:spacing w:val="3"/>
          <w:sz w:val="16"/>
          <w:szCs w:val="16"/>
        </w:rPr>
        <w:t>e</w:t>
      </w:r>
      <w:r w:rsidRPr="000803C7">
        <w:rPr>
          <w:rFonts w:ascii="Garamond" w:hAnsi="Garamond"/>
          <w:i/>
          <w:spacing w:val="1"/>
          <w:sz w:val="16"/>
          <w:szCs w:val="16"/>
        </w:rPr>
        <w:t>v</w:t>
      </w:r>
      <w:r w:rsidRPr="000803C7">
        <w:rPr>
          <w:rFonts w:ascii="Garamond" w:hAnsi="Garamond"/>
          <w:i/>
          <w:sz w:val="16"/>
          <w:szCs w:val="16"/>
        </w:rPr>
        <w:t>el</w:t>
      </w:r>
      <w:r w:rsidRPr="000803C7">
        <w:rPr>
          <w:rFonts w:ascii="Garamond" w:hAnsi="Garamond"/>
          <w:i/>
          <w:spacing w:val="1"/>
          <w:sz w:val="16"/>
          <w:szCs w:val="16"/>
        </w:rPr>
        <w:t>op</w:t>
      </w:r>
      <w:r w:rsidRPr="000803C7">
        <w:rPr>
          <w:rFonts w:ascii="Garamond" w:hAnsi="Garamond"/>
          <w:i/>
          <w:spacing w:val="-4"/>
          <w:sz w:val="16"/>
          <w:szCs w:val="16"/>
        </w:rPr>
        <w:t>m</w:t>
      </w:r>
      <w:r w:rsidRPr="000803C7">
        <w:rPr>
          <w:rFonts w:ascii="Garamond" w:hAnsi="Garamond"/>
          <w:i/>
          <w:spacing w:val="3"/>
          <w:sz w:val="16"/>
          <w:szCs w:val="16"/>
        </w:rPr>
        <w:t>e</w:t>
      </w:r>
      <w:r w:rsidRPr="000803C7">
        <w:rPr>
          <w:rFonts w:ascii="Garamond" w:hAnsi="Garamond"/>
          <w:i/>
          <w:spacing w:val="-1"/>
          <w:sz w:val="16"/>
          <w:szCs w:val="16"/>
        </w:rPr>
        <w:t>n</w:t>
      </w:r>
      <w:r w:rsidRPr="000803C7">
        <w:rPr>
          <w:rFonts w:ascii="Garamond" w:hAnsi="Garamond"/>
          <w:i/>
          <w:sz w:val="16"/>
          <w:szCs w:val="16"/>
        </w:rPr>
        <w:t>t</w:t>
      </w:r>
      <w:r w:rsidRPr="000803C7">
        <w:rPr>
          <w:rFonts w:ascii="Garamond" w:hAnsi="Garamond"/>
          <w:i/>
          <w:spacing w:val="5"/>
          <w:sz w:val="16"/>
          <w:szCs w:val="16"/>
        </w:rPr>
        <w:t xml:space="preserve"> </w:t>
      </w:r>
      <w:r w:rsidRPr="000803C7">
        <w:rPr>
          <w:rFonts w:ascii="Garamond" w:hAnsi="Garamond"/>
          <w:i/>
          <w:spacing w:val="2"/>
          <w:sz w:val="16"/>
          <w:szCs w:val="16"/>
        </w:rPr>
        <w:t>P</w:t>
      </w:r>
      <w:r w:rsidRPr="000803C7">
        <w:rPr>
          <w:rFonts w:ascii="Garamond" w:hAnsi="Garamond"/>
          <w:i/>
          <w:spacing w:val="1"/>
          <w:sz w:val="16"/>
          <w:szCs w:val="16"/>
        </w:rPr>
        <w:t>ro</w:t>
      </w:r>
      <w:r w:rsidRPr="000803C7">
        <w:rPr>
          <w:rFonts w:ascii="Garamond" w:hAnsi="Garamond"/>
          <w:i/>
          <w:spacing w:val="-1"/>
          <w:sz w:val="16"/>
          <w:szCs w:val="16"/>
        </w:rPr>
        <w:t>g</w:t>
      </w:r>
      <w:r w:rsidRPr="000803C7">
        <w:rPr>
          <w:rFonts w:ascii="Garamond" w:hAnsi="Garamond"/>
          <w:i/>
          <w:spacing w:val="1"/>
          <w:sz w:val="16"/>
          <w:szCs w:val="16"/>
        </w:rPr>
        <w:t>r</w:t>
      </w:r>
      <w:r w:rsidRPr="000803C7">
        <w:rPr>
          <w:rFonts w:ascii="Garamond" w:hAnsi="Garamond"/>
          <w:i/>
          <w:spacing w:val="3"/>
          <w:sz w:val="16"/>
          <w:szCs w:val="16"/>
        </w:rPr>
        <w:t>a</w:t>
      </w:r>
      <w:r w:rsidRPr="000803C7">
        <w:rPr>
          <w:rFonts w:ascii="Garamond" w:hAnsi="Garamond"/>
          <w:i/>
          <w:spacing w:val="5"/>
          <w:sz w:val="16"/>
          <w:szCs w:val="16"/>
        </w:rPr>
        <w:t>m</w:t>
      </w:r>
      <w:r w:rsidRPr="000803C7">
        <w:rPr>
          <w:rFonts w:ascii="Garamond" w:hAnsi="Garamond"/>
          <w:i/>
          <w:spacing w:val="1"/>
          <w:sz w:val="16"/>
          <w:szCs w:val="16"/>
        </w:rPr>
        <w:t>–</w:t>
      </w:r>
      <w:r w:rsidRPr="000803C7">
        <w:rPr>
          <w:rFonts w:ascii="Garamond" w:hAnsi="Garamond"/>
          <w:i/>
          <w:sz w:val="16"/>
          <w:szCs w:val="16"/>
        </w:rPr>
        <w:t>D</w:t>
      </w:r>
      <w:r w:rsidRPr="000803C7">
        <w:rPr>
          <w:rFonts w:ascii="Garamond" w:hAnsi="Garamond"/>
          <w:i/>
          <w:spacing w:val="3"/>
          <w:sz w:val="16"/>
          <w:szCs w:val="16"/>
        </w:rPr>
        <w:t>e</w:t>
      </w:r>
      <w:r w:rsidRPr="000803C7">
        <w:rPr>
          <w:rFonts w:ascii="Garamond" w:hAnsi="Garamond"/>
          <w:i/>
          <w:spacing w:val="-1"/>
          <w:sz w:val="16"/>
          <w:szCs w:val="16"/>
        </w:rPr>
        <w:t>m</w:t>
      </w:r>
      <w:r w:rsidRPr="000803C7">
        <w:rPr>
          <w:rFonts w:ascii="Garamond" w:hAnsi="Garamond"/>
          <w:i/>
          <w:spacing w:val="1"/>
          <w:sz w:val="16"/>
          <w:szCs w:val="16"/>
        </w:rPr>
        <w:t>o</w:t>
      </w:r>
      <w:r w:rsidRPr="000803C7">
        <w:rPr>
          <w:rFonts w:ascii="Garamond" w:hAnsi="Garamond"/>
          <w:i/>
          <w:sz w:val="16"/>
          <w:szCs w:val="16"/>
        </w:rPr>
        <w:t>c</w:t>
      </w:r>
      <w:r w:rsidRPr="000803C7">
        <w:rPr>
          <w:rFonts w:ascii="Garamond" w:hAnsi="Garamond"/>
          <w:i/>
          <w:spacing w:val="1"/>
          <w:sz w:val="16"/>
          <w:szCs w:val="16"/>
        </w:rPr>
        <w:t>r</w:t>
      </w:r>
      <w:r w:rsidRPr="000803C7">
        <w:rPr>
          <w:rFonts w:ascii="Garamond" w:hAnsi="Garamond"/>
          <w:i/>
          <w:sz w:val="16"/>
          <w:szCs w:val="16"/>
        </w:rPr>
        <w:t>at</w:t>
      </w:r>
      <w:r w:rsidRPr="000803C7">
        <w:rPr>
          <w:rFonts w:ascii="Garamond" w:hAnsi="Garamond"/>
          <w:i/>
          <w:spacing w:val="2"/>
          <w:sz w:val="16"/>
          <w:szCs w:val="16"/>
        </w:rPr>
        <w:t>i</w:t>
      </w:r>
      <w:r w:rsidRPr="000803C7">
        <w:rPr>
          <w:rFonts w:ascii="Garamond" w:hAnsi="Garamond"/>
          <w:i/>
          <w:sz w:val="16"/>
          <w:szCs w:val="16"/>
        </w:rPr>
        <w:t xml:space="preserve">c </w:t>
      </w:r>
      <w:r w:rsidRPr="000803C7">
        <w:rPr>
          <w:rFonts w:ascii="Garamond" w:hAnsi="Garamond"/>
          <w:i/>
          <w:spacing w:val="-1"/>
          <w:sz w:val="16"/>
          <w:szCs w:val="16"/>
        </w:rPr>
        <w:t>R</w:t>
      </w:r>
      <w:r w:rsidRPr="000803C7">
        <w:rPr>
          <w:rFonts w:ascii="Garamond" w:hAnsi="Garamond"/>
          <w:i/>
          <w:sz w:val="16"/>
          <w:szCs w:val="16"/>
        </w:rPr>
        <w:t>e</w:t>
      </w:r>
      <w:r w:rsidRPr="000803C7">
        <w:rPr>
          <w:rFonts w:ascii="Garamond" w:hAnsi="Garamond"/>
          <w:i/>
          <w:spacing w:val="1"/>
          <w:sz w:val="16"/>
          <w:szCs w:val="16"/>
        </w:rPr>
        <w:t>p</w:t>
      </w:r>
      <w:r w:rsidRPr="000803C7">
        <w:rPr>
          <w:rFonts w:ascii="Garamond" w:hAnsi="Garamond"/>
          <w:i/>
          <w:spacing w:val="-1"/>
          <w:sz w:val="16"/>
          <w:szCs w:val="16"/>
        </w:rPr>
        <w:t>u</w:t>
      </w:r>
      <w:r w:rsidRPr="000803C7">
        <w:rPr>
          <w:rFonts w:ascii="Garamond" w:hAnsi="Garamond"/>
          <w:i/>
          <w:spacing w:val="1"/>
          <w:sz w:val="16"/>
          <w:szCs w:val="16"/>
        </w:rPr>
        <w:t>b</w:t>
      </w:r>
      <w:r w:rsidRPr="000803C7">
        <w:rPr>
          <w:rFonts w:ascii="Garamond" w:hAnsi="Garamond"/>
          <w:i/>
          <w:sz w:val="16"/>
          <w:szCs w:val="16"/>
        </w:rPr>
        <w:t>lic</w:t>
      </w:r>
      <w:r w:rsidRPr="000803C7">
        <w:rPr>
          <w:rFonts w:ascii="Garamond" w:hAnsi="Garamond"/>
          <w:i/>
          <w:spacing w:val="9"/>
          <w:sz w:val="16"/>
          <w:szCs w:val="16"/>
        </w:rPr>
        <w:t xml:space="preserve"> </w:t>
      </w:r>
      <w:r w:rsidRPr="000803C7">
        <w:rPr>
          <w:rFonts w:ascii="Garamond" w:hAnsi="Garamond"/>
          <w:i/>
          <w:spacing w:val="3"/>
          <w:sz w:val="16"/>
          <w:szCs w:val="16"/>
        </w:rPr>
        <w:t>o</w:t>
      </w:r>
      <w:r w:rsidRPr="000803C7">
        <w:rPr>
          <w:rFonts w:ascii="Garamond" w:hAnsi="Garamond"/>
          <w:i/>
          <w:sz w:val="16"/>
          <w:szCs w:val="16"/>
        </w:rPr>
        <w:t>f</w:t>
      </w:r>
      <w:r w:rsidRPr="000803C7">
        <w:rPr>
          <w:rFonts w:ascii="Garamond" w:hAnsi="Garamond"/>
          <w:i/>
          <w:spacing w:val="16"/>
          <w:sz w:val="16"/>
          <w:szCs w:val="16"/>
        </w:rPr>
        <w:t xml:space="preserve"> </w:t>
      </w:r>
      <w:r w:rsidRPr="000803C7">
        <w:rPr>
          <w:rFonts w:ascii="Garamond" w:hAnsi="Garamond"/>
          <w:i/>
          <w:spacing w:val="-1"/>
          <w:sz w:val="16"/>
          <w:szCs w:val="16"/>
        </w:rPr>
        <w:t>C</w:t>
      </w:r>
      <w:r w:rsidRPr="000803C7">
        <w:rPr>
          <w:rFonts w:ascii="Garamond" w:hAnsi="Garamond"/>
          <w:i/>
          <w:spacing w:val="1"/>
          <w:sz w:val="16"/>
          <w:szCs w:val="16"/>
        </w:rPr>
        <w:t>on</w:t>
      </w:r>
      <w:r w:rsidRPr="000803C7">
        <w:rPr>
          <w:rFonts w:ascii="Garamond" w:hAnsi="Garamond"/>
          <w:i/>
          <w:spacing w:val="-1"/>
          <w:sz w:val="16"/>
          <w:szCs w:val="16"/>
        </w:rPr>
        <w:t>g</w:t>
      </w:r>
      <w:r w:rsidRPr="000803C7">
        <w:rPr>
          <w:rFonts w:ascii="Garamond" w:hAnsi="Garamond"/>
          <w:i/>
          <w:spacing w:val="1"/>
          <w:sz w:val="16"/>
          <w:szCs w:val="16"/>
        </w:rPr>
        <w:t>o</w:t>
      </w:r>
      <w:r w:rsidRPr="000803C7">
        <w:rPr>
          <w:rFonts w:ascii="Garamond" w:hAnsi="Garamond"/>
          <w:sz w:val="16"/>
          <w:szCs w:val="16"/>
        </w:rPr>
        <w:t xml:space="preserve">, </w:t>
      </w:r>
      <w:r w:rsidRPr="000803C7">
        <w:rPr>
          <w:rFonts w:ascii="Garamond" w:hAnsi="Garamond"/>
          <w:spacing w:val="-1"/>
          <w:sz w:val="16"/>
          <w:szCs w:val="16"/>
        </w:rPr>
        <w:t>R</w:t>
      </w:r>
      <w:r w:rsidRPr="000803C7">
        <w:rPr>
          <w:rFonts w:ascii="Garamond" w:hAnsi="Garamond"/>
          <w:sz w:val="16"/>
          <w:szCs w:val="16"/>
        </w:rPr>
        <w:t>e</w:t>
      </w:r>
      <w:r w:rsidRPr="000803C7">
        <w:rPr>
          <w:rFonts w:ascii="Garamond" w:hAnsi="Garamond"/>
          <w:spacing w:val="1"/>
          <w:sz w:val="16"/>
          <w:szCs w:val="16"/>
        </w:rPr>
        <w:t>por</w:t>
      </w:r>
      <w:r w:rsidRPr="000803C7">
        <w:rPr>
          <w:rFonts w:ascii="Garamond" w:hAnsi="Garamond"/>
          <w:sz w:val="16"/>
          <w:szCs w:val="16"/>
        </w:rPr>
        <w:t>t</w:t>
      </w:r>
      <w:r w:rsidRPr="000803C7">
        <w:rPr>
          <w:rFonts w:ascii="Garamond" w:hAnsi="Garamond"/>
          <w:spacing w:val="-4"/>
          <w:sz w:val="16"/>
          <w:szCs w:val="16"/>
        </w:rPr>
        <w:t xml:space="preserve"> </w:t>
      </w:r>
      <w:r w:rsidRPr="000803C7">
        <w:rPr>
          <w:rFonts w:ascii="Garamond" w:hAnsi="Garamond"/>
          <w:sz w:val="16"/>
          <w:szCs w:val="16"/>
        </w:rPr>
        <w:t>N</w:t>
      </w:r>
      <w:r w:rsidRPr="000803C7">
        <w:rPr>
          <w:rFonts w:ascii="Garamond" w:hAnsi="Garamond"/>
          <w:spacing w:val="1"/>
          <w:sz w:val="16"/>
          <w:szCs w:val="16"/>
        </w:rPr>
        <w:t>o</w:t>
      </w:r>
      <w:r w:rsidRPr="000803C7">
        <w:rPr>
          <w:rFonts w:ascii="Garamond" w:hAnsi="Garamond"/>
          <w:sz w:val="16"/>
          <w:szCs w:val="16"/>
        </w:rPr>
        <w:t>.</w:t>
      </w:r>
      <w:r w:rsidRPr="000803C7">
        <w:rPr>
          <w:rFonts w:ascii="Garamond" w:hAnsi="Garamond"/>
          <w:spacing w:val="-2"/>
          <w:sz w:val="16"/>
          <w:szCs w:val="16"/>
        </w:rPr>
        <w:t xml:space="preserve"> </w:t>
      </w:r>
      <w:r w:rsidRPr="000803C7">
        <w:rPr>
          <w:rFonts w:ascii="Garamond" w:hAnsi="Garamond"/>
          <w:spacing w:val="1"/>
          <w:sz w:val="16"/>
          <w:szCs w:val="16"/>
        </w:rPr>
        <w:t>5</w:t>
      </w:r>
      <w:r w:rsidRPr="000803C7">
        <w:rPr>
          <w:rFonts w:ascii="Garamond" w:hAnsi="Garamond"/>
          <w:spacing w:val="-1"/>
          <w:sz w:val="16"/>
          <w:szCs w:val="16"/>
        </w:rPr>
        <w:t>1</w:t>
      </w:r>
      <w:r w:rsidRPr="000803C7">
        <w:rPr>
          <w:rFonts w:ascii="Garamond" w:hAnsi="Garamond"/>
          <w:spacing w:val="1"/>
          <w:sz w:val="16"/>
          <w:szCs w:val="16"/>
        </w:rPr>
        <w:t>10</w:t>
      </w:r>
      <w:r w:rsidRPr="000803C7">
        <w:rPr>
          <w:rFonts w:ascii="Garamond" w:hAnsi="Garamond"/>
          <w:spacing w:val="2"/>
          <w:sz w:val="16"/>
          <w:szCs w:val="16"/>
        </w:rPr>
        <w:t>8</w:t>
      </w:r>
      <w:r w:rsidRPr="000803C7">
        <w:rPr>
          <w:rFonts w:ascii="Garamond" w:hAnsi="Garamond"/>
          <w:spacing w:val="-2"/>
          <w:sz w:val="16"/>
          <w:szCs w:val="16"/>
        </w:rPr>
        <w:t>-Z</w:t>
      </w:r>
      <w:r w:rsidRPr="000803C7">
        <w:rPr>
          <w:rFonts w:ascii="Garamond" w:hAnsi="Garamond"/>
          <w:spacing w:val="-1"/>
          <w:sz w:val="16"/>
          <w:szCs w:val="16"/>
        </w:rPr>
        <w:t>R</w:t>
      </w:r>
      <w:r w:rsidRPr="000803C7">
        <w:rPr>
          <w:rFonts w:ascii="Garamond" w:hAnsi="Garamond"/>
          <w:sz w:val="16"/>
          <w:szCs w:val="16"/>
        </w:rPr>
        <w:t>,</w:t>
      </w:r>
      <w:r w:rsidRPr="000803C7">
        <w:rPr>
          <w:rFonts w:ascii="Garamond" w:hAnsi="Garamond"/>
          <w:spacing w:val="-8"/>
          <w:sz w:val="16"/>
          <w:szCs w:val="16"/>
        </w:rPr>
        <w:t xml:space="preserve"> </w:t>
      </w:r>
      <w:r w:rsidRPr="000803C7">
        <w:rPr>
          <w:rFonts w:ascii="Garamond" w:hAnsi="Garamond"/>
          <w:spacing w:val="1"/>
          <w:sz w:val="16"/>
          <w:szCs w:val="16"/>
        </w:rPr>
        <w:t>7</w:t>
      </w:r>
      <w:r w:rsidRPr="000803C7">
        <w:rPr>
          <w:rFonts w:ascii="Garamond" w:hAnsi="Garamond"/>
          <w:sz w:val="16"/>
          <w:szCs w:val="16"/>
        </w:rPr>
        <w:t xml:space="preserve">, </w:t>
      </w:r>
      <w:r w:rsidRPr="000803C7">
        <w:rPr>
          <w:rFonts w:ascii="Garamond" w:hAnsi="Garamond"/>
          <w:spacing w:val="1"/>
          <w:sz w:val="16"/>
          <w:szCs w:val="16"/>
        </w:rPr>
        <w:t>(20</w:t>
      </w:r>
      <w:r w:rsidRPr="000803C7">
        <w:rPr>
          <w:rFonts w:ascii="Garamond" w:hAnsi="Garamond"/>
          <w:spacing w:val="-1"/>
          <w:sz w:val="16"/>
          <w:szCs w:val="16"/>
        </w:rPr>
        <w:t>0</w:t>
      </w:r>
      <w:r w:rsidRPr="000803C7">
        <w:rPr>
          <w:rFonts w:ascii="Garamond" w:hAnsi="Garamond"/>
          <w:spacing w:val="1"/>
          <w:sz w:val="16"/>
          <w:szCs w:val="16"/>
        </w:rPr>
        <w:t>9</w:t>
      </w:r>
      <w:r w:rsidRPr="000803C7">
        <w:rPr>
          <w:rFonts w:ascii="Garamond" w:hAnsi="Garamond"/>
          <w:spacing w:val="3"/>
          <w:sz w:val="16"/>
          <w:szCs w:val="16"/>
        </w:rPr>
        <w:t>)</w:t>
      </w:r>
      <w:r w:rsidRPr="000803C7">
        <w:rPr>
          <w:rFonts w:ascii="Garamond" w:hAnsi="Garamond"/>
          <w:spacing w:val="1"/>
          <w:sz w:val="16"/>
          <w:szCs w:val="16"/>
        </w:rPr>
        <w:t>).</w:t>
      </w:r>
    </w:p>
  </w:footnote>
  <w:footnote w:id="2">
    <w:p w14:paraId="73C85C96" w14:textId="77777777" w:rsidR="009B1623" w:rsidRPr="000803C7" w:rsidRDefault="009B1623" w:rsidP="000803C7">
      <w:pPr>
        <w:pStyle w:val="Notedebasdepage"/>
        <w:jc w:val="both"/>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hAnsi="Garamond"/>
          <w:spacing w:val="3"/>
          <w:sz w:val="16"/>
          <w:szCs w:val="16"/>
        </w:rPr>
        <w:t>T</w:t>
      </w:r>
      <w:r w:rsidRPr="000803C7">
        <w:rPr>
          <w:rFonts w:ascii="Garamond" w:hAnsi="Garamond"/>
          <w:spacing w:val="-1"/>
          <w:sz w:val="16"/>
          <w:szCs w:val="16"/>
        </w:rPr>
        <w:t>h</w:t>
      </w:r>
      <w:r w:rsidRPr="000803C7">
        <w:rPr>
          <w:rFonts w:ascii="Garamond" w:hAnsi="Garamond"/>
          <w:sz w:val="16"/>
          <w:szCs w:val="16"/>
        </w:rPr>
        <w:t>e</w:t>
      </w:r>
      <w:r w:rsidRPr="000803C7">
        <w:rPr>
          <w:rFonts w:ascii="Garamond" w:hAnsi="Garamond"/>
          <w:spacing w:val="5"/>
          <w:sz w:val="16"/>
          <w:szCs w:val="16"/>
        </w:rPr>
        <w:t xml:space="preserve"> </w:t>
      </w:r>
      <w:r w:rsidRPr="000803C7">
        <w:rPr>
          <w:rFonts w:ascii="Garamond" w:hAnsi="Garamond"/>
          <w:sz w:val="16"/>
          <w:szCs w:val="16"/>
        </w:rPr>
        <w:t>i</w:t>
      </w:r>
      <w:r w:rsidRPr="000803C7">
        <w:rPr>
          <w:rFonts w:ascii="Garamond" w:hAnsi="Garamond"/>
          <w:spacing w:val="-1"/>
          <w:sz w:val="16"/>
          <w:szCs w:val="16"/>
        </w:rPr>
        <w:t>n</w:t>
      </w:r>
      <w:r w:rsidRPr="000803C7">
        <w:rPr>
          <w:rFonts w:ascii="Garamond" w:hAnsi="Garamond"/>
          <w:spacing w:val="1"/>
          <w:sz w:val="16"/>
          <w:szCs w:val="16"/>
        </w:rPr>
        <w:t>d</w:t>
      </w:r>
      <w:r w:rsidRPr="000803C7">
        <w:rPr>
          <w:rFonts w:ascii="Garamond" w:hAnsi="Garamond"/>
          <w:spacing w:val="2"/>
          <w:sz w:val="16"/>
          <w:szCs w:val="16"/>
        </w:rPr>
        <w:t>i</w:t>
      </w:r>
      <w:r w:rsidRPr="000803C7">
        <w:rPr>
          <w:rFonts w:ascii="Garamond" w:hAnsi="Garamond"/>
          <w:spacing w:val="-1"/>
          <w:sz w:val="16"/>
          <w:szCs w:val="16"/>
        </w:rPr>
        <w:t>g</w:t>
      </w:r>
      <w:r w:rsidRPr="000803C7">
        <w:rPr>
          <w:rFonts w:ascii="Garamond" w:hAnsi="Garamond"/>
          <w:spacing w:val="3"/>
          <w:sz w:val="16"/>
          <w:szCs w:val="16"/>
        </w:rPr>
        <w:t>e</w:t>
      </w:r>
      <w:r w:rsidRPr="000803C7">
        <w:rPr>
          <w:rFonts w:ascii="Garamond" w:hAnsi="Garamond"/>
          <w:spacing w:val="-1"/>
          <w:sz w:val="16"/>
          <w:szCs w:val="16"/>
        </w:rPr>
        <w:t>n</w:t>
      </w:r>
      <w:r w:rsidRPr="000803C7">
        <w:rPr>
          <w:rFonts w:ascii="Garamond" w:hAnsi="Garamond"/>
          <w:spacing w:val="1"/>
          <w:sz w:val="16"/>
          <w:szCs w:val="16"/>
        </w:rPr>
        <w:t>o</w:t>
      </w:r>
      <w:r w:rsidRPr="000803C7">
        <w:rPr>
          <w:rFonts w:ascii="Garamond" w:hAnsi="Garamond"/>
          <w:spacing w:val="-1"/>
          <w:sz w:val="16"/>
          <w:szCs w:val="16"/>
        </w:rPr>
        <w:t>u</w:t>
      </w:r>
      <w:r w:rsidRPr="000803C7">
        <w:rPr>
          <w:rFonts w:ascii="Garamond" w:hAnsi="Garamond"/>
          <w:sz w:val="16"/>
          <w:szCs w:val="16"/>
        </w:rPr>
        <w:t xml:space="preserve">s </w:t>
      </w:r>
      <w:r w:rsidRPr="000803C7">
        <w:rPr>
          <w:rFonts w:ascii="Garamond" w:hAnsi="Garamond"/>
          <w:spacing w:val="1"/>
          <w:sz w:val="16"/>
          <w:szCs w:val="16"/>
        </w:rPr>
        <w:t>B</w:t>
      </w:r>
      <w:r w:rsidRPr="000803C7">
        <w:rPr>
          <w:rFonts w:ascii="Garamond" w:hAnsi="Garamond"/>
          <w:sz w:val="16"/>
          <w:szCs w:val="16"/>
        </w:rPr>
        <w:t>a</w:t>
      </w:r>
      <w:r w:rsidRPr="000803C7">
        <w:rPr>
          <w:rFonts w:ascii="Garamond" w:hAnsi="Garamond"/>
          <w:spacing w:val="2"/>
          <w:sz w:val="16"/>
          <w:szCs w:val="16"/>
        </w:rPr>
        <w:t>t</w:t>
      </w:r>
      <w:r w:rsidRPr="000803C7">
        <w:rPr>
          <w:rFonts w:ascii="Garamond" w:hAnsi="Garamond"/>
          <w:spacing w:val="-2"/>
          <w:sz w:val="16"/>
          <w:szCs w:val="16"/>
        </w:rPr>
        <w:t>w</w:t>
      </w:r>
      <w:r w:rsidRPr="000803C7">
        <w:rPr>
          <w:rFonts w:ascii="Garamond" w:hAnsi="Garamond"/>
          <w:sz w:val="16"/>
          <w:szCs w:val="16"/>
        </w:rPr>
        <w:t>a</w:t>
      </w:r>
      <w:r w:rsidRPr="000803C7">
        <w:rPr>
          <w:rFonts w:ascii="Garamond" w:hAnsi="Garamond"/>
          <w:spacing w:val="3"/>
          <w:sz w:val="16"/>
          <w:szCs w:val="16"/>
        </w:rPr>
        <w:t xml:space="preserve"> </w:t>
      </w:r>
      <w:r w:rsidRPr="000803C7">
        <w:rPr>
          <w:rFonts w:ascii="Garamond" w:hAnsi="Garamond"/>
          <w:sz w:val="16"/>
          <w:szCs w:val="16"/>
        </w:rPr>
        <w:t>c</w:t>
      </w:r>
      <w:r w:rsidRPr="000803C7">
        <w:rPr>
          <w:rFonts w:ascii="Garamond" w:hAnsi="Garamond"/>
          <w:spacing w:val="4"/>
          <w:sz w:val="16"/>
          <w:szCs w:val="16"/>
        </w:rPr>
        <w:t>o</w:t>
      </w:r>
      <w:r w:rsidRPr="000803C7">
        <w:rPr>
          <w:rFonts w:ascii="Garamond" w:hAnsi="Garamond"/>
          <w:spacing w:val="1"/>
          <w:sz w:val="16"/>
          <w:szCs w:val="16"/>
        </w:rPr>
        <w:t>mm</w:t>
      </w:r>
      <w:r w:rsidRPr="000803C7">
        <w:rPr>
          <w:rFonts w:ascii="Garamond" w:hAnsi="Garamond"/>
          <w:spacing w:val="-1"/>
          <w:sz w:val="16"/>
          <w:szCs w:val="16"/>
        </w:rPr>
        <w:t>un</w:t>
      </w:r>
      <w:r w:rsidRPr="000803C7">
        <w:rPr>
          <w:rFonts w:ascii="Garamond" w:hAnsi="Garamond"/>
          <w:spacing w:val="2"/>
          <w:sz w:val="16"/>
          <w:szCs w:val="16"/>
        </w:rPr>
        <w:t>i</w:t>
      </w:r>
      <w:r w:rsidRPr="000803C7">
        <w:rPr>
          <w:rFonts w:ascii="Garamond" w:hAnsi="Garamond"/>
          <w:sz w:val="16"/>
          <w:szCs w:val="16"/>
        </w:rPr>
        <w:t>tie</w:t>
      </w:r>
      <w:r w:rsidRPr="000803C7">
        <w:rPr>
          <w:rFonts w:ascii="Garamond" w:hAnsi="Garamond"/>
          <w:spacing w:val="-1"/>
          <w:sz w:val="16"/>
          <w:szCs w:val="16"/>
        </w:rPr>
        <w:t>s</w:t>
      </w:r>
      <w:r w:rsidRPr="000803C7">
        <w:rPr>
          <w:rFonts w:ascii="Garamond" w:hAnsi="Garamond"/>
          <w:sz w:val="16"/>
          <w:szCs w:val="16"/>
        </w:rPr>
        <w:t>,</w:t>
      </w:r>
      <w:r w:rsidRPr="000803C7">
        <w:rPr>
          <w:rFonts w:ascii="Garamond" w:hAnsi="Garamond"/>
          <w:spacing w:val="-1"/>
          <w:sz w:val="16"/>
          <w:szCs w:val="16"/>
        </w:rPr>
        <w:t xml:space="preserve"> </w:t>
      </w:r>
      <w:r w:rsidRPr="000803C7">
        <w:rPr>
          <w:rFonts w:ascii="Garamond" w:hAnsi="Garamond"/>
          <w:spacing w:val="1"/>
          <w:sz w:val="16"/>
          <w:szCs w:val="16"/>
        </w:rPr>
        <w:t>po</w:t>
      </w:r>
      <w:r w:rsidRPr="000803C7">
        <w:rPr>
          <w:rFonts w:ascii="Garamond" w:hAnsi="Garamond"/>
          <w:spacing w:val="-1"/>
          <w:sz w:val="16"/>
          <w:szCs w:val="16"/>
        </w:rPr>
        <w:t>ss</w:t>
      </w:r>
      <w:r w:rsidRPr="000803C7">
        <w:rPr>
          <w:rFonts w:ascii="Garamond" w:hAnsi="Garamond"/>
          <w:sz w:val="16"/>
          <w:szCs w:val="16"/>
        </w:rPr>
        <w:t>e</w:t>
      </w:r>
      <w:r w:rsidRPr="000803C7">
        <w:rPr>
          <w:rFonts w:ascii="Garamond" w:hAnsi="Garamond"/>
          <w:spacing w:val="2"/>
          <w:sz w:val="16"/>
          <w:szCs w:val="16"/>
        </w:rPr>
        <w:t>s</w:t>
      </w:r>
      <w:r w:rsidRPr="000803C7">
        <w:rPr>
          <w:rFonts w:ascii="Garamond" w:hAnsi="Garamond"/>
          <w:spacing w:val="-1"/>
          <w:sz w:val="16"/>
          <w:szCs w:val="16"/>
        </w:rPr>
        <w:t>s</w:t>
      </w:r>
      <w:r w:rsidRPr="000803C7">
        <w:rPr>
          <w:rFonts w:ascii="Garamond" w:hAnsi="Garamond"/>
          <w:sz w:val="16"/>
          <w:szCs w:val="16"/>
        </w:rPr>
        <w:t>i</w:t>
      </w:r>
      <w:r w:rsidRPr="000803C7">
        <w:rPr>
          <w:rFonts w:ascii="Garamond" w:hAnsi="Garamond"/>
          <w:spacing w:val="1"/>
          <w:sz w:val="16"/>
          <w:szCs w:val="16"/>
        </w:rPr>
        <w:t>n</w:t>
      </w:r>
      <w:r w:rsidRPr="000803C7">
        <w:rPr>
          <w:rFonts w:ascii="Garamond" w:hAnsi="Garamond"/>
          <w:sz w:val="16"/>
          <w:szCs w:val="16"/>
        </w:rPr>
        <w:t>g</w:t>
      </w:r>
      <w:r w:rsidRPr="000803C7">
        <w:rPr>
          <w:rFonts w:ascii="Garamond" w:hAnsi="Garamond"/>
          <w:spacing w:val="-1"/>
          <w:sz w:val="16"/>
          <w:szCs w:val="16"/>
        </w:rPr>
        <w:t xml:space="preserve"> </w:t>
      </w:r>
      <w:r w:rsidRPr="000803C7">
        <w:rPr>
          <w:rFonts w:ascii="Garamond" w:hAnsi="Garamond"/>
          <w:sz w:val="16"/>
          <w:szCs w:val="16"/>
        </w:rPr>
        <w:t>a</w:t>
      </w:r>
      <w:r w:rsidRPr="000803C7">
        <w:rPr>
          <w:rFonts w:ascii="Garamond" w:hAnsi="Garamond"/>
          <w:spacing w:val="7"/>
          <w:sz w:val="16"/>
          <w:szCs w:val="16"/>
        </w:rPr>
        <w:t xml:space="preserve"> </w:t>
      </w:r>
      <w:r w:rsidRPr="000803C7">
        <w:rPr>
          <w:rFonts w:ascii="Garamond" w:hAnsi="Garamond"/>
          <w:spacing w:val="1"/>
          <w:sz w:val="16"/>
          <w:szCs w:val="16"/>
        </w:rPr>
        <w:t>d</w:t>
      </w:r>
      <w:r w:rsidRPr="000803C7">
        <w:rPr>
          <w:rFonts w:ascii="Garamond" w:hAnsi="Garamond"/>
          <w:sz w:val="16"/>
          <w:szCs w:val="16"/>
        </w:rPr>
        <w:t>i</w:t>
      </w:r>
      <w:r w:rsidRPr="000803C7">
        <w:rPr>
          <w:rFonts w:ascii="Garamond" w:hAnsi="Garamond"/>
          <w:spacing w:val="-1"/>
          <w:sz w:val="16"/>
          <w:szCs w:val="16"/>
        </w:rPr>
        <w:t>s</w:t>
      </w:r>
      <w:r w:rsidRPr="000803C7">
        <w:rPr>
          <w:rFonts w:ascii="Garamond" w:hAnsi="Garamond"/>
          <w:spacing w:val="2"/>
          <w:sz w:val="16"/>
          <w:szCs w:val="16"/>
        </w:rPr>
        <w:t>t</w:t>
      </w:r>
      <w:r w:rsidRPr="000803C7">
        <w:rPr>
          <w:rFonts w:ascii="Garamond" w:hAnsi="Garamond"/>
          <w:sz w:val="16"/>
          <w:szCs w:val="16"/>
        </w:rPr>
        <w:t>i</w:t>
      </w:r>
      <w:r w:rsidRPr="000803C7">
        <w:rPr>
          <w:rFonts w:ascii="Garamond" w:hAnsi="Garamond"/>
          <w:spacing w:val="-1"/>
          <w:sz w:val="16"/>
          <w:szCs w:val="16"/>
        </w:rPr>
        <w:t>n</w:t>
      </w:r>
      <w:r w:rsidRPr="000803C7">
        <w:rPr>
          <w:rFonts w:ascii="Garamond" w:hAnsi="Garamond"/>
          <w:sz w:val="16"/>
          <w:szCs w:val="16"/>
        </w:rPr>
        <w:t>ct</w:t>
      </w:r>
      <w:r w:rsidRPr="000803C7">
        <w:rPr>
          <w:rFonts w:ascii="Garamond" w:hAnsi="Garamond"/>
          <w:spacing w:val="4"/>
          <w:sz w:val="16"/>
          <w:szCs w:val="16"/>
        </w:rPr>
        <w:t xml:space="preserve"> </w:t>
      </w:r>
      <w:r w:rsidRPr="000803C7">
        <w:rPr>
          <w:rFonts w:ascii="Garamond" w:hAnsi="Garamond"/>
          <w:spacing w:val="2"/>
          <w:sz w:val="16"/>
          <w:szCs w:val="16"/>
        </w:rPr>
        <w:t>i</w:t>
      </w:r>
      <w:r w:rsidRPr="000803C7">
        <w:rPr>
          <w:rFonts w:ascii="Garamond" w:hAnsi="Garamond"/>
          <w:spacing w:val="1"/>
          <w:sz w:val="16"/>
          <w:szCs w:val="16"/>
        </w:rPr>
        <w:t>d</w:t>
      </w:r>
      <w:r w:rsidRPr="000803C7">
        <w:rPr>
          <w:rFonts w:ascii="Garamond" w:hAnsi="Garamond"/>
          <w:sz w:val="16"/>
          <w:szCs w:val="16"/>
        </w:rPr>
        <w:t>e</w:t>
      </w:r>
      <w:r w:rsidRPr="000803C7">
        <w:rPr>
          <w:rFonts w:ascii="Garamond" w:hAnsi="Garamond"/>
          <w:spacing w:val="-1"/>
          <w:sz w:val="16"/>
          <w:szCs w:val="16"/>
        </w:rPr>
        <w:t>n</w:t>
      </w:r>
      <w:r w:rsidRPr="000803C7">
        <w:rPr>
          <w:rFonts w:ascii="Garamond" w:hAnsi="Garamond"/>
          <w:sz w:val="16"/>
          <w:szCs w:val="16"/>
        </w:rPr>
        <w:t>ti</w:t>
      </w:r>
      <w:r w:rsidRPr="000803C7">
        <w:rPr>
          <w:rFonts w:ascii="Garamond" w:hAnsi="Garamond"/>
          <w:spacing w:val="2"/>
          <w:sz w:val="16"/>
          <w:szCs w:val="16"/>
        </w:rPr>
        <w:t>t</w:t>
      </w:r>
      <w:r w:rsidRPr="000803C7">
        <w:rPr>
          <w:rFonts w:ascii="Garamond" w:hAnsi="Garamond"/>
          <w:sz w:val="16"/>
          <w:szCs w:val="16"/>
        </w:rPr>
        <w:t>y</w:t>
      </w:r>
      <w:r w:rsidRPr="000803C7">
        <w:rPr>
          <w:rFonts w:ascii="Garamond" w:hAnsi="Garamond"/>
          <w:spacing w:val="3"/>
          <w:sz w:val="16"/>
          <w:szCs w:val="16"/>
        </w:rPr>
        <w:t xml:space="preserve"> </w:t>
      </w:r>
      <w:r w:rsidRPr="000803C7">
        <w:rPr>
          <w:rFonts w:ascii="Garamond" w:hAnsi="Garamond"/>
          <w:spacing w:val="-2"/>
          <w:sz w:val="16"/>
          <w:szCs w:val="16"/>
        </w:rPr>
        <w:t>f</w:t>
      </w:r>
      <w:r w:rsidRPr="000803C7">
        <w:rPr>
          <w:rFonts w:ascii="Garamond" w:hAnsi="Garamond"/>
          <w:spacing w:val="1"/>
          <w:sz w:val="16"/>
          <w:szCs w:val="16"/>
        </w:rPr>
        <w:t>r</w:t>
      </w:r>
      <w:r w:rsidRPr="000803C7">
        <w:rPr>
          <w:rFonts w:ascii="Garamond" w:hAnsi="Garamond"/>
          <w:spacing w:val="3"/>
          <w:sz w:val="16"/>
          <w:szCs w:val="16"/>
        </w:rPr>
        <w:t>o</w:t>
      </w:r>
      <w:r w:rsidRPr="000803C7">
        <w:rPr>
          <w:rFonts w:ascii="Garamond" w:hAnsi="Garamond"/>
          <w:sz w:val="16"/>
          <w:szCs w:val="16"/>
        </w:rPr>
        <w:t>m</w:t>
      </w:r>
      <w:r w:rsidRPr="000803C7">
        <w:rPr>
          <w:rFonts w:ascii="Garamond" w:hAnsi="Garamond"/>
          <w:spacing w:val="2"/>
          <w:sz w:val="16"/>
          <w:szCs w:val="16"/>
        </w:rPr>
        <w:t xml:space="preserve"> </w:t>
      </w:r>
      <w:r w:rsidRPr="000803C7">
        <w:rPr>
          <w:rFonts w:ascii="Garamond" w:hAnsi="Garamond"/>
          <w:sz w:val="16"/>
          <w:szCs w:val="16"/>
        </w:rPr>
        <w:t>t</w:t>
      </w:r>
      <w:r w:rsidRPr="000803C7">
        <w:rPr>
          <w:rFonts w:ascii="Garamond" w:hAnsi="Garamond"/>
          <w:spacing w:val="-1"/>
          <w:sz w:val="16"/>
          <w:szCs w:val="16"/>
        </w:rPr>
        <w:t>h</w:t>
      </w:r>
      <w:r w:rsidRPr="000803C7">
        <w:rPr>
          <w:rFonts w:ascii="Garamond" w:hAnsi="Garamond"/>
          <w:sz w:val="16"/>
          <w:szCs w:val="16"/>
        </w:rPr>
        <w:t>e</w:t>
      </w:r>
      <w:r w:rsidRPr="000803C7">
        <w:rPr>
          <w:rFonts w:ascii="Garamond" w:hAnsi="Garamond"/>
          <w:spacing w:val="8"/>
          <w:sz w:val="16"/>
          <w:szCs w:val="16"/>
        </w:rPr>
        <w:t xml:space="preserve"> </w:t>
      </w:r>
      <w:r w:rsidRPr="000803C7">
        <w:rPr>
          <w:rFonts w:ascii="Garamond" w:hAnsi="Garamond"/>
          <w:spacing w:val="1"/>
          <w:sz w:val="16"/>
          <w:szCs w:val="16"/>
        </w:rPr>
        <w:t>r</w:t>
      </w:r>
      <w:r w:rsidRPr="000803C7">
        <w:rPr>
          <w:rFonts w:ascii="Garamond" w:hAnsi="Garamond"/>
          <w:sz w:val="16"/>
          <w:szCs w:val="16"/>
        </w:rPr>
        <w:t>est</w:t>
      </w:r>
      <w:r w:rsidRPr="000803C7">
        <w:rPr>
          <w:rFonts w:ascii="Garamond" w:hAnsi="Garamond"/>
          <w:spacing w:val="6"/>
          <w:sz w:val="16"/>
          <w:szCs w:val="16"/>
        </w:rPr>
        <w:t xml:space="preserve"> </w:t>
      </w:r>
      <w:r w:rsidRPr="000803C7">
        <w:rPr>
          <w:rFonts w:ascii="Garamond" w:hAnsi="Garamond"/>
          <w:spacing w:val="1"/>
          <w:sz w:val="16"/>
          <w:szCs w:val="16"/>
        </w:rPr>
        <w:t>o</w:t>
      </w:r>
      <w:r w:rsidRPr="000803C7">
        <w:rPr>
          <w:rFonts w:ascii="Garamond" w:hAnsi="Garamond"/>
          <w:sz w:val="16"/>
          <w:szCs w:val="16"/>
        </w:rPr>
        <w:t>f</w:t>
      </w:r>
      <w:r w:rsidRPr="000803C7">
        <w:rPr>
          <w:rFonts w:ascii="Garamond" w:hAnsi="Garamond"/>
          <w:spacing w:val="6"/>
          <w:sz w:val="16"/>
          <w:szCs w:val="16"/>
        </w:rPr>
        <w:t xml:space="preserve"> </w:t>
      </w:r>
      <w:r w:rsidRPr="000803C7">
        <w:rPr>
          <w:rFonts w:ascii="Garamond" w:hAnsi="Garamond"/>
          <w:sz w:val="16"/>
          <w:szCs w:val="16"/>
        </w:rPr>
        <w:t>t</w:t>
      </w:r>
      <w:r w:rsidRPr="000803C7">
        <w:rPr>
          <w:rFonts w:ascii="Garamond" w:hAnsi="Garamond"/>
          <w:spacing w:val="-1"/>
          <w:sz w:val="16"/>
          <w:szCs w:val="16"/>
        </w:rPr>
        <w:t>h</w:t>
      </w:r>
      <w:r w:rsidRPr="000803C7">
        <w:rPr>
          <w:rFonts w:ascii="Garamond" w:hAnsi="Garamond"/>
          <w:sz w:val="16"/>
          <w:szCs w:val="16"/>
        </w:rPr>
        <w:t>e</w:t>
      </w:r>
      <w:r w:rsidRPr="000803C7">
        <w:rPr>
          <w:rFonts w:ascii="Garamond" w:hAnsi="Garamond"/>
          <w:spacing w:val="18"/>
          <w:sz w:val="16"/>
          <w:szCs w:val="16"/>
        </w:rPr>
        <w:t xml:space="preserve"> </w:t>
      </w:r>
      <w:r w:rsidRPr="000803C7">
        <w:rPr>
          <w:rFonts w:ascii="Garamond" w:hAnsi="Garamond"/>
          <w:spacing w:val="1"/>
          <w:sz w:val="16"/>
          <w:szCs w:val="16"/>
        </w:rPr>
        <w:t>pop</w:t>
      </w:r>
      <w:r w:rsidRPr="000803C7">
        <w:rPr>
          <w:rFonts w:ascii="Garamond" w:hAnsi="Garamond"/>
          <w:spacing w:val="-1"/>
          <w:sz w:val="16"/>
          <w:szCs w:val="16"/>
        </w:rPr>
        <w:t>u</w:t>
      </w:r>
      <w:r w:rsidRPr="000803C7">
        <w:rPr>
          <w:rFonts w:ascii="Garamond" w:hAnsi="Garamond"/>
          <w:sz w:val="16"/>
          <w:szCs w:val="16"/>
        </w:rPr>
        <w:t>lati</w:t>
      </w:r>
      <w:r w:rsidRPr="000803C7">
        <w:rPr>
          <w:rFonts w:ascii="Garamond" w:hAnsi="Garamond"/>
          <w:spacing w:val="1"/>
          <w:sz w:val="16"/>
          <w:szCs w:val="16"/>
        </w:rPr>
        <w:t>o</w:t>
      </w:r>
      <w:r w:rsidRPr="000803C7">
        <w:rPr>
          <w:rFonts w:ascii="Garamond" w:hAnsi="Garamond"/>
          <w:spacing w:val="-1"/>
          <w:sz w:val="16"/>
          <w:szCs w:val="16"/>
        </w:rPr>
        <w:t>n</w:t>
      </w:r>
      <w:r w:rsidRPr="000803C7">
        <w:rPr>
          <w:rFonts w:ascii="Garamond" w:hAnsi="Garamond"/>
          <w:sz w:val="16"/>
          <w:szCs w:val="16"/>
        </w:rPr>
        <w:t>,</w:t>
      </w:r>
      <w:r w:rsidRPr="000803C7">
        <w:rPr>
          <w:rFonts w:ascii="Garamond" w:hAnsi="Garamond"/>
          <w:spacing w:val="1"/>
          <w:sz w:val="16"/>
          <w:szCs w:val="16"/>
        </w:rPr>
        <w:t xml:space="preserve"> </w:t>
      </w:r>
      <w:r w:rsidRPr="000803C7">
        <w:rPr>
          <w:rFonts w:ascii="Garamond" w:hAnsi="Garamond"/>
          <w:spacing w:val="2"/>
          <w:sz w:val="16"/>
          <w:szCs w:val="16"/>
        </w:rPr>
        <w:t>s</w:t>
      </w:r>
      <w:r w:rsidRPr="000803C7">
        <w:rPr>
          <w:rFonts w:ascii="Garamond" w:hAnsi="Garamond"/>
          <w:spacing w:val="-1"/>
          <w:sz w:val="16"/>
          <w:szCs w:val="16"/>
        </w:rPr>
        <w:t>u</w:t>
      </w:r>
      <w:r w:rsidRPr="000803C7">
        <w:rPr>
          <w:rFonts w:ascii="Garamond" w:hAnsi="Garamond"/>
          <w:spacing w:val="1"/>
          <w:sz w:val="16"/>
          <w:szCs w:val="16"/>
        </w:rPr>
        <w:t>f</w:t>
      </w:r>
      <w:r w:rsidRPr="000803C7">
        <w:rPr>
          <w:rFonts w:ascii="Garamond" w:hAnsi="Garamond"/>
          <w:spacing w:val="-2"/>
          <w:sz w:val="16"/>
          <w:szCs w:val="16"/>
        </w:rPr>
        <w:t>f</w:t>
      </w:r>
      <w:r w:rsidRPr="000803C7">
        <w:rPr>
          <w:rFonts w:ascii="Garamond" w:hAnsi="Garamond"/>
          <w:sz w:val="16"/>
          <w:szCs w:val="16"/>
        </w:rPr>
        <w:t>er</w:t>
      </w:r>
      <w:r w:rsidRPr="000803C7">
        <w:rPr>
          <w:rFonts w:ascii="Garamond" w:hAnsi="Garamond"/>
          <w:spacing w:val="6"/>
          <w:sz w:val="16"/>
          <w:szCs w:val="16"/>
        </w:rPr>
        <w:t xml:space="preserve"> </w:t>
      </w:r>
      <w:r w:rsidRPr="000803C7">
        <w:rPr>
          <w:rFonts w:ascii="Garamond" w:hAnsi="Garamond"/>
          <w:spacing w:val="-2"/>
          <w:sz w:val="16"/>
          <w:szCs w:val="16"/>
        </w:rPr>
        <w:t>f</w:t>
      </w:r>
      <w:r w:rsidRPr="000803C7">
        <w:rPr>
          <w:rFonts w:ascii="Garamond" w:hAnsi="Garamond"/>
          <w:spacing w:val="1"/>
          <w:sz w:val="16"/>
          <w:szCs w:val="16"/>
        </w:rPr>
        <w:t>r</w:t>
      </w:r>
      <w:r w:rsidRPr="000803C7">
        <w:rPr>
          <w:rFonts w:ascii="Garamond" w:hAnsi="Garamond"/>
          <w:spacing w:val="3"/>
          <w:sz w:val="16"/>
          <w:szCs w:val="16"/>
        </w:rPr>
        <w:t>o</w:t>
      </w:r>
      <w:r w:rsidRPr="000803C7">
        <w:rPr>
          <w:rFonts w:ascii="Garamond" w:hAnsi="Garamond"/>
          <w:sz w:val="16"/>
          <w:szCs w:val="16"/>
        </w:rPr>
        <w:t>m e</w:t>
      </w:r>
      <w:r w:rsidRPr="000803C7">
        <w:rPr>
          <w:rFonts w:ascii="Garamond" w:hAnsi="Garamond"/>
          <w:spacing w:val="-1"/>
          <w:sz w:val="16"/>
          <w:szCs w:val="16"/>
        </w:rPr>
        <w:t>x</w:t>
      </w:r>
      <w:r w:rsidRPr="000803C7">
        <w:rPr>
          <w:rFonts w:ascii="Garamond" w:hAnsi="Garamond"/>
          <w:sz w:val="16"/>
          <w:szCs w:val="16"/>
        </w:rPr>
        <w:t>tr</w:t>
      </w:r>
      <w:r w:rsidRPr="000803C7">
        <w:rPr>
          <w:rFonts w:ascii="Garamond" w:hAnsi="Garamond"/>
          <w:spacing w:val="3"/>
          <w:sz w:val="16"/>
          <w:szCs w:val="16"/>
        </w:rPr>
        <w:t>e</w:t>
      </w:r>
      <w:r w:rsidRPr="000803C7">
        <w:rPr>
          <w:rFonts w:ascii="Garamond" w:hAnsi="Garamond"/>
          <w:spacing w:val="-4"/>
          <w:sz w:val="16"/>
          <w:szCs w:val="16"/>
        </w:rPr>
        <w:t>m</w:t>
      </w:r>
      <w:r w:rsidRPr="000803C7">
        <w:rPr>
          <w:rFonts w:ascii="Garamond" w:hAnsi="Garamond"/>
          <w:sz w:val="16"/>
          <w:szCs w:val="16"/>
        </w:rPr>
        <w:t>e</w:t>
      </w:r>
      <w:r w:rsidRPr="000803C7">
        <w:rPr>
          <w:rFonts w:ascii="Garamond" w:hAnsi="Garamond"/>
          <w:spacing w:val="4"/>
          <w:sz w:val="16"/>
          <w:szCs w:val="16"/>
        </w:rPr>
        <w:t xml:space="preserve"> </w:t>
      </w:r>
      <w:r w:rsidRPr="000803C7">
        <w:rPr>
          <w:rFonts w:ascii="Garamond" w:hAnsi="Garamond"/>
          <w:sz w:val="16"/>
          <w:szCs w:val="16"/>
        </w:rPr>
        <w:t>e</w:t>
      </w:r>
      <w:r w:rsidRPr="000803C7">
        <w:rPr>
          <w:rFonts w:ascii="Garamond" w:hAnsi="Garamond"/>
          <w:spacing w:val="1"/>
          <w:sz w:val="16"/>
          <w:szCs w:val="16"/>
        </w:rPr>
        <w:t>c</w:t>
      </w:r>
      <w:r w:rsidRPr="000803C7">
        <w:rPr>
          <w:rFonts w:ascii="Garamond" w:hAnsi="Garamond"/>
          <w:spacing w:val="3"/>
          <w:sz w:val="16"/>
          <w:szCs w:val="16"/>
        </w:rPr>
        <w:t>o</w:t>
      </w:r>
      <w:r w:rsidRPr="000803C7">
        <w:rPr>
          <w:rFonts w:ascii="Garamond" w:hAnsi="Garamond"/>
          <w:spacing w:val="-1"/>
          <w:sz w:val="16"/>
          <w:szCs w:val="16"/>
        </w:rPr>
        <w:t>n</w:t>
      </w:r>
      <w:r w:rsidRPr="000803C7">
        <w:rPr>
          <w:rFonts w:ascii="Garamond" w:hAnsi="Garamond"/>
          <w:spacing w:val="3"/>
          <w:sz w:val="16"/>
          <w:szCs w:val="16"/>
        </w:rPr>
        <w:t>o</w:t>
      </w:r>
      <w:r w:rsidRPr="000803C7">
        <w:rPr>
          <w:rFonts w:ascii="Garamond" w:hAnsi="Garamond"/>
          <w:spacing w:val="-4"/>
          <w:sz w:val="16"/>
          <w:szCs w:val="16"/>
        </w:rPr>
        <w:t>m</w:t>
      </w:r>
      <w:r w:rsidRPr="000803C7">
        <w:rPr>
          <w:rFonts w:ascii="Garamond" w:hAnsi="Garamond"/>
          <w:sz w:val="16"/>
          <w:szCs w:val="16"/>
        </w:rPr>
        <w:t>ic,</w:t>
      </w:r>
      <w:r w:rsidRPr="000803C7">
        <w:rPr>
          <w:rFonts w:ascii="Garamond" w:hAnsi="Garamond"/>
          <w:spacing w:val="2"/>
          <w:sz w:val="16"/>
          <w:szCs w:val="16"/>
        </w:rPr>
        <w:t xml:space="preserve"> </w:t>
      </w:r>
      <w:r w:rsidRPr="000803C7">
        <w:rPr>
          <w:rFonts w:ascii="Garamond" w:hAnsi="Garamond"/>
          <w:spacing w:val="1"/>
          <w:sz w:val="16"/>
          <w:szCs w:val="16"/>
        </w:rPr>
        <w:t>po</w:t>
      </w:r>
      <w:r w:rsidRPr="000803C7">
        <w:rPr>
          <w:rFonts w:ascii="Garamond" w:hAnsi="Garamond"/>
          <w:sz w:val="16"/>
          <w:szCs w:val="16"/>
        </w:rPr>
        <w:t>lit</w:t>
      </w:r>
      <w:r w:rsidRPr="000803C7">
        <w:rPr>
          <w:rFonts w:ascii="Garamond" w:hAnsi="Garamond"/>
          <w:spacing w:val="-1"/>
          <w:sz w:val="16"/>
          <w:szCs w:val="16"/>
        </w:rPr>
        <w:t>i</w:t>
      </w:r>
      <w:r w:rsidRPr="000803C7">
        <w:rPr>
          <w:rFonts w:ascii="Garamond" w:hAnsi="Garamond"/>
          <w:sz w:val="16"/>
          <w:szCs w:val="16"/>
        </w:rPr>
        <w:t>c</w:t>
      </w:r>
      <w:r w:rsidRPr="000803C7">
        <w:rPr>
          <w:rFonts w:ascii="Garamond" w:hAnsi="Garamond"/>
          <w:spacing w:val="1"/>
          <w:sz w:val="16"/>
          <w:szCs w:val="16"/>
        </w:rPr>
        <w:t>a</w:t>
      </w:r>
      <w:r w:rsidRPr="000803C7">
        <w:rPr>
          <w:rFonts w:ascii="Garamond" w:hAnsi="Garamond"/>
          <w:sz w:val="16"/>
          <w:szCs w:val="16"/>
        </w:rPr>
        <w:t>l,</w:t>
      </w:r>
      <w:r w:rsidRPr="000803C7">
        <w:rPr>
          <w:rFonts w:ascii="Garamond" w:hAnsi="Garamond"/>
          <w:spacing w:val="3"/>
          <w:sz w:val="16"/>
          <w:szCs w:val="16"/>
        </w:rPr>
        <w:t xml:space="preserve"> a</w:t>
      </w:r>
      <w:r w:rsidRPr="000803C7">
        <w:rPr>
          <w:rFonts w:ascii="Garamond" w:hAnsi="Garamond"/>
          <w:spacing w:val="-1"/>
          <w:sz w:val="16"/>
          <w:szCs w:val="16"/>
        </w:rPr>
        <w:t>n</w:t>
      </w:r>
      <w:r w:rsidRPr="000803C7">
        <w:rPr>
          <w:rFonts w:ascii="Garamond" w:hAnsi="Garamond"/>
          <w:sz w:val="16"/>
          <w:szCs w:val="16"/>
        </w:rPr>
        <w:t>d</w:t>
      </w:r>
      <w:r w:rsidRPr="000803C7">
        <w:rPr>
          <w:rFonts w:ascii="Garamond" w:hAnsi="Garamond"/>
          <w:spacing w:val="8"/>
          <w:sz w:val="16"/>
          <w:szCs w:val="16"/>
        </w:rPr>
        <w:t xml:space="preserve"> </w:t>
      </w:r>
      <w:r w:rsidRPr="000803C7">
        <w:rPr>
          <w:rFonts w:ascii="Garamond" w:hAnsi="Garamond"/>
          <w:spacing w:val="-1"/>
          <w:sz w:val="16"/>
          <w:szCs w:val="16"/>
        </w:rPr>
        <w:t>s</w:t>
      </w:r>
      <w:r w:rsidRPr="000803C7">
        <w:rPr>
          <w:rFonts w:ascii="Garamond" w:hAnsi="Garamond"/>
          <w:spacing w:val="1"/>
          <w:sz w:val="16"/>
          <w:szCs w:val="16"/>
        </w:rPr>
        <w:t>o</w:t>
      </w:r>
      <w:r w:rsidRPr="000803C7">
        <w:rPr>
          <w:rFonts w:ascii="Garamond" w:hAnsi="Garamond"/>
          <w:sz w:val="16"/>
          <w:szCs w:val="16"/>
        </w:rPr>
        <w:t>ci</w:t>
      </w:r>
      <w:r w:rsidRPr="000803C7">
        <w:rPr>
          <w:rFonts w:ascii="Garamond" w:hAnsi="Garamond"/>
          <w:spacing w:val="5"/>
          <w:sz w:val="16"/>
          <w:szCs w:val="16"/>
        </w:rPr>
        <w:t>o</w:t>
      </w:r>
      <w:r w:rsidRPr="000803C7">
        <w:rPr>
          <w:rFonts w:ascii="Garamond" w:hAnsi="Garamond"/>
          <w:spacing w:val="-2"/>
          <w:sz w:val="16"/>
          <w:szCs w:val="16"/>
        </w:rPr>
        <w:t>-</w:t>
      </w:r>
      <w:r w:rsidRPr="000803C7">
        <w:rPr>
          <w:rFonts w:ascii="Garamond" w:hAnsi="Garamond"/>
          <w:spacing w:val="3"/>
          <w:sz w:val="16"/>
          <w:szCs w:val="16"/>
        </w:rPr>
        <w:t>c</w:t>
      </w:r>
      <w:r w:rsidRPr="000803C7">
        <w:rPr>
          <w:rFonts w:ascii="Garamond" w:hAnsi="Garamond"/>
          <w:spacing w:val="-1"/>
          <w:sz w:val="16"/>
          <w:szCs w:val="16"/>
        </w:rPr>
        <w:t>u</w:t>
      </w:r>
      <w:r w:rsidRPr="000803C7">
        <w:rPr>
          <w:rFonts w:ascii="Garamond" w:hAnsi="Garamond"/>
          <w:sz w:val="16"/>
          <w:szCs w:val="16"/>
        </w:rPr>
        <w:t>l</w:t>
      </w:r>
      <w:r w:rsidRPr="000803C7">
        <w:rPr>
          <w:rFonts w:ascii="Garamond" w:hAnsi="Garamond"/>
          <w:spacing w:val="2"/>
          <w:sz w:val="16"/>
          <w:szCs w:val="16"/>
        </w:rPr>
        <w:t>t</w:t>
      </w:r>
      <w:r w:rsidRPr="000803C7">
        <w:rPr>
          <w:rFonts w:ascii="Garamond" w:hAnsi="Garamond"/>
          <w:spacing w:val="-1"/>
          <w:sz w:val="16"/>
          <w:szCs w:val="16"/>
        </w:rPr>
        <w:t>u</w:t>
      </w:r>
      <w:r w:rsidRPr="000803C7">
        <w:rPr>
          <w:rFonts w:ascii="Garamond" w:hAnsi="Garamond"/>
          <w:spacing w:val="1"/>
          <w:sz w:val="16"/>
          <w:szCs w:val="16"/>
        </w:rPr>
        <w:t>r</w:t>
      </w:r>
      <w:r w:rsidRPr="000803C7">
        <w:rPr>
          <w:rFonts w:ascii="Garamond" w:hAnsi="Garamond"/>
          <w:sz w:val="16"/>
          <w:szCs w:val="16"/>
        </w:rPr>
        <w:t>al</w:t>
      </w:r>
      <w:r w:rsidRPr="000803C7">
        <w:rPr>
          <w:rFonts w:ascii="Garamond" w:hAnsi="Garamond"/>
          <w:spacing w:val="1"/>
          <w:sz w:val="16"/>
          <w:szCs w:val="16"/>
        </w:rPr>
        <w:t xml:space="preserve"> </w:t>
      </w:r>
      <w:r w:rsidRPr="000803C7">
        <w:rPr>
          <w:rFonts w:ascii="Garamond" w:hAnsi="Garamond"/>
          <w:spacing w:val="-4"/>
          <w:sz w:val="16"/>
          <w:szCs w:val="16"/>
        </w:rPr>
        <w:t>m</w:t>
      </w:r>
      <w:r w:rsidRPr="000803C7">
        <w:rPr>
          <w:rFonts w:ascii="Garamond" w:hAnsi="Garamond"/>
          <w:sz w:val="16"/>
          <w:szCs w:val="16"/>
        </w:rPr>
        <w:t>a</w:t>
      </w:r>
      <w:r w:rsidRPr="000803C7">
        <w:rPr>
          <w:rFonts w:ascii="Garamond" w:hAnsi="Garamond"/>
          <w:spacing w:val="3"/>
          <w:sz w:val="16"/>
          <w:szCs w:val="16"/>
        </w:rPr>
        <w:t>r</w:t>
      </w:r>
      <w:r w:rsidRPr="000803C7">
        <w:rPr>
          <w:rFonts w:ascii="Garamond" w:hAnsi="Garamond"/>
          <w:spacing w:val="-1"/>
          <w:sz w:val="16"/>
          <w:szCs w:val="16"/>
        </w:rPr>
        <w:t>g</w:t>
      </w:r>
      <w:r w:rsidRPr="000803C7">
        <w:rPr>
          <w:rFonts w:ascii="Garamond" w:hAnsi="Garamond"/>
          <w:sz w:val="16"/>
          <w:szCs w:val="16"/>
        </w:rPr>
        <w:t>i</w:t>
      </w:r>
      <w:r w:rsidRPr="000803C7">
        <w:rPr>
          <w:rFonts w:ascii="Garamond" w:hAnsi="Garamond"/>
          <w:spacing w:val="-1"/>
          <w:sz w:val="16"/>
          <w:szCs w:val="16"/>
        </w:rPr>
        <w:t>n</w:t>
      </w:r>
      <w:r w:rsidRPr="000803C7">
        <w:rPr>
          <w:rFonts w:ascii="Garamond" w:hAnsi="Garamond"/>
          <w:spacing w:val="3"/>
          <w:sz w:val="16"/>
          <w:szCs w:val="16"/>
        </w:rPr>
        <w:t>a</w:t>
      </w:r>
      <w:r w:rsidRPr="000803C7">
        <w:rPr>
          <w:rFonts w:ascii="Garamond" w:hAnsi="Garamond"/>
          <w:sz w:val="16"/>
          <w:szCs w:val="16"/>
        </w:rPr>
        <w:t>li</w:t>
      </w:r>
      <w:r w:rsidRPr="000803C7">
        <w:rPr>
          <w:rFonts w:ascii="Garamond" w:hAnsi="Garamond"/>
          <w:spacing w:val="-1"/>
          <w:sz w:val="16"/>
          <w:szCs w:val="16"/>
        </w:rPr>
        <w:t>s</w:t>
      </w:r>
      <w:r w:rsidRPr="000803C7">
        <w:rPr>
          <w:rFonts w:ascii="Garamond" w:hAnsi="Garamond"/>
          <w:sz w:val="16"/>
          <w:szCs w:val="16"/>
        </w:rPr>
        <w:t>a</w:t>
      </w:r>
      <w:r w:rsidRPr="000803C7">
        <w:rPr>
          <w:rFonts w:ascii="Garamond" w:hAnsi="Garamond"/>
          <w:spacing w:val="2"/>
          <w:sz w:val="16"/>
          <w:szCs w:val="16"/>
        </w:rPr>
        <w:t>t</w:t>
      </w:r>
      <w:r w:rsidRPr="000803C7">
        <w:rPr>
          <w:rFonts w:ascii="Garamond" w:hAnsi="Garamond"/>
          <w:sz w:val="16"/>
          <w:szCs w:val="16"/>
        </w:rPr>
        <w:t>i</w:t>
      </w:r>
      <w:r w:rsidRPr="000803C7">
        <w:rPr>
          <w:rFonts w:ascii="Garamond" w:hAnsi="Garamond"/>
          <w:spacing w:val="1"/>
          <w:sz w:val="16"/>
          <w:szCs w:val="16"/>
        </w:rPr>
        <w:t>o</w:t>
      </w:r>
      <w:r w:rsidRPr="000803C7">
        <w:rPr>
          <w:rFonts w:ascii="Garamond" w:hAnsi="Garamond"/>
          <w:sz w:val="16"/>
          <w:szCs w:val="16"/>
        </w:rPr>
        <w:t>n</w:t>
      </w:r>
      <w:r w:rsidRPr="000803C7">
        <w:rPr>
          <w:rFonts w:ascii="Garamond" w:hAnsi="Garamond"/>
          <w:spacing w:val="-1"/>
          <w:sz w:val="16"/>
          <w:szCs w:val="16"/>
        </w:rPr>
        <w:t xml:space="preserve"> </w:t>
      </w:r>
      <w:r w:rsidRPr="000803C7">
        <w:rPr>
          <w:rFonts w:ascii="Garamond" w:hAnsi="Garamond"/>
          <w:spacing w:val="-2"/>
          <w:sz w:val="16"/>
          <w:szCs w:val="16"/>
        </w:rPr>
        <w:t>w</w:t>
      </w:r>
      <w:r w:rsidRPr="000803C7">
        <w:rPr>
          <w:rFonts w:ascii="Garamond" w:hAnsi="Garamond"/>
          <w:spacing w:val="-1"/>
          <w:sz w:val="16"/>
          <w:szCs w:val="16"/>
        </w:rPr>
        <w:t>h</w:t>
      </w:r>
      <w:r w:rsidRPr="000803C7">
        <w:rPr>
          <w:rFonts w:ascii="Garamond" w:hAnsi="Garamond"/>
          <w:spacing w:val="2"/>
          <w:sz w:val="16"/>
          <w:szCs w:val="16"/>
        </w:rPr>
        <w:t>i</w:t>
      </w:r>
      <w:r w:rsidRPr="000803C7">
        <w:rPr>
          <w:rFonts w:ascii="Garamond" w:hAnsi="Garamond"/>
          <w:sz w:val="16"/>
          <w:szCs w:val="16"/>
        </w:rPr>
        <w:t>le</w:t>
      </w:r>
      <w:r w:rsidRPr="000803C7">
        <w:rPr>
          <w:rFonts w:ascii="Garamond" w:hAnsi="Garamond"/>
          <w:spacing w:val="6"/>
          <w:sz w:val="16"/>
          <w:szCs w:val="16"/>
        </w:rPr>
        <w:t xml:space="preserve"> </w:t>
      </w:r>
      <w:r w:rsidRPr="000803C7">
        <w:rPr>
          <w:rFonts w:ascii="Garamond" w:hAnsi="Garamond"/>
          <w:spacing w:val="-1"/>
          <w:sz w:val="16"/>
          <w:szCs w:val="16"/>
        </w:rPr>
        <w:t>s</w:t>
      </w:r>
      <w:r w:rsidRPr="000803C7">
        <w:rPr>
          <w:rFonts w:ascii="Garamond" w:hAnsi="Garamond"/>
          <w:sz w:val="16"/>
          <w:szCs w:val="16"/>
        </w:rPr>
        <w:t>ti</w:t>
      </w:r>
      <w:r w:rsidRPr="000803C7">
        <w:rPr>
          <w:rFonts w:ascii="Garamond" w:hAnsi="Garamond"/>
          <w:spacing w:val="2"/>
          <w:sz w:val="16"/>
          <w:szCs w:val="16"/>
        </w:rPr>
        <w:t>l</w:t>
      </w:r>
      <w:r w:rsidRPr="000803C7">
        <w:rPr>
          <w:rFonts w:ascii="Garamond" w:hAnsi="Garamond"/>
          <w:sz w:val="16"/>
          <w:szCs w:val="16"/>
        </w:rPr>
        <w:t>l</w:t>
      </w:r>
      <w:r w:rsidRPr="000803C7">
        <w:rPr>
          <w:rFonts w:ascii="Garamond" w:hAnsi="Garamond"/>
          <w:spacing w:val="7"/>
          <w:sz w:val="16"/>
          <w:szCs w:val="16"/>
        </w:rPr>
        <w:t xml:space="preserve"> </w:t>
      </w:r>
      <w:r w:rsidRPr="000803C7">
        <w:rPr>
          <w:rFonts w:ascii="Garamond" w:hAnsi="Garamond"/>
          <w:spacing w:val="1"/>
          <w:sz w:val="16"/>
          <w:szCs w:val="16"/>
        </w:rPr>
        <w:t>r</w:t>
      </w:r>
      <w:r w:rsidRPr="000803C7">
        <w:rPr>
          <w:rFonts w:ascii="Garamond" w:hAnsi="Garamond"/>
          <w:sz w:val="16"/>
          <w:szCs w:val="16"/>
        </w:rPr>
        <w:t>etai</w:t>
      </w:r>
      <w:r w:rsidRPr="000803C7">
        <w:rPr>
          <w:rFonts w:ascii="Garamond" w:hAnsi="Garamond"/>
          <w:spacing w:val="-1"/>
          <w:sz w:val="16"/>
          <w:szCs w:val="16"/>
        </w:rPr>
        <w:t>n</w:t>
      </w:r>
      <w:r w:rsidRPr="000803C7">
        <w:rPr>
          <w:rFonts w:ascii="Garamond" w:hAnsi="Garamond"/>
          <w:spacing w:val="2"/>
          <w:sz w:val="16"/>
          <w:szCs w:val="16"/>
        </w:rPr>
        <w:t>i</w:t>
      </w:r>
      <w:r w:rsidRPr="000803C7">
        <w:rPr>
          <w:rFonts w:ascii="Garamond" w:hAnsi="Garamond"/>
          <w:spacing w:val="1"/>
          <w:sz w:val="16"/>
          <w:szCs w:val="16"/>
        </w:rPr>
        <w:t>n</w:t>
      </w:r>
      <w:r w:rsidRPr="000803C7">
        <w:rPr>
          <w:rFonts w:ascii="Garamond" w:hAnsi="Garamond"/>
          <w:sz w:val="16"/>
          <w:szCs w:val="16"/>
        </w:rPr>
        <w:t>g</w:t>
      </w:r>
      <w:r w:rsidRPr="000803C7">
        <w:rPr>
          <w:rFonts w:ascii="Garamond" w:hAnsi="Garamond"/>
          <w:spacing w:val="2"/>
          <w:sz w:val="16"/>
          <w:szCs w:val="16"/>
        </w:rPr>
        <w:t xml:space="preserve"> </w:t>
      </w:r>
      <w:r w:rsidRPr="000803C7">
        <w:rPr>
          <w:rFonts w:ascii="Garamond" w:hAnsi="Garamond"/>
          <w:spacing w:val="1"/>
          <w:sz w:val="16"/>
          <w:szCs w:val="16"/>
        </w:rPr>
        <w:t>p</w:t>
      </w:r>
      <w:r w:rsidRPr="000803C7">
        <w:rPr>
          <w:rFonts w:ascii="Garamond" w:hAnsi="Garamond"/>
          <w:sz w:val="16"/>
          <w:szCs w:val="16"/>
        </w:rPr>
        <w:t>a</w:t>
      </w:r>
      <w:r w:rsidRPr="000803C7">
        <w:rPr>
          <w:rFonts w:ascii="Garamond" w:hAnsi="Garamond"/>
          <w:spacing w:val="1"/>
          <w:sz w:val="16"/>
          <w:szCs w:val="16"/>
        </w:rPr>
        <w:t>r</w:t>
      </w:r>
      <w:r w:rsidRPr="000803C7">
        <w:rPr>
          <w:rFonts w:ascii="Garamond" w:hAnsi="Garamond"/>
          <w:sz w:val="16"/>
          <w:szCs w:val="16"/>
        </w:rPr>
        <w:t>tic</w:t>
      </w:r>
      <w:r w:rsidRPr="000803C7">
        <w:rPr>
          <w:rFonts w:ascii="Garamond" w:hAnsi="Garamond"/>
          <w:spacing w:val="-1"/>
          <w:sz w:val="16"/>
          <w:szCs w:val="16"/>
        </w:rPr>
        <w:t>u</w:t>
      </w:r>
      <w:r w:rsidRPr="000803C7">
        <w:rPr>
          <w:rFonts w:ascii="Garamond" w:hAnsi="Garamond"/>
          <w:sz w:val="16"/>
          <w:szCs w:val="16"/>
        </w:rPr>
        <w:t>lar</w:t>
      </w:r>
      <w:r w:rsidRPr="000803C7">
        <w:rPr>
          <w:rFonts w:ascii="Garamond" w:hAnsi="Garamond"/>
          <w:spacing w:val="3"/>
          <w:sz w:val="16"/>
          <w:szCs w:val="16"/>
        </w:rPr>
        <w:t xml:space="preserve"> </w:t>
      </w:r>
      <w:r w:rsidRPr="000803C7">
        <w:rPr>
          <w:rFonts w:ascii="Garamond" w:hAnsi="Garamond"/>
          <w:sz w:val="16"/>
          <w:szCs w:val="16"/>
        </w:rPr>
        <w:t>atta</w:t>
      </w:r>
      <w:r w:rsidRPr="000803C7">
        <w:rPr>
          <w:rFonts w:ascii="Garamond" w:hAnsi="Garamond"/>
          <w:spacing w:val="1"/>
          <w:sz w:val="16"/>
          <w:szCs w:val="16"/>
        </w:rPr>
        <w:t>ch</w:t>
      </w:r>
      <w:r w:rsidRPr="000803C7">
        <w:rPr>
          <w:rFonts w:ascii="Garamond" w:hAnsi="Garamond"/>
          <w:spacing w:val="-1"/>
          <w:sz w:val="16"/>
          <w:szCs w:val="16"/>
        </w:rPr>
        <w:t>m</w:t>
      </w:r>
      <w:r w:rsidRPr="000803C7">
        <w:rPr>
          <w:rFonts w:ascii="Garamond" w:hAnsi="Garamond"/>
          <w:spacing w:val="3"/>
          <w:sz w:val="16"/>
          <w:szCs w:val="16"/>
        </w:rPr>
        <w:t>e</w:t>
      </w:r>
      <w:r w:rsidRPr="000803C7">
        <w:rPr>
          <w:rFonts w:ascii="Garamond" w:hAnsi="Garamond"/>
          <w:spacing w:val="-1"/>
          <w:sz w:val="16"/>
          <w:szCs w:val="16"/>
        </w:rPr>
        <w:t>n</w:t>
      </w:r>
      <w:r w:rsidRPr="000803C7">
        <w:rPr>
          <w:rFonts w:ascii="Garamond" w:hAnsi="Garamond"/>
          <w:sz w:val="16"/>
          <w:szCs w:val="16"/>
        </w:rPr>
        <w:t>t</w:t>
      </w:r>
      <w:r w:rsidRPr="000803C7">
        <w:rPr>
          <w:rFonts w:ascii="Garamond" w:hAnsi="Garamond"/>
          <w:spacing w:val="1"/>
          <w:sz w:val="16"/>
          <w:szCs w:val="16"/>
        </w:rPr>
        <w:t xml:space="preserve"> </w:t>
      </w:r>
      <w:r w:rsidRPr="000803C7">
        <w:rPr>
          <w:rFonts w:ascii="Garamond" w:hAnsi="Garamond"/>
          <w:sz w:val="16"/>
          <w:szCs w:val="16"/>
        </w:rPr>
        <w:t>to</w:t>
      </w:r>
      <w:r w:rsidRPr="000803C7">
        <w:rPr>
          <w:rFonts w:ascii="Garamond" w:hAnsi="Garamond"/>
          <w:spacing w:val="9"/>
          <w:sz w:val="16"/>
          <w:szCs w:val="16"/>
        </w:rPr>
        <w:t xml:space="preserve"> </w:t>
      </w:r>
      <w:r w:rsidRPr="000803C7">
        <w:rPr>
          <w:rFonts w:ascii="Garamond" w:hAnsi="Garamond"/>
          <w:spacing w:val="2"/>
          <w:sz w:val="16"/>
          <w:szCs w:val="16"/>
        </w:rPr>
        <w:t>t</w:t>
      </w:r>
      <w:r w:rsidRPr="000803C7">
        <w:rPr>
          <w:rFonts w:ascii="Garamond" w:hAnsi="Garamond"/>
          <w:spacing w:val="-1"/>
          <w:sz w:val="16"/>
          <w:szCs w:val="16"/>
        </w:rPr>
        <w:t>h</w:t>
      </w:r>
      <w:r w:rsidRPr="000803C7">
        <w:rPr>
          <w:rFonts w:ascii="Garamond" w:hAnsi="Garamond"/>
          <w:sz w:val="16"/>
          <w:szCs w:val="16"/>
        </w:rPr>
        <w:t xml:space="preserve">e </w:t>
      </w:r>
      <w:r w:rsidRPr="000803C7">
        <w:rPr>
          <w:rFonts w:ascii="Garamond" w:hAnsi="Garamond"/>
          <w:spacing w:val="-2"/>
          <w:sz w:val="16"/>
          <w:szCs w:val="16"/>
        </w:rPr>
        <w:t>f</w:t>
      </w:r>
      <w:r w:rsidRPr="000803C7">
        <w:rPr>
          <w:rFonts w:ascii="Garamond" w:hAnsi="Garamond"/>
          <w:spacing w:val="1"/>
          <w:sz w:val="16"/>
          <w:szCs w:val="16"/>
        </w:rPr>
        <w:t>or</w:t>
      </w:r>
      <w:r w:rsidRPr="000803C7">
        <w:rPr>
          <w:rFonts w:ascii="Garamond" w:hAnsi="Garamond"/>
          <w:sz w:val="16"/>
          <w:szCs w:val="16"/>
        </w:rPr>
        <w:t>est</w:t>
      </w:r>
      <w:r w:rsidRPr="000803C7">
        <w:rPr>
          <w:rFonts w:ascii="Garamond" w:hAnsi="Garamond"/>
          <w:spacing w:val="8"/>
          <w:sz w:val="16"/>
          <w:szCs w:val="16"/>
        </w:rPr>
        <w:t xml:space="preserve"> </w:t>
      </w:r>
      <w:r w:rsidRPr="000803C7">
        <w:rPr>
          <w:rFonts w:ascii="Garamond" w:hAnsi="Garamond"/>
          <w:sz w:val="16"/>
          <w:szCs w:val="16"/>
        </w:rPr>
        <w:t>te</w:t>
      </w:r>
      <w:r w:rsidRPr="000803C7">
        <w:rPr>
          <w:rFonts w:ascii="Garamond" w:hAnsi="Garamond"/>
          <w:spacing w:val="1"/>
          <w:sz w:val="16"/>
          <w:szCs w:val="16"/>
        </w:rPr>
        <w:t>rr</w:t>
      </w:r>
      <w:r w:rsidRPr="000803C7">
        <w:rPr>
          <w:rFonts w:ascii="Garamond" w:hAnsi="Garamond"/>
          <w:sz w:val="16"/>
          <w:szCs w:val="16"/>
        </w:rPr>
        <w:t>it</w:t>
      </w:r>
      <w:r w:rsidRPr="000803C7">
        <w:rPr>
          <w:rFonts w:ascii="Garamond" w:hAnsi="Garamond"/>
          <w:spacing w:val="1"/>
          <w:sz w:val="16"/>
          <w:szCs w:val="16"/>
        </w:rPr>
        <w:t>or</w:t>
      </w:r>
      <w:r w:rsidRPr="000803C7">
        <w:rPr>
          <w:rFonts w:ascii="Garamond" w:hAnsi="Garamond"/>
          <w:sz w:val="16"/>
          <w:szCs w:val="16"/>
        </w:rPr>
        <w:t>ies</w:t>
      </w:r>
      <w:r w:rsidRPr="000803C7">
        <w:rPr>
          <w:rFonts w:ascii="Garamond" w:hAnsi="Garamond"/>
          <w:spacing w:val="5"/>
          <w:sz w:val="16"/>
          <w:szCs w:val="16"/>
        </w:rPr>
        <w:t xml:space="preserve"> </w:t>
      </w:r>
      <w:r w:rsidRPr="000803C7">
        <w:rPr>
          <w:rFonts w:ascii="Garamond" w:hAnsi="Garamond"/>
          <w:sz w:val="16"/>
          <w:szCs w:val="16"/>
        </w:rPr>
        <w:t>t</w:t>
      </w:r>
      <w:r w:rsidRPr="000803C7">
        <w:rPr>
          <w:rFonts w:ascii="Garamond" w:hAnsi="Garamond"/>
          <w:spacing w:val="-1"/>
          <w:sz w:val="16"/>
          <w:szCs w:val="16"/>
        </w:rPr>
        <w:t>h</w:t>
      </w:r>
      <w:r w:rsidRPr="000803C7">
        <w:rPr>
          <w:rFonts w:ascii="Garamond" w:hAnsi="Garamond"/>
          <w:spacing w:val="3"/>
          <w:sz w:val="16"/>
          <w:szCs w:val="16"/>
        </w:rPr>
        <w:t>e</w:t>
      </w:r>
      <w:r w:rsidRPr="000803C7">
        <w:rPr>
          <w:rFonts w:ascii="Garamond" w:hAnsi="Garamond"/>
          <w:sz w:val="16"/>
          <w:szCs w:val="16"/>
        </w:rPr>
        <w:t>y</w:t>
      </w:r>
      <w:r w:rsidRPr="000803C7">
        <w:rPr>
          <w:rFonts w:ascii="Garamond" w:hAnsi="Garamond"/>
          <w:spacing w:val="8"/>
          <w:sz w:val="16"/>
          <w:szCs w:val="16"/>
        </w:rPr>
        <w:t xml:space="preserve"> </w:t>
      </w:r>
      <w:r w:rsidRPr="000803C7">
        <w:rPr>
          <w:rFonts w:ascii="Garamond" w:hAnsi="Garamond"/>
          <w:sz w:val="16"/>
          <w:szCs w:val="16"/>
        </w:rPr>
        <w:t>tra</w:t>
      </w:r>
      <w:r w:rsidRPr="000803C7">
        <w:rPr>
          <w:rFonts w:ascii="Garamond" w:hAnsi="Garamond"/>
          <w:spacing w:val="1"/>
          <w:sz w:val="16"/>
          <w:szCs w:val="16"/>
        </w:rPr>
        <w:t>d</w:t>
      </w:r>
      <w:r w:rsidRPr="000803C7">
        <w:rPr>
          <w:rFonts w:ascii="Garamond" w:hAnsi="Garamond"/>
          <w:sz w:val="16"/>
          <w:szCs w:val="16"/>
        </w:rPr>
        <w:t>itio</w:t>
      </w:r>
      <w:r w:rsidRPr="000803C7">
        <w:rPr>
          <w:rFonts w:ascii="Garamond" w:hAnsi="Garamond"/>
          <w:spacing w:val="-1"/>
          <w:sz w:val="16"/>
          <w:szCs w:val="16"/>
        </w:rPr>
        <w:t>n</w:t>
      </w:r>
      <w:r w:rsidRPr="000803C7">
        <w:rPr>
          <w:rFonts w:ascii="Garamond" w:hAnsi="Garamond"/>
          <w:sz w:val="16"/>
          <w:szCs w:val="16"/>
        </w:rPr>
        <w:t>al</w:t>
      </w:r>
      <w:r w:rsidRPr="000803C7">
        <w:rPr>
          <w:rFonts w:ascii="Garamond" w:hAnsi="Garamond"/>
          <w:spacing w:val="2"/>
          <w:sz w:val="16"/>
          <w:szCs w:val="16"/>
        </w:rPr>
        <w:t>l</w:t>
      </w:r>
      <w:r w:rsidRPr="000803C7">
        <w:rPr>
          <w:rFonts w:ascii="Garamond" w:hAnsi="Garamond"/>
          <w:sz w:val="16"/>
          <w:szCs w:val="16"/>
        </w:rPr>
        <w:t xml:space="preserve">y </w:t>
      </w:r>
      <w:r w:rsidRPr="000803C7">
        <w:rPr>
          <w:rFonts w:ascii="Garamond" w:hAnsi="Garamond"/>
          <w:spacing w:val="1"/>
          <w:sz w:val="16"/>
          <w:szCs w:val="16"/>
        </w:rPr>
        <w:t>o</w:t>
      </w:r>
      <w:r w:rsidRPr="000803C7">
        <w:rPr>
          <w:rFonts w:ascii="Garamond" w:hAnsi="Garamond"/>
          <w:sz w:val="16"/>
          <w:szCs w:val="16"/>
        </w:rPr>
        <w:t>c</w:t>
      </w:r>
      <w:r w:rsidRPr="000803C7">
        <w:rPr>
          <w:rFonts w:ascii="Garamond" w:hAnsi="Garamond"/>
          <w:spacing w:val="3"/>
          <w:sz w:val="16"/>
          <w:szCs w:val="16"/>
        </w:rPr>
        <w:t>c</w:t>
      </w:r>
      <w:r w:rsidRPr="000803C7">
        <w:rPr>
          <w:rFonts w:ascii="Garamond" w:hAnsi="Garamond"/>
          <w:spacing w:val="-1"/>
          <w:sz w:val="16"/>
          <w:szCs w:val="16"/>
        </w:rPr>
        <w:t>u</w:t>
      </w:r>
      <w:r w:rsidRPr="000803C7">
        <w:rPr>
          <w:rFonts w:ascii="Garamond" w:hAnsi="Garamond"/>
          <w:spacing w:val="1"/>
          <w:sz w:val="16"/>
          <w:szCs w:val="16"/>
        </w:rPr>
        <w:t>p</w:t>
      </w:r>
      <w:r w:rsidRPr="000803C7">
        <w:rPr>
          <w:rFonts w:ascii="Garamond" w:hAnsi="Garamond"/>
          <w:sz w:val="16"/>
          <w:szCs w:val="16"/>
        </w:rPr>
        <w:t>ie</w:t>
      </w:r>
      <w:r w:rsidRPr="000803C7">
        <w:rPr>
          <w:rFonts w:ascii="Garamond" w:hAnsi="Garamond"/>
          <w:spacing w:val="1"/>
          <w:sz w:val="16"/>
          <w:szCs w:val="16"/>
        </w:rPr>
        <w:t>d.</w:t>
      </w:r>
    </w:p>
  </w:footnote>
  <w:footnote w:id="3">
    <w:p w14:paraId="6894D59C" w14:textId="4A63BA6D" w:rsidR="009B1623" w:rsidRPr="000803C7" w:rsidRDefault="009B1623" w:rsidP="000803C7">
      <w:pPr>
        <w:spacing w:after="0" w:line="240" w:lineRule="auto"/>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lang w:val="fr-FR"/>
        </w:rPr>
        <w:t xml:space="preserve"> </w:t>
      </w:r>
      <w:r w:rsidRPr="000803C7">
        <w:rPr>
          <w:rFonts w:ascii="Garamond" w:eastAsia="Times New Roman" w:hAnsi="Garamond"/>
          <w:sz w:val="16"/>
          <w:szCs w:val="16"/>
          <w:lang w:val="fr-FR" w:eastAsia="en-GB"/>
        </w:rPr>
        <w:t xml:space="preserve">Loi n° 5-2011 du 25 février 2011 portant promotion et protection des droits des populations autochtones. </w:t>
      </w:r>
      <w:r w:rsidRPr="000803C7">
        <w:rPr>
          <w:rFonts w:ascii="Garamond" w:hAnsi="Garamond"/>
          <w:sz w:val="16"/>
          <w:szCs w:val="16"/>
        </w:rPr>
        <w:t xml:space="preserve">Journal </w:t>
      </w:r>
      <w:proofErr w:type="spellStart"/>
      <w:r w:rsidR="00842F50" w:rsidRPr="000803C7">
        <w:rPr>
          <w:rFonts w:ascii="Garamond" w:hAnsi="Garamond"/>
          <w:sz w:val="16"/>
          <w:szCs w:val="16"/>
        </w:rPr>
        <w:t>officiel</w:t>
      </w:r>
      <w:proofErr w:type="spellEnd"/>
      <w:r w:rsidRPr="000803C7">
        <w:rPr>
          <w:rFonts w:ascii="Garamond" w:hAnsi="Garamond"/>
          <w:sz w:val="16"/>
          <w:szCs w:val="16"/>
        </w:rPr>
        <w:t>, 2011-03-03, n° 9, pp. 315-318</w:t>
      </w:r>
      <w:hyperlink r:id="rId1" w:history="1">
        <w:r w:rsidRPr="000803C7">
          <w:rPr>
            <w:rFonts w:ascii="Garamond" w:hAnsi="Garamond"/>
            <w:noProof/>
            <w:sz w:val="16"/>
            <w:szCs w:val="16"/>
          </w:rPr>
          <mc:AlternateContent>
            <mc:Choice Requires="wps">
              <w:drawing>
                <wp:inline distT="0" distB="0" distL="0" distR="0" wp14:anchorId="181C8B59" wp14:editId="1A1A81D8">
                  <wp:extent cx="133346" cy="133346"/>
                  <wp:effectExtent l="0" t="0" r="6354" b="6354"/>
                  <wp:docPr id="3" name="AutoShape 2"/>
                  <wp:cNvGraphicFramePr/>
                  <a:graphic xmlns:a="http://schemas.openxmlformats.org/drawingml/2006/main">
                    <a:graphicData uri="http://schemas.microsoft.com/office/word/2010/wordprocessingShape">
                      <wps:wsp>
                        <wps:cNvSpPr/>
                        <wps:spPr>
                          <a:xfrm>
                            <a:off x="0" y="0"/>
                            <a:ext cx="133346" cy="133346"/>
                          </a:xfrm>
                          <a:prstGeom prst="rect">
                            <a:avLst/>
                          </a:prstGeom>
                          <a:noFill/>
                          <a:ln cap="flat">
                            <a:noFill/>
                            <a:prstDash val="solid"/>
                          </a:ln>
                        </wps:spPr>
                        <wps:bodyPr lIns="0" tIns="0" rIns="0" bIns="0"/>
                      </wps:wsp>
                    </a:graphicData>
                  </a:graphic>
                </wp:inline>
              </w:drawing>
            </mc:Choice>
            <mc:Fallback xmlns:w16sdtdh="http://schemas.microsoft.com/office/word/2020/wordml/sdtdatahash">
              <w:pict>
                <v:rect w14:anchorId="2D7707AB" id="AutoShape 2" o:spid="_x0000_s1026" style="width:10.5pt;height: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" filled="f" stroked="f">
                  <v:textbox inset="0,0,0,0"/>
                  <w10:anchorlock/>
                </v:rect>
              </w:pict>
            </mc:Fallback>
          </mc:AlternateContent>
        </w:r>
        <w:r w:rsidRPr="000803C7">
          <w:rPr>
            <w:rStyle w:val="Lienhypertexte"/>
            <w:rFonts w:ascii="Garamond" w:hAnsi="Garamond"/>
            <w:color w:val="auto"/>
            <w:sz w:val="16"/>
            <w:szCs w:val="16"/>
          </w:rPr>
          <w:t> (PDF)</w:t>
        </w:r>
      </w:hyperlink>
    </w:p>
  </w:footnote>
  <w:footnote w:id="4">
    <w:p w14:paraId="30D3A9E6"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DRC constitution available here </w:t>
      </w:r>
      <w:hyperlink r:id="rId2" w:history="1">
        <w:r w:rsidRPr="000803C7">
          <w:rPr>
            <w:rStyle w:val="Lienhypertexte"/>
            <w:rFonts w:ascii="Garamond" w:hAnsi="Garamond"/>
            <w:color w:val="auto"/>
            <w:sz w:val="16"/>
            <w:szCs w:val="16"/>
          </w:rPr>
          <w:t>https://constitutionnet.org/sites/default/files/DRC%20-%20Congo%20Constitution.pdf</w:t>
        </w:r>
      </w:hyperlink>
      <w:r w:rsidRPr="000803C7">
        <w:rPr>
          <w:rFonts w:ascii="Garamond" w:hAnsi="Garamond"/>
          <w:sz w:val="16"/>
          <w:szCs w:val="16"/>
        </w:rPr>
        <w:t xml:space="preserve"> </w:t>
      </w:r>
    </w:p>
  </w:footnote>
  <w:footnote w:id="5">
    <w:p w14:paraId="4329A96E"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hAnsi="Garamond"/>
          <w:sz w:val="16"/>
          <w:szCs w:val="16"/>
          <w:shd w:val="clear" w:color="auto" w:fill="FFFFFF"/>
        </w:rPr>
        <w:t>World Bank. 2009. </w:t>
      </w:r>
      <w:r w:rsidRPr="000803C7">
        <w:rPr>
          <w:rStyle w:val="italic"/>
          <w:rFonts w:ascii="Garamond" w:hAnsi="Garamond"/>
          <w:sz w:val="16"/>
          <w:szCs w:val="16"/>
          <w:shd w:val="clear" w:color="auto" w:fill="FFFFFF"/>
        </w:rPr>
        <w:t>Democratic Republic of Congo - Strategic Framework for the Preparation of a Pygmy Development Program</w:t>
      </w:r>
      <w:r w:rsidRPr="000803C7">
        <w:rPr>
          <w:rFonts w:ascii="Garamond" w:hAnsi="Garamond"/>
          <w:sz w:val="16"/>
          <w:szCs w:val="16"/>
          <w:shd w:val="clear" w:color="auto" w:fill="FFFFFF"/>
        </w:rPr>
        <w:t>. World Bank. https://openknowledge.worldbank.org/handle/10986/3150 License: CC BY 3.0 IGO.</w:t>
      </w:r>
    </w:p>
  </w:footnote>
  <w:footnote w:id="6">
    <w:p w14:paraId="3055C8BD"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proofErr w:type="gramStart"/>
      <w:r w:rsidRPr="000803C7">
        <w:rPr>
          <w:rFonts w:ascii="Garamond" w:hAnsi="Garamond"/>
          <w:sz w:val="16"/>
          <w:szCs w:val="16"/>
        </w:rPr>
        <w:t>DRC Constitution,</w:t>
      </w:r>
      <w:proofErr w:type="gramEnd"/>
      <w:r w:rsidRPr="000803C7">
        <w:rPr>
          <w:rFonts w:ascii="Garamond" w:hAnsi="Garamond"/>
          <w:sz w:val="16"/>
          <w:szCs w:val="16"/>
        </w:rPr>
        <w:t xml:space="preserve"> see footnote 4. </w:t>
      </w:r>
    </w:p>
  </w:footnote>
  <w:footnote w:id="7">
    <w:p w14:paraId="3D621943" w14:textId="4D675CE9" w:rsidR="004321DE" w:rsidRPr="000803C7" w:rsidRDefault="004321DE" w:rsidP="000803C7">
      <w:pPr>
        <w:pStyle w:val="Notedebasdepage"/>
        <w:rPr>
          <w:rFonts w:ascii="Garamond" w:hAnsi="Garamond"/>
          <w:sz w:val="16"/>
          <w:szCs w:val="16"/>
          <w:lang w:val="fr-FR"/>
        </w:rPr>
      </w:pPr>
      <w:r w:rsidRPr="000803C7">
        <w:rPr>
          <w:rStyle w:val="Appelnotedebasdep"/>
          <w:rFonts w:ascii="Garamond" w:hAnsi="Garamond"/>
          <w:sz w:val="16"/>
          <w:szCs w:val="16"/>
        </w:rPr>
        <w:footnoteRef/>
      </w:r>
      <w:r w:rsidRPr="000803C7">
        <w:rPr>
          <w:rFonts w:ascii="Garamond" w:hAnsi="Garamond"/>
          <w:sz w:val="16"/>
          <w:szCs w:val="16"/>
          <w:lang w:val="fr-FR"/>
        </w:rPr>
        <w:t xml:space="preserve"> </w:t>
      </w:r>
      <w:proofErr w:type="spellStart"/>
      <w:r w:rsidRPr="000803C7">
        <w:rPr>
          <w:rFonts w:ascii="Garamond" w:eastAsia="Times New Roman" w:hAnsi="Garamond"/>
          <w:sz w:val="16"/>
          <w:szCs w:val="16"/>
          <w:lang w:val="fr"/>
        </w:rPr>
        <w:t>Environment</w:t>
      </w:r>
      <w:proofErr w:type="spellEnd"/>
      <w:r w:rsidRPr="000803C7">
        <w:rPr>
          <w:rFonts w:ascii="Garamond" w:eastAsia="Times New Roman" w:hAnsi="Garamond"/>
          <w:sz w:val="16"/>
          <w:szCs w:val="16"/>
          <w:lang w:val="fr"/>
        </w:rPr>
        <w:t xml:space="preserve"> Ressources Naturelles Et </w:t>
      </w:r>
      <w:proofErr w:type="spellStart"/>
      <w:r w:rsidRPr="000803C7">
        <w:rPr>
          <w:rFonts w:ascii="Garamond" w:eastAsia="Times New Roman" w:hAnsi="Garamond"/>
          <w:sz w:val="16"/>
          <w:szCs w:val="16"/>
          <w:lang w:val="fr"/>
        </w:rPr>
        <w:t>Developpement</w:t>
      </w:r>
      <w:proofErr w:type="spellEnd"/>
      <w:r w:rsidRPr="000803C7">
        <w:rPr>
          <w:rFonts w:ascii="Garamond" w:eastAsia="Times New Roman" w:hAnsi="Garamond"/>
          <w:sz w:val="16"/>
          <w:szCs w:val="16"/>
          <w:lang w:val="fr"/>
        </w:rPr>
        <w:t xml:space="preserve">, </w:t>
      </w:r>
      <w:r w:rsidRPr="000803C7">
        <w:rPr>
          <w:rFonts w:ascii="Garamond" w:eastAsia="Times New Roman" w:hAnsi="Garamond"/>
          <w:i/>
          <w:iCs/>
          <w:sz w:val="16"/>
          <w:szCs w:val="16"/>
          <w:lang w:val="fr"/>
        </w:rPr>
        <w:t xml:space="preserve">L’Expulsion des Populations Pygmées du Parc National de </w:t>
      </w:r>
      <w:proofErr w:type="spellStart"/>
      <w:r w:rsidRPr="000803C7">
        <w:rPr>
          <w:rFonts w:ascii="Garamond" w:eastAsia="Times New Roman" w:hAnsi="Garamond"/>
          <w:i/>
          <w:iCs/>
          <w:sz w:val="16"/>
          <w:szCs w:val="16"/>
          <w:lang w:val="fr"/>
        </w:rPr>
        <w:t>Kahuzi-</w:t>
      </w:r>
      <w:proofErr w:type="gramStart"/>
      <w:r w:rsidRPr="000803C7">
        <w:rPr>
          <w:rFonts w:ascii="Garamond" w:eastAsia="Times New Roman" w:hAnsi="Garamond"/>
          <w:i/>
          <w:iCs/>
          <w:sz w:val="16"/>
          <w:szCs w:val="16"/>
          <w:lang w:val="fr"/>
        </w:rPr>
        <w:t>Biega</w:t>
      </w:r>
      <w:proofErr w:type="spellEnd"/>
      <w:r w:rsidRPr="000803C7">
        <w:rPr>
          <w:rFonts w:ascii="Garamond" w:eastAsia="Times New Roman" w:hAnsi="Garamond"/>
          <w:i/>
          <w:iCs/>
          <w:sz w:val="16"/>
          <w:szCs w:val="16"/>
          <w:lang w:val="fr"/>
        </w:rPr>
        <w:t>:</w:t>
      </w:r>
      <w:proofErr w:type="gramEnd"/>
      <w:r w:rsidRPr="000803C7">
        <w:rPr>
          <w:rFonts w:ascii="Garamond" w:eastAsia="Times New Roman" w:hAnsi="Garamond"/>
          <w:i/>
          <w:iCs/>
          <w:sz w:val="16"/>
          <w:szCs w:val="16"/>
          <w:lang w:val="fr"/>
        </w:rPr>
        <w:t xml:space="preserve"> Faits, Conséquences et Perspectives </w:t>
      </w:r>
      <w:r w:rsidRPr="000803C7">
        <w:rPr>
          <w:rFonts w:ascii="Garamond" w:eastAsia="Times New Roman" w:hAnsi="Garamond"/>
          <w:sz w:val="16"/>
          <w:szCs w:val="16"/>
          <w:lang w:val="fr"/>
        </w:rPr>
        <w:t xml:space="preserve"> (2017).</w:t>
      </w:r>
    </w:p>
  </w:footnote>
  <w:footnote w:id="8">
    <w:p w14:paraId="6602C416"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lang w:val="en-US"/>
        </w:rPr>
        <w:t xml:space="preserve"> </w:t>
      </w:r>
      <w:r w:rsidRPr="000803C7">
        <w:rPr>
          <w:rFonts w:ascii="Garamond" w:hAnsi="Garamond"/>
          <w:sz w:val="16"/>
          <w:szCs w:val="16"/>
          <w:shd w:val="clear" w:color="auto" w:fill="FFFFFF"/>
          <w:lang w:val="en-US"/>
        </w:rPr>
        <w:t>World Bank. 2009. </w:t>
      </w:r>
      <w:r w:rsidRPr="000803C7">
        <w:rPr>
          <w:rStyle w:val="italic"/>
          <w:rFonts w:ascii="Garamond" w:hAnsi="Garamond"/>
          <w:sz w:val="16"/>
          <w:szCs w:val="16"/>
          <w:shd w:val="clear" w:color="auto" w:fill="FFFFFF"/>
        </w:rPr>
        <w:t>Democratic Republic of Congo - Strategic Framework for the Preparation of a Pygmy Development Program</w:t>
      </w:r>
      <w:r w:rsidRPr="000803C7">
        <w:rPr>
          <w:rFonts w:ascii="Garamond" w:hAnsi="Garamond"/>
          <w:sz w:val="16"/>
          <w:szCs w:val="16"/>
          <w:shd w:val="clear" w:color="auto" w:fill="FFFFFF"/>
        </w:rPr>
        <w:t>. World Bank. https://openknowledge.worldbank.org/handle/10986/3150 License: CC BY 3.0 IGO</w:t>
      </w:r>
    </w:p>
  </w:footnote>
  <w:footnote w:id="9">
    <w:p w14:paraId="1329807F" w14:textId="77777777" w:rsidR="009B1623" w:rsidRPr="000803C7" w:rsidRDefault="009B1623" w:rsidP="000803C7">
      <w:pPr>
        <w:pStyle w:val="Notedebasdepage"/>
        <w:jc w:val="both"/>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General Comment No. 14 on the right to the highest attainable standard of health, para. 11, Committee on the Economic Social and Cultural Rights, UN Doc. E/CN.4/2000/4.</w:t>
      </w:r>
    </w:p>
  </w:footnote>
  <w:footnote w:id="10">
    <w:p w14:paraId="3A334F52" w14:textId="77777777" w:rsidR="009B1623" w:rsidRPr="000803C7" w:rsidRDefault="009B1623" w:rsidP="000803C7">
      <w:pPr>
        <w:pStyle w:val="Notedebasdepage"/>
        <w:jc w:val="both"/>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hAnsi="Garamond"/>
          <w:i/>
          <w:sz w:val="16"/>
          <w:szCs w:val="16"/>
        </w:rPr>
        <w:t>Id</w:t>
      </w:r>
      <w:r w:rsidRPr="000803C7">
        <w:rPr>
          <w:rFonts w:ascii="Garamond" w:hAnsi="Garamond"/>
          <w:sz w:val="16"/>
          <w:szCs w:val="16"/>
        </w:rPr>
        <w:t>., para. 43 (b) and (c).</w:t>
      </w:r>
    </w:p>
  </w:footnote>
  <w:footnote w:id="11">
    <w:p w14:paraId="5D76C5B1"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DRC Constitution, footnote 4.</w:t>
      </w:r>
    </w:p>
  </w:footnote>
  <w:footnote w:id="12">
    <w:p w14:paraId="308B0D64"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 7.</w:t>
      </w:r>
    </w:p>
  </w:footnote>
  <w:footnote w:id="13">
    <w:p w14:paraId="618D72FE"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 7.</w:t>
      </w:r>
    </w:p>
  </w:footnote>
  <w:footnote w:id="14">
    <w:p w14:paraId="0A8166EC"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p.7.</w:t>
      </w:r>
    </w:p>
  </w:footnote>
  <w:footnote w:id="15">
    <w:p w14:paraId="21562DC0"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p.7.</w:t>
      </w:r>
    </w:p>
  </w:footnote>
  <w:footnote w:id="16">
    <w:p w14:paraId="0225D334"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 7.</w:t>
      </w:r>
    </w:p>
  </w:footnote>
  <w:footnote w:id="17">
    <w:p w14:paraId="00242B11"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lang w:val="en-US"/>
        </w:rPr>
        <w:t>Katheryn Ramsay, ‘Uncounted: The Hidden Lives of Batwa Women’ (Minority Rights Group International, 2010)</w:t>
      </w:r>
      <w:r w:rsidRPr="000803C7">
        <w:rPr>
          <w:rFonts w:ascii="Garamond" w:eastAsia="Times New Roman" w:hAnsi="Garamond"/>
          <w:bCs/>
          <w:sz w:val="16"/>
          <w:szCs w:val="16"/>
          <w:lang w:val="en-US"/>
        </w:rPr>
        <w:t xml:space="preserve"> </w:t>
      </w:r>
      <w:r w:rsidRPr="000803C7">
        <w:rPr>
          <w:rFonts w:ascii="Garamond" w:eastAsia="Times New Roman" w:hAnsi="Garamond"/>
          <w:sz w:val="16"/>
          <w:szCs w:val="16"/>
          <w:lang w:val="en-US"/>
        </w:rPr>
        <w:t>(“Ramsay”)</w:t>
      </w:r>
      <w:r w:rsidRPr="000803C7">
        <w:rPr>
          <w:rFonts w:ascii="Garamond" w:eastAsia="Times New Roman" w:hAnsi="Garamond"/>
          <w:sz w:val="16"/>
          <w:szCs w:val="16"/>
        </w:rPr>
        <w:t>, p. 6.</w:t>
      </w:r>
    </w:p>
  </w:footnote>
  <w:footnote w:id="18">
    <w:p w14:paraId="0694CEFF"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Ramsay, p. 6-7.</w:t>
      </w:r>
    </w:p>
  </w:footnote>
  <w:footnote w:id="19">
    <w:p w14:paraId="15D5D05F"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Ramsay, pp. 5-6.</w:t>
      </w:r>
    </w:p>
  </w:footnote>
  <w:footnote w:id="20">
    <w:p w14:paraId="46A77788"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Ramsay, pp. 5-6.</w:t>
      </w:r>
    </w:p>
  </w:footnote>
  <w:footnote w:id="21">
    <w:p w14:paraId="21A1692C"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Cultural Survival, Convention on the Rights of the Child Shadow Report Submission: Indigenous Children’s Rights Violations in the Democratic Republic of the Congo (2016) </w:t>
      </w:r>
      <w:hyperlink r:id="rId3" w:history="1">
        <w:r w:rsidRPr="000803C7">
          <w:rPr>
            <w:rStyle w:val="Lienhypertexte"/>
            <w:rFonts w:ascii="Garamond" w:hAnsi="Garamond"/>
            <w:color w:val="auto"/>
            <w:sz w:val="16"/>
            <w:szCs w:val="16"/>
          </w:rPr>
          <w:t>https://www.culturalsurvival.org/sites/default/files/DRC_CRC2016.pdf</w:t>
        </w:r>
      </w:hyperlink>
      <w:r w:rsidRPr="000803C7">
        <w:rPr>
          <w:rFonts w:ascii="Garamond" w:hAnsi="Garamond"/>
          <w:sz w:val="16"/>
          <w:szCs w:val="16"/>
        </w:rPr>
        <w:t xml:space="preserve">    </w:t>
      </w:r>
    </w:p>
  </w:footnote>
  <w:footnote w:id="22">
    <w:p w14:paraId="484C872A" w14:textId="77777777" w:rsidR="009B1623" w:rsidRPr="000803C7" w:rsidRDefault="009B1623" w:rsidP="000803C7">
      <w:pPr>
        <w:pStyle w:val="Notedebasdepage"/>
        <w:rPr>
          <w:rFonts w:ascii="Garamond" w:hAnsi="Garamond"/>
          <w:sz w:val="16"/>
          <w:szCs w:val="16"/>
        </w:rPr>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DRC Constitution, footnote 4</w:t>
      </w:r>
      <w:r w:rsidRPr="000803C7">
        <w:rPr>
          <w:rFonts w:ascii="Garamond" w:hAnsi="Garamond"/>
          <w:sz w:val="16"/>
          <w:szCs w:val="16"/>
        </w:rPr>
        <w:t xml:space="preserve">. </w:t>
      </w:r>
    </w:p>
  </w:footnote>
  <w:footnote w:id="23">
    <w:p w14:paraId="3AEA295B" w14:textId="77777777" w:rsidR="009B1623" w:rsidRDefault="009B1623" w:rsidP="000803C7">
      <w:pPr>
        <w:pStyle w:val="Notedebasdepage"/>
      </w:pPr>
      <w:r w:rsidRPr="000803C7">
        <w:rPr>
          <w:rStyle w:val="Appelnotedebasdep"/>
          <w:rFonts w:ascii="Garamond" w:hAnsi="Garamond"/>
          <w:sz w:val="16"/>
          <w:szCs w:val="16"/>
        </w:rPr>
        <w:footnoteRef/>
      </w:r>
      <w:r w:rsidRPr="000803C7">
        <w:rPr>
          <w:rFonts w:ascii="Garamond" w:hAnsi="Garamond"/>
          <w:sz w:val="16"/>
          <w:szCs w:val="16"/>
        </w:rPr>
        <w:t xml:space="preserve"> </w:t>
      </w:r>
      <w:r w:rsidRPr="000803C7">
        <w:rPr>
          <w:rFonts w:ascii="Garamond" w:eastAsia="Times New Roman" w:hAnsi="Garamond"/>
          <w:sz w:val="16"/>
          <w:szCs w:val="16"/>
        </w:rPr>
        <w:t>World Bank Strategic Framework, p.6.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03704"/>
    <w:multiLevelType w:val="multilevel"/>
    <w:tmpl w:val="AD24A9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917979"/>
    <w:multiLevelType w:val="multilevel"/>
    <w:tmpl w:val="39026EE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662004"/>
    <w:multiLevelType w:val="multilevel"/>
    <w:tmpl w:val="468E2748"/>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5946AC"/>
    <w:multiLevelType w:val="multilevel"/>
    <w:tmpl w:val="0EBEF2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7E3"/>
    <w:rsid w:val="000803C7"/>
    <w:rsid w:val="00136E64"/>
    <w:rsid w:val="00321839"/>
    <w:rsid w:val="003F7B03"/>
    <w:rsid w:val="004321DE"/>
    <w:rsid w:val="004415C7"/>
    <w:rsid w:val="005F5074"/>
    <w:rsid w:val="006D0C6A"/>
    <w:rsid w:val="00842F50"/>
    <w:rsid w:val="0088235D"/>
    <w:rsid w:val="009B1623"/>
    <w:rsid w:val="00A45AD7"/>
    <w:rsid w:val="00B53675"/>
    <w:rsid w:val="00D1674B"/>
    <w:rsid w:val="00DE17E3"/>
    <w:rsid w:val="00EF61B9"/>
    <w:rsid w:val="00FF08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A2FFE"/>
  <w15:docId w15:val="{1B2339A9-8251-B247-8C6E-B6EE006C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563C1"/>
      <w:u w:val="single"/>
    </w:rPr>
  </w:style>
  <w:style w:type="paragraph" w:styleId="Notedebasdepage">
    <w:name w:val="footnote text"/>
    <w:basedOn w:val="Normal"/>
    <w:pPr>
      <w:spacing w:after="0" w:line="240" w:lineRule="auto"/>
    </w:pPr>
    <w:rPr>
      <w:sz w:val="20"/>
      <w:szCs w:val="20"/>
    </w:rPr>
  </w:style>
  <w:style w:type="character" w:customStyle="1" w:styleId="FootnoteTextChar">
    <w:name w:val="Footnote Text Char"/>
    <w:basedOn w:val="Policepardfaut"/>
    <w:rPr>
      <w:sz w:val="20"/>
      <w:szCs w:val="20"/>
    </w:rPr>
  </w:style>
  <w:style w:type="paragraph" w:styleId="Paragraphedeliste">
    <w:name w:val="List Paragraph"/>
    <w:basedOn w:val="Normal"/>
    <w:pPr>
      <w:ind w:left="720"/>
    </w:pPr>
    <w:rPr>
      <w:rFonts w:eastAsia="Times New Roman"/>
      <w:lang w:eastAsia="en-GB"/>
    </w:rPr>
  </w:style>
  <w:style w:type="character" w:styleId="Appelnotedebasdep">
    <w:name w:val="footnote reference"/>
    <w:basedOn w:val="Policepardfaut"/>
    <w:rPr>
      <w:position w:val="0"/>
      <w:vertAlign w:val="superscript"/>
    </w:rPr>
  </w:style>
  <w:style w:type="paragraph" w:customStyle="1" w:styleId="Body">
    <w:name w:val="Body"/>
    <w:pPr>
      <w:suppressAutoHyphens/>
      <w:spacing w:after="0" w:line="240" w:lineRule="auto"/>
    </w:pPr>
    <w:rPr>
      <w:rFonts w:ascii="Times New Roman" w:eastAsia="?????? Pro W3" w:hAnsi="Times New Roman"/>
      <w:color w:val="000000"/>
      <w:sz w:val="24"/>
      <w:szCs w:val="20"/>
      <w:lang w:eastAsia="en-GB"/>
    </w:rPr>
  </w:style>
  <w:style w:type="paragraph" w:styleId="Pieddepage">
    <w:name w:val="footer"/>
    <w:basedOn w:val="Normal"/>
    <w:pPr>
      <w:tabs>
        <w:tab w:val="center" w:pos="4513"/>
        <w:tab w:val="right" w:pos="9026"/>
      </w:tabs>
      <w:spacing w:after="0" w:line="240" w:lineRule="auto"/>
    </w:pPr>
    <w:rPr>
      <w:rFonts w:eastAsia="Times New Roman"/>
    </w:rPr>
  </w:style>
  <w:style w:type="character" w:customStyle="1" w:styleId="FooterChar">
    <w:name w:val="Footer Char"/>
    <w:basedOn w:val="Policepardfaut"/>
    <w:rPr>
      <w:rFonts w:ascii="Calibri" w:eastAsia="Times New Roman" w:hAnsi="Calibri" w:cs="Times New Roman"/>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customStyle="1" w:styleId="ListParagraphChar">
    <w:name w:val="List Paragraph Char"/>
    <w:basedOn w:val="Policepardfaut"/>
    <w:rPr>
      <w:rFonts w:eastAsia="Times New Roman"/>
      <w:lang w:eastAsia="en-GB"/>
    </w:rPr>
  </w:style>
  <w:style w:type="paragraph" w:customStyle="1" w:styleId="4GChar">
    <w:name w:val="4_G Char"/>
    <w:basedOn w:val="Normal"/>
    <w:pPr>
      <w:spacing w:after="0" w:line="240" w:lineRule="auto"/>
      <w:jc w:val="both"/>
    </w:pPr>
    <w:rPr>
      <w:vertAlign w:val="superscript"/>
    </w:rPr>
  </w:style>
  <w:style w:type="character" w:customStyle="1" w:styleId="italic">
    <w:name w:val="italic"/>
    <w:basedOn w:val="Policepardfaut"/>
  </w:style>
  <w:style w:type="character" w:customStyle="1" w:styleId="FootnoteCharacters">
    <w:name w:val="Footnote Characters"/>
    <w:basedOn w:val="Policepardfaut"/>
    <w:rPr>
      <w:position w:val="0"/>
      <w:vertAlign w:val="superscript"/>
    </w:rPr>
  </w:style>
  <w:style w:type="paragraph" w:styleId="Textedebulles">
    <w:name w:val="Balloon Text"/>
    <w:basedOn w:val="Normal"/>
    <w:link w:val="TextedebullesCar"/>
    <w:uiPriority w:val="99"/>
    <w:semiHidden/>
    <w:unhideWhenUsed/>
    <w:rsid w:val="006D0C6A"/>
    <w:pPr>
      <w:spacing w:after="0" w:line="240" w:lineRule="auto"/>
    </w:pPr>
    <w:rPr>
      <w:rFonts w:ascii="Times New Roman" w:hAnsi="Times New Roman"/>
      <w:sz w:val="18"/>
      <w:szCs w:val="18"/>
    </w:rPr>
  </w:style>
  <w:style w:type="character" w:customStyle="1" w:styleId="TextedebullesCar">
    <w:name w:val="Texte de bulles Car"/>
    <w:basedOn w:val="Policepardfaut"/>
    <w:link w:val="Textedebulles"/>
    <w:uiPriority w:val="99"/>
    <w:semiHidden/>
    <w:rsid w:val="006D0C6A"/>
    <w:rPr>
      <w:rFonts w:ascii="Times New Roman" w:hAnsi="Times New Roman"/>
      <w:sz w:val="18"/>
      <w:szCs w:val="18"/>
    </w:rPr>
  </w:style>
  <w:style w:type="character" w:styleId="Marquedecommentaire">
    <w:name w:val="annotation reference"/>
    <w:basedOn w:val="Policepardfaut"/>
    <w:uiPriority w:val="99"/>
    <w:semiHidden/>
    <w:unhideWhenUsed/>
    <w:rsid w:val="003F7B03"/>
    <w:rPr>
      <w:sz w:val="16"/>
      <w:szCs w:val="16"/>
    </w:rPr>
  </w:style>
  <w:style w:type="paragraph" w:styleId="Commentaire">
    <w:name w:val="annotation text"/>
    <w:basedOn w:val="Normal"/>
    <w:link w:val="CommentaireCar"/>
    <w:uiPriority w:val="99"/>
    <w:semiHidden/>
    <w:unhideWhenUsed/>
    <w:rsid w:val="003F7B03"/>
    <w:pPr>
      <w:spacing w:line="240" w:lineRule="auto"/>
    </w:pPr>
    <w:rPr>
      <w:sz w:val="20"/>
      <w:szCs w:val="20"/>
    </w:rPr>
  </w:style>
  <w:style w:type="character" w:customStyle="1" w:styleId="CommentaireCar">
    <w:name w:val="Commentaire Car"/>
    <w:basedOn w:val="Policepardfaut"/>
    <w:link w:val="Commentaire"/>
    <w:uiPriority w:val="99"/>
    <w:semiHidden/>
    <w:rsid w:val="003F7B03"/>
    <w:rPr>
      <w:sz w:val="20"/>
      <w:szCs w:val="20"/>
    </w:rPr>
  </w:style>
  <w:style w:type="paragraph" w:styleId="Objetducommentaire">
    <w:name w:val="annotation subject"/>
    <w:basedOn w:val="Commentaire"/>
    <w:next w:val="Commentaire"/>
    <w:link w:val="ObjetducommentaireCar"/>
    <w:uiPriority w:val="99"/>
    <w:semiHidden/>
    <w:unhideWhenUsed/>
    <w:rsid w:val="003F7B03"/>
    <w:rPr>
      <w:b/>
      <w:bCs/>
    </w:rPr>
  </w:style>
  <w:style w:type="character" w:customStyle="1" w:styleId="ObjetducommentaireCar">
    <w:name w:val="Objet du commentaire Car"/>
    <w:basedOn w:val="CommentaireCar"/>
    <w:link w:val="Objetducommentaire"/>
    <w:uiPriority w:val="99"/>
    <w:semiHidden/>
    <w:rsid w:val="003F7B03"/>
    <w:rPr>
      <w:b/>
      <w:bCs/>
      <w:sz w:val="20"/>
      <w:szCs w:val="20"/>
    </w:rPr>
  </w:style>
  <w:style w:type="paragraph" w:styleId="Rvision">
    <w:name w:val="Revision"/>
    <w:hidden/>
    <w:uiPriority w:val="99"/>
    <w:semiHidden/>
    <w:rsid w:val="005F5074"/>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culturalsurvival.org/sites/default/files/DRC_CRC2016.pdf" TargetMode="External"/><Relationship Id="rId2" Type="http://schemas.openxmlformats.org/officeDocument/2006/relationships/hyperlink" Target="https://constitutionnet.org/sites/default/files/DRC%20-%20Congo%20Constitution.pdf" TargetMode="External"/><Relationship Id="rId1" Type="http://schemas.openxmlformats.org/officeDocument/2006/relationships/hyperlink" Target="javascript:oPenImag1('docs/SERIAL/88187/100746/F1448385261/COG-88187.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44810D-4176-8247-88C2-EA8EAF3F31F2}">
  <ds:schemaRefs>
    <ds:schemaRef ds:uri="http://schemas.openxmlformats.org/officeDocument/2006/bibliography"/>
  </ds:schemaRefs>
</ds:datastoreItem>
</file>

<file path=customXml/itemProps2.xml><?xml version="1.0" encoding="utf-8"?>
<ds:datastoreItem xmlns:ds="http://schemas.openxmlformats.org/officeDocument/2006/customXml" ds:itemID="{8C59AC40-B015-4F01-8F3C-206D7F59979C}"/>
</file>

<file path=customXml/itemProps3.xml><?xml version="1.0" encoding="utf-8"?>
<ds:datastoreItem xmlns:ds="http://schemas.openxmlformats.org/officeDocument/2006/customXml" ds:itemID="{1224F1BA-CD9B-4836-B21E-5F74AED848E9}"/>
</file>

<file path=customXml/itemProps4.xml><?xml version="1.0" encoding="utf-8"?>
<ds:datastoreItem xmlns:ds="http://schemas.openxmlformats.org/officeDocument/2006/customXml" ds:itemID="{D16EA429-3461-4218-9BD9-622D4E90B83D}"/>
</file>

<file path=docProps/app.xml><?xml version="1.0" encoding="utf-8"?>
<Properties xmlns="http://schemas.openxmlformats.org/officeDocument/2006/extended-properties" xmlns:vt="http://schemas.openxmlformats.org/officeDocument/2006/docPropsVTypes">
  <Template>Normal.dotm</Template>
  <TotalTime>0</TotalTime>
  <Pages>7</Pages>
  <Words>3307</Words>
  <Characters>18193</Characters>
  <Application>Microsoft Office Word</Application>
  <DocSecurity>0</DocSecurity>
  <Lines>151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21458</CharactersWithSpaces>
  <SharedDoc>false</SharedDoc>
  <HLinks>
    <vt:vector size="18" baseType="variant">
      <vt:variant>
        <vt:i4>6226032</vt:i4>
      </vt:variant>
      <vt:variant>
        <vt:i4>6</vt:i4>
      </vt:variant>
      <vt:variant>
        <vt:i4>0</vt:i4>
      </vt:variant>
      <vt:variant>
        <vt:i4>5</vt:i4>
      </vt:variant>
      <vt:variant>
        <vt:lpwstr>https://www.culturalsurvival.org/sites/default/files/DRC_CRC2016.pdf</vt:lpwstr>
      </vt:variant>
      <vt:variant>
        <vt:lpwstr/>
      </vt:variant>
      <vt:variant>
        <vt:i4>786526</vt:i4>
      </vt:variant>
      <vt:variant>
        <vt:i4>3</vt:i4>
      </vt:variant>
      <vt:variant>
        <vt:i4>0</vt:i4>
      </vt:variant>
      <vt:variant>
        <vt:i4>5</vt:i4>
      </vt:variant>
      <vt:variant>
        <vt:lpwstr>https://constitutionnet.org/sites/default/files/DRC - Congo Constitution.pdf</vt:lpwstr>
      </vt:variant>
      <vt:variant>
        <vt:lpwstr/>
      </vt:variant>
      <vt:variant>
        <vt:i4>7536690</vt:i4>
      </vt:variant>
      <vt:variant>
        <vt:i4>0</vt:i4>
      </vt:variant>
      <vt:variant>
        <vt:i4>0</vt:i4>
      </vt:variant>
      <vt:variant>
        <vt:i4>5</vt:i4>
      </vt:variant>
      <vt:variant>
        <vt:lpwstr>javascript:oPenImag1('docs/SERIAL/88187/100746/F1448385261/COG-88187.pdf')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Castello</dc:creator>
  <dc:description/>
  <cp:lastModifiedBy>Glenn Payot</cp:lastModifiedBy>
  <cp:revision>2</cp:revision>
  <dcterms:created xsi:type="dcterms:W3CDTF">2022-01-31T14:10:00Z</dcterms:created>
  <dcterms:modified xsi:type="dcterms:W3CDTF">2022-01-31T14:10:00Z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