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7D0C9A" w14:textId="2AD6C2AD" w:rsidR="00151779" w:rsidRPr="005B32AE" w:rsidRDefault="00A03841" w:rsidP="005B32AE">
      <w:pPr>
        <w:spacing w:after="120"/>
        <w:jc w:val="center"/>
        <w:rPr>
          <w:rFonts w:eastAsia="Times New Roman"/>
        </w:rPr>
      </w:pPr>
      <w:bookmarkStart w:id="0" w:name="_GoBack"/>
      <w:bookmarkEnd w:id="0"/>
      <w:r w:rsidRPr="00A03841">
        <w:rPr>
          <w:rFonts w:cs="Calibri"/>
          <w:b/>
          <w:noProof/>
          <w:color w:val="000000"/>
          <w:sz w:val="23"/>
          <w:szCs w:val="23"/>
          <w:lang w:val="en-GB" w:eastAsia="en-GB"/>
        </w:rPr>
        <w:pict w14:anchorId="341F2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97.5pt;height:341.25pt;visibility:visible;mso-wrap-style:square">
            <v:imagedata r:id="rId8" o:title=""/>
          </v:shape>
        </w:pict>
      </w:r>
    </w:p>
    <w:p w14:paraId="43595E64" w14:textId="77777777" w:rsidR="00151779" w:rsidRPr="00A03841" w:rsidRDefault="00151779" w:rsidP="00D14D13">
      <w:pPr>
        <w:spacing w:after="120"/>
        <w:jc w:val="center"/>
        <w:rPr>
          <w:rFonts w:ascii="Calibri" w:hAnsi="Calibri" w:cs="Calibri"/>
          <w:b/>
          <w:color w:val="000000"/>
          <w:sz w:val="23"/>
          <w:szCs w:val="23"/>
        </w:rPr>
      </w:pPr>
      <w:r w:rsidRPr="00A03841">
        <w:rPr>
          <w:rFonts w:ascii="Calibri" w:hAnsi="Calibri" w:cs="Calibri"/>
          <w:b/>
          <w:color w:val="000000"/>
          <w:sz w:val="23"/>
          <w:szCs w:val="23"/>
        </w:rPr>
        <w:t>CIVIL SOCIETY ORGANIZATIONS REPORT FROM CHILE TO THE COMMITTEE AGAINST TORTURE FROM UNITED NATIONS FOR THE CONVENTION AGAINST TORTURE AND OTHER CRUEL, INHUMAN OR DEGRADING TREATMENT OR PUNISHMENT, IN THE SIXTH PERIODIC EVALUATION OF THE STATE OF CHILE</w:t>
      </w:r>
    </w:p>
    <w:p w14:paraId="5686F220" w14:textId="77777777" w:rsidR="00151779" w:rsidRPr="00A03841" w:rsidRDefault="00151779" w:rsidP="00D14D13">
      <w:pPr>
        <w:spacing w:after="120"/>
        <w:jc w:val="center"/>
        <w:rPr>
          <w:rFonts w:ascii="Calibri" w:hAnsi="Calibri" w:cs="Calibri"/>
          <w:b/>
          <w:color w:val="000000"/>
          <w:sz w:val="23"/>
          <w:szCs w:val="23"/>
        </w:rPr>
      </w:pPr>
    </w:p>
    <w:p w14:paraId="57CCF5F7" w14:textId="541BB616" w:rsidR="00151779" w:rsidRPr="00A03841" w:rsidRDefault="00151779" w:rsidP="00D14D13">
      <w:pPr>
        <w:spacing w:after="120"/>
        <w:jc w:val="center"/>
        <w:rPr>
          <w:rFonts w:ascii="Calibri" w:hAnsi="Calibri" w:cs="Calibri"/>
          <w:b/>
          <w:i/>
          <w:color w:val="000000"/>
          <w:sz w:val="23"/>
          <w:szCs w:val="23"/>
        </w:rPr>
      </w:pPr>
      <w:r w:rsidRPr="00A03841">
        <w:rPr>
          <w:rFonts w:ascii="Calibri" w:hAnsi="Calibri" w:cs="Calibri"/>
          <w:b/>
          <w:i/>
          <w:color w:val="000000"/>
          <w:sz w:val="23"/>
          <w:szCs w:val="23"/>
        </w:rPr>
        <w:t>June, 2018</w:t>
      </w:r>
    </w:p>
    <w:p w14:paraId="761EF2D2" w14:textId="77777777" w:rsidR="001A7E1C" w:rsidRPr="00A03841" w:rsidRDefault="001A7E1C" w:rsidP="00D14D13">
      <w:pPr>
        <w:spacing w:after="120"/>
        <w:jc w:val="both"/>
        <w:rPr>
          <w:rFonts w:ascii="Calibri" w:hAnsi="Calibri" w:cs="Calibri"/>
          <w:b/>
          <w:color w:val="000000"/>
          <w:sz w:val="23"/>
          <w:szCs w:val="23"/>
        </w:rPr>
      </w:pPr>
    </w:p>
    <w:p w14:paraId="2092A121" w14:textId="77777777" w:rsidR="002B0665" w:rsidRPr="00A03841" w:rsidRDefault="002B0665" w:rsidP="002B0665">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Centro Regional de Derechos Humanos y Justicia de Género, Corporación Humanas</w:t>
      </w:r>
    </w:p>
    <w:p w14:paraId="191CE293"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Acción Gay</w:t>
      </w:r>
    </w:p>
    <w:p w14:paraId="042CCFC9"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Agrupación Lésbica Rompiendo el Silencio</w:t>
      </w:r>
    </w:p>
    <w:p w14:paraId="245CADF9"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Centro Emancipador de Mujeres y Niñas de Chile</w:t>
      </w:r>
    </w:p>
    <w:p w14:paraId="73B5DE36" w14:textId="231AAD6A" w:rsidR="00BD0034" w:rsidRPr="00A03841" w:rsidRDefault="00BD0034"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Centro de Estudios de la Mujer</w:t>
      </w:r>
    </w:p>
    <w:p w14:paraId="128ADE36"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Coordinadora Autónoma contra la Violencia</w:t>
      </w:r>
    </w:p>
    <w:p w14:paraId="747B6C4B"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Corporación Opción</w:t>
      </w:r>
    </w:p>
    <w:p w14:paraId="3DF67FAB"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Observatorio Contra el Acoso Callejero</w:t>
      </w:r>
    </w:p>
    <w:p w14:paraId="348C97DE"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Fundación Instituto de la Mujer</w:t>
      </w:r>
    </w:p>
    <w:p w14:paraId="10AAE3D6"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Fundación 1367 Cada Memoria José Domingo Cañas</w:t>
      </w:r>
    </w:p>
    <w:p w14:paraId="06F34776" w14:textId="77777777" w:rsidR="005B32AE" w:rsidRPr="00A03841" w:rsidRDefault="005B32AE" w:rsidP="005B32AE">
      <w:pPr>
        <w:spacing w:after="120"/>
        <w:contextualSpacing/>
        <w:jc w:val="center"/>
        <w:rPr>
          <w:rFonts w:ascii="Calibri" w:hAnsi="Calibri" w:cs="Calibri"/>
          <w:i/>
          <w:color w:val="000000"/>
          <w:sz w:val="23"/>
          <w:szCs w:val="23"/>
        </w:rPr>
      </w:pPr>
      <w:r w:rsidRPr="00A03841">
        <w:rPr>
          <w:rFonts w:ascii="Calibri" w:hAnsi="Calibri" w:cs="Calibri"/>
          <w:i/>
          <w:color w:val="000000"/>
          <w:sz w:val="23"/>
          <w:szCs w:val="23"/>
        </w:rPr>
        <w:t>Litigación Estructural para América del Sur</w:t>
      </w:r>
    </w:p>
    <w:p w14:paraId="07690AB5" w14:textId="77777777" w:rsidR="00BD0034" w:rsidRPr="00A03841" w:rsidRDefault="005B32AE" w:rsidP="00BD0034">
      <w:pPr>
        <w:spacing w:after="120"/>
        <w:contextualSpacing/>
        <w:jc w:val="center"/>
        <w:rPr>
          <w:rFonts w:cs="Calibri"/>
          <w:i/>
          <w:color w:val="000000"/>
          <w:sz w:val="23"/>
          <w:szCs w:val="23"/>
        </w:rPr>
      </w:pPr>
      <w:r w:rsidRPr="00A03841">
        <w:rPr>
          <w:rFonts w:ascii="Calibri" w:hAnsi="Calibri" w:cs="Calibri"/>
          <w:i/>
          <w:color w:val="000000"/>
          <w:sz w:val="23"/>
          <w:szCs w:val="23"/>
        </w:rPr>
        <w:t>Observatorio de Violencia Institucional en Chile</w:t>
      </w:r>
    </w:p>
    <w:p w14:paraId="6D04F2A6" w14:textId="63CC644B" w:rsidR="00151779" w:rsidRPr="00A03841" w:rsidRDefault="00151779" w:rsidP="00BD0034">
      <w:pPr>
        <w:spacing w:after="120"/>
        <w:contextualSpacing/>
        <w:rPr>
          <w:rFonts w:cs="Calibri"/>
          <w:i/>
          <w:color w:val="000000"/>
          <w:sz w:val="23"/>
          <w:szCs w:val="23"/>
        </w:rPr>
      </w:pPr>
      <w:r w:rsidRPr="00A03841">
        <w:rPr>
          <w:rFonts w:ascii="Calibri" w:hAnsi="Calibri" w:cs="Calibri"/>
          <w:b/>
          <w:color w:val="000000"/>
          <w:sz w:val="23"/>
          <w:szCs w:val="23"/>
        </w:rPr>
        <w:t>Backgrounds</w:t>
      </w:r>
    </w:p>
    <w:p w14:paraId="71DDB60D" w14:textId="77777777" w:rsidR="00151779" w:rsidRPr="00A03841" w:rsidRDefault="00151779" w:rsidP="00D14D13">
      <w:pPr>
        <w:spacing w:after="120"/>
        <w:jc w:val="both"/>
        <w:rPr>
          <w:rFonts w:ascii="Calibri" w:eastAsia="Times New Roman" w:hAnsi="Calibri"/>
          <w:sz w:val="23"/>
          <w:szCs w:val="23"/>
        </w:rPr>
      </w:pPr>
      <w:r w:rsidRPr="00A03841">
        <w:rPr>
          <w:rFonts w:ascii="Calibri" w:eastAsia="Times New Roman" w:hAnsi="Calibri"/>
          <w:sz w:val="23"/>
          <w:szCs w:val="23"/>
        </w:rPr>
        <w:lastRenderedPageBreak/>
        <w:br/>
      </w:r>
      <w:r w:rsidRPr="00A03841">
        <w:rPr>
          <w:rFonts w:ascii="Calibri" w:eastAsia="Times New Roman" w:hAnsi="Calibri" w:cs="Arial"/>
          <w:color w:val="212121"/>
          <w:sz w:val="23"/>
          <w:szCs w:val="23"/>
          <w:shd w:val="clear" w:color="auto" w:fill="FFFFFF"/>
        </w:rPr>
        <w:t>In March 2018, a new government assumed in Chile, headed by President Sebastián Piñera. Along with this, more severe public policies were announced regarding public security, the prevention of crimes, and the strengthening of law enforcement and security forces. Although society values ​​the fact of living in a protected society, human rights organizations are concerned that public safety can be translated into an increase in repressive actions against the population</w:t>
      </w:r>
      <w:r w:rsidRPr="00A03841">
        <w:rPr>
          <w:rStyle w:val="FootnoteReference"/>
          <w:rFonts w:ascii="Calibri" w:hAnsi="Calibri" w:cs="Calibri"/>
          <w:sz w:val="23"/>
          <w:szCs w:val="23"/>
        </w:rPr>
        <w:footnoteReference w:id="1"/>
      </w:r>
      <w:r w:rsidRPr="00A03841">
        <w:rPr>
          <w:rFonts w:ascii="Calibri" w:eastAsia="Times New Roman" w:hAnsi="Calibri" w:cs="Arial"/>
          <w:color w:val="212121"/>
          <w:sz w:val="23"/>
          <w:szCs w:val="23"/>
          <w:shd w:val="clear" w:color="auto" w:fill="FFFFFF"/>
        </w:rPr>
        <w:t xml:space="preserve">. </w:t>
      </w:r>
    </w:p>
    <w:p w14:paraId="619DF25A" w14:textId="77777777" w:rsidR="00151779" w:rsidRPr="00A03841" w:rsidRDefault="00151779" w:rsidP="00D14D13">
      <w:pPr>
        <w:spacing w:after="120"/>
        <w:jc w:val="both"/>
        <w:rPr>
          <w:rFonts w:ascii="Calibri" w:eastAsia="Times New Roman" w:hAnsi="Calibri"/>
          <w:sz w:val="23"/>
          <w:szCs w:val="23"/>
        </w:rPr>
      </w:pPr>
      <w:r w:rsidRPr="00A03841">
        <w:rPr>
          <w:rFonts w:ascii="Calibri" w:eastAsia="Times New Roman" w:hAnsi="Calibri"/>
          <w:sz w:val="23"/>
          <w:szCs w:val="23"/>
        </w:rPr>
        <w:br/>
      </w:r>
      <w:r w:rsidRPr="00A03841">
        <w:rPr>
          <w:rFonts w:ascii="Calibri" w:eastAsia="Times New Roman" w:hAnsi="Calibri" w:cs="Arial"/>
          <w:color w:val="212121"/>
          <w:sz w:val="23"/>
          <w:szCs w:val="23"/>
          <w:shd w:val="clear" w:color="auto" w:fill="FFFFFF"/>
        </w:rPr>
        <w:t>From April to June 2018, when this report was prepared, a process of social protest promoted by the student feminist movement was triggered by complaints of violations of women's right to a life free of violence. In this context, it has been possible to see an abuse of police force and excessive use of force in social demonstrations, or in the eviction of public and private educational establishments. There has also been evidence of police violence on the way to detention centers or at the time people (particularly women and girls) have been detained in police stations.</w:t>
      </w:r>
    </w:p>
    <w:p w14:paraId="03675A9D" w14:textId="77777777" w:rsidR="00151779" w:rsidRPr="00A03841" w:rsidRDefault="00151779" w:rsidP="00D14D13">
      <w:pPr>
        <w:spacing w:after="120"/>
        <w:jc w:val="both"/>
        <w:rPr>
          <w:rFonts w:ascii="Calibri" w:eastAsia="Times New Roman" w:hAnsi="Calibri"/>
          <w:sz w:val="23"/>
          <w:szCs w:val="23"/>
        </w:rPr>
      </w:pPr>
      <w:r w:rsidRPr="00A03841">
        <w:rPr>
          <w:rFonts w:ascii="Calibri" w:eastAsia="Times New Roman" w:hAnsi="Calibri"/>
          <w:sz w:val="23"/>
          <w:szCs w:val="23"/>
        </w:rPr>
        <w:br/>
      </w:r>
      <w:r w:rsidRPr="00A03841">
        <w:rPr>
          <w:rFonts w:ascii="Calibri" w:eastAsia="Times New Roman" w:hAnsi="Calibri" w:cs="Arial"/>
          <w:color w:val="212121"/>
          <w:sz w:val="23"/>
          <w:szCs w:val="23"/>
          <w:shd w:val="clear" w:color="auto" w:fill="FFFFFF"/>
        </w:rPr>
        <w:t>As regards legislation on torture, the amendment to the Criminal Code in 2010 is celebrated, which defines the crime of torture and replaces that of unlawful coercion, the only previous criminal figure under which acts of torture by public officials could be prosecuted. But it is regrettable that a modification to the criminal legislation has been made that was not accompanied by a public policy in the matter that would imply, among others, training for the public officials, with special emphasis on prevention and adequate investigation and sanction of the perpetrators of acts of torture.</w:t>
      </w:r>
    </w:p>
    <w:p w14:paraId="2F0BEC70" w14:textId="77777777" w:rsidR="00151779" w:rsidRPr="00A03841" w:rsidRDefault="00151779" w:rsidP="00D14D13">
      <w:pPr>
        <w:spacing w:after="120"/>
        <w:jc w:val="both"/>
        <w:rPr>
          <w:rFonts w:ascii="Calibri" w:eastAsia="Times New Roman" w:hAnsi="Calibri"/>
          <w:sz w:val="23"/>
          <w:szCs w:val="23"/>
        </w:rPr>
      </w:pPr>
      <w:r w:rsidRPr="00A03841">
        <w:rPr>
          <w:rFonts w:ascii="Calibri" w:eastAsia="Times New Roman" w:hAnsi="Calibri"/>
          <w:sz w:val="23"/>
          <w:szCs w:val="23"/>
        </w:rPr>
        <w:br/>
      </w:r>
      <w:r w:rsidRPr="00A03841">
        <w:rPr>
          <w:rFonts w:ascii="Calibri" w:eastAsia="Times New Roman" w:hAnsi="Calibri" w:cs="Arial"/>
          <w:color w:val="212121"/>
          <w:sz w:val="23"/>
          <w:szCs w:val="23"/>
          <w:shd w:val="clear" w:color="auto" w:fill="FFFFFF"/>
        </w:rPr>
        <w:t>Regarding human rights institutions, Chile still does not have the figure of an Ombudsman that can represent the people whose human rights have been violated, nor has the National Mechanisms for the Prevention of Torture been approved. We highlight the fact of having a new body, the Undersecretariat of Human Rights, within the Ministry of Justice and Human Rights, responsible for the development of public policies on the subject.</w:t>
      </w:r>
    </w:p>
    <w:p w14:paraId="777A4F63" w14:textId="77777777" w:rsidR="00151779" w:rsidRPr="00A03841" w:rsidRDefault="00151779" w:rsidP="00D14D13">
      <w:pPr>
        <w:spacing w:after="120"/>
        <w:jc w:val="both"/>
        <w:rPr>
          <w:rFonts w:ascii="Calibri" w:eastAsia="Times New Roman" w:hAnsi="Calibri"/>
          <w:sz w:val="23"/>
          <w:szCs w:val="23"/>
        </w:rPr>
      </w:pPr>
      <w:r w:rsidRPr="00A03841">
        <w:rPr>
          <w:rFonts w:ascii="Calibri" w:eastAsia="Times New Roman" w:hAnsi="Calibri"/>
          <w:sz w:val="23"/>
          <w:szCs w:val="23"/>
        </w:rPr>
        <w:br/>
      </w:r>
      <w:r w:rsidRPr="00A03841">
        <w:rPr>
          <w:rFonts w:ascii="Calibri" w:eastAsia="Times New Roman" w:hAnsi="Calibri" w:cs="Arial"/>
          <w:color w:val="212121"/>
          <w:sz w:val="23"/>
          <w:szCs w:val="23"/>
          <w:shd w:val="clear" w:color="auto" w:fill="FFFFFF"/>
        </w:rPr>
        <w:t>On the foregoing and other matters will be reported in the present report to the Committee against Torture, prepared by a group of organizations gathered under the Articulation of Human Rights, articulation that works permanently in the defense, protection, incidence and promotion of human rights in Chile.</w:t>
      </w:r>
    </w:p>
    <w:p w14:paraId="2A448CD7" w14:textId="77777777" w:rsidR="00151779" w:rsidRPr="00A03841" w:rsidRDefault="00151779" w:rsidP="00D14D13">
      <w:pPr>
        <w:spacing w:after="120"/>
        <w:jc w:val="both"/>
        <w:rPr>
          <w:rFonts w:ascii="Calibri" w:hAnsi="Calibri" w:cs="Calibri"/>
          <w:sz w:val="23"/>
          <w:szCs w:val="23"/>
        </w:rPr>
      </w:pPr>
    </w:p>
    <w:p w14:paraId="68784347" w14:textId="77777777" w:rsidR="0037267E" w:rsidRPr="00A03841" w:rsidRDefault="00EE3EAB" w:rsidP="00D14D13">
      <w:pPr>
        <w:spacing w:after="120"/>
        <w:jc w:val="both"/>
        <w:rPr>
          <w:rFonts w:ascii="Calibri" w:hAnsi="Calibri" w:cs="Calibri"/>
          <w:b/>
          <w:color w:val="000000"/>
          <w:sz w:val="28"/>
          <w:szCs w:val="28"/>
        </w:rPr>
      </w:pPr>
      <w:r w:rsidRPr="00A03841">
        <w:rPr>
          <w:rFonts w:ascii="Calibri" w:hAnsi="Calibri" w:cs="Calibri"/>
          <w:b/>
          <w:color w:val="000000"/>
          <w:sz w:val="28"/>
          <w:szCs w:val="28"/>
        </w:rPr>
        <w:lastRenderedPageBreak/>
        <w:t>Articules 1 to</w:t>
      </w:r>
      <w:r w:rsidR="0037267E" w:rsidRPr="00A03841">
        <w:rPr>
          <w:rFonts w:ascii="Calibri" w:hAnsi="Calibri" w:cs="Calibri"/>
          <w:b/>
          <w:color w:val="000000"/>
          <w:sz w:val="28"/>
          <w:szCs w:val="28"/>
        </w:rPr>
        <w:t xml:space="preserve"> 4</w:t>
      </w:r>
    </w:p>
    <w:p w14:paraId="68B9DB60" w14:textId="77777777" w:rsidR="00EE3EAB" w:rsidRPr="00A03841" w:rsidRDefault="00EE3EAB"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Definition, punishment and imprescriptibility of torture</w:t>
      </w:r>
    </w:p>
    <w:p w14:paraId="3D21D0E2" w14:textId="77777777" w:rsidR="00EE3EAB" w:rsidRPr="00A03841" w:rsidRDefault="0037267E"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w:t>
      </w:r>
      <w:r w:rsidRPr="00A03841">
        <w:rPr>
          <w:rFonts w:ascii="Calibri" w:hAnsi="Calibri" w:cs="Calibri"/>
          <w:color w:val="000000"/>
          <w:sz w:val="23"/>
          <w:szCs w:val="23"/>
        </w:rPr>
        <w:t xml:space="preserve"> </w:t>
      </w:r>
      <w:r w:rsidR="00EE3EAB" w:rsidRPr="00A03841">
        <w:rPr>
          <w:rFonts w:ascii="Calibri" w:eastAsia="Times New Roman" w:hAnsi="Calibri" w:cs="Arial"/>
          <w:color w:val="212121"/>
          <w:sz w:val="23"/>
          <w:szCs w:val="23"/>
          <w:shd w:val="clear" w:color="auto" w:fill="FFFFFF"/>
        </w:rPr>
        <w:t>On November 11, 2016, Chile enacted Law No. 20.968, which states crimes of torture and cruel, inhuman and degrading treatment, modifying norms of the Chilean Penal Code.</w:t>
      </w:r>
    </w:p>
    <w:p w14:paraId="726CBF7D" w14:textId="77777777" w:rsidR="00695CF9" w:rsidRPr="00A03841" w:rsidRDefault="0037267E" w:rsidP="00D14D13">
      <w:pPr>
        <w:spacing w:after="120"/>
        <w:jc w:val="both"/>
        <w:rPr>
          <w:rFonts w:ascii="Calibri" w:eastAsia="Times New Roman" w:hAnsi="Calibri" w:cs="Arial"/>
          <w:color w:val="212121"/>
          <w:sz w:val="23"/>
          <w:szCs w:val="23"/>
          <w:shd w:val="clear" w:color="auto" w:fill="FFFFFF"/>
        </w:rPr>
      </w:pPr>
      <w:r w:rsidRPr="00A03841">
        <w:rPr>
          <w:rFonts w:ascii="Calibri" w:eastAsia="Times New Roman" w:hAnsi="Calibri" w:cs="Calibri"/>
          <w:b/>
          <w:sz w:val="23"/>
          <w:szCs w:val="23"/>
          <w:lang w:eastAsia="es-ES"/>
        </w:rPr>
        <w:t>2.</w:t>
      </w:r>
      <w:r w:rsidR="00EE3EAB" w:rsidRPr="00A03841">
        <w:rPr>
          <w:rFonts w:ascii="Calibri" w:eastAsia="Times New Roman" w:hAnsi="Calibri" w:cs="Arial"/>
          <w:color w:val="212121"/>
          <w:sz w:val="23"/>
          <w:szCs w:val="23"/>
          <w:shd w:val="clear" w:color="auto" w:fill="FFFFFF"/>
        </w:rPr>
        <w:t xml:space="preserve"> The definition introduced by the law represents an advance over what was provided by the previous figure of </w:t>
      </w:r>
      <w:r w:rsidR="00EE3EAB" w:rsidRPr="00A03841">
        <w:rPr>
          <w:rFonts w:ascii="Calibri" w:eastAsia="Times New Roman" w:hAnsi="Calibri" w:cs="Arial"/>
          <w:i/>
          <w:color w:val="212121"/>
          <w:sz w:val="23"/>
          <w:szCs w:val="23"/>
          <w:shd w:val="clear" w:color="auto" w:fill="FFFFFF"/>
        </w:rPr>
        <w:t>illegitimate enforcement</w:t>
      </w:r>
      <w:r w:rsidR="00EE3EAB" w:rsidRPr="00A03841">
        <w:rPr>
          <w:rFonts w:ascii="Calibri" w:eastAsia="Times New Roman" w:hAnsi="Calibri" w:cs="Arial"/>
          <w:color w:val="212121"/>
          <w:sz w:val="23"/>
          <w:szCs w:val="23"/>
          <w:shd w:val="clear" w:color="auto" w:fill="FFFFFF"/>
        </w:rPr>
        <w:t xml:space="preserve"> of the Criminal Code, since it states that:</w:t>
      </w:r>
    </w:p>
    <w:p w14:paraId="3CA89378" w14:textId="50FB2654" w:rsidR="00D14D13" w:rsidRPr="00A03841" w:rsidRDefault="00EE3EAB" w:rsidP="00D14D13">
      <w:pPr>
        <w:spacing w:after="120"/>
        <w:jc w:val="both"/>
        <w:rPr>
          <w:rFonts w:ascii="Calibri" w:eastAsia="Times New Roman" w:hAnsi="Calibri" w:cs="Arial"/>
          <w:color w:val="212121"/>
          <w:sz w:val="23"/>
          <w:szCs w:val="23"/>
          <w:shd w:val="clear" w:color="auto" w:fill="FFFFFF"/>
        </w:rPr>
      </w:pPr>
      <w:r w:rsidRPr="00A03841">
        <w:rPr>
          <w:rFonts w:ascii="Calibri" w:eastAsia="Times New Roman" w:hAnsi="Calibri"/>
          <w:sz w:val="23"/>
          <w:szCs w:val="23"/>
        </w:rPr>
        <w:br/>
      </w:r>
      <w:r w:rsidRPr="00A03841">
        <w:rPr>
          <w:rFonts w:ascii="Calibri" w:eastAsia="Times New Roman" w:hAnsi="Calibri" w:cs="Arial"/>
          <w:i/>
          <w:color w:val="212121"/>
          <w:sz w:val="23"/>
          <w:szCs w:val="23"/>
          <w:shd w:val="clear" w:color="auto" w:fill="FFFFFF"/>
        </w:rPr>
        <w:t>"Torture means any act by which a person is intentionally inflicted with pain or suffering, whether physical, sexual or psychologic</w:t>
      </w:r>
      <w:r w:rsidR="006B4C77" w:rsidRPr="00A03841">
        <w:rPr>
          <w:rFonts w:ascii="Calibri" w:eastAsia="Times New Roman" w:hAnsi="Calibri" w:cs="Arial"/>
          <w:i/>
          <w:color w:val="212121"/>
          <w:sz w:val="23"/>
          <w:szCs w:val="23"/>
          <w:shd w:val="clear" w:color="auto" w:fill="FFFFFF"/>
        </w:rPr>
        <w:t xml:space="preserve">al, in order to obtain from hi mor her, or a third party, </w:t>
      </w:r>
      <w:r w:rsidRPr="00A03841">
        <w:rPr>
          <w:rFonts w:ascii="Calibri" w:eastAsia="Times New Roman" w:hAnsi="Calibri" w:cs="Arial"/>
          <w:i/>
          <w:color w:val="212121"/>
          <w:sz w:val="23"/>
          <w:szCs w:val="23"/>
          <w:shd w:val="clear" w:color="auto" w:fill="FFFFFF"/>
        </w:rPr>
        <w:t>information, statement or confession, to punish</w:t>
      </w:r>
      <w:r w:rsidR="006B4C77" w:rsidRPr="00A03841">
        <w:rPr>
          <w:rFonts w:ascii="Calibri" w:eastAsia="Times New Roman" w:hAnsi="Calibri" w:cs="Arial"/>
          <w:i/>
          <w:color w:val="212121"/>
          <w:sz w:val="23"/>
          <w:szCs w:val="23"/>
          <w:shd w:val="clear" w:color="auto" w:fill="FFFFFF"/>
        </w:rPr>
        <w:t xml:space="preserve"> him or</w:t>
      </w:r>
      <w:r w:rsidRPr="00A03841">
        <w:rPr>
          <w:rFonts w:ascii="Calibri" w:eastAsia="Times New Roman" w:hAnsi="Calibri" w:cs="Arial"/>
          <w:i/>
          <w:color w:val="212121"/>
          <w:sz w:val="23"/>
          <w:szCs w:val="23"/>
          <w:shd w:val="clear" w:color="auto" w:fill="FFFFFF"/>
        </w:rPr>
        <w:t xml:space="preserve"> her for an act that he has committed, or is accused of having committed, or of intimidating or coer</w:t>
      </w:r>
      <w:r w:rsidR="006B4C77" w:rsidRPr="00A03841">
        <w:rPr>
          <w:rFonts w:ascii="Calibri" w:eastAsia="Times New Roman" w:hAnsi="Calibri" w:cs="Arial"/>
          <w:i/>
          <w:color w:val="212121"/>
          <w:sz w:val="23"/>
          <w:szCs w:val="23"/>
          <w:shd w:val="clear" w:color="auto" w:fill="FFFFFF"/>
        </w:rPr>
        <w:t xml:space="preserve">cing that person, or because of a </w:t>
      </w:r>
      <w:r w:rsidRPr="00A03841">
        <w:rPr>
          <w:rFonts w:ascii="Calibri" w:eastAsia="Times New Roman" w:hAnsi="Calibri" w:cs="Arial"/>
          <w:i/>
          <w:color w:val="212121"/>
          <w:sz w:val="23"/>
          <w:szCs w:val="23"/>
          <w:shd w:val="clear" w:color="auto" w:fill="FFFFFF"/>
        </w:rPr>
        <w:t>discriminati</w:t>
      </w:r>
      <w:r w:rsidR="006B4C77" w:rsidRPr="00A03841">
        <w:rPr>
          <w:rFonts w:ascii="Calibri" w:eastAsia="Times New Roman" w:hAnsi="Calibri" w:cs="Arial"/>
          <w:i/>
          <w:color w:val="212121"/>
          <w:sz w:val="23"/>
          <w:szCs w:val="23"/>
          <w:shd w:val="clear" w:color="auto" w:fill="FFFFFF"/>
        </w:rPr>
        <w:t xml:space="preserve">on based on grounds such as </w:t>
      </w:r>
      <w:r w:rsidRPr="00A03841">
        <w:rPr>
          <w:rFonts w:ascii="Calibri" w:eastAsia="Times New Roman" w:hAnsi="Calibri" w:cs="Arial"/>
          <w:i/>
          <w:color w:val="212121"/>
          <w:sz w:val="23"/>
          <w:szCs w:val="23"/>
          <w:shd w:val="clear" w:color="auto" w:fill="FFFFFF"/>
        </w:rPr>
        <w:t xml:space="preserve">ideology, political opinion, religion or beliefs of the victim; the nation, race, ethnicity or social group to which it belongs; sex, sexual orientation, gender identity, age, filiation, personal appearance, health status or disability status. Torture shall also be understood as the intentional application of methods tending to annul the personality of the victim, or to diminish his </w:t>
      </w:r>
      <w:r w:rsidR="006B4C77" w:rsidRPr="00A03841">
        <w:rPr>
          <w:rFonts w:ascii="Calibri" w:eastAsia="Times New Roman" w:hAnsi="Calibri" w:cs="Arial"/>
          <w:i/>
          <w:color w:val="212121"/>
          <w:sz w:val="23"/>
          <w:szCs w:val="23"/>
          <w:shd w:val="clear" w:color="auto" w:fill="FFFFFF"/>
        </w:rPr>
        <w:t xml:space="preserve">or hers </w:t>
      </w:r>
      <w:r w:rsidRPr="00A03841">
        <w:rPr>
          <w:rFonts w:ascii="Calibri" w:eastAsia="Times New Roman" w:hAnsi="Calibri" w:cs="Arial"/>
          <w:i/>
          <w:color w:val="212121"/>
          <w:sz w:val="23"/>
          <w:szCs w:val="23"/>
          <w:shd w:val="clear" w:color="auto" w:fill="FFFFFF"/>
        </w:rPr>
        <w:t>will or ability to discern or decide, with any of the purposes referred to in the preceding paragraph. This behavior will be sanctioned with the penalty of minor prison in its maximum degree. The nuisances or penalties that are the consequence only of legal sanctions, or that are inherent or incidental to them, or those derived from a legitimate act of authority wil</w:t>
      </w:r>
      <w:r w:rsidR="006B4C77" w:rsidRPr="00A03841">
        <w:rPr>
          <w:rFonts w:ascii="Calibri" w:eastAsia="Times New Roman" w:hAnsi="Calibri" w:cs="Arial"/>
          <w:i/>
          <w:color w:val="212121"/>
          <w:sz w:val="23"/>
          <w:szCs w:val="23"/>
          <w:shd w:val="clear" w:color="auto" w:fill="FFFFFF"/>
        </w:rPr>
        <w:t>l not be considered as torture</w:t>
      </w:r>
      <w:r w:rsidRPr="00A03841">
        <w:rPr>
          <w:rFonts w:ascii="Calibri" w:eastAsia="Times New Roman" w:hAnsi="Calibri" w:cs="Arial"/>
          <w:i/>
          <w:color w:val="212121"/>
          <w:sz w:val="23"/>
          <w:szCs w:val="23"/>
          <w:shd w:val="clear" w:color="auto" w:fill="FFFFFF"/>
        </w:rPr>
        <w:t>"</w:t>
      </w:r>
      <w:r w:rsidR="006B4C77" w:rsidRPr="00A03841">
        <w:rPr>
          <w:rStyle w:val="FootnoteReference"/>
          <w:rFonts w:ascii="Calibri" w:eastAsia="Times New Roman" w:hAnsi="Calibri" w:cs="Calibri"/>
          <w:i/>
          <w:sz w:val="23"/>
          <w:szCs w:val="23"/>
          <w:lang w:eastAsia="es-ES"/>
        </w:rPr>
        <w:footnoteReference w:id="2"/>
      </w:r>
      <w:r w:rsidR="006B4C77" w:rsidRPr="00A03841">
        <w:rPr>
          <w:rFonts w:ascii="Calibri" w:eastAsia="Times New Roman" w:hAnsi="Calibri" w:cs="Arial"/>
          <w:i/>
          <w:color w:val="212121"/>
          <w:sz w:val="23"/>
          <w:szCs w:val="23"/>
          <w:shd w:val="clear" w:color="auto" w:fill="FFFFFF"/>
        </w:rPr>
        <w:t xml:space="preserve">. </w:t>
      </w:r>
    </w:p>
    <w:p w14:paraId="3831F9F8" w14:textId="6661EF8C" w:rsidR="00157686" w:rsidRPr="00A03841" w:rsidRDefault="0037267E" w:rsidP="00D14D13">
      <w:pPr>
        <w:spacing w:after="120"/>
        <w:jc w:val="both"/>
        <w:rPr>
          <w:rFonts w:ascii="Calibri" w:hAnsi="Calibri" w:cs="Calibri"/>
          <w:color w:val="000000"/>
          <w:sz w:val="23"/>
          <w:szCs w:val="23"/>
        </w:rPr>
      </w:pPr>
      <w:r w:rsidRPr="00A03841">
        <w:rPr>
          <w:rFonts w:ascii="Calibri" w:eastAsia="Times New Roman" w:hAnsi="Calibri" w:cs="Calibri"/>
          <w:b/>
          <w:color w:val="000000"/>
          <w:sz w:val="23"/>
          <w:szCs w:val="23"/>
          <w:lang w:eastAsia="es-ES"/>
        </w:rPr>
        <w:t>3.</w:t>
      </w:r>
      <w:r w:rsidRPr="00A03841">
        <w:rPr>
          <w:rFonts w:ascii="Calibri" w:eastAsia="Times New Roman" w:hAnsi="Calibri" w:cs="Calibri"/>
          <w:color w:val="000000"/>
          <w:sz w:val="23"/>
          <w:szCs w:val="23"/>
          <w:lang w:eastAsia="es-ES"/>
        </w:rPr>
        <w:t xml:space="preserve"> </w:t>
      </w:r>
      <w:r w:rsidR="00157686" w:rsidRPr="00A03841">
        <w:rPr>
          <w:rFonts w:ascii="Calibri" w:eastAsia="Times New Roman" w:hAnsi="Calibri" w:cs="Arial"/>
          <w:color w:val="212121"/>
          <w:sz w:val="23"/>
          <w:szCs w:val="23"/>
          <w:shd w:val="clear" w:color="auto" w:fill="FFFFFF"/>
        </w:rPr>
        <w:t>This definition, which in some respects is narrower than that of the Convention and, in others, broader, does not establish the non-applicability of the statute of limitations to torture, as the Committee has expressly recommended, so that the rules on the extinction of responsibility remain in forcé, that allow criminals to evade the criminal and civil responsibility derived from the commission of serious violations to the human rights, in reason of the time passed since its perpetration. The foregoing despite the mandatory nature of the statute of limitations for crimes against humanity and the express recommendations made in this regard by the Human Rights Committee, the Committee against Torture and the Human Rights Council of the United Nations to the State of Chile.</w:t>
      </w:r>
    </w:p>
    <w:p w14:paraId="704F67C6" w14:textId="77777777" w:rsidR="0037267E" w:rsidRPr="00A03841" w:rsidRDefault="0037267E" w:rsidP="00D14D13">
      <w:pPr>
        <w:spacing w:after="120"/>
        <w:jc w:val="both"/>
        <w:rPr>
          <w:rFonts w:ascii="Calibri" w:eastAsia="Times New Roman" w:hAnsi="Calibri" w:cs="Calibri"/>
          <w:b/>
          <w:color w:val="000000"/>
          <w:sz w:val="23"/>
          <w:szCs w:val="23"/>
          <w:lang w:eastAsia="es-ES"/>
        </w:rPr>
      </w:pPr>
      <w:r w:rsidRPr="00A03841">
        <w:rPr>
          <w:rFonts w:ascii="Calibri" w:eastAsia="Times New Roman" w:hAnsi="Calibri" w:cs="Calibri"/>
          <w:b/>
          <w:sz w:val="23"/>
          <w:szCs w:val="23"/>
          <w:lang w:eastAsia="es-ES"/>
        </w:rPr>
        <w:t>4.</w:t>
      </w:r>
      <w:r w:rsidRPr="00A03841">
        <w:rPr>
          <w:rFonts w:ascii="Calibri" w:eastAsia="Times New Roman" w:hAnsi="Calibri" w:cs="Calibri"/>
          <w:sz w:val="23"/>
          <w:szCs w:val="23"/>
          <w:lang w:eastAsia="es-ES"/>
        </w:rPr>
        <w:t xml:space="preserve"> </w:t>
      </w:r>
      <w:r w:rsidR="00157686" w:rsidRPr="00A03841">
        <w:rPr>
          <w:rFonts w:ascii="Calibri" w:eastAsia="Times New Roman" w:hAnsi="Calibri" w:cs="Arial"/>
          <w:color w:val="212121"/>
          <w:sz w:val="23"/>
          <w:szCs w:val="23"/>
          <w:shd w:val="clear" w:color="auto" w:fill="FFFFFF"/>
        </w:rPr>
        <w:t xml:space="preserve">It must be borne in mind that the amendment to the Criminal Code is not within the framework of a new public policy on torture, which implies that the absence of special training measures for officials to prevent, investigate and adequately punish torture, persists. Nor were measures established for law enforcement and security forces, the Public Prosecutor's Office or the Courts of Justice, or the units of the Legal Medical Service in order to analyze certain injuries in the context of acts of torture. All of the above impacts on the correct identification of constitutive acts of torture, on the inadequate categorization of injuries, among other consequences, all of which affect the investigation and punishment of said acts. </w:t>
      </w:r>
    </w:p>
    <w:p w14:paraId="2A0978F7" w14:textId="77777777" w:rsidR="00D14D13" w:rsidRPr="00A03841" w:rsidRDefault="00D14D13" w:rsidP="00D14D13">
      <w:pPr>
        <w:spacing w:after="120"/>
        <w:jc w:val="both"/>
        <w:rPr>
          <w:rFonts w:ascii="Calibri" w:eastAsia="Times New Roman" w:hAnsi="Calibri" w:cs="Calibri"/>
          <w:b/>
          <w:i/>
          <w:sz w:val="23"/>
          <w:szCs w:val="23"/>
          <w:u w:val="single"/>
          <w:lang w:eastAsia="es-ES"/>
        </w:rPr>
      </w:pPr>
    </w:p>
    <w:p w14:paraId="2336E434" w14:textId="77777777" w:rsidR="000D1174" w:rsidRPr="00A03841" w:rsidRDefault="000D1174" w:rsidP="00D14D13">
      <w:pPr>
        <w:spacing w:after="120"/>
        <w:jc w:val="both"/>
        <w:rPr>
          <w:rFonts w:ascii="Calibri" w:eastAsia="Times New Roman" w:hAnsi="Calibri" w:cs="Calibri"/>
          <w:b/>
          <w:i/>
          <w:sz w:val="23"/>
          <w:szCs w:val="23"/>
          <w:u w:val="single"/>
          <w:lang w:eastAsia="es-ES"/>
        </w:rPr>
      </w:pPr>
    </w:p>
    <w:p w14:paraId="45EDBA12" w14:textId="77777777" w:rsidR="00073F5E" w:rsidRPr="00A03841" w:rsidRDefault="00073F5E" w:rsidP="00D14D13">
      <w:pPr>
        <w:spacing w:after="120"/>
        <w:jc w:val="both"/>
        <w:rPr>
          <w:rFonts w:ascii="Calibri" w:eastAsia="Times New Roman" w:hAnsi="Calibri" w:cs="Calibri"/>
          <w:b/>
          <w:i/>
          <w:sz w:val="23"/>
          <w:szCs w:val="23"/>
          <w:u w:val="single"/>
          <w:lang w:eastAsia="es-ES"/>
        </w:rPr>
      </w:pPr>
    </w:p>
    <w:p w14:paraId="314CF81D" w14:textId="77777777" w:rsidR="0037267E" w:rsidRPr="00A03841" w:rsidRDefault="00157686" w:rsidP="00D14D13">
      <w:pPr>
        <w:spacing w:after="120"/>
        <w:jc w:val="both"/>
        <w:rPr>
          <w:rFonts w:ascii="Calibri" w:eastAsia="Times New Roman" w:hAnsi="Calibri" w:cs="Calibri"/>
          <w:b/>
          <w:i/>
          <w:sz w:val="23"/>
          <w:szCs w:val="23"/>
          <w:u w:val="single"/>
          <w:lang w:eastAsia="es-ES"/>
        </w:rPr>
      </w:pPr>
      <w:r w:rsidRPr="00A03841">
        <w:rPr>
          <w:rFonts w:ascii="Calibri" w:eastAsia="Times New Roman" w:hAnsi="Calibri" w:cs="Calibri"/>
          <w:b/>
          <w:i/>
          <w:sz w:val="23"/>
          <w:szCs w:val="23"/>
          <w:u w:val="single"/>
          <w:lang w:eastAsia="es-ES"/>
        </w:rPr>
        <w:t xml:space="preserve">Recommendations: </w:t>
      </w:r>
    </w:p>
    <w:p w14:paraId="41F012C8" w14:textId="77777777" w:rsidR="00D14D13" w:rsidRPr="00A03841" w:rsidRDefault="00D14D13" w:rsidP="00D14D13">
      <w:pPr>
        <w:spacing w:after="120"/>
        <w:jc w:val="both"/>
        <w:rPr>
          <w:rFonts w:ascii="Calibri" w:eastAsia="Times New Roman" w:hAnsi="Calibri" w:cs="Calibri"/>
          <w:b/>
          <w:i/>
          <w:sz w:val="23"/>
          <w:szCs w:val="23"/>
          <w:lang w:eastAsia="es-ES"/>
        </w:rPr>
      </w:pPr>
    </w:p>
    <w:p w14:paraId="70D73AA3" w14:textId="77777777" w:rsidR="00157686" w:rsidRPr="00A03841" w:rsidRDefault="00157686" w:rsidP="00D14D13">
      <w:pPr>
        <w:pStyle w:val="ListParagraph"/>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contextualSpacing w:val="0"/>
        <w:jc w:val="both"/>
        <w:rPr>
          <w:rFonts w:ascii="Calibri" w:hAnsi="Calibri" w:cs="Courier New"/>
          <w:b/>
          <w:color w:val="212121"/>
          <w:sz w:val="23"/>
          <w:szCs w:val="23"/>
        </w:rPr>
      </w:pPr>
      <w:r w:rsidRPr="00A03841">
        <w:rPr>
          <w:rFonts w:ascii="Calibri" w:hAnsi="Calibri" w:cs="Courier New"/>
          <w:b/>
          <w:color w:val="212121"/>
          <w:sz w:val="23"/>
          <w:szCs w:val="23"/>
        </w:rPr>
        <w:t>Promote a legislative amendment that establishes the non-applicability of articles related to imprescriptibility of torture in order to be able to investigate and punish appropriately the perpetrators of these acts.</w:t>
      </w:r>
    </w:p>
    <w:p w14:paraId="0BF171B5" w14:textId="77777777" w:rsidR="0037267E" w:rsidRPr="00A03841" w:rsidRDefault="00946E97" w:rsidP="00D14D13">
      <w:pPr>
        <w:pStyle w:val="ListParagraph"/>
        <w:numPr>
          <w:ilvl w:val="0"/>
          <w:numId w:val="2"/>
        </w:numPr>
        <w:spacing w:after="120"/>
        <w:ind w:left="714" w:hanging="357"/>
        <w:contextualSpacing w:val="0"/>
        <w:jc w:val="both"/>
        <w:rPr>
          <w:rFonts w:ascii="Calibri" w:eastAsia="Times New Roman" w:hAnsi="Calibri" w:cs="Calibri"/>
          <w:b/>
          <w:sz w:val="23"/>
          <w:szCs w:val="23"/>
          <w:lang w:eastAsia="es-ES"/>
        </w:rPr>
      </w:pPr>
      <w:r w:rsidRPr="00A03841">
        <w:rPr>
          <w:rFonts w:ascii="Calibri" w:eastAsia="Times New Roman" w:hAnsi="Calibri" w:cs="Calibri"/>
          <w:b/>
          <w:sz w:val="23"/>
          <w:szCs w:val="23"/>
          <w:lang w:eastAsia="es-ES"/>
        </w:rPr>
        <w:t xml:space="preserve">Prepare an intersectorial public policy on torture that establishes measures in matters of prevention, training public officials and assign adequate resources to carry out its objectives. </w:t>
      </w:r>
    </w:p>
    <w:p w14:paraId="48A3F536" w14:textId="77777777" w:rsidR="0037267E" w:rsidRPr="00A03841" w:rsidRDefault="0037267E" w:rsidP="00D14D13">
      <w:pPr>
        <w:pStyle w:val="ListParagraph"/>
        <w:spacing w:after="120"/>
        <w:contextualSpacing w:val="0"/>
        <w:jc w:val="both"/>
        <w:rPr>
          <w:rFonts w:ascii="Calibri" w:eastAsia="Times New Roman" w:hAnsi="Calibri" w:cs="Calibri"/>
          <w:b/>
          <w:sz w:val="23"/>
          <w:szCs w:val="23"/>
          <w:lang w:eastAsia="es-ES"/>
        </w:rPr>
      </w:pPr>
    </w:p>
    <w:p w14:paraId="5502E4E5" w14:textId="77777777" w:rsidR="0037267E" w:rsidRPr="00A03841" w:rsidRDefault="000323E6"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 xml:space="preserve">Repression of international crimes </w:t>
      </w:r>
    </w:p>
    <w:p w14:paraId="78A76D86" w14:textId="320D4AD0" w:rsidR="000323E6" w:rsidRPr="00A03841" w:rsidRDefault="0037267E" w:rsidP="00D14D13">
      <w:pPr>
        <w:spacing w:after="120"/>
        <w:jc w:val="both"/>
        <w:rPr>
          <w:rFonts w:ascii="Calibri" w:eastAsia="Times New Roman" w:hAnsi="Calibri" w:cs="Calibri"/>
          <w:sz w:val="23"/>
          <w:szCs w:val="23"/>
          <w:lang w:eastAsia="es-ES"/>
        </w:rPr>
      </w:pPr>
      <w:r w:rsidRPr="00A03841">
        <w:rPr>
          <w:rFonts w:ascii="Calibri" w:eastAsia="Times New Roman" w:hAnsi="Calibri" w:cs="Calibri"/>
          <w:b/>
          <w:sz w:val="23"/>
          <w:szCs w:val="23"/>
          <w:lang w:eastAsia="es-ES"/>
        </w:rPr>
        <w:t>5.</w:t>
      </w:r>
      <w:r w:rsidRPr="00A03841">
        <w:rPr>
          <w:rFonts w:ascii="Calibri" w:eastAsia="Times New Roman" w:hAnsi="Calibri" w:cs="Calibri"/>
          <w:sz w:val="23"/>
          <w:szCs w:val="23"/>
          <w:lang w:eastAsia="es-ES"/>
        </w:rPr>
        <w:t xml:space="preserve"> </w:t>
      </w:r>
      <w:r w:rsidR="000323E6" w:rsidRPr="00A03841">
        <w:rPr>
          <w:rFonts w:ascii="Calibri" w:hAnsi="Calibri"/>
          <w:color w:val="212121"/>
          <w:sz w:val="23"/>
          <w:szCs w:val="23"/>
        </w:rPr>
        <w:t xml:space="preserve">The Committee recommended to the State in 2009, in relation to crimes against humanity, genocide and war crimes, that it </w:t>
      </w:r>
      <w:r w:rsidR="000323E6" w:rsidRPr="00A03841">
        <w:rPr>
          <w:rFonts w:ascii="Calibri" w:hAnsi="Calibri"/>
          <w:i/>
          <w:color w:val="212121"/>
          <w:sz w:val="23"/>
          <w:szCs w:val="23"/>
        </w:rPr>
        <w:t>"formally adopt the bill that introduces the imprescriptibility of the aforementioned crimes"</w:t>
      </w:r>
      <w:r w:rsidR="000323E6" w:rsidRPr="00A03841">
        <w:rPr>
          <w:rFonts w:ascii="Calibri" w:hAnsi="Calibri"/>
          <w:color w:val="212121"/>
          <w:sz w:val="23"/>
          <w:szCs w:val="23"/>
        </w:rPr>
        <w:t xml:space="preserve"> (paragraph 11).</w:t>
      </w:r>
    </w:p>
    <w:p w14:paraId="08B10D82" w14:textId="42FBE454" w:rsidR="000323E6" w:rsidRPr="00A03841" w:rsidRDefault="0037267E" w:rsidP="00D14D13">
      <w:pPr>
        <w:spacing w:after="120"/>
        <w:jc w:val="both"/>
        <w:rPr>
          <w:rFonts w:ascii="Calibri" w:eastAsia="Times New Roman" w:hAnsi="Calibri" w:cs="Calibri"/>
          <w:sz w:val="23"/>
          <w:szCs w:val="23"/>
          <w:lang w:eastAsia="es-ES"/>
        </w:rPr>
      </w:pPr>
      <w:r w:rsidRPr="00A03841">
        <w:rPr>
          <w:rFonts w:ascii="Calibri" w:eastAsia="Times New Roman" w:hAnsi="Calibri" w:cs="Calibri"/>
          <w:b/>
          <w:sz w:val="23"/>
          <w:szCs w:val="23"/>
          <w:lang w:eastAsia="es-ES"/>
        </w:rPr>
        <w:t>6.</w:t>
      </w:r>
      <w:r w:rsidRPr="00A03841">
        <w:rPr>
          <w:rFonts w:ascii="Calibri" w:eastAsia="Times New Roman" w:hAnsi="Calibri" w:cs="Calibri"/>
          <w:sz w:val="23"/>
          <w:szCs w:val="23"/>
          <w:lang w:eastAsia="es-ES"/>
        </w:rPr>
        <w:t xml:space="preserve"> </w:t>
      </w:r>
      <w:r w:rsidR="000323E6" w:rsidRPr="00A03841">
        <w:rPr>
          <w:rFonts w:ascii="Calibri" w:hAnsi="Calibri"/>
          <w:color w:val="212121"/>
          <w:sz w:val="23"/>
          <w:szCs w:val="23"/>
        </w:rPr>
        <w:t xml:space="preserve">In July 2009, Law No. 20.357 was passed, which classifies Crimes of Humanity and Genocide and Crimes of War, which provides </w:t>
      </w:r>
      <w:r w:rsidR="006F3C21" w:rsidRPr="00A03841">
        <w:rPr>
          <w:rFonts w:ascii="Calibri" w:hAnsi="Calibri"/>
          <w:color w:val="212121"/>
          <w:sz w:val="23"/>
          <w:szCs w:val="23"/>
        </w:rPr>
        <w:t>the imprescriptibility of the</w:t>
      </w:r>
      <w:r w:rsidR="000323E6" w:rsidRPr="00A03841">
        <w:rPr>
          <w:rFonts w:ascii="Calibri" w:hAnsi="Calibri"/>
          <w:color w:val="212121"/>
          <w:sz w:val="23"/>
          <w:szCs w:val="23"/>
        </w:rPr>
        <w:t xml:space="preserve"> criminal action and punishment for crimes and offenses provided </w:t>
      </w:r>
      <w:r w:rsidR="006F3C21" w:rsidRPr="00A03841">
        <w:rPr>
          <w:rFonts w:ascii="Calibri" w:hAnsi="Calibri"/>
          <w:color w:val="212121"/>
          <w:sz w:val="23"/>
          <w:szCs w:val="23"/>
        </w:rPr>
        <w:t xml:space="preserve">for in said Act (Article 40). </w:t>
      </w:r>
      <w:r w:rsidR="000323E6" w:rsidRPr="00A03841">
        <w:rPr>
          <w:rFonts w:ascii="Calibri" w:hAnsi="Calibri"/>
          <w:color w:val="212121"/>
          <w:sz w:val="23"/>
          <w:szCs w:val="23"/>
        </w:rPr>
        <w:t>However, a rule that limits this statute of limitations is added since with respect to the crimes committed prior to said law - as are all the crimes and human rights violations committed during the civil-military dictatorship that prevailed in the country-, it is established that they will continue to be governed by the laws in force at the time of their</w:t>
      </w:r>
      <w:r w:rsidR="006F3C21" w:rsidRPr="00A03841">
        <w:rPr>
          <w:rFonts w:ascii="Calibri" w:hAnsi="Calibri"/>
          <w:color w:val="212121"/>
          <w:sz w:val="23"/>
          <w:szCs w:val="23"/>
        </w:rPr>
        <w:t xml:space="preserve"> commission and that Law No. 20.</w:t>
      </w:r>
      <w:r w:rsidR="000323E6" w:rsidRPr="00A03841">
        <w:rPr>
          <w:rFonts w:ascii="Calibri" w:hAnsi="Calibri"/>
          <w:color w:val="212121"/>
          <w:sz w:val="23"/>
          <w:szCs w:val="23"/>
        </w:rPr>
        <w:t>357 only applies with respect to events whose execution principle is subsequent to its entry into force. This is particularly worrying in the case of prescription. The aforementioned law does not establish the inadmissibility of pardons and amnesties, which would prevent impunity for crimes as serious and transcendent as those that occurred during the Chilean military dictatorship.</w:t>
      </w:r>
    </w:p>
    <w:p w14:paraId="797F539A" w14:textId="54735164" w:rsidR="004B6354" w:rsidRPr="00A03841" w:rsidRDefault="0037267E" w:rsidP="00D14D13">
      <w:pPr>
        <w:spacing w:after="120"/>
        <w:jc w:val="both"/>
        <w:rPr>
          <w:rFonts w:ascii="Calibri" w:eastAsia="Times New Roman" w:hAnsi="Calibri" w:cs="Calibri"/>
          <w:sz w:val="23"/>
          <w:szCs w:val="23"/>
          <w:lang w:eastAsia="es-ES"/>
        </w:rPr>
      </w:pPr>
      <w:r w:rsidRPr="00A03841">
        <w:rPr>
          <w:rFonts w:ascii="Calibri" w:eastAsia="Times New Roman" w:hAnsi="Calibri" w:cs="Calibri"/>
          <w:b/>
          <w:sz w:val="23"/>
          <w:szCs w:val="23"/>
          <w:lang w:eastAsia="es-ES"/>
        </w:rPr>
        <w:t>7.</w:t>
      </w:r>
      <w:r w:rsidRPr="00A03841">
        <w:rPr>
          <w:rFonts w:ascii="Calibri" w:eastAsia="Times New Roman" w:hAnsi="Calibri" w:cs="Calibri"/>
          <w:sz w:val="23"/>
          <w:szCs w:val="23"/>
          <w:lang w:eastAsia="es-ES"/>
        </w:rPr>
        <w:t xml:space="preserve"> </w:t>
      </w:r>
      <w:r w:rsidR="004B6354" w:rsidRPr="00A03841">
        <w:rPr>
          <w:rFonts w:ascii="Calibri" w:eastAsia="Times New Roman" w:hAnsi="Calibri" w:cs="Arial"/>
          <w:color w:val="212121"/>
          <w:sz w:val="23"/>
          <w:szCs w:val="23"/>
          <w:shd w:val="clear" w:color="auto" w:fill="FFFFFF"/>
        </w:rPr>
        <w:t>Additionally, the law presents a set of problems in the adopted concepts that deviate from the international standards applicable to such international crimes, such as the provisions of the Rome Statute. In particular, inadequate definitions of the crimes of slavery, deportation or forced displacement of population, rape, forced prostitution, forced abortion, forced pregnancy and sexual abuse; and the non-incorporation of trafficking in persons and sexual slavery.</w:t>
      </w:r>
    </w:p>
    <w:p w14:paraId="6706523A" w14:textId="77777777" w:rsidR="00D14D13" w:rsidRPr="00A03841" w:rsidRDefault="00D14D13" w:rsidP="00D14D13">
      <w:pPr>
        <w:spacing w:after="120"/>
        <w:jc w:val="both"/>
        <w:rPr>
          <w:rFonts w:ascii="Calibri" w:eastAsia="Times New Roman" w:hAnsi="Calibri" w:cs="Calibri"/>
          <w:sz w:val="23"/>
          <w:szCs w:val="23"/>
          <w:lang w:eastAsia="es-ES"/>
        </w:rPr>
      </w:pPr>
    </w:p>
    <w:p w14:paraId="24B73920" w14:textId="77777777" w:rsidR="0037267E" w:rsidRPr="00A03841" w:rsidRDefault="004B6354" w:rsidP="00D14D13">
      <w:pPr>
        <w:spacing w:after="120"/>
        <w:jc w:val="both"/>
        <w:rPr>
          <w:rFonts w:ascii="Calibri" w:eastAsia="Times New Roman" w:hAnsi="Calibri" w:cs="Calibri"/>
          <w:b/>
          <w:i/>
          <w:sz w:val="23"/>
          <w:szCs w:val="23"/>
          <w:u w:val="single"/>
          <w:lang w:eastAsia="es-ES"/>
        </w:rPr>
      </w:pPr>
      <w:r w:rsidRPr="00A03841">
        <w:rPr>
          <w:rFonts w:ascii="Calibri" w:eastAsia="Times New Roman" w:hAnsi="Calibri" w:cs="Calibri"/>
          <w:b/>
          <w:i/>
          <w:sz w:val="23"/>
          <w:szCs w:val="23"/>
          <w:u w:val="single"/>
          <w:lang w:eastAsia="es-ES"/>
        </w:rPr>
        <w:t xml:space="preserve">Recommendation: </w:t>
      </w:r>
    </w:p>
    <w:p w14:paraId="788D604C" w14:textId="77777777" w:rsidR="00D14D13" w:rsidRPr="00A03841" w:rsidRDefault="00D14D13" w:rsidP="00D14D13">
      <w:pPr>
        <w:spacing w:after="120"/>
        <w:jc w:val="both"/>
        <w:rPr>
          <w:rFonts w:ascii="Calibri" w:eastAsia="Times New Roman" w:hAnsi="Calibri" w:cs="Calibri"/>
          <w:i/>
          <w:sz w:val="23"/>
          <w:szCs w:val="23"/>
          <w:lang w:eastAsia="es-ES"/>
        </w:rPr>
      </w:pPr>
    </w:p>
    <w:p w14:paraId="276FD29B" w14:textId="77777777" w:rsidR="000D1174" w:rsidRPr="00A03841" w:rsidRDefault="004B6354"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 xml:space="preserve">Adopt legislative measures to fully enshrine the imprescriptibility of crimes against humanity, genocide and war crimes, including those committed prior to the entry into force of Law No. 20.357; modify the definitions of crimes of </w:t>
      </w:r>
      <w:r w:rsidRPr="00A03841">
        <w:rPr>
          <w:rFonts w:ascii="Calibri" w:hAnsi="Calibri"/>
          <w:b/>
          <w:color w:val="212121"/>
          <w:sz w:val="23"/>
          <w:szCs w:val="23"/>
        </w:rPr>
        <w:lastRenderedPageBreak/>
        <w:t>slavery, deportation or forced displacement of population, rape, forced prostitution, forced abortion, forced pregnancy and sexual abuse, and incorporate trafficking in persons and sexual slavery.</w:t>
      </w:r>
    </w:p>
    <w:p w14:paraId="217890B6" w14:textId="07EF4BCB" w:rsidR="0037267E" w:rsidRPr="00A03841" w:rsidRDefault="004B6354" w:rsidP="000D1174">
      <w:pPr>
        <w:pStyle w:val="HTMLPreformatted"/>
        <w:shd w:val="clear" w:color="auto" w:fill="FFFFFF"/>
        <w:spacing w:after="120"/>
        <w:jc w:val="both"/>
        <w:rPr>
          <w:rFonts w:ascii="Calibri" w:hAnsi="Calibri"/>
          <w:b/>
          <w:color w:val="212121"/>
          <w:sz w:val="23"/>
          <w:szCs w:val="23"/>
        </w:rPr>
      </w:pPr>
      <w:r w:rsidRPr="00A03841">
        <w:rPr>
          <w:rFonts w:ascii="Calibri" w:hAnsi="Calibri" w:cs="Calibri"/>
          <w:b/>
          <w:color w:val="000000"/>
          <w:sz w:val="23"/>
          <w:szCs w:val="23"/>
        </w:rPr>
        <w:t xml:space="preserve">Decree Law of Amnesty No. 2.191 of 1978 </w:t>
      </w:r>
    </w:p>
    <w:p w14:paraId="2691849A" w14:textId="78A64AB6" w:rsidR="004B6354" w:rsidRPr="00A03841" w:rsidRDefault="0037267E" w:rsidP="00D14D13">
      <w:pPr>
        <w:spacing w:after="120"/>
        <w:jc w:val="both"/>
        <w:rPr>
          <w:rFonts w:ascii="Calibri" w:eastAsia="Times New Roman" w:hAnsi="Calibri" w:cs="Calibri"/>
          <w:sz w:val="23"/>
          <w:szCs w:val="23"/>
          <w:lang w:eastAsia="es-ES"/>
        </w:rPr>
      </w:pPr>
      <w:r w:rsidRPr="00A03841">
        <w:rPr>
          <w:rFonts w:ascii="Calibri" w:eastAsia="Times New Roman" w:hAnsi="Calibri" w:cs="Calibri"/>
          <w:b/>
          <w:sz w:val="23"/>
          <w:szCs w:val="23"/>
          <w:lang w:eastAsia="es-ES"/>
        </w:rPr>
        <w:t>8.</w:t>
      </w:r>
      <w:r w:rsidRPr="00A03841">
        <w:rPr>
          <w:rFonts w:ascii="Calibri" w:eastAsia="Times New Roman" w:hAnsi="Calibri" w:cs="Calibri"/>
          <w:sz w:val="23"/>
          <w:szCs w:val="23"/>
          <w:lang w:eastAsia="es-ES"/>
        </w:rPr>
        <w:t xml:space="preserve"> </w:t>
      </w:r>
      <w:r w:rsidR="004B6354" w:rsidRPr="00A03841">
        <w:rPr>
          <w:rFonts w:ascii="Calibri" w:eastAsia="Times New Roman" w:hAnsi="Calibri" w:cs="Arial"/>
          <w:color w:val="212121"/>
          <w:sz w:val="23"/>
          <w:szCs w:val="23"/>
          <w:shd w:val="clear" w:color="auto" w:fill="FFFFFF"/>
        </w:rPr>
        <w:t xml:space="preserve">The validity of the Decree Law of Amnesty No. 2191 issued in 1978 constitutes a violation of a set of international obligations assumed by the State of Chile, which led to the State being sentenced in 2006 by the Inter-American Court of Human Rights in the case Almonacid Arellano and others versus Chile. The Committee against Torture, in its Concluding Observations, pointed out that: </w:t>
      </w:r>
      <w:r w:rsidR="004B6354" w:rsidRPr="00A03841">
        <w:rPr>
          <w:rFonts w:ascii="Calibri" w:eastAsia="Times New Roman" w:hAnsi="Calibri" w:cs="Arial"/>
          <w:i/>
          <w:color w:val="212121"/>
          <w:sz w:val="23"/>
          <w:szCs w:val="23"/>
          <w:shd w:val="clear" w:color="auto" w:fill="FFFFFF"/>
        </w:rPr>
        <w:t>"The fact that said Decree-Law remains in force still leaves to the discretion of the domestic courts the ap</w:t>
      </w:r>
      <w:r w:rsidR="002E58D3" w:rsidRPr="00A03841">
        <w:rPr>
          <w:rFonts w:ascii="Calibri" w:eastAsia="Times New Roman" w:hAnsi="Calibri" w:cs="Arial"/>
          <w:i/>
          <w:color w:val="212121"/>
          <w:sz w:val="23"/>
          <w:szCs w:val="23"/>
          <w:shd w:val="clear" w:color="auto" w:fill="FFFFFF"/>
        </w:rPr>
        <w:t>plication or not of the amnesty</w:t>
      </w:r>
      <w:r w:rsidR="004B6354" w:rsidRPr="00A03841">
        <w:rPr>
          <w:rFonts w:ascii="Calibri" w:eastAsia="Times New Roman" w:hAnsi="Calibri" w:cs="Arial"/>
          <w:i/>
          <w:color w:val="212121"/>
          <w:sz w:val="23"/>
          <w:szCs w:val="23"/>
          <w:shd w:val="clear" w:color="auto" w:fill="FFFFFF"/>
        </w:rPr>
        <w:t>"</w:t>
      </w:r>
      <w:r w:rsidR="002E58D3" w:rsidRPr="00A03841">
        <w:rPr>
          <w:rFonts w:ascii="Calibri" w:eastAsia="Times New Roman" w:hAnsi="Calibri" w:cs="Arial"/>
          <w:i/>
          <w:color w:val="212121"/>
          <w:sz w:val="23"/>
          <w:szCs w:val="23"/>
          <w:shd w:val="clear" w:color="auto" w:fill="FFFFFF"/>
        </w:rPr>
        <w:t>,</w:t>
      </w:r>
      <w:r w:rsidR="004B6354" w:rsidRPr="00A03841">
        <w:rPr>
          <w:rFonts w:ascii="Calibri" w:eastAsia="Times New Roman" w:hAnsi="Calibri" w:cs="Arial"/>
          <w:color w:val="212121"/>
          <w:sz w:val="23"/>
          <w:szCs w:val="23"/>
          <w:shd w:val="clear" w:color="auto" w:fill="FFFFFF"/>
        </w:rPr>
        <w:t xml:space="preserve"> urging the State to </w:t>
      </w:r>
      <w:r w:rsidR="004B6354" w:rsidRPr="00A03841">
        <w:rPr>
          <w:rFonts w:ascii="Calibri" w:eastAsia="Times New Roman" w:hAnsi="Calibri" w:cs="Arial"/>
          <w:i/>
          <w:color w:val="212121"/>
          <w:sz w:val="23"/>
          <w:szCs w:val="23"/>
          <w:shd w:val="clear" w:color="auto" w:fill="FFFFFF"/>
        </w:rPr>
        <w:t>"repeal the Decree - Amnesty Law "</w:t>
      </w:r>
      <w:r w:rsidR="002E58D3" w:rsidRPr="00A03841">
        <w:rPr>
          <w:rFonts w:ascii="Calibri" w:eastAsia="Times New Roman" w:hAnsi="Calibri" w:cs="Arial"/>
          <w:color w:val="212121"/>
          <w:sz w:val="23"/>
          <w:szCs w:val="23"/>
          <w:shd w:val="clear" w:color="auto" w:fill="FFFFFF"/>
        </w:rPr>
        <w:t xml:space="preserve">, inasmuch as </w:t>
      </w:r>
      <w:r w:rsidR="002E58D3" w:rsidRPr="00A03841">
        <w:rPr>
          <w:rFonts w:ascii="Calibri" w:eastAsia="Times New Roman" w:hAnsi="Calibri" w:cs="Arial"/>
          <w:i/>
          <w:color w:val="212121"/>
          <w:sz w:val="23"/>
          <w:szCs w:val="23"/>
          <w:shd w:val="clear" w:color="auto" w:fill="FFFFFF"/>
        </w:rPr>
        <w:t>“</w:t>
      </w:r>
      <w:r w:rsidR="004B6354" w:rsidRPr="00A03841">
        <w:rPr>
          <w:rFonts w:ascii="Calibri" w:eastAsia="Times New Roman" w:hAnsi="Calibri" w:cs="Arial"/>
          <w:i/>
          <w:color w:val="212121"/>
          <w:sz w:val="23"/>
          <w:szCs w:val="23"/>
          <w:shd w:val="clear" w:color="auto" w:fill="FFFFFF"/>
        </w:rPr>
        <w:t>amnesties or other obstacles that prevent prosecuting and punishing promptly and impartially the perpetrators of acts of torture or ill-treatment, demonstrate an unwillingness to do so, or violate the mandatory nature</w:t>
      </w:r>
      <w:r w:rsidR="002E58D3" w:rsidRPr="00A03841">
        <w:rPr>
          <w:rFonts w:ascii="Calibri" w:eastAsia="Times New Roman" w:hAnsi="Calibri" w:cs="Arial"/>
          <w:i/>
          <w:color w:val="212121"/>
          <w:sz w:val="23"/>
          <w:szCs w:val="23"/>
          <w:shd w:val="clear" w:color="auto" w:fill="FFFFFF"/>
        </w:rPr>
        <w:t xml:space="preserve"> of the prohibition of torture</w:t>
      </w:r>
      <w:r w:rsidR="004B6354" w:rsidRPr="00A03841">
        <w:rPr>
          <w:rFonts w:ascii="Calibri" w:eastAsia="Times New Roman" w:hAnsi="Calibri" w:cs="Arial"/>
          <w:i/>
          <w:color w:val="212121"/>
          <w:sz w:val="23"/>
          <w:szCs w:val="23"/>
          <w:shd w:val="clear" w:color="auto" w:fill="FFFFFF"/>
        </w:rPr>
        <w:t>"</w:t>
      </w:r>
      <w:r w:rsidR="002E58D3" w:rsidRPr="00A03841">
        <w:rPr>
          <w:rFonts w:ascii="Calibri" w:eastAsia="Times New Roman" w:hAnsi="Calibri" w:cs="Arial"/>
          <w:i/>
          <w:color w:val="212121"/>
          <w:sz w:val="23"/>
          <w:szCs w:val="23"/>
          <w:shd w:val="clear" w:color="auto" w:fill="FFFFFF"/>
        </w:rPr>
        <w:t>.</w:t>
      </w:r>
      <w:r w:rsidR="004B6354" w:rsidRPr="00A03841">
        <w:rPr>
          <w:rFonts w:ascii="Calibri" w:eastAsia="Times New Roman" w:hAnsi="Calibri" w:cs="Arial"/>
          <w:color w:val="212121"/>
          <w:sz w:val="23"/>
          <w:szCs w:val="23"/>
          <w:shd w:val="clear" w:color="auto" w:fill="FFFFFF"/>
        </w:rPr>
        <w:t xml:space="preserve"> In addition, the Committee recommended that </w:t>
      </w:r>
      <w:r w:rsidR="004B6354" w:rsidRPr="00A03841">
        <w:rPr>
          <w:rFonts w:ascii="Calibri" w:eastAsia="Times New Roman" w:hAnsi="Calibri" w:cs="Arial"/>
          <w:i/>
          <w:color w:val="212121"/>
          <w:sz w:val="23"/>
          <w:szCs w:val="23"/>
          <w:shd w:val="clear" w:color="auto" w:fill="FFFFFF"/>
        </w:rPr>
        <w:t xml:space="preserve">"all necessary measures be taken to ensure that investigations of torture and other cruel, inhuman or degrading treatment or punishment are carried out exhaustively, promptly and impartially, and that prosecutions and punishments </w:t>
      </w:r>
      <w:r w:rsidR="002E58D3" w:rsidRPr="00A03841">
        <w:rPr>
          <w:rFonts w:ascii="Calibri" w:eastAsia="Times New Roman" w:hAnsi="Calibri" w:cs="Arial"/>
          <w:i/>
          <w:color w:val="212121"/>
          <w:sz w:val="23"/>
          <w:szCs w:val="23"/>
          <w:shd w:val="clear" w:color="auto" w:fill="FFFFFF"/>
        </w:rPr>
        <w:t xml:space="preserve">of the authors </w:t>
      </w:r>
      <w:r w:rsidR="004B6354" w:rsidRPr="00A03841">
        <w:rPr>
          <w:rFonts w:ascii="Calibri" w:eastAsia="Times New Roman" w:hAnsi="Calibri" w:cs="Arial"/>
          <w:i/>
          <w:color w:val="212121"/>
          <w:sz w:val="23"/>
          <w:szCs w:val="23"/>
          <w:shd w:val="clear" w:color="auto" w:fill="FFFFFF"/>
        </w:rPr>
        <w:t xml:space="preserve">are carried </w:t>
      </w:r>
      <w:r w:rsidR="002E58D3" w:rsidRPr="00A03841">
        <w:rPr>
          <w:rFonts w:ascii="Calibri" w:eastAsia="Times New Roman" w:hAnsi="Calibri" w:cs="Arial"/>
          <w:i/>
          <w:color w:val="212121"/>
          <w:sz w:val="23"/>
          <w:szCs w:val="23"/>
          <w:shd w:val="clear" w:color="auto" w:fill="FFFFFF"/>
        </w:rPr>
        <w:t>out</w:t>
      </w:r>
      <w:r w:rsidR="004B6354" w:rsidRPr="00A03841">
        <w:rPr>
          <w:rFonts w:ascii="Calibri" w:eastAsia="Times New Roman" w:hAnsi="Calibri" w:cs="Arial"/>
          <w:i/>
          <w:color w:val="212121"/>
          <w:sz w:val="23"/>
          <w:szCs w:val="23"/>
          <w:shd w:val="clear" w:color="auto" w:fill="FFFFFF"/>
        </w:rPr>
        <w:t>, as well as the adoption of reparation measures for victims, in accordance with th</w:t>
      </w:r>
      <w:r w:rsidR="002E58D3" w:rsidRPr="00A03841">
        <w:rPr>
          <w:rFonts w:ascii="Calibri" w:eastAsia="Times New Roman" w:hAnsi="Calibri" w:cs="Arial"/>
          <w:i/>
          <w:color w:val="212121"/>
          <w:sz w:val="23"/>
          <w:szCs w:val="23"/>
          <w:shd w:val="clear" w:color="auto" w:fill="FFFFFF"/>
        </w:rPr>
        <w:t>e provisions of the Convention</w:t>
      </w:r>
      <w:r w:rsidR="004B6354" w:rsidRPr="00A03841">
        <w:rPr>
          <w:rFonts w:ascii="Calibri" w:eastAsia="Times New Roman" w:hAnsi="Calibri" w:cs="Arial"/>
          <w:i/>
          <w:color w:val="212121"/>
          <w:sz w:val="23"/>
          <w:szCs w:val="23"/>
          <w:shd w:val="clear" w:color="auto" w:fill="FFFFFF"/>
        </w:rPr>
        <w:t>"</w:t>
      </w:r>
      <w:r w:rsidR="002E58D3" w:rsidRPr="00A03841">
        <w:rPr>
          <w:rFonts w:ascii="Calibri" w:eastAsia="Times New Roman" w:hAnsi="Calibri" w:cs="Arial"/>
          <w:i/>
          <w:color w:val="212121"/>
          <w:sz w:val="23"/>
          <w:szCs w:val="23"/>
          <w:shd w:val="clear" w:color="auto" w:fill="FFFFFF"/>
        </w:rPr>
        <w:t>.</w:t>
      </w:r>
      <w:r w:rsidR="004B6354" w:rsidRPr="00A03841">
        <w:rPr>
          <w:rFonts w:ascii="Calibri" w:eastAsia="Times New Roman" w:hAnsi="Calibri" w:cs="Arial"/>
          <w:i/>
          <w:color w:val="212121"/>
          <w:sz w:val="23"/>
          <w:szCs w:val="23"/>
          <w:shd w:val="clear" w:color="auto" w:fill="FFFFFF"/>
        </w:rPr>
        <w:t xml:space="preserve"> </w:t>
      </w:r>
      <w:r w:rsidR="004B6354" w:rsidRPr="00A03841">
        <w:rPr>
          <w:rFonts w:ascii="Calibri" w:eastAsia="Times New Roman" w:hAnsi="Calibri" w:cs="Arial"/>
          <w:color w:val="212121"/>
          <w:sz w:val="23"/>
          <w:szCs w:val="23"/>
          <w:shd w:val="clear" w:color="auto" w:fill="FFFFFF"/>
        </w:rPr>
        <w:t>The bill that declares the nullity of Decree Law No. 2191 of 1978, presented by senators in 2006, has not been discussed since 2015.</w:t>
      </w:r>
    </w:p>
    <w:p w14:paraId="2B7ED452" w14:textId="1E8D13CB" w:rsidR="00FB1C9E" w:rsidRPr="00A03841" w:rsidRDefault="0037267E" w:rsidP="00D14D13">
      <w:pPr>
        <w:spacing w:after="120"/>
        <w:jc w:val="both"/>
        <w:rPr>
          <w:rFonts w:ascii="Calibri" w:eastAsia="Times New Roman" w:hAnsi="Calibri" w:cs="Calibri"/>
          <w:sz w:val="23"/>
          <w:szCs w:val="23"/>
          <w:lang w:eastAsia="es-ES"/>
        </w:rPr>
      </w:pPr>
      <w:r w:rsidRPr="00A03841">
        <w:rPr>
          <w:rFonts w:ascii="Calibri" w:eastAsia="Times New Roman" w:hAnsi="Calibri" w:cs="Calibri"/>
          <w:b/>
          <w:sz w:val="23"/>
          <w:szCs w:val="23"/>
          <w:lang w:eastAsia="es-ES"/>
        </w:rPr>
        <w:t xml:space="preserve">9. </w:t>
      </w:r>
      <w:r w:rsidR="008F6B04" w:rsidRPr="00A03841">
        <w:rPr>
          <w:rFonts w:ascii="Calibri" w:eastAsia="Times New Roman" w:hAnsi="Calibri" w:cs="Arial"/>
          <w:color w:val="212121"/>
          <w:sz w:val="23"/>
          <w:szCs w:val="23"/>
          <w:shd w:val="clear" w:color="auto" w:fill="FFFFFF"/>
        </w:rPr>
        <w:t>On the other hand, there is a legislative initiative linked to th</w:t>
      </w:r>
      <w:r w:rsidR="004D6866" w:rsidRPr="00A03841">
        <w:rPr>
          <w:rFonts w:ascii="Calibri" w:eastAsia="Times New Roman" w:hAnsi="Calibri" w:cs="Arial"/>
          <w:color w:val="212121"/>
          <w:sz w:val="23"/>
          <w:szCs w:val="23"/>
          <w:shd w:val="clear" w:color="auto" w:fill="FFFFFF"/>
        </w:rPr>
        <w:t xml:space="preserve">e foregoing, which provides </w:t>
      </w:r>
      <w:r w:rsidR="008F6B04" w:rsidRPr="00A03841">
        <w:rPr>
          <w:rFonts w:ascii="Calibri" w:eastAsia="Times New Roman" w:hAnsi="Calibri" w:cs="Arial"/>
          <w:color w:val="212121"/>
          <w:sz w:val="23"/>
          <w:szCs w:val="23"/>
          <w:shd w:val="clear" w:color="auto" w:fill="FFFFFF"/>
        </w:rPr>
        <w:t>the inadmissibility of amnesties, pardons and limitations with res</w:t>
      </w:r>
      <w:r w:rsidR="004D6866" w:rsidRPr="00A03841">
        <w:rPr>
          <w:rFonts w:ascii="Calibri" w:eastAsia="Times New Roman" w:hAnsi="Calibri" w:cs="Arial"/>
          <w:color w:val="212121"/>
          <w:sz w:val="23"/>
          <w:szCs w:val="23"/>
          <w:shd w:val="clear" w:color="auto" w:fill="FFFFFF"/>
        </w:rPr>
        <w:t xml:space="preserve">pect to crimes that, </w:t>
      </w:r>
      <w:r w:rsidR="008F6B04" w:rsidRPr="00A03841">
        <w:rPr>
          <w:rFonts w:ascii="Calibri" w:eastAsia="Times New Roman" w:hAnsi="Calibri" w:cs="Arial"/>
          <w:color w:val="212121"/>
          <w:sz w:val="23"/>
          <w:szCs w:val="23"/>
          <w:shd w:val="clear" w:color="auto" w:fill="FFFFFF"/>
        </w:rPr>
        <w:t xml:space="preserve">in accordance with international law, constitute genocide, crimes against humanity and war. The bill indicates: </w:t>
      </w:r>
      <w:r w:rsidR="008F6B04" w:rsidRPr="00A03841">
        <w:rPr>
          <w:rFonts w:ascii="Calibri" w:eastAsia="Times New Roman" w:hAnsi="Calibri" w:cs="Arial"/>
          <w:i/>
          <w:color w:val="212121"/>
          <w:sz w:val="23"/>
          <w:szCs w:val="23"/>
          <w:shd w:val="clear" w:color="auto" w:fill="FFFFFF"/>
        </w:rPr>
        <w:t>"The amnesty, the pardon and the prescription or half prescription, of the criminal action and of the punishment, will not be applicable to the crimes that, in conformity to the International Law, constitute genocide, crimes or war crimes, perpetrated by agents of the State or by persons or groups of persons who acted with the authorization, support or acquiescence of the State, during the period between September 11, 1973 and October 10, 1973; March 1990 ".</w:t>
      </w:r>
      <w:r w:rsidR="008F6B04" w:rsidRPr="00A03841">
        <w:rPr>
          <w:rFonts w:ascii="Calibri" w:eastAsia="Times New Roman" w:hAnsi="Calibri" w:cs="Arial"/>
          <w:color w:val="212121"/>
          <w:sz w:val="23"/>
          <w:szCs w:val="23"/>
          <w:shd w:val="clear" w:color="auto" w:fill="FFFFFF"/>
        </w:rPr>
        <w:t xml:space="preserve"> The aforementioned project presented by deputies in March 2009 has not had any progress.</w:t>
      </w:r>
    </w:p>
    <w:p w14:paraId="718581BB" w14:textId="0A9905C4" w:rsidR="00C30D40" w:rsidRPr="00A03841" w:rsidRDefault="0037267E" w:rsidP="00D14D13">
      <w:pPr>
        <w:spacing w:after="120"/>
        <w:jc w:val="both"/>
        <w:rPr>
          <w:rFonts w:ascii="Calibri" w:eastAsia="Times New Roman" w:hAnsi="Calibri" w:cs="Calibri"/>
          <w:color w:val="222222"/>
          <w:sz w:val="23"/>
          <w:szCs w:val="23"/>
          <w:shd w:val="clear" w:color="auto" w:fill="FFFFFF"/>
        </w:rPr>
      </w:pPr>
      <w:r w:rsidRPr="00A03841">
        <w:rPr>
          <w:rFonts w:ascii="Calibri" w:eastAsia="Times New Roman" w:hAnsi="Calibri" w:cs="Calibri"/>
          <w:b/>
          <w:sz w:val="23"/>
          <w:szCs w:val="23"/>
          <w:lang w:eastAsia="es-ES"/>
        </w:rPr>
        <w:t>10.</w:t>
      </w:r>
      <w:r w:rsidRPr="00A03841">
        <w:rPr>
          <w:rFonts w:ascii="Calibri" w:eastAsia="Times New Roman" w:hAnsi="Calibri" w:cs="Calibri"/>
          <w:sz w:val="23"/>
          <w:szCs w:val="23"/>
          <w:lang w:eastAsia="es-ES"/>
        </w:rPr>
        <w:t xml:space="preserve"> </w:t>
      </w:r>
      <w:r w:rsidR="00C30D40" w:rsidRPr="00A03841">
        <w:rPr>
          <w:rFonts w:ascii="Calibri" w:hAnsi="Calibri"/>
          <w:color w:val="212121"/>
          <w:sz w:val="23"/>
          <w:szCs w:val="23"/>
        </w:rPr>
        <w:t>The initiative also expressly excludes the possibility of applying the gradual</w:t>
      </w:r>
      <w:r w:rsidR="00FB1C9E" w:rsidRPr="00A03841">
        <w:rPr>
          <w:rStyle w:val="FootnoteReference"/>
          <w:rFonts w:ascii="Calibri" w:eastAsia="Times New Roman" w:hAnsi="Calibri" w:cs="Calibri"/>
          <w:sz w:val="23"/>
          <w:szCs w:val="23"/>
          <w:lang w:eastAsia="es-ES"/>
        </w:rPr>
        <w:footnoteReference w:id="3"/>
      </w:r>
      <w:r w:rsidR="00C30D40" w:rsidRPr="00A03841">
        <w:rPr>
          <w:rFonts w:ascii="Calibri" w:hAnsi="Calibri"/>
          <w:color w:val="212121"/>
          <w:sz w:val="23"/>
          <w:szCs w:val="23"/>
        </w:rPr>
        <w:t xml:space="preserve"> prescription established in Article 103 of the Criminal Code regarding these crimes. At the level of the Supreme Court of Justice, the mitigation of gradual prescription has fallen </w:t>
      </w:r>
      <w:r w:rsidR="00FB1C9E" w:rsidRPr="00A03841">
        <w:rPr>
          <w:rFonts w:ascii="Calibri" w:hAnsi="Calibri"/>
          <w:color w:val="212121"/>
          <w:sz w:val="23"/>
          <w:szCs w:val="23"/>
        </w:rPr>
        <w:t>almost into disuse, after having</w:t>
      </w:r>
      <w:r w:rsidR="00C30D40" w:rsidRPr="00A03841">
        <w:rPr>
          <w:rFonts w:ascii="Calibri" w:hAnsi="Calibri"/>
          <w:color w:val="212121"/>
          <w:sz w:val="23"/>
          <w:szCs w:val="23"/>
        </w:rPr>
        <w:t xml:space="preserve"> been for a long time as the main cause of such low penalties to human rights violators. However, the gradual prescription continues to be supported by some ministers</w:t>
      </w:r>
      <w:r w:rsidR="00FB1C9E" w:rsidRPr="00A03841">
        <w:rPr>
          <w:rFonts w:ascii="Calibri" w:hAnsi="Calibri"/>
          <w:color w:val="212121"/>
          <w:sz w:val="23"/>
          <w:szCs w:val="23"/>
        </w:rPr>
        <w:t xml:space="preserve"> in a minority vote and exists</w:t>
      </w:r>
      <w:r w:rsidR="00C30D40" w:rsidRPr="00A03841">
        <w:rPr>
          <w:rFonts w:ascii="Calibri" w:hAnsi="Calibri"/>
          <w:color w:val="212121"/>
          <w:sz w:val="23"/>
          <w:szCs w:val="23"/>
        </w:rPr>
        <w:t xml:space="preserve"> in criminal law, which is why the legal modification of the norm is necessary.</w:t>
      </w:r>
    </w:p>
    <w:p w14:paraId="7325D36C" w14:textId="77777777" w:rsidR="00C30D40" w:rsidRPr="00A03841" w:rsidRDefault="00C30D40" w:rsidP="00D14D13">
      <w:pPr>
        <w:spacing w:after="120"/>
        <w:jc w:val="both"/>
        <w:rPr>
          <w:rFonts w:ascii="Calibri" w:eastAsia="Times New Roman" w:hAnsi="Calibri" w:cs="Calibri"/>
          <w:sz w:val="23"/>
          <w:szCs w:val="23"/>
          <w:lang w:eastAsia="es-ES"/>
        </w:rPr>
      </w:pPr>
    </w:p>
    <w:p w14:paraId="253D06F9" w14:textId="77777777" w:rsidR="00D14D13" w:rsidRPr="00A03841" w:rsidRDefault="00D14D13" w:rsidP="00D14D13">
      <w:pPr>
        <w:spacing w:after="120"/>
        <w:jc w:val="both"/>
        <w:rPr>
          <w:rFonts w:ascii="Calibri" w:eastAsia="Times New Roman" w:hAnsi="Calibri" w:cs="Calibri"/>
          <w:sz w:val="23"/>
          <w:szCs w:val="23"/>
          <w:lang w:eastAsia="es-ES"/>
        </w:rPr>
      </w:pPr>
    </w:p>
    <w:p w14:paraId="2F2930D7" w14:textId="77777777" w:rsidR="00D14D13" w:rsidRPr="00A03841" w:rsidRDefault="003A6520" w:rsidP="00D14D13">
      <w:pPr>
        <w:tabs>
          <w:tab w:val="left" w:pos="4916"/>
        </w:tabs>
        <w:spacing w:after="120"/>
        <w:jc w:val="both"/>
        <w:rPr>
          <w:rFonts w:ascii="Calibri" w:eastAsia="Times New Roman" w:hAnsi="Calibri" w:cs="Calibri"/>
          <w:b/>
          <w:i/>
          <w:sz w:val="23"/>
          <w:szCs w:val="23"/>
          <w:u w:val="single"/>
          <w:lang w:eastAsia="es-ES"/>
        </w:rPr>
      </w:pPr>
      <w:r w:rsidRPr="00A03841">
        <w:rPr>
          <w:rFonts w:ascii="Calibri" w:eastAsia="Times New Roman" w:hAnsi="Calibri" w:cs="Calibri"/>
          <w:b/>
          <w:i/>
          <w:sz w:val="23"/>
          <w:szCs w:val="23"/>
          <w:u w:val="single"/>
          <w:lang w:eastAsia="es-ES"/>
        </w:rPr>
        <w:t xml:space="preserve">Recommendations: </w:t>
      </w:r>
    </w:p>
    <w:p w14:paraId="7F153C41" w14:textId="5A43755B" w:rsidR="0037267E" w:rsidRPr="00A03841" w:rsidRDefault="0037267E" w:rsidP="00D14D13">
      <w:pPr>
        <w:tabs>
          <w:tab w:val="left" w:pos="4916"/>
        </w:tabs>
        <w:spacing w:after="120"/>
        <w:jc w:val="both"/>
        <w:rPr>
          <w:rFonts w:ascii="Calibri" w:eastAsia="Times New Roman" w:hAnsi="Calibri" w:cs="Calibri"/>
          <w:b/>
          <w:i/>
          <w:sz w:val="23"/>
          <w:szCs w:val="23"/>
          <w:u w:val="single"/>
          <w:lang w:eastAsia="es-ES"/>
        </w:rPr>
      </w:pPr>
      <w:r w:rsidRPr="00A03841">
        <w:rPr>
          <w:rFonts w:ascii="Calibri" w:eastAsia="Times New Roman" w:hAnsi="Calibri" w:cs="Calibri"/>
          <w:b/>
          <w:i/>
          <w:sz w:val="23"/>
          <w:szCs w:val="23"/>
          <w:lang w:eastAsia="es-ES"/>
        </w:rPr>
        <w:tab/>
      </w:r>
    </w:p>
    <w:p w14:paraId="62284728" w14:textId="1C70A96E" w:rsidR="00B42E55" w:rsidRPr="00A03841" w:rsidRDefault="00B42E55" w:rsidP="00D14D13">
      <w:pPr>
        <w:pStyle w:val="HTMLPreformatted"/>
        <w:numPr>
          <w:ilvl w:val="0"/>
          <w:numId w:val="3"/>
        </w:numPr>
        <w:shd w:val="clear" w:color="auto" w:fill="FFFFFF"/>
        <w:spacing w:after="120"/>
        <w:jc w:val="both"/>
        <w:rPr>
          <w:rFonts w:ascii="Calibri" w:hAnsi="Calibri"/>
          <w:color w:val="212121"/>
          <w:sz w:val="23"/>
          <w:szCs w:val="23"/>
        </w:rPr>
      </w:pPr>
      <w:r w:rsidRPr="00A03841">
        <w:rPr>
          <w:rFonts w:ascii="Calibri" w:hAnsi="Calibri"/>
          <w:color w:val="212121"/>
          <w:sz w:val="23"/>
          <w:szCs w:val="23"/>
        </w:rPr>
        <w:t>Adopt legislative measures to put an end to the validity of Amnesty Decree-Law No. 2.191 of 1978 and other obstacles that prevent prosecuting and punishing promptly and impartially the perpetrators of acts of torture and international crimes.</w:t>
      </w:r>
    </w:p>
    <w:p w14:paraId="14D6783A" w14:textId="77777777" w:rsidR="00B42E55" w:rsidRPr="00A03841" w:rsidRDefault="00B42E55" w:rsidP="00D14D13">
      <w:pPr>
        <w:pStyle w:val="HTMLPreformatted"/>
        <w:numPr>
          <w:ilvl w:val="0"/>
          <w:numId w:val="3"/>
        </w:numPr>
        <w:shd w:val="clear" w:color="auto" w:fill="FFFFFF"/>
        <w:spacing w:after="120"/>
        <w:jc w:val="both"/>
        <w:rPr>
          <w:rFonts w:ascii="Calibri" w:hAnsi="Calibri"/>
          <w:color w:val="212121"/>
          <w:sz w:val="23"/>
          <w:szCs w:val="23"/>
        </w:rPr>
      </w:pPr>
      <w:r w:rsidRPr="00A03841">
        <w:rPr>
          <w:rFonts w:ascii="Calibri" w:hAnsi="Calibri"/>
          <w:color w:val="212121"/>
          <w:sz w:val="23"/>
          <w:szCs w:val="23"/>
        </w:rPr>
        <w:t>Encourage the discussion of the draft law that adapts the domestic regulations on the inadmissibility of amnesties, pardons and statutes of limitations regarding crimes and offenses that, in accordance with international law, constitute genocide, crimes against humanity and war crimes.</w:t>
      </w:r>
    </w:p>
    <w:p w14:paraId="286F4C3B" w14:textId="77777777" w:rsidR="00B42E55" w:rsidRPr="00A03841" w:rsidRDefault="00B42E55" w:rsidP="00D14D13">
      <w:pPr>
        <w:spacing w:after="120"/>
        <w:ind w:left="360"/>
        <w:jc w:val="both"/>
        <w:rPr>
          <w:rFonts w:ascii="Calibri" w:eastAsia="Times New Roman" w:hAnsi="Calibri" w:cs="Calibri"/>
          <w:b/>
          <w:sz w:val="23"/>
          <w:szCs w:val="23"/>
          <w:lang w:eastAsia="es-ES"/>
        </w:rPr>
      </w:pPr>
    </w:p>
    <w:p w14:paraId="25400F8A" w14:textId="360CE140" w:rsidR="0037267E" w:rsidRPr="00A03841" w:rsidRDefault="00B42E55"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Access to justice</w:t>
      </w:r>
    </w:p>
    <w:p w14:paraId="0ED90AB7" w14:textId="68FA084F" w:rsidR="00B42E55" w:rsidRPr="00A03841" w:rsidRDefault="0037267E" w:rsidP="00D14D13">
      <w:pPr>
        <w:pStyle w:val="Default"/>
        <w:spacing w:after="120"/>
        <w:jc w:val="both"/>
        <w:rPr>
          <w:rFonts w:ascii="Calibri" w:hAnsi="Calibri" w:cs="Calibri"/>
          <w:bCs/>
          <w:sz w:val="23"/>
          <w:szCs w:val="23"/>
        </w:rPr>
      </w:pPr>
      <w:r w:rsidRPr="00A03841">
        <w:rPr>
          <w:rFonts w:ascii="Calibri" w:hAnsi="Calibri" w:cs="Calibri"/>
          <w:b/>
          <w:sz w:val="23"/>
          <w:szCs w:val="23"/>
        </w:rPr>
        <w:t>11.</w:t>
      </w:r>
      <w:r w:rsidRPr="00A03841">
        <w:rPr>
          <w:rFonts w:ascii="Calibri" w:hAnsi="Calibri" w:cs="Calibri"/>
          <w:sz w:val="23"/>
          <w:szCs w:val="23"/>
        </w:rPr>
        <w:t xml:space="preserve"> </w:t>
      </w:r>
      <w:r w:rsidR="00B42E55" w:rsidRPr="00A03841">
        <w:rPr>
          <w:rFonts w:ascii="Calibri" w:eastAsia="Times New Roman" w:hAnsi="Calibri" w:cs="Arial"/>
          <w:color w:val="212121"/>
          <w:sz w:val="23"/>
          <w:szCs w:val="23"/>
          <w:shd w:val="clear" w:color="auto" w:fill="FFFFFF"/>
        </w:rPr>
        <w:t xml:space="preserve">In 2009, the Committee against Torture expressed its concern about the persistence of impunity for those responsible for crimes of torture committed under the dictatorship and for the failure to adopt adequate measures to prosecute and convict them. The Committee </w:t>
      </w:r>
      <w:r w:rsidR="00CC5F36" w:rsidRPr="00A03841">
        <w:rPr>
          <w:rFonts w:ascii="Calibri" w:eastAsia="Times New Roman" w:hAnsi="Calibri" w:cs="Arial"/>
          <w:color w:val="212121"/>
          <w:sz w:val="23"/>
          <w:szCs w:val="23"/>
          <w:shd w:val="clear" w:color="auto" w:fill="FFFFFF"/>
        </w:rPr>
        <w:t xml:space="preserve">on that occasion recommended </w:t>
      </w:r>
      <w:r w:rsidR="00B42E55" w:rsidRPr="00A03841">
        <w:rPr>
          <w:rFonts w:ascii="Calibri" w:eastAsia="Times New Roman" w:hAnsi="Calibri" w:cs="Arial"/>
          <w:color w:val="212121"/>
          <w:sz w:val="23"/>
          <w:szCs w:val="23"/>
          <w:shd w:val="clear" w:color="auto" w:fill="FFFFFF"/>
        </w:rPr>
        <w:t xml:space="preserve">the State of Chile </w:t>
      </w:r>
      <w:r w:rsidR="00B42E55" w:rsidRPr="00A03841">
        <w:rPr>
          <w:rFonts w:ascii="Calibri" w:eastAsia="Times New Roman" w:hAnsi="Calibri" w:cs="Arial"/>
          <w:i/>
          <w:color w:val="212121"/>
          <w:sz w:val="23"/>
          <w:szCs w:val="23"/>
          <w:shd w:val="clear" w:color="auto" w:fill="FFFFFF"/>
        </w:rPr>
        <w:t>"to take all necessary measures so that those who have committed human rights violations, including the crime of torture, are investigated, p</w:t>
      </w:r>
      <w:r w:rsidR="00CC5F36" w:rsidRPr="00A03841">
        <w:rPr>
          <w:rFonts w:ascii="Calibri" w:eastAsia="Times New Roman" w:hAnsi="Calibri" w:cs="Arial"/>
          <w:i/>
          <w:color w:val="212121"/>
          <w:sz w:val="23"/>
          <w:szCs w:val="23"/>
          <w:shd w:val="clear" w:color="auto" w:fill="FFFFFF"/>
        </w:rPr>
        <w:t>rosecuted and punished properly</w:t>
      </w:r>
      <w:r w:rsidR="00B42E55" w:rsidRPr="00A03841">
        <w:rPr>
          <w:rFonts w:ascii="Calibri" w:eastAsia="Times New Roman" w:hAnsi="Calibri" w:cs="Arial"/>
          <w:i/>
          <w:color w:val="212121"/>
          <w:sz w:val="23"/>
          <w:szCs w:val="23"/>
          <w:shd w:val="clear" w:color="auto" w:fill="FFFFFF"/>
        </w:rPr>
        <w:t>"</w:t>
      </w:r>
      <w:r w:rsidR="00CC5F36" w:rsidRPr="00A03841">
        <w:rPr>
          <w:rFonts w:ascii="Calibri" w:eastAsia="Times New Roman" w:hAnsi="Calibri" w:cs="Arial"/>
          <w:i/>
          <w:color w:val="212121"/>
          <w:sz w:val="23"/>
          <w:szCs w:val="23"/>
          <w:shd w:val="clear" w:color="auto" w:fill="FFFFFF"/>
        </w:rPr>
        <w:t xml:space="preserve">. </w:t>
      </w:r>
    </w:p>
    <w:p w14:paraId="60082C59" w14:textId="5B1DC040" w:rsidR="00CC5F36" w:rsidRPr="00A03841" w:rsidRDefault="0037267E" w:rsidP="00D14D13">
      <w:pPr>
        <w:pStyle w:val="Default"/>
        <w:spacing w:after="120"/>
        <w:jc w:val="both"/>
        <w:rPr>
          <w:rFonts w:ascii="Calibri" w:hAnsi="Calibri" w:cs="Calibri"/>
          <w:sz w:val="23"/>
          <w:szCs w:val="23"/>
        </w:rPr>
      </w:pPr>
      <w:r w:rsidRPr="00A03841">
        <w:rPr>
          <w:rFonts w:ascii="Calibri" w:hAnsi="Calibri" w:cs="Calibri"/>
          <w:b/>
          <w:sz w:val="23"/>
          <w:szCs w:val="23"/>
        </w:rPr>
        <w:t>12.</w:t>
      </w:r>
      <w:r w:rsidRPr="00A03841">
        <w:rPr>
          <w:rFonts w:ascii="Calibri" w:hAnsi="Calibri" w:cs="Calibri"/>
          <w:sz w:val="23"/>
          <w:szCs w:val="23"/>
        </w:rPr>
        <w:t xml:space="preserve"> </w:t>
      </w:r>
      <w:r w:rsidR="00CC5F36" w:rsidRPr="00A03841">
        <w:rPr>
          <w:rFonts w:ascii="Calibri" w:hAnsi="Calibri"/>
          <w:color w:val="212121"/>
          <w:sz w:val="23"/>
          <w:szCs w:val="23"/>
        </w:rPr>
        <w:t>The causes for torture that occurred during the civil-military dictatorship are found, in terms of their investigation and punishment, in judges of the Courts of Appeals with exclusive dedication to the matter. The number of judges assigned to such work is clearly insufficient for the number of cases they know, and there are judges who cover more than one jurisdictional territory. There is a high number of cases opened before such ministers who have not reached convictions and which amount it is almost impossible to know, because they are governed by a written procedural system, which does not have digital backing, for which the information it’s not public. This situation implies that the State leaves in the hands of a non-specialized judge the investigation of highly complex cases, communication with the interveners, and the execution of proceedings, among several other matters, making it almost impossible to arrive at a reasonable time to a final judgment, generating considerable impunity for crimes of torture.</w:t>
      </w:r>
    </w:p>
    <w:p w14:paraId="313718AE" w14:textId="1F653344" w:rsidR="00CC5F36" w:rsidRPr="00A03841" w:rsidRDefault="0037267E" w:rsidP="00D14D13">
      <w:pPr>
        <w:pStyle w:val="Default"/>
        <w:spacing w:after="120"/>
        <w:jc w:val="both"/>
        <w:rPr>
          <w:rFonts w:ascii="Calibri" w:hAnsi="Calibri" w:cs="Calibri"/>
          <w:sz w:val="23"/>
          <w:szCs w:val="23"/>
        </w:rPr>
      </w:pPr>
      <w:r w:rsidRPr="00A03841">
        <w:rPr>
          <w:rFonts w:ascii="Calibri" w:hAnsi="Calibri" w:cs="Calibri"/>
          <w:b/>
          <w:sz w:val="23"/>
          <w:szCs w:val="23"/>
        </w:rPr>
        <w:t>13.</w:t>
      </w:r>
      <w:r w:rsidRPr="00A03841">
        <w:rPr>
          <w:rFonts w:ascii="Calibri" w:hAnsi="Calibri" w:cs="Calibri"/>
          <w:sz w:val="23"/>
          <w:szCs w:val="23"/>
        </w:rPr>
        <w:t xml:space="preserve"> </w:t>
      </w:r>
      <w:r w:rsidR="00CC5F36" w:rsidRPr="00A03841">
        <w:rPr>
          <w:rFonts w:ascii="Calibri" w:eastAsia="Times New Roman" w:hAnsi="Calibri" w:cs="Arial"/>
          <w:color w:val="212121"/>
          <w:sz w:val="23"/>
          <w:szCs w:val="23"/>
          <w:shd w:val="clear" w:color="auto" w:fill="FFFFFF"/>
        </w:rPr>
        <w:t xml:space="preserve">As an example, of the 38.254 cases of victims of torture and political imprisonment documented by the two Valech Commissions, only 112 (0.29%) have been judicialized, which is why a large part of the cases of torture occurred during the civic dictatorship -military and denounced before the Valech I and II Commissions, they have not had access to justice nor to reparation commensurate with the crimes committed. In addition to the above, it is necessary to consider the large number of cases that must be investigated and substantiated by the ministers with exclusive dedication, which lengthens the processes and, an inevitable fact, that following long judicial processes, both victims and perpetrators are dying or finding themselves incapacitated. </w:t>
      </w:r>
    </w:p>
    <w:p w14:paraId="40565094" w14:textId="3C3E2F7F" w:rsidR="00CC5F36" w:rsidRPr="00A03841" w:rsidRDefault="000D1174" w:rsidP="00D14D13">
      <w:pPr>
        <w:pStyle w:val="Default"/>
        <w:spacing w:after="120"/>
        <w:jc w:val="both"/>
        <w:rPr>
          <w:rFonts w:ascii="Calibri" w:hAnsi="Calibri" w:cs="Calibri"/>
          <w:sz w:val="23"/>
          <w:szCs w:val="23"/>
        </w:rPr>
      </w:pPr>
      <w:r w:rsidRPr="00A03841">
        <w:rPr>
          <w:rFonts w:ascii="Calibri" w:hAnsi="Calibri" w:cs="Calibri"/>
          <w:b/>
          <w:sz w:val="23"/>
          <w:szCs w:val="23"/>
        </w:rPr>
        <w:lastRenderedPageBreak/>
        <w:t>14</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CC5F36" w:rsidRPr="00A03841">
        <w:rPr>
          <w:rFonts w:ascii="Calibri" w:eastAsia="Times New Roman" w:hAnsi="Calibri" w:cs="Arial"/>
          <w:color w:val="212121"/>
          <w:sz w:val="23"/>
          <w:szCs w:val="23"/>
          <w:shd w:val="clear" w:color="auto" w:fill="FFFFFF"/>
        </w:rPr>
        <w:t>In addition, Law No. 19.992, which establishes a Reparation Pension and Grants Other Benefits to Persons that indicates, contemplates a rule, specifically Article 15, which establishes the secrecy of the information provided by survivors of torture for a period of 50 years, even for the Courts of Justice, which prevents them from making use of the information that would grant the cross-examination of the information provided by the different victims who gave evidence to the Commission, limiting their opportunities to investigate. Successive governments have signaled their refusal to change this rule stating that it protects the victims, which in practice implied in many cases impunity for those who perpetrated the crimes or accomplices to killings and enforced disappearances. In many cases, the victims were never asked whether they wanted to keep their testimonies secret. Moreover, the secrecy in the terms provided in law 19.992 is after the validity of the Valech I Commission.</w:t>
      </w:r>
    </w:p>
    <w:p w14:paraId="1DE309EC" w14:textId="77777777" w:rsidR="00CC5F36" w:rsidRPr="00A03841" w:rsidRDefault="00CC5F36" w:rsidP="00D14D13">
      <w:pPr>
        <w:pStyle w:val="Default"/>
        <w:spacing w:after="120"/>
        <w:jc w:val="both"/>
        <w:rPr>
          <w:rFonts w:ascii="Calibri" w:hAnsi="Calibri" w:cs="Calibri"/>
          <w:sz w:val="23"/>
          <w:szCs w:val="23"/>
        </w:rPr>
      </w:pPr>
    </w:p>
    <w:p w14:paraId="5E08514C" w14:textId="002E62E5" w:rsidR="0037267E" w:rsidRPr="00A03841" w:rsidRDefault="00CC5F36" w:rsidP="00D14D13">
      <w:pPr>
        <w:pStyle w:val="Default"/>
        <w:spacing w:after="120"/>
        <w:jc w:val="both"/>
        <w:rPr>
          <w:rFonts w:ascii="Calibri" w:hAnsi="Calibri" w:cs="Calibri"/>
          <w:b/>
          <w:i/>
          <w:sz w:val="23"/>
          <w:szCs w:val="23"/>
          <w:u w:val="single"/>
        </w:rPr>
      </w:pPr>
      <w:r w:rsidRPr="00A03841">
        <w:rPr>
          <w:rFonts w:ascii="Calibri" w:hAnsi="Calibri" w:cs="Calibri"/>
          <w:b/>
          <w:i/>
          <w:sz w:val="23"/>
          <w:szCs w:val="23"/>
          <w:u w:val="single"/>
        </w:rPr>
        <w:t xml:space="preserve">Recommendations: </w:t>
      </w:r>
    </w:p>
    <w:p w14:paraId="086C6D48" w14:textId="77777777" w:rsidR="00D14D13" w:rsidRPr="00A03841" w:rsidRDefault="00D14D13" w:rsidP="00D14D13">
      <w:pPr>
        <w:pStyle w:val="Default"/>
        <w:spacing w:after="120"/>
        <w:jc w:val="both"/>
        <w:rPr>
          <w:rFonts w:ascii="Calibri" w:hAnsi="Calibri" w:cs="Calibri"/>
          <w:sz w:val="23"/>
          <w:szCs w:val="23"/>
        </w:rPr>
      </w:pPr>
    </w:p>
    <w:p w14:paraId="3F6984B8" w14:textId="77777777" w:rsidR="003A2B87" w:rsidRPr="00A03841" w:rsidRDefault="00CC5F36" w:rsidP="00D14D13">
      <w:pPr>
        <w:pStyle w:val="HTMLPreformatted"/>
        <w:numPr>
          <w:ilvl w:val="0"/>
          <w:numId w:val="3"/>
        </w:numPr>
        <w:spacing w:after="120"/>
        <w:jc w:val="both"/>
        <w:rPr>
          <w:rFonts w:ascii="Calibri" w:hAnsi="Calibri"/>
          <w:b/>
          <w:color w:val="212121"/>
          <w:sz w:val="23"/>
          <w:szCs w:val="23"/>
        </w:rPr>
      </w:pPr>
      <w:r w:rsidRPr="00A03841">
        <w:rPr>
          <w:rFonts w:ascii="Calibri" w:hAnsi="Calibri"/>
          <w:b/>
          <w:color w:val="212121"/>
          <w:sz w:val="23"/>
          <w:szCs w:val="23"/>
        </w:rPr>
        <w:t xml:space="preserve">Establish a temporary </w:t>
      </w:r>
      <w:r w:rsidR="003A2B87" w:rsidRPr="00A03841">
        <w:rPr>
          <w:rFonts w:ascii="Calibri" w:hAnsi="Calibri"/>
          <w:b/>
          <w:color w:val="212121"/>
          <w:sz w:val="23"/>
          <w:szCs w:val="23"/>
        </w:rPr>
        <w:t xml:space="preserve">specialized </w:t>
      </w:r>
      <w:r w:rsidRPr="00A03841">
        <w:rPr>
          <w:rFonts w:ascii="Calibri" w:hAnsi="Calibri"/>
          <w:b/>
          <w:color w:val="212121"/>
          <w:sz w:val="23"/>
          <w:szCs w:val="23"/>
        </w:rPr>
        <w:t xml:space="preserve">judiciary in matters of human rights violations that occurred during the dictatorship, with magistrates </w:t>
      </w:r>
      <w:r w:rsidR="003A2B87" w:rsidRPr="00A03841">
        <w:rPr>
          <w:rFonts w:ascii="Calibri" w:hAnsi="Calibri"/>
          <w:b/>
          <w:color w:val="212121"/>
          <w:sz w:val="23"/>
          <w:szCs w:val="23"/>
        </w:rPr>
        <w:t>specialized</w:t>
      </w:r>
      <w:r w:rsidRPr="00A03841">
        <w:rPr>
          <w:rFonts w:ascii="Calibri" w:hAnsi="Calibri"/>
          <w:b/>
          <w:color w:val="212121"/>
          <w:sz w:val="23"/>
          <w:szCs w:val="23"/>
        </w:rPr>
        <w:t xml:space="preserve"> in human rights matters, in reparation and torture.</w:t>
      </w:r>
    </w:p>
    <w:p w14:paraId="1D117B00" w14:textId="2CC367E1" w:rsidR="003A2B87" w:rsidRPr="00A03841" w:rsidRDefault="003A2B87"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Raise the secrecy about the statements and testimonies gathered by the Valech Commission, in order to be able to investigate and sanction adequately human rights violations, particularly acts of torture.</w:t>
      </w:r>
    </w:p>
    <w:p w14:paraId="75BE0DE6" w14:textId="77777777" w:rsidR="0037267E" w:rsidRPr="00A03841" w:rsidRDefault="0037267E" w:rsidP="00D14D13">
      <w:pPr>
        <w:spacing w:after="120"/>
        <w:jc w:val="both"/>
        <w:rPr>
          <w:rFonts w:ascii="Calibri" w:hAnsi="Calibri" w:cs="Calibri"/>
          <w:b/>
          <w:color w:val="000000"/>
          <w:sz w:val="23"/>
          <w:szCs w:val="23"/>
        </w:rPr>
      </w:pPr>
    </w:p>
    <w:p w14:paraId="236A80E4" w14:textId="47DF66EC" w:rsidR="00101DDB" w:rsidRPr="00A03841" w:rsidRDefault="00101DDB"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Competencies and Performance of the Commission on Political Prison and Torture</w:t>
      </w:r>
    </w:p>
    <w:p w14:paraId="6B1B3EED" w14:textId="79736F51" w:rsidR="00D14D13" w:rsidRPr="00A03841" w:rsidRDefault="000D1174" w:rsidP="00D14D13">
      <w:pPr>
        <w:spacing w:after="120"/>
        <w:jc w:val="both"/>
        <w:rPr>
          <w:rFonts w:ascii="Calibri" w:hAnsi="Calibri" w:cs="Calibri"/>
          <w:bCs/>
          <w:sz w:val="23"/>
          <w:szCs w:val="23"/>
        </w:rPr>
      </w:pPr>
      <w:r w:rsidRPr="00A03841">
        <w:rPr>
          <w:rFonts w:ascii="Calibri" w:hAnsi="Calibri" w:cs="Calibri"/>
          <w:b/>
          <w:sz w:val="23"/>
          <w:szCs w:val="23"/>
        </w:rPr>
        <w:t>15</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101DDB" w:rsidRPr="00A03841">
        <w:rPr>
          <w:rFonts w:ascii="Calibri" w:eastAsia="Times New Roman" w:hAnsi="Calibri" w:cs="Arial"/>
          <w:color w:val="212121"/>
          <w:sz w:val="23"/>
          <w:szCs w:val="23"/>
          <w:shd w:val="clear" w:color="auto" w:fill="FFFFFF"/>
        </w:rPr>
        <w:t>In 2009, the Committee against Torture urged the Chilean State to reopen the Commission on Political Prison and Torture or to promptly establish another body to resume the mandate of that Commission. Likewise, in order to satisfy the demand for reparation for victims of torture under the dictatorship, the Committee recommended that:</w:t>
      </w:r>
    </w:p>
    <w:p w14:paraId="2C24EAF5" w14:textId="0CD81419" w:rsidR="00101DDB" w:rsidRPr="00A03841" w:rsidRDefault="00101DDB" w:rsidP="00D14D13">
      <w:pPr>
        <w:spacing w:after="120"/>
        <w:jc w:val="both"/>
        <w:rPr>
          <w:rFonts w:ascii="Calibri" w:hAnsi="Calibri" w:cs="Calibri"/>
          <w:bCs/>
          <w:sz w:val="23"/>
          <w:szCs w:val="23"/>
        </w:rPr>
      </w:pPr>
      <w:r w:rsidRPr="00A03841">
        <w:rPr>
          <w:rFonts w:ascii="Calibri" w:eastAsia="Times New Roman" w:hAnsi="Calibri"/>
          <w:sz w:val="23"/>
          <w:szCs w:val="23"/>
        </w:rPr>
        <w:br/>
      </w:r>
      <w:r w:rsidRPr="00A03841">
        <w:rPr>
          <w:rFonts w:ascii="Calibri" w:eastAsia="Times New Roman" w:hAnsi="Calibri" w:cs="Arial"/>
          <w:i/>
          <w:color w:val="212121"/>
          <w:sz w:val="23"/>
          <w:szCs w:val="23"/>
          <w:shd w:val="clear" w:color="auto" w:fill="FFFFFF"/>
        </w:rPr>
        <w:t xml:space="preserve">"A) Effective measures are adopted in order to publicize the mandate and the work of the Commission or, as the case may be, of the organization created for the same purpose, so that all persons who were victims of torture during the dictatorship have knowledge of their existence, particularly those that are in isolated or more disadvantaged areas, or outside the country. To this end, the Committee urges the State party to use, among others, the media and consular offices in the countries where former Chilean exiles reside; </w:t>
      </w:r>
    </w:p>
    <w:p w14:paraId="06C5EEB9" w14:textId="74CA3820" w:rsidR="00101DDB" w:rsidRPr="00A03841" w:rsidRDefault="00101DDB" w:rsidP="00D14D13">
      <w:pPr>
        <w:spacing w:after="120"/>
        <w:jc w:val="both"/>
        <w:rPr>
          <w:rFonts w:ascii="Calibri" w:eastAsia="Times New Roman" w:hAnsi="Calibri" w:cs="Arial"/>
          <w:i/>
          <w:color w:val="212121"/>
          <w:sz w:val="23"/>
          <w:szCs w:val="23"/>
          <w:shd w:val="clear" w:color="auto" w:fill="FFFFFF"/>
        </w:rPr>
      </w:pPr>
      <w:r w:rsidRPr="00A03841">
        <w:rPr>
          <w:rFonts w:ascii="Calibri" w:eastAsia="Times New Roman" w:hAnsi="Calibri" w:cs="Arial"/>
          <w:i/>
          <w:color w:val="212121"/>
          <w:sz w:val="23"/>
          <w:szCs w:val="23"/>
          <w:shd w:val="clear" w:color="auto" w:fill="FFFFFF"/>
        </w:rPr>
        <w:t xml:space="preserve">b) Ample time limits are established so that all those who consider themselves victims of torture can present their case; </w:t>
      </w:r>
    </w:p>
    <w:p w14:paraId="53766CAE" w14:textId="4C081024" w:rsidR="00101DDB" w:rsidRPr="00A03841" w:rsidRDefault="00101DDB" w:rsidP="00D14D13">
      <w:pPr>
        <w:spacing w:after="120"/>
        <w:jc w:val="both"/>
        <w:rPr>
          <w:rFonts w:ascii="Calibri" w:eastAsia="Times New Roman" w:hAnsi="Calibri"/>
          <w:i/>
          <w:sz w:val="23"/>
          <w:szCs w:val="23"/>
        </w:rPr>
      </w:pPr>
      <w:r w:rsidRPr="00A03841">
        <w:rPr>
          <w:rFonts w:ascii="Calibri" w:eastAsia="Times New Roman" w:hAnsi="Calibri" w:cs="Arial"/>
          <w:i/>
          <w:color w:val="212121"/>
          <w:sz w:val="23"/>
          <w:szCs w:val="23"/>
          <w:shd w:val="clear" w:color="auto" w:fill="FFFFFF"/>
        </w:rPr>
        <w:t>c) Include all cases that correspond to the definition of torture foreseen in article 1 of the Convention;</w:t>
      </w:r>
      <w:r w:rsidRPr="00A03841">
        <w:rPr>
          <w:rStyle w:val="FootnoteReference"/>
          <w:rFonts w:ascii="Calibri" w:hAnsi="Calibri" w:cs="Calibri"/>
          <w:bCs/>
          <w:i/>
          <w:sz w:val="23"/>
          <w:szCs w:val="23"/>
        </w:rPr>
        <w:t xml:space="preserve"> </w:t>
      </w:r>
      <w:r w:rsidRPr="00A03841">
        <w:rPr>
          <w:rStyle w:val="FootnoteReference"/>
          <w:rFonts w:ascii="Calibri" w:hAnsi="Calibri" w:cs="Calibri"/>
          <w:bCs/>
          <w:i/>
          <w:sz w:val="23"/>
          <w:szCs w:val="23"/>
        </w:rPr>
        <w:footnoteReference w:id="4"/>
      </w:r>
      <w:r w:rsidRPr="00A03841">
        <w:rPr>
          <w:rFonts w:ascii="Calibri" w:eastAsia="Times New Roman" w:hAnsi="Calibri" w:cs="Arial"/>
          <w:i/>
          <w:color w:val="212121"/>
          <w:sz w:val="23"/>
          <w:szCs w:val="23"/>
          <w:shd w:val="clear" w:color="auto" w:fill="FFFFFF"/>
        </w:rPr>
        <w:t>”.</w:t>
      </w:r>
    </w:p>
    <w:p w14:paraId="6C60197B" w14:textId="77777777" w:rsidR="00073F5E" w:rsidRPr="00A03841" w:rsidRDefault="00073F5E" w:rsidP="00D14D13">
      <w:pPr>
        <w:spacing w:after="120"/>
        <w:jc w:val="both"/>
        <w:rPr>
          <w:rFonts w:ascii="Calibri" w:eastAsia="Times New Roman" w:hAnsi="Calibri"/>
          <w:i/>
          <w:sz w:val="23"/>
          <w:szCs w:val="23"/>
        </w:rPr>
      </w:pPr>
    </w:p>
    <w:p w14:paraId="6DA2373A" w14:textId="1405308D" w:rsidR="00101DDB" w:rsidRPr="00A03841" w:rsidRDefault="000D1174" w:rsidP="00D14D13">
      <w:pPr>
        <w:spacing w:after="120"/>
        <w:jc w:val="both"/>
        <w:rPr>
          <w:rFonts w:ascii="Calibri" w:hAnsi="Calibri" w:cs="Calibri"/>
          <w:bCs/>
          <w:sz w:val="23"/>
          <w:szCs w:val="23"/>
        </w:rPr>
      </w:pPr>
      <w:r w:rsidRPr="00A03841">
        <w:rPr>
          <w:rFonts w:ascii="Calibri" w:hAnsi="Calibri" w:cs="Calibri"/>
          <w:b/>
          <w:bCs/>
          <w:sz w:val="23"/>
          <w:szCs w:val="23"/>
        </w:rPr>
        <w:t>16</w:t>
      </w:r>
      <w:r w:rsidR="0037267E" w:rsidRPr="00A03841">
        <w:rPr>
          <w:rFonts w:ascii="Calibri" w:hAnsi="Calibri" w:cs="Calibri"/>
          <w:b/>
          <w:bCs/>
          <w:sz w:val="23"/>
          <w:szCs w:val="23"/>
        </w:rPr>
        <w:t>.</w:t>
      </w:r>
      <w:r w:rsidR="0037267E" w:rsidRPr="00A03841">
        <w:rPr>
          <w:rFonts w:ascii="Calibri" w:hAnsi="Calibri" w:cs="Calibri"/>
          <w:bCs/>
          <w:sz w:val="23"/>
          <w:szCs w:val="23"/>
        </w:rPr>
        <w:t xml:space="preserve"> </w:t>
      </w:r>
      <w:r w:rsidR="00101DDB" w:rsidRPr="00A03841">
        <w:rPr>
          <w:rFonts w:ascii="Calibri" w:hAnsi="Calibri"/>
          <w:color w:val="212121"/>
          <w:sz w:val="23"/>
          <w:szCs w:val="23"/>
        </w:rPr>
        <w:t xml:space="preserve">Under Law No. 20.405 of 2009 that </w:t>
      </w:r>
      <w:r w:rsidR="00101DDB" w:rsidRPr="00A03841">
        <w:rPr>
          <w:rFonts w:ascii="Calibri" w:hAnsi="Calibri"/>
          <w:i/>
          <w:color w:val="212121"/>
          <w:sz w:val="23"/>
          <w:szCs w:val="23"/>
        </w:rPr>
        <w:t>Creates the National Institute of Human Rights</w:t>
      </w:r>
      <w:r w:rsidR="00101DDB" w:rsidRPr="00A03841">
        <w:rPr>
          <w:rFonts w:ascii="Calibri" w:hAnsi="Calibri"/>
          <w:color w:val="212121"/>
          <w:sz w:val="23"/>
          <w:szCs w:val="23"/>
        </w:rPr>
        <w:t>, the Advisory Commission was established for the qualification of disappeared detainees, executed politicians and victims of political prison and torture, which, although not specifically designated as a follower of the Rettig Commission and the Valech Commission, in its mandate it collected the tasks entrusted to those commissions.</w:t>
      </w:r>
    </w:p>
    <w:p w14:paraId="236F5E7F" w14:textId="5A356423" w:rsidR="00101DDB" w:rsidRPr="00A03841" w:rsidRDefault="000D1174" w:rsidP="00D14D13">
      <w:pPr>
        <w:spacing w:after="120"/>
        <w:jc w:val="both"/>
        <w:rPr>
          <w:rFonts w:ascii="Calibri" w:hAnsi="Calibri" w:cs="Calibri"/>
          <w:sz w:val="23"/>
          <w:szCs w:val="23"/>
        </w:rPr>
      </w:pPr>
      <w:r w:rsidRPr="00A03841">
        <w:rPr>
          <w:rFonts w:ascii="Calibri" w:hAnsi="Calibri" w:cs="Calibri"/>
          <w:b/>
          <w:bCs/>
          <w:sz w:val="23"/>
          <w:szCs w:val="23"/>
        </w:rPr>
        <w:t>17</w:t>
      </w:r>
      <w:r w:rsidR="0037267E" w:rsidRPr="00A03841">
        <w:rPr>
          <w:rFonts w:ascii="Calibri" w:hAnsi="Calibri" w:cs="Calibri"/>
          <w:b/>
          <w:bCs/>
          <w:sz w:val="23"/>
          <w:szCs w:val="23"/>
        </w:rPr>
        <w:t>.</w:t>
      </w:r>
      <w:r w:rsidR="0037267E" w:rsidRPr="00A03841">
        <w:rPr>
          <w:rFonts w:ascii="Calibri" w:hAnsi="Calibri" w:cs="Calibri"/>
          <w:bCs/>
          <w:sz w:val="23"/>
          <w:szCs w:val="23"/>
        </w:rPr>
        <w:t xml:space="preserve"> </w:t>
      </w:r>
      <w:r w:rsidR="00101DDB" w:rsidRPr="00A03841">
        <w:rPr>
          <w:rFonts w:ascii="Calibri" w:eastAsia="Times New Roman" w:hAnsi="Calibri" w:cs="Arial"/>
          <w:color w:val="212121"/>
          <w:sz w:val="23"/>
          <w:szCs w:val="23"/>
          <w:shd w:val="clear" w:color="auto" w:fill="FFFFFF"/>
        </w:rPr>
        <w:t xml:space="preserve">The term of operation of the Advisory Commission, according to Law No. 20.405, was six months for the receipt of information and six months for the study of the background and subsequent qualification of the victims. Although the qualification process had to conclude on February 17th, 2011, Law No. 20.496 was enacted, which extended the victim qualification period in six additional months, that is, until August 17, 2011. In this regard, although the creation of the Advisory Commission is an advance in truth, worries the short term of operation that was granted, which does not agree with what is recommended by this Committee in terms of establishing </w:t>
      </w:r>
      <w:r w:rsidR="00101DDB" w:rsidRPr="00A03841">
        <w:rPr>
          <w:rFonts w:ascii="Calibri" w:eastAsia="Times New Roman" w:hAnsi="Calibri" w:cs="Arial"/>
          <w:i/>
          <w:color w:val="212121"/>
          <w:sz w:val="23"/>
          <w:szCs w:val="23"/>
          <w:shd w:val="clear" w:color="auto" w:fill="FFFFFF"/>
        </w:rPr>
        <w:t xml:space="preserve">"sufficiently long time limits for all those people who consider themselves victims of torture can present their case". </w:t>
      </w:r>
      <w:r w:rsidR="00101DDB" w:rsidRPr="00A03841">
        <w:rPr>
          <w:rFonts w:ascii="Calibri" w:eastAsia="Times New Roman" w:hAnsi="Calibri" w:cs="Arial"/>
          <w:color w:val="212121"/>
          <w:sz w:val="23"/>
          <w:szCs w:val="23"/>
          <w:shd w:val="clear" w:color="auto" w:fill="FFFFFF"/>
        </w:rPr>
        <w:t xml:space="preserve"> The brief duration of the Advisory Commission's mandate is particularly worrisome with respect to women victims of sexual violence as torture, since the process that women go through to denounce is extremely long.</w:t>
      </w:r>
    </w:p>
    <w:p w14:paraId="16E9E66D" w14:textId="7A7D3B55" w:rsidR="00101DDB" w:rsidRPr="00A03841" w:rsidRDefault="000D1174" w:rsidP="00D14D13">
      <w:pPr>
        <w:autoSpaceDE w:val="0"/>
        <w:autoSpaceDN w:val="0"/>
        <w:adjustRightInd w:val="0"/>
        <w:spacing w:after="120"/>
        <w:jc w:val="both"/>
        <w:rPr>
          <w:rFonts w:ascii="Calibri" w:hAnsi="Calibri" w:cs="Calibri"/>
          <w:sz w:val="23"/>
          <w:szCs w:val="23"/>
        </w:rPr>
      </w:pPr>
      <w:r w:rsidRPr="00A03841">
        <w:rPr>
          <w:rFonts w:ascii="Calibri" w:eastAsia="Times New Roman" w:hAnsi="Calibri" w:cs="Calibri"/>
          <w:b/>
          <w:sz w:val="23"/>
          <w:szCs w:val="23"/>
          <w:lang w:eastAsia="es-ES"/>
        </w:rPr>
        <w:t>18</w:t>
      </w:r>
      <w:r w:rsidR="0037267E" w:rsidRPr="00A03841">
        <w:rPr>
          <w:rFonts w:ascii="Calibri" w:eastAsia="Times New Roman" w:hAnsi="Calibri" w:cs="Calibri"/>
          <w:b/>
          <w:sz w:val="23"/>
          <w:szCs w:val="23"/>
          <w:lang w:eastAsia="es-ES"/>
        </w:rPr>
        <w:t>.</w:t>
      </w:r>
      <w:r w:rsidR="0037267E" w:rsidRPr="00A03841">
        <w:rPr>
          <w:rFonts w:ascii="Calibri" w:eastAsia="Times New Roman" w:hAnsi="Calibri" w:cs="Calibri"/>
          <w:sz w:val="23"/>
          <w:szCs w:val="23"/>
          <w:lang w:eastAsia="es-ES"/>
        </w:rPr>
        <w:t xml:space="preserve"> </w:t>
      </w:r>
      <w:r w:rsidR="00101DDB" w:rsidRPr="00A03841">
        <w:rPr>
          <w:rFonts w:ascii="Calibri" w:hAnsi="Calibri"/>
          <w:color w:val="212121"/>
          <w:sz w:val="23"/>
          <w:szCs w:val="23"/>
        </w:rPr>
        <w:t xml:space="preserve">Regarding the mandate of the Advisory Commission, it is important to mention that the fourth paragraph of transitory article 3 of Law 20.405 stipulated that: </w:t>
      </w:r>
      <w:r w:rsidR="00101DDB" w:rsidRPr="00A03841">
        <w:rPr>
          <w:rFonts w:ascii="Calibri" w:hAnsi="Calibri"/>
          <w:i/>
          <w:color w:val="212121"/>
          <w:sz w:val="23"/>
          <w:szCs w:val="23"/>
        </w:rPr>
        <w:t xml:space="preserve">"Once the qualification work is completed, the Commission shall prepare a payroll with the names of the qualified persons". </w:t>
      </w:r>
      <w:r w:rsidR="00101DDB" w:rsidRPr="00A03841">
        <w:rPr>
          <w:rFonts w:ascii="Calibri" w:hAnsi="Calibri"/>
          <w:color w:val="212121"/>
          <w:sz w:val="23"/>
          <w:szCs w:val="23"/>
        </w:rPr>
        <w:t xml:space="preserve">Under the restricted mandate established by law for the Advisory Commission, the deficiencies in gender of the Valech Commission Report could not be corrected, especially with regard to the need to deepen the causes and consequences of sexual </w:t>
      </w:r>
      <w:r w:rsidR="00323DDE" w:rsidRPr="00A03841">
        <w:rPr>
          <w:rFonts w:ascii="Calibri" w:hAnsi="Calibri"/>
          <w:color w:val="212121"/>
          <w:sz w:val="23"/>
          <w:szCs w:val="23"/>
        </w:rPr>
        <w:t xml:space="preserve">violence </w:t>
      </w:r>
      <w:r w:rsidR="00101DDB" w:rsidRPr="00A03841">
        <w:rPr>
          <w:rFonts w:ascii="Calibri" w:hAnsi="Calibri"/>
          <w:color w:val="212121"/>
          <w:sz w:val="23"/>
          <w:szCs w:val="23"/>
        </w:rPr>
        <w:t>as torture against women victims of political imprisonment, and the need to determine special forms of reparation for women who attend to the particular type of violence to which they were subjected.</w:t>
      </w:r>
    </w:p>
    <w:p w14:paraId="4DAEC931" w14:textId="6B9090FE" w:rsidR="00323DDE" w:rsidRPr="00A03841" w:rsidRDefault="000D1174" w:rsidP="00D14D13">
      <w:pPr>
        <w:autoSpaceDE w:val="0"/>
        <w:autoSpaceDN w:val="0"/>
        <w:adjustRightInd w:val="0"/>
        <w:spacing w:after="120"/>
        <w:jc w:val="both"/>
        <w:rPr>
          <w:rFonts w:ascii="Calibri" w:hAnsi="Calibri" w:cs="Calibri"/>
          <w:sz w:val="23"/>
          <w:szCs w:val="23"/>
        </w:rPr>
      </w:pPr>
      <w:r w:rsidRPr="00A03841">
        <w:rPr>
          <w:rFonts w:ascii="Calibri" w:hAnsi="Calibri" w:cs="Calibri"/>
          <w:b/>
          <w:sz w:val="23"/>
          <w:szCs w:val="23"/>
        </w:rPr>
        <w:t>19</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323DDE" w:rsidRPr="00A03841">
        <w:rPr>
          <w:rFonts w:ascii="Calibri" w:eastAsia="Times New Roman" w:hAnsi="Calibri" w:cs="Arial"/>
          <w:color w:val="212121"/>
          <w:sz w:val="23"/>
          <w:szCs w:val="23"/>
          <w:shd w:val="clear" w:color="auto" w:fill="FFFFFF"/>
        </w:rPr>
        <w:t>Another practical problem that was evident with the functioning of the Commission is that no more than 900 people were legally notified and correctly, who have never been able to obtain the benefits indicated in the same law for qualified as victims. Additionally, the norm that kept the testimonies of the victims secret in the framework of the Advisory Commission described above, was more flexible than the one contained in the Valech I Commission, which also generates procedural differences for the victims of both commissions.</w:t>
      </w:r>
    </w:p>
    <w:p w14:paraId="49AD3DAF" w14:textId="77777777" w:rsidR="00323DDE" w:rsidRPr="00A03841" w:rsidRDefault="00323DDE" w:rsidP="00D14D13">
      <w:pPr>
        <w:autoSpaceDE w:val="0"/>
        <w:autoSpaceDN w:val="0"/>
        <w:adjustRightInd w:val="0"/>
        <w:spacing w:after="120"/>
        <w:jc w:val="both"/>
        <w:rPr>
          <w:rFonts w:ascii="Calibri" w:hAnsi="Calibri" w:cs="Calibri"/>
          <w:sz w:val="23"/>
          <w:szCs w:val="23"/>
        </w:rPr>
      </w:pPr>
    </w:p>
    <w:p w14:paraId="0AA89360" w14:textId="45A7FF54" w:rsidR="0037267E" w:rsidRPr="00A03841" w:rsidRDefault="00323DDE" w:rsidP="00D14D13">
      <w:pPr>
        <w:tabs>
          <w:tab w:val="left" w:pos="2793"/>
        </w:tabs>
        <w:autoSpaceDE w:val="0"/>
        <w:autoSpaceDN w:val="0"/>
        <w:adjustRightInd w:val="0"/>
        <w:spacing w:after="120"/>
        <w:jc w:val="both"/>
        <w:rPr>
          <w:rFonts w:ascii="Calibri" w:hAnsi="Calibri" w:cs="Calibri"/>
          <w:b/>
          <w:i/>
          <w:sz w:val="23"/>
          <w:szCs w:val="23"/>
        </w:rPr>
      </w:pPr>
      <w:r w:rsidRPr="00A03841">
        <w:rPr>
          <w:rFonts w:ascii="Calibri" w:hAnsi="Calibri" w:cs="Calibri"/>
          <w:b/>
          <w:i/>
          <w:sz w:val="23"/>
          <w:szCs w:val="23"/>
          <w:u w:val="single"/>
        </w:rPr>
        <w:t xml:space="preserve">Recommendations: </w:t>
      </w:r>
      <w:r w:rsidR="0037267E" w:rsidRPr="00A03841">
        <w:rPr>
          <w:rFonts w:ascii="Calibri" w:hAnsi="Calibri" w:cs="Calibri"/>
          <w:b/>
          <w:i/>
          <w:sz w:val="23"/>
          <w:szCs w:val="23"/>
        </w:rPr>
        <w:tab/>
      </w:r>
    </w:p>
    <w:p w14:paraId="62A9E410" w14:textId="77777777" w:rsidR="00D14D13" w:rsidRPr="00A03841" w:rsidRDefault="00D14D13" w:rsidP="00D14D13">
      <w:pPr>
        <w:tabs>
          <w:tab w:val="left" w:pos="2793"/>
        </w:tabs>
        <w:autoSpaceDE w:val="0"/>
        <w:autoSpaceDN w:val="0"/>
        <w:adjustRightInd w:val="0"/>
        <w:spacing w:after="120"/>
        <w:jc w:val="both"/>
        <w:rPr>
          <w:rFonts w:ascii="Calibri" w:hAnsi="Calibri" w:cs="Calibri"/>
          <w:b/>
          <w:i/>
          <w:sz w:val="23"/>
          <w:szCs w:val="23"/>
        </w:rPr>
      </w:pPr>
    </w:p>
    <w:p w14:paraId="6A805B02" w14:textId="59DDEC31" w:rsidR="00323DDE" w:rsidRPr="00A03841" w:rsidRDefault="00323DDE"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Reopen the Commission on Political Prison and Torture and wide dissemination of its existence and mandate, including within the qualification criteria all cases of torture provided for in Article 1 of the Convention against Torture and, in particular, reconsidering the criteria of qualification for people who suffered torture while they were minors, or who were outside the national territory, or who currently reside outside of Chile.</w:t>
      </w:r>
    </w:p>
    <w:p w14:paraId="6E4B374B" w14:textId="2E157EF5" w:rsidR="0037267E" w:rsidRPr="00A03841" w:rsidRDefault="00323DDE"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lastRenderedPageBreak/>
        <w:t>Determinate that the sexual violence suffered by women during the civil-military dictatorship is a form of torture, taking into account the specific nature of the acts of which they were victims.</w:t>
      </w:r>
    </w:p>
    <w:p w14:paraId="2A9F1407" w14:textId="77777777" w:rsidR="00D14D13" w:rsidRPr="00A03841" w:rsidRDefault="00D14D13" w:rsidP="00D14D13">
      <w:pPr>
        <w:spacing w:after="120"/>
        <w:jc w:val="both"/>
        <w:rPr>
          <w:rFonts w:ascii="Calibri" w:hAnsi="Calibri" w:cs="Calibri"/>
          <w:b/>
          <w:color w:val="000000"/>
          <w:sz w:val="23"/>
          <w:szCs w:val="23"/>
        </w:rPr>
      </w:pPr>
    </w:p>
    <w:p w14:paraId="3472B33C" w14:textId="3BFDEEB2" w:rsidR="0037267E" w:rsidRPr="00A03841" w:rsidRDefault="0037267E" w:rsidP="00D14D13">
      <w:pPr>
        <w:spacing w:after="120"/>
        <w:jc w:val="both"/>
        <w:rPr>
          <w:rFonts w:ascii="Calibri" w:hAnsi="Calibri" w:cs="Calibri"/>
          <w:b/>
          <w:color w:val="000000"/>
          <w:sz w:val="28"/>
          <w:szCs w:val="28"/>
        </w:rPr>
      </w:pPr>
      <w:r w:rsidRPr="00A03841">
        <w:rPr>
          <w:rFonts w:ascii="Calibri" w:hAnsi="Calibri" w:cs="Calibri"/>
          <w:b/>
          <w:color w:val="000000"/>
          <w:sz w:val="28"/>
          <w:szCs w:val="28"/>
        </w:rPr>
        <w:t>A</w:t>
      </w:r>
      <w:r w:rsidR="00323DDE" w:rsidRPr="00A03841">
        <w:rPr>
          <w:rFonts w:ascii="Calibri" w:hAnsi="Calibri" w:cs="Calibri"/>
          <w:b/>
          <w:color w:val="000000"/>
          <w:sz w:val="28"/>
          <w:szCs w:val="28"/>
        </w:rPr>
        <w:t>rticules 5 to</w:t>
      </w:r>
      <w:r w:rsidRPr="00A03841">
        <w:rPr>
          <w:rFonts w:ascii="Calibri" w:hAnsi="Calibri" w:cs="Calibri"/>
          <w:b/>
          <w:color w:val="000000"/>
          <w:sz w:val="28"/>
          <w:szCs w:val="28"/>
        </w:rPr>
        <w:t xml:space="preserve"> 9</w:t>
      </w:r>
    </w:p>
    <w:p w14:paraId="17BAF35D" w14:textId="77777777" w:rsidR="00323DDE" w:rsidRPr="00A03841" w:rsidRDefault="00323DDE" w:rsidP="00D14D13">
      <w:pPr>
        <w:spacing w:after="120"/>
        <w:jc w:val="both"/>
        <w:rPr>
          <w:rFonts w:ascii="Calibri" w:hAnsi="Calibri" w:cs="Calibri"/>
          <w:b/>
          <w:color w:val="000000"/>
          <w:sz w:val="23"/>
          <w:szCs w:val="23"/>
        </w:rPr>
      </w:pPr>
    </w:p>
    <w:p w14:paraId="2F52CDA1" w14:textId="5FC0947F" w:rsidR="0037267E" w:rsidRPr="00A03841" w:rsidRDefault="00323DDE"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Reform to Military Justice</w:t>
      </w:r>
    </w:p>
    <w:p w14:paraId="3BC76139" w14:textId="2BE647CC" w:rsidR="00323DDE" w:rsidRPr="00A03841" w:rsidRDefault="000D1174" w:rsidP="00D14D13">
      <w:pPr>
        <w:spacing w:after="120"/>
        <w:jc w:val="both"/>
        <w:rPr>
          <w:rFonts w:ascii="Calibri" w:eastAsia="Times New Roman" w:hAnsi="Calibri"/>
          <w:sz w:val="23"/>
          <w:szCs w:val="23"/>
        </w:rPr>
      </w:pPr>
      <w:r w:rsidRPr="00A03841">
        <w:rPr>
          <w:rFonts w:ascii="Calibri" w:hAnsi="Calibri" w:cs="Calibri"/>
          <w:b/>
          <w:color w:val="000000"/>
          <w:sz w:val="23"/>
          <w:szCs w:val="23"/>
        </w:rPr>
        <w:t>20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323DDE" w:rsidRPr="00A03841">
        <w:rPr>
          <w:rFonts w:ascii="Calibri" w:eastAsia="Times New Roman" w:hAnsi="Calibri" w:cs="Arial"/>
          <w:color w:val="212121"/>
          <w:sz w:val="23"/>
          <w:szCs w:val="23"/>
          <w:shd w:val="clear" w:color="auto" w:fill="FFFFFF"/>
        </w:rPr>
        <w:t>The State of Chile was condemned, more than a decade ago, by the Inter-American Court of Human Rights for the extent of the Military Justice and the lack of judicial guarantees derived from it.</w:t>
      </w:r>
    </w:p>
    <w:p w14:paraId="4F853F19" w14:textId="5AE1AA30" w:rsidR="00A317C0" w:rsidRPr="00A03841" w:rsidRDefault="000D1174" w:rsidP="00D14D13">
      <w:pPr>
        <w:widowControl w:val="0"/>
        <w:autoSpaceDE w:val="0"/>
        <w:autoSpaceDN w:val="0"/>
        <w:adjustRightInd w:val="0"/>
        <w:spacing w:after="120"/>
        <w:jc w:val="both"/>
        <w:rPr>
          <w:rFonts w:ascii="Calibri" w:hAnsi="Calibri" w:cs="Calibri"/>
          <w:color w:val="000000"/>
          <w:sz w:val="23"/>
          <w:szCs w:val="23"/>
        </w:rPr>
      </w:pPr>
      <w:r w:rsidRPr="00A03841">
        <w:rPr>
          <w:rFonts w:ascii="Calibri" w:hAnsi="Calibri" w:cs="Calibri"/>
          <w:b/>
          <w:color w:val="000000"/>
          <w:sz w:val="23"/>
          <w:szCs w:val="23"/>
        </w:rPr>
        <w:t>21</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323DDE" w:rsidRPr="00A03841">
        <w:rPr>
          <w:rFonts w:ascii="Calibri" w:eastAsia="Times New Roman" w:hAnsi="Calibri" w:cs="Arial"/>
          <w:color w:val="212121"/>
          <w:sz w:val="23"/>
          <w:szCs w:val="23"/>
          <w:shd w:val="clear" w:color="auto" w:fill="FFFFFF"/>
        </w:rPr>
        <w:t xml:space="preserve">In year 2005, in the case of Palamara Iribarne v. Chile, the Inter-American Court ordered </w:t>
      </w:r>
      <w:r w:rsidR="00323DDE" w:rsidRPr="00A03841">
        <w:rPr>
          <w:rFonts w:ascii="Calibri" w:eastAsia="Times New Roman" w:hAnsi="Calibri" w:cs="Arial"/>
          <w:i/>
          <w:color w:val="212121"/>
          <w:sz w:val="23"/>
          <w:szCs w:val="23"/>
          <w:shd w:val="clear" w:color="auto" w:fill="FFFFFF"/>
        </w:rPr>
        <w:t>"to adapt, within a reasonable period of time, the internal legal order to international standards on military criminal jurisdiction".</w:t>
      </w:r>
      <w:r w:rsidR="00323DDE" w:rsidRPr="00A03841">
        <w:rPr>
          <w:rFonts w:ascii="Calibri" w:eastAsia="Times New Roman" w:hAnsi="Calibri" w:cs="Arial"/>
          <w:color w:val="212121"/>
          <w:sz w:val="23"/>
          <w:szCs w:val="23"/>
          <w:shd w:val="clear" w:color="auto" w:fill="FFFFFF"/>
        </w:rPr>
        <w:t xml:space="preserve"> In this regard, he pointed out that: </w:t>
      </w:r>
      <w:r w:rsidR="00323DDE" w:rsidRPr="00A03841">
        <w:rPr>
          <w:rFonts w:ascii="Calibri" w:eastAsia="Times New Roman" w:hAnsi="Calibri" w:cs="Arial"/>
          <w:i/>
          <w:color w:val="212121"/>
          <w:sz w:val="23"/>
          <w:szCs w:val="23"/>
          <w:shd w:val="clear" w:color="auto" w:fill="FFFFFF"/>
        </w:rPr>
        <w:t>"In case it considers the existence of a military criminal jurisdiction necessary, it should be limited only to the knowledge of functional crimes committed by soldiers in active service. Therefore, the State must establish, through its legislation, limits to the material and personal competence of the military courts, in such a way that under no circumstances should a civilian be subject to the jurisdiction o</w:t>
      </w:r>
      <w:r w:rsidR="003B28F2" w:rsidRPr="00A03841">
        <w:rPr>
          <w:rFonts w:ascii="Calibri" w:eastAsia="Times New Roman" w:hAnsi="Calibri" w:cs="Arial"/>
          <w:i/>
          <w:color w:val="212121"/>
          <w:sz w:val="23"/>
          <w:szCs w:val="23"/>
          <w:shd w:val="clear" w:color="auto" w:fill="FFFFFF"/>
        </w:rPr>
        <w:t>f the military criminal courts</w:t>
      </w:r>
      <w:r w:rsidR="00323DDE" w:rsidRPr="00A03841">
        <w:rPr>
          <w:rFonts w:ascii="Calibri" w:eastAsia="Times New Roman" w:hAnsi="Calibri" w:cs="Arial"/>
          <w:i/>
          <w:color w:val="212121"/>
          <w:sz w:val="23"/>
          <w:szCs w:val="23"/>
          <w:shd w:val="clear" w:color="auto" w:fill="FFFFFF"/>
        </w:rPr>
        <w:t>"</w:t>
      </w:r>
      <w:r w:rsidR="003B28F2" w:rsidRPr="00A03841">
        <w:rPr>
          <w:rFonts w:ascii="Calibri" w:eastAsia="Times New Roman" w:hAnsi="Calibri" w:cs="Arial"/>
          <w:i/>
          <w:color w:val="212121"/>
          <w:sz w:val="23"/>
          <w:szCs w:val="23"/>
          <w:shd w:val="clear" w:color="auto" w:fill="FFFFFF"/>
        </w:rPr>
        <w:t>.</w:t>
      </w:r>
      <w:r w:rsidR="003B28F2" w:rsidRPr="00A03841">
        <w:rPr>
          <w:rFonts w:ascii="Calibri" w:eastAsia="Times New Roman" w:hAnsi="Calibri" w:cs="Arial"/>
          <w:color w:val="212121"/>
          <w:sz w:val="23"/>
          <w:szCs w:val="23"/>
          <w:shd w:val="clear" w:color="auto" w:fill="FFFFFF"/>
        </w:rPr>
        <w:t xml:space="preserve"> </w:t>
      </w:r>
      <w:r w:rsidR="00323DDE" w:rsidRPr="00A03841">
        <w:rPr>
          <w:rFonts w:ascii="Calibri" w:eastAsia="Times New Roman" w:hAnsi="Calibri" w:cs="Arial"/>
          <w:color w:val="212121"/>
          <w:sz w:val="23"/>
          <w:szCs w:val="23"/>
          <w:shd w:val="clear" w:color="auto" w:fill="FFFFFF"/>
        </w:rPr>
        <w:t xml:space="preserve"> In addition, it ordered the State to: </w:t>
      </w:r>
      <w:r w:rsidR="00323DDE" w:rsidRPr="00A03841">
        <w:rPr>
          <w:rFonts w:ascii="Calibri" w:eastAsia="Times New Roman" w:hAnsi="Calibri" w:cs="Arial"/>
          <w:i/>
          <w:color w:val="212121"/>
          <w:sz w:val="23"/>
          <w:szCs w:val="23"/>
          <w:shd w:val="clear" w:color="auto" w:fill="FFFFFF"/>
        </w:rPr>
        <w:t>"guarantee due process in the military criminal jurisdiction and judicial protection with respect to the actions of the military authorities</w:t>
      </w:r>
      <w:r w:rsidR="003B28F2" w:rsidRPr="00A03841">
        <w:rPr>
          <w:rFonts w:ascii="Calibri" w:eastAsia="Times New Roman" w:hAnsi="Calibri" w:cs="Arial"/>
          <w:i/>
          <w:color w:val="212121"/>
          <w:sz w:val="23"/>
          <w:szCs w:val="23"/>
          <w:shd w:val="clear" w:color="auto" w:fill="FFFFFF"/>
        </w:rPr>
        <w:t>”</w:t>
      </w:r>
      <w:r w:rsidR="003B28F2" w:rsidRPr="00A03841">
        <w:rPr>
          <w:rStyle w:val="FootnoteReference"/>
          <w:rFonts w:ascii="Calibri" w:hAnsi="Calibri" w:cs="Calibri"/>
          <w:color w:val="000000"/>
          <w:sz w:val="23"/>
          <w:szCs w:val="23"/>
        </w:rPr>
        <w:footnoteReference w:id="5"/>
      </w:r>
      <w:r w:rsidR="003B28F2" w:rsidRPr="00A03841">
        <w:rPr>
          <w:rFonts w:ascii="Calibri" w:eastAsia="Times New Roman" w:hAnsi="Calibri" w:cs="Arial"/>
          <w:i/>
          <w:color w:val="212121"/>
          <w:sz w:val="23"/>
          <w:szCs w:val="23"/>
          <w:shd w:val="clear" w:color="auto" w:fill="FFFFFF"/>
        </w:rPr>
        <w:t>.</w:t>
      </w:r>
    </w:p>
    <w:p w14:paraId="57B66607" w14:textId="37054AB7" w:rsidR="00A317C0" w:rsidRPr="00A03841" w:rsidRDefault="000D1174" w:rsidP="00D14D13">
      <w:pPr>
        <w:widowControl w:val="0"/>
        <w:autoSpaceDE w:val="0"/>
        <w:autoSpaceDN w:val="0"/>
        <w:adjustRightInd w:val="0"/>
        <w:spacing w:after="120"/>
        <w:jc w:val="both"/>
        <w:rPr>
          <w:rFonts w:ascii="Calibri" w:hAnsi="Calibri" w:cs="Calibri"/>
          <w:color w:val="000000"/>
          <w:sz w:val="23"/>
          <w:szCs w:val="23"/>
        </w:rPr>
      </w:pPr>
      <w:r w:rsidRPr="00A03841">
        <w:rPr>
          <w:rFonts w:ascii="Calibri" w:hAnsi="Calibri" w:cs="Calibri"/>
          <w:b/>
          <w:color w:val="000000"/>
          <w:sz w:val="23"/>
          <w:szCs w:val="23"/>
        </w:rPr>
        <w:t>22</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A317C0" w:rsidRPr="00A03841">
        <w:rPr>
          <w:rFonts w:ascii="Calibri" w:eastAsia="Times New Roman" w:hAnsi="Calibri" w:cs="Arial"/>
          <w:color w:val="212121"/>
          <w:sz w:val="23"/>
          <w:szCs w:val="23"/>
          <w:shd w:val="clear" w:color="auto" w:fill="FFFFFF"/>
        </w:rPr>
        <w:t>Likewise, several international organizations have recommended to the State of Chile to reform military justice. In this regard, the Human Rights Committee</w:t>
      </w:r>
      <w:r w:rsidR="00A317C0" w:rsidRPr="00A03841">
        <w:rPr>
          <w:rStyle w:val="FootnoteReference"/>
          <w:rFonts w:ascii="Calibri" w:hAnsi="Calibri" w:cs="Calibri"/>
          <w:color w:val="000000"/>
          <w:sz w:val="23"/>
          <w:szCs w:val="23"/>
        </w:rPr>
        <w:footnoteReference w:id="6"/>
      </w:r>
      <w:r w:rsidR="00A317C0" w:rsidRPr="00A03841">
        <w:rPr>
          <w:rFonts w:ascii="Calibri" w:eastAsia="Times New Roman" w:hAnsi="Calibri" w:cs="Arial"/>
          <w:color w:val="212121"/>
          <w:sz w:val="23"/>
          <w:szCs w:val="23"/>
          <w:shd w:val="clear" w:color="auto" w:fill="FFFFFF"/>
        </w:rPr>
        <w:t>, the Committee Against Torture</w:t>
      </w:r>
      <w:r w:rsidR="00A317C0" w:rsidRPr="00A03841">
        <w:rPr>
          <w:rStyle w:val="FootnoteReference"/>
          <w:rFonts w:ascii="Calibri" w:hAnsi="Calibri" w:cs="Calibri"/>
          <w:color w:val="000000"/>
          <w:sz w:val="23"/>
          <w:szCs w:val="23"/>
        </w:rPr>
        <w:footnoteReference w:id="7"/>
      </w:r>
      <w:r w:rsidR="00A317C0" w:rsidRPr="00A03841">
        <w:rPr>
          <w:rFonts w:ascii="Calibri" w:hAnsi="Calibri" w:cs="Calibri"/>
          <w:color w:val="000000"/>
          <w:sz w:val="23"/>
          <w:szCs w:val="23"/>
        </w:rPr>
        <w:t xml:space="preserve"> </w:t>
      </w:r>
      <w:r w:rsidR="00A317C0" w:rsidRPr="00A03841">
        <w:rPr>
          <w:rFonts w:ascii="Calibri" w:eastAsia="Times New Roman" w:hAnsi="Calibri" w:cs="Arial"/>
          <w:color w:val="212121"/>
          <w:sz w:val="23"/>
          <w:szCs w:val="23"/>
          <w:shd w:val="clear" w:color="auto" w:fill="FFFFFF"/>
        </w:rPr>
        <w:t xml:space="preserve"> and the Human Rights Council</w:t>
      </w:r>
      <w:r w:rsidR="00A317C0" w:rsidRPr="00A03841">
        <w:rPr>
          <w:rStyle w:val="FootnoteReference"/>
          <w:rFonts w:ascii="Calibri" w:hAnsi="Calibri" w:cs="Calibri"/>
          <w:color w:val="000000"/>
          <w:sz w:val="23"/>
          <w:szCs w:val="23"/>
        </w:rPr>
        <w:footnoteReference w:id="8"/>
      </w:r>
      <w:r w:rsidR="00A317C0" w:rsidRPr="00A03841">
        <w:rPr>
          <w:rFonts w:ascii="Calibri" w:eastAsia="Times New Roman" w:hAnsi="Calibri" w:cs="Arial"/>
          <w:color w:val="212121"/>
          <w:sz w:val="23"/>
          <w:szCs w:val="23"/>
          <w:shd w:val="clear" w:color="auto" w:fill="FFFFFF"/>
        </w:rPr>
        <w:t xml:space="preserve"> of the United Nations have pronounced themselves.</w:t>
      </w:r>
    </w:p>
    <w:p w14:paraId="3956C6A2" w14:textId="432CCBDE" w:rsidR="00A317C0" w:rsidRPr="00A03841" w:rsidRDefault="0037267E" w:rsidP="00D14D13">
      <w:pPr>
        <w:widowControl w:val="0"/>
        <w:autoSpaceDE w:val="0"/>
        <w:autoSpaceDN w:val="0"/>
        <w:adjustRightInd w:val="0"/>
        <w:spacing w:after="120"/>
        <w:jc w:val="both"/>
        <w:rPr>
          <w:rFonts w:ascii="Calibri" w:hAnsi="Calibri" w:cs="Calibri"/>
          <w:color w:val="000000"/>
          <w:sz w:val="23"/>
          <w:szCs w:val="23"/>
        </w:rPr>
      </w:pPr>
      <w:r w:rsidRPr="00A03841">
        <w:rPr>
          <w:rFonts w:ascii="Calibri" w:hAnsi="Calibri" w:cs="Calibri"/>
          <w:b/>
          <w:color w:val="000000"/>
          <w:sz w:val="23"/>
          <w:szCs w:val="23"/>
        </w:rPr>
        <w:t>2</w:t>
      </w:r>
      <w:r w:rsidR="000D1174" w:rsidRPr="00A03841">
        <w:rPr>
          <w:rFonts w:ascii="Calibri" w:hAnsi="Calibri" w:cs="Calibri"/>
          <w:b/>
          <w:color w:val="000000"/>
          <w:sz w:val="23"/>
          <w:szCs w:val="23"/>
        </w:rPr>
        <w:t>3</w:t>
      </w:r>
      <w:r w:rsidRPr="00A03841">
        <w:rPr>
          <w:rFonts w:ascii="Calibri" w:hAnsi="Calibri" w:cs="Calibri"/>
          <w:color w:val="000000"/>
          <w:sz w:val="23"/>
          <w:szCs w:val="23"/>
        </w:rPr>
        <w:t xml:space="preserve">. </w:t>
      </w:r>
      <w:r w:rsidR="00A317C0" w:rsidRPr="00A03841">
        <w:rPr>
          <w:rFonts w:ascii="Calibri" w:hAnsi="Calibri"/>
          <w:color w:val="212121"/>
          <w:sz w:val="23"/>
          <w:szCs w:val="23"/>
        </w:rPr>
        <w:t xml:space="preserve">It should be noted that in 2010 the military justice system was partially reformed. Law No. 20.477 modified the jurisdiction of military courts excluding civilians and minors from military jurisdiction when they hold the status of accused of crimes known by military courts. However, this was only a partial advance, since the military justice system kept knowledge of crimes committed by soldiers against civilian victims, despite the fact that during the legislative debate various actors, including the Supreme Court, raised </w:t>
      </w:r>
      <w:r w:rsidR="00A317C0" w:rsidRPr="00A03841">
        <w:rPr>
          <w:rFonts w:ascii="Calibri" w:hAnsi="Calibri"/>
          <w:color w:val="212121"/>
          <w:sz w:val="23"/>
          <w:szCs w:val="23"/>
        </w:rPr>
        <w:lastRenderedPageBreak/>
        <w:t>the need to exclude from military tribunals to civilians and minors both as defendants and as victims</w:t>
      </w:r>
      <w:r w:rsidR="00A317C0" w:rsidRPr="00A03841">
        <w:rPr>
          <w:rStyle w:val="FootnoteReference"/>
          <w:rFonts w:ascii="Calibri" w:hAnsi="Calibri" w:cs="Calibri"/>
          <w:color w:val="000000"/>
          <w:sz w:val="23"/>
          <w:szCs w:val="23"/>
        </w:rPr>
        <w:footnoteReference w:id="9"/>
      </w:r>
      <w:r w:rsidR="00A317C0" w:rsidRPr="00A03841">
        <w:rPr>
          <w:rFonts w:ascii="Calibri" w:hAnsi="Calibri"/>
          <w:color w:val="212121"/>
          <w:sz w:val="23"/>
          <w:szCs w:val="23"/>
        </w:rPr>
        <w:t>.</w:t>
      </w:r>
    </w:p>
    <w:p w14:paraId="132788A9" w14:textId="77777777" w:rsidR="000D1174" w:rsidRPr="00A03841" w:rsidRDefault="000D1174" w:rsidP="00D14D13">
      <w:pPr>
        <w:widowControl w:val="0"/>
        <w:autoSpaceDE w:val="0"/>
        <w:autoSpaceDN w:val="0"/>
        <w:adjustRightInd w:val="0"/>
        <w:spacing w:after="120"/>
        <w:jc w:val="both"/>
        <w:rPr>
          <w:rFonts w:ascii="Calibri" w:hAnsi="Calibri" w:cs="Calibri"/>
          <w:b/>
          <w:color w:val="000000"/>
          <w:sz w:val="23"/>
          <w:szCs w:val="23"/>
        </w:rPr>
      </w:pPr>
    </w:p>
    <w:p w14:paraId="4AC8C986" w14:textId="1833B806" w:rsidR="00A317C0" w:rsidRPr="00A03841" w:rsidRDefault="000D1174" w:rsidP="00D14D13">
      <w:pPr>
        <w:widowControl w:val="0"/>
        <w:autoSpaceDE w:val="0"/>
        <w:autoSpaceDN w:val="0"/>
        <w:adjustRightInd w:val="0"/>
        <w:spacing w:after="120"/>
        <w:jc w:val="both"/>
        <w:rPr>
          <w:rFonts w:ascii="Calibri" w:eastAsia="Times New Roman" w:hAnsi="Calibri" w:cs="Arial"/>
          <w:color w:val="212121"/>
          <w:sz w:val="23"/>
          <w:szCs w:val="23"/>
          <w:shd w:val="clear" w:color="auto" w:fill="FFFFFF"/>
        </w:rPr>
      </w:pPr>
      <w:r w:rsidRPr="00A03841">
        <w:rPr>
          <w:rFonts w:ascii="Calibri" w:hAnsi="Calibri" w:cs="Calibri"/>
          <w:b/>
          <w:color w:val="000000"/>
          <w:sz w:val="23"/>
          <w:szCs w:val="23"/>
        </w:rPr>
        <w:t>24</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A317C0" w:rsidRPr="00A03841">
        <w:rPr>
          <w:rFonts w:ascii="Calibri" w:eastAsia="Times New Roman" w:hAnsi="Calibri" w:cs="Arial"/>
          <w:color w:val="212121"/>
          <w:sz w:val="23"/>
          <w:szCs w:val="23"/>
          <w:shd w:val="clear" w:color="auto" w:fill="FFFFFF"/>
        </w:rPr>
        <w:t xml:space="preserve">In fact, the Inter-American Court of Human Rights itself, in the framework of the monitoring process of compliance with the sentence handed down in the Palamara-Iribarne case, became aware of the reform on jurisdiction of the military courts of the year 2010 and, in July of the year 2011, highlighted the </w:t>
      </w:r>
      <w:r w:rsidR="00A317C0" w:rsidRPr="00A03841">
        <w:rPr>
          <w:rFonts w:ascii="Calibri" w:eastAsia="Times New Roman" w:hAnsi="Calibri" w:cs="Arial"/>
          <w:i/>
          <w:color w:val="212121"/>
          <w:sz w:val="23"/>
          <w:szCs w:val="23"/>
          <w:shd w:val="clear" w:color="auto" w:fill="FFFFFF"/>
        </w:rPr>
        <w:t>"progress represented by the approval of law 20.477 in the process of reform of the military justice system".</w:t>
      </w:r>
      <w:r w:rsidR="00A317C0" w:rsidRPr="00A03841">
        <w:rPr>
          <w:rFonts w:ascii="Calibri" w:eastAsia="Times New Roman" w:hAnsi="Calibri" w:cs="Arial"/>
          <w:color w:val="212121"/>
          <w:sz w:val="23"/>
          <w:szCs w:val="23"/>
          <w:shd w:val="clear" w:color="auto" w:fill="FFFFFF"/>
        </w:rPr>
        <w:t xml:space="preserve"> However, they stressed that such legal modification does not constitute full compliance with the obligations imposed on the State of Chile and in response to the time elapsed since the issuance of the sentence - which at the date of the aforementioned monitoring process was more than five years - it estimates that </w:t>
      </w:r>
      <w:r w:rsidR="00A317C0" w:rsidRPr="00A03841">
        <w:rPr>
          <w:rFonts w:ascii="Calibri" w:eastAsia="Times New Roman" w:hAnsi="Calibri" w:cs="Arial"/>
          <w:i/>
          <w:color w:val="212121"/>
          <w:sz w:val="23"/>
          <w:szCs w:val="23"/>
          <w:shd w:val="clear" w:color="auto" w:fill="FFFFFF"/>
        </w:rPr>
        <w:t>"the process of complying with these reparation measures is still at an early stage",</w:t>
      </w:r>
      <w:r w:rsidR="00A317C0" w:rsidRPr="00A03841">
        <w:rPr>
          <w:rFonts w:ascii="Calibri" w:eastAsia="Times New Roman" w:hAnsi="Calibri" w:cs="Arial"/>
          <w:color w:val="212121"/>
          <w:sz w:val="23"/>
          <w:szCs w:val="23"/>
          <w:shd w:val="clear" w:color="auto" w:fill="FFFFFF"/>
        </w:rPr>
        <w:t xml:space="preserve"> which is why it defined keep the case open</w:t>
      </w:r>
      <w:r w:rsidR="00A317C0" w:rsidRPr="00A03841">
        <w:rPr>
          <w:rStyle w:val="FootnoteReference"/>
          <w:rFonts w:ascii="Calibri" w:hAnsi="Calibri" w:cs="Calibri"/>
          <w:color w:val="000000"/>
          <w:sz w:val="23"/>
          <w:szCs w:val="23"/>
        </w:rPr>
        <w:footnoteReference w:id="10"/>
      </w:r>
      <w:r w:rsidR="00A317C0" w:rsidRPr="00A03841">
        <w:rPr>
          <w:rFonts w:ascii="Calibri" w:eastAsia="Times New Roman" w:hAnsi="Calibri" w:cs="Arial"/>
          <w:color w:val="212121"/>
          <w:sz w:val="23"/>
          <w:szCs w:val="23"/>
          <w:shd w:val="clear" w:color="auto" w:fill="FFFFFF"/>
        </w:rPr>
        <w:t>.</w:t>
      </w:r>
    </w:p>
    <w:p w14:paraId="7A4F49ED" w14:textId="517ECE37" w:rsidR="00A317C0" w:rsidRPr="00A03841" w:rsidRDefault="000D1174" w:rsidP="00D14D13">
      <w:pPr>
        <w:widowControl w:val="0"/>
        <w:autoSpaceDE w:val="0"/>
        <w:autoSpaceDN w:val="0"/>
        <w:adjustRightInd w:val="0"/>
        <w:spacing w:after="120"/>
        <w:jc w:val="both"/>
        <w:rPr>
          <w:rFonts w:ascii="Calibri" w:eastAsia="Times New Roman" w:hAnsi="Calibri" w:cs="Arial"/>
          <w:color w:val="212121"/>
          <w:sz w:val="23"/>
          <w:szCs w:val="23"/>
          <w:shd w:val="clear" w:color="auto" w:fill="FFFFFF"/>
        </w:rPr>
      </w:pPr>
      <w:r w:rsidRPr="00A03841">
        <w:rPr>
          <w:rFonts w:ascii="Calibri" w:hAnsi="Calibri" w:cs="Calibri"/>
          <w:b/>
          <w:color w:val="000000"/>
          <w:sz w:val="23"/>
          <w:szCs w:val="23"/>
        </w:rPr>
        <w:t>25</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A317C0" w:rsidRPr="00A03841">
        <w:rPr>
          <w:rFonts w:ascii="Calibri" w:eastAsia="Times New Roman" w:hAnsi="Calibri" w:cs="Arial"/>
          <w:color w:val="212121"/>
          <w:sz w:val="23"/>
          <w:szCs w:val="23"/>
          <w:shd w:val="clear" w:color="auto" w:fill="FFFFFF"/>
        </w:rPr>
        <w:t xml:space="preserve">Subsequently, in September 2016, the Inter-American Court - again in the framework of the process of supervising compliance with the aforementioned judgment - reiterated the assessment of Law No. 20.477 that advances </w:t>
      </w:r>
      <w:r w:rsidR="00A317C0" w:rsidRPr="00A03841">
        <w:rPr>
          <w:rFonts w:ascii="Calibri" w:eastAsia="Times New Roman" w:hAnsi="Calibri" w:cs="Arial"/>
          <w:i/>
          <w:color w:val="212121"/>
          <w:sz w:val="23"/>
          <w:szCs w:val="23"/>
          <w:shd w:val="clear" w:color="auto" w:fill="FFFFFF"/>
        </w:rPr>
        <w:t>"to some extent, to exclude the jurisdiction of the jurisdiction military the trial of civilians";</w:t>
      </w:r>
      <w:r w:rsidR="00A317C0" w:rsidRPr="00A03841">
        <w:rPr>
          <w:rFonts w:ascii="Calibri" w:eastAsia="Times New Roman" w:hAnsi="Calibri" w:cs="Arial"/>
          <w:color w:val="212121"/>
          <w:sz w:val="23"/>
          <w:szCs w:val="23"/>
          <w:shd w:val="clear" w:color="auto" w:fill="FFFFFF"/>
        </w:rPr>
        <w:t xml:space="preserve"> but insisting on its previous jurisprudence in that </w:t>
      </w:r>
      <w:r w:rsidR="00A317C0" w:rsidRPr="00A03841">
        <w:rPr>
          <w:rFonts w:ascii="Calibri" w:eastAsia="Times New Roman" w:hAnsi="Calibri" w:cs="Arial"/>
          <w:i/>
          <w:color w:val="212121"/>
          <w:sz w:val="23"/>
          <w:szCs w:val="23"/>
          <w:shd w:val="clear" w:color="auto" w:fill="FFFFFF"/>
        </w:rPr>
        <w:t>"the military criminal jurisdiction must be directed to the protection of special juridical interests, linked to the functions of the military forces, limited only to the knowledge of functional crimes committed by servicemen in active service, and that all violations of human rights committed by the military against civilians or soldiers must be known in the ordinary jurisdiction"</w:t>
      </w:r>
      <w:r w:rsidR="00A317C0" w:rsidRPr="00A03841">
        <w:rPr>
          <w:rStyle w:val="FootnoteReference"/>
          <w:rFonts w:ascii="Calibri" w:hAnsi="Calibri" w:cs="Calibri"/>
          <w:color w:val="000000"/>
          <w:sz w:val="23"/>
          <w:szCs w:val="23"/>
        </w:rPr>
        <w:footnoteReference w:id="11"/>
      </w:r>
      <w:r w:rsidR="00A317C0" w:rsidRPr="00A03841">
        <w:rPr>
          <w:rFonts w:ascii="Calibri" w:eastAsia="Times New Roman" w:hAnsi="Calibri" w:cs="Arial"/>
          <w:i/>
          <w:color w:val="212121"/>
          <w:sz w:val="23"/>
          <w:szCs w:val="23"/>
          <w:shd w:val="clear" w:color="auto" w:fill="FFFFFF"/>
        </w:rPr>
        <w:t xml:space="preserve">. </w:t>
      </w:r>
    </w:p>
    <w:p w14:paraId="418BB115" w14:textId="5E24F722" w:rsidR="00A317C0" w:rsidRPr="00A03841" w:rsidRDefault="000D1174" w:rsidP="00D14D13">
      <w:pPr>
        <w:widowControl w:val="0"/>
        <w:autoSpaceDE w:val="0"/>
        <w:autoSpaceDN w:val="0"/>
        <w:adjustRightInd w:val="0"/>
        <w:spacing w:after="120"/>
        <w:jc w:val="both"/>
        <w:rPr>
          <w:rFonts w:ascii="Calibri" w:hAnsi="Calibri" w:cs="Calibri"/>
          <w:color w:val="000000"/>
          <w:sz w:val="23"/>
          <w:szCs w:val="23"/>
        </w:rPr>
      </w:pPr>
      <w:r w:rsidRPr="00A03841">
        <w:rPr>
          <w:rFonts w:ascii="Calibri" w:hAnsi="Calibri" w:cs="Calibri"/>
          <w:b/>
          <w:color w:val="000000"/>
          <w:sz w:val="23"/>
          <w:szCs w:val="23"/>
        </w:rPr>
        <w:t>26</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A317C0" w:rsidRPr="00A03841">
        <w:rPr>
          <w:rFonts w:ascii="Calibri" w:eastAsia="Times New Roman" w:hAnsi="Calibri" w:cs="Arial"/>
          <w:color w:val="212121"/>
          <w:sz w:val="23"/>
          <w:szCs w:val="23"/>
          <w:shd w:val="clear" w:color="auto" w:fill="FFFFFF"/>
        </w:rPr>
        <w:t>In accordance with the aforementioned Law No. 20.477 of 2010, in short, military competence was maintained in relation to a broad set of crimes defined as military crimes, solely because they were committed by uniformed personnel, without differentiating between common crimes and those that correspond properly to crimes of military function. As a result, crimes committed by uniformed personnel, including officials of the Carabineros de Chile, even against civilian victims and/or minors, were also investigated by military courts and not by the ordinary courts.</w:t>
      </w:r>
    </w:p>
    <w:p w14:paraId="0904F940" w14:textId="1D301113" w:rsidR="00A317C0" w:rsidRPr="00A03841" w:rsidRDefault="000D1174" w:rsidP="00D14D13">
      <w:pPr>
        <w:widowControl w:val="0"/>
        <w:autoSpaceDE w:val="0"/>
        <w:autoSpaceDN w:val="0"/>
        <w:adjustRightInd w:val="0"/>
        <w:spacing w:after="120"/>
        <w:jc w:val="both"/>
        <w:rPr>
          <w:rFonts w:ascii="Calibri" w:hAnsi="Calibri" w:cs="Calibri"/>
          <w:color w:val="000000"/>
          <w:sz w:val="23"/>
          <w:szCs w:val="23"/>
        </w:rPr>
      </w:pPr>
      <w:r w:rsidRPr="00A03841">
        <w:rPr>
          <w:rFonts w:ascii="Calibri" w:hAnsi="Calibri" w:cs="Calibri"/>
          <w:b/>
          <w:color w:val="000000"/>
          <w:sz w:val="23"/>
          <w:szCs w:val="23"/>
        </w:rPr>
        <w:t>27</w:t>
      </w:r>
      <w:r w:rsidR="0037267E" w:rsidRPr="00A03841">
        <w:rPr>
          <w:rFonts w:ascii="Calibri" w:hAnsi="Calibri" w:cs="Calibri"/>
          <w:b/>
          <w:color w:val="000000"/>
          <w:sz w:val="23"/>
          <w:szCs w:val="23"/>
        </w:rPr>
        <w:t>.</w:t>
      </w:r>
      <w:r w:rsidR="00A317C0" w:rsidRPr="00A03841">
        <w:rPr>
          <w:rFonts w:ascii="Calibri" w:hAnsi="Calibri" w:cs="Calibri"/>
          <w:color w:val="000000"/>
          <w:sz w:val="23"/>
          <w:szCs w:val="23"/>
        </w:rPr>
        <w:t xml:space="preserve"> </w:t>
      </w:r>
      <w:r w:rsidR="0037267E" w:rsidRPr="00A03841">
        <w:rPr>
          <w:rFonts w:ascii="Calibri" w:hAnsi="Calibri" w:cs="Calibri"/>
          <w:color w:val="000000"/>
          <w:sz w:val="23"/>
          <w:szCs w:val="23"/>
        </w:rPr>
        <w:t xml:space="preserve"> </w:t>
      </w:r>
      <w:r w:rsidR="00A317C0" w:rsidRPr="00A03841">
        <w:rPr>
          <w:rFonts w:ascii="Calibri" w:hAnsi="Calibri"/>
          <w:color w:val="212121"/>
          <w:sz w:val="23"/>
          <w:szCs w:val="23"/>
        </w:rPr>
        <w:t xml:space="preserve">The aforementioned is particularly relevant in the case of reports of police violence or excessive use of force by officials of Carabineros de Chile, particularly in the context of social protests. These complaints are sent mainly to military courts; whose lack of impartiality determines high levels of impunity for crimes committed by police and other </w:t>
      </w:r>
      <w:r w:rsidR="00A317C0" w:rsidRPr="00A03841">
        <w:rPr>
          <w:rFonts w:ascii="Calibri" w:hAnsi="Calibri"/>
          <w:color w:val="212121"/>
          <w:sz w:val="23"/>
          <w:szCs w:val="23"/>
        </w:rPr>
        <w:lastRenderedPageBreak/>
        <w:t>uniformed personnel, such as homicides, injuries, unnecessary violence, unlawful coercion, sexual violence, among others; or that low sentences are applied that do not relate to the seriousness of the crimes.</w:t>
      </w:r>
    </w:p>
    <w:p w14:paraId="5D2CCBBE" w14:textId="548E9303" w:rsidR="00A317C0" w:rsidRPr="00A03841" w:rsidRDefault="000D1174" w:rsidP="00D14D13">
      <w:pPr>
        <w:widowControl w:val="0"/>
        <w:autoSpaceDE w:val="0"/>
        <w:autoSpaceDN w:val="0"/>
        <w:adjustRightInd w:val="0"/>
        <w:spacing w:after="120"/>
        <w:jc w:val="both"/>
        <w:rPr>
          <w:rFonts w:ascii="Calibri" w:hAnsi="Calibri" w:cs="Calibri"/>
          <w:color w:val="000000"/>
          <w:sz w:val="23"/>
          <w:szCs w:val="23"/>
        </w:rPr>
      </w:pPr>
      <w:r w:rsidRPr="00A03841">
        <w:rPr>
          <w:rFonts w:ascii="Calibri" w:hAnsi="Calibri" w:cs="Calibri"/>
          <w:b/>
          <w:color w:val="000000"/>
          <w:sz w:val="23"/>
          <w:szCs w:val="23"/>
        </w:rPr>
        <w:t>28</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A317C0" w:rsidRPr="00A03841">
        <w:rPr>
          <w:rFonts w:ascii="Calibri" w:eastAsia="Times New Roman" w:hAnsi="Calibri" w:cs="Arial"/>
          <w:color w:val="212121"/>
          <w:sz w:val="23"/>
          <w:szCs w:val="23"/>
          <w:shd w:val="clear" w:color="auto" w:fill="FFFFFF"/>
        </w:rPr>
        <w:t>On the other hand, the non-compliance with the provisions of the judgment of the Inter-American Court of Human Rights is expressed in the maintenance of the judicial procedure applied by the military courts, characterized by the lack of judicial guarantees, especially in relation to their lack of independence and impartiality; and to depart from the proper standards of due process, aspects that have not been reformed in any way. In this regard, the Court itself, in its most recent compliance monitoring resolution (2016), reiterat</w:t>
      </w:r>
      <w:r w:rsidR="00EF122A" w:rsidRPr="00A03841">
        <w:rPr>
          <w:rFonts w:ascii="Calibri" w:eastAsia="Times New Roman" w:hAnsi="Calibri" w:cs="Arial"/>
          <w:color w:val="212121"/>
          <w:sz w:val="23"/>
          <w:szCs w:val="23"/>
          <w:shd w:val="clear" w:color="auto" w:fill="FFFFFF"/>
        </w:rPr>
        <w:t xml:space="preserve">ed that in the judgment of 2005: </w:t>
      </w:r>
      <w:r w:rsidR="00A317C0" w:rsidRPr="00A03841">
        <w:rPr>
          <w:rFonts w:ascii="Calibri" w:eastAsia="Times New Roman" w:hAnsi="Calibri" w:cs="Arial"/>
          <w:i/>
          <w:color w:val="212121"/>
          <w:sz w:val="23"/>
          <w:szCs w:val="23"/>
          <w:shd w:val="clear" w:color="auto" w:fill="FFFFFF"/>
        </w:rPr>
        <w:t>"this Court also ruled on other guarantees of due process that military courts should have, su</w:t>
      </w:r>
      <w:r w:rsidR="00EF122A" w:rsidRPr="00A03841">
        <w:rPr>
          <w:rFonts w:ascii="Calibri" w:eastAsia="Times New Roman" w:hAnsi="Calibri" w:cs="Arial"/>
          <w:i/>
          <w:color w:val="212121"/>
          <w:sz w:val="23"/>
          <w:szCs w:val="23"/>
          <w:shd w:val="clear" w:color="auto" w:fill="FFFFFF"/>
        </w:rPr>
        <w:t>ch as fairness and impartiality,</w:t>
      </w:r>
      <w:r w:rsidR="00A317C0" w:rsidRPr="00A03841">
        <w:rPr>
          <w:rFonts w:ascii="Calibri" w:eastAsia="Times New Roman" w:hAnsi="Calibri" w:cs="Arial"/>
          <w:i/>
          <w:color w:val="212121"/>
          <w:sz w:val="23"/>
          <w:szCs w:val="23"/>
          <w:shd w:val="clear" w:color="auto" w:fill="FFFFFF"/>
        </w:rPr>
        <w:t xml:space="preserve"> independence, publicity of the process and those related to t</w:t>
      </w:r>
      <w:r w:rsidR="00EF122A" w:rsidRPr="00A03841">
        <w:rPr>
          <w:rFonts w:ascii="Calibri" w:eastAsia="Times New Roman" w:hAnsi="Calibri" w:cs="Arial"/>
          <w:i/>
          <w:color w:val="212121"/>
          <w:sz w:val="23"/>
          <w:szCs w:val="23"/>
          <w:shd w:val="clear" w:color="auto" w:fill="FFFFFF"/>
        </w:rPr>
        <w:t>he defendant's right of defense</w:t>
      </w:r>
      <w:r w:rsidR="00A317C0" w:rsidRPr="00A03841">
        <w:rPr>
          <w:rFonts w:ascii="Calibri" w:eastAsia="Times New Roman" w:hAnsi="Calibri" w:cs="Arial"/>
          <w:i/>
          <w:color w:val="212121"/>
          <w:sz w:val="23"/>
          <w:szCs w:val="23"/>
          <w:shd w:val="clear" w:color="auto" w:fill="FFFFFF"/>
        </w:rPr>
        <w:t>"</w:t>
      </w:r>
      <w:r w:rsidR="00EF122A" w:rsidRPr="00A03841">
        <w:rPr>
          <w:rFonts w:ascii="Calibri" w:eastAsia="Times New Roman" w:hAnsi="Calibri" w:cs="Arial"/>
          <w:i/>
          <w:color w:val="212121"/>
          <w:sz w:val="23"/>
          <w:szCs w:val="23"/>
          <w:shd w:val="clear" w:color="auto" w:fill="FFFFFF"/>
        </w:rPr>
        <w:t>,</w:t>
      </w:r>
      <w:r w:rsidR="00EF122A" w:rsidRPr="00A03841">
        <w:rPr>
          <w:rFonts w:ascii="Calibri" w:eastAsia="Times New Roman" w:hAnsi="Calibri" w:cs="Arial"/>
          <w:color w:val="212121"/>
          <w:sz w:val="23"/>
          <w:szCs w:val="23"/>
          <w:shd w:val="clear" w:color="auto" w:fill="FFFFFF"/>
        </w:rPr>
        <w:t xml:space="preserve"> and noted that: </w:t>
      </w:r>
      <w:r w:rsidR="00EF122A" w:rsidRPr="00A03841">
        <w:rPr>
          <w:rFonts w:ascii="Calibri" w:eastAsia="Times New Roman" w:hAnsi="Calibri" w:cs="Arial"/>
          <w:i/>
          <w:color w:val="212121"/>
          <w:sz w:val="23"/>
          <w:szCs w:val="23"/>
          <w:shd w:val="clear" w:color="auto" w:fill="FFFFFF"/>
        </w:rPr>
        <w:t>“it</w:t>
      </w:r>
      <w:r w:rsidR="00A317C0" w:rsidRPr="00A03841">
        <w:rPr>
          <w:rFonts w:ascii="Calibri" w:eastAsia="Times New Roman" w:hAnsi="Calibri" w:cs="Arial"/>
          <w:i/>
          <w:color w:val="212121"/>
          <w:sz w:val="23"/>
          <w:szCs w:val="23"/>
          <w:shd w:val="clear" w:color="auto" w:fill="FFFFFF"/>
        </w:rPr>
        <w:t xml:space="preserve"> is serious that more than ten y</w:t>
      </w:r>
      <w:r w:rsidR="00EF122A" w:rsidRPr="00A03841">
        <w:rPr>
          <w:rFonts w:ascii="Calibri" w:eastAsia="Times New Roman" w:hAnsi="Calibri" w:cs="Arial"/>
          <w:i/>
          <w:color w:val="212121"/>
          <w:sz w:val="23"/>
          <w:szCs w:val="23"/>
          <w:shd w:val="clear" w:color="auto" w:fill="FFFFFF"/>
        </w:rPr>
        <w:t>ears after the issuance of the j</w:t>
      </w:r>
      <w:r w:rsidR="00A317C0" w:rsidRPr="00A03841">
        <w:rPr>
          <w:rFonts w:ascii="Calibri" w:eastAsia="Times New Roman" w:hAnsi="Calibri" w:cs="Arial"/>
          <w:i/>
          <w:color w:val="212121"/>
          <w:sz w:val="23"/>
          <w:szCs w:val="23"/>
          <w:shd w:val="clear" w:color="auto" w:fill="FFFFFF"/>
        </w:rPr>
        <w:t>udgment, the State has not taken any specific measure</w:t>
      </w:r>
      <w:r w:rsidR="00EF122A" w:rsidRPr="00A03841">
        <w:rPr>
          <w:rFonts w:ascii="Calibri" w:eastAsia="Times New Roman" w:hAnsi="Calibri" w:cs="Arial"/>
          <w:i/>
          <w:color w:val="212121"/>
          <w:sz w:val="23"/>
          <w:szCs w:val="23"/>
          <w:shd w:val="clear" w:color="auto" w:fill="FFFFFF"/>
        </w:rPr>
        <w:t xml:space="preserve"> to comply with this reparation</w:t>
      </w:r>
      <w:r w:rsidR="00A317C0" w:rsidRPr="00A03841">
        <w:rPr>
          <w:rFonts w:ascii="Calibri" w:eastAsia="Times New Roman" w:hAnsi="Calibri" w:cs="Arial"/>
          <w:i/>
          <w:color w:val="212121"/>
          <w:sz w:val="23"/>
          <w:szCs w:val="23"/>
          <w:shd w:val="clear" w:color="auto" w:fill="FFFFFF"/>
        </w:rPr>
        <w:t>"</w:t>
      </w:r>
      <w:r w:rsidR="00EF122A" w:rsidRPr="00A03841">
        <w:rPr>
          <w:rStyle w:val="FootnoteReference"/>
          <w:rFonts w:ascii="Calibri" w:hAnsi="Calibri" w:cs="Calibri"/>
          <w:color w:val="000000"/>
          <w:sz w:val="23"/>
          <w:szCs w:val="23"/>
        </w:rPr>
        <w:footnoteReference w:id="12"/>
      </w:r>
      <w:r w:rsidR="00EF122A" w:rsidRPr="00A03841">
        <w:rPr>
          <w:rFonts w:ascii="Calibri" w:eastAsia="Times New Roman" w:hAnsi="Calibri" w:cs="Arial"/>
          <w:i/>
          <w:color w:val="212121"/>
          <w:sz w:val="23"/>
          <w:szCs w:val="23"/>
          <w:shd w:val="clear" w:color="auto" w:fill="FFFFFF"/>
        </w:rPr>
        <w:t xml:space="preserve">. </w:t>
      </w:r>
    </w:p>
    <w:p w14:paraId="600D4EC7" w14:textId="3F071DA1" w:rsidR="00EF122A" w:rsidRPr="00A03841" w:rsidRDefault="000D1174" w:rsidP="00D14D13">
      <w:pPr>
        <w:widowControl w:val="0"/>
        <w:autoSpaceDE w:val="0"/>
        <w:autoSpaceDN w:val="0"/>
        <w:adjustRightInd w:val="0"/>
        <w:spacing w:after="120"/>
        <w:jc w:val="both"/>
        <w:rPr>
          <w:rFonts w:ascii="Calibri" w:hAnsi="Calibri" w:cs="Calibri"/>
          <w:color w:val="000000"/>
          <w:sz w:val="23"/>
          <w:szCs w:val="23"/>
        </w:rPr>
      </w:pPr>
      <w:r w:rsidRPr="00A03841">
        <w:rPr>
          <w:rFonts w:ascii="Calibri" w:hAnsi="Calibri" w:cs="Calibri"/>
          <w:b/>
          <w:color w:val="000000"/>
          <w:sz w:val="23"/>
          <w:szCs w:val="23"/>
        </w:rPr>
        <w:t>29</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EF122A" w:rsidRPr="00A03841">
        <w:rPr>
          <w:rFonts w:ascii="Calibri" w:eastAsia="Times New Roman" w:hAnsi="Calibri" w:cs="Arial"/>
          <w:color w:val="212121"/>
          <w:sz w:val="23"/>
          <w:szCs w:val="23"/>
          <w:shd w:val="clear" w:color="auto" w:fill="FFFFFF"/>
        </w:rPr>
        <w:t>Subsequent to the enactment of Law No. 20.477, various parliamentary initiatives aimed at advancing pending reforms to military justice</w:t>
      </w:r>
      <w:r w:rsidR="00EF122A" w:rsidRPr="00A03841">
        <w:rPr>
          <w:rStyle w:val="FootnoteReference"/>
          <w:rFonts w:ascii="Calibri" w:hAnsi="Calibri" w:cs="Calibri"/>
          <w:color w:val="000000"/>
          <w:sz w:val="23"/>
          <w:szCs w:val="23"/>
        </w:rPr>
        <w:footnoteReference w:id="13"/>
      </w:r>
      <w:r w:rsidR="00EF122A" w:rsidRPr="00A03841">
        <w:rPr>
          <w:rFonts w:ascii="Calibri" w:eastAsia="Times New Roman" w:hAnsi="Calibri" w:cs="Arial"/>
          <w:color w:val="212121"/>
          <w:sz w:val="23"/>
          <w:szCs w:val="23"/>
          <w:shd w:val="clear" w:color="auto" w:fill="FFFFFF"/>
        </w:rPr>
        <w:t xml:space="preserve"> were presented. However, none of them had the necessary support to be discussed and no progress was made in their processing. However, Law No. 20.968, which defines crimes of torture and cruel, inhuman and degrading treatment, in force since November 2016 - as has been pointed out - incorporates a rule that modifies the first article of the aforementioned Law No. 20.477 of 2010, expressly stipulating that civilians </w:t>
      </w:r>
      <w:r w:rsidR="00EF122A" w:rsidRPr="00A03841">
        <w:rPr>
          <w:rFonts w:ascii="Calibri" w:eastAsia="Times New Roman" w:hAnsi="Calibri" w:cs="Arial"/>
          <w:i/>
          <w:color w:val="212121"/>
          <w:sz w:val="23"/>
          <w:szCs w:val="23"/>
          <w:shd w:val="clear" w:color="auto" w:fill="FFFFFF"/>
        </w:rPr>
        <w:t>"who have the status of victims or defendants"</w:t>
      </w:r>
      <w:r w:rsidR="00EF122A" w:rsidRPr="00A03841">
        <w:rPr>
          <w:rStyle w:val="FootnoteReference"/>
          <w:rFonts w:ascii="Calibri" w:hAnsi="Calibri" w:cs="Calibri"/>
          <w:color w:val="000000"/>
          <w:sz w:val="23"/>
          <w:szCs w:val="23"/>
        </w:rPr>
        <w:footnoteReference w:id="14"/>
      </w:r>
      <w:r w:rsidR="00EF122A" w:rsidRPr="00A03841">
        <w:rPr>
          <w:rFonts w:ascii="Calibri" w:eastAsia="Times New Roman" w:hAnsi="Calibri" w:cs="Arial"/>
          <w:color w:val="212121"/>
          <w:sz w:val="23"/>
          <w:szCs w:val="23"/>
          <w:shd w:val="clear" w:color="auto" w:fill="FFFFFF"/>
        </w:rPr>
        <w:t xml:space="preserve"> are outside the competence of the military justice system. By establishing </w:t>
      </w:r>
      <w:r w:rsidR="00EF122A" w:rsidRPr="00A03841">
        <w:rPr>
          <w:rFonts w:ascii="Calibri" w:eastAsia="Times New Roman" w:hAnsi="Calibri" w:cs="Arial"/>
          <w:color w:val="212121"/>
          <w:sz w:val="23"/>
          <w:szCs w:val="23"/>
          <w:shd w:val="clear" w:color="auto" w:fill="FFFFFF"/>
        </w:rPr>
        <w:lastRenderedPageBreak/>
        <w:t>the express incompetence of the military justice system regarding the crimes committed by the military or the Carabineros against civilian victims, some of the previously mentioned concerns are partially solved since, for example, the complaints of police violence are investigated by ordinary justice.</w:t>
      </w:r>
    </w:p>
    <w:p w14:paraId="318D93F0" w14:textId="53B18A0D" w:rsidR="0037267E" w:rsidRPr="00A03841" w:rsidRDefault="000D1174" w:rsidP="00D14D13">
      <w:pPr>
        <w:widowControl w:val="0"/>
        <w:autoSpaceDE w:val="0"/>
        <w:autoSpaceDN w:val="0"/>
        <w:adjustRightInd w:val="0"/>
        <w:spacing w:after="120"/>
        <w:jc w:val="both"/>
        <w:rPr>
          <w:rFonts w:ascii="Calibri" w:hAnsi="Calibri" w:cs="Calibri"/>
          <w:color w:val="000000"/>
          <w:sz w:val="23"/>
          <w:szCs w:val="23"/>
        </w:rPr>
      </w:pPr>
      <w:r w:rsidRPr="00A03841">
        <w:rPr>
          <w:rFonts w:ascii="Calibri" w:hAnsi="Calibri" w:cs="Calibri"/>
          <w:b/>
          <w:color w:val="000000"/>
          <w:sz w:val="23"/>
          <w:szCs w:val="23"/>
        </w:rPr>
        <w:t>30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EF122A" w:rsidRPr="00A03841">
        <w:rPr>
          <w:rFonts w:ascii="Calibri" w:hAnsi="Calibri"/>
          <w:color w:val="212121"/>
          <w:sz w:val="23"/>
          <w:szCs w:val="23"/>
        </w:rPr>
        <w:t>From the aforementioned reform on the typification of torture (Law nº 20.968) the personal competence of the military justice has been modified; however, the material competence remains intact, which must be restricted to crimes of military function. Likewise, it remains pending to reform the applicable procedure in order to guarantee independence, impartiality and due process.</w:t>
      </w:r>
    </w:p>
    <w:p w14:paraId="67683528" w14:textId="77777777" w:rsidR="00DD4A33" w:rsidRPr="00A03841" w:rsidRDefault="00DD4A33" w:rsidP="00D14D13">
      <w:pPr>
        <w:pStyle w:val="Prrafodelista1"/>
        <w:spacing w:after="120"/>
        <w:ind w:left="0"/>
        <w:contextualSpacing w:val="0"/>
        <w:jc w:val="both"/>
        <w:rPr>
          <w:rFonts w:eastAsia="Times New Roman" w:cs="Calibri"/>
          <w:b/>
          <w:i/>
          <w:sz w:val="23"/>
          <w:szCs w:val="23"/>
          <w:u w:val="single"/>
          <w:lang w:eastAsia="es-ES"/>
        </w:rPr>
      </w:pPr>
    </w:p>
    <w:p w14:paraId="1F713927" w14:textId="59B201FA" w:rsidR="0037267E" w:rsidRPr="00A03841" w:rsidRDefault="00EF122A" w:rsidP="00D14D13">
      <w:pPr>
        <w:pStyle w:val="Prrafodelista1"/>
        <w:spacing w:after="120"/>
        <w:ind w:left="0"/>
        <w:contextualSpacing w:val="0"/>
        <w:jc w:val="both"/>
        <w:rPr>
          <w:rFonts w:eastAsia="Times New Roman" w:cs="Calibri"/>
          <w:b/>
          <w:i/>
          <w:sz w:val="23"/>
          <w:szCs w:val="23"/>
          <w:u w:val="single"/>
          <w:lang w:eastAsia="es-ES"/>
        </w:rPr>
      </w:pPr>
      <w:r w:rsidRPr="00A03841">
        <w:rPr>
          <w:rFonts w:eastAsia="Times New Roman" w:cs="Calibri"/>
          <w:b/>
          <w:i/>
          <w:sz w:val="23"/>
          <w:szCs w:val="23"/>
          <w:u w:val="single"/>
          <w:lang w:eastAsia="es-ES"/>
        </w:rPr>
        <w:t xml:space="preserve">Recommendations: </w:t>
      </w:r>
    </w:p>
    <w:p w14:paraId="2C8E2BC6" w14:textId="77777777" w:rsidR="00C45CF5" w:rsidRPr="00A03841" w:rsidRDefault="00C45CF5" w:rsidP="00D14D13">
      <w:pPr>
        <w:pStyle w:val="Prrafodelista1"/>
        <w:spacing w:after="120"/>
        <w:ind w:left="0"/>
        <w:contextualSpacing w:val="0"/>
        <w:jc w:val="both"/>
        <w:rPr>
          <w:rFonts w:eastAsia="Times New Roman" w:cs="Calibri"/>
          <w:b/>
          <w:i/>
          <w:sz w:val="23"/>
          <w:szCs w:val="23"/>
          <w:lang w:eastAsia="es-ES"/>
        </w:rPr>
      </w:pPr>
    </w:p>
    <w:p w14:paraId="17FB2522" w14:textId="77777777" w:rsidR="00EF122A" w:rsidRPr="00A03841" w:rsidRDefault="00EF122A"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Modify the criminal procedure by which cases are known, investigated and fail before military courts because they lack the necessary judicial guarantees to properly comply with due process.</w:t>
      </w:r>
    </w:p>
    <w:p w14:paraId="1A667EC8" w14:textId="180970C4" w:rsidR="0037267E" w:rsidRPr="00A03841" w:rsidRDefault="00EF122A"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eastAsia="Times New Roman" w:hAnsi="Calibri" w:cs="Arial"/>
          <w:b/>
          <w:color w:val="212121"/>
          <w:sz w:val="23"/>
          <w:szCs w:val="23"/>
          <w:shd w:val="clear" w:color="auto" w:fill="FFFFFF"/>
        </w:rPr>
        <w:t>Typify and enunciate clearly and restrictively the crimes of the military function.</w:t>
      </w:r>
    </w:p>
    <w:p w14:paraId="691A7BF3" w14:textId="77777777" w:rsidR="0037267E" w:rsidRPr="00A03841" w:rsidRDefault="0037267E" w:rsidP="00D14D13">
      <w:pPr>
        <w:spacing w:after="120"/>
        <w:jc w:val="both"/>
        <w:rPr>
          <w:rFonts w:ascii="Calibri" w:hAnsi="Calibri" w:cs="Calibri"/>
          <w:b/>
          <w:color w:val="000000"/>
          <w:sz w:val="23"/>
          <w:szCs w:val="23"/>
        </w:rPr>
      </w:pPr>
    </w:p>
    <w:p w14:paraId="3811FA16" w14:textId="740BC1BA" w:rsidR="0037267E" w:rsidRPr="00A03841" w:rsidRDefault="00EF122A"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Allegations of torture at present</w:t>
      </w:r>
    </w:p>
    <w:p w14:paraId="5D09EF03" w14:textId="77777777" w:rsidR="000D1174" w:rsidRPr="00A03841" w:rsidRDefault="000D1174" w:rsidP="00D14D13">
      <w:pPr>
        <w:spacing w:after="120"/>
        <w:jc w:val="both"/>
        <w:rPr>
          <w:rFonts w:ascii="Calibri" w:hAnsi="Calibri" w:cs="Calibri"/>
          <w:b/>
          <w:color w:val="000000"/>
          <w:sz w:val="23"/>
          <w:szCs w:val="23"/>
        </w:rPr>
      </w:pPr>
    </w:p>
    <w:p w14:paraId="6CBD9585" w14:textId="1AD7A748" w:rsidR="00FB6C85" w:rsidRPr="00A03841" w:rsidRDefault="000D1174" w:rsidP="00D14D13">
      <w:pPr>
        <w:spacing w:after="120"/>
        <w:jc w:val="both"/>
        <w:rPr>
          <w:rFonts w:ascii="Calibri" w:eastAsia="Times New Roman" w:hAnsi="Calibri" w:cs="Calibri"/>
          <w:sz w:val="23"/>
          <w:szCs w:val="23"/>
          <w:lang w:eastAsia="es-ES"/>
        </w:rPr>
      </w:pPr>
      <w:r w:rsidRPr="00A03841">
        <w:rPr>
          <w:rFonts w:ascii="Calibri" w:eastAsia="Times New Roman" w:hAnsi="Calibri" w:cs="Calibri"/>
          <w:b/>
          <w:sz w:val="23"/>
          <w:szCs w:val="23"/>
          <w:lang w:eastAsia="es-ES"/>
        </w:rPr>
        <w:t>31</w:t>
      </w:r>
      <w:r w:rsidR="0037267E" w:rsidRPr="00A03841">
        <w:rPr>
          <w:rFonts w:ascii="Calibri" w:eastAsia="Times New Roman" w:hAnsi="Calibri" w:cs="Calibri"/>
          <w:b/>
          <w:sz w:val="23"/>
          <w:szCs w:val="23"/>
          <w:lang w:eastAsia="es-ES"/>
        </w:rPr>
        <w:t>.</w:t>
      </w:r>
      <w:r w:rsidR="0037267E" w:rsidRPr="00A03841">
        <w:rPr>
          <w:rFonts w:ascii="Calibri" w:eastAsia="Times New Roman" w:hAnsi="Calibri" w:cs="Calibri"/>
          <w:sz w:val="23"/>
          <w:szCs w:val="23"/>
          <w:lang w:eastAsia="es-ES"/>
        </w:rPr>
        <w:t xml:space="preserve"> </w:t>
      </w:r>
      <w:r w:rsidR="00EF122A" w:rsidRPr="00A03841">
        <w:rPr>
          <w:rFonts w:ascii="Calibri" w:hAnsi="Calibri"/>
          <w:color w:val="212121"/>
          <w:sz w:val="23"/>
          <w:szCs w:val="23"/>
        </w:rPr>
        <w:t xml:space="preserve">In 2009, the Committee against Torture expressed concern that </w:t>
      </w:r>
      <w:r w:rsidR="00EF122A" w:rsidRPr="00A03841">
        <w:rPr>
          <w:rFonts w:ascii="Calibri" w:hAnsi="Calibri"/>
          <w:i/>
          <w:color w:val="212121"/>
          <w:sz w:val="23"/>
          <w:szCs w:val="23"/>
        </w:rPr>
        <w:t xml:space="preserve">"the allegations of serious crimes committed by police officers in the performance of their functions continue to be received and regrets the legal restrictions on the publicity of such acts at present, which contributes to ensure that </w:t>
      </w:r>
      <w:r w:rsidR="00455B22" w:rsidRPr="00A03841">
        <w:rPr>
          <w:rFonts w:ascii="Calibri" w:hAnsi="Calibri"/>
          <w:i/>
          <w:color w:val="212121"/>
          <w:sz w:val="23"/>
          <w:szCs w:val="23"/>
        </w:rPr>
        <w:t>these crimes remain unpunished</w:t>
      </w:r>
      <w:r w:rsidR="00EF122A" w:rsidRPr="00A03841">
        <w:rPr>
          <w:rFonts w:ascii="Calibri" w:hAnsi="Calibri"/>
          <w:i/>
          <w:color w:val="212121"/>
          <w:sz w:val="23"/>
          <w:szCs w:val="23"/>
        </w:rPr>
        <w:t>"</w:t>
      </w:r>
      <w:r w:rsidR="00455B22" w:rsidRPr="00A03841">
        <w:rPr>
          <w:rFonts w:ascii="Calibri" w:hAnsi="Calibri"/>
          <w:i/>
          <w:color w:val="212121"/>
          <w:sz w:val="23"/>
          <w:szCs w:val="23"/>
        </w:rPr>
        <w:t xml:space="preserve">, </w:t>
      </w:r>
      <w:r w:rsidR="00455B22" w:rsidRPr="00A03841">
        <w:rPr>
          <w:rFonts w:ascii="Calibri" w:hAnsi="Calibri"/>
          <w:color w:val="212121"/>
          <w:sz w:val="23"/>
          <w:szCs w:val="23"/>
        </w:rPr>
        <w:t>and recommended</w:t>
      </w:r>
      <w:r w:rsidR="00C45CF5" w:rsidRPr="00A03841">
        <w:rPr>
          <w:rFonts w:ascii="Calibri" w:hAnsi="Calibri"/>
          <w:color w:val="212121"/>
          <w:sz w:val="23"/>
          <w:szCs w:val="23"/>
        </w:rPr>
        <w:t xml:space="preserve"> the State party to “</w:t>
      </w:r>
      <w:r w:rsidR="00EF122A" w:rsidRPr="00A03841">
        <w:rPr>
          <w:rFonts w:ascii="Calibri" w:hAnsi="Calibri"/>
          <w:i/>
          <w:color w:val="212121"/>
          <w:sz w:val="23"/>
          <w:szCs w:val="23"/>
        </w:rPr>
        <w:t>introduce legislative reforms in relation to the control of police forces as soon as possible, with a view t</w:t>
      </w:r>
      <w:r w:rsidR="00455B22" w:rsidRPr="00A03841">
        <w:rPr>
          <w:rFonts w:ascii="Calibri" w:hAnsi="Calibri"/>
          <w:i/>
          <w:color w:val="212121"/>
          <w:sz w:val="23"/>
          <w:szCs w:val="23"/>
        </w:rPr>
        <w:t xml:space="preserve">o ensuring that no act of these, </w:t>
      </w:r>
      <w:r w:rsidR="00EF122A" w:rsidRPr="00A03841">
        <w:rPr>
          <w:rFonts w:ascii="Calibri" w:hAnsi="Calibri"/>
          <w:i/>
          <w:color w:val="212121"/>
          <w:sz w:val="23"/>
          <w:szCs w:val="23"/>
        </w:rPr>
        <w:t>contrary to the Convention</w:t>
      </w:r>
      <w:r w:rsidR="00455B22" w:rsidRPr="00A03841">
        <w:rPr>
          <w:rFonts w:ascii="Calibri" w:hAnsi="Calibri"/>
          <w:i/>
          <w:color w:val="212121"/>
          <w:sz w:val="23"/>
          <w:szCs w:val="23"/>
        </w:rPr>
        <w:t>,</w:t>
      </w:r>
      <w:r w:rsidR="00C45CF5" w:rsidRPr="00A03841">
        <w:rPr>
          <w:rFonts w:ascii="Calibri" w:hAnsi="Calibri"/>
          <w:i/>
          <w:color w:val="212121"/>
          <w:sz w:val="23"/>
          <w:szCs w:val="23"/>
        </w:rPr>
        <w:t xml:space="preserve"> remains unpunished and that t</w:t>
      </w:r>
      <w:r w:rsidR="00EF122A" w:rsidRPr="00A03841">
        <w:rPr>
          <w:rFonts w:ascii="Calibri" w:hAnsi="Calibri"/>
          <w:i/>
          <w:color w:val="212121"/>
          <w:sz w:val="23"/>
          <w:szCs w:val="23"/>
        </w:rPr>
        <w:t>he relevant investigations should be effective and transparent, and the State party should strengthen educational programs to ensure that all law enforcement officers are fully aware of t</w:t>
      </w:r>
      <w:r w:rsidR="00C45CF5" w:rsidRPr="00A03841">
        <w:rPr>
          <w:rFonts w:ascii="Calibri" w:hAnsi="Calibri"/>
          <w:i/>
          <w:color w:val="212121"/>
          <w:sz w:val="23"/>
          <w:szCs w:val="23"/>
        </w:rPr>
        <w:t>he provisions of the Convention</w:t>
      </w:r>
      <w:r w:rsidR="00EF122A" w:rsidRPr="00A03841">
        <w:rPr>
          <w:rFonts w:ascii="Calibri" w:hAnsi="Calibri"/>
          <w:i/>
          <w:color w:val="212121"/>
          <w:sz w:val="23"/>
          <w:szCs w:val="23"/>
        </w:rPr>
        <w:t>"</w:t>
      </w:r>
      <w:r w:rsidR="00C45CF5" w:rsidRPr="00A03841">
        <w:rPr>
          <w:rFonts w:ascii="Calibri" w:hAnsi="Calibri"/>
          <w:i/>
          <w:color w:val="212121"/>
          <w:sz w:val="23"/>
          <w:szCs w:val="23"/>
        </w:rPr>
        <w:t xml:space="preserve"> (paragraph 13)</w:t>
      </w:r>
      <w:r w:rsidR="00EF122A" w:rsidRPr="00A03841">
        <w:rPr>
          <w:rFonts w:ascii="Calibri" w:hAnsi="Calibri"/>
          <w:i/>
          <w:color w:val="212121"/>
          <w:sz w:val="23"/>
          <w:szCs w:val="23"/>
        </w:rPr>
        <w:t>.</w:t>
      </w:r>
    </w:p>
    <w:p w14:paraId="79DF5FB2" w14:textId="56310E79" w:rsidR="00C45CF5"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32</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C45CF5" w:rsidRPr="00A03841">
        <w:rPr>
          <w:rFonts w:ascii="Calibri" w:eastAsia="Times New Roman" w:hAnsi="Calibri" w:cs="Arial"/>
          <w:color w:val="212121"/>
          <w:sz w:val="23"/>
          <w:szCs w:val="23"/>
          <w:shd w:val="clear" w:color="auto" w:fill="FFFFFF"/>
        </w:rPr>
        <w:t>A significant number of people detained on the occasion of citizen protests that have been verified throughout Chile claim to have been victims of torture or other cruel, inhuman or degrading treatment. In this context, the existence of a pattern of police sexual violence exercised against girls, adolescents and women demonstrators has been observed. None of the state powers has taken measures to prevent, prosecute, punish and eradicate police sexual violence against girls, adolescents and women in the context of social demonstrations, nor have they given official information in this regard.</w:t>
      </w:r>
    </w:p>
    <w:p w14:paraId="724213A5" w14:textId="66ECD53C" w:rsidR="00FB6C85" w:rsidRPr="00A03841" w:rsidRDefault="000D1174" w:rsidP="00D14D13">
      <w:pPr>
        <w:spacing w:after="120"/>
        <w:jc w:val="both"/>
        <w:rPr>
          <w:rFonts w:ascii="Calibri" w:eastAsia="Times New Roman" w:hAnsi="Calibri" w:cs="Calibri"/>
          <w:sz w:val="23"/>
          <w:szCs w:val="23"/>
          <w:lang w:eastAsia="es-ES"/>
        </w:rPr>
      </w:pPr>
      <w:r w:rsidRPr="00A03841">
        <w:rPr>
          <w:rFonts w:ascii="Calibri" w:hAnsi="Calibri" w:cs="Calibri"/>
          <w:b/>
          <w:sz w:val="23"/>
          <w:szCs w:val="23"/>
        </w:rPr>
        <w:lastRenderedPageBreak/>
        <w:t>33</w:t>
      </w:r>
      <w:r w:rsidR="0037267E" w:rsidRPr="00A03841">
        <w:rPr>
          <w:rFonts w:ascii="Calibri" w:hAnsi="Calibri" w:cs="Calibri"/>
          <w:b/>
          <w:sz w:val="23"/>
          <w:szCs w:val="23"/>
        </w:rPr>
        <w:t xml:space="preserve">. </w:t>
      </w:r>
      <w:r w:rsidR="00FB6C85" w:rsidRPr="00A03841">
        <w:rPr>
          <w:rFonts w:ascii="Calibri" w:hAnsi="Calibri"/>
          <w:color w:val="212121"/>
          <w:sz w:val="23"/>
          <w:szCs w:val="23"/>
        </w:rPr>
        <w:t>Carabineros de Chile issued a protocol for action in cases of Public Order Maintenance</w:t>
      </w:r>
      <w:r w:rsidR="00FB6C85" w:rsidRPr="00A03841">
        <w:rPr>
          <w:rStyle w:val="FootnoteReference"/>
          <w:rFonts w:ascii="Calibri" w:hAnsi="Calibri" w:cs="Calibri"/>
          <w:sz w:val="23"/>
          <w:szCs w:val="23"/>
        </w:rPr>
        <w:footnoteReference w:id="15"/>
      </w:r>
      <w:r w:rsidR="00FB6C85" w:rsidRPr="00A03841">
        <w:rPr>
          <w:rFonts w:ascii="Calibri" w:hAnsi="Calibri"/>
          <w:color w:val="212121"/>
          <w:sz w:val="23"/>
          <w:szCs w:val="23"/>
        </w:rPr>
        <w:t>, which has a section on detention of children and adolescents that has not had consequences in the way it stops and treats minors involved in social demonstrations.</w:t>
      </w:r>
    </w:p>
    <w:p w14:paraId="6DF82F4E" w14:textId="44D0AFC6" w:rsidR="00FB6C85" w:rsidRPr="00A03841" w:rsidRDefault="000D1174" w:rsidP="00D14D13">
      <w:pPr>
        <w:spacing w:after="120"/>
        <w:jc w:val="both"/>
        <w:rPr>
          <w:rFonts w:ascii="Calibri" w:hAnsi="Calibri" w:cs="Calibri"/>
          <w:sz w:val="23"/>
          <w:szCs w:val="23"/>
          <w:lang w:val="es-ES"/>
        </w:rPr>
      </w:pPr>
      <w:r w:rsidRPr="00A03841">
        <w:rPr>
          <w:rFonts w:ascii="Calibri" w:hAnsi="Calibri" w:cs="Calibri"/>
          <w:b/>
          <w:sz w:val="23"/>
          <w:szCs w:val="23"/>
          <w:lang w:val="es-ES"/>
        </w:rPr>
        <w:t>34</w:t>
      </w:r>
      <w:r w:rsidR="0037267E" w:rsidRPr="00A03841">
        <w:rPr>
          <w:rFonts w:ascii="Calibri" w:hAnsi="Calibri" w:cs="Calibri"/>
          <w:b/>
          <w:sz w:val="23"/>
          <w:szCs w:val="23"/>
          <w:lang w:val="es-ES"/>
        </w:rPr>
        <w:t>.</w:t>
      </w:r>
      <w:r w:rsidR="0037267E" w:rsidRPr="00A03841">
        <w:rPr>
          <w:rFonts w:ascii="Calibri" w:hAnsi="Calibri" w:cs="Calibri"/>
          <w:sz w:val="23"/>
          <w:szCs w:val="23"/>
          <w:lang w:val="es-ES"/>
        </w:rPr>
        <w:t xml:space="preserve"> </w:t>
      </w:r>
      <w:r w:rsidR="00FB6C85" w:rsidRPr="00A03841">
        <w:rPr>
          <w:rFonts w:ascii="Calibri" w:hAnsi="Calibri"/>
          <w:color w:val="212121"/>
          <w:sz w:val="23"/>
          <w:szCs w:val="23"/>
        </w:rPr>
        <w:t>The existence of torture practices against girls, boys and/or adolescents in investigation processes of alleged crimes by the Police of Investigations and Carabineros of Chile has also been verified, being usual the blows, the drowning in the toilet bowl, the permanence during long hours of standing, the non-authorization to use bathrooms, the threats with firearms, etc.</w:t>
      </w:r>
    </w:p>
    <w:p w14:paraId="1E0E5E14" w14:textId="73DCE9EF" w:rsidR="0037267E"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35</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FB6C85" w:rsidRPr="00A03841">
        <w:rPr>
          <w:rFonts w:ascii="Calibri" w:hAnsi="Calibri"/>
          <w:color w:val="212121"/>
          <w:sz w:val="23"/>
          <w:szCs w:val="23"/>
        </w:rPr>
        <w:t>Torture in Chile, as in other countries, has a component of gender violence, which manifests itself in the preferred exercise of sexual and sexualized</w:t>
      </w:r>
      <w:r w:rsidR="00FB6C85" w:rsidRPr="00A03841">
        <w:rPr>
          <w:rStyle w:val="FootnoteReference"/>
          <w:rFonts w:ascii="Calibri" w:hAnsi="Calibri" w:cs="Calibri"/>
          <w:sz w:val="23"/>
          <w:szCs w:val="23"/>
        </w:rPr>
        <w:footnoteReference w:id="16"/>
      </w:r>
      <w:r w:rsidR="00FB6C85" w:rsidRPr="00A03841">
        <w:rPr>
          <w:rFonts w:ascii="Calibri" w:hAnsi="Calibri" w:cs="Calibri"/>
          <w:sz w:val="23"/>
          <w:szCs w:val="23"/>
        </w:rPr>
        <w:t xml:space="preserve"> </w:t>
      </w:r>
      <w:r w:rsidR="00FB6C85" w:rsidRPr="00A03841">
        <w:rPr>
          <w:rFonts w:ascii="Calibri" w:hAnsi="Calibri"/>
          <w:color w:val="212121"/>
          <w:sz w:val="23"/>
          <w:szCs w:val="23"/>
        </w:rPr>
        <w:t>violence against women and girls that break with the stereotypes and gender roles traditionally imposed on women. conservative and patriarchal societies. These practices not only aim to subdue and damage the identity of these subjects, but also to re-establish the traditional gender roles that assign women a mandate of passivity. This component in torture was recognized for the first time in the trials for Rwanda and the Former Yugoslavia in the 1990s, which was later included in the Statute of the International Criminal Court</w:t>
      </w:r>
      <w:r w:rsidR="00FB6C85" w:rsidRPr="00A03841">
        <w:rPr>
          <w:rStyle w:val="FootnoteReference"/>
          <w:rFonts w:ascii="Calibri" w:hAnsi="Calibri" w:cs="Calibri"/>
          <w:sz w:val="23"/>
          <w:szCs w:val="23"/>
        </w:rPr>
        <w:footnoteReference w:id="17"/>
      </w:r>
      <w:r w:rsidR="00FB6C85" w:rsidRPr="00A03841">
        <w:rPr>
          <w:rFonts w:ascii="Calibri" w:hAnsi="Calibri" w:cs="Calibri"/>
          <w:sz w:val="23"/>
          <w:szCs w:val="23"/>
        </w:rPr>
        <w:t xml:space="preserve"> </w:t>
      </w:r>
      <w:r w:rsidR="00FB6C85" w:rsidRPr="00A03841">
        <w:rPr>
          <w:rFonts w:ascii="Calibri" w:hAnsi="Calibri"/>
          <w:color w:val="212121"/>
          <w:sz w:val="23"/>
          <w:szCs w:val="23"/>
        </w:rPr>
        <w:t>as a category of crimes against humanity other than torture</w:t>
      </w:r>
      <w:r w:rsidR="00FB6C85" w:rsidRPr="00A03841">
        <w:rPr>
          <w:rStyle w:val="FootnoteReference"/>
          <w:rFonts w:ascii="Calibri" w:hAnsi="Calibri" w:cs="Calibri"/>
          <w:sz w:val="23"/>
          <w:szCs w:val="23"/>
        </w:rPr>
        <w:footnoteReference w:id="18"/>
      </w:r>
      <w:r w:rsidR="00FB6C85" w:rsidRPr="00A03841">
        <w:rPr>
          <w:rFonts w:ascii="Calibri" w:hAnsi="Calibri"/>
          <w:color w:val="212121"/>
          <w:sz w:val="23"/>
          <w:szCs w:val="23"/>
        </w:rPr>
        <w:t>, and later it has been recognized in several rulings of the Inter-American Court of Human Rights</w:t>
      </w:r>
      <w:r w:rsidR="00FB6C85" w:rsidRPr="00A03841">
        <w:rPr>
          <w:rStyle w:val="FootnoteReference"/>
          <w:rFonts w:ascii="Calibri" w:hAnsi="Calibri" w:cs="Calibri"/>
          <w:sz w:val="23"/>
          <w:szCs w:val="23"/>
        </w:rPr>
        <w:footnoteReference w:id="19"/>
      </w:r>
      <w:r w:rsidR="00FB6C85" w:rsidRPr="00A03841">
        <w:rPr>
          <w:rFonts w:ascii="Calibri" w:hAnsi="Calibri"/>
          <w:color w:val="212121"/>
          <w:sz w:val="23"/>
          <w:szCs w:val="23"/>
        </w:rPr>
        <w:t>.</w:t>
      </w:r>
    </w:p>
    <w:p w14:paraId="283BF48B" w14:textId="1FE377EA" w:rsidR="0037267E"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36</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286BAD" w:rsidRPr="00A03841">
        <w:rPr>
          <w:rFonts w:ascii="Calibri" w:hAnsi="Calibri"/>
          <w:color w:val="212121"/>
          <w:sz w:val="23"/>
          <w:szCs w:val="23"/>
        </w:rPr>
        <w:t>In Chile, the Report of the National Commission on Political Prison and Torture acknowledged that the State apparatus systematically and widespread sexual violence as a form of torture, preferably against women and adolescents</w:t>
      </w:r>
      <w:r w:rsidR="00286BAD" w:rsidRPr="00A03841">
        <w:rPr>
          <w:rStyle w:val="FootnoteReference"/>
          <w:rFonts w:ascii="Calibri" w:hAnsi="Calibri" w:cs="Calibri"/>
          <w:sz w:val="23"/>
          <w:szCs w:val="23"/>
        </w:rPr>
        <w:footnoteReference w:id="20"/>
      </w:r>
      <w:r w:rsidR="00286BAD" w:rsidRPr="00A03841">
        <w:rPr>
          <w:rFonts w:ascii="Calibri" w:hAnsi="Calibri"/>
          <w:color w:val="212121"/>
          <w:sz w:val="23"/>
          <w:szCs w:val="23"/>
        </w:rPr>
        <w:t>, as recently noted by the Supreme Court in the judgment No. 31.711-17</w:t>
      </w:r>
      <w:r w:rsidR="00286BAD" w:rsidRPr="00A03841">
        <w:rPr>
          <w:rStyle w:val="FootnoteReference"/>
          <w:rFonts w:ascii="Calibri" w:hAnsi="Calibri" w:cs="Calibri"/>
          <w:sz w:val="23"/>
          <w:szCs w:val="23"/>
        </w:rPr>
        <w:footnoteReference w:id="21"/>
      </w:r>
      <w:r w:rsidR="00286BAD" w:rsidRPr="00A03841">
        <w:rPr>
          <w:rFonts w:ascii="Calibri" w:hAnsi="Calibri"/>
          <w:color w:val="212121"/>
          <w:sz w:val="23"/>
          <w:szCs w:val="23"/>
        </w:rPr>
        <w:t xml:space="preserve">. However, until today, there is no </w:t>
      </w:r>
      <w:r w:rsidR="00286BAD" w:rsidRPr="00A03841">
        <w:rPr>
          <w:rFonts w:ascii="Calibri" w:hAnsi="Calibri"/>
          <w:color w:val="212121"/>
          <w:sz w:val="23"/>
          <w:szCs w:val="23"/>
        </w:rPr>
        <w:lastRenderedPageBreak/>
        <w:t>sentence that expressly sanctions any form of sexual violence to which thousands of women were subjected during interrogation, detention and deprivation of liberty in the context of political prison and torture.</w:t>
      </w:r>
    </w:p>
    <w:p w14:paraId="3AD8334A" w14:textId="555DFA33" w:rsidR="00286BAD"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37</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286BAD" w:rsidRPr="00A03841">
        <w:rPr>
          <w:rFonts w:ascii="Calibri" w:eastAsia="Times New Roman" w:hAnsi="Calibri" w:cs="Arial"/>
          <w:color w:val="212121"/>
          <w:sz w:val="23"/>
          <w:szCs w:val="23"/>
          <w:shd w:val="clear" w:color="auto" w:fill="FFFFFF"/>
        </w:rPr>
        <w:t>In several of these cases, sexual violence has not been able to be accredited medically</w:t>
      </w:r>
      <w:r w:rsidR="00286BAD" w:rsidRPr="00A03841">
        <w:rPr>
          <w:rStyle w:val="FootnoteReference"/>
          <w:rFonts w:ascii="Calibri" w:hAnsi="Calibri" w:cs="Calibri"/>
          <w:sz w:val="23"/>
          <w:szCs w:val="23"/>
        </w:rPr>
        <w:footnoteReference w:id="22"/>
      </w:r>
      <w:r w:rsidR="00286BAD" w:rsidRPr="00A03841">
        <w:rPr>
          <w:rFonts w:ascii="Calibri" w:eastAsia="Times New Roman" w:hAnsi="Calibri" w:cs="Arial"/>
          <w:color w:val="212121"/>
          <w:sz w:val="23"/>
          <w:szCs w:val="23"/>
          <w:shd w:val="clear" w:color="auto" w:fill="FFFFFF"/>
        </w:rPr>
        <w:t xml:space="preserve"> and in others, despite the physical consequences of sexual violence and psychic damage in the sphere of sexuality, there has been no legal pronouncement regarding it, nor it has been established as an aggravating circumstance for the criminal responsibility of other crimes, being subsumed by the criminal types in force at that time, such as "illegitimate conspiracies", "aggravated kidnapp</w:t>
      </w:r>
      <w:r w:rsidR="0023327D" w:rsidRPr="00A03841">
        <w:rPr>
          <w:rFonts w:ascii="Calibri" w:eastAsia="Times New Roman" w:hAnsi="Calibri" w:cs="Arial"/>
          <w:color w:val="212121"/>
          <w:sz w:val="23"/>
          <w:szCs w:val="23"/>
          <w:shd w:val="clear" w:color="auto" w:fill="FFFFFF"/>
        </w:rPr>
        <w:t>ing", "homicide", among others</w:t>
      </w:r>
      <w:r w:rsidR="0023327D" w:rsidRPr="00A03841">
        <w:rPr>
          <w:rStyle w:val="FootnoteReference"/>
          <w:rFonts w:ascii="Calibri" w:hAnsi="Calibri" w:cs="Calibri"/>
          <w:sz w:val="23"/>
          <w:szCs w:val="23"/>
        </w:rPr>
        <w:footnoteReference w:id="23"/>
      </w:r>
      <w:r w:rsidR="0023327D" w:rsidRPr="00A03841">
        <w:rPr>
          <w:rFonts w:ascii="Calibri" w:eastAsia="Times New Roman" w:hAnsi="Calibri" w:cs="Arial"/>
          <w:color w:val="212121"/>
          <w:sz w:val="23"/>
          <w:szCs w:val="23"/>
          <w:shd w:val="clear" w:color="auto" w:fill="FFFFFF"/>
        </w:rPr>
        <w:t xml:space="preserve">, mainteining theses violations in </w:t>
      </w:r>
      <w:r w:rsidR="00286BAD" w:rsidRPr="00A03841">
        <w:rPr>
          <w:rFonts w:ascii="Calibri" w:eastAsia="Times New Roman" w:hAnsi="Calibri" w:cs="Arial"/>
          <w:color w:val="212121"/>
          <w:sz w:val="23"/>
          <w:szCs w:val="23"/>
          <w:shd w:val="clear" w:color="auto" w:fill="FFFFFF"/>
        </w:rPr>
        <w:t>the most absolute impunity.</w:t>
      </w:r>
    </w:p>
    <w:p w14:paraId="57A3757D" w14:textId="6B317118" w:rsidR="0037267E"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38</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342E4D" w:rsidRPr="00A03841">
        <w:rPr>
          <w:rFonts w:ascii="Calibri" w:hAnsi="Calibri"/>
          <w:color w:val="212121"/>
          <w:sz w:val="23"/>
          <w:szCs w:val="23"/>
        </w:rPr>
        <w:t>Since 2011, with the reactivation of the student movement in the country, a series of cases began to come to light that exposed torture practices by state agents against students who were mobilizing in favor of the right to a free and quality education, cases that have continued to be repeated in different social manifestations until today, even in those in which women have spoken out against all forms of violence against women, the increase in the number of femicides and sexual harassment and other forms of sexual violence within educational facilities at all levels</w:t>
      </w:r>
      <w:r w:rsidR="00342E4D" w:rsidRPr="00A03841">
        <w:rPr>
          <w:rStyle w:val="FootnoteReference"/>
          <w:rFonts w:ascii="Calibri" w:hAnsi="Calibri" w:cs="Calibri"/>
          <w:sz w:val="23"/>
          <w:szCs w:val="23"/>
        </w:rPr>
        <w:footnoteReference w:id="24"/>
      </w:r>
      <w:r w:rsidR="00342E4D" w:rsidRPr="00A03841">
        <w:rPr>
          <w:rFonts w:ascii="Calibri" w:hAnsi="Calibri"/>
          <w:color w:val="212121"/>
          <w:sz w:val="23"/>
          <w:szCs w:val="23"/>
        </w:rPr>
        <w:t>.</w:t>
      </w:r>
    </w:p>
    <w:p w14:paraId="20ADC6B4" w14:textId="5C96880E" w:rsidR="006F12AC" w:rsidRPr="00A03841" w:rsidRDefault="000D1174" w:rsidP="00D14D13">
      <w:pPr>
        <w:spacing w:after="120"/>
        <w:jc w:val="both"/>
        <w:rPr>
          <w:rFonts w:ascii="Calibri" w:eastAsia="Times New Roman" w:hAnsi="Calibri" w:cs="Arial"/>
          <w:color w:val="212121"/>
          <w:sz w:val="23"/>
          <w:szCs w:val="23"/>
        </w:rPr>
      </w:pPr>
      <w:r w:rsidRPr="00A03841">
        <w:rPr>
          <w:rFonts w:ascii="Calibri" w:hAnsi="Calibri" w:cs="Calibri"/>
          <w:b/>
          <w:sz w:val="23"/>
          <w:szCs w:val="23"/>
        </w:rPr>
        <w:t>39</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6F12AC" w:rsidRPr="00A03841">
        <w:rPr>
          <w:rFonts w:ascii="Calibri" w:hAnsi="Calibri"/>
          <w:color w:val="212121"/>
          <w:sz w:val="23"/>
          <w:szCs w:val="23"/>
        </w:rPr>
        <w:t>The allegations have increased since the restoration of detention on suspicion in mid-2016, today called "preventive identity check", which has given way to arbitrary arrests by the police authority, where cases of torture have been detected in students, young people and migrants.</w:t>
      </w:r>
    </w:p>
    <w:p w14:paraId="00C37198" w14:textId="745F650D" w:rsidR="00AD76B0"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lastRenderedPageBreak/>
        <w:t>40</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AD76B0" w:rsidRPr="00A03841">
        <w:rPr>
          <w:rFonts w:ascii="Calibri" w:hAnsi="Calibri"/>
          <w:color w:val="212121"/>
          <w:sz w:val="23"/>
          <w:szCs w:val="23"/>
        </w:rPr>
        <w:t>In most of the arrests of women and girls the stories are repeated: forced nudity</w:t>
      </w:r>
      <w:r w:rsidR="00D45F11" w:rsidRPr="00A03841">
        <w:rPr>
          <w:rStyle w:val="FootnoteReference"/>
          <w:rFonts w:ascii="Calibri" w:hAnsi="Calibri" w:cs="Calibri"/>
          <w:sz w:val="23"/>
          <w:szCs w:val="23"/>
        </w:rPr>
        <w:footnoteReference w:id="25"/>
      </w:r>
      <w:r w:rsidR="00AD76B0" w:rsidRPr="00A03841">
        <w:rPr>
          <w:rFonts w:ascii="Calibri" w:hAnsi="Calibri"/>
          <w:color w:val="212121"/>
          <w:sz w:val="23"/>
          <w:szCs w:val="23"/>
        </w:rPr>
        <w:t>, physical exercises such as squats when they are naked</w:t>
      </w:r>
      <w:r w:rsidR="00D45F11" w:rsidRPr="00A03841">
        <w:rPr>
          <w:rStyle w:val="FootnoteReference"/>
          <w:rFonts w:ascii="Calibri" w:hAnsi="Calibri" w:cs="Calibri"/>
          <w:sz w:val="23"/>
          <w:szCs w:val="23"/>
        </w:rPr>
        <w:footnoteReference w:id="26"/>
      </w:r>
      <w:r w:rsidR="00AD76B0" w:rsidRPr="00A03841">
        <w:rPr>
          <w:rFonts w:ascii="Calibri" w:hAnsi="Calibri"/>
          <w:color w:val="212121"/>
          <w:sz w:val="23"/>
          <w:szCs w:val="23"/>
        </w:rPr>
        <w:t>, sexual touching of their bodies</w:t>
      </w:r>
      <w:r w:rsidR="00D45F11" w:rsidRPr="00A03841">
        <w:rPr>
          <w:rStyle w:val="FootnoteReference"/>
          <w:rFonts w:ascii="Calibri" w:hAnsi="Calibri" w:cs="Calibri"/>
          <w:sz w:val="23"/>
          <w:szCs w:val="23"/>
        </w:rPr>
        <w:footnoteReference w:id="27"/>
      </w:r>
      <w:r w:rsidR="00AD76B0" w:rsidRPr="00A03841">
        <w:rPr>
          <w:rFonts w:ascii="Calibri" w:hAnsi="Calibri"/>
          <w:color w:val="212121"/>
          <w:sz w:val="23"/>
          <w:szCs w:val="23"/>
        </w:rPr>
        <w:t>, kicks or blows in the vagina</w:t>
      </w:r>
      <w:r w:rsidR="00D45F11" w:rsidRPr="00A03841">
        <w:rPr>
          <w:rStyle w:val="FootnoteReference"/>
          <w:rFonts w:ascii="Calibri" w:hAnsi="Calibri" w:cs="Calibri"/>
          <w:sz w:val="23"/>
          <w:szCs w:val="23"/>
        </w:rPr>
        <w:footnoteReference w:id="28"/>
      </w:r>
      <w:r w:rsidR="00AD76B0" w:rsidRPr="00A03841">
        <w:rPr>
          <w:rFonts w:ascii="Calibri" w:hAnsi="Calibri"/>
          <w:color w:val="212121"/>
          <w:sz w:val="23"/>
          <w:szCs w:val="23"/>
        </w:rPr>
        <w:t>, threats of rape or other attack on against their sexual integrity, even detecting cases in which there has been introduction of fingers or objects through the vagina and rape</w:t>
      </w:r>
      <w:r w:rsidR="00D45F11" w:rsidRPr="00A03841">
        <w:rPr>
          <w:rStyle w:val="FootnoteReference"/>
          <w:rFonts w:ascii="Calibri" w:hAnsi="Calibri" w:cs="Calibri"/>
          <w:sz w:val="23"/>
          <w:szCs w:val="23"/>
        </w:rPr>
        <w:footnoteReference w:id="29"/>
      </w:r>
      <w:r w:rsidR="00AD76B0" w:rsidRPr="00A03841">
        <w:rPr>
          <w:rFonts w:ascii="Calibri" w:hAnsi="Calibri"/>
          <w:color w:val="212121"/>
          <w:sz w:val="23"/>
          <w:szCs w:val="23"/>
        </w:rPr>
        <w:t>. In all cases, insults, comments and sexualized attitudes are repeated by police officers, where comments such as: "whores", "maracas", "the ladies stay in their houses", "calladitas look more beautiful", and actions such as lifting skirts, lascivious glances, among others, are increasingly reported by girls and young women</w:t>
      </w:r>
      <w:r w:rsidR="00D45F11" w:rsidRPr="00A03841">
        <w:rPr>
          <w:rStyle w:val="FootnoteReference"/>
          <w:rFonts w:ascii="Calibri" w:hAnsi="Calibri" w:cs="Calibri"/>
          <w:sz w:val="23"/>
          <w:szCs w:val="23"/>
        </w:rPr>
        <w:footnoteReference w:id="30"/>
      </w:r>
      <w:r w:rsidR="00AD76B0" w:rsidRPr="00A03841">
        <w:rPr>
          <w:rFonts w:ascii="Calibri" w:hAnsi="Calibri"/>
          <w:color w:val="212121"/>
          <w:sz w:val="23"/>
          <w:szCs w:val="23"/>
        </w:rPr>
        <w:t>.</w:t>
      </w:r>
    </w:p>
    <w:p w14:paraId="42FD86A8" w14:textId="4D77BEA3" w:rsidR="00D45F11"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41</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D45F11" w:rsidRPr="00A03841">
        <w:rPr>
          <w:rFonts w:ascii="Calibri" w:hAnsi="Calibri"/>
          <w:color w:val="212121"/>
          <w:sz w:val="23"/>
          <w:szCs w:val="23"/>
        </w:rPr>
        <w:t>The few complaints that were made during the student demonstrations between 2011 and 2013 did not have any sanctions, since many were within the competence of the military justice, despite the reform made in 2010 to the Code of Military Justice, while that those that were known by the Public Ministry, in some cases were not formalized before the ordinary courts and others could not be proved before them. This is due to various factors, including the lack of a criminal offense in accordance with international conventions on torture, the lack of implementation of the Istanbul Protocol in these cases, and the limited knowledge of both the judiciary and the persecutor and public defenders, in matters of human rights and, specifically, regarding the crime of torture</w:t>
      </w:r>
      <w:r w:rsidR="00D45F11" w:rsidRPr="00A03841">
        <w:rPr>
          <w:rStyle w:val="FootnoteReference"/>
          <w:rFonts w:ascii="Calibri" w:hAnsi="Calibri" w:cs="Calibri"/>
          <w:sz w:val="23"/>
          <w:szCs w:val="23"/>
        </w:rPr>
        <w:footnoteReference w:id="31"/>
      </w:r>
      <w:r w:rsidR="00D45F11" w:rsidRPr="00A03841">
        <w:rPr>
          <w:rFonts w:ascii="Calibri" w:hAnsi="Calibri"/>
          <w:color w:val="212121"/>
          <w:sz w:val="23"/>
          <w:szCs w:val="23"/>
        </w:rPr>
        <w:t>.</w:t>
      </w:r>
    </w:p>
    <w:p w14:paraId="56FE15AD" w14:textId="7CD27F3A" w:rsidR="00D45F11"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42</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D45F11" w:rsidRPr="00A03841">
        <w:rPr>
          <w:rFonts w:ascii="Calibri" w:hAnsi="Calibri"/>
          <w:color w:val="212121"/>
          <w:sz w:val="23"/>
          <w:szCs w:val="23"/>
        </w:rPr>
        <w:t>Although in November of 2016 the law that typifies torture was published, in which sexual suffering was specifically consecrated as a form of torture and professionals of the Legal Medical Service have been trained in the Istanbul Protocol, the advances in investigation and punishment of these crimes have been minimal. To date, no cases have been formalized for sexual torture before the Courts of Justice, since on the one hand, the Public Prosecutor's Office does not have specialized prosecutors or civil servants, or with minimum knowledge of torture in all prosecuting throughout the country, not even the few that have been trained have training in gender violence. And, on the other hand, not all the judges have training in human rights and gender violence, since such training is voluntary, there being no precedents for sanctions in the context of the new law.</w:t>
      </w:r>
    </w:p>
    <w:p w14:paraId="00F7F6FF" w14:textId="5597A3F8" w:rsidR="00BD05F7" w:rsidRPr="00A03841" w:rsidRDefault="000D1174" w:rsidP="00D14D13">
      <w:pPr>
        <w:spacing w:after="120"/>
        <w:jc w:val="both"/>
        <w:rPr>
          <w:rFonts w:ascii="Calibri" w:eastAsia="Times New Roman" w:hAnsi="Calibri" w:cs="Arial"/>
          <w:color w:val="212121"/>
          <w:sz w:val="23"/>
          <w:szCs w:val="23"/>
          <w:shd w:val="clear" w:color="auto" w:fill="FFFFFF"/>
        </w:rPr>
      </w:pPr>
      <w:r w:rsidRPr="00A03841">
        <w:rPr>
          <w:rFonts w:ascii="Calibri" w:hAnsi="Calibri" w:cs="Calibri"/>
          <w:b/>
          <w:sz w:val="23"/>
          <w:szCs w:val="23"/>
          <w:lang w:val="es-ES"/>
        </w:rPr>
        <w:lastRenderedPageBreak/>
        <w:t>43</w:t>
      </w:r>
      <w:r w:rsidR="0037267E" w:rsidRPr="00A03841">
        <w:rPr>
          <w:rFonts w:ascii="Calibri" w:hAnsi="Calibri" w:cs="Calibri"/>
          <w:b/>
          <w:sz w:val="23"/>
          <w:szCs w:val="23"/>
          <w:lang w:val="es-ES"/>
        </w:rPr>
        <w:t>.</w:t>
      </w:r>
      <w:r w:rsidR="0037267E" w:rsidRPr="00A03841">
        <w:rPr>
          <w:rFonts w:ascii="Calibri" w:hAnsi="Calibri" w:cs="Calibri"/>
          <w:sz w:val="23"/>
          <w:szCs w:val="23"/>
          <w:lang w:val="es-ES"/>
        </w:rPr>
        <w:t xml:space="preserve"> </w:t>
      </w:r>
      <w:r w:rsidR="00BD05F7" w:rsidRPr="00A03841">
        <w:rPr>
          <w:rFonts w:ascii="Calibri" w:eastAsia="Times New Roman" w:hAnsi="Calibri" w:cs="Arial"/>
          <w:color w:val="212121"/>
          <w:sz w:val="23"/>
          <w:szCs w:val="23"/>
          <w:shd w:val="clear" w:color="auto" w:fill="FFFFFF"/>
        </w:rPr>
        <w:t>Finally, there is no public information regarding the phenomenon of violence or police abuse against people with disabilities. The National Disability Service does not have information, nor have studies been carried out in this regard.</w:t>
      </w:r>
    </w:p>
    <w:p w14:paraId="75490B22" w14:textId="77777777" w:rsidR="00D14D13" w:rsidRPr="00A03841" w:rsidRDefault="00D14D13" w:rsidP="00D14D13">
      <w:pPr>
        <w:spacing w:after="120"/>
        <w:jc w:val="both"/>
        <w:rPr>
          <w:rFonts w:ascii="Calibri" w:hAnsi="Calibri" w:cs="Calibri"/>
          <w:sz w:val="23"/>
          <w:szCs w:val="23"/>
        </w:rPr>
      </w:pPr>
    </w:p>
    <w:p w14:paraId="5383D4CD" w14:textId="30FB5A0F" w:rsidR="0037267E" w:rsidRPr="00A03841" w:rsidRDefault="0037267E" w:rsidP="00D14D13">
      <w:pPr>
        <w:tabs>
          <w:tab w:val="left" w:pos="3886"/>
        </w:tabs>
        <w:spacing w:after="120"/>
        <w:jc w:val="both"/>
        <w:rPr>
          <w:rFonts w:ascii="Calibri" w:hAnsi="Calibri" w:cs="Calibri"/>
          <w:b/>
          <w:i/>
          <w:sz w:val="23"/>
          <w:szCs w:val="23"/>
          <w:u w:val="single"/>
        </w:rPr>
      </w:pPr>
      <w:r w:rsidRPr="00A03841">
        <w:rPr>
          <w:rFonts w:ascii="Calibri" w:hAnsi="Calibri" w:cs="Calibri"/>
          <w:b/>
          <w:i/>
          <w:sz w:val="23"/>
          <w:szCs w:val="23"/>
          <w:u w:val="single"/>
        </w:rPr>
        <w:t>Recom</w:t>
      </w:r>
      <w:r w:rsidR="00BD05F7" w:rsidRPr="00A03841">
        <w:rPr>
          <w:rFonts w:ascii="Calibri" w:hAnsi="Calibri" w:cs="Calibri"/>
          <w:b/>
          <w:i/>
          <w:sz w:val="23"/>
          <w:szCs w:val="23"/>
          <w:u w:val="single"/>
        </w:rPr>
        <w:t xml:space="preserve">mendations: </w:t>
      </w:r>
    </w:p>
    <w:p w14:paraId="0E3D0EB7" w14:textId="77777777" w:rsidR="00D14D13" w:rsidRPr="00A03841" w:rsidRDefault="00D14D13" w:rsidP="00D14D13">
      <w:pPr>
        <w:tabs>
          <w:tab w:val="left" w:pos="3886"/>
        </w:tabs>
        <w:spacing w:after="120"/>
        <w:jc w:val="both"/>
        <w:rPr>
          <w:rFonts w:ascii="Calibri" w:hAnsi="Calibri" w:cs="Calibri"/>
          <w:b/>
          <w:i/>
          <w:sz w:val="23"/>
          <w:szCs w:val="23"/>
          <w:u w:val="single"/>
        </w:rPr>
      </w:pPr>
    </w:p>
    <w:p w14:paraId="11815B3D" w14:textId="5E78CC1C" w:rsidR="007F30ED" w:rsidRPr="00A03841" w:rsidRDefault="007F30ED" w:rsidP="007F30ED">
      <w:pPr>
        <w:pStyle w:val="HTMLPreformatted"/>
        <w:numPr>
          <w:ilvl w:val="0"/>
          <w:numId w:val="3"/>
        </w:numPr>
        <w:shd w:val="clear" w:color="auto" w:fill="FFFFFF"/>
        <w:spacing w:before="120"/>
        <w:ind w:left="714" w:hanging="357"/>
        <w:jc w:val="both"/>
        <w:rPr>
          <w:rFonts w:ascii="Calibri" w:hAnsi="Calibri"/>
          <w:b/>
          <w:color w:val="212121"/>
          <w:sz w:val="23"/>
          <w:szCs w:val="23"/>
        </w:rPr>
      </w:pPr>
      <w:r w:rsidRPr="00A03841">
        <w:rPr>
          <w:rFonts w:ascii="Calibri" w:hAnsi="Calibri"/>
          <w:b/>
          <w:color w:val="212121"/>
          <w:sz w:val="23"/>
          <w:szCs w:val="23"/>
          <w:lang w:val="en"/>
        </w:rPr>
        <w:t>Adopt protocols on investigation, verification and punishment of acts of torture, cruel, inhuman or degrading treatment committed by officials of the Carabineros and Special Forces.</w:t>
      </w:r>
    </w:p>
    <w:p w14:paraId="198CB4B6" w14:textId="1622A71C" w:rsidR="007F30ED" w:rsidRPr="00A03841" w:rsidRDefault="007F30ED" w:rsidP="007F30ED">
      <w:pPr>
        <w:pStyle w:val="HTMLPreformatted"/>
        <w:numPr>
          <w:ilvl w:val="0"/>
          <w:numId w:val="3"/>
        </w:numPr>
        <w:shd w:val="clear" w:color="auto" w:fill="FFFFFF"/>
        <w:spacing w:before="120"/>
        <w:ind w:left="714" w:hanging="357"/>
        <w:jc w:val="both"/>
        <w:rPr>
          <w:rFonts w:ascii="Calibri" w:hAnsi="Calibri"/>
          <w:b/>
          <w:color w:val="212121"/>
          <w:sz w:val="23"/>
          <w:szCs w:val="23"/>
        </w:rPr>
      </w:pPr>
      <w:r w:rsidRPr="00A03841">
        <w:rPr>
          <w:rFonts w:ascii="Calibri" w:hAnsi="Calibri"/>
          <w:b/>
          <w:color w:val="212121"/>
          <w:sz w:val="23"/>
          <w:szCs w:val="23"/>
          <w:lang w:val="en"/>
        </w:rPr>
        <w:t>Generate inspection, monitoring and review procedures for the adoption of administrative sanctions in case of acts of torture, cruel, inhuman or degrading treatment committed by Carabineros and Special Forces officials.</w:t>
      </w:r>
    </w:p>
    <w:p w14:paraId="670A18A7" w14:textId="7DBCA218" w:rsidR="00BD05F7" w:rsidRPr="00A03841" w:rsidRDefault="00BD05F7" w:rsidP="007F30ED">
      <w:pPr>
        <w:pStyle w:val="HTMLPreformatted"/>
        <w:numPr>
          <w:ilvl w:val="0"/>
          <w:numId w:val="3"/>
        </w:numPr>
        <w:shd w:val="clear" w:color="auto" w:fill="FFFFFF"/>
        <w:spacing w:before="120" w:after="120"/>
        <w:ind w:left="714" w:hanging="357"/>
        <w:jc w:val="both"/>
        <w:rPr>
          <w:rFonts w:ascii="Calibri" w:hAnsi="Calibri"/>
          <w:b/>
          <w:color w:val="212121"/>
          <w:sz w:val="23"/>
          <w:szCs w:val="23"/>
        </w:rPr>
      </w:pPr>
      <w:r w:rsidRPr="00A03841">
        <w:rPr>
          <w:rFonts w:ascii="Calibri" w:hAnsi="Calibri"/>
          <w:b/>
          <w:color w:val="212121"/>
          <w:sz w:val="23"/>
          <w:szCs w:val="23"/>
        </w:rPr>
        <w:t>Review the police action and investigation protocols and supervise their compliance, guaranteeing that the rights of the people, particularly of the children and adolescents, are respected.</w:t>
      </w:r>
    </w:p>
    <w:p w14:paraId="5B9523A8" w14:textId="77777777" w:rsidR="00BD05F7" w:rsidRPr="00A03841" w:rsidRDefault="00BD05F7"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Adopt the necessary measures to guarantee the development of an impartial and respectful investigation of the human rights of all persons, particularly women, children and adolescents.</w:t>
      </w:r>
    </w:p>
    <w:p w14:paraId="4F068CC9" w14:textId="77777777" w:rsidR="00BD05F7" w:rsidRPr="00A03841" w:rsidRDefault="00BD05F7"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cs="Calibri"/>
          <w:b/>
          <w:sz w:val="23"/>
          <w:szCs w:val="23"/>
        </w:rPr>
        <w:t xml:space="preserve">Form and </w:t>
      </w:r>
      <w:r w:rsidRPr="00A03841">
        <w:rPr>
          <w:rFonts w:ascii="Calibri" w:hAnsi="Calibri"/>
          <w:b/>
          <w:color w:val="212121"/>
          <w:sz w:val="23"/>
          <w:szCs w:val="23"/>
        </w:rPr>
        <w:t>train police and court personnel on the rights of children and adolescents, and on torture.</w:t>
      </w:r>
    </w:p>
    <w:p w14:paraId="6F7BB7BC" w14:textId="4953D9A7" w:rsidR="00BD05F7" w:rsidRPr="00A03841" w:rsidRDefault="00BD05F7"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Establish a public and updated record of cases of police abuse, especially in the case of persons with disabilities, and the establishment of mechanisms and procedures to prevent such situations.</w:t>
      </w:r>
    </w:p>
    <w:p w14:paraId="4DCDA603" w14:textId="77777777" w:rsidR="00E62301" w:rsidRPr="00A03841" w:rsidRDefault="00E62301" w:rsidP="00D14D13">
      <w:pPr>
        <w:spacing w:after="120"/>
        <w:jc w:val="both"/>
        <w:rPr>
          <w:rFonts w:ascii="Calibri" w:hAnsi="Calibri" w:cs="Calibri"/>
          <w:b/>
          <w:color w:val="000000"/>
          <w:sz w:val="23"/>
          <w:szCs w:val="23"/>
        </w:rPr>
      </w:pPr>
    </w:p>
    <w:p w14:paraId="4C5441EA" w14:textId="3097972A" w:rsidR="0037267E" w:rsidRPr="00A03841" w:rsidRDefault="00BD05F7"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Complaints registry</w:t>
      </w:r>
    </w:p>
    <w:p w14:paraId="357A4B0B" w14:textId="77777777" w:rsidR="000D1174" w:rsidRPr="00A03841" w:rsidRDefault="000D1174" w:rsidP="00D14D13">
      <w:pPr>
        <w:spacing w:after="120"/>
        <w:jc w:val="both"/>
        <w:rPr>
          <w:rFonts w:ascii="Calibri" w:hAnsi="Calibri" w:cs="Calibri"/>
          <w:b/>
          <w:sz w:val="23"/>
          <w:szCs w:val="23"/>
        </w:rPr>
      </w:pPr>
    </w:p>
    <w:p w14:paraId="6C34BEA7" w14:textId="50C33405" w:rsidR="00BD05F7"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44</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BD05F7" w:rsidRPr="00A03841">
        <w:rPr>
          <w:rFonts w:ascii="Calibri" w:eastAsia="Times New Roman" w:hAnsi="Calibri" w:cs="Arial"/>
          <w:color w:val="212121"/>
          <w:sz w:val="23"/>
          <w:szCs w:val="23"/>
          <w:shd w:val="clear" w:color="auto" w:fill="FFFFFF"/>
        </w:rPr>
        <w:t>The 1367 Casa Memoria José Domingo Cañas Foundation, in its capacity as Observers for Human Rights, has requested through the Transparency Law to different state agencies statistical information regarding the number of complaints of torture, cruel, inhuman or degrading treatment. The information provided by Carabineros, Gendarmerie of Chile and Police of Investigations (PDI) answering consults via the Law of Transparency is summarized in the following:</w:t>
      </w:r>
    </w:p>
    <w:p w14:paraId="3816B148" w14:textId="3A5FDF47" w:rsidR="0037267E" w:rsidRPr="00A03841" w:rsidRDefault="00BD05F7" w:rsidP="00D14D13">
      <w:pPr>
        <w:tabs>
          <w:tab w:val="left" w:pos="2483"/>
        </w:tabs>
        <w:spacing w:after="120"/>
        <w:jc w:val="both"/>
        <w:rPr>
          <w:rFonts w:ascii="Calibri" w:hAnsi="Calibri" w:cs="Calibri"/>
          <w:color w:val="000000"/>
          <w:sz w:val="23"/>
          <w:szCs w:val="23"/>
        </w:rPr>
      </w:pPr>
      <w:r w:rsidRPr="00A03841">
        <w:rPr>
          <w:rFonts w:ascii="Calibri" w:hAnsi="Calibri" w:cs="Calibri"/>
          <w:color w:val="000000"/>
          <w:sz w:val="23"/>
          <w:szCs w:val="23"/>
          <w:u w:val="single"/>
        </w:rPr>
        <w:t>Register #1</w:t>
      </w:r>
      <w:r w:rsidR="0037267E" w:rsidRPr="00A03841">
        <w:rPr>
          <w:rFonts w:ascii="Calibri" w:hAnsi="Calibri" w:cs="Calibri"/>
          <w:color w:val="000000"/>
          <w:sz w:val="23"/>
          <w:szCs w:val="23"/>
        </w:rPr>
        <w:tab/>
      </w:r>
    </w:p>
    <w:p w14:paraId="599BF497" w14:textId="6A8F7644" w:rsidR="0037267E" w:rsidRPr="00A03841" w:rsidRDefault="00BD05F7" w:rsidP="00D14D13">
      <w:pPr>
        <w:spacing w:after="120"/>
        <w:jc w:val="both"/>
        <w:rPr>
          <w:rFonts w:ascii="Calibri" w:hAnsi="Calibri" w:cs="Calibri"/>
          <w:i/>
          <w:color w:val="000000"/>
          <w:sz w:val="23"/>
          <w:szCs w:val="23"/>
        </w:rPr>
      </w:pPr>
      <w:r w:rsidRPr="00A03841">
        <w:rPr>
          <w:rFonts w:ascii="Calibri" w:hAnsi="Calibri" w:cs="Calibri"/>
          <w:color w:val="000000"/>
          <w:sz w:val="23"/>
          <w:szCs w:val="23"/>
        </w:rPr>
        <w:t>Complaint cases</w:t>
      </w:r>
      <w:r w:rsidR="0037267E" w:rsidRPr="00A03841">
        <w:rPr>
          <w:rFonts w:ascii="Calibri" w:hAnsi="Calibri" w:cs="Calibri"/>
          <w:i/>
          <w:color w:val="000000"/>
          <w:sz w:val="23"/>
          <w:szCs w:val="23"/>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4"/>
        <w:gridCol w:w="667"/>
        <w:gridCol w:w="667"/>
        <w:gridCol w:w="667"/>
        <w:gridCol w:w="667"/>
        <w:gridCol w:w="667"/>
        <w:gridCol w:w="738"/>
        <w:gridCol w:w="667"/>
        <w:gridCol w:w="667"/>
        <w:gridCol w:w="667"/>
      </w:tblGrid>
      <w:tr w:rsidR="00A03841" w:rsidRPr="00A03841" w14:paraId="6251BBCD" w14:textId="77777777" w:rsidTr="00A03841">
        <w:trPr>
          <w:trHeight w:val="500"/>
        </w:trPr>
        <w:tc>
          <w:tcPr>
            <w:tcW w:w="0" w:type="auto"/>
            <w:shd w:val="clear" w:color="auto" w:fill="D0CECE"/>
            <w:tcMar>
              <w:top w:w="100" w:type="dxa"/>
              <w:left w:w="100" w:type="dxa"/>
              <w:bottom w:w="100" w:type="dxa"/>
              <w:right w:w="100" w:type="dxa"/>
            </w:tcMar>
            <w:hideMark/>
          </w:tcPr>
          <w:p w14:paraId="4F03321A" w14:textId="77777777" w:rsidR="0037267E" w:rsidRPr="00A03841" w:rsidRDefault="0037267E" w:rsidP="00D14D13">
            <w:pPr>
              <w:spacing w:after="120"/>
              <w:jc w:val="both"/>
              <w:rPr>
                <w:rFonts w:ascii="Calibri" w:eastAsia="Times New Roman" w:hAnsi="Calibri" w:cs="Calibri"/>
                <w:color w:val="000000"/>
                <w:sz w:val="23"/>
                <w:szCs w:val="23"/>
                <w:lang w:eastAsia="es-CL"/>
              </w:rPr>
            </w:pPr>
          </w:p>
        </w:tc>
        <w:tc>
          <w:tcPr>
            <w:tcW w:w="0" w:type="auto"/>
            <w:shd w:val="clear" w:color="auto" w:fill="D0CECE"/>
            <w:tcMar>
              <w:top w:w="100" w:type="dxa"/>
              <w:left w:w="100" w:type="dxa"/>
              <w:bottom w:w="100" w:type="dxa"/>
              <w:right w:w="100" w:type="dxa"/>
            </w:tcMar>
            <w:hideMark/>
          </w:tcPr>
          <w:p w14:paraId="48A5E2D7"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2009</w:t>
            </w:r>
          </w:p>
        </w:tc>
        <w:tc>
          <w:tcPr>
            <w:tcW w:w="0" w:type="auto"/>
            <w:shd w:val="clear" w:color="auto" w:fill="D0CECE"/>
            <w:tcMar>
              <w:top w:w="100" w:type="dxa"/>
              <w:left w:w="100" w:type="dxa"/>
              <w:bottom w:w="100" w:type="dxa"/>
              <w:right w:w="100" w:type="dxa"/>
            </w:tcMar>
            <w:hideMark/>
          </w:tcPr>
          <w:p w14:paraId="1EFC3251"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2010</w:t>
            </w:r>
          </w:p>
        </w:tc>
        <w:tc>
          <w:tcPr>
            <w:tcW w:w="667" w:type="dxa"/>
            <w:shd w:val="clear" w:color="auto" w:fill="D0CECE"/>
            <w:tcMar>
              <w:top w:w="100" w:type="dxa"/>
              <w:left w:w="100" w:type="dxa"/>
              <w:bottom w:w="100" w:type="dxa"/>
              <w:right w:w="100" w:type="dxa"/>
            </w:tcMar>
            <w:hideMark/>
          </w:tcPr>
          <w:p w14:paraId="4C230998"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2011</w:t>
            </w:r>
          </w:p>
        </w:tc>
        <w:tc>
          <w:tcPr>
            <w:tcW w:w="667" w:type="dxa"/>
            <w:shd w:val="clear" w:color="auto" w:fill="D0CECE"/>
            <w:tcMar>
              <w:top w:w="100" w:type="dxa"/>
              <w:left w:w="100" w:type="dxa"/>
              <w:bottom w:w="100" w:type="dxa"/>
              <w:right w:w="100" w:type="dxa"/>
            </w:tcMar>
            <w:hideMark/>
          </w:tcPr>
          <w:p w14:paraId="7733E096"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2012</w:t>
            </w:r>
          </w:p>
        </w:tc>
        <w:tc>
          <w:tcPr>
            <w:tcW w:w="596" w:type="dxa"/>
            <w:shd w:val="clear" w:color="auto" w:fill="D0CECE"/>
            <w:tcMar>
              <w:top w:w="100" w:type="dxa"/>
              <w:left w:w="100" w:type="dxa"/>
              <w:bottom w:w="100" w:type="dxa"/>
              <w:right w:w="100" w:type="dxa"/>
            </w:tcMar>
            <w:hideMark/>
          </w:tcPr>
          <w:p w14:paraId="1C3BC890"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2013</w:t>
            </w:r>
          </w:p>
        </w:tc>
        <w:tc>
          <w:tcPr>
            <w:tcW w:w="738" w:type="dxa"/>
            <w:shd w:val="clear" w:color="auto" w:fill="D0CECE"/>
            <w:tcMar>
              <w:top w:w="100" w:type="dxa"/>
              <w:left w:w="100" w:type="dxa"/>
              <w:bottom w:w="100" w:type="dxa"/>
              <w:right w:w="100" w:type="dxa"/>
            </w:tcMar>
            <w:hideMark/>
          </w:tcPr>
          <w:p w14:paraId="3C8A0FB5"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2014</w:t>
            </w:r>
          </w:p>
        </w:tc>
        <w:tc>
          <w:tcPr>
            <w:tcW w:w="0" w:type="auto"/>
            <w:shd w:val="clear" w:color="auto" w:fill="D0CECE"/>
            <w:tcMar>
              <w:top w:w="100" w:type="dxa"/>
              <w:left w:w="100" w:type="dxa"/>
              <w:bottom w:w="100" w:type="dxa"/>
              <w:right w:w="100" w:type="dxa"/>
            </w:tcMar>
            <w:hideMark/>
          </w:tcPr>
          <w:p w14:paraId="178972F7"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2015</w:t>
            </w:r>
          </w:p>
        </w:tc>
        <w:tc>
          <w:tcPr>
            <w:tcW w:w="0" w:type="auto"/>
            <w:shd w:val="clear" w:color="auto" w:fill="D0CECE"/>
            <w:tcMar>
              <w:top w:w="100" w:type="dxa"/>
              <w:left w:w="100" w:type="dxa"/>
              <w:bottom w:w="100" w:type="dxa"/>
              <w:right w:w="100" w:type="dxa"/>
            </w:tcMar>
            <w:hideMark/>
          </w:tcPr>
          <w:p w14:paraId="0F0C29E7"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2016</w:t>
            </w:r>
          </w:p>
        </w:tc>
        <w:tc>
          <w:tcPr>
            <w:tcW w:w="0" w:type="auto"/>
            <w:shd w:val="clear" w:color="auto" w:fill="D0CECE"/>
            <w:tcMar>
              <w:top w:w="100" w:type="dxa"/>
              <w:left w:w="100" w:type="dxa"/>
              <w:bottom w:w="100" w:type="dxa"/>
              <w:right w:w="100" w:type="dxa"/>
            </w:tcMar>
            <w:hideMark/>
          </w:tcPr>
          <w:p w14:paraId="60B030EC"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2017</w:t>
            </w:r>
          </w:p>
        </w:tc>
      </w:tr>
      <w:tr w:rsidR="0037267E" w:rsidRPr="00A03841" w14:paraId="4A80EE0F" w14:textId="77777777" w:rsidTr="00EC2018">
        <w:trPr>
          <w:trHeight w:val="880"/>
        </w:trPr>
        <w:tc>
          <w:tcPr>
            <w:tcW w:w="0" w:type="auto"/>
            <w:tcMar>
              <w:top w:w="100" w:type="dxa"/>
              <w:left w:w="100" w:type="dxa"/>
              <w:bottom w:w="100" w:type="dxa"/>
              <w:right w:w="100" w:type="dxa"/>
            </w:tcMar>
            <w:hideMark/>
          </w:tcPr>
          <w:p w14:paraId="749EA127" w14:textId="17A313D9" w:rsidR="00EC2018" w:rsidRPr="00A03841" w:rsidRDefault="00EC2018" w:rsidP="00D14D13">
            <w:pPr>
              <w:pStyle w:val="HTMLPreformatted"/>
              <w:spacing w:after="120"/>
              <w:jc w:val="both"/>
              <w:rPr>
                <w:rFonts w:ascii="Calibri" w:hAnsi="Calibri"/>
                <w:color w:val="212121"/>
                <w:sz w:val="23"/>
                <w:szCs w:val="23"/>
              </w:rPr>
            </w:pPr>
            <w:r w:rsidRPr="00A03841">
              <w:rPr>
                <w:rFonts w:ascii="Calibri" w:hAnsi="Calibri"/>
                <w:color w:val="212121"/>
                <w:sz w:val="23"/>
                <w:szCs w:val="23"/>
              </w:rPr>
              <w:t xml:space="preserve">Carabineros: "Unnecessary violence, mistreatment of detainees, threats, </w:t>
            </w:r>
            <w:r w:rsidRPr="00A03841">
              <w:rPr>
                <w:rFonts w:ascii="Calibri" w:hAnsi="Calibri"/>
                <w:color w:val="212121"/>
                <w:sz w:val="23"/>
                <w:szCs w:val="23"/>
              </w:rPr>
              <w:lastRenderedPageBreak/>
              <w:t>aggression, labor harassment, abuse of authority"</w:t>
            </w:r>
          </w:p>
        </w:tc>
        <w:tc>
          <w:tcPr>
            <w:tcW w:w="0" w:type="auto"/>
            <w:tcMar>
              <w:top w:w="100" w:type="dxa"/>
              <w:left w:w="100" w:type="dxa"/>
              <w:bottom w:w="100" w:type="dxa"/>
              <w:right w:w="100" w:type="dxa"/>
            </w:tcMar>
            <w:hideMark/>
          </w:tcPr>
          <w:p w14:paraId="049954C6"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lastRenderedPageBreak/>
              <w:t>1609</w:t>
            </w:r>
          </w:p>
        </w:tc>
        <w:tc>
          <w:tcPr>
            <w:tcW w:w="0" w:type="auto"/>
            <w:tcMar>
              <w:top w:w="100" w:type="dxa"/>
              <w:left w:w="100" w:type="dxa"/>
              <w:bottom w:w="100" w:type="dxa"/>
              <w:right w:w="100" w:type="dxa"/>
            </w:tcMar>
            <w:hideMark/>
          </w:tcPr>
          <w:p w14:paraId="0955F04C"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1605</w:t>
            </w:r>
          </w:p>
        </w:tc>
        <w:tc>
          <w:tcPr>
            <w:tcW w:w="667" w:type="dxa"/>
            <w:tcMar>
              <w:top w:w="100" w:type="dxa"/>
              <w:left w:w="100" w:type="dxa"/>
              <w:bottom w:w="100" w:type="dxa"/>
              <w:right w:w="100" w:type="dxa"/>
            </w:tcMar>
            <w:hideMark/>
          </w:tcPr>
          <w:p w14:paraId="40F04836"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1797</w:t>
            </w:r>
          </w:p>
        </w:tc>
        <w:tc>
          <w:tcPr>
            <w:tcW w:w="667" w:type="dxa"/>
            <w:tcMar>
              <w:top w:w="100" w:type="dxa"/>
              <w:left w:w="100" w:type="dxa"/>
              <w:bottom w:w="100" w:type="dxa"/>
              <w:right w:w="100" w:type="dxa"/>
            </w:tcMar>
            <w:hideMark/>
          </w:tcPr>
          <w:p w14:paraId="5D0F06B9"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1775</w:t>
            </w:r>
          </w:p>
        </w:tc>
        <w:tc>
          <w:tcPr>
            <w:tcW w:w="596" w:type="dxa"/>
            <w:tcMar>
              <w:top w:w="100" w:type="dxa"/>
              <w:left w:w="100" w:type="dxa"/>
              <w:bottom w:w="100" w:type="dxa"/>
              <w:right w:w="100" w:type="dxa"/>
            </w:tcMar>
          </w:tcPr>
          <w:p w14:paraId="2481CF82"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color w:val="000000"/>
                <w:sz w:val="23"/>
                <w:szCs w:val="23"/>
                <w:lang w:eastAsia="es-CL"/>
              </w:rPr>
              <w:t>S/I</w:t>
            </w:r>
          </w:p>
        </w:tc>
        <w:tc>
          <w:tcPr>
            <w:tcW w:w="738" w:type="dxa"/>
            <w:tcMar>
              <w:top w:w="100" w:type="dxa"/>
              <w:left w:w="100" w:type="dxa"/>
              <w:bottom w:w="100" w:type="dxa"/>
              <w:right w:w="100" w:type="dxa"/>
            </w:tcMar>
          </w:tcPr>
          <w:p w14:paraId="23028213"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color w:val="000000"/>
                <w:sz w:val="23"/>
                <w:szCs w:val="23"/>
                <w:lang w:eastAsia="es-CL"/>
              </w:rPr>
              <w:t>S/I</w:t>
            </w:r>
          </w:p>
        </w:tc>
        <w:tc>
          <w:tcPr>
            <w:tcW w:w="0" w:type="auto"/>
            <w:tcMar>
              <w:top w:w="100" w:type="dxa"/>
              <w:left w:w="100" w:type="dxa"/>
              <w:bottom w:w="100" w:type="dxa"/>
              <w:right w:w="100" w:type="dxa"/>
            </w:tcMar>
            <w:hideMark/>
          </w:tcPr>
          <w:p w14:paraId="3244D032"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181</w:t>
            </w:r>
          </w:p>
        </w:tc>
        <w:tc>
          <w:tcPr>
            <w:tcW w:w="0" w:type="auto"/>
            <w:tcMar>
              <w:top w:w="100" w:type="dxa"/>
              <w:left w:w="100" w:type="dxa"/>
              <w:bottom w:w="100" w:type="dxa"/>
              <w:right w:w="100" w:type="dxa"/>
            </w:tcMar>
            <w:hideMark/>
          </w:tcPr>
          <w:p w14:paraId="14F3D7F9"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1247</w:t>
            </w:r>
          </w:p>
        </w:tc>
        <w:tc>
          <w:tcPr>
            <w:tcW w:w="0" w:type="auto"/>
            <w:tcMar>
              <w:top w:w="100" w:type="dxa"/>
              <w:left w:w="100" w:type="dxa"/>
              <w:bottom w:w="100" w:type="dxa"/>
              <w:right w:w="100" w:type="dxa"/>
            </w:tcMar>
            <w:hideMark/>
          </w:tcPr>
          <w:p w14:paraId="69B11BB5"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bCs/>
                <w:color w:val="000000"/>
                <w:sz w:val="23"/>
                <w:szCs w:val="23"/>
                <w:lang w:eastAsia="es-CL"/>
              </w:rPr>
              <w:t>871</w:t>
            </w:r>
          </w:p>
        </w:tc>
      </w:tr>
      <w:tr w:rsidR="0037267E" w:rsidRPr="00A03841" w14:paraId="1F27D5FF" w14:textId="77777777" w:rsidTr="00EC2018">
        <w:trPr>
          <w:trHeight w:val="500"/>
        </w:trPr>
        <w:tc>
          <w:tcPr>
            <w:tcW w:w="0" w:type="auto"/>
            <w:tcMar>
              <w:top w:w="100" w:type="dxa"/>
              <w:left w:w="100" w:type="dxa"/>
              <w:bottom w:w="100" w:type="dxa"/>
              <w:right w:w="100" w:type="dxa"/>
            </w:tcMar>
          </w:tcPr>
          <w:p w14:paraId="75F6AC53" w14:textId="6136B10E" w:rsidR="00EC2018" w:rsidRPr="00A03841" w:rsidRDefault="00EC2018" w:rsidP="00D14D13">
            <w:pPr>
              <w:spacing w:after="120"/>
              <w:jc w:val="both"/>
              <w:rPr>
                <w:rFonts w:ascii="Calibri" w:hAnsi="Calibri" w:cs="Calibri"/>
                <w:color w:val="000000"/>
                <w:sz w:val="23"/>
                <w:szCs w:val="23"/>
              </w:rPr>
            </w:pPr>
            <w:r w:rsidRPr="00A03841">
              <w:rPr>
                <w:rFonts w:ascii="Calibri" w:eastAsia="Times New Roman" w:hAnsi="Calibri" w:cs="Calibri"/>
                <w:bCs/>
                <w:color w:val="000000"/>
                <w:sz w:val="23"/>
                <w:szCs w:val="23"/>
                <w:lang w:eastAsia="es-CL"/>
              </w:rPr>
              <w:lastRenderedPageBreak/>
              <w:t xml:space="preserve">PDI: </w:t>
            </w:r>
            <w:r w:rsidRPr="00A03841">
              <w:rPr>
                <w:rFonts w:ascii="Calibri" w:hAnsi="Calibri"/>
                <w:color w:val="212121"/>
                <w:sz w:val="23"/>
                <w:szCs w:val="23"/>
              </w:rPr>
              <w:t>cases of abuse of power, mistreatment of detainees and / or torture</w:t>
            </w:r>
          </w:p>
          <w:p w14:paraId="4F39803A" w14:textId="77777777" w:rsidR="00EC2018" w:rsidRPr="00A03841" w:rsidRDefault="00EC2018" w:rsidP="00D14D13">
            <w:pPr>
              <w:spacing w:after="120"/>
              <w:jc w:val="both"/>
              <w:rPr>
                <w:rFonts w:ascii="Calibri" w:eastAsia="Times New Roman" w:hAnsi="Calibri" w:cs="Calibri"/>
                <w:bCs/>
                <w:color w:val="000000"/>
                <w:sz w:val="23"/>
                <w:szCs w:val="23"/>
                <w:lang w:eastAsia="es-CL"/>
              </w:rPr>
            </w:pPr>
          </w:p>
        </w:tc>
        <w:tc>
          <w:tcPr>
            <w:tcW w:w="0" w:type="auto"/>
            <w:tcMar>
              <w:top w:w="100" w:type="dxa"/>
              <w:left w:w="100" w:type="dxa"/>
              <w:bottom w:w="100" w:type="dxa"/>
              <w:right w:w="100" w:type="dxa"/>
            </w:tcMar>
          </w:tcPr>
          <w:p w14:paraId="6BF9158C"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c>
          <w:tcPr>
            <w:tcW w:w="0" w:type="auto"/>
            <w:tcMar>
              <w:top w:w="100" w:type="dxa"/>
              <w:left w:w="100" w:type="dxa"/>
              <w:bottom w:w="100" w:type="dxa"/>
              <w:right w:w="100" w:type="dxa"/>
            </w:tcMar>
          </w:tcPr>
          <w:p w14:paraId="4DBC8BF4"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3</w:t>
            </w:r>
          </w:p>
        </w:tc>
        <w:tc>
          <w:tcPr>
            <w:tcW w:w="667" w:type="dxa"/>
            <w:tcMar>
              <w:top w:w="100" w:type="dxa"/>
              <w:left w:w="100" w:type="dxa"/>
              <w:bottom w:w="100" w:type="dxa"/>
              <w:right w:w="100" w:type="dxa"/>
            </w:tcMar>
          </w:tcPr>
          <w:p w14:paraId="5551DF4A"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10</w:t>
            </w:r>
          </w:p>
        </w:tc>
        <w:tc>
          <w:tcPr>
            <w:tcW w:w="667" w:type="dxa"/>
            <w:tcMar>
              <w:top w:w="100" w:type="dxa"/>
              <w:left w:w="100" w:type="dxa"/>
              <w:bottom w:w="100" w:type="dxa"/>
              <w:right w:w="100" w:type="dxa"/>
            </w:tcMar>
          </w:tcPr>
          <w:p w14:paraId="40EFF6F2"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22</w:t>
            </w:r>
          </w:p>
        </w:tc>
        <w:tc>
          <w:tcPr>
            <w:tcW w:w="596" w:type="dxa"/>
            <w:tcMar>
              <w:top w:w="100" w:type="dxa"/>
              <w:left w:w="100" w:type="dxa"/>
              <w:bottom w:w="100" w:type="dxa"/>
              <w:right w:w="100" w:type="dxa"/>
            </w:tcMar>
          </w:tcPr>
          <w:p w14:paraId="50E16C51"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color w:val="000000"/>
                <w:sz w:val="23"/>
                <w:szCs w:val="23"/>
                <w:lang w:eastAsia="es-CL"/>
              </w:rPr>
              <w:t>46</w:t>
            </w:r>
          </w:p>
        </w:tc>
        <w:tc>
          <w:tcPr>
            <w:tcW w:w="738" w:type="dxa"/>
            <w:tcMar>
              <w:top w:w="100" w:type="dxa"/>
              <w:left w:w="100" w:type="dxa"/>
              <w:bottom w:w="100" w:type="dxa"/>
              <w:right w:w="100" w:type="dxa"/>
            </w:tcMar>
          </w:tcPr>
          <w:p w14:paraId="7305476C"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color w:val="000000"/>
                <w:sz w:val="23"/>
                <w:szCs w:val="23"/>
                <w:lang w:eastAsia="es-CL"/>
              </w:rPr>
              <w:t>37</w:t>
            </w:r>
          </w:p>
        </w:tc>
        <w:tc>
          <w:tcPr>
            <w:tcW w:w="0" w:type="auto"/>
            <w:tcMar>
              <w:top w:w="100" w:type="dxa"/>
              <w:left w:w="100" w:type="dxa"/>
              <w:bottom w:w="100" w:type="dxa"/>
              <w:right w:w="100" w:type="dxa"/>
            </w:tcMar>
          </w:tcPr>
          <w:p w14:paraId="2C91FEEF"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c>
          <w:tcPr>
            <w:tcW w:w="0" w:type="auto"/>
            <w:tcMar>
              <w:top w:w="100" w:type="dxa"/>
              <w:left w:w="100" w:type="dxa"/>
              <w:bottom w:w="100" w:type="dxa"/>
              <w:right w:w="100" w:type="dxa"/>
            </w:tcMar>
          </w:tcPr>
          <w:p w14:paraId="77EDE4AC"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c>
          <w:tcPr>
            <w:tcW w:w="0" w:type="auto"/>
            <w:tcMar>
              <w:top w:w="100" w:type="dxa"/>
              <w:left w:w="100" w:type="dxa"/>
              <w:bottom w:w="100" w:type="dxa"/>
              <w:right w:w="100" w:type="dxa"/>
            </w:tcMar>
          </w:tcPr>
          <w:p w14:paraId="7C6A901E"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r>
      <w:tr w:rsidR="0037267E" w:rsidRPr="00A03841" w14:paraId="5A90A24D" w14:textId="77777777" w:rsidTr="00EC2018">
        <w:trPr>
          <w:trHeight w:val="500"/>
        </w:trPr>
        <w:tc>
          <w:tcPr>
            <w:tcW w:w="0" w:type="auto"/>
            <w:tcMar>
              <w:top w:w="100" w:type="dxa"/>
              <w:left w:w="100" w:type="dxa"/>
              <w:bottom w:w="100" w:type="dxa"/>
              <w:right w:w="100" w:type="dxa"/>
            </w:tcMar>
          </w:tcPr>
          <w:p w14:paraId="56495E4B" w14:textId="447E42CE" w:rsidR="0037267E" w:rsidRPr="00A03841" w:rsidRDefault="00EC2018" w:rsidP="00D14D13">
            <w:pPr>
              <w:spacing w:after="120"/>
              <w:jc w:val="both"/>
              <w:rPr>
                <w:rFonts w:ascii="Calibri" w:eastAsia="Times New Roman" w:hAnsi="Calibri"/>
                <w:sz w:val="23"/>
                <w:szCs w:val="23"/>
              </w:rPr>
            </w:pPr>
            <w:r w:rsidRPr="00A03841">
              <w:rPr>
                <w:rFonts w:ascii="Calibri" w:eastAsia="Times New Roman" w:hAnsi="Calibri" w:cs="Arial"/>
                <w:color w:val="212121"/>
                <w:sz w:val="23"/>
                <w:szCs w:val="23"/>
                <w:shd w:val="clear" w:color="auto" w:fill="FFFFFF"/>
              </w:rPr>
              <w:t>Gendarmerie: cases of abuse of power, mistreatment of detainees and / or torture</w:t>
            </w:r>
          </w:p>
        </w:tc>
        <w:tc>
          <w:tcPr>
            <w:tcW w:w="0" w:type="auto"/>
            <w:tcMar>
              <w:top w:w="100" w:type="dxa"/>
              <w:left w:w="100" w:type="dxa"/>
              <w:bottom w:w="100" w:type="dxa"/>
              <w:right w:w="100" w:type="dxa"/>
            </w:tcMar>
          </w:tcPr>
          <w:p w14:paraId="57B34819"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c>
          <w:tcPr>
            <w:tcW w:w="0" w:type="auto"/>
            <w:tcMar>
              <w:top w:w="100" w:type="dxa"/>
              <w:left w:w="100" w:type="dxa"/>
              <w:bottom w:w="100" w:type="dxa"/>
              <w:right w:w="100" w:type="dxa"/>
            </w:tcMar>
          </w:tcPr>
          <w:p w14:paraId="13E1D3A8"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c>
          <w:tcPr>
            <w:tcW w:w="667" w:type="dxa"/>
            <w:tcMar>
              <w:top w:w="100" w:type="dxa"/>
              <w:left w:w="100" w:type="dxa"/>
              <w:bottom w:w="100" w:type="dxa"/>
              <w:right w:w="100" w:type="dxa"/>
            </w:tcMar>
          </w:tcPr>
          <w:p w14:paraId="59818F13"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10</w:t>
            </w:r>
          </w:p>
        </w:tc>
        <w:tc>
          <w:tcPr>
            <w:tcW w:w="667" w:type="dxa"/>
            <w:tcMar>
              <w:top w:w="100" w:type="dxa"/>
              <w:left w:w="100" w:type="dxa"/>
              <w:bottom w:w="100" w:type="dxa"/>
              <w:right w:w="100" w:type="dxa"/>
            </w:tcMar>
          </w:tcPr>
          <w:p w14:paraId="5A5AAAD6"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3</w:t>
            </w:r>
          </w:p>
        </w:tc>
        <w:tc>
          <w:tcPr>
            <w:tcW w:w="596" w:type="dxa"/>
            <w:tcMar>
              <w:top w:w="100" w:type="dxa"/>
              <w:left w:w="100" w:type="dxa"/>
              <w:bottom w:w="100" w:type="dxa"/>
              <w:right w:w="100" w:type="dxa"/>
            </w:tcMar>
          </w:tcPr>
          <w:p w14:paraId="6358B2E6"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color w:val="000000"/>
                <w:sz w:val="23"/>
                <w:szCs w:val="23"/>
                <w:lang w:eastAsia="es-CL"/>
              </w:rPr>
              <w:t>10</w:t>
            </w:r>
          </w:p>
        </w:tc>
        <w:tc>
          <w:tcPr>
            <w:tcW w:w="738" w:type="dxa"/>
            <w:tcMar>
              <w:top w:w="100" w:type="dxa"/>
              <w:left w:w="100" w:type="dxa"/>
              <w:bottom w:w="100" w:type="dxa"/>
              <w:right w:w="100" w:type="dxa"/>
            </w:tcMar>
          </w:tcPr>
          <w:p w14:paraId="5CD4159E"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color w:val="000000"/>
                <w:sz w:val="23"/>
                <w:szCs w:val="23"/>
                <w:lang w:eastAsia="es-CL"/>
              </w:rPr>
              <w:t>13</w:t>
            </w:r>
          </w:p>
        </w:tc>
        <w:tc>
          <w:tcPr>
            <w:tcW w:w="0" w:type="auto"/>
            <w:tcMar>
              <w:top w:w="100" w:type="dxa"/>
              <w:left w:w="100" w:type="dxa"/>
              <w:bottom w:w="100" w:type="dxa"/>
              <w:right w:w="100" w:type="dxa"/>
            </w:tcMar>
          </w:tcPr>
          <w:p w14:paraId="4F4E3619"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34</w:t>
            </w:r>
          </w:p>
        </w:tc>
        <w:tc>
          <w:tcPr>
            <w:tcW w:w="0" w:type="auto"/>
            <w:tcMar>
              <w:top w:w="100" w:type="dxa"/>
              <w:left w:w="100" w:type="dxa"/>
              <w:bottom w:w="100" w:type="dxa"/>
              <w:right w:w="100" w:type="dxa"/>
            </w:tcMar>
          </w:tcPr>
          <w:p w14:paraId="067E45E9"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c>
          <w:tcPr>
            <w:tcW w:w="0" w:type="auto"/>
            <w:tcMar>
              <w:top w:w="100" w:type="dxa"/>
              <w:left w:w="100" w:type="dxa"/>
              <w:bottom w:w="100" w:type="dxa"/>
              <w:right w:w="100" w:type="dxa"/>
            </w:tcMar>
          </w:tcPr>
          <w:p w14:paraId="354CB38B"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r>
      <w:tr w:rsidR="0037267E" w:rsidRPr="00A03841" w14:paraId="736495C5" w14:textId="77777777" w:rsidTr="00EC2018">
        <w:trPr>
          <w:trHeight w:val="500"/>
        </w:trPr>
        <w:tc>
          <w:tcPr>
            <w:tcW w:w="0" w:type="auto"/>
            <w:tcMar>
              <w:top w:w="100" w:type="dxa"/>
              <w:left w:w="100" w:type="dxa"/>
              <w:bottom w:w="100" w:type="dxa"/>
              <w:right w:w="100" w:type="dxa"/>
            </w:tcMar>
          </w:tcPr>
          <w:p w14:paraId="79AF56C2" w14:textId="296AF3C5" w:rsidR="0037267E" w:rsidRPr="00A03841" w:rsidRDefault="00EC2018" w:rsidP="00D14D13">
            <w:pPr>
              <w:pStyle w:val="HTMLPreformatted"/>
              <w:spacing w:after="120"/>
              <w:jc w:val="both"/>
              <w:rPr>
                <w:rFonts w:ascii="Calibri" w:hAnsi="Calibri"/>
                <w:color w:val="212121"/>
                <w:sz w:val="23"/>
                <w:szCs w:val="23"/>
              </w:rPr>
            </w:pPr>
            <w:r w:rsidRPr="00A03841">
              <w:rPr>
                <w:rFonts w:ascii="Calibri" w:hAnsi="Calibri"/>
                <w:color w:val="212121"/>
                <w:sz w:val="23"/>
                <w:szCs w:val="23"/>
              </w:rPr>
              <w:t>Gendarmerie: deaths in the custody of Gendarmerie</w:t>
            </w:r>
          </w:p>
        </w:tc>
        <w:tc>
          <w:tcPr>
            <w:tcW w:w="0" w:type="auto"/>
            <w:tcMar>
              <w:top w:w="100" w:type="dxa"/>
              <w:left w:w="100" w:type="dxa"/>
              <w:bottom w:w="100" w:type="dxa"/>
              <w:right w:w="100" w:type="dxa"/>
            </w:tcMar>
          </w:tcPr>
          <w:p w14:paraId="56A05B2B"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c>
          <w:tcPr>
            <w:tcW w:w="0" w:type="auto"/>
            <w:tcMar>
              <w:top w:w="100" w:type="dxa"/>
              <w:left w:w="100" w:type="dxa"/>
              <w:bottom w:w="100" w:type="dxa"/>
              <w:right w:w="100" w:type="dxa"/>
            </w:tcMar>
          </w:tcPr>
          <w:p w14:paraId="60D662DA"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81</w:t>
            </w:r>
          </w:p>
        </w:tc>
        <w:tc>
          <w:tcPr>
            <w:tcW w:w="667" w:type="dxa"/>
            <w:tcMar>
              <w:top w:w="100" w:type="dxa"/>
              <w:left w:w="100" w:type="dxa"/>
              <w:bottom w:w="100" w:type="dxa"/>
              <w:right w:w="100" w:type="dxa"/>
            </w:tcMar>
          </w:tcPr>
          <w:p w14:paraId="1B9B240F"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177</w:t>
            </w:r>
          </w:p>
        </w:tc>
        <w:tc>
          <w:tcPr>
            <w:tcW w:w="667" w:type="dxa"/>
            <w:tcMar>
              <w:top w:w="100" w:type="dxa"/>
              <w:left w:w="100" w:type="dxa"/>
              <w:bottom w:w="100" w:type="dxa"/>
              <w:right w:w="100" w:type="dxa"/>
            </w:tcMar>
          </w:tcPr>
          <w:p w14:paraId="29C30547"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140</w:t>
            </w:r>
          </w:p>
        </w:tc>
        <w:tc>
          <w:tcPr>
            <w:tcW w:w="596" w:type="dxa"/>
            <w:tcMar>
              <w:top w:w="100" w:type="dxa"/>
              <w:left w:w="100" w:type="dxa"/>
              <w:bottom w:w="100" w:type="dxa"/>
              <w:right w:w="100" w:type="dxa"/>
            </w:tcMar>
          </w:tcPr>
          <w:p w14:paraId="39AE469E"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color w:val="000000"/>
                <w:sz w:val="23"/>
                <w:szCs w:val="23"/>
                <w:lang w:eastAsia="es-CL"/>
              </w:rPr>
              <w:t>136</w:t>
            </w:r>
          </w:p>
        </w:tc>
        <w:tc>
          <w:tcPr>
            <w:tcW w:w="738" w:type="dxa"/>
            <w:tcMar>
              <w:top w:w="100" w:type="dxa"/>
              <w:left w:w="100" w:type="dxa"/>
              <w:bottom w:w="100" w:type="dxa"/>
              <w:right w:w="100" w:type="dxa"/>
            </w:tcMar>
          </w:tcPr>
          <w:p w14:paraId="6DD7DC5C" w14:textId="77777777" w:rsidR="0037267E" w:rsidRPr="00A03841" w:rsidRDefault="0037267E" w:rsidP="00D14D13">
            <w:pPr>
              <w:spacing w:after="120"/>
              <w:jc w:val="both"/>
              <w:rPr>
                <w:rFonts w:ascii="Calibri" w:eastAsia="Times New Roman" w:hAnsi="Calibri" w:cs="Calibri"/>
                <w:color w:val="000000"/>
                <w:sz w:val="23"/>
                <w:szCs w:val="23"/>
                <w:lang w:eastAsia="es-CL"/>
              </w:rPr>
            </w:pPr>
            <w:r w:rsidRPr="00A03841">
              <w:rPr>
                <w:rFonts w:ascii="Calibri" w:eastAsia="Times New Roman" w:hAnsi="Calibri" w:cs="Calibri"/>
                <w:color w:val="000000"/>
                <w:sz w:val="23"/>
                <w:szCs w:val="23"/>
                <w:lang w:eastAsia="es-CL"/>
              </w:rPr>
              <w:t>143</w:t>
            </w:r>
          </w:p>
        </w:tc>
        <w:tc>
          <w:tcPr>
            <w:tcW w:w="0" w:type="auto"/>
            <w:tcMar>
              <w:top w:w="100" w:type="dxa"/>
              <w:left w:w="100" w:type="dxa"/>
              <w:bottom w:w="100" w:type="dxa"/>
              <w:right w:w="100" w:type="dxa"/>
            </w:tcMar>
          </w:tcPr>
          <w:p w14:paraId="0D2DA1C6"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156</w:t>
            </w:r>
          </w:p>
        </w:tc>
        <w:tc>
          <w:tcPr>
            <w:tcW w:w="0" w:type="auto"/>
            <w:tcMar>
              <w:top w:w="100" w:type="dxa"/>
              <w:left w:w="100" w:type="dxa"/>
              <w:bottom w:w="100" w:type="dxa"/>
              <w:right w:w="100" w:type="dxa"/>
            </w:tcMar>
          </w:tcPr>
          <w:p w14:paraId="2AA3CF38"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r w:rsidRPr="00A03841">
              <w:rPr>
                <w:rFonts w:ascii="Calibri" w:eastAsia="Times New Roman" w:hAnsi="Calibri" w:cs="Calibri"/>
                <w:bCs/>
                <w:color w:val="000000"/>
                <w:sz w:val="23"/>
                <w:szCs w:val="23"/>
                <w:lang w:eastAsia="es-CL"/>
              </w:rPr>
              <w:t>142</w:t>
            </w:r>
          </w:p>
        </w:tc>
        <w:tc>
          <w:tcPr>
            <w:tcW w:w="0" w:type="auto"/>
            <w:tcMar>
              <w:top w:w="100" w:type="dxa"/>
              <w:left w:w="100" w:type="dxa"/>
              <w:bottom w:w="100" w:type="dxa"/>
              <w:right w:w="100" w:type="dxa"/>
            </w:tcMar>
          </w:tcPr>
          <w:p w14:paraId="69516A36" w14:textId="77777777" w:rsidR="0037267E" w:rsidRPr="00A03841" w:rsidRDefault="0037267E" w:rsidP="00D14D13">
            <w:pPr>
              <w:spacing w:after="120"/>
              <w:jc w:val="both"/>
              <w:rPr>
                <w:rFonts w:ascii="Calibri" w:eastAsia="Times New Roman" w:hAnsi="Calibri" w:cs="Calibri"/>
                <w:bCs/>
                <w:color w:val="000000"/>
                <w:sz w:val="23"/>
                <w:szCs w:val="23"/>
                <w:lang w:eastAsia="es-CL"/>
              </w:rPr>
            </w:pPr>
          </w:p>
        </w:tc>
      </w:tr>
    </w:tbl>
    <w:p w14:paraId="4F72EE17" w14:textId="77777777" w:rsidR="00D14D13" w:rsidRPr="00A03841" w:rsidRDefault="00D14D13" w:rsidP="00D14D13">
      <w:pPr>
        <w:spacing w:after="120"/>
        <w:jc w:val="both"/>
        <w:rPr>
          <w:rFonts w:ascii="Calibri" w:hAnsi="Calibri" w:cs="Calibri"/>
          <w:b/>
          <w:color w:val="000000"/>
          <w:sz w:val="23"/>
          <w:szCs w:val="23"/>
        </w:rPr>
      </w:pPr>
    </w:p>
    <w:p w14:paraId="7187982F" w14:textId="45497527" w:rsidR="00EC2018"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45</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EC2018" w:rsidRPr="00A03841">
        <w:rPr>
          <w:rFonts w:ascii="Calibri" w:eastAsia="Times New Roman" w:hAnsi="Calibri" w:cs="Arial"/>
          <w:color w:val="212121"/>
          <w:sz w:val="23"/>
          <w:szCs w:val="23"/>
          <w:shd w:val="clear" w:color="auto" w:fill="FFFFFF"/>
        </w:rPr>
        <w:t>In turn, the National Institute of Human Rights (NIHR) was asked to provide information on the number of complaints of torture, appeals for police violence and other complaints of similar nature. The INDH delivered the following statistical information: in the year 2011: 4 cases, in 2012: 15, in 2013: 18, in 2014: 24, in 2015: 35, in 2016: 52, in 2017: 76 and until April 2018: 38 cases.</w:t>
      </w:r>
    </w:p>
    <w:p w14:paraId="4B170797" w14:textId="25431A89" w:rsidR="00EC2018"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46</w:t>
      </w:r>
      <w:r w:rsidR="0037267E" w:rsidRPr="00A03841">
        <w:rPr>
          <w:rFonts w:ascii="Calibri" w:hAnsi="Calibri" w:cs="Calibri"/>
          <w:b/>
          <w:color w:val="000000"/>
          <w:sz w:val="23"/>
          <w:szCs w:val="23"/>
        </w:rPr>
        <w:t xml:space="preserve">. </w:t>
      </w:r>
      <w:r w:rsidR="00EC2018" w:rsidRPr="00A03841">
        <w:rPr>
          <w:rFonts w:ascii="Calibri" w:eastAsia="Times New Roman" w:hAnsi="Calibri" w:cs="Arial"/>
          <w:color w:val="212121"/>
          <w:sz w:val="23"/>
          <w:szCs w:val="23"/>
          <w:shd w:val="clear" w:color="auto" w:fill="FFFFFF"/>
        </w:rPr>
        <w:t xml:space="preserve">The average number of complaints and </w:t>
      </w:r>
      <w:r w:rsidR="00EC2018" w:rsidRPr="00A03841">
        <w:rPr>
          <w:rFonts w:ascii="Calibri" w:eastAsia="Times New Roman" w:hAnsi="Calibri" w:cs="Arial"/>
          <w:i/>
          <w:color w:val="212121"/>
          <w:sz w:val="23"/>
          <w:szCs w:val="23"/>
          <w:shd w:val="clear" w:color="auto" w:fill="FFFFFF"/>
        </w:rPr>
        <w:t>habeas</w:t>
      </w:r>
      <w:r w:rsidR="00EC2018" w:rsidRPr="00A03841">
        <w:rPr>
          <w:rFonts w:ascii="Calibri" w:eastAsia="Times New Roman" w:hAnsi="Calibri" w:cs="Arial"/>
          <w:color w:val="212121"/>
          <w:sz w:val="23"/>
          <w:szCs w:val="23"/>
          <w:shd w:val="clear" w:color="auto" w:fill="FFFFFF"/>
        </w:rPr>
        <w:t xml:space="preserve"> filed by the NIHR is 33 cases, representing about 2% of the total number of complaints of torture, cruel, inhuman or degrading treatment throughout the country. Only 15 cases of the NIHR have had a positive resolution for the victims. The requirement for the NIHR to file complaints for torture is complicated by the fact that its staffing at the regional level is very low, with between 1 and 3 officials per regional service.</w:t>
      </w:r>
    </w:p>
    <w:p w14:paraId="7CA6759D" w14:textId="1C581BAD" w:rsidR="0037267E" w:rsidRPr="00A03841" w:rsidRDefault="000D1174" w:rsidP="00D14D13">
      <w:pPr>
        <w:spacing w:after="120"/>
        <w:jc w:val="both"/>
        <w:rPr>
          <w:rFonts w:ascii="Calibri" w:eastAsia="Times New Roman" w:hAnsi="Calibri" w:cs="Arial"/>
          <w:color w:val="212121"/>
          <w:sz w:val="23"/>
          <w:szCs w:val="23"/>
          <w:shd w:val="clear" w:color="auto" w:fill="FFFFFF"/>
        </w:rPr>
      </w:pPr>
      <w:r w:rsidRPr="00A03841">
        <w:rPr>
          <w:rFonts w:ascii="Calibri" w:hAnsi="Calibri" w:cs="Calibri"/>
          <w:b/>
          <w:color w:val="000000"/>
          <w:sz w:val="23"/>
          <w:szCs w:val="23"/>
        </w:rPr>
        <w:t>47</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EC2018" w:rsidRPr="00A03841">
        <w:rPr>
          <w:rFonts w:ascii="Calibri" w:eastAsia="Times New Roman" w:hAnsi="Calibri" w:cs="Arial"/>
          <w:color w:val="212121"/>
          <w:sz w:val="23"/>
          <w:szCs w:val="23"/>
          <w:shd w:val="clear" w:color="auto" w:fill="FFFFFF"/>
        </w:rPr>
        <w:t>There is a concern about the low rate of complaint and investigation of the causes, evidenced by the figures provided by the State and the National Institute of Human Rights. An effective mechanism is needed to prevent situations of torture but, in addition, it can collect complaints in a unified manner, refer them to the relevant organizations and proceed with the corresponding investigations and judicial sanctions.</w:t>
      </w:r>
    </w:p>
    <w:p w14:paraId="2865E7E6" w14:textId="77777777" w:rsidR="00D14D13" w:rsidRPr="00A03841" w:rsidRDefault="00D14D13" w:rsidP="00D14D13">
      <w:pPr>
        <w:spacing w:after="120"/>
        <w:jc w:val="both"/>
        <w:rPr>
          <w:rFonts w:ascii="Calibri" w:hAnsi="Calibri" w:cs="Calibri"/>
          <w:b/>
          <w:i/>
          <w:color w:val="000000"/>
          <w:sz w:val="23"/>
          <w:szCs w:val="23"/>
          <w:u w:val="single"/>
        </w:rPr>
      </w:pPr>
    </w:p>
    <w:p w14:paraId="18FAF728" w14:textId="1D9AF5C1" w:rsidR="0037267E" w:rsidRPr="00A03841" w:rsidRDefault="00EC2018" w:rsidP="00D14D13">
      <w:pPr>
        <w:spacing w:after="120"/>
        <w:jc w:val="both"/>
        <w:rPr>
          <w:rFonts w:ascii="Calibri" w:hAnsi="Calibri" w:cs="Calibri"/>
          <w:b/>
          <w:i/>
          <w:color w:val="000000"/>
          <w:sz w:val="23"/>
          <w:szCs w:val="23"/>
          <w:u w:val="single"/>
        </w:rPr>
      </w:pPr>
      <w:r w:rsidRPr="00A03841">
        <w:rPr>
          <w:rFonts w:ascii="Calibri" w:hAnsi="Calibri" w:cs="Calibri"/>
          <w:b/>
          <w:i/>
          <w:color w:val="000000"/>
          <w:sz w:val="23"/>
          <w:szCs w:val="23"/>
          <w:u w:val="single"/>
        </w:rPr>
        <w:t xml:space="preserve">Recomendation: </w:t>
      </w:r>
    </w:p>
    <w:p w14:paraId="687E247D" w14:textId="77777777" w:rsidR="00D14D13" w:rsidRPr="00A03841" w:rsidRDefault="00D14D13" w:rsidP="00D14D13">
      <w:pPr>
        <w:spacing w:after="120"/>
        <w:jc w:val="both"/>
        <w:rPr>
          <w:rFonts w:ascii="Calibri" w:hAnsi="Calibri" w:cs="Calibri"/>
          <w:b/>
          <w:i/>
          <w:color w:val="000000"/>
          <w:sz w:val="23"/>
          <w:szCs w:val="23"/>
          <w:u w:val="single"/>
        </w:rPr>
      </w:pPr>
    </w:p>
    <w:p w14:paraId="5B128490" w14:textId="1CBE2682" w:rsidR="00EC2018" w:rsidRPr="00A03841" w:rsidRDefault="00EC2018" w:rsidP="00D14D13">
      <w:pPr>
        <w:pStyle w:val="HTMLPreformatted"/>
        <w:numPr>
          <w:ilvl w:val="0"/>
          <w:numId w:val="3"/>
        </w:numPr>
        <w:spacing w:after="120"/>
        <w:jc w:val="both"/>
        <w:rPr>
          <w:rFonts w:ascii="Calibri" w:hAnsi="Calibri"/>
          <w:b/>
          <w:color w:val="212121"/>
          <w:sz w:val="23"/>
          <w:szCs w:val="23"/>
        </w:rPr>
      </w:pPr>
      <w:r w:rsidRPr="00A03841">
        <w:rPr>
          <w:rFonts w:ascii="Calibri" w:hAnsi="Calibri"/>
          <w:b/>
          <w:color w:val="212121"/>
          <w:sz w:val="23"/>
          <w:szCs w:val="23"/>
        </w:rPr>
        <w:t>Implement a unified registry of the number of complaints of alleged torture and ill-treatment, the results of the investigation of such complaints, the prosecution, the sentence and the type of disciplinary sanction or punishment imposed on those guilty of said practices.</w:t>
      </w:r>
    </w:p>
    <w:p w14:paraId="67D29E91" w14:textId="77777777" w:rsidR="0037267E" w:rsidRPr="00A03841" w:rsidRDefault="0037267E" w:rsidP="00D14D13">
      <w:pPr>
        <w:pStyle w:val="ListParagraph"/>
        <w:spacing w:after="120"/>
        <w:contextualSpacing w:val="0"/>
        <w:jc w:val="both"/>
        <w:rPr>
          <w:rFonts w:ascii="Calibri" w:hAnsi="Calibri" w:cs="Calibri"/>
          <w:b/>
          <w:color w:val="000000"/>
          <w:sz w:val="23"/>
          <w:szCs w:val="23"/>
        </w:rPr>
      </w:pPr>
    </w:p>
    <w:p w14:paraId="7FC8D34F" w14:textId="1D42BD5C" w:rsidR="0037267E" w:rsidRPr="00A03841" w:rsidRDefault="00981D35" w:rsidP="00D14D13">
      <w:pPr>
        <w:spacing w:after="120"/>
        <w:jc w:val="both"/>
        <w:rPr>
          <w:rFonts w:ascii="Calibri" w:hAnsi="Calibri" w:cs="Calibri"/>
          <w:b/>
          <w:color w:val="000000"/>
          <w:sz w:val="28"/>
          <w:szCs w:val="28"/>
        </w:rPr>
      </w:pPr>
      <w:r w:rsidRPr="00A03841">
        <w:rPr>
          <w:rFonts w:ascii="Calibri" w:hAnsi="Calibri" w:cs="Calibri"/>
          <w:b/>
          <w:color w:val="000000"/>
          <w:sz w:val="28"/>
          <w:szCs w:val="28"/>
        </w:rPr>
        <w:t>Articule</w:t>
      </w:r>
      <w:r w:rsidR="0037267E" w:rsidRPr="00A03841">
        <w:rPr>
          <w:rFonts w:ascii="Calibri" w:hAnsi="Calibri" w:cs="Calibri"/>
          <w:b/>
          <w:color w:val="000000"/>
          <w:sz w:val="28"/>
          <w:szCs w:val="28"/>
        </w:rPr>
        <w:t xml:space="preserve"> 10</w:t>
      </w:r>
    </w:p>
    <w:p w14:paraId="4A4AC99E" w14:textId="77777777" w:rsidR="00D14D13" w:rsidRPr="00A03841" w:rsidRDefault="00D14D13" w:rsidP="00D14D13">
      <w:pPr>
        <w:pStyle w:val="HTMLPreformatted"/>
        <w:spacing w:after="120"/>
        <w:jc w:val="both"/>
        <w:rPr>
          <w:rFonts w:ascii="Calibri" w:hAnsi="Calibri"/>
          <w:b/>
          <w:color w:val="212121"/>
          <w:sz w:val="23"/>
          <w:szCs w:val="23"/>
        </w:rPr>
      </w:pPr>
    </w:p>
    <w:p w14:paraId="5BC4F9BE" w14:textId="3225960E" w:rsidR="00EC2018" w:rsidRPr="00A03841" w:rsidRDefault="00EC2018" w:rsidP="00D14D13">
      <w:pPr>
        <w:pStyle w:val="HTMLPreformatted"/>
        <w:spacing w:after="120"/>
        <w:jc w:val="both"/>
        <w:rPr>
          <w:rFonts w:ascii="Calibri" w:hAnsi="Calibri"/>
          <w:b/>
          <w:color w:val="212121"/>
          <w:sz w:val="23"/>
          <w:szCs w:val="23"/>
        </w:rPr>
      </w:pPr>
      <w:r w:rsidRPr="00A03841">
        <w:rPr>
          <w:rFonts w:ascii="Calibri" w:hAnsi="Calibri"/>
          <w:b/>
          <w:color w:val="212121"/>
          <w:sz w:val="23"/>
          <w:szCs w:val="23"/>
        </w:rPr>
        <w:t>Educational programs for police and order forces</w:t>
      </w:r>
    </w:p>
    <w:p w14:paraId="66FA60E3" w14:textId="77777777" w:rsidR="00D14D13" w:rsidRPr="00A03841" w:rsidRDefault="00D14D13" w:rsidP="00D14D13">
      <w:pPr>
        <w:pStyle w:val="HTMLPreformatted"/>
        <w:spacing w:after="120"/>
        <w:jc w:val="both"/>
        <w:rPr>
          <w:rFonts w:ascii="Calibri" w:hAnsi="Calibri"/>
          <w:b/>
          <w:color w:val="212121"/>
          <w:sz w:val="23"/>
          <w:szCs w:val="23"/>
        </w:rPr>
      </w:pPr>
    </w:p>
    <w:p w14:paraId="36B005B2" w14:textId="258A9A00" w:rsidR="00F16828"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48</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F16828" w:rsidRPr="00A03841">
        <w:rPr>
          <w:rFonts w:ascii="Calibri" w:hAnsi="Calibri"/>
          <w:color w:val="212121"/>
          <w:sz w:val="23"/>
          <w:szCs w:val="23"/>
        </w:rPr>
        <w:t>The Human Rights Department of Carabineros de Chile is an organ whose role is to promote the implementation of Human Rights standards applicable to the police function contemplated in Chilean domestic law and international law, which was created through Ge</w:t>
      </w:r>
      <w:r w:rsidR="00103D48" w:rsidRPr="00A03841">
        <w:rPr>
          <w:rFonts w:ascii="Calibri" w:hAnsi="Calibri"/>
          <w:color w:val="212121"/>
          <w:sz w:val="23"/>
          <w:szCs w:val="23"/>
        </w:rPr>
        <w:t>neral Order N</w:t>
      </w:r>
      <w:r w:rsidR="00F16828" w:rsidRPr="00A03841">
        <w:rPr>
          <w:rFonts w:ascii="Calibri" w:hAnsi="Calibri"/>
          <w:color w:val="212121"/>
          <w:sz w:val="23"/>
          <w:szCs w:val="23"/>
        </w:rPr>
        <w:t>° 2038 of 2011, which creates the Human Rights Department dependent on the Subdirectorate General</w:t>
      </w:r>
      <w:r w:rsidR="00103D48" w:rsidRPr="00A03841">
        <w:rPr>
          <w:rStyle w:val="FootnoteReference"/>
          <w:rFonts w:ascii="Calibri" w:hAnsi="Calibri" w:cs="Calibri"/>
          <w:color w:val="000000"/>
          <w:sz w:val="23"/>
          <w:szCs w:val="23"/>
        </w:rPr>
        <w:footnoteReference w:id="32"/>
      </w:r>
      <w:r w:rsidR="00F16828" w:rsidRPr="00A03841">
        <w:rPr>
          <w:rFonts w:ascii="Calibri" w:hAnsi="Calibri"/>
          <w:color w:val="212121"/>
          <w:sz w:val="23"/>
          <w:szCs w:val="23"/>
        </w:rPr>
        <w:t xml:space="preserve">. In said ordinance, updated in 2016, the attributions of the department are explained and it is made explicit that its mission is: </w:t>
      </w:r>
      <w:r w:rsidR="00F16828" w:rsidRPr="00A03841">
        <w:rPr>
          <w:rFonts w:ascii="Calibri" w:hAnsi="Calibri"/>
          <w:i/>
          <w:color w:val="212121"/>
          <w:sz w:val="23"/>
          <w:szCs w:val="23"/>
        </w:rPr>
        <w:t>"To promote the implementation of international standards of Human Rights in the Institution, to represent Chilean Carabineros before international supervisory bodies and respond to the requirements emanating from administrative and jurisdictional bodies of the State o</w:t>
      </w:r>
      <w:r w:rsidR="00103D48" w:rsidRPr="00A03841">
        <w:rPr>
          <w:rFonts w:ascii="Calibri" w:hAnsi="Calibri"/>
          <w:i/>
          <w:color w:val="212121"/>
          <w:sz w:val="23"/>
          <w:szCs w:val="23"/>
        </w:rPr>
        <w:t>n the matter</w:t>
      </w:r>
      <w:r w:rsidR="00F16828" w:rsidRPr="00A03841">
        <w:rPr>
          <w:rFonts w:ascii="Calibri" w:hAnsi="Calibri"/>
          <w:i/>
          <w:color w:val="212121"/>
          <w:sz w:val="23"/>
          <w:szCs w:val="23"/>
        </w:rPr>
        <w:t>".</w:t>
      </w:r>
      <w:r w:rsidR="00F16828" w:rsidRPr="00A03841">
        <w:rPr>
          <w:rFonts w:ascii="Calibri" w:hAnsi="Calibri"/>
          <w:color w:val="212121"/>
          <w:sz w:val="23"/>
          <w:szCs w:val="23"/>
        </w:rPr>
        <w:t xml:space="preserve"> It is evident that, at present, the function of the Department is exhausted in the training and improvement of the </w:t>
      </w:r>
      <w:r w:rsidR="00103D48" w:rsidRPr="00A03841">
        <w:rPr>
          <w:rFonts w:ascii="Calibri" w:hAnsi="Calibri"/>
          <w:color w:val="212121"/>
          <w:sz w:val="23"/>
          <w:szCs w:val="23"/>
        </w:rPr>
        <w:t>officers</w:t>
      </w:r>
      <w:r w:rsidR="00F16828" w:rsidRPr="00A03841">
        <w:rPr>
          <w:rFonts w:ascii="Calibri" w:hAnsi="Calibri"/>
          <w:color w:val="212121"/>
          <w:sz w:val="23"/>
          <w:szCs w:val="23"/>
        </w:rPr>
        <w:t>, but not in a follow-up in order to the application of the acquired knowledge and the form to integrate them to the functions of the personnel.</w:t>
      </w:r>
    </w:p>
    <w:p w14:paraId="3E3556A9" w14:textId="067C77DB" w:rsidR="00981D3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49</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981D35" w:rsidRPr="00A03841">
        <w:rPr>
          <w:rFonts w:ascii="Calibri" w:hAnsi="Calibri"/>
          <w:color w:val="212121"/>
          <w:sz w:val="23"/>
          <w:szCs w:val="23"/>
        </w:rPr>
        <w:t>It can be seen that on the website of the Human Rights Department of the Carabineros de Chile</w:t>
      </w:r>
      <w:r w:rsidR="00981D35" w:rsidRPr="00A03841">
        <w:rPr>
          <w:rStyle w:val="FootnoteReference"/>
          <w:rFonts w:ascii="Calibri" w:hAnsi="Calibri" w:cs="Calibri"/>
          <w:color w:val="000000"/>
          <w:sz w:val="23"/>
          <w:szCs w:val="23"/>
        </w:rPr>
        <w:footnoteReference w:id="33"/>
      </w:r>
      <w:r w:rsidR="00981D35" w:rsidRPr="00A03841">
        <w:rPr>
          <w:rFonts w:ascii="Calibri" w:hAnsi="Calibri"/>
          <w:color w:val="212121"/>
          <w:sz w:val="23"/>
          <w:szCs w:val="23"/>
        </w:rPr>
        <w:t>, a course of Instructors on Human Rights Applicable to the Police Function is reported, and also the third Update Course for Instructors on Human Rights is reported, belonging to the same institution. In the particular case of this last update course, it should be noted that in that instance only 17 officers participated.</w:t>
      </w:r>
    </w:p>
    <w:p w14:paraId="637A4588" w14:textId="016E24FF" w:rsidR="00981D3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50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981D35" w:rsidRPr="00A03841">
        <w:rPr>
          <w:rFonts w:ascii="Calibri" w:eastAsia="Times New Roman" w:hAnsi="Calibri" w:cs="Arial"/>
          <w:color w:val="212121"/>
          <w:sz w:val="23"/>
          <w:szCs w:val="23"/>
          <w:shd w:val="clear" w:color="auto" w:fill="FFFFFF"/>
        </w:rPr>
        <w:t>In relation to the courses in which the NIHR participates, its role is reduced to two specialized talks, in conjunction with the Museum of Memory and Human Rights (MMHR). In the Carabineros Human Rights Instructors Course this year, only 24 officers were selected to take the course. From the first course to date, 160 instructors have graduated, among the more than 60,000 officials that make up the institution, and they are responsible for transferring the knowledge acquired to their respective units. A problem can be identified in the design and transfer of information from educational programs to law enforcement and police forces.</w:t>
      </w:r>
    </w:p>
    <w:p w14:paraId="0D4561FE" w14:textId="579F6D1A" w:rsidR="00981D3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51</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981D35" w:rsidRPr="00A03841">
        <w:rPr>
          <w:rFonts w:ascii="Calibri" w:eastAsia="Times New Roman" w:hAnsi="Calibri" w:cs="Arial"/>
          <w:color w:val="212121"/>
          <w:sz w:val="23"/>
          <w:szCs w:val="23"/>
          <w:shd w:val="clear" w:color="auto" w:fill="FFFFFF"/>
        </w:rPr>
        <w:t>In addition, it has been witnessed and denounced that the actions of Special Forces of Carabineros de Chile does not conform to its own protocols of action and that, systematically, have violated human rights enshrined and guaranteed by international instruments. Therefore, in the absence of an evaluation or oversight body, the Department does not have legal powers to bring about real changes.</w:t>
      </w:r>
    </w:p>
    <w:p w14:paraId="438BF9E9" w14:textId="43430B1E" w:rsidR="00981D3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52</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981D35" w:rsidRPr="00A03841">
        <w:rPr>
          <w:rFonts w:ascii="Calibri" w:eastAsia="Times New Roman" w:hAnsi="Calibri" w:cs="Arial"/>
          <w:color w:val="212121"/>
          <w:sz w:val="23"/>
          <w:szCs w:val="23"/>
          <w:shd w:val="clear" w:color="auto" w:fill="FFFFFF"/>
        </w:rPr>
        <w:t xml:space="preserve">The 1367 Casa Memoria José Domingo Cañas Foundation, as Human Rights Observer Commission, has monitored the actions of the Special Forces of Carabineros de Chile unit in the context of social protest since 2011. They have carried out 194 Observation Missions up to April 2018. The organization has not observed any change in the institution that accounts for the effectiveness of human rights education programs. There is a </w:t>
      </w:r>
      <w:r w:rsidR="00981D35" w:rsidRPr="00A03841">
        <w:rPr>
          <w:rFonts w:ascii="Calibri" w:eastAsia="Times New Roman" w:hAnsi="Calibri" w:cs="Arial"/>
          <w:color w:val="212121"/>
          <w:sz w:val="23"/>
          <w:szCs w:val="23"/>
          <w:shd w:val="clear" w:color="auto" w:fill="FFFFFF"/>
        </w:rPr>
        <w:lastRenderedPageBreak/>
        <w:t>disagreement between the standards of international law that the institution has identified as necessary to implement in their work and what has been done in practice to achieve these standards.</w:t>
      </w:r>
    </w:p>
    <w:p w14:paraId="7FD8909B" w14:textId="06A206D6" w:rsidR="00981D35" w:rsidRPr="00A03841" w:rsidRDefault="000D1174" w:rsidP="00D14D13">
      <w:pPr>
        <w:spacing w:after="120"/>
        <w:jc w:val="both"/>
        <w:rPr>
          <w:rFonts w:ascii="Calibri" w:hAnsi="Calibri" w:cs="Calibri"/>
          <w:i/>
          <w:color w:val="000000"/>
          <w:sz w:val="23"/>
          <w:szCs w:val="23"/>
        </w:rPr>
      </w:pPr>
      <w:r w:rsidRPr="00A03841">
        <w:rPr>
          <w:rFonts w:ascii="Calibri" w:hAnsi="Calibri" w:cs="Calibri"/>
          <w:b/>
          <w:color w:val="000000"/>
          <w:sz w:val="23"/>
          <w:szCs w:val="23"/>
        </w:rPr>
        <w:t>53</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981D35" w:rsidRPr="00A03841">
        <w:rPr>
          <w:rFonts w:ascii="Calibri" w:hAnsi="Calibri"/>
          <w:color w:val="212121"/>
          <w:sz w:val="23"/>
          <w:szCs w:val="23"/>
        </w:rPr>
        <w:t xml:space="preserve">As an example, the 1367 Memorial House Foundation Domingo Domingo Cañas has observed so far in 2018 an increase in the use and abuse of force exerted towards demonstrators, mainly against secondary students in the context of social protest, illegal detention, detention of students who are in a state of unconsciousness, excessive use of chemical weapons, among others. In addition, the systematic entry by Special Forces of Carabineros de Chile to educational establishments has been evidenced by using pellets, chemical weapons inside the buildings, intimidating the educational community, hitting the student body and, in many cases, torturing, in addition to exercising cruel, inhuman and degrading treatment against them. These situations of violation of rights are also repeated in university campuses and with higher education students. In the case of secondary students, they are in a situation of greater vulnerability bearing in mind that, as indicated in the Declaration of the Rights of Children and Adolescents, </w:t>
      </w:r>
      <w:r w:rsidR="00981D35" w:rsidRPr="00A03841">
        <w:rPr>
          <w:rFonts w:ascii="Calibri" w:hAnsi="Calibri"/>
          <w:i/>
          <w:color w:val="212121"/>
          <w:sz w:val="23"/>
          <w:szCs w:val="23"/>
        </w:rPr>
        <w:t>"the Child, due to his lack of physical and mental maturity, needs special protection and care, including due legal protection, both before and after birth".</w:t>
      </w:r>
      <w:r w:rsidR="00981D35" w:rsidRPr="00A03841">
        <w:rPr>
          <w:rFonts w:ascii="Calibri" w:hAnsi="Calibri"/>
          <w:color w:val="212121"/>
          <w:sz w:val="23"/>
          <w:szCs w:val="23"/>
        </w:rPr>
        <w:t xml:space="preserve"> </w:t>
      </w:r>
    </w:p>
    <w:p w14:paraId="2556DCA0" w14:textId="6E7D6E87" w:rsidR="00981D3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54</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981D35" w:rsidRPr="00A03841">
        <w:rPr>
          <w:rFonts w:ascii="Calibri" w:eastAsia="Times New Roman" w:hAnsi="Calibri" w:cs="Arial"/>
          <w:color w:val="212121"/>
          <w:sz w:val="23"/>
          <w:szCs w:val="23"/>
          <w:shd w:val="clear" w:color="auto" w:fill="FFFFFF"/>
        </w:rPr>
        <w:t>In relation to the formulation by the State of methodologies to evaluate the effectiveness and effects of training programs, on the reduction of cases of torture and ill-treatment, this function falls to the NIHR, which carries out the Program of Human Rights and Police Function since 2013. In order to carry out this program effectively, the NIHR proposes that they should be endowed with a permanent information and management system around police abuse and violence in contexts of manifestation, treatment of sexual diversities, particularly transvestites and transsexuals, Mapuche communities and urban peripheral sectors; facilitate efficient and timely intervention modes in the face of contingencies that arise in these three areas; establish networks and forms of collaboration with civil society organizations that are oriented in the same perspective. However, this does not take place.</w:t>
      </w:r>
    </w:p>
    <w:p w14:paraId="0DBEBFDA" w14:textId="515CD27A" w:rsidR="00981D3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55</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981D35" w:rsidRPr="00A03841">
        <w:rPr>
          <w:rFonts w:ascii="Calibri" w:hAnsi="Calibri"/>
          <w:color w:val="212121"/>
          <w:sz w:val="23"/>
          <w:szCs w:val="23"/>
        </w:rPr>
        <w:t>In the monitoring work in the field of social protest, it has been known of the almost null collaboration of the Carabineros Special Forces with the officials of the NIHR at the time of exercising their function as inspectors, they have been denied access to the vehicles of transfer of detainees, police stations and have been mistreated by agents of Special Forces</w:t>
      </w:r>
      <w:r w:rsidR="00B969B2" w:rsidRPr="00A03841">
        <w:rPr>
          <w:rStyle w:val="FootnoteReference"/>
          <w:rFonts w:ascii="Calibri" w:hAnsi="Calibri" w:cs="Calibri"/>
          <w:color w:val="000000"/>
          <w:sz w:val="23"/>
          <w:szCs w:val="23"/>
        </w:rPr>
        <w:footnoteReference w:id="34"/>
      </w:r>
      <w:r w:rsidR="00981D35" w:rsidRPr="00A03841">
        <w:rPr>
          <w:rFonts w:ascii="Calibri" w:hAnsi="Calibri"/>
          <w:color w:val="212121"/>
          <w:sz w:val="23"/>
          <w:szCs w:val="23"/>
        </w:rPr>
        <w:t xml:space="preserve">. On the other hand, </w:t>
      </w:r>
      <w:r w:rsidR="00B969B2" w:rsidRPr="00A03841">
        <w:rPr>
          <w:rFonts w:ascii="Calibri" w:hAnsi="Calibri"/>
          <w:color w:val="212121"/>
          <w:sz w:val="23"/>
          <w:szCs w:val="23"/>
        </w:rPr>
        <w:t xml:space="preserve">within the Carabineros there is, since October 2013, </w:t>
      </w:r>
      <w:r w:rsidR="00981D35" w:rsidRPr="00A03841">
        <w:rPr>
          <w:rFonts w:ascii="Calibri" w:hAnsi="Calibri"/>
          <w:color w:val="212121"/>
          <w:sz w:val="23"/>
          <w:szCs w:val="23"/>
        </w:rPr>
        <w:t>the Regulation of Administrative Summaries of Carabineros de Chile No. 15</w:t>
      </w:r>
      <w:r w:rsidR="00B969B2" w:rsidRPr="00A03841">
        <w:rPr>
          <w:rStyle w:val="FootnoteReference"/>
          <w:rFonts w:ascii="Calibri" w:hAnsi="Calibri" w:cs="Calibri"/>
          <w:i/>
          <w:color w:val="000000"/>
          <w:sz w:val="23"/>
          <w:szCs w:val="23"/>
        </w:rPr>
        <w:footnoteReference w:id="35"/>
      </w:r>
      <w:r w:rsidR="00981D35" w:rsidRPr="00A03841">
        <w:rPr>
          <w:rFonts w:ascii="Calibri" w:hAnsi="Calibri"/>
          <w:color w:val="212121"/>
          <w:sz w:val="23"/>
          <w:szCs w:val="23"/>
        </w:rPr>
        <w:t xml:space="preserve">, by the Military Justice, whose purpose, among others, "to determine the degree of responsibility in the faults serious disciplinary in which the personnel appears involved ", </w:t>
      </w:r>
      <w:r w:rsidR="00981D35" w:rsidRPr="00A03841">
        <w:rPr>
          <w:rFonts w:ascii="Calibri" w:hAnsi="Calibri"/>
          <w:color w:val="212121"/>
          <w:sz w:val="23"/>
          <w:szCs w:val="23"/>
        </w:rPr>
        <w:lastRenderedPageBreak/>
        <w:t>which has already been questioned in international instances. Both evaluation mechanisms are ineffective.</w:t>
      </w:r>
    </w:p>
    <w:p w14:paraId="1B69D9F8" w14:textId="2E69EF43" w:rsidR="00B969B2" w:rsidRPr="00A03841" w:rsidRDefault="000D1174" w:rsidP="00D14D13">
      <w:pPr>
        <w:spacing w:after="120"/>
        <w:jc w:val="both"/>
        <w:rPr>
          <w:rFonts w:ascii="Calibri" w:hAnsi="Calibri" w:cs="Calibri"/>
          <w:color w:val="FF0000"/>
          <w:sz w:val="23"/>
          <w:szCs w:val="23"/>
          <w:u w:val="single"/>
        </w:rPr>
      </w:pPr>
      <w:r w:rsidRPr="00A03841">
        <w:rPr>
          <w:rFonts w:ascii="Calibri" w:hAnsi="Calibri" w:cs="Calibri"/>
          <w:b/>
          <w:color w:val="000000"/>
          <w:sz w:val="23"/>
          <w:szCs w:val="23"/>
        </w:rPr>
        <w:t>56</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B969B2" w:rsidRPr="00A03841">
        <w:rPr>
          <w:rFonts w:ascii="Calibri" w:hAnsi="Calibri"/>
          <w:color w:val="212121"/>
          <w:sz w:val="23"/>
          <w:szCs w:val="23"/>
        </w:rPr>
        <w:t>In relation to the training of public officials in the Istanbul Protocol, this has been carried out by the Medical Association in conjunction with the NIHR. However, these measures have been translated only in courses or workshops, and not in the integration of the content of careers that relate to the public sector or in the training of justice operators, so the application of the Protocol by public officials is extremely limited in practice, and its existence is often unknown. The organization Casa Memoria José Domingo Cañas Foundation has denounced the non-application of the Istanbul Protocol, in addition to mistreatment by the health officials towards the detainees, being attended to with their hands handcuffed and/or in presence of police officers, as well as in cases of juvenile detainees, men, women and persons belonging to the Original Peoples.</w:t>
      </w:r>
    </w:p>
    <w:p w14:paraId="60044018" w14:textId="4DEDC7A0" w:rsidR="00B969B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57</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B969B2" w:rsidRPr="00A03841">
        <w:rPr>
          <w:rFonts w:ascii="Calibri" w:eastAsia="Times New Roman" w:hAnsi="Calibri" w:cs="Arial"/>
          <w:color w:val="212121"/>
          <w:sz w:val="23"/>
          <w:szCs w:val="23"/>
          <w:shd w:val="clear" w:color="auto" w:fill="FFFFFF"/>
        </w:rPr>
        <w:t>On the other hand, it is worth noting that in 2013 the "Interinstitutional Protocol for the State of Health of Detainees in the Criminal Proceedings"</w:t>
      </w:r>
      <w:r w:rsidR="00B969B2" w:rsidRPr="00A03841">
        <w:rPr>
          <w:rStyle w:val="FootnoteReference"/>
          <w:rFonts w:ascii="Calibri" w:hAnsi="Calibri" w:cs="Calibri"/>
          <w:i/>
          <w:color w:val="000000"/>
          <w:sz w:val="23"/>
          <w:szCs w:val="23"/>
        </w:rPr>
        <w:footnoteReference w:id="36"/>
      </w:r>
      <w:r w:rsidR="00B969B2" w:rsidRPr="00A03841">
        <w:rPr>
          <w:rFonts w:ascii="Calibri" w:eastAsia="Times New Roman" w:hAnsi="Calibri" w:cs="Arial"/>
          <w:color w:val="212121"/>
          <w:sz w:val="23"/>
          <w:szCs w:val="23"/>
          <w:shd w:val="clear" w:color="auto" w:fill="FFFFFF"/>
        </w:rPr>
        <w:t xml:space="preserve"> was approved, and one of its objectives is: </w:t>
      </w:r>
      <w:r w:rsidR="00B969B2" w:rsidRPr="00A03841">
        <w:rPr>
          <w:rFonts w:ascii="Calibri" w:eastAsia="Times New Roman" w:hAnsi="Calibri" w:cs="Arial"/>
          <w:i/>
          <w:color w:val="212121"/>
          <w:sz w:val="23"/>
          <w:szCs w:val="23"/>
          <w:shd w:val="clear" w:color="auto" w:fill="FFFFFF"/>
        </w:rPr>
        <w:t xml:space="preserve">"End the widespread practice of evaluating health- observation of injuries to all detainees before the various health centers", </w:t>
      </w:r>
      <w:r w:rsidR="00B969B2" w:rsidRPr="00A03841">
        <w:rPr>
          <w:rFonts w:ascii="Calibri" w:eastAsia="Times New Roman" w:hAnsi="Calibri" w:cs="Arial"/>
          <w:color w:val="212121"/>
          <w:sz w:val="23"/>
          <w:szCs w:val="23"/>
          <w:shd w:val="clear" w:color="auto" w:fill="FFFFFF"/>
        </w:rPr>
        <w:t>leaving the discretion of the pólice officers to transfer the detainees to make a finding of injuries, opening the possibility of covering up and making invisible situations of violation of rights committed by agents of the State or persons under their acquiescence, on journeys from one place to another.</w:t>
      </w:r>
    </w:p>
    <w:p w14:paraId="361030CC" w14:textId="77777777" w:rsidR="000D1174" w:rsidRPr="00A03841" w:rsidRDefault="000D1174" w:rsidP="00D14D13">
      <w:pPr>
        <w:spacing w:after="120"/>
        <w:jc w:val="both"/>
        <w:rPr>
          <w:rFonts w:ascii="Calibri" w:hAnsi="Calibri" w:cs="Calibri"/>
          <w:b/>
          <w:i/>
          <w:color w:val="000000"/>
          <w:sz w:val="23"/>
          <w:szCs w:val="23"/>
          <w:u w:val="single"/>
        </w:rPr>
      </w:pPr>
    </w:p>
    <w:p w14:paraId="4DFA5189" w14:textId="77777777" w:rsidR="00695CF9" w:rsidRPr="00A03841" w:rsidRDefault="00695CF9" w:rsidP="00D14D13">
      <w:pPr>
        <w:spacing w:after="120"/>
        <w:jc w:val="both"/>
        <w:rPr>
          <w:rFonts w:ascii="Calibri" w:hAnsi="Calibri" w:cs="Calibri"/>
          <w:b/>
          <w:i/>
          <w:color w:val="000000"/>
          <w:sz w:val="23"/>
          <w:szCs w:val="23"/>
          <w:u w:val="single"/>
        </w:rPr>
      </w:pPr>
    </w:p>
    <w:p w14:paraId="1716D9A0" w14:textId="77777777" w:rsidR="00695CF9" w:rsidRPr="00A03841" w:rsidRDefault="00695CF9" w:rsidP="00D14D13">
      <w:pPr>
        <w:spacing w:after="120"/>
        <w:jc w:val="both"/>
        <w:rPr>
          <w:rFonts w:ascii="Calibri" w:hAnsi="Calibri" w:cs="Calibri"/>
          <w:b/>
          <w:i/>
          <w:color w:val="000000"/>
          <w:sz w:val="23"/>
          <w:szCs w:val="23"/>
          <w:u w:val="single"/>
        </w:rPr>
      </w:pPr>
    </w:p>
    <w:p w14:paraId="62A79555" w14:textId="77777777" w:rsidR="00695CF9" w:rsidRPr="00A03841" w:rsidRDefault="00695CF9" w:rsidP="00D14D13">
      <w:pPr>
        <w:spacing w:after="120"/>
        <w:jc w:val="both"/>
        <w:rPr>
          <w:rFonts w:ascii="Calibri" w:hAnsi="Calibri" w:cs="Calibri"/>
          <w:b/>
          <w:i/>
          <w:color w:val="000000"/>
          <w:sz w:val="23"/>
          <w:szCs w:val="23"/>
          <w:u w:val="single"/>
        </w:rPr>
      </w:pPr>
    </w:p>
    <w:p w14:paraId="2CE4950A" w14:textId="3D9293B9" w:rsidR="0037267E" w:rsidRPr="00A03841" w:rsidRDefault="00B969B2" w:rsidP="00D14D13">
      <w:pPr>
        <w:spacing w:after="120"/>
        <w:jc w:val="both"/>
        <w:rPr>
          <w:rFonts w:ascii="Calibri" w:hAnsi="Calibri" w:cs="Calibri"/>
          <w:b/>
          <w:i/>
          <w:color w:val="000000"/>
          <w:sz w:val="23"/>
          <w:szCs w:val="23"/>
          <w:u w:val="single"/>
        </w:rPr>
      </w:pPr>
      <w:r w:rsidRPr="00A03841">
        <w:rPr>
          <w:rFonts w:ascii="Calibri" w:hAnsi="Calibri" w:cs="Calibri"/>
          <w:b/>
          <w:i/>
          <w:color w:val="000000"/>
          <w:sz w:val="23"/>
          <w:szCs w:val="23"/>
          <w:u w:val="single"/>
        </w:rPr>
        <w:t>Recommendations:</w:t>
      </w:r>
    </w:p>
    <w:p w14:paraId="492BA403" w14:textId="77777777" w:rsidR="00D14D13" w:rsidRPr="00A03841" w:rsidRDefault="00D14D13" w:rsidP="00D14D13">
      <w:pPr>
        <w:spacing w:after="120"/>
        <w:jc w:val="both"/>
        <w:rPr>
          <w:rFonts w:ascii="Calibri" w:hAnsi="Calibri" w:cs="Calibri"/>
          <w:b/>
          <w:i/>
          <w:color w:val="000000"/>
          <w:sz w:val="23"/>
          <w:szCs w:val="23"/>
        </w:rPr>
      </w:pPr>
    </w:p>
    <w:p w14:paraId="2E5BAB59" w14:textId="22B2D074" w:rsidR="00B969B2" w:rsidRPr="00A03841" w:rsidRDefault="00B969B2"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Expand continuing education and improve programs for officials of Carabineros de Chile in matters of prevention of torture, cruel, inhuman and degrading treatment.</w:t>
      </w:r>
    </w:p>
    <w:p w14:paraId="6DD6A9F8" w14:textId="14C6494F" w:rsidR="00B969B2" w:rsidRPr="00A03841" w:rsidRDefault="00B969B2"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Evaluate the effectiveness of the training programs for the officials, in order to reduce the cases of torture and ill-treatment, and make the necessary adjustments according to said evaluation.</w:t>
      </w:r>
    </w:p>
    <w:p w14:paraId="51372F9C" w14:textId="209528AE" w:rsidR="00B969B2" w:rsidRPr="00A03841" w:rsidRDefault="00B969B2"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Establish training and improvement programs so that all medical personnel involved in the identification of cases of torture know the contents of the Manual for the Effective Investigation and Documentation of Torture and Other Cruel, Inhuman or Degrading Treatment or Punishment (Istanbul Protocol) .</w:t>
      </w:r>
    </w:p>
    <w:p w14:paraId="35B4686C" w14:textId="50B787ED" w:rsidR="00B969B2" w:rsidRPr="00A03841" w:rsidRDefault="00B969B2"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lastRenderedPageBreak/>
        <w:t>Establish training and improvement programs so that justice operators are trained in the identification, investigation and punishment of cases of torture.</w:t>
      </w:r>
    </w:p>
    <w:p w14:paraId="530A13FC" w14:textId="77777777" w:rsidR="0037267E" w:rsidRPr="00A03841" w:rsidRDefault="0037267E" w:rsidP="00D14D13">
      <w:pPr>
        <w:spacing w:after="120"/>
        <w:jc w:val="both"/>
        <w:rPr>
          <w:rFonts w:ascii="Calibri" w:hAnsi="Calibri" w:cs="Calibri"/>
          <w:b/>
          <w:color w:val="000000"/>
          <w:sz w:val="23"/>
          <w:szCs w:val="23"/>
        </w:rPr>
      </w:pPr>
    </w:p>
    <w:p w14:paraId="44AD953F" w14:textId="0CDBB7D2" w:rsidR="0037267E" w:rsidRPr="00A03841" w:rsidRDefault="00B969B2" w:rsidP="00D14D13">
      <w:pPr>
        <w:spacing w:after="120"/>
        <w:jc w:val="both"/>
        <w:rPr>
          <w:rFonts w:ascii="Calibri" w:hAnsi="Calibri" w:cs="Calibri"/>
          <w:b/>
          <w:color w:val="000000"/>
          <w:sz w:val="28"/>
          <w:szCs w:val="28"/>
        </w:rPr>
      </w:pPr>
      <w:r w:rsidRPr="00A03841">
        <w:rPr>
          <w:rFonts w:ascii="Calibri" w:hAnsi="Calibri" w:cs="Calibri"/>
          <w:b/>
          <w:color w:val="000000"/>
          <w:sz w:val="28"/>
          <w:szCs w:val="28"/>
        </w:rPr>
        <w:t>Articule</w:t>
      </w:r>
      <w:r w:rsidR="0037267E" w:rsidRPr="00A03841">
        <w:rPr>
          <w:rFonts w:ascii="Calibri" w:hAnsi="Calibri" w:cs="Calibri"/>
          <w:b/>
          <w:color w:val="000000"/>
          <w:sz w:val="28"/>
          <w:szCs w:val="28"/>
        </w:rPr>
        <w:t xml:space="preserve"> 11</w:t>
      </w:r>
    </w:p>
    <w:p w14:paraId="52435E8A" w14:textId="7C244805" w:rsidR="0037267E" w:rsidRPr="00A03841" w:rsidRDefault="00B969B2"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Public policies and its ejecution</w:t>
      </w:r>
    </w:p>
    <w:p w14:paraId="35FF3A65" w14:textId="2218A9CA" w:rsidR="00B969B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58</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B969B2" w:rsidRPr="00A03841">
        <w:rPr>
          <w:rFonts w:ascii="Calibri" w:hAnsi="Calibri"/>
          <w:color w:val="212121"/>
          <w:sz w:val="23"/>
          <w:szCs w:val="23"/>
        </w:rPr>
        <w:t>In the last decade, the State of Chile has made legal modifications that restrict or exclude the possibility of accessing alternative sanctions to persons who are convicted of crimes of medium or high public connotation. The search for no signs of impunity before the public opinion by the Legislative Branch led to an increase in the prison population deprived of liberty, which is evident when comparing the current situation of the country with the current situation wh</w:t>
      </w:r>
      <w:r w:rsidR="00175B77" w:rsidRPr="00A03841">
        <w:rPr>
          <w:rFonts w:ascii="Calibri" w:hAnsi="Calibri"/>
          <w:color w:val="212121"/>
          <w:sz w:val="23"/>
          <w:szCs w:val="23"/>
        </w:rPr>
        <w:t xml:space="preserve">en the Fifth Report </w:t>
      </w:r>
      <w:r w:rsidR="00B969B2" w:rsidRPr="00A03841">
        <w:rPr>
          <w:rFonts w:ascii="Calibri" w:hAnsi="Calibri"/>
          <w:color w:val="212121"/>
          <w:sz w:val="23"/>
          <w:szCs w:val="23"/>
        </w:rPr>
        <w:t xml:space="preserve">of the Committee against Torture </w:t>
      </w:r>
      <w:r w:rsidR="00175B77" w:rsidRPr="00A03841">
        <w:rPr>
          <w:rFonts w:ascii="Calibri" w:hAnsi="Calibri"/>
          <w:color w:val="212121"/>
          <w:sz w:val="23"/>
          <w:szCs w:val="23"/>
        </w:rPr>
        <w:t xml:space="preserve">was issued </w:t>
      </w:r>
      <w:r w:rsidR="00B969B2" w:rsidRPr="00A03841">
        <w:rPr>
          <w:rFonts w:ascii="Calibri" w:hAnsi="Calibri"/>
          <w:color w:val="212121"/>
          <w:sz w:val="23"/>
          <w:szCs w:val="23"/>
        </w:rPr>
        <w:t>with respect to Chile in 2005, in which the penal population that belonged to the clos</w:t>
      </w:r>
      <w:r w:rsidR="00175B77" w:rsidRPr="00A03841">
        <w:rPr>
          <w:rFonts w:ascii="Calibri" w:hAnsi="Calibri"/>
          <w:color w:val="212121"/>
          <w:sz w:val="23"/>
          <w:szCs w:val="23"/>
        </w:rPr>
        <w:t>ed regime reached a total of 38.</w:t>
      </w:r>
      <w:r w:rsidR="00B969B2" w:rsidRPr="00A03841">
        <w:rPr>
          <w:rFonts w:ascii="Calibri" w:hAnsi="Calibri"/>
          <w:color w:val="212121"/>
          <w:sz w:val="23"/>
          <w:szCs w:val="23"/>
        </w:rPr>
        <w:t>071</w:t>
      </w:r>
      <w:r w:rsidR="0081136C" w:rsidRPr="00A03841">
        <w:rPr>
          <w:rStyle w:val="FootnoteReference"/>
          <w:rFonts w:ascii="Calibri" w:hAnsi="Calibri" w:cs="Calibri"/>
          <w:color w:val="000000"/>
          <w:sz w:val="23"/>
          <w:szCs w:val="23"/>
        </w:rPr>
        <w:footnoteReference w:id="37"/>
      </w:r>
      <w:r w:rsidR="00B969B2" w:rsidRPr="00A03841">
        <w:rPr>
          <w:rFonts w:ascii="Calibri" w:hAnsi="Calibri"/>
          <w:color w:val="212121"/>
          <w:sz w:val="23"/>
          <w:szCs w:val="23"/>
        </w:rPr>
        <w:t xml:space="preserve"> people, while by March 2018 the figure reached</w:t>
      </w:r>
      <w:r w:rsidR="00175B77" w:rsidRPr="00A03841">
        <w:rPr>
          <w:rFonts w:ascii="Calibri" w:hAnsi="Calibri"/>
          <w:color w:val="212121"/>
          <w:sz w:val="23"/>
          <w:szCs w:val="23"/>
        </w:rPr>
        <w:t xml:space="preserve"> a total of 49.</w:t>
      </w:r>
      <w:r w:rsidR="00B969B2" w:rsidRPr="00A03841">
        <w:rPr>
          <w:rFonts w:ascii="Calibri" w:hAnsi="Calibri"/>
          <w:color w:val="212121"/>
          <w:sz w:val="23"/>
          <w:szCs w:val="23"/>
        </w:rPr>
        <w:t>711</w:t>
      </w:r>
      <w:r w:rsidR="0081136C" w:rsidRPr="00A03841">
        <w:rPr>
          <w:rStyle w:val="FootnoteReference"/>
          <w:rFonts w:ascii="Calibri" w:hAnsi="Calibri" w:cs="Calibri"/>
          <w:color w:val="000000"/>
          <w:sz w:val="23"/>
          <w:szCs w:val="23"/>
        </w:rPr>
        <w:footnoteReference w:id="38"/>
      </w:r>
      <w:r w:rsidR="00B969B2" w:rsidRPr="00A03841">
        <w:rPr>
          <w:rFonts w:ascii="Calibri" w:hAnsi="Calibri"/>
          <w:color w:val="212121"/>
          <w:sz w:val="23"/>
          <w:szCs w:val="23"/>
        </w:rPr>
        <w:t xml:space="preserve"> people. To this is added the concern for the introduction of amendments to Decree Law No. 321 that regulates Conditional Release, which increases the regulatory requirements to be able to apply for this benefit.</w:t>
      </w:r>
    </w:p>
    <w:p w14:paraId="26B6076E" w14:textId="6BDB312B" w:rsidR="0081136C"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59</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81136C" w:rsidRPr="00A03841">
        <w:rPr>
          <w:rFonts w:ascii="Calibri" w:eastAsia="Times New Roman" w:hAnsi="Calibri" w:cs="Arial"/>
          <w:color w:val="212121"/>
          <w:sz w:val="23"/>
          <w:szCs w:val="23"/>
          <w:shd w:val="clear" w:color="auto" w:fill="FFFFFF"/>
        </w:rPr>
        <w:t>This increase in persons deprived of their liberty was accompanied by new violations of their human rights. Even the attempt to reduce overcrowding, with the creation of new prisons such as Antofagasta, Valdivia, Puerto Montt and La Serena, opened a new focus of violation of the rights of persons deprived of liberty, specifically the right to receive intimate visits and family. This was originated because before the overpopulation of the prisons of the Metropolitan Region and the Valparaíso Region, many people deprived of liberty were transferred to the new prisons, existing a great distance between the new prison in which the person was and the residence of their family or support group, reducing or eliminating visits.</w:t>
      </w:r>
    </w:p>
    <w:p w14:paraId="4E997AE6" w14:textId="642C6320" w:rsidR="0081136C" w:rsidRPr="00A03841" w:rsidRDefault="000D1174"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60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81136C" w:rsidRPr="00A03841">
        <w:rPr>
          <w:rFonts w:ascii="Calibri" w:hAnsi="Calibri"/>
          <w:color w:val="212121"/>
          <w:sz w:val="23"/>
          <w:szCs w:val="23"/>
        </w:rPr>
        <w:t>The conditions of overpopulation cause a series of harmful consequences in the persons deprived of liberty. Thus, the inevitable climates of conflicts due to the scarce spaces inside the prisons are noticed; and the diminished capacity of Gendarmerie officials to react to all episodes of violence between prisoners or officials who deviate from their duties, which causes episodes of violence against persons deprived of their liberty. In addition, the difficult access to timely and adequate physical or mental health care is identified; the lack of access to the Courts of Justice to timely claim for violations of their rights; among other problematic factors. To date there are no specific legislative or administrative measures to reduce the harmful effects of deprivation of liberty, overcrowding or improvements in the conditions of prison facilities that in some cases have not been remodeled for decades.</w:t>
      </w:r>
    </w:p>
    <w:p w14:paraId="2347B28F" w14:textId="5B8B49A5" w:rsidR="0037267E" w:rsidRPr="00A03841" w:rsidRDefault="000D1174" w:rsidP="00D14D13">
      <w:pPr>
        <w:widowControl w:val="0"/>
        <w:autoSpaceDE w:val="0"/>
        <w:autoSpaceDN w:val="0"/>
        <w:adjustRightInd w:val="0"/>
        <w:spacing w:after="120"/>
        <w:jc w:val="both"/>
        <w:rPr>
          <w:rFonts w:ascii="Calibri" w:hAnsi="Calibri"/>
          <w:color w:val="212121"/>
          <w:sz w:val="23"/>
          <w:szCs w:val="23"/>
        </w:rPr>
      </w:pPr>
      <w:r w:rsidRPr="00A03841">
        <w:rPr>
          <w:rFonts w:ascii="Calibri" w:hAnsi="Calibri" w:cs="Calibri"/>
          <w:b/>
          <w:sz w:val="23"/>
          <w:szCs w:val="23"/>
        </w:rPr>
        <w:t>61</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81136C" w:rsidRPr="00A03841">
        <w:rPr>
          <w:rFonts w:ascii="Calibri" w:hAnsi="Calibri"/>
          <w:color w:val="212121"/>
          <w:sz w:val="23"/>
          <w:szCs w:val="23"/>
        </w:rPr>
        <w:t xml:space="preserve">More worrisome is that the new government of President Sebastián Piñera </w:t>
      </w:r>
      <w:r w:rsidR="0081136C" w:rsidRPr="00A03841">
        <w:rPr>
          <w:rFonts w:ascii="Calibri" w:hAnsi="Calibri"/>
          <w:color w:val="212121"/>
          <w:sz w:val="23"/>
          <w:szCs w:val="23"/>
        </w:rPr>
        <w:lastRenderedPageBreak/>
        <w:t>withdrew from the formal channels the new Regulation of Penitentiary Establishments, truncating the process of revision and reform, which reflects the low priority that the issue of torture in prisons and lack of judicial control of the sanction system would have for this new administration.</w:t>
      </w:r>
    </w:p>
    <w:p w14:paraId="1014BB63" w14:textId="77777777" w:rsidR="00D14D13" w:rsidRPr="00A03841" w:rsidRDefault="00D14D13" w:rsidP="00D14D13">
      <w:pPr>
        <w:widowControl w:val="0"/>
        <w:autoSpaceDE w:val="0"/>
        <w:autoSpaceDN w:val="0"/>
        <w:adjustRightInd w:val="0"/>
        <w:spacing w:after="120"/>
        <w:jc w:val="both"/>
        <w:rPr>
          <w:rFonts w:ascii="Calibri" w:hAnsi="Calibri" w:cs="Calibri"/>
          <w:sz w:val="23"/>
          <w:szCs w:val="23"/>
        </w:rPr>
      </w:pPr>
    </w:p>
    <w:p w14:paraId="1099E26E" w14:textId="22353502" w:rsidR="0037267E" w:rsidRPr="00A03841" w:rsidRDefault="0081136C" w:rsidP="00D14D13">
      <w:pPr>
        <w:spacing w:after="120"/>
        <w:jc w:val="both"/>
        <w:rPr>
          <w:rFonts w:ascii="Calibri" w:hAnsi="Calibri" w:cs="Calibri"/>
          <w:b/>
          <w:i/>
          <w:color w:val="000000"/>
          <w:sz w:val="23"/>
          <w:szCs w:val="23"/>
          <w:u w:val="single"/>
        </w:rPr>
      </w:pPr>
      <w:r w:rsidRPr="00A03841">
        <w:rPr>
          <w:rFonts w:ascii="Calibri" w:hAnsi="Calibri" w:cs="Calibri"/>
          <w:b/>
          <w:i/>
          <w:color w:val="000000"/>
          <w:sz w:val="23"/>
          <w:szCs w:val="23"/>
          <w:u w:val="single"/>
        </w:rPr>
        <w:t>Recommendations:</w:t>
      </w:r>
    </w:p>
    <w:p w14:paraId="2FE6729E" w14:textId="77777777" w:rsidR="00652CB6" w:rsidRPr="00A03841" w:rsidRDefault="00652CB6" w:rsidP="00D14D13">
      <w:pPr>
        <w:spacing w:after="120"/>
        <w:jc w:val="both"/>
        <w:rPr>
          <w:rFonts w:ascii="Calibri" w:hAnsi="Calibri" w:cs="Calibri"/>
          <w:b/>
          <w:i/>
          <w:color w:val="000000"/>
          <w:sz w:val="23"/>
          <w:szCs w:val="23"/>
        </w:rPr>
      </w:pPr>
    </w:p>
    <w:p w14:paraId="16F44B56" w14:textId="77777777" w:rsidR="00D14D13" w:rsidRPr="00A03841" w:rsidRDefault="0081136C" w:rsidP="00D14D13">
      <w:pPr>
        <w:numPr>
          <w:ilvl w:val="0"/>
          <w:numId w:val="4"/>
        </w:numPr>
        <w:spacing w:after="120"/>
        <w:ind w:left="714" w:hanging="357"/>
        <w:jc w:val="both"/>
        <w:rPr>
          <w:rFonts w:ascii="Calibri" w:hAnsi="Calibri" w:cs="Calibri"/>
          <w:b/>
          <w:color w:val="000000"/>
          <w:sz w:val="23"/>
          <w:szCs w:val="23"/>
        </w:rPr>
      </w:pPr>
      <w:r w:rsidRPr="00A03841">
        <w:rPr>
          <w:rFonts w:ascii="Calibri" w:hAnsi="Calibri"/>
          <w:b/>
          <w:color w:val="212121"/>
          <w:sz w:val="23"/>
          <w:szCs w:val="23"/>
        </w:rPr>
        <w:t>Promulgate a Law on the Execution of Penalties that guarantees access to justice for persons deprived of their liberty, and their appropriate regulation, which reflects the real needs of the prison population and has a focus on human rights and gender perspective.</w:t>
      </w:r>
    </w:p>
    <w:p w14:paraId="6D60A222" w14:textId="34FAEF0B" w:rsidR="0081136C" w:rsidRPr="00A03841" w:rsidRDefault="0081136C" w:rsidP="00D14D13">
      <w:pPr>
        <w:numPr>
          <w:ilvl w:val="0"/>
          <w:numId w:val="4"/>
        </w:numPr>
        <w:spacing w:after="120"/>
        <w:ind w:left="714" w:hanging="357"/>
        <w:jc w:val="both"/>
        <w:rPr>
          <w:rFonts w:ascii="Calibri" w:hAnsi="Calibri" w:cs="Calibri"/>
          <w:b/>
          <w:color w:val="000000"/>
          <w:sz w:val="23"/>
          <w:szCs w:val="23"/>
        </w:rPr>
      </w:pPr>
      <w:r w:rsidRPr="00A03841">
        <w:rPr>
          <w:rFonts w:ascii="Calibri" w:hAnsi="Calibri"/>
          <w:b/>
          <w:color w:val="212121"/>
          <w:sz w:val="23"/>
          <w:szCs w:val="23"/>
        </w:rPr>
        <w:t>Reinforce the institutions involved in the execution of sentences (Judicial Branch, Chilean Gendarmerie, Public Criminal Defender and the National Institute of Human Rights) in order to facilitate the control of the actions or behaviors that are deployed inside the prisons or that may affect them.</w:t>
      </w:r>
    </w:p>
    <w:p w14:paraId="1E3B3BD4" w14:textId="6958F048" w:rsidR="0081136C" w:rsidRPr="00A03841" w:rsidRDefault="0081136C" w:rsidP="00D14D13">
      <w:pPr>
        <w:pStyle w:val="HTMLPreformatted"/>
        <w:numPr>
          <w:ilvl w:val="0"/>
          <w:numId w:val="4"/>
        </w:numPr>
        <w:spacing w:after="120"/>
        <w:jc w:val="both"/>
        <w:rPr>
          <w:rFonts w:ascii="Calibri" w:hAnsi="Calibri"/>
          <w:b/>
          <w:color w:val="212121"/>
          <w:sz w:val="23"/>
          <w:szCs w:val="23"/>
        </w:rPr>
      </w:pPr>
      <w:r w:rsidRPr="00A03841">
        <w:rPr>
          <w:rFonts w:ascii="Calibri" w:hAnsi="Calibri"/>
          <w:b/>
          <w:color w:val="212121"/>
          <w:sz w:val="23"/>
          <w:szCs w:val="23"/>
        </w:rPr>
        <w:t>Facilitate access to civil society organizations to prison facilities in order to control the actions or behaviors that are deployed within prisons or that may affect them.</w:t>
      </w:r>
    </w:p>
    <w:p w14:paraId="6FDE1C06" w14:textId="77777777" w:rsidR="0081136C" w:rsidRPr="00A03841" w:rsidRDefault="0081136C" w:rsidP="00D14D13">
      <w:pPr>
        <w:pStyle w:val="HTMLPreformatted"/>
        <w:numPr>
          <w:ilvl w:val="0"/>
          <w:numId w:val="4"/>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Disseminate the benefits that people deprived of their liberty may have to comply with their precautionary measures or sentences in the free environment, especially for women and men with family responsibilities, demystifying the supposed effectiveness of the prison.</w:t>
      </w:r>
    </w:p>
    <w:p w14:paraId="7968B545" w14:textId="77777777" w:rsidR="0081136C" w:rsidRPr="00A03841" w:rsidRDefault="0081136C" w:rsidP="00D14D13">
      <w:pPr>
        <w:pStyle w:val="HTMLPreformatted"/>
        <w:numPr>
          <w:ilvl w:val="0"/>
          <w:numId w:val="4"/>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Reinforce the role of professionals linked to the Technical Areas of prisons, training them and increasing their allocation, in order to guarantee adequate opportunities for people to enter psychosocial therapies or to have professional support to reinforce their links with their support groups or create one during their period of imprisonment.</w:t>
      </w:r>
    </w:p>
    <w:p w14:paraId="5BA0DFBD" w14:textId="554AD55F" w:rsidR="0037267E" w:rsidRPr="00A03841" w:rsidRDefault="0081136C" w:rsidP="00D14D13">
      <w:pPr>
        <w:pStyle w:val="HTMLPreformatted"/>
        <w:numPr>
          <w:ilvl w:val="0"/>
          <w:numId w:val="4"/>
        </w:numPr>
        <w:spacing w:after="120"/>
        <w:jc w:val="both"/>
        <w:rPr>
          <w:rFonts w:ascii="Calibri" w:hAnsi="Calibri"/>
          <w:b/>
          <w:color w:val="212121"/>
          <w:sz w:val="23"/>
          <w:szCs w:val="23"/>
        </w:rPr>
      </w:pPr>
      <w:r w:rsidRPr="00A03841">
        <w:rPr>
          <w:rFonts w:ascii="Calibri" w:hAnsi="Calibri"/>
          <w:b/>
          <w:color w:val="212121"/>
          <w:sz w:val="23"/>
          <w:szCs w:val="23"/>
        </w:rPr>
        <w:t>Strengthen the dependencies destined to provide medical care to persons deprived of liberty, especially pregnant women, or to create them, allocating resources for both the acquisition of inputs and personnel.</w:t>
      </w:r>
    </w:p>
    <w:p w14:paraId="5218BF49" w14:textId="77777777" w:rsidR="00695CF9" w:rsidRPr="00A03841" w:rsidRDefault="00695CF9" w:rsidP="00D14D13">
      <w:pPr>
        <w:pStyle w:val="HTMLPreformatted"/>
        <w:spacing w:after="120"/>
        <w:jc w:val="both"/>
        <w:rPr>
          <w:rFonts w:ascii="Calibri" w:hAnsi="Calibri"/>
          <w:color w:val="212121"/>
          <w:sz w:val="23"/>
          <w:szCs w:val="23"/>
        </w:rPr>
      </w:pPr>
    </w:p>
    <w:p w14:paraId="06B10FF2" w14:textId="77777777" w:rsidR="0081136C" w:rsidRPr="00A03841" w:rsidRDefault="0081136C" w:rsidP="00D14D13">
      <w:pPr>
        <w:pStyle w:val="HTMLPreformatted"/>
        <w:spacing w:after="120"/>
        <w:jc w:val="both"/>
        <w:rPr>
          <w:rFonts w:ascii="Calibri" w:hAnsi="Calibri"/>
          <w:b/>
          <w:color w:val="212121"/>
          <w:sz w:val="23"/>
          <w:szCs w:val="23"/>
        </w:rPr>
      </w:pPr>
      <w:r w:rsidRPr="00A03841">
        <w:rPr>
          <w:rFonts w:ascii="Calibri" w:hAnsi="Calibri"/>
          <w:b/>
          <w:color w:val="212121"/>
          <w:sz w:val="23"/>
          <w:szCs w:val="23"/>
        </w:rPr>
        <w:t>Conditions of detention of children and adolescents</w:t>
      </w:r>
    </w:p>
    <w:p w14:paraId="51BD6106" w14:textId="77777777" w:rsidR="0081136C" w:rsidRPr="00A03841" w:rsidRDefault="0081136C" w:rsidP="00D14D13">
      <w:pPr>
        <w:spacing w:after="120"/>
        <w:jc w:val="both"/>
        <w:rPr>
          <w:rFonts w:ascii="Calibri" w:eastAsia="Times New Roman" w:hAnsi="Calibri"/>
          <w:sz w:val="23"/>
          <w:szCs w:val="23"/>
        </w:rPr>
      </w:pPr>
    </w:p>
    <w:p w14:paraId="6A95D8B4" w14:textId="6855ECC5" w:rsidR="0081136C"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62</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81136C" w:rsidRPr="00A03841">
        <w:rPr>
          <w:rFonts w:ascii="Calibri" w:eastAsia="Times New Roman" w:hAnsi="Calibri" w:cs="Arial"/>
          <w:color w:val="212121"/>
          <w:sz w:val="23"/>
          <w:szCs w:val="23"/>
          <w:shd w:val="clear" w:color="auto" w:fill="FFFFFF"/>
        </w:rPr>
        <w:t>Corporación Opción has been informed through the programs it carries out in the juvenile justice</w:t>
      </w:r>
      <w:r w:rsidR="00D427DF" w:rsidRPr="00A03841">
        <w:rPr>
          <w:rFonts w:ascii="Calibri" w:eastAsia="Times New Roman" w:hAnsi="Calibri" w:cs="Arial"/>
          <w:color w:val="212121"/>
          <w:sz w:val="23"/>
          <w:szCs w:val="23"/>
          <w:shd w:val="clear" w:color="auto" w:fill="FFFFFF"/>
        </w:rPr>
        <w:t xml:space="preserve"> area, where it serves around 5,</w:t>
      </w:r>
      <w:r w:rsidR="0081136C" w:rsidRPr="00A03841">
        <w:rPr>
          <w:rFonts w:ascii="Calibri" w:eastAsia="Times New Roman" w:hAnsi="Calibri" w:cs="Arial"/>
          <w:color w:val="212121"/>
          <w:sz w:val="23"/>
          <w:szCs w:val="23"/>
          <w:shd w:val="clear" w:color="auto" w:fill="FFFFFF"/>
        </w:rPr>
        <w:t xml:space="preserve">500 adolescents who, during the detention and transfers of young people, have been victims of torture and others. inhuman and degrading treatment. It is striking that these mistreatments are totally naturalized both by the young people themselves who do not dare to denounce (for fear of reprisals or because they do not trust that the investigations will have any sanctions) as well as by the actors of the system, such as by the criminal </w:t>
      </w:r>
      <w:r w:rsidR="00D427DF" w:rsidRPr="00A03841">
        <w:rPr>
          <w:rFonts w:ascii="Calibri" w:eastAsia="Times New Roman" w:hAnsi="Calibri" w:cs="Arial"/>
          <w:color w:val="212121"/>
          <w:sz w:val="23"/>
          <w:szCs w:val="23"/>
          <w:shd w:val="clear" w:color="auto" w:fill="FFFFFF"/>
        </w:rPr>
        <w:t xml:space="preserve">juveniles defenders </w:t>
      </w:r>
      <w:r w:rsidR="0081136C" w:rsidRPr="00A03841">
        <w:rPr>
          <w:rFonts w:ascii="Calibri" w:eastAsia="Times New Roman" w:hAnsi="Calibri" w:cs="Arial"/>
          <w:color w:val="212121"/>
          <w:sz w:val="23"/>
          <w:szCs w:val="23"/>
          <w:shd w:val="clear" w:color="auto" w:fill="FFFFFF"/>
        </w:rPr>
        <w:t xml:space="preserve">or delegates, </w:t>
      </w:r>
      <w:r w:rsidR="0081136C" w:rsidRPr="00A03841">
        <w:rPr>
          <w:rFonts w:ascii="Calibri" w:eastAsia="Times New Roman" w:hAnsi="Calibri" w:cs="Arial"/>
          <w:color w:val="212121"/>
          <w:sz w:val="23"/>
          <w:szCs w:val="23"/>
          <w:shd w:val="clear" w:color="auto" w:fill="FFFFFF"/>
        </w:rPr>
        <w:lastRenderedPageBreak/>
        <w:t>who neither make the respective denunciations, nor allege the illegality of the detention, existing a certain passivity in front of these lamentable facts. In February and March of 2016, an uprising was</w:t>
      </w:r>
      <w:r w:rsidR="00D427DF" w:rsidRPr="00A03841">
        <w:rPr>
          <w:rFonts w:ascii="Calibri" w:eastAsia="Times New Roman" w:hAnsi="Calibri" w:cs="Arial"/>
          <w:color w:val="212121"/>
          <w:sz w:val="23"/>
          <w:szCs w:val="23"/>
          <w:shd w:val="clear" w:color="auto" w:fill="FFFFFF"/>
        </w:rPr>
        <w:t xml:space="preserve"> carried out that resulted in 30</w:t>
      </w:r>
      <w:r w:rsidR="0081136C" w:rsidRPr="00A03841">
        <w:rPr>
          <w:rFonts w:ascii="Calibri" w:eastAsia="Times New Roman" w:hAnsi="Calibri" w:cs="Arial"/>
          <w:color w:val="212121"/>
          <w:sz w:val="23"/>
          <w:szCs w:val="23"/>
          <w:shd w:val="clear" w:color="auto" w:fill="FFFFFF"/>
        </w:rPr>
        <w:t xml:space="preserve"> complaints of torture in the aforementioned context.</w:t>
      </w:r>
    </w:p>
    <w:p w14:paraId="059E9E3E" w14:textId="3527559B" w:rsidR="00D427DF" w:rsidRPr="00A03841" w:rsidRDefault="000D1174" w:rsidP="00D14D13">
      <w:pPr>
        <w:spacing w:after="120"/>
        <w:jc w:val="both"/>
        <w:rPr>
          <w:rFonts w:ascii="Calibri" w:eastAsia="Times New Roman" w:hAnsi="Calibri" w:cs="Calibri"/>
          <w:i/>
          <w:color w:val="000000"/>
          <w:sz w:val="23"/>
          <w:szCs w:val="23"/>
          <w:shd w:val="clear" w:color="auto" w:fill="FFFFFF"/>
        </w:rPr>
      </w:pPr>
      <w:r w:rsidRPr="00A03841">
        <w:rPr>
          <w:rFonts w:ascii="Calibri" w:hAnsi="Calibri" w:cs="Calibri"/>
          <w:b/>
          <w:color w:val="000000"/>
          <w:sz w:val="23"/>
          <w:szCs w:val="23"/>
        </w:rPr>
        <w:t>63</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D427DF" w:rsidRPr="00A03841">
        <w:rPr>
          <w:rFonts w:ascii="Calibri" w:eastAsia="Times New Roman" w:hAnsi="Calibri" w:cs="Arial"/>
          <w:color w:val="212121"/>
          <w:sz w:val="23"/>
          <w:szCs w:val="23"/>
          <w:shd w:val="clear" w:color="auto" w:fill="FFFFFF"/>
        </w:rPr>
        <w:t xml:space="preserve">On the other hand, within the worrying aspects of the conditions in which young people deprived of their liberty find themselves, problems of infrastructure of the centers are detected, lack of educational activities and programs of labor reintegration that are out of tune with the reality of these young people, and the use of punishments and dissuasive elements when there are fights and riots; in addition to not having clear protocols to make complaints inside the detention facilities. At the same time, there is concern about the high number of young people in preventive detention, compared to what the National Defender affirmed in 2016 that </w:t>
      </w:r>
      <w:r w:rsidR="00D427DF" w:rsidRPr="00A03841">
        <w:rPr>
          <w:rFonts w:ascii="Calibri" w:eastAsia="Times New Roman" w:hAnsi="Calibri" w:cs="Arial"/>
          <w:i/>
          <w:color w:val="212121"/>
          <w:sz w:val="23"/>
          <w:szCs w:val="23"/>
          <w:shd w:val="clear" w:color="auto" w:fill="FFFFFF"/>
        </w:rPr>
        <w:t>"76% of the cases between January and August of this year do not end with custodial sentences"</w:t>
      </w:r>
      <w:r w:rsidR="00D427DF" w:rsidRPr="00A03841">
        <w:rPr>
          <w:rStyle w:val="FootnoteReference"/>
          <w:rFonts w:ascii="Calibri" w:eastAsia="Times New Roman" w:hAnsi="Calibri" w:cs="Calibri"/>
          <w:i/>
          <w:color w:val="000000"/>
          <w:sz w:val="23"/>
          <w:szCs w:val="23"/>
          <w:shd w:val="clear" w:color="auto" w:fill="FFFFFF"/>
        </w:rPr>
        <w:footnoteReference w:id="39"/>
      </w:r>
      <w:r w:rsidR="00D427DF" w:rsidRPr="00A03841">
        <w:rPr>
          <w:rFonts w:ascii="Calibri" w:eastAsia="Times New Roman" w:hAnsi="Calibri" w:cs="Arial"/>
          <w:i/>
          <w:color w:val="212121"/>
          <w:sz w:val="23"/>
          <w:szCs w:val="23"/>
          <w:shd w:val="clear" w:color="auto" w:fill="FFFFFF"/>
        </w:rPr>
        <w:t xml:space="preserve">. </w:t>
      </w:r>
    </w:p>
    <w:p w14:paraId="5DB55AE9" w14:textId="01139823" w:rsidR="00D427DF"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64</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D427DF" w:rsidRPr="00A03841">
        <w:rPr>
          <w:rFonts w:ascii="Calibri" w:eastAsia="Times New Roman" w:hAnsi="Calibri" w:cs="Arial"/>
          <w:color w:val="212121"/>
          <w:sz w:val="23"/>
          <w:szCs w:val="23"/>
          <w:shd w:val="clear" w:color="auto" w:fill="FFFFFF"/>
        </w:rPr>
        <w:t>Regarding the guidelines for action and/or instructions related to police action, it must be stated that Carabineros de Chile has a protocol for the maintenance of public order, as indicated above, where provisions are established for the detention of minor protestors, which states that force can only be used in a differentiated and gradual manner to lead or detain children who are lawbreakers, as well as to disperse meetings. The use of this force should be limited to the minimum necessary based on the principles of legitimate aim of restoring order and the best interests of the child. However, as we have already pointed out, there is no public body in charge of supervising the correct application of said protocols.</w:t>
      </w:r>
    </w:p>
    <w:p w14:paraId="10D71D96" w14:textId="53F11686" w:rsidR="00D427DF" w:rsidRPr="00A03841" w:rsidRDefault="000D1174"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65</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D427DF" w:rsidRPr="00A03841">
        <w:rPr>
          <w:rFonts w:ascii="Calibri" w:eastAsia="Times New Roman" w:hAnsi="Calibri" w:cs="Arial"/>
          <w:color w:val="212121"/>
          <w:sz w:val="23"/>
          <w:szCs w:val="23"/>
          <w:shd w:val="clear" w:color="auto" w:fill="FFFFFF"/>
        </w:rPr>
        <w:t>On the other hand, in regard to peaceful demonstrations, it is highly worrisome that there continue to be acts of excessive violence by the police. Regarding the excessive use of force by the police, this year there have been two very unfortunate events, both in the context of the eviction of schools. The first event was on May 24, 2018, where the students of the National Institute</w:t>
      </w:r>
      <w:r w:rsidR="00D427DF" w:rsidRPr="00A03841">
        <w:rPr>
          <w:rStyle w:val="FootnoteReference"/>
          <w:rFonts w:ascii="Calibri" w:hAnsi="Calibri" w:cs="Calibri"/>
          <w:color w:val="000000"/>
          <w:sz w:val="23"/>
          <w:szCs w:val="23"/>
        </w:rPr>
        <w:footnoteReference w:id="40"/>
      </w:r>
      <w:r w:rsidR="00D427DF" w:rsidRPr="00A03841">
        <w:rPr>
          <w:rFonts w:ascii="Calibri" w:eastAsia="Times New Roman" w:hAnsi="Calibri" w:cs="Arial"/>
          <w:color w:val="212121"/>
          <w:sz w:val="23"/>
          <w:szCs w:val="23"/>
          <w:shd w:val="clear" w:color="auto" w:fill="FFFFFF"/>
        </w:rPr>
        <w:t xml:space="preserve"> accuse excessive violence in the act of police officers, tear gas bombs were used inside the educational center, in addition to beating the students. Another serious incident occurred at the eviction of the Swiss Confederation High School</w:t>
      </w:r>
      <w:r w:rsidR="00D427DF" w:rsidRPr="00A03841">
        <w:rPr>
          <w:rStyle w:val="FootnoteReference"/>
          <w:rFonts w:ascii="Calibri" w:hAnsi="Calibri" w:cs="Calibri"/>
          <w:color w:val="000000"/>
          <w:sz w:val="23"/>
          <w:szCs w:val="23"/>
        </w:rPr>
        <w:footnoteReference w:id="41"/>
      </w:r>
      <w:r w:rsidR="00D427DF" w:rsidRPr="00A03841">
        <w:rPr>
          <w:rFonts w:ascii="Calibri" w:eastAsia="Times New Roman" w:hAnsi="Calibri" w:cs="Arial"/>
          <w:color w:val="212121"/>
          <w:sz w:val="23"/>
          <w:szCs w:val="23"/>
          <w:shd w:val="clear" w:color="auto" w:fill="FFFFFF"/>
        </w:rPr>
        <w:t>, where a 17-year-old student, who after a severe beating was strangled by a police officer, caused him to lose consciousness and had to be transferred urgently to the Central Medical Center with life risk.</w:t>
      </w:r>
    </w:p>
    <w:p w14:paraId="10E30115" w14:textId="2849E39F" w:rsidR="00D427DF" w:rsidRPr="00A03841" w:rsidRDefault="000D1174" w:rsidP="00752D7E">
      <w:pPr>
        <w:spacing w:after="120"/>
        <w:jc w:val="both"/>
        <w:rPr>
          <w:rFonts w:ascii="Calibri" w:hAnsi="Calibri" w:cs="Calibri"/>
          <w:sz w:val="23"/>
          <w:szCs w:val="23"/>
          <w:shd w:val="clear" w:color="auto" w:fill="FFFFFF"/>
        </w:rPr>
      </w:pPr>
      <w:r w:rsidRPr="00A03841">
        <w:rPr>
          <w:rFonts w:ascii="Calibri" w:hAnsi="Calibri" w:cs="Calibri"/>
          <w:b/>
          <w:sz w:val="23"/>
          <w:szCs w:val="23"/>
        </w:rPr>
        <w:t>66</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D427DF" w:rsidRPr="00A03841">
        <w:rPr>
          <w:rFonts w:ascii="Calibri" w:hAnsi="Calibri"/>
          <w:color w:val="212121"/>
          <w:sz w:val="23"/>
          <w:szCs w:val="23"/>
        </w:rPr>
        <w:t xml:space="preserve">In fact, in September 2015, after the visit to the country of the Special Rapporteur on the right to freedom of peaceful assembly and association, Mr. Maina Kiai, he issued a statement expressing his thanks </w:t>
      </w:r>
      <w:r w:rsidR="00D427DF" w:rsidRPr="00A03841">
        <w:rPr>
          <w:rFonts w:ascii="Calibri" w:hAnsi="Calibri"/>
          <w:i/>
          <w:color w:val="212121"/>
          <w:sz w:val="23"/>
          <w:szCs w:val="23"/>
        </w:rPr>
        <w:t xml:space="preserve">"to the Government for its exemplary cooperation in the organization of this mission" </w:t>
      </w:r>
      <w:r w:rsidR="00D427DF" w:rsidRPr="00A03841">
        <w:rPr>
          <w:rFonts w:ascii="Calibri" w:hAnsi="Calibri"/>
          <w:color w:val="212121"/>
          <w:sz w:val="23"/>
          <w:szCs w:val="23"/>
        </w:rPr>
        <w:t xml:space="preserve">and highlighting the "progress [achieved in Chile] in the areas of democracy and human rights"; but relieving having received abundant information </w:t>
      </w:r>
      <w:r w:rsidR="00D427DF" w:rsidRPr="00A03841">
        <w:rPr>
          <w:rFonts w:ascii="Calibri" w:hAnsi="Calibri"/>
          <w:i/>
          <w:color w:val="212121"/>
          <w:sz w:val="23"/>
          <w:szCs w:val="23"/>
        </w:rPr>
        <w:t xml:space="preserve">"in multiple and varied contexts, related to the excessive use of force [by the police, especially Special Forces], not being able to isolate the violent elements in the </w:t>
      </w:r>
      <w:r w:rsidR="00D427DF" w:rsidRPr="00A03841">
        <w:rPr>
          <w:rFonts w:ascii="Calibri" w:hAnsi="Calibri"/>
          <w:i/>
          <w:color w:val="212121"/>
          <w:sz w:val="23"/>
          <w:szCs w:val="23"/>
        </w:rPr>
        <w:lastRenderedPageBreak/>
        <w:t>demonstrations while repressing more brutally the peaceful demonstrators, the pressure of activists, the impunity subsequent to these abuses and much more".</w:t>
      </w:r>
      <w:r w:rsidR="00D427DF" w:rsidRPr="00A03841">
        <w:rPr>
          <w:rFonts w:ascii="Calibri" w:hAnsi="Calibri"/>
          <w:color w:val="212121"/>
          <w:sz w:val="23"/>
          <w:szCs w:val="23"/>
        </w:rPr>
        <w:t xml:space="preserve"> As specific areas of concern, the Special Rapporteur highlighted, among others, the </w:t>
      </w:r>
      <w:r w:rsidR="00D427DF" w:rsidRPr="00A03841">
        <w:rPr>
          <w:rFonts w:ascii="Calibri" w:hAnsi="Calibri"/>
          <w:i/>
          <w:color w:val="212121"/>
          <w:sz w:val="23"/>
          <w:szCs w:val="23"/>
        </w:rPr>
        <w:t>"police brutality in the context of street protests of students who demand an education reform"</w:t>
      </w:r>
      <w:r w:rsidR="00D427DF" w:rsidRPr="00A03841">
        <w:rPr>
          <w:rFonts w:ascii="Calibri" w:hAnsi="Calibri"/>
          <w:color w:val="212121"/>
          <w:sz w:val="23"/>
          <w:szCs w:val="23"/>
        </w:rPr>
        <w:t xml:space="preserve"> and that </w:t>
      </w:r>
      <w:r w:rsidR="00D427DF" w:rsidRPr="00A03841">
        <w:rPr>
          <w:rFonts w:ascii="Calibri" w:hAnsi="Calibri"/>
          <w:i/>
          <w:color w:val="212121"/>
          <w:sz w:val="23"/>
          <w:szCs w:val="23"/>
        </w:rPr>
        <w:t>"[I] was also alerted about a number of cases that involved allegations of sexual harassment against female student and Mapuche protesters arrested during protests. I find these denunciations deeply disturbing"</w:t>
      </w:r>
      <w:r w:rsidR="00752D7E" w:rsidRPr="00A03841">
        <w:rPr>
          <w:rStyle w:val="FootnoteReference"/>
          <w:rFonts w:ascii="Calibri" w:hAnsi="Calibri" w:cs="Calibri"/>
          <w:sz w:val="23"/>
          <w:szCs w:val="23"/>
        </w:rPr>
        <w:footnoteReference w:id="42"/>
      </w:r>
      <w:r w:rsidR="00D427DF" w:rsidRPr="00A03841">
        <w:rPr>
          <w:rFonts w:ascii="Calibri" w:hAnsi="Calibri"/>
          <w:i/>
          <w:color w:val="212121"/>
          <w:sz w:val="23"/>
          <w:szCs w:val="23"/>
        </w:rPr>
        <w:t xml:space="preserve">. </w:t>
      </w:r>
    </w:p>
    <w:p w14:paraId="27FB228F" w14:textId="70DF463B" w:rsidR="00D427DF"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67</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D427DF" w:rsidRPr="00A03841">
        <w:rPr>
          <w:rFonts w:ascii="Calibri" w:eastAsia="Times New Roman" w:hAnsi="Calibri" w:cs="Arial"/>
          <w:color w:val="212121"/>
          <w:sz w:val="23"/>
          <w:szCs w:val="23"/>
          <w:shd w:val="clear" w:color="auto" w:fill="FFFFFF"/>
        </w:rPr>
        <w:t>In this same sense, in order to measure the magnitude of cases of torture committed by police and investigative police officers against children and adolescents in Chile in the context of demonstrations, the availability and access to the figures present certain complexities. Although the Public Prosecutor's Office disseminates statistics on processes related to torture, its general nature does not allow for a deeper study of these data.</w:t>
      </w:r>
    </w:p>
    <w:p w14:paraId="1FD552A1" w14:textId="60422CA7" w:rsidR="00D427DF"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68</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D427DF" w:rsidRPr="00A03841">
        <w:rPr>
          <w:rFonts w:ascii="Calibri" w:hAnsi="Calibri"/>
          <w:color w:val="212121"/>
          <w:sz w:val="23"/>
          <w:szCs w:val="23"/>
        </w:rPr>
        <w:t>Among the acts that seek to be punished are stripings in police stations and illegal detentions with beatings, among others. The excessive number of detentions declared illegal constitutes a form of inhibiting social protest, restricting the right to freedom of expression and of grouping. Therefore, the application of torture in the context of the repression of public demonstrations reinforces the restriction and violation of this type of rights.</w:t>
      </w:r>
    </w:p>
    <w:p w14:paraId="7392AC45" w14:textId="77777777" w:rsidR="00D14D13" w:rsidRPr="00A03841" w:rsidRDefault="00D14D13" w:rsidP="00D14D13">
      <w:pPr>
        <w:spacing w:after="120"/>
        <w:jc w:val="both"/>
        <w:rPr>
          <w:rFonts w:ascii="Calibri" w:hAnsi="Calibri" w:cs="Calibri"/>
          <w:b/>
          <w:i/>
          <w:sz w:val="23"/>
          <w:szCs w:val="23"/>
          <w:u w:val="single"/>
        </w:rPr>
      </w:pPr>
    </w:p>
    <w:p w14:paraId="2E0799CC" w14:textId="3107A36F" w:rsidR="0037267E" w:rsidRPr="00A03841" w:rsidRDefault="00D427DF" w:rsidP="00D14D13">
      <w:pPr>
        <w:spacing w:after="120"/>
        <w:jc w:val="both"/>
        <w:rPr>
          <w:rFonts w:ascii="Calibri" w:hAnsi="Calibri" w:cs="Calibri"/>
          <w:b/>
          <w:i/>
          <w:sz w:val="23"/>
          <w:szCs w:val="23"/>
          <w:u w:val="single"/>
        </w:rPr>
      </w:pPr>
      <w:r w:rsidRPr="00A03841">
        <w:rPr>
          <w:rFonts w:ascii="Calibri" w:hAnsi="Calibri" w:cs="Calibri"/>
          <w:b/>
          <w:i/>
          <w:sz w:val="23"/>
          <w:szCs w:val="23"/>
          <w:u w:val="single"/>
        </w:rPr>
        <w:t xml:space="preserve">Recommendations: </w:t>
      </w:r>
    </w:p>
    <w:p w14:paraId="5CE7CBED" w14:textId="77777777" w:rsidR="00D14D13" w:rsidRPr="00A03841" w:rsidRDefault="00D14D13" w:rsidP="00D14D13">
      <w:pPr>
        <w:spacing w:after="120"/>
        <w:jc w:val="both"/>
        <w:rPr>
          <w:rFonts w:ascii="Calibri" w:hAnsi="Calibri" w:cs="Calibri"/>
          <w:b/>
          <w:i/>
          <w:color w:val="000000"/>
          <w:sz w:val="23"/>
          <w:szCs w:val="23"/>
          <w:u w:val="single"/>
        </w:rPr>
      </w:pPr>
    </w:p>
    <w:p w14:paraId="3C88A7CE" w14:textId="58CE3F9E" w:rsidR="00D427DF" w:rsidRPr="00A03841" w:rsidRDefault="00D427DF" w:rsidP="00D14D13">
      <w:pPr>
        <w:pStyle w:val="HTMLPreformatted"/>
        <w:numPr>
          <w:ilvl w:val="0"/>
          <w:numId w:val="4"/>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Generate procedures so that complaints of torture, cruel, inhuman and degrading treatment are investigated promptly and independently, that those responsible are punished and that the victims receive the corresponding reparations.</w:t>
      </w:r>
    </w:p>
    <w:p w14:paraId="534B5C4C" w14:textId="4C5F1BBB" w:rsidR="00C83685" w:rsidRPr="00A03841" w:rsidRDefault="00C83685" w:rsidP="00D14D13">
      <w:pPr>
        <w:pStyle w:val="HTMLPreformatted"/>
        <w:numPr>
          <w:ilvl w:val="0"/>
          <w:numId w:val="4"/>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Establish a mechanism to monitor and control the application of the Carabineros protocols in the area of ​​detention of children and adolescents, to prevent acts of torture and damage to their fundamental rights.</w:t>
      </w:r>
    </w:p>
    <w:p w14:paraId="24EDD613" w14:textId="4BC2184D" w:rsidR="00C83685" w:rsidRPr="00A03841" w:rsidRDefault="00C83685" w:rsidP="00D14D13">
      <w:pPr>
        <w:pStyle w:val="HTMLPreformatted"/>
        <w:numPr>
          <w:ilvl w:val="0"/>
          <w:numId w:val="4"/>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Adopt a protocol of action on the part of the executive branch that guarantees a prompt response and supervision of the situation in which children and adolescents are detained in the context of social protests.</w:t>
      </w:r>
    </w:p>
    <w:p w14:paraId="6E8112D3" w14:textId="1A43032E" w:rsidR="0037267E" w:rsidRPr="00A03841" w:rsidRDefault="00C83685" w:rsidP="00D14D13">
      <w:pPr>
        <w:tabs>
          <w:tab w:val="left" w:pos="2748"/>
        </w:tabs>
        <w:spacing w:after="120"/>
        <w:jc w:val="both"/>
        <w:rPr>
          <w:rFonts w:ascii="Calibri" w:hAnsi="Calibri" w:cs="Calibri"/>
          <w:b/>
          <w:color w:val="000000"/>
          <w:sz w:val="23"/>
          <w:szCs w:val="23"/>
        </w:rPr>
      </w:pPr>
      <w:r w:rsidRPr="00A03841">
        <w:rPr>
          <w:rFonts w:ascii="Calibri" w:hAnsi="Calibri" w:cs="Calibri"/>
          <w:b/>
          <w:color w:val="000000"/>
          <w:sz w:val="23"/>
          <w:szCs w:val="23"/>
        </w:rPr>
        <w:t>Prison conditions</w:t>
      </w:r>
    </w:p>
    <w:p w14:paraId="71BB5AC1" w14:textId="77777777" w:rsidR="00D14D13" w:rsidRPr="00A03841" w:rsidRDefault="00D14D13" w:rsidP="00D14D13">
      <w:pPr>
        <w:tabs>
          <w:tab w:val="left" w:pos="2748"/>
        </w:tabs>
        <w:spacing w:after="120"/>
        <w:jc w:val="both"/>
        <w:rPr>
          <w:rFonts w:ascii="Calibri" w:hAnsi="Calibri" w:cs="Calibri"/>
          <w:b/>
          <w:color w:val="000000"/>
          <w:sz w:val="23"/>
          <w:szCs w:val="23"/>
        </w:rPr>
      </w:pPr>
    </w:p>
    <w:p w14:paraId="052626C5" w14:textId="5B50C4DA" w:rsidR="00C83685"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69</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C83685" w:rsidRPr="00A03841">
        <w:rPr>
          <w:rFonts w:ascii="Calibri" w:eastAsia="Times New Roman" w:hAnsi="Calibri" w:cs="Arial"/>
          <w:color w:val="212121"/>
          <w:sz w:val="23"/>
          <w:szCs w:val="23"/>
          <w:shd w:val="clear" w:color="auto" w:fill="FFFFFF"/>
        </w:rPr>
        <w:t xml:space="preserve">In the list of issues prior to the submission of the sixth periodic report of Chile, the Chilean State is requested to indicate the measures adopted to improve prison conditions, including infrastructure, in order to guarantee the fundamental needs of all persons deprived of their liberty and to comply with international human rights norms such </w:t>
      </w:r>
      <w:r w:rsidR="00C83685" w:rsidRPr="00A03841">
        <w:rPr>
          <w:rFonts w:ascii="Calibri" w:eastAsia="Times New Roman" w:hAnsi="Calibri" w:cs="Arial"/>
          <w:color w:val="212121"/>
          <w:sz w:val="23"/>
          <w:szCs w:val="23"/>
          <w:shd w:val="clear" w:color="auto" w:fill="FFFFFF"/>
        </w:rPr>
        <w:lastRenderedPageBreak/>
        <w:t>as ventilation, light, extension of periods of disengagement, legal assistance, education, training, sports, rehabilitation and labor activities, and social reintegration.</w:t>
      </w:r>
    </w:p>
    <w:p w14:paraId="557FD06A" w14:textId="4D64A991" w:rsidR="00C8368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70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C83685" w:rsidRPr="00A03841">
        <w:rPr>
          <w:rFonts w:ascii="Calibri" w:eastAsia="Times New Roman" w:hAnsi="Calibri" w:cs="Arial"/>
          <w:color w:val="212121"/>
          <w:sz w:val="23"/>
          <w:szCs w:val="23"/>
          <w:shd w:val="clear" w:color="auto" w:fill="FFFFFF"/>
        </w:rPr>
        <w:t>Likewise, it is requested to indicate the specific measures taken to reduce chronic overcrowding, agravated by judicial delays and excessive recourse to preventive detention, adoption of alternative non-custodial measures, as well as improvements made in the access to basic services, such as sufficient space, potable water, food, medical care and basic sanitation and hygiene services.</w:t>
      </w:r>
    </w:p>
    <w:p w14:paraId="717902EC" w14:textId="46C913DB" w:rsidR="00C83685" w:rsidRPr="00A03841" w:rsidRDefault="000D1174" w:rsidP="00D14D13">
      <w:pPr>
        <w:spacing w:after="120"/>
        <w:jc w:val="both"/>
        <w:rPr>
          <w:rFonts w:ascii="Calibri" w:eastAsia="Times New Roman" w:hAnsi="Calibri" w:cs="Calibri"/>
          <w:sz w:val="23"/>
          <w:szCs w:val="23"/>
        </w:rPr>
      </w:pPr>
      <w:r w:rsidRPr="00A03841">
        <w:rPr>
          <w:rFonts w:ascii="Calibri" w:eastAsia="Times New Roman" w:hAnsi="Calibri" w:cs="Calibri"/>
          <w:b/>
          <w:color w:val="000000"/>
          <w:sz w:val="23"/>
          <w:szCs w:val="23"/>
        </w:rPr>
        <w:t>71</w:t>
      </w:r>
      <w:r w:rsidR="0037267E" w:rsidRPr="00A03841">
        <w:rPr>
          <w:rFonts w:ascii="Calibri" w:eastAsia="Times New Roman" w:hAnsi="Calibri" w:cs="Calibri"/>
          <w:b/>
          <w:color w:val="000000"/>
          <w:sz w:val="23"/>
          <w:szCs w:val="23"/>
        </w:rPr>
        <w:t>.</w:t>
      </w:r>
      <w:r w:rsidR="0037267E" w:rsidRPr="00A03841">
        <w:rPr>
          <w:rFonts w:ascii="Calibri" w:eastAsia="Times New Roman" w:hAnsi="Calibri" w:cs="Calibri"/>
          <w:color w:val="000000"/>
          <w:sz w:val="23"/>
          <w:szCs w:val="23"/>
        </w:rPr>
        <w:t xml:space="preserve"> </w:t>
      </w:r>
      <w:r w:rsidR="00C83685" w:rsidRPr="00A03841">
        <w:rPr>
          <w:rFonts w:ascii="Calibri" w:eastAsia="Times New Roman" w:hAnsi="Calibri" w:cs="Arial"/>
          <w:color w:val="212121"/>
          <w:sz w:val="23"/>
          <w:szCs w:val="23"/>
          <w:shd w:val="clear" w:color="auto" w:fill="FFFFFF"/>
        </w:rPr>
        <w:t>In terms of overcrowding, it can be noticed that in the last report made by the judicial prosecutors of the Supreme Court in 2017</w:t>
      </w:r>
      <w:r w:rsidR="00C83685" w:rsidRPr="00A03841">
        <w:rPr>
          <w:rStyle w:val="FootnoteReference"/>
          <w:rFonts w:ascii="Calibri" w:eastAsia="Times New Roman" w:hAnsi="Calibri" w:cs="Calibri"/>
          <w:color w:val="000000"/>
          <w:sz w:val="23"/>
          <w:szCs w:val="23"/>
        </w:rPr>
        <w:footnoteReference w:id="43"/>
      </w:r>
      <w:r w:rsidR="00C83685" w:rsidRPr="00A03841">
        <w:rPr>
          <w:rFonts w:ascii="Calibri" w:eastAsia="Times New Roman" w:hAnsi="Calibri" w:cs="Arial"/>
          <w:color w:val="212121"/>
          <w:sz w:val="23"/>
          <w:szCs w:val="23"/>
          <w:shd w:val="clear" w:color="auto" w:fill="FFFFFF"/>
        </w:rPr>
        <w:t>, regarding the visits made to different detention centers, the high rates of overcrowding were evident at the penitentiary precincts of our country. Based on that, it was established that the different detention centers, to a large extent, have more people than places to house them, which means a serious attack against human dignity and physical and mental integrity. Examples of this are the data from the Provisional Detention Center Santiago Sur (former penitentiary). This penitentiary has a capacity to house 2,384 inmates, according to the last resolution issued in 2013. However, in the July visit of the year 2017 it was found that it was housing 4,486 people, with 88% of overpopulation.</w:t>
      </w:r>
    </w:p>
    <w:p w14:paraId="377403C2" w14:textId="748F1526" w:rsidR="00C83685" w:rsidRPr="00A03841" w:rsidRDefault="000D1174" w:rsidP="00D14D13">
      <w:pPr>
        <w:spacing w:after="120"/>
        <w:jc w:val="both"/>
        <w:rPr>
          <w:rFonts w:ascii="Calibri" w:eastAsia="Times New Roman" w:hAnsi="Calibri" w:cs="Calibri"/>
          <w:sz w:val="23"/>
          <w:szCs w:val="23"/>
        </w:rPr>
      </w:pPr>
      <w:r w:rsidRPr="00A03841">
        <w:rPr>
          <w:rFonts w:ascii="Calibri" w:eastAsia="Times New Roman" w:hAnsi="Calibri" w:cs="Calibri"/>
          <w:b/>
          <w:sz w:val="23"/>
          <w:szCs w:val="23"/>
        </w:rPr>
        <w:t>72</w:t>
      </w:r>
      <w:r w:rsidR="0037267E" w:rsidRPr="00A03841">
        <w:rPr>
          <w:rFonts w:ascii="Calibri" w:eastAsia="Times New Roman" w:hAnsi="Calibri" w:cs="Calibri"/>
          <w:b/>
          <w:sz w:val="23"/>
          <w:szCs w:val="23"/>
        </w:rPr>
        <w:t>.</w:t>
      </w:r>
      <w:r w:rsidR="0037267E" w:rsidRPr="00A03841">
        <w:rPr>
          <w:rFonts w:ascii="Calibri" w:eastAsia="Times New Roman" w:hAnsi="Calibri" w:cs="Calibri"/>
          <w:sz w:val="23"/>
          <w:szCs w:val="23"/>
        </w:rPr>
        <w:t xml:space="preserve"> </w:t>
      </w:r>
      <w:r w:rsidR="00C83685" w:rsidRPr="00A03841">
        <w:rPr>
          <w:rFonts w:ascii="Calibri" w:eastAsia="Times New Roman" w:hAnsi="Calibri" w:cs="Arial"/>
          <w:color w:val="212121"/>
          <w:sz w:val="23"/>
          <w:szCs w:val="23"/>
          <w:shd w:val="clear" w:color="auto" w:fill="FFFFFF"/>
        </w:rPr>
        <w:t>In this sense, we can see the situation of the Penitentiary Center Colina II, which has a capacity for 1,490 people, but which, at the time of the visit, housed 2,543 people deprived of their liberty (71% overcrowded). Finally, the report adds that the statistics prepared by the Gendarmerie regarding the incarcerated population, despite being a reliable instrument to account for the effective prison population, allow us to deduce that overpopulation does not exceed 1% nationwide, a result that is product of the estimate of the average overcrowding of the premises at the national level, a figure that ends up hiding the dramatic reality that in 25 of the 53 prisons visited in 2017 there was overpopulation of different magnitudes, reaching in several cases a serious situation of overcrowding.</w:t>
      </w:r>
    </w:p>
    <w:p w14:paraId="55FFA674" w14:textId="06FCFDFF" w:rsidR="00C83685"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73</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C83685" w:rsidRPr="00A03841">
        <w:rPr>
          <w:rFonts w:ascii="Calibri" w:hAnsi="Calibri"/>
          <w:color w:val="212121"/>
          <w:sz w:val="23"/>
          <w:szCs w:val="23"/>
        </w:rPr>
        <w:t xml:space="preserve">The Regulation of Penitentiary Establishments contemplates the possibility of using the isolation cell as a punishment, even though the recommendation in this matter, according to international standards on torture and human rights, is the elimination of such measure. Worse still, the Regulation of Penitentiary Establishments is a normative body emanated from the Executive Power and without form of law, and the jurisdictional control of all the disciplinary regime contained in it is practically nonexistent. The reconsideration or control of disciplinary measures are handed over to the internal authorities of the prison. In addition, the isolation cells or others destined for punishment, are kept in poor conditions, in general without electric light and in poor hygienic conditions. The submission to this punishment implies an inhuman and degrading treatment, not only against the dignity of persons deprived of their liberty, but also against their physical and mental integrity. The nature of the </w:t>
      </w:r>
      <w:r w:rsidR="00C83685" w:rsidRPr="00A03841">
        <w:rPr>
          <w:rFonts w:ascii="Calibri" w:hAnsi="Calibri"/>
          <w:i/>
          <w:color w:val="212121"/>
          <w:sz w:val="23"/>
          <w:szCs w:val="23"/>
        </w:rPr>
        <w:t xml:space="preserve">ultima ratio </w:t>
      </w:r>
      <w:r w:rsidR="00C83685" w:rsidRPr="00A03841">
        <w:rPr>
          <w:rFonts w:ascii="Calibri" w:hAnsi="Calibri"/>
          <w:color w:val="212121"/>
          <w:sz w:val="23"/>
          <w:szCs w:val="23"/>
        </w:rPr>
        <w:t xml:space="preserve">resource of this measure leads the Gendarmerie to use it, stating that it is done for reasons of transit </w:t>
      </w:r>
      <w:r w:rsidR="00C83685" w:rsidRPr="00A03841">
        <w:rPr>
          <w:rFonts w:ascii="Calibri" w:hAnsi="Calibri"/>
          <w:color w:val="212121"/>
          <w:sz w:val="23"/>
          <w:szCs w:val="23"/>
        </w:rPr>
        <w:lastRenderedPageBreak/>
        <w:t>when an inmate is going to be transferred to another penitentiary, and may be kept there for up to 60 days or more</w:t>
      </w:r>
      <w:r w:rsidR="00741FBB" w:rsidRPr="00A03841">
        <w:rPr>
          <w:rFonts w:ascii="Calibri" w:hAnsi="Calibri" w:cs="Calibri"/>
          <w:sz w:val="23"/>
          <w:szCs w:val="23"/>
        </w:rPr>
        <w:t>, as declared on the before mentioned report</w:t>
      </w:r>
      <w:r w:rsidR="00C83685" w:rsidRPr="00A03841">
        <w:rPr>
          <w:rFonts w:ascii="Calibri" w:hAnsi="Calibri"/>
          <w:color w:val="212121"/>
          <w:sz w:val="23"/>
          <w:szCs w:val="23"/>
        </w:rPr>
        <w:t>.</w:t>
      </w:r>
    </w:p>
    <w:p w14:paraId="6DF4D7CD" w14:textId="0FBB081A" w:rsidR="00C8368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74</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C83685" w:rsidRPr="00A03841">
        <w:rPr>
          <w:rFonts w:ascii="Calibri" w:eastAsia="Times New Roman" w:hAnsi="Calibri" w:cs="Arial"/>
          <w:color w:val="212121"/>
          <w:sz w:val="23"/>
          <w:szCs w:val="23"/>
          <w:shd w:val="clear" w:color="auto" w:fill="FFFFFF"/>
        </w:rPr>
        <w:t>On the other hand, regarding prolonged isolation as a form of compliance with the sentence, in Chile there are 411 people in this situation, called Maximum Security. Prolonged isolation as a form of condemnation compliance involves being locked up for up to 22 hours, reduced to a few meters with little or no human interaction. This routine can be perpetuated for years, subjecting people deprived of their liberty to an intense regime of control and surveillance with prolonged isolation, which threatens the life, physical, mental health and dignity of the person deprived of liberty in this regime.</w:t>
      </w:r>
    </w:p>
    <w:p w14:paraId="40F6247B" w14:textId="4D8B8F47" w:rsidR="00C83685" w:rsidRPr="00A03841" w:rsidRDefault="000D1174" w:rsidP="00D14D13">
      <w:pPr>
        <w:spacing w:after="120"/>
        <w:jc w:val="both"/>
        <w:rPr>
          <w:rFonts w:ascii="Calibri" w:hAnsi="Calibri" w:cs="Calibri"/>
          <w:color w:val="000000"/>
          <w:sz w:val="23"/>
          <w:szCs w:val="23"/>
          <w:highlight w:val="white"/>
        </w:rPr>
      </w:pPr>
      <w:r w:rsidRPr="00A03841">
        <w:rPr>
          <w:rFonts w:ascii="Calibri" w:hAnsi="Calibri" w:cs="Calibri"/>
          <w:b/>
          <w:color w:val="000000"/>
          <w:sz w:val="23"/>
          <w:szCs w:val="23"/>
        </w:rPr>
        <w:t>75</w:t>
      </w:r>
      <w:r w:rsidR="0037267E" w:rsidRPr="00A03841">
        <w:rPr>
          <w:rFonts w:ascii="Calibri" w:hAnsi="Calibri" w:cs="Calibri"/>
          <w:b/>
          <w:color w:val="000000"/>
          <w:sz w:val="23"/>
          <w:szCs w:val="23"/>
        </w:rPr>
        <w:t>.</w:t>
      </w:r>
      <w:r w:rsidR="00C83685" w:rsidRPr="00A03841">
        <w:rPr>
          <w:rFonts w:ascii="Calibri" w:hAnsi="Calibri" w:cs="Calibri"/>
          <w:color w:val="000000"/>
          <w:sz w:val="23"/>
          <w:szCs w:val="23"/>
        </w:rPr>
        <w:t xml:space="preserve"> </w:t>
      </w:r>
      <w:r w:rsidR="00C83685" w:rsidRPr="00A03841">
        <w:rPr>
          <w:rFonts w:ascii="Calibri" w:eastAsia="Times New Roman" w:hAnsi="Calibri" w:cs="Arial"/>
          <w:color w:val="212121"/>
          <w:sz w:val="23"/>
          <w:szCs w:val="23"/>
          <w:shd w:val="clear" w:color="auto" w:fill="FFFFFF"/>
        </w:rPr>
        <w:t>This special regime is not enshrined in the Regulation, but it is regulated by an infralegal norm, corresponding to Resolution 6506 Exempt (12/28/09) that approves the Internal System Manual of the High Security Unit and contains specific rules referring to the hours of patio that will have the people that inhabit this module (two hours daily). Different human rights organizations have reiterated that a period of isolation of more than 15 days is prohibited, which may constitute torture or inhuman and degrading treatment. This is indicated by the United Nations Standard Minimum Rules for the Treatment of Prisoners (Mandela Rules) in Rules 43 and 44 and Resolution 45/111 of the UN General Assembly (12/14/90) which considers that the use of insulation must be restricted and abolished.</w:t>
      </w:r>
    </w:p>
    <w:p w14:paraId="7F958324" w14:textId="0AB2706A" w:rsidR="00C83685"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76</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C83685" w:rsidRPr="00A03841">
        <w:rPr>
          <w:rFonts w:ascii="Calibri" w:eastAsia="Times New Roman" w:hAnsi="Calibri" w:cs="Arial"/>
          <w:color w:val="212121"/>
          <w:sz w:val="23"/>
          <w:szCs w:val="23"/>
          <w:shd w:val="clear" w:color="auto" w:fill="FFFFFF"/>
        </w:rPr>
        <w:t>The problems of prison infrastructure affect a variety of basic rights and minimum conditions of human dignity. Deficiencies are observed in electrical, water and sewer installations, and lack of spaces to serve meals. Several sites present serious difficulties in accessing water, being in many cases a sporadic service available a few hours a day. Most of the prisons do not have hot water available to people deprived of their liberty, and in some places there is an exceptional availability of hot water, as indicated in the latest report on prison situations prepared by the Supreme Court Judicial Prosecutors, already mentioned previously.</w:t>
      </w:r>
    </w:p>
    <w:p w14:paraId="6FE93425" w14:textId="689BC244" w:rsidR="00741FBB"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77</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741FBB" w:rsidRPr="00A03841">
        <w:rPr>
          <w:rFonts w:ascii="Calibri" w:hAnsi="Calibri"/>
          <w:color w:val="212121"/>
          <w:sz w:val="23"/>
          <w:szCs w:val="23"/>
        </w:rPr>
        <w:t>The mentioned report evidenced as one of the most relevant problems the long periods of confinement in cells to which people deprived of liberty are subjected. In this sense, it could be seen that, by general instructions of the Gendarmerie, people are kept locked, on average, between 14 and 16 hours a day, there being certain particularly serious cases such as the one of the former penitentiary, with 17 hours of confinement, and the Penitentiary Center of Arica, with 15:30 hours of confinement per day. All of this, together with the worrying figures in terms of overcrowding, generates living conditions that not only impede adequate social reintegration, but also seriously damage the dignity and life of persons deprived of their liberty. This is not a new problem, but it had already been evidenced as one of the many serious problems of deprivation of liberty</w:t>
      </w:r>
      <w:r w:rsidR="00741FBB" w:rsidRPr="00A03841">
        <w:rPr>
          <w:rStyle w:val="FootnoteReference"/>
          <w:rFonts w:ascii="Calibri" w:hAnsi="Calibri" w:cs="Calibri"/>
          <w:sz w:val="23"/>
          <w:szCs w:val="23"/>
        </w:rPr>
        <w:footnoteReference w:id="44"/>
      </w:r>
      <w:r w:rsidR="00741FBB" w:rsidRPr="00A03841">
        <w:rPr>
          <w:rFonts w:ascii="Calibri" w:hAnsi="Calibri"/>
          <w:color w:val="212121"/>
          <w:sz w:val="23"/>
          <w:szCs w:val="23"/>
        </w:rPr>
        <w:t>.</w:t>
      </w:r>
    </w:p>
    <w:p w14:paraId="7F79DAD1" w14:textId="3D3991E4" w:rsidR="00741FBB"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78</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741FBB" w:rsidRPr="00A03841">
        <w:rPr>
          <w:rFonts w:ascii="Calibri" w:hAnsi="Calibri"/>
          <w:color w:val="212121"/>
          <w:sz w:val="23"/>
          <w:szCs w:val="23"/>
        </w:rPr>
        <w:t xml:space="preserve">One of the multiple negative consequences of this situation is the deficient diet that is generated, because the 3 daily meals are made in periods of 8 or 9 hours, generating long food gaps, since breakfast is made at 9:00 a.m. morning, lunch at 12:00 noon and </w:t>
      </w:r>
      <w:r w:rsidR="00741FBB" w:rsidRPr="00A03841">
        <w:rPr>
          <w:rFonts w:ascii="Calibri" w:hAnsi="Calibri"/>
          <w:color w:val="212121"/>
          <w:sz w:val="23"/>
          <w:szCs w:val="23"/>
        </w:rPr>
        <w:lastRenderedPageBreak/>
        <w:t>dinner at 4:00 p.m. In this way, they do not feed from 4pm in the afternoon to 9am in the morning of the next day, that is, for 17 hours.</w:t>
      </w:r>
    </w:p>
    <w:p w14:paraId="65BA79D3" w14:textId="37B9774B" w:rsidR="00D14D13" w:rsidRPr="00A03841" w:rsidRDefault="000D1174" w:rsidP="00D14D13">
      <w:pPr>
        <w:spacing w:after="120"/>
        <w:jc w:val="both"/>
        <w:rPr>
          <w:rFonts w:ascii="Calibri" w:eastAsia="Times New Roman" w:hAnsi="Calibri"/>
          <w:sz w:val="23"/>
          <w:szCs w:val="23"/>
        </w:rPr>
      </w:pPr>
      <w:r w:rsidRPr="00A03841">
        <w:rPr>
          <w:rFonts w:ascii="Calibri" w:hAnsi="Calibri" w:cs="Calibri"/>
          <w:b/>
          <w:sz w:val="23"/>
          <w:szCs w:val="23"/>
        </w:rPr>
        <w:t>79</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741FBB" w:rsidRPr="00A03841">
        <w:rPr>
          <w:rFonts w:ascii="Calibri" w:eastAsia="Times New Roman" w:hAnsi="Calibri" w:cs="Arial"/>
          <w:color w:val="212121"/>
          <w:sz w:val="23"/>
          <w:szCs w:val="23"/>
          <w:shd w:val="clear" w:color="auto" w:fill="FFFFFF"/>
        </w:rPr>
        <w:t>For the hours of confinement, some penitentiary centers are given a snack. The diet is at the discretion of the Gendarmerie officials, so inmates can not choose the kind of food they wish to eat. This is especially relevant because within the penal population, there are individuals with different religious beliefs who follow a certain diet, and who are unable to comply.</w:t>
      </w:r>
    </w:p>
    <w:p w14:paraId="6D911B87" w14:textId="7B4F77B2" w:rsidR="0037267E" w:rsidRPr="00A03841" w:rsidRDefault="000D1174" w:rsidP="00D14D13">
      <w:pPr>
        <w:spacing w:after="120"/>
        <w:jc w:val="both"/>
        <w:rPr>
          <w:rFonts w:ascii="Calibri" w:eastAsia="Times New Roman" w:hAnsi="Calibri"/>
          <w:sz w:val="23"/>
          <w:szCs w:val="23"/>
        </w:rPr>
      </w:pPr>
      <w:r w:rsidRPr="00A03841">
        <w:rPr>
          <w:rFonts w:ascii="Calibri" w:hAnsi="Calibri" w:cs="Calibri"/>
          <w:b/>
          <w:sz w:val="23"/>
          <w:szCs w:val="23"/>
        </w:rPr>
        <w:t>80</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741FBB" w:rsidRPr="00A03841">
        <w:rPr>
          <w:rFonts w:ascii="Calibri" w:eastAsia="Times New Roman" w:hAnsi="Calibri" w:cs="Arial"/>
          <w:color w:val="212121"/>
          <w:sz w:val="23"/>
          <w:szCs w:val="23"/>
          <w:shd w:val="clear" w:color="auto" w:fill="FFFFFF"/>
        </w:rPr>
        <w:t>Regarding medical care, inside the prisons there are a high number of people deprived of their freedom who present problematic drug and alcohol consumption, there being a very small number of therapeutic communities or addiction treatments. The same happens with mental health programs, fundamental both to alleviate the effects of deprivation of liberty, and to establish bases and develop necessary tools for reintegration and life outside the later confinement. As for other medical benefits, the establishments, with very few exceptions, do not have a hospital inside the prison, and even less can have access to medical consultations with specialists.</w:t>
      </w:r>
    </w:p>
    <w:p w14:paraId="72DA0A3E" w14:textId="23252CF7" w:rsidR="0037267E" w:rsidRPr="00A03841" w:rsidRDefault="000D1174" w:rsidP="00D14D13">
      <w:pPr>
        <w:spacing w:after="120"/>
        <w:jc w:val="both"/>
        <w:rPr>
          <w:rFonts w:ascii="Calibri" w:eastAsia="Times New Roman" w:hAnsi="Calibri"/>
          <w:sz w:val="23"/>
          <w:szCs w:val="23"/>
        </w:rPr>
      </w:pPr>
      <w:r w:rsidRPr="00A03841">
        <w:rPr>
          <w:rFonts w:ascii="Calibri" w:hAnsi="Calibri" w:cs="Calibri"/>
          <w:b/>
          <w:sz w:val="23"/>
          <w:szCs w:val="23"/>
        </w:rPr>
        <w:t>81</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741FBB" w:rsidRPr="00A03841">
        <w:rPr>
          <w:rFonts w:ascii="Calibri" w:eastAsia="Times New Roman" w:hAnsi="Calibri" w:cs="Arial"/>
          <w:color w:val="212121"/>
          <w:sz w:val="23"/>
          <w:szCs w:val="23"/>
          <w:shd w:val="clear" w:color="auto" w:fill="FFFFFF"/>
        </w:rPr>
        <w:t>Since 1981, Chilean prisons incorporate labor programs aimed at contributing to the social reinsertion of inmates through the training of work skills promoted by training and access to jobs (Gendarmería de Chile, 2016). However, this programmatic offer is very scarce, both in terms of the diversity of programs available and their coverage, since these focus on priority groups, which means that the vast majority of people deprived of their liberty do not have access to training.</w:t>
      </w:r>
    </w:p>
    <w:p w14:paraId="450526B7" w14:textId="3C1C1CDD" w:rsidR="00741FBB" w:rsidRPr="00A03841" w:rsidRDefault="000D1174" w:rsidP="00D14D13">
      <w:pPr>
        <w:spacing w:after="120"/>
        <w:jc w:val="both"/>
        <w:rPr>
          <w:rFonts w:ascii="Calibri" w:eastAsia="Times New Roman" w:hAnsi="Calibri" w:cs="Calibri"/>
          <w:sz w:val="23"/>
          <w:szCs w:val="23"/>
        </w:rPr>
      </w:pPr>
      <w:r w:rsidRPr="00A03841">
        <w:rPr>
          <w:rFonts w:ascii="Calibri" w:hAnsi="Calibri" w:cs="Calibri"/>
          <w:b/>
          <w:sz w:val="23"/>
          <w:szCs w:val="23"/>
        </w:rPr>
        <w:t>82</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741FBB" w:rsidRPr="00A03841">
        <w:rPr>
          <w:rFonts w:ascii="Calibri" w:eastAsia="Times New Roman" w:hAnsi="Calibri" w:cs="Arial"/>
          <w:color w:val="212121"/>
          <w:sz w:val="23"/>
          <w:szCs w:val="23"/>
          <w:shd w:val="clear" w:color="auto" w:fill="FFFFFF"/>
        </w:rPr>
        <w:t>Although some non-governmental organizations have tried to fill this gap by providing programs within some prisons, their implementation depends on local contexts, which is why it has developed in a disjointed manner. Although the Gendarmerie has signed agreements with entities that offer certified training in trades, such as the Chilean Chamber of Construction and the National Service for Training and Employment (SENCE), quotas are extremely restricted. In fact, only 6% of the inmates in the country received some job training in 2017, which is more common among women (12%) than among men (5%). However, an even smaller population (2%) has access to the Training and Work Centers (CET), which are sections within some prisons, aimed at providing a more comprehensive offer that includes technical training, regular and paid work, as well as education, training and psychosocial intervention to the inmates</w:t>
      </w:r>
      <w:r w:rsidR="00741FBB" w:rsidRPr="00A03841">
        <w:rPr>
          <w:rStyle w:val="FootnoteReference"/>
          <w:rFonts w:ascii="Calibri" w:eastAsia="Times New Roman" w:hAnsi="Calibri" w:cs="Calibri"/>
          <w:sz w:val="23"/>
          <w:szCs w:val="23"/>
        </w:rPr>
        <w:footnoteReference w:id="45"/>
      </w:r>
      <w:r w:rsidR="00741FBB" w:rsidRPr="00A03841">
        <w:rPr>
          <w:rFonts w:ascii="Calibri" w:eastAsia="Times New Roman" w:hAnsi="Calibri" w:cs="Arial"/>
          <w:color w:val="212121"/>
          <w:sz w:val="23"/>
          <w:szCs w:val="23"/>
          <w:shd w:val="clear" w:color="auto" w:fill="FFFFFF"/>
        </w:rPr>
        <w:t>.</w:t>
      </w:r>
    </w:p>
    <w:p w14:paraId="45ECAF9F" w14:textId="251EC81E" w:rsidR="00741FBB" w:rsidRPr="00A03841" w:rsidRDefault="000D1174" w:rsidP="00D14D13">
      <w:pPr>
        <w:spacing w:after="120"/>
        <w:jc w:val="both"/>
        <w:rPr>
          <w:rFonts w:ascii="Calibri" w:hAnsi="Calibri" w:cs="Calibri"/>
          <w:sz w:val="23"/>
          <w:szCs w:val="23"/>
        </w:rPr>
      </w:pPr>
      <w:r w:rsidRPr="00A03841">
        <w:rPr>
          <w:rFonts w:ascii="Calibri" w:hAnsi="Calibri" w:cs="Calibri"/>
          <w:b/>
          <w:color w:val="000000"/>
          <w:sz w:val="23"/>
          <w:szCs w:val="23"/>
          <w:highlight w:val="white"/>
        </w:rPr>
        <w:t>83</w:t>
      </w:r>
      <w:r w:rsidR="0037267E" w:rsidRPr="00A03841">
        <w:rPr>
          <w:rFonts w:ascii="Calibri" w:hAnsi="Calibri" w:cs="Calibri"/>
          <w:b/>
          <w:color w:val="000000"/>
          <w:sz w:val="23"/>
          <w:szCs w:val="23"/>
          <w:highlight w:val="white"/>
        </w:rPr>
        <w:t>.</w:t>
      </w:r>
      <w:r w:rsidR="0037267E" w:rsidRPr="00A03841">
        <w:rPr>
          <w:rFonts w:ascii="Calibri" w:hAnsi="Calibri" w:cs="Calibri"/>
          <w:color w:val="000000"/>
          <w:sz w:val="23"/>
          <w:szCs w:val="23"/>
          <w:highlight w:val="white"/>
        </w:rPr>
        <w:t xml:space="preserve"> </w:t>
      </w:r>
      <w:r w:rsidR="00741FBB" w:rsidRPr="00A03841">
        <w:rPr>
          <w:rFonts w:ascii="Calibri" w:hAnsi="Calibri"/>
          <w:color w:val="212121"/>
          <w:sz w:val="23"/>
          <w:szCs w:val="23"/>
        </w:rPr>
        <w:t xml:space="preserve">Finally, in terms of prison violence, torture and ill-treatment, it can be noticed that the fights and violence inside the prisons are the second cause of death inside the prison facilities in Chile, only overcome by diseases attributable mainly to the bad sanitary conditions within the penal. Gendarmerie has the responsibility, as custodian of the people deprived of liberty, to ensure the integrity and health of these people. The Chilean courts have ruled that the regulations impose on the Chilean Gendarmerie the obligation to provide prompt and proper medical attention to the inmate who presents conditions in his state of health and to order the completion of a summary investigation </w:t>
      </w:r>
      <w:r w:rsidR="00741FBB" w:rsidRPr="00A03841">
        <w:rPr>
          <w:rFonts w:ascii="Calibri" w:hAnsi="Calibri"/>
          <w:color w:val="212121"/>
          <w:sz w:val="23"/>
          <w:szCs w:val="23"/>
        </w:rPr>
        <w:lastRenderedPageBreak/>
        <w:t>when there are precedents that allow estimating the occurrence of administrative infractions</w:t>
      </w:r>
      <w:r w:rsidR="00741FBB" w:rsidRPr="00A03841">
        <w:rPr>
          <w:rStyle w:val="FootnoteReference"/>
          <w:rFonts w:ascii="Calibri" w:hAnsi="Calibri" w:cs="Calibri"/>
          <w:sz w:val="23"/>
          <w:szCs w:val="23"/>
        </w:rPr>
        <w:footnoteReference w:id="46"/>
      </w:r>
      <w:r w:rsidR="00741FBB" w:rsidRPr="00A03841">
        <w:rPr>
          <w:rFonts w:ascii="Calibri" w:hAnsi="Calibri"/>
          <w:color w:val="212121"/>
          <w:sz w:val="23"/>
          <w:szCs w:val="23"/>
        </w:rPr>
        <w:t>.</w:t>
      </w:r>
    </w:p>
    <w:p w14:paraId="00DF4A8D" w14:textId="16AD2EA0" w:rsidR="00741FBB"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84</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741FBB" w:rsidRPr="00A03841">
        <w:rPr>
          <w:rFonts w:ascii="Calibri" w:eastAsia="Times New Roman" w:hAnsi="Calibri" w:cs="Arial"/>
          <w:color w:val="212121"/>
          <w:sz w:val="23"/>
          <w:szCs w:val="23"/>
          <w:shd w:val="clear" w:color="auto" w:fill="FFFFFF"/>
        </w:rPr>
        <w:t>The figures of death by quarrel or intramural violence allow us to infer that the implementation of the Gendarmerie Unit for the Protection and Promotion of Human Rights has not translated into positive results in this matter. On the contrary, recently Gendarmerie officials have spoken out against the role of the NIHR, and argue that there is a criminalization of the prison function through the NIHR and the Public Defender's Office</w:t>
      </w:r>
      <w:r w:rsidR="00741FBB" w:rsidRPr="00A03841">
        <w:rPr>
          <w:rStyle w:val="FootnoteReference"/>
          <w:rFonts w:ascii="Calibri" w:hAnsi="Calibri" w:cs="Calibri"/>
          <w:sz w:val="23"/>
          <w:szCs w:val="23"/>
        </w:rPr>
        <w:footnoteReference w:id="47"/>
      </w:r>
      <w:r w:rsidR="00741FBB" w:rsidRPr="00A03841">
        <w:rPr>
          <w:rFonts w:ascii="Calibri" w:eastAsia="Times New Roman" w:hAnsi="Calibri" w:cs="Arial"/>
          <w:color w:val="212121"/>
          <w:sz w:val="23"/>
          <w:szCs w:val="23"/>
          <w:shd w:val="clear" w:color="auto" w:fill="FFFFFF"/>
        </w:rPr>
        <w:t>. That is to say, there is no understanding on the part of the Gendarmerie of Chile of the role played by the Institute and the Ombudsman's Office in protecting the basic guarantees of persons deprived of their liberty, which is not due to persecution of prison labor, but to the denunciation and legal investigation of the practices and abuses, and the scant security for the integrity of the inmates and the violation of their rights in a context of confinement. There is a kind of confrontation and animosity of the Gendarmerie towards the people it custody, which, although it may be due to bad working and human conditions in which they must develop their work, can not mean their lack of protection and the violation of their fundamental rights.</w:t>
      </w:r>
    </w:p>
    <w:p w14:paraId="0637C578" w14:textId="77777777" w:rsidR="00752D7E" w:rsidRPr="00A03841" w:rsidRDefault="00752D7E" w:rsidP="00D14D13">
      <w:pPr>
        <w:spacing w:after="120"/>
        <w:jc w:val="both"/>
        <w:rPr>
          <w:rFonts w:ascii="Calibri" w:hAnsi="Calibri" w:cs="Calibri"/>
          <w:b/>
          <w:i/>
          <w:color w:val="000000"/>
          <w:sz w:val="23"/>
          <w:szCs w:val="23"/>
          <w:highlight w:val="white"/>
          <w:u w:val="single"/>
        </w:rPr>
      </w:pPr>
    </w:p>
    <w:p w14:paraId="18DBCB20" w14:textId="405E02C5" w:rsidR="0037267E" w:rsidRPr="00A03841" w:rsidRDefault="0037267E" w:rsidP="00D14D13">
      <w:pPr>
        <w:spacing w:after="120"/>
        <w:jc w:val="both"/>
        <w:rPr>
          <w:rFonts w:ascii="Calibri" w:hAnsi="Calibri" w:cs="Calibri"/>
          <w:b/>
          <w:i/>
          <w:color w:val="000000"/>
          <w:sz w:val="23"/>
          <w:szCs w:val="23"/>
          <w:highlight w:val="white"/>
          <w:u w:val="single"/>
        </w:rPr>
      </w:pPr>
      <w:r w:rsidRPr="00A03841">
        <w:rPr>
          <w:rFonts w:ascii="Calibri" w:hAnsi="Calibri" w:cs="Calibri"/>
          <w:b/>
          <w:i/>
          <w:color w:val="000000"/>
          <w:sz w:val="23"/>
          <w:szCs w:val="23"/>
          <w:highlight w:val="white"/>
          <w:u w:val="single"/>
        </w:rPr>
        <w:t>Recom</w:t>
      </w:r>
      <w:r w:rsidR="00741FBB" w:rsidRPr="00A03841">
        <w:rPr>
          <w:rFonts w:ascii="Calibri" w:hAnsi="Calibri" w:cs="Calibri"/>
          <w:b/>
          <w:i/>
          <w:color w:val="000000"/>
          <w:sz w:val="23"/>
          <w:szCs w:val="23"/>
          <w:highlight w:val="white"/>
          <w:u w:val="single"/>
        </w:rPr>
        <w:t>mendations:</w:t>
      </w:r>
    </w:p>
    <w:p w14:paraId="249F3189" w14:textId="77777777" w:rsidR="00752D7E" w:rsidRPr="00A03841" w:rsidRDefault="00752D7E" w:rsidP="00D14D13">
      <w:pPr>
        <w:spacing w:after="120"/>
        <w:jc w:val="both"/>
        <w:rPr>
          <w:rFonts w:ascii="Calibri" w:hAnsi="Calibri" w:cs="Calibri"/>
          <w:b/>
          <w:i/>
          <w:color w:val="000000"/>
          <w:sz w:val="23"/>
          <w:szCs w:val="23"/>
          <w:highlight w:val="white"/>
        </w:rPr>
      </w:pPr>
    </w:p>
    <w:p w14:paraId="6136EFD1" w14:textId="64386B10" w:rsidR="00741FBB" w:rsidRPr="00A03841" w:rsidRDefault="00741FBB"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Ensure material conditions of habitability for persons deprived of liberty in all prison facilities in the country, ensuring their dignified treatment and in accordance with international human rights standards.</w:t>
      </w:r>
    </w:p>
    <w:p w14:paraId="401178DB" w14:textId="691C12CC" w:rsidR="003C6052" w:rsidRPr="00A03841" w:rsidRDefault="003C6052" w:rsidP="00D14D13">
      <w:pPr>
        <w:pStyle w:val="HTMLPreformatted"/>
        <w:numPr>
          <w:ilvl w:val="0"/>
          <w:numId w:val="3"/>
        </w:numPr>
        <w:spacing w:after="120"/>
        <w:jc w:val="both"/>
        <w:rPr>
          <w:rFonts w:ascii="Calibri" w:hAnsi="Calibri"/>
          <w:b/>
          <w:color w:val="212121"/>
          <w:sz w:val="23"/>
          <w:szCs w:val="23"/>
        </w:rPr>
      </w:pPr>
      <w:r w:rsidRPr="00A03841">
        <w:rPr>
          <w:rFonts w:ascii="Calibri" w:hAnsi="Calibri"/>
          <w:b/>
          <w:color w:val="212121"/>
          <w:sz w:val="23"/>
          <w:szCs w:val="23"/>
        </w:rPr>
        <w:t>Ensure that disciplinary measures and sanctions imposed in prisons are necessary and proportionate, respectful of the human rights of persons deprived of their liberty, in compliance with international standards on the matter.</w:t>
      </w:r>
    </w:p>
    <w:p w14:paraId="204258D7" w14:textId="77777777" w:rsidR="003C6052" w:rsidRPr="00A03841" w:rsidRDefault="003C6052"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Adopt measures to reduce overcrowding in prisons and improve the infrastructure thereof, in order to ensure access to basic services for inmates.</w:t>
      </w:r>
    </w:p>
    <w:p w14:paraId="7DBE1A3A" w14:textId="23F52347" w:rsidR="003C6052" w:rsidRPr="00A03841" w:rsidRDefault="003C6052"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Guarantee medical care, general and specialized, in all penitentiary facilities for health events of the inmates, with special emphasis on health care for pregnant women, delivery and puerperal care and infant health care, boys and girls who are with their mothers.</w:t>
      </w:r>
    </w:p>
    <w:p w14:paraId="1714B66D" w14:textId="77777777" w:rsidR="003C6052" w:rsidRPr="00A03841" w:rsidRDefault="003C6052"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To elaborate labor programs for people deprived of liberty that are coherent with life in the free environment and reintegration programs that prepare them for the moment in which their custodial sentence finishes.</w:t>
      </w:r>
    </w:p>
    <w:p w14:paraId="74D41793" w14:textId="77777777" w:rsidR="003C6052" w:rsidRPr="00A03841" w:rsidRDefault="003C6052" w:rsidP="00D14D13">
      <w:pPr>
        <w:pStyle w:val="HTMLPreformatted"/>
        <w:numPr>
          <w:ilvl w:val="0"/>
          <w:numId w:val="3"/>
        </w:numPr>
        <w:spacing w:after="120"/>
        <w:jc w:val="both"/>
        <w:rPr>
          <w:rFonts w:ascii="Calibri" w:hAnsi="Calibri"/>
          <w:b/>
          <w:color w:val="212121"/>
          <w:sz w:val="23"/>
          <w:szCs w:val="23"/>
        </w:rPr>
      </w:pPr>
      <w:r w:rsidRPr="00A03841">
        <w:rPr>
          <w:rFonts w:ascii="Calibri" w:hAnsi="Calibri"/>
          <w:b/>
          <w:color w:val="212121"/>
          <w:sz w:val="23"/>
          <w:szCs w:val="23"/>
        </w:rPr>
        <w:t xml:space="preserve">- Eliminate the use of the isolation cell as a sanction in prisons, in accordance with international standards in the matter, and end prolonged isolation as an exceptional regime of compliance with the sentence, established in articles </w:t>
      </w:r>
      <w:r w:rsidRPr="00A03841">
        <w:rPr>
          <w:rFonts w:ascii="Calibri" w:hAnsi="Calibri"/>
          <w:b/>
          <w:color w:val="212121"/>
          <w:sz w:val="23"/>
          <w:szCs w:val="23"/>
        </w:rPr>
        <w:lastRenderedPageBreak/>
        <w:t>31, 32 and 33 of the Exempt Resolution No. 6506 referred to the Maximum Safety Module.</w:t>
      </w:r>
    </w:p>
    <w:p w14:paraId="66FFD0A2" w14:textId="079963A8" w:rsidR="003C6052" w:rsidRPr="00A03841" w:rsidRDefault="003C6052" w:rsidP="00D14D13">
      <w:pPr>
        <w:pStyle w:val="HTMLPreformatted"/>
        <w:numPr>
          <w:ilvl w:val="0"/>
          <w:numId w:val="3"/>
        </w:numPr>
        <w:spacing w:after="120"/>
        <w:jc w:val="both"/>
        <w:rPr>
          <w:rFonts w:ascii="Calibri" w:hAnsi="Calibri"/>
          <w:b/>
          <w:color w:val="212121"/>
          <w:sz w:val="23"/>
          <w:szCs w:val="23"/>
        </w:rPr>
      </w:pPr>
      <w:r w:rsidRPr="00A03841">
        <w:rPr>
          <w:rFonts w:ascii="Calibri" w:eastAsia="Times New Roman" w:hAnsi="Calibri" w:cs="Arial"/>
          <w:b/>
          <w:color w:val="212121"/>
          <w:sz w:val="23"/>
          <w:szCs w:val="23"/>
          <w:shd w:val="clear" w:color="auto" w:fill="FFFFFF"/>
        </w:rPr>
        <w:t>Creation of reinsertion module in prison facilities, specific for the custody of people with psychosocial disability, in such a way that they can have access to specialized mental health care and adjustments for the exercise of rights without discrimination based on disability.</w:t>
      </w:r>
    </w:p>
    <w:p w14:paraId="01DD1603" w14:textId="77777777" w:rsidR="0037267E" w:rsidRPr="00A03841" w:rsidRDefault="0037267E" w:rsidP="00D14D13">
      <w:pPr>
        <w:pStyle w:val="ListParagraph"/>
        <w:spacing w:after="120"/>
        <w:ind w:left="714"/>
        <w:contextualSpacing w:val="0"/>
        <w:jc w:val="both"/>
        <w:rPr>
          <w:rFonts w:ascii="Calibri" w:eastAsia="Times New Roman" w:hAnsi="Calibri" w:cs="Calibri"/>
          <w:sz w:val="23"/>
          <w:szCs w:val="23"/>
        </w:rPr>
      </w:pPr>
    </w:p>
    <w:p w14:paraId="4FA5AA46" w14:textId="63DEFC11" w:rsidR="003C6052" w:rsidRPr="00A03841" w:rsidRDefault="003C6052" w:rsidP="00D14D13">
      <w:pPr>
        <w:pStyle w:val="HTMLPreformatted"/>
        <w:spacing w:after="120"/>
        <w:jc w:val="both"/>
        <w:rPr>
          <w:rFonts w:ascii="Calibri" w:hAnsi="Calibri"/>
          <w:b/>
          <w:color w:val="212121"/>
          <w:sz w:val="23"/>
          <w:szCs w:val="23"/>
        </w:rPr>
      </w:pPr>
      <w:r w:rsidRPr="00A03841">
        <w:rPr>
          <w:rFonts w:ascii="Calibri" w:hAnsi="Calibri"/>
          <w:b/>
          <w:color w:val="212121"/>
          <w:sz w:val="23"/>
          <w:szCs w:val="23"/>
        </w:rPr>
        <w:t>Indigenous Peoples</w:t>
      </w:r>
    </w:p>
    <w:p w14:paraId="2182173F" w14:textId="77777777" w:rsidR="003C6052" w:rsidRPr="00A03841" w:rsidRDefault="003C6052" w:rsidP="00D14D13">
      <w:pPr>
        <w:spacing w:after="120"/>
        <w:jc w:val="both"/>
        <w:rPr>
          <w:rFonts w:ascii="Calibri" w:eastAsia="Times New Roman" w:hAnsi="Calibri"/>
          <w:sz w:val="23"/>
          <w:szCs w:val="23"/>
        </w:rPr>
      </w:pPr>
    </w:p>
    <w:p w14:paraId="3676230D" w14:textId="64BD74FC" w:rsidR="003C605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85</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3C6052" w:rsidRPr="00A03841">
        <w:rPr>
          <w:rFonts w:ascii="Calibri" w:eastAsia="Times New Roman" w:hAnsi="Calibri" w:cs="Arial"/>
          <w:color w:val="212121"/>
          <w:sz w:val="23"/>
          <w:szCs w:val="23"/>
          <w:shd w:val="clear" w:color="auto" w:fill="FFFFFF"/>
        </w:rPr>
        <w:t>The Fundación 1367 Casa Memoria José Domingo Cañas, constituted as the Commission of Human Rights Observers, has carried out, since 2012, the monitoring and preparation of a report</w:t>
      </w:r>
      <w:r w:rsidR="003C6052" w:rsidRPr="00A03841">
        <w:rPr>
          <w:rStyle w:val="FootnoteReference"/>
          <w:rFonts w:ascii="Calibri" w:hAnsi="Calibri" w:cs="Calibri"/>
          <w:color w:val="000000"/>
          <w:sz w:val="23"/>
          <w:szCs w:val="23"/>
        </w:rPr>
        <w:footnoteReference w:id="48"/>
      </w:r>
      <w:r w:rsidR="003C6052" w:rsidRPr="00A03841">
        <w:rPr>
          <w:rFonts w:ascii="Calibri" w:eastAsia="Times New Roman" w:hAnsi="Calibri" w:cs="Arial"/>
          <w:color w:val="212121"/>
          <w:sz w:val="23"/>
          <w:szCs w:val="23"/>
          <w:shd w:val="clear" w:color="auto" w:fill="FFFFFF"/>
        </w:rPr>
        <w:t xml:space="preserve"> on the situation of the Mapuche and Pehuenche communities of Alto Bío Bío, Collipulli and Tirúa, communities that have turned to them for situations of raids and police violence in their territories.</w:t>
      </w:r>
    </w:p>
    <w:p w14:paraId="2D61291F" w14:textId="06EDF993" w:rsidR="003C605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86</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3C6052" w:rsidRPr="00A03841">
        <w:rPr>
          <w:rFonts w:ascii="Calibri" w:eastAsia="Times New Roman" w:hAnsi="Calibri" w:cs="Arial"/>
          <w:color w:val="212121"/>
          <w:sz w:val="23"/>
          <w:szCs w:val="23"/>
          <w:shd w:val="clear" w:color="auto" w:fill="FFFFFF"/>
        </w:rPr>
        <w:t>From the testimonies obtained on first hand, the practice of arbitrary and frequent raids was observed with respect to persons belonging to the aforementioned communities, instance where various types of abuse of power are committed and mistreatment against boys and girls, adolescents, women, pregnant women, elderly people, despite international recommendations on the subject. There are also various forms of torture, including: forced nudity, death threats with knives and firearms, threat of death to close relatives, fear of burning "a bonze", forced positions for prolonged periods, threat and simulation of rape, gagging, captivity in a cell with excrement, captivity in a cell without blankets, transfer of detainees face down on surfaces with animal excrement, blows of fists and blows of feet when people are lying down and tied to the ground, forcings to lie on branches with thorns, shots of bullets at point-blank range, and cruel, inhuman and degrading treatment such as humiliations alluding to their ethnic origins and damage to animals used as means of work and transportation, such as horses.</w:t>
      </w:r>
    </w:p>
    <w:p w14:paraId="0CFF032D" w14:textId="0854AE0F" w:rsidR="0056540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87</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65402" w:rsidRPr="00A03841">
        <w:rPr>
          <w:rFonts w:ascii="Calibri" w:eastAsia="Times New Roman" w:hAnsi="Calibri" w:cs="Arial"/>
          <w:color w:val="212121"/>
          <w:sz w:val="23"/>
          <w:szCs w:val="23"/>
          <w:shd w:val="clear" w:color="auto" w:fill="FFFFFF"/>
        </w:rPr>
        <w:t>In the case of the Alto Bío Bío community there are situations of infant left without their mother and with their isolated community for a week. There have also been cases of Mapuche women stripped naked in police stations, and detained women, adolescents and an elderly asthmatic, who are shot tear gas while they were arrested in police car.</w:t>
      </w:r>
    </w:p>
    <w:p w14:paraId="51624CA7" w14:textId="08DE9960" w:rsidR="0056540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88</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65402" w:rsidRPr="00A03841">
        <w:rPr>
          <w:rFonts w:ascii="Calibri" w:hAnsi="Calibri"/>
          <w:color w:val="212121"/>
          <w:sz w:val="23"/>
          <w:szCs w:val="23"/>
        </w:rPr>
        <w:t>The observed facts demonstrate the existence of a political and military strategy on the part of the State of Chile that seeks to stop, through the use of violence, the territorial conflict and the demand for autonomy that the Mapuche communities maintain up to the present, denying the principle of self-determination of peoples, and the rights that are recognized by the signing and ratification of Convention 169 on Indigenous and Tribal Peoples of the International Labor Organization.</w:t>
      </w:r>
    </w:p>
    <w:p w14:paraId="52EFADBB" w14:textId="77777777" w:rsidR="000D1174" w:rsidRPr="00A03841" w:rsidRDefault="000D1174" w:rsidP="00D14D13">
      <w:pPr>
        <w:spacing w:after="120"/>
        <w:jc w:val="both"/>
        <w:rPr>
          <w:rFonts w:ascii="Calibri" w:hAnsi="Calibri" w:cs="Calibri"/>
          <w:b/>
          <w:color w:val="000000"/>
          <w:sz w:val="23"/>
          <w:szCs w:val="23"/>
        </w:rPr>
      </w:pPr>
    </w:p>
    <w:p w14:paraId="61140D50" w14:textId="6FDED71F" w:rsidR="0056540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lastRenderedPageBreak/>
        <w:t>89</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65402" w:rsidRPr="00A03841">
        <w:rPr>
          <w:rFonts w:ascii="Calibri" w:eastAsia="Times New Roman" w:hAnsi="Calibri" w:cs="Arial"/>
          <w:color w:val="212121"/>
          <w:sz w:val="23"/>
          <w:szCs w:val="23"/>
          <w:shd w:val="clear" w:color="auto" w:fill="FFFFFF"/>
        </w:rPr>
        <w:t xml:space="preserve">Regarding the observations made in the sector of Tirúa and in Ercilla, a series of violations of fundamental rights have been noted, such as the right to life and health, both psychic and physical, enshrined in the Political Constitution. Thus, it can be detached from the situations occurred in the observation Sector Ercilla - Puerto Choque, which shows that: </w:t>
      </w:r>
      <w:r w:rsidR="00565402" w:rsidRPr="00A03841">
        <w:rPr>
          <w:rFonts w:ascii="Calibri" w:eastAsia="Times New Roman" w:hAnsi="Calibri" w:cs="Arial"/>
          <w:i/>
          <w:color w:val="212121"/>
          <w:sz w:val="23"/>
          <w:szCs w:val="23"/>
          <w:shd w:val="clear" w:color="auto" w:fill="FFFFFF"/>
        </w:rPr>
        <w:t xml:space="preserve">"At that time, about 8 Carabineros officers leave their hiding place, with their faces covered, heavily armed and without visible identification and reduce them. While being asked about the weapons and the location of certain people, they were beaten with fists, feet and 'bates'. They are tied hand and foot, climbed in the same truck in which they arrived at the place, are sprayed with fuel, are threatened to burn them alive if they did not deliver the location of weapons and of certain people. By not delivering the required information, they are removed from the truck, which had already started to catch fire", </w:t>
      </w:r>
      <w:r w:rsidR="00565402" w:rsidRPr="00A03841">
        <w:rPr>
          <w:rFonts w:ascii="Calibri" w:eastAsia="Times New Roman" w:hAnsi="Calibri" w:cs="Arial"/>
          <w:color w:val="212121"/>
          <w:sz w:val="23"/>
          <w:szCs w:val="23"/>
          <w:shd w:val="clear" w:color="auto" w:fill="FFFFFF"/>
        </w:rPr>
        <w:t>testimony contained in the aforementioned report.</w:t>
      </w:r>
    </w:p>
    <w:p w14:paraId="24ABD939" w14:textId="3032FC83" w:rsidR="0056540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90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65402" w:rsidRPr="00A03841">
        <w:rPr>
          <w:rFonts w:ascii="Calibri" w:hAnsi="Calibri"/>
          <w:color w:val="212121"/>
          <w:sz w:val="23"/>
          <w:szCs w:val="23"/>
        </w:rPr>
        <w:t>The mistreatment contained in the previous story constitutes torture, since it is a matter of physical and psychic constraints of a serious nature, intentionally caused by public officials in order to intimidate or coerce. The observation made in the different communities demonstrates the systematic violation of rights suffered by the Mapuche people, the criminalization of their demands, the lack of access to justice, the feeling of impunity for the abuses perpetrated by the police and the discriminatory treatment they receive by the agents of the Chilean State.</w:t>
      </w:r>
    </w:p>
    <w:p w14:paraId="01833AC7" w14:textId="491A4ECE" w:rsidR="00565402" w:rsidRPr="00A03841" w:rsidRDefault="000D1174" w:rsidP="00D14D13">
      <w:pPr>
        <w:spacing w:after="120"/>
        <w:jc w:val="both"/>
        <w:rPr>
          <w:rFonts w:ascii="Calibri" w:hAnsi="Calibri" w:cs="Calibri"/>
          <w:i/>
          <w:color w:val="000000"/>
          <w:sz w:val="23"/>
          <w:szCs w:val="23"/>
        </w:rPr>
      </w:pPr>
      <w:r w:rsidRPr="00A03841">
        <w:rPr>
          <w:rFonts w:ascii="Calibri" w:hAnsi="Calibri" w:cs="Calibri"/>
          <w:b/>
          <w:color w:val="000000"/>
          <w:sz w:val="23"/>
          <w:szCs w:val="23"/>
        </w:rPr>
        <w:t>91</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65402" w:rsidRPr="00A03841">
        <w:rPr>
          <w:rFonts w:ascii="Calibri" w:hAnsi="Calibri"/>
          <w:color w:val="212121"/>
          <w:sz w:val="23"/>
          <w:szCs w:val="23"/>
        </w:rPr>
        <w:t xml:space="preserve">This in turn demonstrates the importance of having rigorous investigations, in which the injuries suffered and complaints made by Mapuche community members are verified, and the antecedents are considered for possible illicit acts of harassment, such as unlawful coercion or cruel, inhuman or degrading acts or torture. The previous behavior of the State's security forces and bodies also violates other provisions, such as Article 2 of the United Nations Code of Conduct on Law Enforcement Officials, of 1979, which states: </w:t>
      </w:r>
      <w:r w:rsidR="00565402" w:rsidRPr="00A03841">
        <w:rPr>
          <w:rFonts w:ascii="Calibri" w:hAnsi="Calibri"/>
          <w:i/>
          <w:color w:val="212121"/>
          <w:sz w:val="23"/>
          <w:szCs w:val="23"/>
        </w:rPr>
        <w:t>"In the performance of of their tasks, law enforcement officials shall respect and protect human dignity and shall uphold and defend the human rights of all persons";</w:t>
      </w:r>
      <w:r w:rsidR="00565402" w:rsidRPr="00A03841">
        <w:rPr>
          <w:rFonts w:ascii="Calibri" w:hAnsi="Calibri"/>
          <w:color w:val="212121"/>
          <w:sz w:val="23"/>
          <w:szCs w:val="23"/>
        </w:rPr>
        <w:t xml:space="preserve"> and article 8 of the same Code that states that: </w:t>
      </w:r>
      <w:r w:rsidR="00565402" w:rsidRPr="00A03841">
        <w:rPr>
          <w:rFonts w:ascii="Calibri" w:hAnsi="Calibri"/>
          <w:i/>
          <w:color w:val="212121"/>
          <w:sz w:val="23"/>
          <w:szCs w:val="23"/>
        </w:rPr>
        <w:t>"The law enforcement officials and the present Code shall be respected by law enforcement officials. They will also do everything in their power to prevent any violation of them and to strictly oppose such violation".</w:t>
      </w:r>
      <w:r w:rsidR="00565402" w:rsidRPr="00A03841">
        <w:rPr>
          <w:rFonts w:ascii="Calibri" w:hAnsi="Calibri"/>
          <w:color w:val="212121"/>
          <w:sz w:val="23"/>
          <w:szCs w:val="23"/>
        </w:rPr>
        <w:t xml:space="preserve"> Likewise, what is established in Article 5 of the United Nations Code of Conduct on law enforcement officials is violated, which orders that: </w:t>
      </w:r>
      <w:r w:rsidR="00565402" w:rsidRPr="00A03841">
        <w:rPr>
          <w:rFonts w:ascii="Calibri" w:hAnsi="Calibri"/>
          <w:i/>
          <w:color w:val="212121"/>
          <w:sz w:val="23"/>
          <w:szCs w:val="23"/>
        </w:rPr>
        <w:t>"No official responsible for enforcing the law may inflict, instigate or tolerate any act of torture, or other cruel, inhuman or degrading treatment or punishment, or invoke the order of a superior or special circumstances, such as a state of war or threat of war, threat to national security, internal political instability, or any other public emergency, as justification for torture or other cruel, inhuman or degrading treatment or punishment"</w:t>
      </w:r>
      <w:r w:rsidR="00565402" w:rsidRPr="00A03841">
        <w:rPr>
          <w:rStyle w:val="FootnoteReference"/>
          <w:rFonts w:ascii="Calibri" w:hAnsi="Calibri" w:cs="Calibri"/>
          <w:i/>
          <w:color w:val="000000"/>
          <w:sz w:val="23"/>
          <w:szCs w:val="23"/>
        </w:rPr>
        <w:footnoteReference w:id="49"/>
      </w:r>
      <w:r w:rsidR="00565402" w:rsidRPr="00A03841">
        <w:rPr>
          <w:rFonts w:ascii="Calibri" w:hAnsi="Calibri"/>
          <w:i/>
          <w:color w:val="212121"/>
          <w:sz w:val="23"/>
          <w:szCs w:val="23"/>
        </w:rPr>
        <w:t xml:space="preserve">. </w:t>
      </w:r>
    </w:p>
    <w:p w14:paraId="20CB88F4" w14:textId="79932028" w:rsidR="00565402" w:rsidRPr="00A03841" w:rsidRDefault="000D1174" w:rsidP="00D14D13">
      <w:pPr>
        <w:spacing w:after="120"/>
        <w:jc w:val="both"/>
        <w:rPr>
          <w:rFonts w:ascii="Calibri" w:hAnsi="Calibri" w:cs="Calibri"/>
          <w:i/>
          <w:color w:val="000000"/>
          <w:sz w:val="23"/>
          <w:szCs w:val="23"/>
        </w:rPr>
      </w:pPr>
      <w:r w:rsidRPr="00A03841">
        <w:rPr>
          <w:rFonts w:ascii="Calibri" w:hAnsi="Calibri" w:cs="Calibri"/>
          <w:b/>
          <w:color w:val="000000"/>
          <w:sz w:val="23"/>
          <w:szCs w:val="23"/>
        </w:rPr>
        <w:t>92</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65402" w:rsidRPr="00A03841">
        <w:rPr>
          <w:rFonts w:ascii="Calibri" w:eastAsia="Times New Roman" w:hAnsi="Calibri" w:cs="Arial"/>
          <w:color w:val="212121"/>
          <w:sz w:val="23"/>
          <w:szCs w:val="23"/>
          <w:shd w:val="clear" w:color="auto" w:fill="FFFFFF"/>
        </w:rPr>
        <w:t xml:space="preserve">The report of Subcommittee for the Prevention of Torture in its visit to Chile in 2016 also refers to </w:t>
      </w:r>
      <w:r w:rsidR="00565402" w:rsidRPr="00A03841">
        <w:rPr>
          <w:rFonts w:ascii="Calibri" w:eastAsia="Times New Roman" w:hAnsi="Calibri" w:cs="Arial"/>
          <w:i/>
          <w:color w:val="212121"/>
          <w:sz w:val="23"/>
          <w:szCs w:val="23"/>
          <w:shd w:val="clear" w:color="auto" w:fill="FFFFFF"/>
        </w:rPr>
        <w:t>"(...) cases of members of the Mapuche community who had been subjected to torture or ill-treatment after being arrested. Sometimes this torture and ill-treatment was applied on people wounded with firearms in the moments before the arrest"</w:t>
      </w:r>
      <w:r w:rsidR="00565402" w:rsidRPr="00A03841">
        <w:rPr>
          <w:rStyle w:val="FootnoteReference"/>
          <w:rFonts w:ascii="Calibri" w:hAnsi="Calibri" w:cs="Calibri"/>
          <w:i/>
          <w:color w:val="000000"/>
          <w:sz w:val="23"/>
          <w:szCs w:val="23"/>
        </w:rPr>
        <w:footnoteReference w:id="50"/>
      </w:r>
      <w:r w:rsidR="00565402" w:rsidRPr="00A03841">
        <w:rPr>
          <w:rFonts w:ascii="Calibri" w:eastAsia="Times New Roman" w:hAnsi="Calibri" w:cs="Arial"/>
          <w:i/>
          <w:color w:val="212121"/>
          <w:sz w:val="23"/>
          <w:szCs w:val="23"/>
          <w:shd w:val="clear" w:color="auto" w:fill="FFFFFF"/>
        </w:rPr>
        <w:t>.</w:t>
      </w:r>
    </w:p>
    <w:p w14:paraId="0FB600F6" w14:textId="33ED7ACE" w:rsidR="0056540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lastRenderedPageBreak/>
        <w:t>93</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65402" w:rsidRPr="00A03841">
        <w:rPr>
          <w:rFonts w:ascii="Calibri" w:eastAsia="Times New Roman" w:hAnsi="Calibri" w:cs="Arial"/>
          <w:color w:val="212121"/>
          <w:sz w:val="23"/>
          <w:szCs w:val="23"/>
          <w:shd w:val="clear" w:color="auto" w:fill="FFFFFF"/>
        </w:rPr>
        <w:t>There are many complaints about the disproportionate use of violence against Mapuche women by state officials and private guards of forestry companies in the context of the above-mentioned conflict situations. On many occasions the violence of these agents has also spread to other vulnerable groups, such as the elderly, boys and girls. In the attack on the communities of the Lof Huapetrío they apprehended a pregnant young woman, they pushed her into the van and threw a tear gas bomb inside her. She, who was six months pregnant, begged them not to hurt her anymore and told them she was pregnant.</w:t>
      </w:r>
    </w:p>
    <w:p w14:paraId="14A912B8" w14:textId="164F7B7B" w:rsidR="0056540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94</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65402" w:rsidRPr="00A03841">
        <w:rPr>
          <w:rFonts w:ascii="Calibri" w:hAnsi="Calibri"/>
          <w:color w:val="212121"/>
          <w:sz w:val="23"/>
          <w:szCs w:val="23"/>
        </w:rPr>
        <w:t xml:space="preserve">From the stories of the community of Licancurra, it appears that the majority were women: </w:t>
      </w:r>
      <w:r w:rsidR="00565402" w:rsidRPr="00A03841">
        <w:rPr>
          <w:rFonts w:ascii="Calibri" w:hAnsi="Calibri"/>
          <w:i/>
          <w:color w:val="212121"/>
          <w:sz w:val="23"/>
          <w:szCs w:val="23"/>
        </w:rPr>
        <w:t>"We were almost pure women. There was my brother there, uncle Juan and the other boy who was riding and the others were pure women. In total we were around twenty, plus a group of minors. The special forces of Carabineros made use of their service weapons, those of nine millimeters and other larger weapons, a shotgun. And those service weapons that they use here next, the revolvers. Those three weapons were bringing. And there was one who gave the order to shoot".</w:t>
      </w:r>
      <w:r w:rsidR="00565402" w:rsidRPr="00A03841">
        <w:rPr>
          <w:rFonts w:ascii="Calibri" w:hAnsi="Calibri"/>
          <w:color w:val="212121"/>
          <w:sz w:val="23"/>
          <w:szCs w:val="23"/>
        </w:rPr>
        <w:t xml:space="preserve"> These acts openly violate treaties signed by the Chilean State such as the Inter-American Convention to Prevent, Eradicate and Eliminate Violence against Women of the OAS (Convention of Belém do Pará) and the Convention on the Elimination of All Forms of Discrimination against Women (CEDAW). Article 2 of the Convention of Belém Do Pará includes physical, sexual or psychological violence against women that is perpetrated or tolerated by the State and its agents, wherever it occurs.</w:t>
      </w:r>
    </w:p>
    <w:p w14:paraId="23AD2D10" w14:textId="0A7CD0E4" w:rsidR="00F31ABB" w:rsidRPr="00A03841" w:rsidRDefault="000D1174" w:rsidP="00D14D13">
      <w:pPr>
        <w:spacing w:after="120"/>
        <w:jc w:val="both"/>
        <w:rPr>
          <w:rFonts w:ascii="Calibri" w:hAnsi="Calibri" w:cs="Calibri"/>
          <w:i/>
          <w:color w:val="000000"/>
          <w:sz w:val="23"/>
          <w:szCs w:val="23"/>
        </w:rPr>
      </w:pPr>
      <w:r w:rsidRPr="00A03841">
        <w:rPr>
          <w:rFonts w:ascii="Calibri" w:hAnsi="Calibri" w:cs="Calibri"/>
          <w:b/>
          <w:color w:val="000000"/>
          <w:sz w:val="23"/>
          <w:szCs w:val="23"/>
        </w:rPr>
        <w:t>95</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F31ABB" w:rsidRPr="00A03841">
        <w:rPr>
          <w:rFonts w:ascii="Calibri" w:hAnsi="Calibri"/>
          <w:color w:val="212121"/>
          <w:sz w:val="23"/>
          <w:szCs w:val="23"/>
        </w:rPr>
        <w:t xml:space="preserve">The Beijing Declaration (China, 1995) recognized the difficulties that affect women in the enjoyment of their rights because of their ethnic origin or because they belong to the indigenous population, calling for intensifying efforts to guarantee the enjoyment of these rights in equality of conditions with all women (par.18). On the other hand, the Declaration that emerged from the Regional Conference of the Americas in preparation for the World Conference against Racism in Durban, held in Santiago in 2000, in paragraph 98 states: </w:t>
      </w:r>
      <w:r w:rsidR="00F31ABB" w:rsidRPr="00A03841">
        <w:rPr>
          <w:rFonts w:ascii="Calibri" w:hAnsi="Calibri"/>
          <w:i/>
          <w:color w:val="212121"/>
          <w:sz w:val="23"/>
          <w:szCs w:val="23"/>
        </w:rPr>
        <w:t>"We ask states to adopt public policies and promote programs for the benefit of indigenous women with the commitment to promote their civil, political, economic, social and cultural rights; eliminate their disadvantage due to gender; address urgent problems that affect them, in the areas of education, the economy and the issue of domestic violence; and eliminate the situation of aggravated discrimination suffered by manifestations of racism and discrimination by gender ".</w:t>
      </w:r>
    </w:p>
    <w:p w14:paraId="11067601" w14:textId="01F02B84" w:rsidR="005C5F37"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96</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C5F37" w:rsidRPr="00A03841">
        <w:rPr>
          <w:rFonts w:ascii="Calibri" w:eastAsia="Times New Roman" w:hAnsi="Calibri" w:cs="Arial"/>
          <w:color w:val="212121"/>
          <w:sz w:val="23"/>
          <w:szCs w:val="23"/>
          <w:shd w:val="clear" w:color="auto" w:fill="FFFFFF"/>
        </w:rPr>
        <w:t>In the case of the attack on the Lof Huapetrío communities, several people were injured by pellets shot at close range. One of the wounded women was hospitalized 20 days in Angol because of the attack. In the case of the Antonio Paillao community in the Colcuma sector, two community members were shot at close range with shotguns, which caused one to lose his left eye and the other the loss of a large part of his muscle mass in the left leg. Also, in the María Colipi community, prior to a game of palín (traditional Mapuche sport), all the comuneros that were in that place were attacked, two of them were seriously wounded, one of which received more than 100 pellets.</w:t>
      </w:r>
    </w:p>
    <w:p w14:paraId="5A42D304" w14:textId="2F5DA397" w:rsidR="005C5F37"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97</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C5F37" w:rsidRPr="00A03841">
        <w:rPr>
          <w:rFonts w:ascii="Calibri" w:eastAsia="Times New Roman" w:hAnsi="Calibri" w:cs="Arial"/>
          <w:color w:val="212121"/>
          <w:sz w:val="23"/>
          <w:szCs w:val="23"/>
          <w:shd w:val="clear" w:color="auto" w:fill="FFFFFF"/>
        </w:rPr>
        <w:t xml:space="preserve">The testimonies about the actions of the police in the Mapuche communities reflect a systematic practice of the use of force, which is not proportionate to the obligations </w:t>
      </w:r>
      <w:r w:rsidR="005C5F37" w:rsidRPr="00A03841">
        <w:rPr>
          <w:rFonts w:ascii="Calibri" w:eastAsia="Times New Roman" w:hAnsi="Calibri" w:cs="Arial"/>
          <w:color w:val="212121"/>
          <w:sz w:val="23"/>
          <w:szCs w:val="23"/>
          <w:shd w:val="clear" w:color="auto" w:fill="FFFFFF"/>
        </w:rPr>
        <w:lastRenderedPageBreak/>
        <w:t>of respect and protection of human rights that corresponds to Carabineros, particularly in relation to respect for the due process and fundamental rights. In these attacks, Circular No. 1756 of the year 2013, of Carabineros de Chile on the Use of Force</w:t>
      </w:r>
      <w:r w:rsidR="005C5F37" w:rsidRPr="00A03841">
        <w:rPr>
          <w:rStyle w:val="FootnoteReference"/>
          <w:rFonts w:ascii="Calibri" w:hAnsi="Calibri" w:cs="Calibri"/>
          <w:i/>
          <w:color w:val="000000"/>
          <w:sz w:val="23"/>
          <w:szCs w:val="23"/>
        </w:rPr>
        <w:footnoteReference w:id="51"/>
      </w:r>
      <w:r w:rsidR="005C5F37" w:rsidRPr="00A03841">
        <w:rPr>
          <w:rFonts w:ascii="Calibri" w:eastAsia="Times New Roman" w:hAnsi="Calibri" w:cs="Arial"/>
          <w:color w:val="212121"/>
          <w:sz w:val="23"/>
          <w:szCs w:val="23"/>
          <w:shd w:val="clear" w:color="auto" w:fill="FFFFFF"/>
        </w:rPr>
        <w:t xml:space="preserve">, which complies with international standards in the matter, has been violated, since according to the testimonies gathered in the accounts, the principles of legality, necessity and proportionality were not respected. In the same circular it is enshrined that: </w:t>
      </w:r>
      <w:r w:rsidR="005C5F37" w:rsidRPr="00A03841">
        <w:rPr>
          <w:rFonts w:ascii="Calibri" w:eastAsia="Times New Roman" w:hAnsi="Calibri" w:cs="Arial"/>
          <w:i/>
          <w:color w:val="212121"/>
          <w:sz w:val="23"/>
          <w:szCs w:val="23"/>
          <w:shd w:val="clear" w:color="auto" w:fill="FFFFFF"/>
        </w:rPr>
        <w:t>"The use of potentially lethal force constitutes an extreme measure only justified by the legitimate defense of life. The firearm will only be used to interrupt an assault, that is, to stop a serious attack that affects the integrity of a person. In this way, the firearm should not be used to demonstrate force but to neutralize a dangerous aggressor in the most immediate way possible. For this reason, it is inadvisable to prepare the weapon in cases that are not extreme, to make shots in the air, or to the tires of a vehicle".</w:t>
      </w:r>
    </w:p>
    <w:p w14:paraId="7CF322A2" w14:textId="26DDEF8D" w:rsidR="005C5F37" w:rsidRPr="00A03841" w:rsidRDefault="000D1174" w:rsidP="00D14D13">
      <w:pPr>
        <w:spacing w:after="120"/>
        <w:jc w:val="both"/>
        <w:rPr>
          <w:rFonts w:ascii="Calibri" w:hAnsi="Calibri" w:cs="Calibri"/>
          <w:i/>
          <w:color w:val="000000"/>
          <w:sz w:val="23"/>
          <w:szCs w:val="23"/>
        </w:rPr>
      </w:pPr>
      <w:r w:rsidRPr="00A03841">
        <w:rPr>
          <w:rFonts w:ascii="Calibri" w:hAnsi="Calibri" w:cs="Calibri"/>
          <w:b/>
          <w:color w:val="000000"/>
          <w:sz w:val="23"/>
          <w:szCs w:val="23"/>
        </w:rPr>
        <w:t>98</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C5F37" w:rsidRPr="00A03841">
        <w:rPr>
          <w:rFonts w:ascii="Calibri" w:hAnsi="Calibri"/>
          <w:color w:val="212121"/>
          <w:sz w:val="23"/>
          <w:szCs w:val="23"/>
        </w:rPr>
        <w:t>This is how, according to what was observed, the international standards set out in the Circular in question were violated, since the attack took place without the identification of the officials. Similarly, the United Nations Basic Principles on the Use of Force and Firearms by Law Enforcement Officials</w:t>
      </w:r>
      <w:r w:rsidR="005C5F37" w:rsidRPr="00A03841">
        <w:rPr>
          <w:rStyle w:val="FootnoteReference"/>
          <w:rFonts w:ascii="Calibri" w:hAnsi="Calibri" w:cs="Calibri"/>
          <w:color w:val="000000"/>
          <w:sz w:val="23"/>
          <w:szCs w:val="23"/>
        </w:rPr>
        <w:footnoteReference w:id="52"/>
      </w:r>
      <w:r w:rsidR="005C5F37" w:rsidRPr="00A03841">
        <w:rPr>
          <w:rFonts w:ascii="Calibri" w:hAnsi="Calibri"/>
          <w:color w:val="212121"/>
          <w:sz w:val="23"/>
          <w:szCs w:val="23"/>
        </w:rPr>
        <w:t xml:space="preserve">, 1990, were violated, specifically Principle 4, which states that: </w:t>
      </w:r>
      <w:r w:rsidR="005C5F37" w:rsidRPr="00A03841">
        <w:rPr>
          <w:rFonts w:ascii="Calibri" w:hAnsi="Calibri"/>
          <w:i/>
          <w:color w:val="212121"/>
          <w:sz w:val="23"/>
          <w:szCs w:val="23"/>
        </w:rPr>
        <w:t xml:space="preserve">"Officials in charge of enforcing the law, in carrying out their duties, they will use nonviolent means as much as possible before resorting to the use of force and firearms. They may use force and firearms only when other means are ineffective or in no way guarantee the achievement of the expected result"; </w:t>
      </w:r>
      <w:r w:rsidR="005C5F37" w:rsidRPr="00A03841">
        <w:rPr>
          <w:rFonts w:ascii="Calibri" w:hAnsi="Calibri"/>
          <w:color w:val="212121"/>
          <w:sz w:val="23"/>
          <w:szCs w:val="23"/>
        </w:rPr>
        <w:t xml:space="preserve">Principle No. 9 which states: </w:t>
      </w:r>
      <w:r w:rsidR="005C5F37" w:rsidRPr="00A03841">
        <w:rPr>
          <w:rFonts w:ascii="Calibri" w:hAnsi="Calibri"/>
          <w:i/>
          <w:color w:val="212121"/>
          <w:sz w:val="23"/>
          <w:szCs w:val="23"/>
        </w:rPr>
        <w:t xml:space="preserve">"Law enforcement officials shall not use firearms against persons except in self-defense or that of others, in case of imminent danger of death or serious injury, or for the purpose of avoid the commission of a particularly serious crime that entails a serious threat to life, or for the purpose of arresting a person who represents that danger and opposes his authority, or to prevent his escape, and only in the event that they result insufficient less extreme measures to achieve these objectives. In any case, only intentional use of lethal weapons can be made when strictly unavoidable to protect a life". </w:t>
      </w:r>
      <w:r w:rsidR="005C5F37" w:rsidRPr="00A03841">
        <w:rPr>
          <w:rFonts w:ascii="Calibri" w:hAnsi="Calibri"/>
          <w:color w:val="212121"/>
          <w:sz w:val="23"/>
          <w:szCs w:val="23"/>
        </w:rPr>
        <w:t>Finally, Principle No. 15 was also transgressed, which states that</w:t>
      </w:r>
      <w:r w:rsidR="005C5F37" w:rsidRPr="00A03841">
        <w:rPr>
          <w:rFonts w:ascii="Calibri" w:hAnsi="Calibri"/>
          <w:i/>
          <w:color w:val="212121"/>
          <w:sz w:val="23"/>
          <w:szCs w:val="23"/>
        </w:rPr>
        <w:t>: "Law enforcement officials, in their relations with persons in custody, shall not use force, except when strictly necessary to maintain security and order in the establishments or when the physical integrity of the people is in danger ".</w:t>
      </w:r>
    </w:p>
    <w:p w14:paraId="78395AEA" w14:textId="2AFF0B4E" w:rsidR="00543F10"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99</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43F10" w:rsidRPr="00A03841">
        <w:rPr>
          <w:rFonts w:ascii="Calibri" w:hAnsi="Calibri"/>
          <w:color w:val="212121"/>
          <w:sz w:val="23"/>
          <w:szCs w:val="23"/>
        </w:rPr>
        <w:t xml:space="preserve">The Report issued by the Subcommittee for the Prevention of Torture, after its visit to Chile in 2016, also notes that: </w:t>
      </w:r>
      <w:r w:rsidR="00543F10" w:rsidRPr="00A03841">
        <w:rPr>
          <w:rFonts w:ascii="Calibri" w:hAnsi="Calibri"/>
          <w:i/>
          <w:color w:val="212121"/>
          <w:sz w:val="23"/>
          <w:szCs w:val="23"/>
        </w:rPr>
        <w:t xml:space="preserve">"Solid and consistent information has been received regarding the excessive and disproportionate use of force against members of the Mapuche people at the time of their detention of part, in particular, Police Special Operations Groups of Carabineros. The methods used have been the use of firearms for the dispersion of members of the Mapuche community in the context of social protest within a short distance of the victims, indiscriminate beatings and verbal abuse during arrests and raids. Some of these incidents resulted in severely wounded people who were left </w:t>
      </w:r>
      <w:r w:rsidR="00543F10" w:rsidRPr="00A03841">
        <w:rPr>
          <w:rFonts w:ascii="Calibri" w:hAnsi="Calibri"/>
          <w:i/>
          <w:color w:val="212121"/>
          <w:sz w:val="23"/>
          <w:szCs w:val="23"/>
        </w:rPr>
        <w:lastRenderedPageBreak/>
        <w:t>with serious sequelae such as partial loss of vision or fractures that paralyze, immobilize or permanently damage part of the body"</w:t>
      </w:r>
      <w:r w:rsidR="00543F10" w:rsidRPr="00A03841">
        <w:rPr>
          <w:rStyle w:val="FootnoteReference"/>
          <w:rFonts w:ascii="Calibri" w:hAnsi="Calibri" w:cs="Calibri"/>
          <w:i/>
          <w:color w:val="000000"/>
          <w:sz w:val="23"/>
          <w:szCs w:val="23"/>
        </w:rPr>
        <w:footnoteReference w:id="53"/>
      </w:r>
      <w:r w:rsidR="00543F10" w:rsidRPr="00A03841">
        <w:rPr>
          <w:rFonts w:ascii="Calibri" w:hAnsi="Calibri"/>
          <w:i/>
          <w:color w:val="212121"/>
          <w:sz w:val="23"/>
          <w:szCs w:val="23"/>
        </w:rPr>
        <w:t xml:space="preserve">. </w:t>
      </w:r>
    </w:p>
    <w:p w14:paraId="7AAD6642" w14:textId="560700FD" w:rsidR="00543F10"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100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543F10" w:rsidRPr="00A03841">
        <w:rPr>
          <w:rFonts w:ascii="Calibri" w:eastAsia="Times New Roman" w:hAnsi="Calibri" w:cs="Arial"/>
          <w:color w:val="212121"/>
          <w:sz w:val="23"/>
          <w:szCs w:val="23"/>
          <w:shd w:val="clear" w:color="auto" w:fill="FFFFFF"/>
        </w:rPr>
        <w:t>With respect to the aforementioned cases, the perpetrators are in total impunity and exercising functions in the same areas where they committed these human rights violations. In fact, the perpetrators are repeated in the different cases in the zones. In cases where the NIHR has filed complaints of torture, the cases have not had any movement, as is the case of the Choque community in the Tirúa sector and the Antonio Paillao community in the Colcuma sector</w:t>
      </w:r>
      <w:r w:rsidR="00543F10" w:rsidRPr="00A03841">
        <w:rPr>
          <w:rStyle w:val="FootnoteReference"/>
          <w:rFonts w:ascii="Calibri" w:hAnsi="Calibri" w:cs="Calibri"/>
          <w:color w:val="000000"/>
          <w:sz w:val="23"/>
          <w:szCs w:val="23"/>
        </w:rPr>
        <w:footnoteReference w:id="54"/>
      </w:r>
      <w:r w:rsidR="00543F10" w:rsidRPr="00A03841">
        <w:rPr>
          <w:rFonts w:ascii="Calibri" w:hAnsi="Calibri" w:cs="Calibri"/>
          <w:color w:val="000000"/>
          <w:sz w:val="23"/>
          <w:szCs w:val="23"/>
        </w:rPr>
        <w:t>.</w:t>
      </w:r>
    </w:p>
    <w:p w14:paraId="3C5327CA" w14:textId="77777777" w:rsidR="00652CB6" w:rsidRPr="00A03841" w:rsidRDefault="00652CB6" w:rsidP="00D14D13">
      <w:pPr>
        <w:spacing w:after="120"/>
        <w:jc w:val="both"/>
        <w:rPr>
          <w:rFonts w:ascii="Calibri" w:hAnsi="Calibri" w:cs="Calibri"/>
          <w:color w:val="000000"/>
          <w:sz w:val="23"/>
          <w:szCs w:val="23"/>
        </w:rPr>
      </w:pPr>
    </w:p>
    <w:p w14:paraId="715BB928" w14:textId="1BD8A340" w:rsidR="0037267E" w:rsidRPr="00A03841" w:rsidRDefault="00543F10" w:rsidP="00D14D13">
      <w:pPr>
        <w:spacing w:after="120"/>
        <w:jc w:val="both"/>
        <w:rPr>
          <w:rStyle w:val="Hyperlink"/>
          <w:rFonts w:ascii="Calibri" w:hAnsi="Calibri" w:cs="Calibri"/>
          <w:b/>
          <w:i/>
          <w:color w:val="000000"/>
          <w:sz w:val="23"/>
          <w:szCs w:val="23"/>
        </w:rPr>
      </w:pPr>
      <w:r w:rsidRPr="00A03841">
        <w:rPr>
          <w:rStyle w:val="Hyperlink"/>
          <w:rFonts w:ascii="Calibri" w:hAnsi="Calibri" w:cs="Calibri"/>
          <w:b/>
          <w:i/>
          <w:color w:val="000000"/>
          <w:sz w:val="23"/>
          <w:szCs w:val="23"/>
        </w:rPr>
        <w:t xml:space="preserve">Recommendations: </w:t>
      </w:r>
    </w:p>
    <w:p w14:paraId="0A3C1D4E" w14:textId="77777777" w:rsidR="00752D7E" w:rsidRPr="00A03841" w:rsidRDefault="00752D7E" w:rsidP="00D14D13">
      <w:pPr>
        <w:spacing w:after="120"/>
        <w:jc w:val="both"/>
        <w:rPr>
          <w:rStyle w:val="Hyperlink"/>
          <w:rFonts w:ascii="Calibri" w:hAnsi="Calibri" w:cs="Calibri"/>
          <w:b/>
          <w:i/>
          <w:color w:val="000000"/>
          <w:sz w:val="23"/>
          <w:szCs w:val="23"/>
        </w:rPr>
      </w:pPr>
    </w:p>
    <w:p w14:paraId="5B5C9CBA" w14:textId="457C5BFB" w:rsidR="009D5BFA" w:rsidRPr="00A03841" w:rsidRDefault="009D5BFA"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Adopt effective measures to duly investigate and sanction allegations of abuse and violence by the Carabineros against members of indigenous peoples, and in particular of the Mapuche people, in the context of raids and other police operations.</w:t>
      </w:r>
    </w:p>
    <w:p w14:paraId="52CC56EC" w14:textId="77777777" w:rsidR="009D5BFA" w:rsidRPr="00A03841" w:rsidRDefault="009D5BFA"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Adopt measures to investigate, punish and ensure the non-repetition of cases in which excessive or unjustified use of force has been alleged, including torture, cruel, inhuman and degrading treatment, and the arbitrary detention of children and adolescents.</w:t>
      </w:r>
    </w:p>
    <w:p w14:paraId="37E3D44B" w14:textId="62AC51A0" w:rsidR="0037267E" w:rsidRPr="00A03841" w:rsidRDefault="009D5BFA"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Proceed with the correct investigation, prosecution and conviction and the corresponding reparation, compensation and rehabilitation for torture victims.</w:t>
      </w:r>
    </w:p>
    <w:p w14:paraId="3A5418D7" w14:textId="77777777" w:rsidR="0037267E" w:rsidRPr="00A03841" w:rsidRDefault="0037267E" w:rsidP="00D14D13">
      <w:pPr>
        <w:spacing w:after="120"/>
        <w:jc w:val="both"/>
        <w:rPr>
          <w:rFonts w:ascii="Calibri" w:hAnsi="Calibri" w:cs="Calibri"/>
          <w:b/>
          <w:color w:val="000000"/>
          <w:sz w:val="23"/>
          <w:szCs w:val="23"/>
        </w:rPr>
      </w:pPr>
    </w:p>
    <w:p w14:paraId="241B18EC" w14:textId="1542D7C7" w:rsidR="0037267E" w:rsidRPr="00A03841" w:rsidRDefault="009D5BFA"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Women deprived of liberty</w:t>
      </w:r>
    </w:p>
    <w:p w14:paraId="3F3CE638" w14:textId="77777777" w:rsidR="00752D7E" w:rsidRPr="00A03841" w:rsidRDefault="00752D7E" w:rsidP="00D14D13">
      <w:pPr>
        <w:spacing w:after="120"/>
        <w:jc w:val="both"/>
        <w:rPr>
          <w:rFonts w:ascii="Calibri" w:hAnsi="Calibri" w:cs="Calibri"/>
          <w:b/>
          <w:color w:val="000000"/>
          <w:sz w:val="23"/>
          <w:szCs w:val="23"/>
        </w:rPr>
      </w:pPr>
    </w:p>
    <w:p w14:paraId="1A0A56FD" w14:textId="3EFC8C8A" w:rsidR="00FC60B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101</w:t>
      </w:r>
      <w:r w:rsidR="0037267E" w:rsidRPr="00A03841">
        <w:rPr>
          <w:rFonts w:ascii="Calibri" w:hAnsi="Calibri" w:cs="Calibri"/>
          <w:b/>
          <w:color w:val="000000"/>
          <w:sz w:val="23"/>
          <w:szCs w:val="23"/>
        </w:rPr>
        <w:t xml:space="preserve">. </w:t>
      </w:r>
      <w:r w:rsidR="00FC60B5" w:rsidRPr="00A03841">
        <w:rPr>
          <w:rFonts w:ascii="Calibri" w:eastAsia="Times New Roman" w:hAnsi="Calibri" w:cs="Arial"/>
          <w:color w:val="212121"/>
          <w:sz w:val="23"/>
          <w:szCs w:val="23"/>
          <w:shd w:val="clear" w:color="auto" w:fill="FFFFFF"/>
        </w:rPr>
        <w:t>Since the entry into force in 2005 of Law No. 20,000, which sanctions the illicit trafficking of narcotic drugs and psychotropic substances, the figures for women deprived of their liberty have increased exponentially from 4,270 convicted in 2005 to 9,579 convicted in 2013</w:t>
      </w:r>
      <w:r w:rsidR="00FC60B5" w:rsidRPr="00A03841">
        <w:rPr>
          <w:rStyle w:val="FootnoteReference"/>
          <w:rFonts w:ascii="Calibri" w:hAnsi="Calibri" w:cs="Calibri"/>
          <w:color w:val="000000"/>
          <w:sz w:val="23"/>
          <w:szCs w:val="23"/>
        </w:rPr>
        <w:footnoteReference w:id="55"/>
      </w:r>
      <w:r w:rsidR="00FC60B5" w:rsidRPr="00A03841">
        <w:rPr>
          <w:rFonts w:ascii="Calibri" w:eastAsia="Times New Roman" w:hAnsi="Calibri" w:cs="Arial"/>
          <w:color w:val="212121"/>
          <w:sz w:val="23"/>
          <w:szCs w:val="23"/>
          <w:shd w:val="clear" w:color="auto" w:fill="FFFFFF"/>
        </w:rPr>
        <w:t>. Women represent 8% of the prison population, of which 55% are found for crimes defined in Law 20,000</w:t>
      </w:r>
      <w:r w:rsidR="00FC60B5" w:rsidRPr="00A03841">
        <w:rPr>
          <w:rStyle w:val="FootnoteReference"/>
          <w:rFonts w:ascii="Calibri" w:hAnsi="Calibri" w:cs="Calibri"/>
          <w:color w:val="000000"/>
          <w:sz w:val="23"/>
          <w:szCs w:val="23"/>
        </w:rPr>
        <w:footnoteReference w:id="56"/>
      </w:r>
      <w:r w:rsidR="00FC60B5" w:rsidRPr="00A03841">
        <w:rPr>
          <w:rFonts w:ascii="Calibri" w:eastAsia="Times New Roman" w:hAnsi="Calibri" w:cs="Arial"/>
          <w:color w:val="212121"/>
          <w:sz w:val="23"/>
          <w:szCs w:val="23"/>
          <w:shd w:val="clear" w:color="auto" w:fill="FFFFFF"/>
        </w:rPr>
        <w:t xml:space="preserve">. Women are the most affected by the prohibitionist drug policy, accumulating a large part of the sentences for microtrafficking, since many of them are heads of households of single-parent families, in charge of children or young or underage girls, or by seniors, being, in addition, the only income of the family, so that </w:t>
      </w:r>
      <w:r w:rsidR="00FC60B5" w:rsidRPr="00A03841">
        <w:rPr>
          <w:rFonts w:ascii="Calibri" w:eastAsia="Times New Roman" w:hAnsi="Calibri" w:cs="Arial"/>
          <w:color w:val="212121"/>
          <w:sz w:val="23"/>
          <w:szCs w:val="23"/>
          <w:shd w:val="clear" w:color="auto" w:fill="FFFFFF"/>
        </w:rPr>
        <w:lastRenderedPageBreak/>
        <w:t>the micro-drug business emerges as a flexible and profitable way to support their families. In this way, when they enter custodial sentences, there is a family configuration that is destabilized, and whose situation of vulnerability increases even more.</w:t>
      </w:r>
    </w:p>
    <w:p w14:paraId="00097D5F" w14:textId="4B2A2379" w:rsidR="00FC60B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102</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FC60B5" w:rsidRPr="00A03841">
        <w:rPr>
          <w:rFonts w:ascii="Calibri" w:eastAsia="Times New Roman" w:hAnsi="Calibri" w:cs="Arial"/>
          <w:color w:val="212121"/>
          <w:sz w:val="23"/>
          <w:szCs w:val="23"/>
          <w:shd w:val="clear" w:color="auto" w:fill="FFFFFF"/>
        </w:rPr>
        <w:t xml:space="preserve">The situation seen in Chile is not consistent with the principle of criminal law that deprivation of liberty must be a tool of </w:t>
      </w:r>
      <w:r w:rsidR="00FC60B5" w:rsidRPr="00A03841">
        <w:rPr>
          <w:rFonts w:ascii="Calibri" w:eastAsia="Times New Roman" w:hAnsi="Calibri" w:cs="Arial"/>
          <w:i/>
          <w:color w:val="212121"/>
          <w:sz w:val="23"/>
          <w:szCs w:val="23"/>
          <w:shd w:val="clear" w:color="auto" w:fill="FFFFFF"/>
        </w:rPr>
        <w:t>ultima ratio</w:t>
      </w:r>
      <w:r w:rsidR="00FC60B5" w:rsidRPr="00A03841">
        <w:rPr>
          <w:rFonts w:ascii="Calibri" w:eastAsia="Times New Roman" w:hAnsi="Calibri" w:cs="Arial"/>
          <w:color w:val="212121"/>
          <w:sz w:val="23"/>
          <w:szCs w:val="23"/>
          <w:shd w:val="clear" w:color="auto" w:fill="FFFFFF"/>
        </w:rPr>
        <w:t>, more considering that in most cases women are identified as involved in drug crime ofvery little mounts and non-violent</w:t>
      </w:r>
      <w:r w:rsidR="00FC60B5" w:rsidRPr="00A03841">
        <w:rPr>
          <w:rStyle w:val="FootnoteReference"/>
          <w:rFonts w:ascii="Calibri" w:hAnsi="Calibri" w:cs="Calibri"/>
          <w:color w:val="000000"/>
          <w:sz w:val="23"/>
          <w:szCs w:val="23"/>
        </w:rPr>
        <w:footnoteReference w:id="57"/>
      </w:r>
      <w:r w:rsidR="00FC60B5" w:rsidRPr="00A03841">
        <w:rPr>
          <w:rFonts w:ascii="Calibri" w:eastAsia="Times New Roman" w:hAnsi="Calibri" w:cs="Arial"/>
          <w:color w:val="212121"/>
          <w:sz w:val="23"/>
          <w:szCs w:val="23"/>
          <w:shd w:val="clear" w:color="auto" w:fill="FFFFFF"/>
        </w:rPr>
        <w:t>.</w:t>
      </w:r>
    </w:p>
    <w:p w14:paraId="1B8D7D4A" w14:textId="4EF966FC" w:rsidR="00FC60B5" w:rsidRPr="00A03841" w:rsidRDefault="000D1174"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103</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FC60B5" w:rsidRPr="00A03841">
        <w:rPr>
          <w:rFonts w:ascii="Calibri" w:hAnsi="Calibri"/>
          <w:color w:val="212121"/>
          <w:sz w:val="23"/>
          <w:szCs w:val="23"/>
        </w:rPr>
        <w:t>Of the total of women deprived of liberty, 46% are imputed, that is to say, women waiting for judicial senencing. Of these, 64% are for crimes related to drug law. Almost 2 out of 3 women are in prison for drug offenses, awaiting criminal trial.</w:t>
      </w:r>
    </w:p>
    <w:p w14:paraId="4A372E9E" w14:textId="3A8D166A" w:rsidR="00FC60B5"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104</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FC60B5" w:rsidRPr="00A03841">
        <w:rPr>
          <w:rFonts w:ascii="Calibri" w:eastAsia="Times New Roman" w:hAnsi="Calibri" w:cs="Arial"/>
          <w:color w:val="212121"/>
          <w:sz w:val="23"/>
          <w:szCs w:val="23"/>
          <w:shd w:val="clear" w:color="auto" w:fill="FFFFFF"/>
        </w:rPr>
        <w:t>In the Women's Penitentiary Center of Santiago</w:t>
      </w:r>
      <w:r w:rsidR="00FC60B5" w:rsidRPr="00A03841">
        <w:rPr>
          <w:rStyle w:val="FootnoteReference"/>
          <w:rFonts w:ascii="Calibri" w:hAnsi="Calibri" w:cs="Calibri"/>
          <w:color w:val="000000"/>
          <w:sz w:val="23"/>
          <w:szCs w:val="23"/>
        </w:rPr>
        <w:footnoteReference w:id="58"/>
      </w:r>
      <w:r w:rsidR="00FC60B5" w:rsidRPr="00A03841">
        <w:rPr>
          <w:rFonts w:ascii="Calibri" w:eastAsia="Times New Roman" w:hAnsi="Calibri" w:cs="Arial"/>
          <w:color w:val="212121"/>
          <w:sz w:val="23"/>
          <w:szCs w:val="23"/>
          <w:shd w:val="clear" w:color="auto" w:fill="FFFFFF"/>
        </w:rPr>
        <w:t>, the conditions of habitability of some modules that are appreciated compromise human dignity, and it’s posible to see vulnerabilities such as: not having electricity 24 hours a day; limitation of access to drinking water; the rooms lack all kinds of heating; paper and soap are paid for by the inmates themselves; bad smells; there is no laundry; there are no exclusive dependencies for visits; the extra-regulatory punishment of "cash payment" (which consists of receiving blows by uniformed personnel or performing physical exercises) is applied; there are insects as cheap in the module of women with infant children and there are fleas in other modules; access to the bathroom is not allowed during the night, having to relieve themselves in a boat; loss of medical appointments, among others.</w:t>
      </w:r>
    </w:p>
    <w:p w14:paraId="2C448897" w14:textId="4500B3CC" w:rsidR="00FC60B5"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105</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FC60B5" w:rsidRPr="00A03841">
        <w:rPr>
          <w:rFonts w:ascii="Calibri" w:hAnsi="Calibri"/>
          <w:color w:val="212121"/>
          <w:sz w:val="23"/>
          <w:szCs w:val="23"/>
        </w:rPr>
        <w:t>On the other hand, the violation of sexual and reproductive rights of women deprived of liberty is of particular concern. It is worth noting the situation that affected Lorenza Cayuhán in 2016, a Mapuche woman deprived of liberty at the time of delivery, who had her daughter shackled and in the presence of male custodians</w:t>
      </w:r>
      <w:r w:rsidR="00FC60B5" w:rsidRPr="00A03841">
        <w:rPr>
          <w:rStyle w:val="FootnoteReference"/>
          <w:rFonts w:ascii="Calibri" w:hAnsi="Calibri" w:cs="Calibri"/>
          <w:sz w:val="23"/>
          <w:szCs w:val="23"/>
          <w:lang w:val="es-ES"/>
        </w:rPr>
        <w:footnoteReference w:id="59"/>
      </w:r>
      <w:r w:rsidR="00FC60B5" w:rsidRPr="00A03841">
        <w:rPr>
          <w:rFonts w:ascii="Calibri" w:hAnsi="Calibri"/>
          <w:color w:val="212121"/>
          <w:sz w:val="23"/>
          <w:szCs w:val="23"/>
        </w:rPr>
        <w:t xml:space="preserve"> or the case of Jennyfer, who is being held in the Llancahue jail in Valdivia, lost her daughter of almost six months of gestation after being complaining of pain without being treated for several days, being forced to give birth to her deceased daughter in the presence of officials of the Gendarmerie of Chile</w:t>
      </w:r>
      <w:r w:rsidR="00FC60B5" w:rsidRPr="00A03841">
        <w:rPr>
          <w:rStyle w:val="FootnoteReference"/>
          <w:rFonts w:ascii="Calibri" w:hAnsi="Calibri" w:cs="Calibri"/>
          <w:sz w:val="23"/>
          <w:szCs w:val="23"/>
        </w:rPr>
        <w:footnoteReference w:id="60"/>
      </w:r>
      <w:r w:rsidR="00FC60B5" w:rsidRPr="00A03841">
        <w:rPr>
          <w:rFonts w:ascii="Calibri" w:hAnsi="Calibri"/>
          <w:color w:val="212121"/>
          <w:sz w:val="23"/>
          <w:szCs w:val="23"/>
        </w:rPr>
        <w:t>. They add to the numerous complaints and testimonies of women who have suffered obstetric violence in both public and private health services</w:t>
      </w:r>
      <w:r w:rsidR="00FC60B5" w:rsidRPr="00A03841">
        <w:rPr>
          <w:rStyle w:val="FootnoteReference"/>
          <w:rFonts w:ascii="Calibri" w:hAnsi="Calibri" w:cs="Calibri"/>
          <w:sz w:val="23"/>
          <w:szCs w:val="23"/>
          <w:lang w:val="es-ES"/>
        </w:rPr>
        <w:footnoteReference w:id="61"/>
      </w:r>
      <w:r w:rsidR="00FC60B5" w:rsidRPr="00A03841">
        <w:rPr>
          <w:rFonts w:ascii="Calibri" w:hAnsi="Calibri"/>
          <w:color w:val="212121"/>
          <w:sz w:val="23"/>
          <w:szCs w:val="23"/>
        </w:rPr>
        <w:t>.</w:t>
      </w:r>
    </w:p>
    <w:p w14:paraId="4EA4327E" w14:textId="77777777" w:rsidR="00FC60B5" w:rsidRPr="00A03841" w:rsidRDefault="00FC60B5" w:rsidP="00D14D13">
      <w:pPr>
        <w:spacing w:after="120"/>
        <w:jc w:val="both"/>
        <w:rPr>
          <w:rFonts w:ascii="Calibri" w:hAnsi="Calibri" w:cs="Calibri"/>
          <w:sz w:val="23"/>
          <w:szCs w:val="23"/>
          <w:lang w:val="es-ES"/>
        </w:rPr>
      </w:pPr>
    </w:p>
    <w:p w14:paraId="376851DC" w14:textId="1B210146" w:rsidR="0037267E" w:rsidRPr="00A03841" w:rsidRDefault="009E0D6B" w:rsidP="00D14D13">
      <w:pPr>
        <w:spacing w:after="120"/>
        <w:jc w:val="both"/>
        <w:rPr>
          <w:rFonts w:ascii="Calibri" w:hAnsi="Calibri" w:cs="Calibri"/>
          <w:b/>
          <w:i/>
          <w:color w:val="000000"/>
          <w:sz w:val="23"/>
          <w:szCs w:val="23"/>
        </w:rPr>
      </w:pPr>
      <w:r w:rsidRPr="00A03841">
        <w:rPr>
          <w:rFonts w:ascii="Calibri" w:hAnsi="Calibri" w:cs="Calibri"/>
          <w:b/>
          <w:i/>
          <w:color w:val="000000"/>
          <w:sz w:val="23"/>
          <w:szCs w:val="23"/>
          <w:u w:val="single"/>
        </w:rPr>
        <w:t xml:space="preserve">Recommendations: </w:t>
      </w:r>
      <w:r w:rsidR="0037267E" w:rsidRPr="00A03841">
        <w:rPr>
          <w:rFonts w:ascii="Calibri" w:hAnsi="Calibri" w:cs="Calibri"/>
          <w:b/>
          <w:i/>
          <w:color w:val="000000"/>
          <w:sz w:val="23"/>
          <w:szCs w:val="23"/>
        </w:rPr>
        <w:t xml:space="preserve"> </w:t>
      </w:r>
    </w:p>
    <w:p w14:paraId="19609B7C" w14:textId="77777777" w:rsidR="00752D7E" w:rsidRPr="00A03841" w:rsidRDefault="00752D7E" w:rsidP="00D14D13">
      <w:pPr>
        <w:spacing w:after="120"/>
        <w:jc w:val="both"/>
        <w:rPr>
          <w:rFonts w:ascii="Calibri" w:hAnsi="Calibri" w:cs="Calibri"/>
          <w:b/>
          <w:i/>
          <w:color w:val="000000"/>
          <w:sz w:val="23"/>
          <w:szCs w:val="23"/>
        </w:rPr>
      </w:pPr>
    </w:p>
    <w:p w14:paraId="09C4A678" w14:textId="77777777" w:rsidR="009E0D6B" w:rsidRPr="00A03841" w:rsidRDefault="009E0D6B" w:rsidP="00D14D13">
      <w:pPr>
        <w:pStyle w:val="HTMLPreformatted"/>
        <w:numPr>
          <w:ilvl w:val="0"/>
          <w:numId w:val="5"/>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Incorporate a gender approach in the creation, implementation and monitoring of legislative reforms and necessary policies aimed at reducing the use of preventive detention as a precautionary measure in the case of women, especially those with family responsibilities.</w:t>
      </w:r>
    </w:p>
    <w:p w14:paraId="3899D7AA" w14:textId="58330AEE" w:rsidR="009E0D6B" w:rsidRPr="00A03841" w:rsidRDefault="009E0D6B" w:rsidP="00D14D13">
      <w:pPr>
        <w:pStyle w:val="HTMLPreformatted"/>
        <w:numPr>
          <w:ilvl w:val="0"/>
          <w:numId w:val="5"/>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Incorporate a gender and human rights approach in the political-criminal response to drug trafficking, and promote the establishment of alternative measures to the deprivation of liberty for women involved in this type of crime, especially those with family responsibilities.</w:t>
      </w:r>
    </w:p>
    <w:p w14:paraId="3AD3E531" w14:textId="6475B986" w:rsidR="009E0D6B" w:rsidRPr="00A03841" w:rsidRDefault="009E0D6B" w:rsidP="00D14D13">
      <w:pPr>
        <w:pStyle w:val="HTMLPreformatted"/>
        <w:numPr>
          <w:ilvl w:val="0"/>
          <w:numId w:val="5"/>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Improve the conditions of habitability of the Women's Penitentiary Center of Santiago, and of all the female penitentiary centers in the country, ensuring access to drinking water and electricity 24 hours a day, adequate heating and sanitation.</w:t>
      </w:r>
    </w:p>
    <w:p w14:paraId="20A7A634" w14:textId="77777777" w:rsidR="009E0D6B" w:rsidRPr="00A03841" w:rsidRDefault="009E0D6B" w:rsidP="00D14D13">
      <w:pPr>
        <w:pStyle w:val="HTMLPreformatted"/>
        <w:numPr>
          <w:ilvl w:val="0"/>
          <w:numId w:val="5"/>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Guarantee the right to health in the same conditions as women not deprived of their liberty.</w:t>
      </w:r>
    </w:p>
    <w:p w14:paraId="30B2C792" w14:textId="66613996" w:rsidR="0037267E" w:rsidRPr="00A03841" w:rsidRDefault="009E0D6B" w:rsidP="00D14D13">
      <w:pPr>
        <w:pStyle w:val="HTMLPreformatted"/>
        <w:numPr>
          <w:ilvl w:val="0"/>
          <w:numId w:val="5"/>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Explicitly prohibit and prosecute illegal practices of extra regulatory sanctions.</w:t>
      </w:r>
    </w:p>
    <w:p w14:paraId="57E23121" w14:textId="4D52BEE8" w:rsidR="0037267E" w:rsidRPr="00A03841" w:rsidRDefault="009E0D6B" w:rsidP="00D14D13">
      <w:pPr>
        <w:pStyle w:val="HTMLPreformatted"/>
        <w:numPr>
          <w:ilvl w:val="0"/>
          <w:numId w:val="5"/>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Guarantee the validity and respect for the sexual and reproductive rights of women deprived of their liberty, particularly those who will have to give birth within the penitentiary, granting the necessary conditions so that their human rights are not violated, no acts constitutive of torture take place, or those of her son or daughter to be born.</w:t>
      </w:r>
    </w:p>
    <w:p w14:paraId="11C9D513" w14:textId="77777777" w:rsidR="00752D7E" w:rsidRPr="00A03841" w:rsidRDefault="00752D7E" w:rsidP="00D14D13">
      <w:pPr>
        <w:spacing w:after="120"/>
        <w:jc w:val="both"/>
        <w:rPr>
          <w:rFonts w:ascii="Calibri" w:eastAsia="Times New Roman" w:hAnsi="Calibri" w:cs="Arial"/>
          <w:b/>
          <w:color w:val="212121"/>
          <w:sz w:val="23"/>
          <w:szCs w:val="23"/>
          <w:shd w:val="clear" w:color="auto" w:fill="FFFFFF"/>
        </w:rPr>
      </w:pPr>
    </w:p>
    <w:p w14:paraId="775B7641" w14:textId="1574EB91" w:rsidR="002D41BA" w:rsidRPr="00A03841" w:rsidRDefault="002D41BA" w:rsidP="00D14D13">
      <w:pPr>
        <w:spacing w:after="120"/>
        <w:jc w:val="both"/>
        <w:rPr>
          <w:rFonts w:ascii="Calibri" w:eastAsia="Times New Roman" w:hAnsi="Calibri" w:cs="Arial"/>
          <w:b/>
          <w:color w:val="212121"/>
          <w:sz w:val="23"/>
          <w:szCs w:val="23"/>
          <w:shd w:val="clear" w:color="auto" w:fill="FFFFFF"/>
        </w:rPr>
      </w:pPr>
      <w:r w:rsidRPr="00A03841">
        <w:rPr>
          <w:rFonts w:ascii="Calibri" w:eastAsia="Times New Roman" w:hAnsi="Calibri" w:cs="Arial"/>
          <w:b/>
          <w:color w:val="212121"/>
          <w:sz w:val="23"/>
          <w:szCs w:val="23"/>
          <w:shd w:val="clear" w:color="auto" w:fill="FFFFFF"/>
        </w:rPr>
        <w:t>Persons with psychosocial and intellectual disabilities</w:t>
      </w:r>
    </w:p>
    <w:p w14:paraId="76F1A50A" w14:textId="77777777" w:rsidR="002D41BA" w:rsidRPr="00A03841" w:rsidRDefault="002D41BA" w:rsidP="00D14D13">
      <w:pPr>
        <w:spacing w:after="120"/>
        <w:jc w:val="both"/>
        <w:rPr>
          <w:rFonts w:ascii="Calibri" w:eastAsia="Times New Roman" w:hAnsi="Calibri"/>
          <w:sz w:val="23"/>
          <w:szCs w:val="23"/>
        </w:rPr>
      </w:pPr>
    </w:p>
    <w:p w14:paraId="1BA07093" w14:textId="29957113" w:rsidR="002D41BA" w:rsidRPr="00A03841" w:rsidRDefault="000D1174" w:rsidP="00D14D13">
      <w:pPr>
        <w:spacing w:after="120"/>
        <w:jc w:val="both"/>
        <w:rPr>
          <w:rFonts w:ascii="Calibri" w:eastAsia="Times New Roman" w:hAnsi="Calibri" w:cs="Arial"/>
          <w:color w:val="212121"/>
          <w:sz w:val="23"/>
          <w:szCs w:val="23"/>
          <w:shd w:val="clear" w:color="auto" w:fill="FFFFFF"/>
        </w:rPr>
      </w:pPr>
      <w:r w:rsidRPr="00A03841">
        <w:rPr>
          <w:rFonts w:ascii="Calibri" w:hAnsi="Calibri" w:cs="Calibri"/>
          <w:b/>
          <w:color w:val="000000"/>
          <w:sz w:val="23"/>
          <w:szCs w:val="23"/>
        </w:rPr>
        <w:t>106</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2D41BA" w:rsidRPr="00A03841">
        <w:rPr>
          <w:rFonts w:ascii="Calibri" w:eastAsia="Times New Roman" w:hAnsi="Calibri" w:cs="Arial"/>
          <w:color w:val="212121"/>
          <w:sz w:val="23"/>
          <w:szCs w:val="23"/>
          <w:shd w:val="clear" w:color="auto" w:fill="FFFFFF"/>
        </w:rPr>
        <w:t xml:space="preserve">Currently, Bulletin Bill 10563-11 / 10755-11 is being discussed, on the </w:t>
      </w:r>
      <w:r w:rsidR="002D41BA" w:rsidRPr="00A03841">
        <w:rPr>
          <w:rFonts w:ascii="Calibri" w:eastAsia="Times New Roman" w:hAnsi="Calibri" w:cs="Arial"/>
          <w:i/>
          <w:color w:val="212121"/>
          <w:sz w:val="23"/>
          <w:szCs w:val="23"/>
          <w:shd w:val="clear" w:color="auto" w:fill="FFFFFF"/>
        </w:rPr>
        <w:t xml:space="preserve">"Recognition and protection of the fundamental rights of people with mental illness, with intellectual disability and with mental disability", </w:t>
      </w:r>
      <w:r w:rsidR="002D41BA" w:rsidRPr="00A03841">
        <w:rPr>
          <w:rFonts w:ascii="Calibri" w:eastAsia="Times New Roman" w:hAnsi="Calibri" w:cs="Arial"/>
          <w:color w:val="212121"/>
          <w:sz w:val="23"/>
          <w:szCs w:val="23"/>
          <w:shd w:val="clear" w:color="auto" w:fill="FFFFFF"/>
        </w:rPr>
        <w:t xml:space="preserve">which although it extends the recognition of rights in the field of mental health care, maintains the current biomedical model of intervention, the possibility of replacing the will of people with disabilities and users of services, and does not set a horizon towards the abolition of the use of coercion and involuntary </w:t>
      </w:r>
      <w:r w:rsidR="002D41BA" w:rsidRPr="00A03841">
        <w:rPr>
          <w:rFonts w:ascii="Calibri" w:eastAsia="Times New Roman" w:hAnsi="Calibri" w:cs="Arial"/>
          <w:color w:val="212121"/>
          <w:sz w:val="23"/>
          <w:szCs w:val="23"/>
          <w:shd w:val="clear" w:color="auto" w:fill="FFFFFF"/>
        </w:rPr>
        <w:lastRenderedPageBreak/>
        <w:t>practices, despite the explicit recommendations to the contrary that have recently been made to the State by the Committee on the Rights of Persons with Disabilities.</w:t>
      </w:r>
    </w:p>
    <w:p w14:paraId="37B7AB69" w14:textId="099960E9" w:rsidR="002D41BA"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107</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2D41BA" w:rsidRPr="00A03841">
        <w:rPr>
          <w:rFonts w:ascii="Calibri" w:eastAsia="Times New Roman" w:hAnsi="Calibri" w:cs="Arial"/>
          <w:color w:val="212121"/>
          <w:sz w:val="23"/>
          <w:szCs w:val="23"/>
          <w:shd w:val="clear" w:color="auto" w:fill="FFFFFF"/>
        </w:rPr>
        <w:t>Specifically, in light of art. 15 of the Convention on the Rights of Persons with Disabilities, referred to the protection against torture, the Chilean State was observed the concern about the conditions of habitability in psychiatric institutions, the validity of practices such as psychosurgery and electroconvulsive therapy without consent, the use of restraint and other cruel, inhuman or degrading treatment, with objectives of discipline and behavioral control in people with psychosocial and intellectual disabilities.</w:t>
      </w:r>
    </w:p>
    <w:p w14:paraId="3F4D2C7E" w14:textId="75265A03" w:rsidR="002D41BA" w:rsidRPr="00A03841" w:rsidRDefault="000D1174" w:rsidP="00D14D13">
      <w:pPr>
        <w:spacing w:after="120"/>
        <w:jc w:val="both"/>
        <w:rPr>
          <w:rFonts w:ascii="Calibri" w:hAnsi="Calibri" w:cs="Calibri"/>
          <w:sz w:val="23"/>
          <w:szCs w:val="23"/>
        </w:rPr>
      </w:pPr>
      <w:r w:rsidRPr="00A03841">
        <w:rPr>
          <w:rFonts w:ascii="Calibri" w:hAnsi="Calibri" w:cs="Calibri"/>
          <w:b/>
          <w:color w:val="000000"/>
          <w:sz w:val="23"/>
          <w:szCs w:val="23"/>
        </w:rPr>
        <w:t>108</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2D41BA" w:rsidRPr="00A03841">
        <w:rPr>
          <w:rFonts w:ascii="Calibri" w:hAnsi="Calibri"/>
          <w:color w:val="212121"/>
          <w:sz w:val="23"/>
          <w:szCs w:val="23"/>
        </w:rPr>
        <w:t>As an example, in the case of electroconvulsive therapy, according to official data collected by the Ministry of Health</w:t>
      </w:r>
      <w:r w:rsidR="002D41BA" w:rsidRPr="00A03841">
        <w:rPr>
          <w:rStyle w:val="FootnoteReference"/>
          <w:rFonts w:ascii="Calibri" w:hAnsi="Calibri" w:cs="Calibri"/>
          <w:color w:val="000000"/>
          <w:sz w:val="23"/>
          <w:szCs w:val="23"/>
        </w:rPr>
        <w:footnoteReference w:id="62"/>
      </w:r>
      <w:r w:rsidR="002D41BA" w:rsidRPr="00A03841">
        <w:rPr>
          <w:rFonts w:ascii="Calibri" w:hAnsi="Calibri"/>
          <w:color w:val="212121"/>
          <w:sz w:val="23"/>
          <w:szCs w:val="23"/>
        </w:rPr>
        <w:t>, between 2014 and 2015, in 85.7% of cases, this procedure was applied without having the free and informed consent of the affected person, substituting his will at the discretion of the attending physician, relatives and other representatives. On this point, it is worrisome the absence of data disaggregated by sex, a circumstance that invisibilizes the universe of women and girls with mental health problems or psychosocial disabilities affected by this procedure involuntarily, and the verification of the validity of the use in women pregnant, despite the scientific evidence collected by the Ministry of Health, which warns of adverse effects in these cases.</w:t>
      </w:r>
    </w:p>
    <w:p w14:paraId="2E0E00E7" w14:textId="5F848107" w:rsidR="002D41BA" w:rsidRPr="00A03841" w:rsidRDefault="000D1174" w:rsidP="00D14D13">
      <w:pPr>
        <w:spacing w:after="120"/>
        <w:jc w:val="both"/>
        <w:rPr>
          <w:rFonts w:ascii="Calibri" w:hAnsi="Calibri" w:cs="Calibri"/>
          <w:color w:val="000000"/>
          <w:sz w:val="23"/>
          <w:szCs w:val="23"/>
        </w:rPr>
      </w:pPr>
      <w:r w:rsidRPr="00A03841">
        <w:rPr>
          <w:rFonts w:ascii="Calibri" w:hAnsi="Calibri" w:cs="Calibri"/>
          <w:b/>
          <w:sz w:val="23"/>
          <w:szCs w:val="23"/>
        </w:rPr>
        <w:t>109</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2D41BA" w:rsidRPr="00A03841">
        <w:rPr>
          <w:rFonts w:ascii="Calibri" w:eastAsia="Times New Roman" w:hAnsi="Calibri" w:cs="Arial"/>
          <w:color w:val="212121"/>
          <w:sz w:val="23"/>
          <w:szCs w:val="23"/>
          <w:shd w:val="clear" w:color="auto" w:fill="FFFFFF"/>
        </w:rPr>
        <w:t>The current legislation in Chile allows the involuntary application of highly burdensome practices for the dignity and physical and mental integrity of the people, and that are within the framework of the absolute prohibition of torture and cruel, inhuman and degrading treatment, these are invasive and irreversible interventions, such as psychosurgery and involuntary sterilization, electroconvulsive therapy and the use of mechanical and chemical isolation and containment measures.</w:t>
      </w:r>
    </w:p>
    <w:p w14:paraId="071F44C9" w14:textId="10BD7656" w:rsidR="002D41BA" w:rsidRPr="00A03841" w:rsidRDefault="000D1174" w:rsidP="00D14D13">
      <w:pPr>
        <w:spacing w:after="120"/>
        <w:jc w:val="both"/>
        <w:rPr>
          <w:rFonts w:ascii="Calibri" w:hAnsi="Calibri" w:cs="Calibri"/>
          <w:sz w:val="23"/>
          <w:szCs w:val="23"/>
        </w:rPr>
      </w:pPr>
      <w:r w:rsidRPr="00A03841">
        <w:rPr>
          <w:rFonts w:ascii="Calibri" w:hAnsi="Calibri" w:cs="Calibri"/>
          <w:b/>
          <w:color w:val="000000"/>
          <w:sz w:val="23"/>
          <w:szCs w:val="23"/>
        </w:rPr>
        <w:t>110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2D41BA" w:rsidRPr="00A03841">
        <w:rPr>
          <w:rFonts w:ascii="Calibri" w:hAnsi="Calibri"/>
          <w:color w:val="212121"/>
          <w:sz w:val="23"/>
          <w:szCs w:val="23"/>
        </w:rPr>
        <w:t>Such norms that allow excepting the exercise of free and informed consent in persons with psychosocial and intellectual disability, even in the case of practices that are within the framework of protection against torture and cruel, inhuman or degrading treatment, are: Paragraph 8 of the Law 20,584, on Rights and Duties that People have in relation to Actions linked to their Health Care (2012); Decree 570 of the Ministry of Health on Hospitalization of Persons with Mental Illness and the Establishments that Provide it (2000); Exempt Resolution 656 on Psychosurgery or Surgery applied to the Brain Tissue (2002); the Technical Norm on Containment in Psychiatry (2003); the Technical Norm on Electroconsulsive Therapy (2000).</w:t>
      </w:r>
    </w:p>
    <w:p w14:paraId="7F4AD35B" w14:textId="50C52F6D" w:rsidR="002D41BA"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111</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2D41BA" w:rsidRPr="00A03841">
        <w:rPr>
          <w:rFonts w:ascii="Calibri" w:hAnsi="Calibri"/>
          <w:color w:val="212121"/>
          <w:sz w:val="23"/>
          <w:szCs w:val="23"/>
        </w:rPr>
        <w:t>It is also worrisome that these highly invasive practices for the physical and mental integrity of the person are subject to administrative procedures and controls that depend on the health authority, operate according to the biomedical paradigm of mental health care and lack autonomy and impartiality to safeguard the rights of people with psychosocial disabilities and people who use mental health services.</w:t>
      </w:r>
    </w:p>
    <w:p w14:paraId="5ACDD680" w14:textId="77777777" w:rsidR="000D1174" w:rsidRPr="00A03841" w:rsidRDefault="000D1174" w:rsidP="00D14D13">
      <w:pPr>
        <w:spacing w:after="120"/>
        <w:jc w:val="both"/>
        <w:rPr>
          <w:rFonts w:ascii="Calibri" w:hAnsi="Calibri" w:cs="Calibri"/>
          <w:b/>
          <w:sz w:val="23"/>
          <w:szCs w:val="23"/>
          <w:lang w:val="es-ES"/>
        </w:rPr>
      </w:pPr>
    </w:p>
    <w:p w14:paraId="702A3952" w14:textId="5A110A88" w:rsidR="002D41BA" w:rsidRPr="00A03841" w:rsidRDefault="000D1174" w:rsidP="00D14D13">
      <w:pPr>
        <w:spacing w:after="120"/>
        <w:jc w:val="both"/>
        <w:rPr>
          <w:rFonts w:ascii="Calibri" w:hAnsi="Calibri" w:cs="Calibri"/>
          <w:color w:val="141413"/>
          <w:sz w:val="23"/>
          <w:szCs w:val="23"/>
          <w:lang w:val="es-ES"/>
        </w:rPr>
      </w:pPr>
      <w:r w:rsidRPr="00A03841">
        <w:rPr>
          <w:rFonts w:ascii="Calibri" w:hAnsi="Calibri" w:cs="Calibri"/>
          <w:b/>
          <w:sz w:val="23"/>
          <w:szCs w:val="23"/>
          <w:lang w:val="es-ES"/>
        </w:rPr>
        <w:t>112</w:t>
      </w:r>
      <w:r w:rsidR="0037267E" w:rsidRPr="00A03841">
        <w:rPr>
          <w:rFonts w:ascii="Calibri" w:hAnsi="Calibri" w:cs="Calibri"/>
          <w:b/>
          <w:sz w:val="23"/>
          <w:szCs w:val="23"/>
          <w:lang w:val="es-ES"/>
        </w:rPr>
        <w:t>.</w:t>
      </w:r>
      <w:r w:rsidR="0037267E" w:rsidRPr="00A03841">
        <w:rPr>
          <w:rFonts w:ascii="Calibri" w:hAnsi="Calibri" w:cs="Calibri"/>
          <w:sz w:val="23"/>
          <w:szCs w:val="23"/>
          <w:lang w:val="es-ES"/>
        </w:rPr>
        <w:t xml:space="preserve"> </w:t>
      </w:r>
      <w:r w:rsidR="002D41BA" w:rsidRPr="00A03841">
        <w:rPr>
          <w:rFonts w:ascii="Calibri" w:hAnsi="Calibri"/>
          <w:color w:val="212121"/>
          <w:sz w:val="23"/>
          <w:szCs w:val="23"/>
        </w:rPr>
        <w:t xml:space="preserve">In relation to sexual and reproductive rights, the problem is accentuated considerably and intersects with discrimination based on gender. Chilean legislation still allows </w:t>
      </w:r>
      <w:r w:rsidR="002D41BA" w:rsidRPr="00A03841">
        <w:rPr>
          <w:rFonts w:ascii="Calibri" w:hAnsi="Calibri"/>
          <w:color w:val="212121"/>
          <w:sz w:val="23"/>
          <w:szCs w:val="23"/>
        </w:rPr>
        <w:lastRenderedPageBreak/>
        <w:t>for the substitution of the will of women with psychosocial and intellectual disabilities in matters of sexual and reproductive health. They are selectively affected to practices such as forced or coerced sterilization, forced contraception and abortion, which violates their right to full recognition of their legal capacity, their right to physical and mental integrity, and to be protected against torture and cruel, inhuman or degrading treatment in health facilities. This occurs because the law allows the substitution of their will in decision making by parents, guardians or doctors, in relation to these procedures of sexual and reproductive health in women with disabilities</w:t>
      </w:r>
      <w:r w:rsidR="002D41BA" w:rsidRPr="00A03841">
        <w:rPr>
          <w:rStyle w:val="FootnoteReference"/>
          <w:rFonts w:ascii="Calibri" w:hAnsi="Calibri" w:cs="Calibri"/>
          <w:color w:val="141413"/>
          <w:sz w:val="23"/>
          <w:szCs w:val="23"/>
          <w:lang w:val="es-ES"/>
        </w:rPr>
        <w:footnoteReference w:id="63"/>
      </w:r>
      <w:r w:rsidR="002D41BA" w:rsidRPr="00A03841">
        <w:rPr>
          <w:rFonts w:ascii="Calibri" w:hAnsi="Calibri"/>
          <w:color w:val="212121"/>
          <w:sz w:val="23"/>
          <w:szCs w:val="23"/>
        </w:rPr>
        <w:t>.</w:t>
      </w:r>
    </w:p>
    <w:p w14:paraId="1D8FB653" w14:textId="260E8C2E" w:rsidR="002D41BA" w:rsidRPr="00A03841" w:rsidRDefault="000D1174" w:rsidP="00D14D13">
      <w:pPr>
        <w:widowControl w:val="0"/>
        <w:autoSpaceDE w:val="0"/>
        <w:autoSpaceDN w:val="0"/>
        <w:adjustRightInd w:val="0"/>
        <w:spacing w:after="120"/>
        <w:jc w:val="both"/>
        <w:rPr>
          <w:rFonts w:ascii="Calibri" w:hAnsi="Calibri" w:cs="Calibri"/>
          <w:color w:val="141413"/>
          <w:sz w:val="23"/>
          <w:szCs w:val="23"/>
          <w:lang w:val="es-ES"/>
        </w:rPr>
      </w:pPr>
      <w:r w:rsidRPr="00A03841">
        <w:rPr>
          <w:rFonts w:ascii="Calibri" w:hAnsi="Calibri" w:cs="Calibri"/>
          <w:b/>
          <w:sz w:val="23"/>
          <w:szCs w:val="23"/>
          <w:lang w:val="es-ES"/>
        </w:rPr>
        <w:t>113</w:t>
      </w:r>
      <w:r w:rsidR="0037267E" w:rsidRPr="00A03841">
        <w:rPr>
          <w:rFonts w:ascii="Calibri" w:hAnsi="Calibri" w:cs="Calibri"/>
          <w:b/>
          <w:sz w:val="23"/>
          <w:szCs w:val="23"/>
          <w:lang w:val="es-ES"/>
        </w:rPr>
        <w:t>.</w:t>
      </w:r>
      <w:r w:rsidR="0037267E" w:rsidRPr="00A03841">
        <w:rPr>
          <w:rFonts w:ascii="Calibri" w:hAnsi="Calibri" w:cs="Calibri"/>
          <w:sz w:val="23"/>
          <w:szCs w:val="23"/>
          <w:lang w:val="es-ES"/>
        </w:rPr>
        <w:t xml:space="preserve"> </w:t>
      </w:r>
      <w:r w:rsidR="002D41BA" w:rsidRPr="00A03841">
        <w:rPr>
          <w:rFonts w:ascii="Calibri" w:hAnsi="Calibri"/>
          <w:color w:val="212121"/>
          <w:sz w:val="23"/>
          <w:szCs w:val="23"/>
        </w:rPr>
        <w:t>There are widespread practices of denial of services and access to sexual and reproductive health information for women and girls with disabilities. Girls and boys with disabilities are often excluded from or denied access to sex education programs because of presumptions that they do not need such information. Women and girls with disabilities do not receive this type of education, because the Special Schools have the mistaken belief that they "do not need it". In addition, the information on these matters in health institutions is often not provided in accessible formats, thereby denying women and girls with disabilities essential information to avoid sexual abuse, unwanted pregnancies and sexually transmitted diseases (STDs). Health Services have even failed to offer women with disabilities information on contraceptive methods and prevention of STDs (including HIV).</w:t>
      </w:r>
    </w:p>
    <w:p w14:paraId="0F153CEE" w14:textId="713E90EB" w:rsidR="002D41BA" w:rsidRPr="00A03841" w:rsidRDefault="000D1174" w:rsidP="00D14D13">
      <w:pPr>
        <w:spacing w:after="120"/>
        <w:jc w:val="both"/>
        <w:rPr>
          <w:rFonts w:ascii="Calibri" w:hAnsi="Calibri" w:cs="Calibri"/>
          <w:color w:val="141413"/>
          <w:sz w:val="23"/>
          <w:szCs w:val="23"/>
          <w:lang w:val="es-ES"/>
        </w:rPr>
      </w:pPr>
      <w:r w:rsidRPr="00A03841">
        <w:rPr>
          <w:rFonts w:ascii="Calibri" w:hAnsi="Calibri" w:cs="Calibri"/>
          <w:b/>
          <w:sz w:val="23"/>
          <w:szCs w:val="23"/>
          <w:lang w:val="es-ES"/>
        </w:rPr>
        <w:t>114</w:t>
      </w:r>
      <w:r w:rsidR="0037267E" w:rsidRPr="00A03841">
        <w:rPr>
          <w:rFonts w:ascii="Calibri" w:hAnsi="Calibri" w:cs="Calibri"/>
          <w:b/>
          <w:sz w:val="23"/>
          <w:szCs w:val="23"/>
          <w:lang w:val="es-ES"/>
        </w:rPr>
        <w:t>.</w:t>
      </w:r>
      <w:r w:rsidR="0037267E" w:rsidRPr="00A03841">
        <w:rPr>
          <w:rFonts w:ascii="Calibri" w:hAnsi="Calibri" w:cs="Calibri"/>
          <w:sz w:val="23"/>
          <w:szCs w:val="23"/>
          <w:lang w:val="es-ES"/>
        </w:rPr>
        <w:t xml:space="preserve"> </w:t>
      </w:r>
      <w:r w:rsidR="002D41BA" w:rsidRPr="00A03841">
        <w:rPr>
          <w:rFonts w:ascii="Calibri" w:eastAsia="Times New Roman" w:hAnsi="Calibri" w:cs="Arial"/>
          <w:color w:val="212121"/>
          <w:sz w:val="23"/>
          <w:szCs w:val="23"/>
          <w:shd w:val="clear" w:color="auto" w:fill="FFFFFF"/>
        </w:rPr>
        <w:t>The discrimination and stigma surrounding pregnancy and motherhood towards women with disabilities is very present in public and private organizations. Women with disabilities often find themselves with poor care, discriminative and abusive treatment when they access maternal and neonatal health services. This negative treatment can dissuade them from seeking care in prenatal care.</w:t>
      </w:r>
    </w:p>
    <w:p w14:paraId="643E3DEB" w14:textId="2E204580" w:rsidR="00384832" w:rsidRPr="00A03841" w:rsidRDefault="000D1174" w:rsidP="00D14D13">
      <w:pPr>
        <w:spacing w:after="120"/>
        <w:jc w:val="both"/>
        <w:rPr>
          <w:rFonts w:ascii="Calibri" w:hAnsi="Calibri" w:cs="Calibri"/>
          <w:color w:val="141413"/>
          <w:sz w:val="23"/>
          <w:szCs w:val="23"/>
          <w:lang w:val="es-ES"/>
        </w:rPr>
      </w:pPr>
      <w:r w:rsidRPr="00A03841">
        <w:rPr>
          <w:rFonts w:ascii="Calibri" w:hAnsi="Calibri" w:cs="Calibri"/>
          <w:b/>
          <w:color w:val="141413"/>
          <w:sz w:val="23"/>
          <w:szCs w:val="23"/>
          <w:lang w:val="es-ES"/>
        </w:rPr>
        <w:t>115</w:t>
      </w:r>
      <w:r w:rsidR="0037267E" w:rsidRPr="00A03841">
        <w:rPr>
          <w:rFonts w:ascii="Calibri" w:hAnsi="Calibri" w:cs="Calibri"/>
          <w:b/>
          <w:color w:val="141413"/>
          <w:sz w:val="23"/>
          <w:szCs w:val="23"/>
          <w:lang w:val="es-ES"/>
        </w:rPr>
        <w:t>.</w:t>
      </w:r>
      <w:r w:rsidR="0037267E" w:rsidRPr="00A03841">
        <w:rPr>
          <w:rFonts w:ascii="Calibri" w:hAnsi="Calibri" w:cs="Calibri"/>
          <w:color w:val="141413"/>
          <w:sz w:val="23"/>
          <w:szCs w:val="23"/>
          <w:lang w:val="es-ES"/>
        </w:rPr>
        <w:t xml:space="preserve"> </w:t>
      </w:r>
      <w:r w:rsidR="00384832" w:rsidRPr="00A03841">
        <w:rPr>
          <w:rFonts w:ascii="Calibri" w:eastAsia="Times New Roman" w:hAnsi="Calibri" w:cs="Arial"/>
          <w:color w:val="212121"/>
          <w:sz w:val="23"/>
          <w:szCs w:val="23"/>
          <w:shd w:val="clear" w:color="auto" w:fill="FFFFFF"/>
        </w:rPr>
        <w:t>Stereotypes that women with disabilities should not become mothers can lead health services to ignore them in their need for advice about a safe pregnancy or promote therapeutic abortion and sterilization as the only alternatives</w:t>
      </w:r>
      <w:r w:rsidR="00384832" w:rsidRPr="00A03841">
        <w:rPr>
          <w:rStyle w:val="FootnoteReference"/>
          <w:rFonts w:ascii="Calibri" w:hAnsi="Calibri" w:cs="Calibri"/>
          <w:color w:val="141413"/>
          <w:sz w:val="23"/>
          <w:szCs w:val="23"/>
          <w:lang w:val="es-ES"/>
        </w:rPr>
        <w:footnoteReference w:id="64"/>
      </w:r>
      <w:r w:rsidR="00384832" w:rsidRPr="00A03841">
        <w:rPr>
          <w:rFonts w:ascii="Calibri" w:eastAsia="Times New Roman" w:hAnsi="Calibri" w:cs="Arial"/>
          <w:color w:val="212121"/>
          <w:sz w:val="23"/>
          <w:szCs w:val="23"/>
          <w:shd w:val="clear" w:color="auto" w:fill="FFFFFF"/>
        </w:rPr>
        <w:t>.</w:t>
      </w:r>
    </w:p>
    <w:p w14:paraId="78C9AEC8" w14:textId="376E473E" w:rsidR="00384832" w:rsidRPr="00A03841" w:rsidRDefault="000D1174" w:rsidP="00D14D13">
      <w:pPr>
        <w:spacing w:after="120"/>
        <w:jc w:val="both"/>
        <w:rPr>
          <w:rFonts w:ascii="Calibri" w:hAnsi="Calibri" w:cs="Calibri"/>
          <w:sz w:val="23"/>
          <w:szCs w:val="23"/>
          <w:lang w:val="es-ES"/>
        </w:rPr>
      </w:pPr>
      <w:r w:rsidRPr="00A03841">
        <w:rPr>
          <w:rFonts w:ascii="Calibri" w:hAnsi="Calibri" w:cs="Calibri"/>
          <w:b/>
          <w:sz w:val="23"/>
          <w:szCs w:val="23"/>
          <w:lang w:val="es-ES"/>
        </w:rPr>
        <w:t>116</w:t>
      </w:r>
      <w:r w:rsidR="0037267E" w:rsidRPr="00A03841">
        <w:rPr>
          <w:rFonts w:ascii="Calibri" w:hAnsi="Calibri" w:cs="Calibri"/>
          <w:b/>
          <w:sz w:val="23"/>
          <w:szCs w:val="23"/>
          <w:lang w:val="es-ES"/>
        </w:rPr>
        <w:t>.</w:t>
      </w:r>
      <w:r w:rsidR="0037267E" w:rsidRPr="00A03841">
        <w:rPr>
          <w:rFonts w:ascii="Calibri" w:hAnsi="Calibri" w:cs="Calibri"/>
          <w:sz w:val="23"/>
          <w:szCs w:val="23"/>
          <w:lang w:val="es-ES"/>
        </w:rPr>
        <w:t xml:space="preserve"> </w:t>
      </w:r>
      <w:r w:rsidR="00384832" w:rsidRPr="00A03841">
        <w:rPr>
          <w:rFonts w:ascii="Calibri" w:hAnsi="Calibri"/>
          <w:color w:val="212121"/>
          <w:sz w:val="23"/>
          <w:szCs w:val="23"/>
        </w:rPr>
        <w:t>The medical model imposes infantilization and dependence as a form of adaptation of women with disabilities to a forced situation of poverty, based on stereotypes that are asexual, incapable and abnormal. Women with disabilities, because of their familie, state institutions of education and health services have been forced to close their personal life projects.</w:t>
      </w:r>
    </w:p>
    <w:p w14:paraId="79A3C199" w14:textId="22708C20" w:rsidR="00384832" w:rsidRPr="00A03841" w:rsidRDefault="000D1174" w:rsidP="00D14D13">
      <w:pPr>
        <w:spacing w:after="120"/>
        <w:jc w:val="both"/>
        <w:rPr>
          <w:rFonts w:ascii="Calibri" w:hAnsi="Calibri" w:cs="Calibri"/>
          <w:sz w:val="23"/>
          <w:szCs w:val="23"/>
          <w:lang w:val="es-ES"/>
        </w:rPr>
      </w:pPr>
      <w:r w:rsidRPr="00A03841">
        <w:rPr>
          <w:rFonts w:ascii="Calibri" w:hAnsi="Calibri" w:cs="Calibri"/>
          <w:b/>
          <w:sz w:val="23"/>
          <w:szCs w:val="23"/>
          <w:lang w:val="es-ES"/>
        </w:rPr>
        <w:t>117</w:t>
      </w:r>
      <w:r w:rsidR="0037267E" w:rsidRPr="00A03841">
        <w:rPr>
          <w:rFonts w:ascii="Calibri" w:hAnsi="Calibri" w:cs="Calibri"/>
          <w:b/>
          <w:sz w:val="23"/>
          <w:szCs w:val="23"/>
          <w:lang w:val="es-ES"/>
        </w:rPr>
        <w:t>.</w:t>
      </w:r>
      <w:r w:rsidR="0037267E" w:rsidRPr="00A03841">
        <w:rPr>
          <w:rFonts w:ascii="Calibri" w:hAnsi="Calibri" w:cs="Calibri"/>
          <w:sz w:val="23"/>
          <w:szCs w:val="23"/>
          <w:lang w:val="es-ES"/>
        </w:rPr>
        <w:t xml:space="preserve"> </w:t>
      </w:r>
      <w:r w:rsidR="00384832" w:rsidRPr="00A03841">
        <w:rPr>
          <w:rFonts w:ascii="Calibri" w:eastAsia="Times New Roman" w:hAnsi="Calibri" w:cs="Arial"/>
          <w:color w:val="212121"/>
          <w:sz w:val="23"/>
          <w:szCs w:val="23"/>
          <w:shd w:val="clear" w:color="auto" w:fill="FFFFFF"/>
        </w:rPr>
        <w:t>The aforementioned is in line with the recommendations of the CEDAW Committee in its General Recommendation No. 24</w:t>
      </w:r>
      <w:r w:rsidR="00384832" w:rsidRPr="00A03841">
        <w:rPr>
          <w:rStyle w:val="FootnoteReference"/>
          <w:rFonts w:ascii="Calibri" w:hAnsi="Calibri" w:cs="Calibri"/>
          <w:sz w:val="23"/>
          <w:szCs w:val="23"/>
          <w:lang w:val="es-ES"/>
        </w:rPr>
        <w:footnoteReference w:id="65"/>
      </w:r>
      <w:r w:rsidR="00384832" w:rsidRPr="00A03841">
        <w:rPr>
          <w:rFonts w:ascii="Calibri" w:eastAsia="Times New Roman" w:hAnsi="Calibri" w:cs="Arial"/>
          <w:color w:val="212121"/>
          <w:sz w:val="23"/>
          <w:szCs w:val="23"/>
          <w:shd w:val="clear" w:color="auto" w:fill="FFFFFF"/>
        </w:rPr>
        <w:t xml:space="preserve"> (1999) on women and health, stating that: </w:t>
      </w:r>
      <w:r w:rsidR="00384832" w:rsidRPr="00A03841">
        <w:rPr>
          <w:rFonts w:ascii="Calibri" w:eastAsia="Times New Roman" w:hAnsi="Calibri" w:cs="Arial"/>
          <w:i/>
          <w:color w:val="212121"/>
          <w:sz w:val="23"/>
          <w:szCs w:val="23"/>
          <w:shd w:val="clear" w:color="auto" w:fill="FFFFFF"/>
        </w:rPr>
        <w:t xml:space="preserve">"Take measures to ensure that health services, especially gynecological services, are accessible </w:t>
      </w:r>
      <w:r w:rsidR="00384832" w:rsidRPr="00A03841">
        <w:rPr>
          <w:rFonts w:ascii="Calibri" w:eastAsia="Times New Roman" w:hAnsi="Calibri" w:cs="Arial"/>
          <w:i/>
          <w:color w:val="212121"/>
          <w:sz w:val="23"/>
          <w:szCs w:val="23"/>
          <w:shd w:val="clear" w:color="auto" w:fill="FFFFFF"/>
        </w:rPr>
        <w:lastRenderedPageBreak/>
        <w:t xml:space="preserve">to all women, especially women with disabilities; Ensure the full implementation of the National Guidelines on the Regulation of Fertility (2018) by ensuring that fully informed consent is sought by medical personnel before sterilization is performed, that officials who practice sterilization without such consent are sanctioned and that financial compensations are available for women victims of non-consensual sterilization". </w:t>
      </w:r>
    </w:p>
    <w:p w14:paraId="79429F34" w14:textId="77777777" w:rsidR="00384832" w:rsidRPr="00A03841" w:rsidRDefault="00384832" w:rsidP="00D14D13">
      <w:pPr>
        <w:spacing w:after="120"/>
        <w:jc w:val="both"/>
        <w:rPr>
          <w:rFonts w:ascii="Calibri" w:hAnsi="Calibri" w:cs="Calibri"/>
          <w:b/>
          <w:i/>
          <w:color w:val="000000"/>
          <w:sz w:val="23"/>
          <w:szCs w:val="23"/>
          <w:u w:val="single"/>
        </w:rPr>
      </w:pPr>
    </w:p>
    <w:p w14:paraId="1400D1DA" w14:textId="4B856D4B" w:rsidR="0037267E" w:rsidRPr="00A03841" w:rsidRDefault="00384832" w:rsidP="00D14D13">
      <w:pPr>
        <w:spacing w:after="120"/>
        <w:jc w:val="both"/>
        <w:rPr>
          <w:rFonts w:ascii="Calibri" w:hAnsi="Calibri" w:cs="Calibri"/>
          <w:b/>
          <w:i/>
          <w:color w:val="000000"/>
          <w:sz w:val="23"/>
          <w:szCs w:val="23"/>
        </w:rPr>
      </w:pPr>
      <w:r w:rsidRPr="00A03841">
        <w:rPr>
          <w:rFonts w:ascii="Calibri" w:hAnsi="Calibri" w:cs="Calibri"/>
          <w:b/>
          <w:i/>
          <w:color w:val="000000"/>
          <w:sz w:val="23"/>
          <w:szCs w:val="23"/>
          <w:u w:val="single"/>
        </w:rPr>
        <w:t>Recommendations:</w:t>
      </w:r>
      <w:r w:rsidR="0037267E" w:rsidRPr="00A03841">
        <w:rPr>
          <w:rFonts w:ascii="Calibri" w:hAnsi="Calibri" w:cs="Calibri"/>
          <w:b/>
          <w:i/>
          <w:color w:val="000000"/>
          <w:sz w:val="23"/>
          <w:szCs w:val="23"/>
        </w:rPr>
        <w:t xml:space="preserve"> </w:t>
      </w:r>
    </w:p>
    <w:p w14:paraId="6A3214BE" w14:textId="77777777" w:rsidR="00752D7E" w:rsidRPr="00A03841" w:rsidRDefault="00752D7E" w:rsidP="00D14D13">
      <w:pPr>
        <w:spacing w:after="120"/>
        <w:jc w:val="both"/>
        <w:rPr>
          <w:rFonts w:ascii="Calibri" w:hAnsi="Calibri" w:cs="Calibri"/>
          <w:b/>
          <w:i/>
          <w:color w:val="000000"/>
          <w:sz w:val="23"/>
          <w:szCs w:val="23"/>
          <w:u w:val="single"/>
        </w:rPr>
      </w:pPr>
    </w:p>
    <w:p w14:paraId="3B85881E" w14:textId="77777777" w:rsidR="00384832" w:rsidRPr="00A03841" w:rsidRDefault="00384832" w:rsidP="00D14D13">
      <w:pPr>
        <w:pStyle w:val="HTMLPreformatted"/>
        <w:numPr>
          <w:ilvl w:val="0"/>
          <w:numId w:val="7"/>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Repeal all regulations that allow the substitution of the consent of persons with disabilities in the exercise of their right to free and informed consent. Specifically, Paragraph 8 of Law 20,584, on Rights and Duties that People have in relation to Actions related to their Health Care (2012); Decree 570 of the Ministry of Health on Hospitalization of Persons with Mental Illness and the Establishments that Provide it (2000); Exempt Resolution 656 on Psychosurgery or Surgery applied to the Brain Tissue (2002); the Technical Norm on Containment in Psychiatry (2003); the Technical Norm on Electroconsulsive Therapy (2000).</w:t>
      </w:r>
    </w:p>
    <w:p w14:paraId="254E0BA1" w14:textId="77777777" w:rsidR="00384832" w:rsidRPr="00A03841" w:rsidRDefault="00384832" w:rsidP="00D14D13">
      <w:pPr>
        <w:pStyle w:val="HTMLPreformatted"/>
        <w:numPr>
          <w:ilvl w:val="0"/>
          <w:numId w:val="7"/>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Explicitly prohibit the application without consent of psychiatric procedures considered invasive or irreversible, electroconvulsive therapy and measures of coercion, such as isolation and mechanical and chemical containment in mental health care.</w:t>
      </w:r>
    </w:p>
    <w:p w14:paraId="0DC1CCCC" w14:textId="01536773" w:rsidR="00384832" w:rsidRPr="00A03841" w:rsidRDefault="00384832" w:rsidP="00D14D13">
      <w:pPr>
        <w:pStyle w:val="HTMLPreformatted"/>
        <w:numPr>
          <w:ilvl w:val="0"/>
          <w:numId w:val="7"/>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Establish a legislative and public policy strategy to move towards the closure of psychiatric hospitals in the State party, replacing mental health care with integrated services in the community.</w:t>
      </w:r>
    </w:p>
    <w:p w14:paraId="67E77C88" w14:textId="77777777" w:rsidR="00384832" w:rsidRPr="00A03841" w:rsidRDefault="00384832" w:rsidP="00D14D13">
      <w:pPr>
        <w:pStyle w:val="HTMLPreformatted"/>
        <w:numPr>
          <w:ilvl w:val="0"/>
          <w:numId w:val="7"/>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Adapt the mental health bill in the current legislative discussion, to the human rights approach and to the recommendations received by the State party in the matter.</w:t>
      </w:r>
    </w:p>
    <w:p w14:paraId="18CC50B2" w14:textId="77777777" w:rsidR="00384832" w:rsidRPr="00A03841" w:rsidRDefault="00384832" w:rsidP="00D14D13">
      <w:pPr>
        <w:pStyle w:val="HTMLPreformatted"/>
        <w:numPr>
          <w:ilvl w:val="0"/>
          <w:numId w:val="7"/>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Generate quantitative and qualitative information regarding the situation of forced sterilization of women with disabilities, in order to have the adequate information to implement public policies that guarantee the rights of women.</w:t>
      </w:r>
    </w:p>
    <w:p w14:paraId="554C9727" w14:textId="77777777" w:rsidR="00384832" w:rsidRPr="00A03841" w:rsidRDefault="00384832" w:rsidP="00D14D13">
      <w:pPr>
        <w:pStyle w:val="HTMLPreformatted"/>
        <w:numPr>
          <w:ilvl w:val="0"/>
          <w:numId w:val="7"/>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Repeal regulations that allow involuntary sterilization of persons with disabilities, prohibit and expressly penalize their practice in the absence of free and informed consent, harmonizing the internal regulations with international human rights standards.</w:t>
      </w:r>
    </w:p>
    <w:p w14:paraId="362258AD" w14:textId="389B15A6" w:rsidR="00384832" w:rsidRPr="00A03841" w:rsidRDefault="00384832" w:rsidP="00D14D13">
      <w:pPr>
        <w:pStyle w:val="HTMLPreformatted"/>
        <w:numPr>
          <w:ilvl w:val="0"/>
          <w:numId w:val="7"/>
        </w:numPr>
        <w:spacing w:after="120"/>
        <w:jc w:val="both"/>
        <w:rPr>
          <w:rFonts w:ascii="Calibri" w:hAnsi="Calibri"/>
          <w:b/>
          <w:color w:val="212121"/>
          <w:sz w:val="23"/>
          <w:szCs w:val="23"/>
        </w:rPr>
      </w:pPr>
      <w:r w:rsidRPr="00A03841">
        <w:rPr>
          <w:rFonts w:ascii="Calibri" w:hAnsi="Calibri"/>
          <w:b/>
          <w:color w:val="212121"/>
          <w:sz w:val="23"/>
          <w:szCs w:val="23"/>
        </w:rPr>
        <w:t>Implementation of a public policy on inclusive sexual and reproductive health, with preventive characteristics of torture, cruel inhuman and degrading treatment, towards women with disabilities.</w:t>
      </w:r>
    </w:p>
    <w:p w14:paraId="20B401AE" w14:textId="77777777" w:rsidR="0037267E" w:rsidRPr="00A03841" w:rsidRDefault="0037267E" w:rsidP="00D14D13">
      <w:pPr>
        <w:widowControl w:val="0"/>
        <w:autoSpaceDE w:val="0"/>
        <w:autoSpaceDN w:val="0"/>
        <w:adjustRightInd w:val="0"/>
        <w:spacing w:after="120"/>
        <w:jc w:val="both"/>
        <w:rPr>
          <w:rFonts w:ascii="Calibri" w:hAnsi="Calibri" w:cs="Calibri"/>
          <w:b/>
          <w:sz w:val="23"/>
          <w:szCs w:val="23"/>
          <w:lang w:val="es-ES"/>
        </w:rPr>
      </w:pPr>
    </w:p>
    <w:p w14:paraId="52BC73E7" w14:textId="77777777" w:rsidR="000D1174" w:rsidRPr="00A03841" w:rsidRDefault="000D1174" w:rsidP="00D14D13">
      <w:pPr>
        <w:spacing w:after="120"/>
        <w:jc w:val="both"/>
        <w:rPr>
          <w:rFonts w:ascii="Calibri" w:hAnsi="Calibri" w:cs="Calibri"/>
          <w:b/>
          <w:color w:val="000000"/>
          <w:sz w:val="23"/>
          <w:szCs w:val="23"/>
        </w:rPr>
      </w:pPr>
    </w:p>
    <w:p w14:paraId="22B73B50" w14:textId="77777777" w:rsidR="000D1174" w:rsidRPr="00A03841" w:rsidRDefault="000D1174" w:rsidP="00D14D13">
      <w:pPr>
        <w:spacing w:after="120"/>
        <w:jc w:val="both"/>
        <w:rPr>
          <w:rFonts w:ascii="Calibri" w:hAnsi="Calibri" w:cs="Calibri"/>
          <w:b/>
          <w:color w:val="000000"/>
          <w:sz w:val="23"/>
          <w:szCs w:val="23"/>
        </w:rPr>
      </w:pPr>
    </w:p>
    <w:p w14:paraId="1A6F3275" w14:textId="77777777" w:rsidR="00695CF9" w:rsidRPr="00A03841" w:rsidRDefault="00695CF9" w:rsidP="00D14D13">
      <w:pPr>
        <w:spacing w:after="120"/>
        <w:jc w:val="both"/>
        <w:rPr>
          <w:rFonts w:ascii="Calibri" w:hAnsi="Calibri" w:cs="Calibri"/>
          <w:b/>
          <w:color w:val="000000"/>
          <w:sz w:val="23"/>
          <w:szCs w:val="23"/>
        </w:rPr>
      </w:pPr>
    </w:p>
    <w:p w14:paraId="34B124D0" w14:textId="30981428" w:rsidR="0037267E" w:rsidRPr="00A03841" w:rsidRDefault="00384832"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lastRenderedPageBreak/>
        <w:t>Interruption of pregnancy</w:t>
      </w:r>
    </w:p>
    <w:p w14:paraId="1E52BBF4" w14:textId="77777777" w:rsidR="00752D7E" w:rsidRPr="00A03841" w:rsidRDefault="00752D7E" w:rsidP="00D14D13">
      <w:pPr>
        <w:spacing w:after="120"/>
        <w:jc w:val="both"/>
        <w:rPr>
          <w:rFonts w:ascii="Calibri" w:hAnsi="Calibri" w:cs="Calibri"/>
          <w:b/>
          <w:color w:val="000000"/>
          <w:sz w:val="23"/>
          <w:szCs w:val="23"/>
        </w:rPr>
      </w:pPr>
    </w:p>
    <w:p w14:paraId="508D39EE" w14:textId="66F89C0F" w:rsidR="0038483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118</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384832" w:rsidRPr="00A03841">
        <w:rPr>
          <w:rFonts w:ascii="Calibri" w:hAnsi="Calibri"/>
          <w:color w:val="212121"/>
          <w:sz w:val="23"/>
          <w:szCs w:val="23"/>
        </w:rPr>
        <w:t>On September 14 of 2017, the law that decriminalizes the voluntary interruption of pregnancy in three grounds, Law No. 21.030, specifically in case of fetal invialibility, life threatening for the mother and sexual violation, is enacted in Chile. This regulation comes to collect the information indicated by various international human rights committees over many years to Chile, in relation to the decriminalization of abortion, at least in certain cases.</w:t>
      </w:r>
    </w:p>
    <w:p w14:paraId="6034F01E" w14:textId="7A9380E8" w:rsidR="00384832"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119</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384832" w:rsidRPr="00A03841">
        <w:rPr>
          <w:rFonts w:ascii="Calibri" w:hAnsi="Calibri"/>
          <w:color w:val="212121"/>
          <w:sz w:val="23"/>
          <w:szCs w:val="23"/>
        </w:rPr>
        <w:t>While we celebrate its promulgation, it is especially worrying the case of girls under 14 who are pregnant as a result of rape, and the establishment of a maximum period of 14 weeks of pregnancy to proceed with the interruption, which in our opinion is a very short period, considering the difficulty of girls to identify their pregnancy and the situation that a significant proportion of them have been sexually abused by a close family member.</w:t>
      </w:r>
    </w:p>
    <w:p w14:paraId="7A770234" w14:textId="35851EEF" w:rsidR="00384832" w:rsidRPr="00A03841" w:rsidRDefault="000D1174" w:rsidP="00D14D13">
      <w:pPr>
        <w:spacing w:after="120"/>
        <w:jc w:val="both"/>
        <w:rPr>
          <w:rFonts w:ascii="Calibri" w:hAnsi="Calibri"/>
          <w:sz w:val="23"/>
          <w:szCs w:val="23"/>
        </w:rPr>
      </w:pPr>
      <w:r w:rsidRPr="00A03841">
        <w:rPr>
          <w:rFonts w:ascii="Calibri" w:hAnsi="Calibri" w:cs="Calibri"/>
          <w:b/>
          <w:color w:val="000000"/>
          <w:sz w:val="23"/>
          <w:szCs w:val="23"/>
        </w:rPr>
        <w:t>120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384832" w:rsidRPr="00A03841">
        <w:rPr>
          <w:rFonts w:ascii="Calibri" w:eastAsia="Times New Roman" w:hAnsi="Calibri" w:cs="Arial"/>
          <w:color w:val="212121"/>
          <w:sz w:val="23"/>
          <w:szCs w:val="23"/>
          <w:shd w:val="clear" w:color="auto" w:fill="FFFFFF"/>
        </w:rPr>
        <w:t xml:space="preserve">On the other hand, after the enactment of Law No. 21.030 unfortunately several difficulties have been observed in its implementation; that impose on women and girls who require health care provided by legislation, barriers to their access. In the first place, it should be noted that the Constitutional Court determined - contrary to the regulations expressly approved by the National Congress - the origin of the institutional conscientious objection, enabling legal persons to avail themselves of it in order not to provide health care. This, in addition to the individual conscientious objection recognized by law in broad terms to the </w:t>
      </w:r>
      <w:r w:rsidR="00384832" w:rsidRPr="00A03841">
        <w:rPr>
          <w:rFonts w:ascii="Calibri" w:eastAsia="Times New Roman" w:hAnsi="Calibri" w:cs="Arial"/>
          <w:i/>
          <w:color w:val="212121"/>
          <w:sz w:val="23"/>
          <w:szCs w:val="23"/>
          <w:shd w:val="clear" w:color="auto" w:fill="FFFFFF"/>
        </w:rPr>
        <w:t>"medical surgeon required to interrupt the pregnancy due to any of the [three] causes"</w:t>
      </w:r>
      <w:r w:rsidR="00384832" w:rsidRPr="00A03841">
        <w:rPr>
          <w:rFonts w:ascii="Calibri" w:eastAsia="Times New Roman" w:hAnsi="Calibri" w:cs="Arial"/>
          <w:color w:val="212121"/>
          <w:sz w:val="23"/>
          <w:szCs w:val="23"/>
          <w:shd w:val="clear" w:color="auto" w:fill="FFFFFF"/>
        </w:rPr>
        <w:t xml:space="preserve"> and to the </w:t>
      </w:r>
      <w:r w:rsidR="00384832" w:rsidRPr="00A03841">
        <w:rPr>
          <w:rFonts w:ascii="Calibri" w:eastAsia="Times New Roman" w:hAnsi="Calibri" w:cs="Arial"/>
          <w:i/>
          <w:color w:val="212121"/>
          <w:sz w:val="23"/>
          <w:szCs w:val="23"/>
          <w:shd w:val="clear" w:color="auto" w:fill="FFFFFF"/>
        </w:rPr>
        <w:t>"rest of the staff to whom it corresponds to develop their functions within of the surgical pavilion during the intervention" (</w:t>
      </w:r>
      <w:r w:rsidR="00384832" w:rsidRPr="00A03841">
        <w:rPr>
          <w:rFonts w:ascii="Calibri" w:eastAsia="Times New Roman" w:hAnsi="Calibri" w:cs="Arial"/>
          <w:color w:val="212121"/>
          <w:sz w:val="23"/>
          <w:szCs w:val="23"/>
          <w:shd w:val="clear" w:color="auto" w:fill="FFFFFF"/>
        </w:rPr>
        <w:t>Health Code, Art. 119 ter, pursuant to the modification of Law No. 21,030).</w:t>
      </w:r>
    </w:p>
    <w:p w14:paraId="6406CDA9" w14:textId="6178D56C" w:rsidR="00384832" w:rsidRPr="00A03841" w:rsidRDefault="000D1174" w:rsidP="00D14D13">
      <w:pPr>
        <w:spacing w:after="120"/>
        <w:jc w:val="both"/>
        <w:rPr>
          <w:rFonts w:ascii="Calibri" w:hAnsi="Calibri"/>
          <w:sz w:val="23"/>
          <w:szCs w:val="23"/>
          <w:lang w:val="es-ES"/>
        </w:rPr>
      </w:pPr>
      <w:r w:rsidRPr="00A03841">
        <w:rPr>
          <w:rFonts w:ascii="Calibri" w:hAnsi="Calibri"/>
          <w:b/>
          <w:sz w:val="23"/>
          <w:szCs w:val="23"/>
        </w:rPr>
        <w:t>121</w:t>
      </w:r>
      <w:r w:rsidR="0037267E" w:rsidRPr="00A03841">
        <w:rPr>
          <w:rFonts w:ascii="Calibri" w:hAnsi="Calibri"/>
          <w:b/>
          <w:sz w:val="23"/>
          <w:szCs w:val="23"/>
        </w:rPr>
        <w:t>.</w:t>
      </w:r>
      <w:r w:rsidR="0037267E" w:rsidRPr="00A03841">
        <w:rPr>
          <w:rFonts w:ascii="Calibri" w:hAnsi="Calibri"/>
          <w:sz w:val="23"/>
          <w:szCs w:val="23"/>
        </w:rPr>
        <w:t xml:space="preserve"> </w:t>
      </w:r>
      <w:r w:rsidR="00384832" w:rsidRPr="00A03841">
        <w:rPr>
          <w:rFonts w:ascii="Calibri" w:hAnsi="Calibri"/>
          <w:color w:val="212121"/>
          <w:sz w:val="23"/>
          <w:szCs w:val="23"/>
        </w:rPr>
        <w:t xml:space="preserve">Based on this, the Minister of Health of the President of the Republic Sebastián Piñera, Mr. Emilio Santelices, on March 23, 2018, a little over a week after taking office, decided to repeal the protocol on conscientious objection dictated previously and replaced it with a new one that, instead of protecting the exceptional nature of conscientious objection, regulated it as a general rule. Faced with this, various requirements of illegality were presented to the Office of the </w:t>
      </w:r>
      <w:r w:rsidR="00DD4C6C" w:rsidRPr="00A03841">
        <w:rPr>
          <w:rFonts w:ascii="Calibri" w:hAnsi="Calibri"/>
          <w:color w:val="212121"/>
          <w:sz w:val="23"/>
          <w:szCs w:val="23"/>
        </w:rPr>
        <w:t xml:space="preserve">General </w:t>
      </w:r>
      <w:r w:rsidR="00384832" w:rsidRPr="00A03841">
        <w:rPr>
          <w:rFonts w:ascii="Calibri" w:hAnsi="Calibri"/>
          <w:color w:val="212121"/>
          <w:sz w:val="23"/>
          <w:szCs w:val="23"/>
        </w:rPr>
        <w:t xml:space="preserve">Comptroller of the Republic by parliamentarians and civil society organizations, which were ultimately accepted and the Office of the </w:t>
      </w:r>
      <w:r w:rsidR="00DD4C6C" w:rsidRPr="00A03841">
        <w:rPr>
          <w:rFonts w:ascii="Calibri" w:hAnsi="Calibri"/>
          <w:color w:val="212121"/>
          <w:sz w:val="23"/>
          <w:szCs w:val="23"/>
        </w:rPr>
        <w:t xml:space="preserve">General Comptroller, and </w:t>
      </w:r>
      <w:r w:rsidR="00384832" w:rsidRPr="00A03841">
        <w:rPr>
          <w:rFonts w:ascii="Calibri" w:hAnsi="Calibri"/>
          <w:color w:val="212121"/>
          <w:sz w:val="23"/>
          <w:szCs w:val="23"/>
        </w:rPr>
        <w:t xml:space="preserve">determined that the Ministry of Health </w:t>
      </w:r>
      <w:r w:rsidR="00384832" w:rsidRPr="00A03841">
        <w:rPr>
          <w:rFonts w:ascii="Calibri" w:hAnsi="Calibri"/>
          <w:i/>
          <w:color w:val="212121"/>
          <w:sz w:val="23"/>
          <w:szCs w:val="23"/>
        </w:rPr>
        <w:t xml:space="preserve">"must adopt the </w:t>
      </w:r>
      <w:r w:rsidR="00DD4C6C" w:rsidRPr="00A03841">
        <w:rPr>
          <w:rFonts w:ascii="Calibri" w:hAnsi="Calibri"/>
          <w:i/>
          <w:color w:val="212121"/>
          <w:sz w:val="23"/>
          <w:szCs w:val="23"/>
        </w:rPr>
        <w:t>necessary measures</w:t>
      </w:r>
      <w:r w:rsidR="00384832" w:rsidRPr="00A03841">
        <w:rPr>
          <w:rFonts w:ascii="Calibri" w:hAnsi="Calibri"/>
          <w:i/>
          <w:color w:val="212121"/>
          <w:sz w:val="23"/>
          <w:szCs w:val="23"/>
        </w:rPr>
        <w:t xml:space="preserve"> to annul the aforementioned exempt resolution No. 432, of 2018, as it is contrary to law ".</w:t>
      </w:r>
      <w:r w:rsidR="00384832" w:rsidRPr="00A03841">
        <w:rPr>
          <w:rFonts w:ascii="Calibri" w:hAnsi="Calibri"/>
          <w:color w:val="212121"/>
          <w:sz w:val="23"/>
          <w:szCs w:val="23"/>
        </w:rPr>
        <w:t xml:space="preserve"> However, after more than a month since the aforementioned Opinion of the General Comptroller, the Ministry of Health has not proceeded to dictate the regulations ordered.</w:t>
      </w:r>
    </w:p>
    <w:p w14:paraId="7B5DBA74" w14:textId="6F67E629" w:rsidR="00DD4C6C" w:rsidRPr="00A03841" w:rsidRDefault="000D1174" w:rsidP="00D14D13">
      <w:pPr>
        <w:spacing w:after="120"/>
        <w:jc w:val="both"/>
        <w:rPr>
          <w:rFonts w:ascii="Calibri" w:hAnsi="Calibri"/>
          <w:sz w:val="23"/>
          <w:szCs w:val="23"/>
        </w:rPr>
      </w:pPr>
      <w:r w:rsidRPr="00A03841">
        <w:rPr>
          <w:rFonts w:ascii="Calibri" w:hAnsi="Calibri"/>
          <w:b/>
          <w:sz w:val="23"/>
          <w:szCs w:val="23"/>
        </w:rPr>
        <w:t>122</w:t>
      </w:r>
      <w:r w:rsidR="00DD4C6C" w:rsidRPr="00A03841">
        <w:rPr>
          <w:rFonts w:ascii="Calibri" w:hAnsi="Calibri"/>
          <w:b/>
          <w:sz w:val="23"/>
          <w:szCs w:val="23"/>
        </w:rPr>
        <w:t>.</w:t>
      </w:r>
      <w:r w:rsidR="00DD4C6C" w:rsidRPr="00A03841">
        <w:rPr>
          <w:rFonts w:ascii="Calibri" w:hAnsi="Calibri"/>
          <w:color w:val="212121"/>
          <w:sz w:val="23"/>
          <w:szCs w:val="23"/>
        </w:rPr>
        <w:t xml:space="preserve">Notwithstanding the foregoing, it is noted that the main limitations of the legislation in force in Chile (Law No. 21,030) are given by the limited definition of each of the three regulated causes, which do not cover all of the situations faced by women in the country and that regarding therapeutic abortion it is defined limited to the hypothesis of vital risk without allowing it to face risks to the physical or mental health of women. In addition, in the causal rape are defined limited periods to access the legal interruption of </w:t>
      </w:r>
      <w:r w:rsidR="00DD4C6C" w:rsidRPr="00A03841">
        <w:rPr>
          <w:rFonts w:ascii="Calibri" w:hAnsi="Calibri"/>
          <w:color w:val="212121"/>
          <w:sz w:val="23"/>
          <w:szCs w:val="23"/>
        </w:rPr>
        <w:lastRenderedPageBreak/>
        <w:t xml:space="preserve">pregnancy, </w:t>
      </w:r>
      <w:r w:rsidR="00DD4C6C" w:rsidRPr="00A03841">
        <w:rPr>
          <w:rFonts w:ascii="Calibri" w:hAnsi="Calibri"/>
          <w:i/>
          <w:color w:val="212121"/>
          <w:sz w:val="23"/>
          <w:szCs w:val="23"/>
        </w:rPr>
        <w:t>"twelve weeks of gestation"</w:t>
      </w:r>
      <w:r w:rsidR="00DD4C6C" w:rsidRPr="00A03841">
        <w:rPr>
          <w:rFonts w:ascii="Calibri" w:hAnsi="Calibri"/>
          <w:color w:val="212121"/>
          <w:sz w:val="23"/>
          <w:szCs w:val="23"/>
        </w:rPr>
        <w:t xml:space="preserve"> with respect to women of legal age and adolescents from 14 to 18 years, and with respect to </w:t>
      </w:r>
      <w:r w:rsidR="00DD4C6C" w:rsidRPr="00A03841">
        <w:rPr>
          <w:rFonts w:ascii="Calibri" w:hAnsi="Calibri"/>
          <w:i/>
          <w:color w:val="212121"/>
          <w:sz w:val="23"/>
          <w:szCs w:val="23"/>
        </w:rPr>
        <w:t>"a girl under 14 years, the interruption of pregnancy may be carried out provided that no more than fourteen weeks of gestation have elapsed".</w:t>
      </w:r>
      <w:r w:rsidR="00DD4C6C" w:rsidRPr="00A03841">
        <w:rPr>
          <w:rFonts w:ascii="Calibri" w:hAnsi="Calibri"/>
          <w:color w:val="212121"/>
          <w:sz w:val="23"/>
          <w:szCs w:val="23"/>
        </w:rPr>
        <w:t xml:space="preserve"> It should also be noted that a large number of health professionals who work in public health facilities (one third) would have accepted personal conscientious objection; and that in some localities of the country all gynecologists would have declared themselves objectors, generating that women and girls that require the interruption of pregnancy in any of the three causes should be transferred to hospitals in other cities to be treated</w:t>
      </w:r>
      <w:r w:rsidR="00DD4C6C" w:rsidRPr="00A03841">
        <w:rPr>
          <w:rStyle w:val="FootnoteReference"/>
          <w:rFonts w:ascii="Calibri" w:hAnsi="Calibri"/>
          <w:sz w:val="23"/>
          <w:szCs w:val="23"/>
        </w:rPr>
        <w:footnoteReference w:id="66"/>
      </w:r>
      <w:r w:rsidR="00DD4C6C" w:rsidRPr="00A03841">
        <w:rPr>
          <w:rFonts w:ascii="Calibri" w:hAnsi="Calibri"/>
          <w:color w:val="212121"/>
          <w:sz w:val="23"/>
          <w:szCs w:val="23"/>
        </w:rPr>
        <w:t>.</w:t>
      </w:r>
    </w:p>
    <w:p w14:paraId="56BCD34F" w14:textId="10631224" w:rsidR="00DD4C6C" w:rsidRPr="00A03841" w:rsidRDefault="000D1174" w:rsidP="00D14D13">
      <w:pPr>
        <w:spacing w:after="120"/>
        <w:jc w:val="both"/>
        <w:rPr>
          <w:rFonts w:ascii="Calibri" w:hAnsi="Calibri"/>
          <w:sz w:val="23"/>
          <w:szCs w:val="23"/>
        </w:rPr>
      </w:pPr>
      <w:r w:rsidRPr="00A03841">
        <w:rPr>
          <w:rFonts w:ascii="Calibri" w:hAnsi="Calibri"/>
          <w:b/>
          <w:sz w:val="23"/>
          <w:szCs w:val="23"/>
        </w:rPr>
        <w:t>123</w:t>
      </w:r>
      <w:r w:rsidR="0037267E" w:rsidRPr="00A03841">
        <w:rPr>
          <w:rFonts w:ascii="Calibri" w:hAnsi="Calibri"/>
          <w:b/>
          <w:sz w:val="23"/>
          <w:szCs w:val="23"/>
        </w:rPr>
        <w:t>.</w:t>
      </w:r>
      <w:r w:rsidR="0037267E" w:rsidRPr="00A03841">
        <w:rPr>
          <w:rFonts w:ascii="Calibri" w:hAnsi="Calibri"/>
          <w:sz w:val="23"/>
          <w:szCs w:val="23"/>
        </w:rPr>
        <w:t xml:space="preserve"> </w:t>
      </w:r>
      <w:r w:rsidR="00DD4C6C" w:rsidRPr="00A03841">
        <w:rPr>
          <w:rFonts w:ascii="Calibri" w:eastAsia="Times New Roman" w:hAnsi="Calibri" w:cs="Arial"/>
          <w:color w:val="212121"/>
          <w:sz w:val="23"/>
          <w:szCs w:val="23"/>
          <w:shd w:val="clear" w:color="auto" w:fill="FFFFFF"/>
        </w:rPr>
        <w:t>Hence, it is of interest to present before the Committee against Torture that Corporación Humanas represents the family of Estefanía Cabello Ponce, a young woman of 22 years who died at the Hospital of Curicó (Maule Region) on April 11, 2018, with a pregnancy of 17 weeks. Due to complications in her pregnancy, Estefanía Cabello was hospitalized on April 1 due to a diagnosis of premature rupture of membranes that did not revert and led to a generalized infection that caused her death. The reasons that led the medical team to not terminated the pregnancy as soon as the infection was detected are still unknown</w:t>
      </w:r>
      <w:r w:rsidR="00DD4C6C" w:rsidRPr="00A03841">
        <w:rPr>
          <w:rStyle w:val="FootnoteReference"/>
          <w:rFonts w:ascii="Calibri" w:hAnsi="Calibri"/>
          <w:sz w:val="23"/>
          <w:szCs w:val="23"/>
        </w:rPr>
        <w:footnoteReference w:id="67"/>
      </w:r>
      <w:r w:rsidR="00DD4C6C" w:rsidRPr="00A03841">
        <w:rPr>
          <w:rFonts w:ascii="Calibri" w:eastAsia="Times New Roman" w:hAnsi="Calibri" w:cs="Arial"/>
          <w:color w:val="212121"/>
          <w:sz w:val="23"/>
          <w:szCs w:val="23"/>
          <w:shd w:val="clear" w:color="auto" w:fill="FFFFFF"/>
        </w:rPr>
        <w:t>. After the death, relatives filed a complaint with the Prosecutor's Office of Curicó, which is in the investigation stage</w:t>
      </w:r>
      <w:r w:rsidR="00DD4C6C" w:rsidRPr="00A03841">
        <w:rPr>
          <w:rStyle w:val="FootnoteReference"/>
          <w:rFonts w:ascii="Calibri" w:hAnsi="Calibri"/>
          <w:sz w:val="23"/>
          <w:szCs w:val="23"/>
        </w:rPr>
        <w:footnoteReference w:id="68"/>
      </w:r>
      <w:r w:rsidR="00DD4C6C" w:rsidRPr="00A03841">
        <w:rPr>
          <w:rFonts w:ascii="Calibri" w:eastAsia="Times New Roman" w:hAnsi="Calibri" w:cs="Arial"/>
          <w:color w:val="212121"/>
          <w:sz w:val="23"/>
          <w:szCs w:val="23"/>
          <w:shd w:val="clear" w:color="auto" w:fill="FFFFFF"/>
        </w:rPr>
        <w:t>; the Hospital de Curicó as also ordered the performance of a maternal death audit, whose results are pending.</w:t>
      </w:r>
    </w:p>
    <w:p w14:paraId="38407E85" w14:textId="12E755C6" w:rsidR="00DD4C6C" w:rsidRPr="00A03841" w:rsidRDefault="000D1174" w:rsidP="00D14D13">
      <w:pPr>
        <w:spacing w:after="120"/>
        <w:jc w:val="both"/>
        <w:rPr>
          <w:rFonts w:ascii="Calibri" w:hAnsi="Calibri"/>
          <w:sz w:val="23"/>
          <w:szCs w:val="23"/>
        </w:rPr>
      </w:pPr>
      <w:r w:rsidRPr="00A03841">
        <w:rPr>
          <w:rFonts w:ascii="Calibri" w:hAnsi="Calibri"/>
          <w:b/>
          <w:sz w:val="23"/>
          <w:szCs w:val="23"/>
        </w:rPr>
        <w:t>124</w:t>
      </w:r>
      <w:r w:rsidR="0037267E" w:rsidRPr="00A03841">
        <w:rPr>
          <w:rFonts w:ascii="Calibri" w:hAnsi="Calibri"/>
          <w:b/>
          <w:sz w:val="23"/>
          <w:szCs w:val="23"/>
        </w:rPr>
        <w:t>.</w:t>
      </w:r>
      <w:r w:rsidR="0037267E" w:rsidRPr="00A03841">
        <w:rPr>
          <w:rFonts w:ascii="Calibri" w:hAnsi="Calibri"/>
          <w:sz w:val="23"/>
          <w:szCs w:val="23"/>
        </w:rPr>
        <w:t xml:space="preserve"> </w:t>
      </w:r>
      <w:r w:rsidR="00DD4C6C" w:rsidRPr="00A03841">
        <w:rPr>
          <w:rFonts w:ascii="Calibri" w:hAnsi="Calibri"/>
          <w:color w:val="212121"/>
          <w:sz w:val="23"/>
          <w:szCs w:val="23"/>
        </w:rPr>
        <w:t xml:space="preserve">In addition, the same organization also represents Fernanda Sandoval, 25, who was 14 weeks pregnant when she had to be hospitalized at the Hospital de Quilpué (Valparaíso Region) due to infection and premature rupture of membranes, on April 6, 2018. Despite the fact that her health situation framed in the hypotheses provided for in Law No. 21.030, one of the doctors who attended her stated that she was a conscientious objector and did not proceed to interrupt the pregnancy nor did she communicate the need to refer her to a professional who did no object and to inform this to the director of the establishment, as provided by law. The next day, another doctor proposes the interruption of pregnancy, to which Fernanda agrees, completing the respective registers and medical treatment with mifepristone. However, after 24 hours, the attending physician, who had to continue treatment with drugs, also points out that she is an conscience objector and prevents the patient from receiving the indicated dose of misotroprim and does not notify the hospital director of the need to send her to a non-objector professional. Subsequently, Fernanda also suffers an abortion in the room she shared with other hospitalized patients, without counting medical assistance despite </w:t>
      </w:r>
      <w:r w:rsidR="00DD4C6C" w:rsidRPr="00A03841">
        <w:rPr>
          <w:rFonts w:ascii="Calibri" w:hAnsi="Calibri"/>
          <w:color w:val="212121"/>
          <w:sz w:val="23"/>
          <w:szCs w:val="23"/>
        </w:rPr>
        <w:lastRenderedPageBreak/>
        <w:t>having requested it or receiving medication to mitigate the pain. Given that the abortion was incomplete, she was then surgically treated (intrauterine curettage) having to endure in the pavilion once again the questioning of the health team who had raised the objection of conscience on their part in order not to attend her</w:t>
      </w:r>
      <w:r w:rsidR="00DD4C6C" w:rsidRPr="00A03841">
        <w:rPr>
          <w:rStyle w:val="FootnoteReference"/>
          <w:rFonts w:ascii="Calibri" w:hAnsi="Calibri"/>
          <w:sz w:val="23"/>
          <w:szCs w:val="23"/>
        </w:rPr>
        <w:footnoteReference w:id="69"/>
      </w:r>
      <w:r w:rsidR="00DD4C6C" w:rsidRPr="00A03841">
        <w:rPr>
          <w:rFonts w:ascii="Calibri" w:hAnsi="Calibri"/>
          <w:color w:val="212121"/>
          <w:sz w:val="23"/>
          <w:szCs w:val="23"/>
        </w:rPr>
        <w:t>. Subsequent to this, and due to the administrative claims presented by the Quilpué Hospital and the Viña del Mar-Quillota Health Service, two clinical audits were initiated in order to review the procedures applied and define eventual corrections, without knowing the results of both clinical audits.</w:t>
      </w:r>
    </w:p>
    <w:p w14:paraId="010E772C" w14:textId="52D7C69A" w:rsidR="00B97053" w:rsidRPr="00A03841" w:rsidRDefault="000D1174" w:rsidP="00D14D13">
      <w:pPr>
        <w:spacing w:after="120"/>
        <w:jc w:val="both"/>
        <w:rPr>
          <w:rFonts w:ascii="Calibri" w:hAnsi="Calibri"/>
          <w:sz w:val="23"/>
          <w:szCs w:val="23"/>
        </w:rPr>
      </w:pPr>
      <w:r w:rsidRPr="00A03841">
        <w:rPr>
          <w:rFonts w:ascii="Calibri" w:hAnsi="Calibri"/>
          <w:b/>
          <w:sz w:val="23"/>
          <w:szCs w:val="23"/>
        </w:rPr>
        <w:t>125</w:t>
      </w:r>
      <w:r w:rsidR="0037267E" w:rsidRPr="00A03841">
        <w:rPr>
          <w:rFonts w:ascii="Calibri" w:hAnsi="Calibri"/>
          <w:b/>
          <w:sz w:val="23"/>
          <w:szCs w:val="23"/>
        </w:rPr>
        <w:t>.</w:t>
      </w:r>
      <w:r w:rsidR="0037267E" w:rsidRPr="00A03841">
        <w:rPr>
          <w:rFonts w:ascii="Calibri" w:hAnsi="Calibri"/>
          <w:sz w:val="23"/>
          <w:szCs w:val="23"/>
        </w:rPr>
        <w:t xml:space="preserve"> </w:t>
      </w:r>
      <w:r w:rsidR="00B97053" w:rsidRPr="00A03841">
        <w:rPr>
          <w:rFonts w:ascii="Calibri" w:hAnsi="Calibri"/>
          <w:color w:val="212121"/>
          <w:sz w:val="23"/>
          <w:szCs w:val="23"/>
        </w:rPr>
        <w:t>Likewise, it should be mentioned that in private health facilities there are also difficulties for women to receive health care for abortion in three causes in an appropriate and timely manner. The case of A.A.B., patient of the Dávila Clinic (Santiago), illustrates this problem. In October 2017, at 12 weeks of pregnancy, she was diagnosed as having fetal infeasibility, without giving her more information, a diagnosis that at 17 weeks of pregnancy is confirmed. Despite the legal possibility of terminating the pregnancy, her gynecologist excuses herself based on her status as a conscientious objector and the lack of protocols for this, considering the only possibility of the continuity of the pregnancy at term. Against this, A.A.B. had to go to a public facility and submit an application to the Ministry of Health, which was received favorably and after the respective medical diagnoses, was intervened in December 2017. Subsequently, against the complaint filed with the Superintendence of Health in February 2018, a mediation process was initiated and is underway.</w:t>
      </w:r>
    </w:p>
    <w:p w14:paraId="69E1CA0E" w14:textId="63095122" w:rsidR="00B97053" w:rsidRPr="00A03841" w:rsidRDefault="000D1174" w:rsidP="00D14D13">
      <w:pPr>
        <w:spacing w:after="120"/>
        <w:jc w:val="both"/>
        <w:rPr>
          <w:rFonts w:ascii="Calibri" w:hAnsi="Calibri" w:cs="Calibri"/>
          <w:sz w:val="23"/>
          <w:szCs w:val="23"/>
        </w:rPr>
      </w:pPr>
      <w:r w:rsidRPr="00A03841">
        <w:rPr>
          <w:rFonts w:ascii="Calibri" w:hAnsi="Calibri" w:cs="Calibri"/>
          <w:b/>
          <w:color w:val="000000"/>
          <w:sz w:val="23"/>
          <w:szCs w:val="23"/>
        </w:rPr>
        <w:t>126</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B97053" w:rsidRPr="00A03841">
        <w:rPr>
          <w:rFonts w:ascii="Calibri" w:hAnsi="Calibri"/>
          <w:color w:val="212121"/>
          <w:sz w:val="23"/>
          <w:szCs w:val="23"/>
        </w:rPr>
        <w:t>Although the decriminalization of the termination of pregnancy in three causes constitutes an advance, it does not account for the legitimate decision of the women who, due to multiple causes -which does not correspond to the State to ponder- decide to interrupt pregnancies to make effective their right to decide the number and spacing of children and pushes them to continue resorting to clandestine and possibly risky practices.</w:t>
      </w:r>
    </w:p>
    <w:p w14:paraId="3590E61E" w14:textId="77777777" w:rsidR="00752D7E" w:rsidRPr="00A03841" w:rsidRDefault="00752D7E" w:rsidP="00D14D13">
      <w:pPr>
        <w:spacing w:after="120"/>
        <w:jc w:val="both"/>
        <w:rPr>
          <w:rFonts w:ascii="Calibri" w:hAnsi="Calibri" w:cs="Calibri"/>
          <w:sz w:val="23"/>
          <w:szCs w:val="23"/>
        </w:rPr>
      </w:pPr>
    </w:p>
    <w:p w14:paraId="409BD899" w14:textId="353669CA" w:rsidR="0037267E" w:rsidRPr="00A03841" w:rsidRDefault="00B97053" w:rsidP="00D14D13">
      <w:pPr>
        <w:tabs>
          <w:tab w:val="left" w:pos="2942"/>
        </w:tabs>
        <w:spacing w:after="120"/>
        <w:jc w:val="both"/>
        <w:rPr>
          <w:rFonts w:ascii="Calibri" w:hAnsi="Calibri" w:cs="Calibri"/>
          <w:b/>
          <w:i/>
          <w:color w:val="000000"/>
          <w:sz w:val="23"/>
          <w:szCs w:val="23"/>
        </w:rPr>
      </w:pPr>
      <w:r w:rsidRPr="00A03841">
        <w:rPr>
          <w:rFonts w:ascii="Calibri" w:hAnsi="Calibri" w:cs="Calibri"/>
          <w:b/>
          <w:i/>
          <w:color w:val="000000"/>
          <w:sz w:val="23"/>
          <w:szCs w:val="23"/>
          <w:u w:val="single"/>
        </w:rPr>
        <w:t xml:space="preserve">Recommendations: </w:t>
      </w:r>
      <w:r w:rsidR="0037267E" w:rsidRPr="00A03841">
        <w:rPr>
          <w:rFonts w:ascii="Calibri" w:hAnsi="Calibri" w:cs="Calibri"/>
          <w:b/>
          <w:i/>
          <w:color w:val="000000"/>
          <w:sz w:val="23"/>
          <w:szCs w:val="23"/>
        </w:rPr>
        <w:tab/>
      </w:r>
    </w:p>
    <w:p w14:paraId="12D8E40B" w14:textId="77777777" w:rsidR="00752D7E" w:rsidRPr="00A03841" w:rsidRDefault="00752D7E" w:rsidP="00D14D13">
      <w:pPr>
        <w:tabs>
          <w:tab w:val="left" w:pos="2942"/>
        </w:tabs>
        <w:spacing w:after="120"/>
        <w:jc w:val="both"/>
        <w:rPr>
          <w:rFonts w:ascii="Calibri" w:hAnsi="Calibri" w:cs="Calibri"/>
          <w:b/>
          <w:i/>
          <w:color w:val="000000"/>
          <w:sz w:val="23"/>
          <w:szCs w:val="23"/>
        </w:rPr>
      </w:pPr>
    </w:p>
    <w:p w14:paraId="046982AC" w14:textId="6F98A31D" w:rsidR="00B97053" w:rsidRPr="00A03841" w:rsidRDefault="00B97053" w:rsidP="00D14D13">
      <w:pPr>
        <w:pStyle w:val="HTMLPreformatted"/>
        <w:numPr>
          <w:ilvl w:val="0"/>
          <w:numId w:val="6"/>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Guarantee that every woman and girl, who is in the hypothesis of the law, will have access to the provision for the interruption of pregnancy, in safe conditions and receiving a respectful treatment of their human rights throughout the procedure.</w:t>
      </w:r>
    </w:p>
    <w:p w14:paraId="0224D357" w14:textId="77777777" w:rsidR="00B97053" w:rsidRPr="00A03841" w:rsidRDefault="00B97053" w:rsidP="00D14D13">
      <w:pPr>
        <w:pStyle w:val="HTMLPreformatted"/>
        <w:numPr>
          <w:ilvl w:val="0"/>
          <w:numId w:val="6"/>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lastRenderedPageBreak/>
        <w:t>Promote the discussion of a modification to the current law that decriminalizes the voluntary interruption of pregnancy to increase the term established for girls under 14 years.</w:t>
      </w:r>
    </w:p>
    <w:p w14:paraId="26836726" w14:textId="59CC53E5" w:rsidR="00B97053" w:rsidRPr="00A03841" w:rsidRDefault="00B97053" w:rsidP="00D14D13">
      <w:pPr>
        <w:pStyle w:val="HTMLPreformatted"/>
        <w:numPr>
          <w:ilvl w:val="0"/>
          <w:numId w:val="6"/>
        </w:numPr>
        <w:shd w:val="clear" w:color="auto" w:fill="FFFFFF"/>
        <w:spacing w:after="120"/>
        <w:jc w:val="both"/>
        <w:rPr>
          <w:rFonts w:ascii="Calibri" w:hAnsi="Calibri"/>
          <w:b/>
          <w:color w:val="212121"/>
          <w:sz w:val="23"/>
          <w:szCs w:val="23"/>
        </w:rPr>
      </w:pPr>
      <w:r w:rsidRPr="00A03841">
        <w:rPr>
          <w:rFonts w:ascii="Calibri" w:eastAsia="Times New Roman" w:hAnsi="Calibri" w:cs="Arial"/>
          <w:b/>
          <w:color w:val="212121"/>
          <w:sz w:val="23"/>
          <w:szCs w:val="23"/>
          <w:shd w:val="clear" w:color="auto" w:fill="FFFFFF"/>
        </w:rPr>
        <w:t>Dictate the corresponding regulations for the way in which doctors can express their conscientious objection, in advance and in a clear way, respecting the rights of girls and women to interrupt their pregnancy in the causes provided by law and ensuring the presence of a non-objector provider in every health facility.</w:t>
      </w:r>
    </w:p>
    <w:p w14:paraId="4147D3D3" w14:textId="6DA70EFF" w:rsidR="0037267E" w:rsidRPr="00A03841" w:rsidRDefault="0037267E" w:rsidP="00D14D13">
      <w:pPr>
        <w:spacing w:after="120"/>
        <w:jc w:val="both"/>
        <w:rPr>
          <w:rFonts w:ascii="Calibri" w:hAnsi="Calibri" w:cs="Calibri"/>
          <w:b/>
          <w:color w:val="000000"/>
          <w:sz w:val="28"/>
          <w:szCs w:val="28"/>
        </w:rPr>
      </w:pPr>
      <w:r w:rsidRPr="00A03841">
        <w:rPr>
          <w:rFonts w:ascii="Calibri" w:hAnsi="Calibri" w:cs="Calibri"/>
          <w:b/>
          <w:color w:val="000000"/>
          <w:sz w:val="28"/>
          <w:szCs w:val="28"/>
        </w:rPr>
        <w:t>Art</w:t>
      </w:r>
      <w:r w:rsidR="00B97053" w:rsidRPr="00A03841">
        <w:rPr>
          <w:rFonts w:ascii="Calibri" w:hAnsi="Calibri" w:cs="Calibri"/>
          <w:b/>
          <w:color w:val="000000"/>
          <w:sz w:val="28"/>
          <w:szCs w:val="28"/>
        </w:rPr>
        <w:t xml:space="preserve">icules </w:t>
      </w:r>
      <w:r w:rsidRPr="00A03841">
        <w:rPr>
          <w:rFonts w:ascii="Calibri" w:hAnsi="Calibri" w:cs="Calibri"/>
          <w:b/>
          <w:color w:val="000000"/>
          <w:sz w:val="28"/>
          <w:szCs w:val="28"/>
        </w:rPr>
        <w:t>12 y 13</w:t>
      </w:r>
    </w:p>
    <w:p w14:paraId="25B136FD" w14:textId="77777777" w:rsidR="00752D7E" w:rsidRPr="00A03841" w:rsidRDefault="00752D7E" w:rsidP="00D14D13">
      <w:pPr>
        <w:spacing w:after="120"/>
        <w:jc w:val="both"/>
        <w:rPr>
          <w:rFonts w:ascii="Calibri" w:hAnsi="Calibri" w:cs="Calibri"/>
          <w:b/>
          <w:color w:val="000000"/>
          <w:sz w:val="23"/>
          <w:szCs w:val="23"/>
        </w:rPr>
      </w:pPr>
    </w:p>
    <w:p w14:paraId="7B962688" w14:textId="74435D55" w:rsidR="0037267E" w:rsidRPr="00A03841" w:rsidRDefault="00B97053" w:rsidP="00D14D13">
      <w:pPr>
        <w:spacing w:after="120"/>
        <w:jc w:val="both"/>
        <w:rPr>
          <w:rFonts w:ascii="Calibri" w:hAnsi="Calibri" w:cs="Calibri"/>
          <w:b/>
          <w:color w:val="000000"/>
          <w:sz w:val="23"/>
          <w:szCs w:val="23"/>
        </w:rPr>
      </w:pPr>
      <w:r w:rsidRPr="00A03841">
        <w:rPr>
          <w:rFonts w:ascii="Calibri" w:hAnsi="Calibri" w:cs="Calibri"/>
          <w:b/>
          <w:color w:val="000000"/>
          <w:sz w:val="23"/>
          <w:szCs w:val="23"/>
        </w:rPr>
        <w:t>Human Rights Institutionality</w:t>
      </w:r>
    </w:p>
    <w:p w14:paraId="4A512A4A" w14:textId="77777777" w:rsidR="0037267E" w:rsidRPr="00A03841" w:rsidRDefault="0037267E" w:rsidP="00D14D13">
      <w:pPr>
        <w:pStyle w:val="ListParagraph"/>
        <w:spacing w:after="120"/>
        <w:ind w:left="1080"/>
        <w:contextualSpacing w:val="0"/>
        <w:jc w:val="both"/>
        <w:rPr>
          <w:rFonts w:ascii="Calibri" w:hAnsi="Calibri" w:cs="Calibri"/>
          <w:b/>
          <w:color w:val="000000"/>
          <w:sz w:val="23"/>
          <w:szCs w:val="23"/>
        </w:rPr>
      </w:pPr>
    </w:p>
    <w:p w14:paraId="76C89FF3" w14:textId="2E745786" w:rsidR="00B97053" w:rsidRPr="00A03841" w:rsidRDefault="000D1174" w:rsidP="00D14D13">
      <w:pPr>
        <w:pStyle w:val="ListParagraph"/>
        <w:widowControl w:val="0"/>
        <w:autoSpaceDE w:val="0"/>
        <w:autoSpaceDN w:val="0"/>
        <w:adjustRightInd w:val="0"/>
        <w:spacing w:after="120"/>
        <w:ind w:left="0"/>
        <w:contextualSpacing w:val="0"/>
        <w:jc w:val="both"/>
        <w:rPr>
          <w:rFonts w:ascii="Calibri" w:hAnsi="Calibri" w:cs="Calibri"/>
          <w:sz w:val="23"/>
          <w:szCs w:val="23"/>
        </w:rPr>
      </w:pPr>
      <w:r w:rsidRPr="00A03841">
        <w:rPr>
          <w:rFonts w:ascii="Calibri" w:hAnsi="Calibri" w:cs="Calibri"/>
          <w:b/>
          <w:sz w:val="23"/>
          <w:szCs w:val="23"/>
        </w:rPr>
        <w:t>127</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B97053" w:rsidRPr="00A03841">
        <w:rPr>
          <w:rFonts w:ascii="Calibri" w:eastAsia="Times New Roman" w:hAnsi="Calibri" w:cs="Arial"/>
          <w:color w:val="212121"/>
          <w:sz w:val="23"/>
          <w:szCs w:val="23"/>
          <w:shd w:val="clear" w:color="auto" w:fill="FFFFFF"/>
        </w:rPr>
        <w:t>In the list of previous issues, the State of Chile was asked to indicate whether it has established a National Mechanism for the Prevention of Torture that provides for visits to the centers of deprivation of liberty. This mechanism had to be created later in 2009, that is, one year after the ratification of the Optional Protocol to the Convention against Torture and other Cruel, Inhuman or Degrading Treatment or Punishment in December 2008; however, almost 10 years later, it still remains pending.</w:t>
      </w:r>
    </w:p>
    <w:p w14:paraId="7500446C" w14:textId="1D9D2068" w:rsidR="00B97053" w:rsidRPr="00A03841" w:rsidRDefault="000D1174" w:rsidP="00D14D13">
      <w:pPr>
        <w:pStyle w:val="ListParagraph"/>
        <w:widowControl w:val="0"/>
        <w:autoSpaceDE w:val="0"/>
        <w:autoSpaceDN w:val="0"/>
        <w:adjustRightInd w:val="0"/>
        <w:spacing w:after="120"/>
        <w:ind w:left="0"/>
        <w:contextualSpacing w:val="0"/>
        <w:jc w:val="both"/>
        <w:rPr>
          <w:rFonts w:ascii="Calibri" w:hAnsi="Calibri" w:cs="Calibri"/>
          <w:sz w:val="23"/>
          <w:szCs w:val="23"/>
        </w:rPr>
      </w:pPr>
      <w:r w:rsidRPr="00A03841">
        <w:rPr>
          <w:rFonts w:ascii="Calibri" w:hAnsi="Calibri" w:cs="Calibri"/>
          <w:b/>
          <w:sz w:val="23"/>
          <w:szCs w:val="23"/>
        </w:rPr>
        <w:t>128</w:t>
      </w:r>
      <w:r w:rsidR="0037267E" w:rsidRPr="00A03841">
        <w:rPr>
          <w:rFonts w:ascii="Calibri" w:hAnsi="Calibri" w:cs="Calibri"/>
          <w:b/>
          <w:sz w:val="23"/>
          <w:szCs w:val="23"/>
        </w:rPr>
        <w:t xml:space="preserve">. </w:t>
      </w:r>
      <w:r w:rsidR="00B97053" w:rsidRPr="00A03841">
        <w:rPr>
          <w:rFonts w:ascii="Calibri" w:hAnsi="Calibri"/>
          <w:color w:val="212121"/>
          <w:sz w:val="23"/>
          <w:szCs w:val="23"/>
        </w:rPr>
        <w:t xml:space="preserve">Faced with this requirement, the State of Chile responded that: </w:t>
      </w:r>
      <w:r w:rsidR="00B97053" w:rsidRPr="00A03841">
        <w:rPr>
          <w:rFonts w:ascii="Calibri" w:hAnsi="Calibri"/>
          <w:i/>
          <w:color w:val="212121"/>
          <w:sz w:val="23"/>
          <w:szCs w:val="23"/>
        </w:rPr>
        <w:t xml:space="preserve">"it still does not have the National Mechanism for the Prevention of Torture. Despite the aforementioned, it should be specified that, according to Article 4, paragraph 2, of Law no. 20.405 created by the NIHR, this (...) may commission one or more counselors, the Director or his staff to enter public places where a person is or may be deprived of liberty". </w:t>
      </w:r>
      <w:r w:rsidR="00B97053" w:rsidRPr="00A03841">
        <w:rPr>
          <w:rFonts w:ascii="Calibri" w:hAnsi="Calibri"/>
          <w:color w:val="212121"/>
          <w:sz w:val="23"/>
          <w:szCs w:val="23"/>
        </w:rPr>
        <w:t>In relation to this norm, the NIHR asked the Office of the Comptroller General of the Republic to pronounce on the admissibility of entering any spatially limited place that is in charge of public officials where a deprivation of liberty can be configured, including police vans. On September 21, 2012, the comptroller body issued Opinion No. 058070, stating that said access was appropriate while mediating the proper communication with the corresponding Carabineros authority. In addition, by Order No. 516 of December 17, 2014, the National Director of the Gendarmerie has instructed regional directors and other authorities on controls and colla</w:t>
      </w:r>
      <w:r w:rsidR="00E62021" w:rsidRPr="00A03841">
        <w:rPr>
          <w:rFonts w:ascii="Calibri" w:hAnsi="Calibri"/>
          <w:color w:val="212121"/>
          <w:sz w:val="23"/>
          <w:szCs w:val="23"/>
        </w:rPr>
        <w:t>boration for visits made by NIHR</w:t>
      </w:r>
      <w:r w:rsidR="00B97053" w:rsidRPr="00A03841">
        <w:rPr>
          <w:rFonts w:ascii="Calibri" w:hAnsi="Calibri"/>
          <w:color w:val="212121"/>
          <w:sz w:val="23"/>
          <w:szCs w:val="23"/>
        </w:rPr>
        <w:t xml:space="preserve"> representatives to correctional facilities (paragraph 14, sixth periodic report pursuant to Article 19 CAT, dated March 15, 2017), adding that, despite this, the Government would be in the final stage of drafting a bill that creates the National Preventive Mechanism against Torture in compliance with the Optional Protocol of the Convention against Torture which will be admitted to the National Congress in the first quarter of 2017</w:t>
      </w:r>
    </w:p>
    <w:p w14:paraId="103BC092" w14:textId="4C926836" w:rsidR="00E62021" w:rsidRPr="00A03841" w:rsidRDefault="000D1174" w:rsidP="00D14D13">
      <w:pPr>
        <w:pStyle w:val="ListParagraph"/>
        <w:widowControl w:val="0"/>
        <w:autoSpaceDE w:val="0"/>
        <w:autoSpaceDN w:val="0"/>
        <w:adjustRightInd w:val="0"/>
        <w:spacing w:after="120"/>
        <w:ind w:left="0"/>
        <w:contextualSpacing w:val="0"/>
        <w:jc w:val="both"/>
        <w:rPr>
          <w:rFonts w:ascii="Calibri" w:hAnsi="Calibri" w:cs="Calibri"/>
          <w:sz w:val="23"/>
          <w:szCs w:val="23"/>
        </w:rPr>
      </w:pPr>
      <w:r w:rsidRPr="00A03841">
        <w:rPr>
          <w:rFonts w:ascii="Calibri" w:hAnsi="Calibri" w:cs="Calibri"/>
          <w:b/>
          <w:sz w:val="23"/>
          <w:szCs w:val="23"/>
        </w:rPr>
        <w:t>129</w:t>
      </w:r>
      <w:r w:rsidR="0037267E" w:rsidRPr="00A03841">
        <w:rPr>
          <w:rFonts w:ascii="Calibri" w:hAnsi="Calibri" w:cs="Calibri"/>
          <w:b/>
          <w:sz w:val="23"/>
          <w:szCs w:val="23"/>
        </w:rPr>
        <w:t xml:space="preserve">. </w:t>
      </w:r>
      <w:r w:rsidR="00E62021" w:rsidRPr="00A03841">
        <w:rPr>
          <w:rFonts w:ascii="Calibri" w:eastAsia="Times New Roman" w:hAnsi="Calibri" w:cs="Arial"/>
          <w:color w:val="212121"/>
          <w:sz w:val="23"/>
          <w:szCs w:val="23"/>
          <w:shd w:val="clear" w:color="auto" w:fill="FFFFFF"/>
        </w:rPr>
        <w:t xml:space="preserve">In 2017 the Executive branch entered into the National Congress the draft Bill that establishes the National Mechanism for the Prevention of Torture (NMPT), establishing the designation of the National Institute of Human Rights (NIHR) as the Mechanism, which for the fulfillment of its mandate it would act exclusively through the Committee for the Prevention of Torture, a body composed of 9 expert and exclusive experts, chosen by the simple majority of the Council of the NIHR, who will serve for 4 years in </w:t>
      </w:r>
      <w:r w:rsidR="00E62021" w:rsidRPr="00A03841">
        <w:rPr>
          <w:rFonts w:ascii="Calibri" w:eastAsia="Times New Roman" w:hAnsi="Calibri" w:cs="Arial"/>
          <w:color w:val="212121"/>
          <w:sz w:val="23"/>
          <w:szCs w:val="23"/>
          <w:shd w:val="clear" w:color="auto" w:fill="FFFFFF"/>
        </w:rPr>
        <w:lastRenderedPageBreak/>
        <w:t>their position. The project was approved in the first constitutional process by the Chamber of Deputies in January 2018, and sent to the Senate for its second legislative debate.</w:t>
      </w:r>
    </w:p>
    <w:p w14:paraId="2D270A12" w14:textId="5BC588F7" w:rsidR="0037267E" w:rsidRPr="00A03841" w:rsidRDefault="000D1174" w:rsidP="00D14D13">
      <w:pPr>
        <w:spacing w:after="120"/>
        <w:jc w:val="both"/>
        <w:rPr>
          <w:rFonts w:ascii="Calibri" w:eastAsia="Times New Roman" w:hAnsi="Calibri" w:cs="Arial"/>
          <w:i/>
          <w:iCs/>
          <w:sz w:val="23"/>
          <w:szCs w:val="23"/>
          <w:shd w:val="clear" w:color="auto" w:fill="FFFFFF"/>
        </w:rPr>
      </w:pPr>
      <w:r w:rsidRPr="00A03841">
        <w:rPr>
          <w:rFonts w:ascii="Calibri" w:hAnsi="Calibri" w:cs="Calibri"/>
          <w:b/>
          <w:color w:val="000000"/>
          <w:sz w:val="23"/>
          <w:szCs w:val="23"/>
        </w:rPr>
        <w:t>130</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E62021" w:rsidRPr="00A03841">
        <w:rPr>
          <w:rFonts w:ascii="Calibri" w:hAnsi="Calibri"/>
          <w:color w:val="212121"/>
          <w:sz w:val="23"/>
          <w:szCs w:val="23"/>
        </w:rPr>
        <w:t xml:space="preserve">Although the presentation and debate of this law is an advance, it is worrying that the recommendations made by the Subcommittee for the Prevention of Torture (SPT) itself, which, in its visit to Chile in 2016, declared, </w:t>
      </w:r>
      <w:r w:rsidR="00E62021" w:rsidRPr="00A03841">
        <w:rPr>
          <w:rFonts w:ascii="Calibri" w:hAnsi="Calibri"/>
          <w:i/>
          <w:color w:val="212121"/>
          <w:sz w:val="23"/>
          <w:szCs w:val="23"/>
        </w:rPr>
        <w:t xml:space="preserve">"in order to guarantee the functional autonomy of the NMPT, the Subcommittee recommends that the NMPT not be subject to any form of subordination to the NIHR". </w:t>
      </w:r>
      <w:r w:rsidR="00E62021" w:rsidRPr="00A03841">
        <w:rPr>
          <w:rFonts w:ascii="Calibri" w:hAnsi="Calibri"/>
          <w:color w:val="212121"/>
          <w:sz w:val="23"/>
          <w:szCs w:val="23"/>
        </w:rPr>
        <w:t xml:space="preserve">Adding the recommendation that, in its organic, the NIHR, </w:t>
      </w:r>
      <w:r w:rsidR="00E62021" w:rsidRPr="00A03841">
        <w:rPr>
          <w:rFonts w:ascii="Calibri" w:hAnsi="Calibri"/>
          <w:i/>
          <w:color w:val="212121"/>
          <w:sz w:val="23"/>
          <w:szCs w:val="23"/>
        </w:rPr>
        <w:t>"[...] should reflect the requirements of the Optional Protocol, which specify that the NMPT should have operational autonomy with respect to its resources, its work plan, conclusions, recommendations and direct and confidential contact with the SPT [...]”.</w:t>
      </w:r>
      <w:r w:rsidR="00E62021" w:rsidRPr="00A03841">
        <w:rPr>
          <w:rFonts w:ascii="Calibri" w:hAnsi="Calibri"/>
          <w:color w:val="212121"/>
          <w:sz w:val="23"/>
          <w:szCs w:val="23"/>
        </w:rPr>
        <w:t xml:space="preserve"> In spite of the aforementioned recommendations, the project that is in the Senate not only determines that the NIHR defines -in the end- the integration of the NMPT, but also that the Committee must submit to the Council of the NIHR all the rules for its operation, including those related to its internal organization, as well as the delegation of some of its functions and powers to one or more of its members. The NIHR is also authorized to hire support personnel required by the Committee. In this regard, the Subcommittee states that: </w:t>
      </w:r>
      <w:r w:rsidR="00E62021" w:rsidRPr="00A03841">
        <w:rPr>
          <w:rFonts w:ascii="Calibri" w:hAnsi="Calibri"/>
          <w:i/>
          <w:color w:val="212121"/>
          <w:sz w:val="23"/>
          <w:szCs w:val="23"/>
        </w:rPr>
        <w:t>"The Optional Protocol is unequivocal in the need for the State party to allocate its own resources for the operation of the NMPT, in order to guarantee its functional independence, independent not only of the State, but also of the NIHR"</w:t>
      </w:r>
      <w:r w:rsidR="00E62021" w:rsidRPr="00A03841">
        <w:rPr>
          <w:rStyle w:val="FootnoteReference"/>
          <w:rFonts w:ascii="Calibri" w:hAnsi="Calibri" w:cs="Calibri"/>
          <w:i/>
          <w:color w:val="000000"/>
          <w:sz w:val="23"/>
          <w:szCs w:val="23"/>
        </w:rPr>
        <w:footnoteReference w:id="70"/>
      </w:r>
      <w:r w:rsidR="00E62021" w:rsidRPr="00A03841">
        <w:rPr>
          <w:rFonts w:ascii="Calibri" w:hAnsi="Calibri"/>
          <w:i/>
          <w:color w:val="212121"/>
          <w:sz w:val="23"/>
          <w:szCs w:val="23"/>
        </w:rPr>
        <w:t>.</w:t>
      </w:r>
    </w:p>
    <w:p w14:paraId="10AB4721" w14:textId="43564C9E" w:rsidR="00E62021" w:rsidRPr="00A03841" w:rsidRDefault="000D1174" w:rsidP="00D14D13">
      <w:pPr>
        <w:widowControl w:val="0"/>
        <w:autoSpaceDE w:val="0"/>
        <w:autoSpaceDN w:val="0"/>
        <w:adjustRightInd w:val="0"/>
        <w:spacing w:after="120"/>
        <w:jc w:val="both"/>
        <w:rPr>
          <w:rFonts w:ascii="Calibri" w:hAnsi="Calibri" w:cs="Calibri"/>
          <w:sz w:val="23"/>
          <w:szCs w:val="23"/>
        </w:rPr>
      </w:pPr>
      <w:r w:rsidRPr="00A03841">
        <w:rPr>
          <w:rFonts w:ascii="Calibri" w:hAnsi="Calibri" w:cs="Calibri"/>
          <w:b/>
          <w:sz w:val="23"/>
          <w:szCs w:val="23"/>
        </w:rPr>
        <w:t>131</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E62021" w:rsidRPr="00A03841">
        <w:rPr>
          <w:rFonts w:ascii="Calibri" w:eastAsia="Times New Roman" w:hAnsi="Calibri" w:cs="Arial"/>
          <w:color w:val="212121"/>
          <w:sz w:val="23"/>
          <w:szCs w:val="23"/>
          <w:shd w:val="clear" w:color="auto" w:fill="FFFFFF"/>
        </w:rPr>
        <w:t>On the other hand, the mechanism does not contemplate particular forms of civil society participation in the appointment of the experts who are members of the Committee, as recommended in accordance with international standards. In meetings with civil society, the Association for the Prevention of Torture has recommended that the process of appointing members of the MNPT should require consultations or a direct involvement of a wide variety of civil society groups in order to ensure participation spaces for civil society.</w:t>
      </w:r>
    </w:p>
    <w:p w14:paraId="2C6122F8" w14:textId="2D901DD5" w:rsidR="00E62021" w:rsidRPr="00A03841" w:rsidRDefault="000D1174" w:rsidP="00D14D13">
      <w:pPr>
        <w:spacing w:after="120"/>
        <w:jc w:val="both"/>
        <w:rPr>
          <w:rFonts w:ascii="Calibri" w:hAnsi="Calibri" w:cs="Calibri"/>
          <w:color w:val="000000"/>
          <w:sz w:val="23"/>
          <w:szCs w:val="23"/>
        </w:rPr>
      </w:pPr>
      <w:r w:rsidRPr="00A03841">
        <w:rPr>
          <w:rFonts w:ascii="Calibri" w:hAnsi="Calibri" w:cs="Calibri"/>
          <w:b/>
          <w:color w:val="000000"/>
          <w:sz w:val="23"/>
          <w:szCs w:val="23"/>
        </w:rPr>
        <w:t>132</w:t>
      </w:r>
      <w:r w:rsidR="0037267E" w:rsidRPr="00A03841">
        <w:rPr>
          <w:rFonts w:ascii="Calibri" w:hAnsi="Calibri" w:cs="Calibri"/>
          <w:b/>
          <w:color w:val="000000"/>
          <w:sz w:val="23"/>
          <w:szCs w:val="23"/>
        </w:rPr>
        <w:t>.</w:t>
      </w:r>
      <w:r w:rsidR="0037267E" w:rsidRPr="00A03841">
        <w:rPr>
          <w:rFonts w:ascii="Calibri" w:hAnsi="Calibri" w:cs="Calibri"/>
          <w:color w:val="000000"/>
          <w:sz w:val="23"/>
          <w:szCs w:val="23"/>
        </w:rPr>
        <w:t xml:space="preserve"> </w:t>
      </w:r>
      <w:r w:rsidR="00E62021" w:rsidRPr="00A03841">
        <w:rPr>
          <w:rFonts w:ascii="Calibri" w:eastAsia="Times New Roman" w:hAnsi="Calibri" w:cs="Arial"/>
          <w:color w:val="212121"/>
          <w:sz w:val="23"/>
          <w:szCs w:val="23"/>
          <w:shd w:val="clear" w:color="auto" w:fill="FFFFFF"/>
        </w:rPr>
        <w:t xml:space="preserve">Another worrisome issue in the proposed law is the possibility of the Mechanism to report only cases that constitute torture. This can generate impunity for cases in which other types of acts that violate the human rights of persons deprived of their liberty or detained are seen by the commissioners, which can not be reported by the Mechanism. </w:t>
      </w:r>
    </w:p>
    <w:p w14:paraId="24A2E68F" w14:textId="6B6EEB4F" w:rsidR="00E62021" w:rsidRPr="00A03841" w:rsidRDefault="000D1174" w:rsidP="00D14D13">
      <w:pPr>
        <w:widowControl w:val="0"/>
        <w:autoSpaceDE w:val="0"/>
        <w:autoSpaceDN w:val="0"/>
        <w:adjustRightInd w:val="0"/>
        <w:spacing w:after="120"/>
        <w:jc w:val="both"/>
        <w:rPr>
          <w:rFonts w:ascii="Calibri" w:hAnsi="Calibri" w:cs="Calibri"/>
          <w:sz w:val="23"/>
          <w:szCs w:val="23"/>
        </w:rPr>
      </w:pPr>
      <w:r w:rsidRPr="00A03841">
        <w:rPr>
          <w:rFonts w:ascii="Calibri" w:hAnsi="Calibri" w:cs="Calibri"/>
          <w:b/>
          <w:sz w:val="23"/>
          <w:szCs w:val="23"/>
        </w:rPr>
        <w:t>133</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E62021" w:rsidRPr="00A03841">
        <w:rPr>
          <w:rFonts w:ascii="Calibri" w:eastAsia="Times New Roman" w:hAnsi="Calibri" w:cs="Arial"/>
          <w:color w:val="212121"/>
          <w:sz w:val="23"/>
          <w:szCs w:val="23"/>
          <w:shd w:val="clear" w:color="auto" w:fill="FFFFFF"/>
        </w:rPr>
        <w:t>It is clear to conclude that the Chilean State, through its different governments, has not given priority to the establishment of a body that has the fundamental task of observing and controlling the practices of institutional violence exercised in the different spaces of deprivation of liberty, custody and control of people under different agents of the State, such as the installation of the National Mechanism for the Prevention of Torture, who could precisely focus on the work of preventing torture and inhuman, cruel and degrading treatment.</w:t>
      </w:r>
    </w:p>
    <w:p w14:paraId="0DD180A9" w14:textId="77777777" w:rsidR="00E62021" w:rsidRPr="00A03841" w:rsidRDefault="00E62021" w:rsidP="00D14D13">
      <w:pPr>
        <w:spacing w:after="120"/>
        <w:jc w:val="both"/>
        <w:rPr>
          <w:rFonts w:ascii="Calibri" w:hAnsi="Calibri" w:cs="Calibri"/>
          <w:b/>
          <w:i/>
          <w:color w:val="000000"/>
          <w:sz w:val="23"/>
          <w:szCs w:val="23"/>
          <w:u w:val="single"/>
        </w:rPr>
      </w:pPr>
    </w:p>
    <w:p w14:paraId="55FF6C3F" w14:textId="63F80435" w:rsidR="0037267E" w:rsidRPr="00A03841" w:rsidRDefault="00E62021" w:rsidP="00D14D13">
      <w:pPr>
        <w:spacing w:after="120"/>
        <w:jc w:val="both"/>
        <w:rPr>
          <w:rFonts w:ascii="Calibri" w:hAnsi="Calibri" w:cs="Calibri"/>
          <w:b/>
          <w:i/>
          <w:color w:val="000000"/>
          <w:sz w:val="23"/>
          <w:szCs w:val="23"/>
        </w:rPr>
      </w:pPr>
      <w:r w:rsidRPr="00A03841">
        <w:rPr>
          <w:rFonts w:ascii="Calibri" w:hAnsi="Calibri" w:cs="Calibri"/>
          <w:b/>
          <w:i/>
          <w:color w:val="000000"/>
          <w:sz w:val="23"/>
          <w:szCs w:val="23"/>
          <w:u w:val="single"/>
        </w:rPr>
        <w:t xml:space="preserve">Recommendations: </w:t>
      </w:r>
      <w:r w:rsidR="0037267E" w:rsidRPr="00A03841">
        <w:rPr>
          <w:rFonts w:ascii="Calibri" w:hAnsi="Calibri" w:cs="Calibri"/>
          <w:b/>
          <w:i/>
          <w:color w:val="000000"/>
          <w:sz w:val="23"/>
          <w:szCs w:val="23"/>
        </w:rPr>
        <w:t xml:space="preserve"> </w:t>
      </w:r>
    </w:p>
    <w:p w14:paraId="3CB0F559" w14:textId="77777777" w:rsidR="00752D7E" w:rsidRPr="00A03841" w:rsidRDefault="00752D7E" w:rsidP="00D14D13">
      <w:pPr>
        <w:spacing w:after="120"/>
        <w:jc w:val="both"/>
        <w:rPr>
          <w:rFonts w:ascii="Calibri" w:hAnsi="Calibri" w:cs="Calibri"/>
          <w:b/>
          <w:i/>
          <w:color w:val="000000"/>
          <w:sz w:val="23"/>
          <w:szCs w:val="23"/>
        </w:rPr>
      </w:pPr>
    </w:p>
    <w:p w14:paraId="611DD726" w14:textId="36EC722F" w:rsidR="00E62021" w:rsidRPr="00A03841" w:rsidRDefault="00E62021" w:rsidP="00D14D13">
      <w:pPr>
        <w:pStyle w:val="HTMLPreformatted"/>
        <w:numPr>
          <w:ilvl w:val="0"/>
          <w:numId w:val="6"/>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Enact the law that creates the National Mechanism for the Prevention of Torture in Chile, in accordance with the Optional Protocol to the Convention against Torture.</w:t>
      </w:r>
    </w:p>
    <w:p w14:paraId="611103AF" w14:textId="77777777" w:rsidR="00E62021" w:rsidRPr="00A03841" w:rsidRDefault="00E62021" w:rsidP="00D14D13">
      <w:pPr>
        <w:pStyle w:val="HTMLPreformatted"/>
        <w:numPr>
          <w:ilvl w:val="0"/>
          <w:numId w:val="6"/>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Incorporate civil society in the different phases of implementation and supervision of the future National Mechanism for the Prevention of Torture.</w:t>
      </w:r>
    </w:p>
    <w:p w14:paraId="78CF2E83" w14:textId="71CFB3FC" w:rsidR="0037267E" w:rsidRPr="00A03841" w:rsidRDefault="00E62021" w:rsidP="00D14D13">
      <w:pPr>
        <w:pStyle w:val="HTMLPreformatted"/>
        <w:numPr>
          <w:ilvl w:val="0"/>
          <w:numId w:val="6"/>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Effectively investigate complaints of injuries, torture and ill-treatment, establishing a secure reporting mechanism that guarantees the impartiality of the institutions that investigate.</w:t>
      </w:r>
    </w:p>
    <w:p w14:paraId="3BF418CC" w14:textId="77777777" w:rsidR="00652CB6" w:rsidRPr="00A03841" w:rsidRDefault="00652CB6" w:rsidP="00D14D13">
      <w:pPr>
        <w:spacing w:after="120"/>
        <w:jc w:val="both"/>
        <w:rPr>
          <w:rFonts w:ascii="Calibri" w:hAnsi="Calibri" w:cs="Calibri"/>
          <w:b/>
          <w:color w:val="000000"/>
          <w:sz w:val="28"/>
          <w:szCs w:val="28"/>
        </w:rPr>
      </w:pPr>
    </w:p>
    <w:p w14:paraId="1946354E" w14:textId="77777777" w:rsidR="000D1174" w:rsidRPr="00A03841" w:rsidRDefault="000D1174" w:rsidP="00D14D13">
      <w:pPr>
        <w:spacing w:after="120"/>
        <w:jc w:val="both"/>
        <w:rPr>
          <w:rFonts w:ascii="Calibri" w:hAnsi="Calibri" w:cs="Calibri"/>
          <w:b/>
          <w:color w:val="000000"/>
          <w:sz w:val="28"/>
          <w:szCs w:val="28"/>
        </w:rPr>
      </w:pPr>
    </w:p>
    <w:p w14:paraId="3080569A" w14:textId="51205E0F" w:rsidR="0037267E" w:rsidRPr="00A03841" w:rsidRDefault="00E62021" w:rsidP="00D14D13">
      <w:pPr>
        <w:spacing w:after="120"/>
        <w:jc w:val="both"/>
        <w:rPr>
          <w:rFonts w:ascii="Calibri" w:hAnsi="Calibri" w:cs="Calibri"/>
          <w:b/>
          <w:color w:val="000000"/>
          <w:sz w:val="28"/>
          <w:szCs w:val="28"/>
        </w:rPr>
      </w:pPr>
      <w:r w:rsidRPr="00A03841">
        <w:rPr>
          <w:rFonts w:ascii="Calibri" w:hAnsi="Calibri" w:cs="Calibri"/>
          <w:b/>
          <w:color w:val="000000"/>
          <w:sz w:val="28"/>
          <w:szCs w:val="28"/>
        </w:rPr>
        <w:t>Articule</w:t>
      </w:r>
      <w:r w:rsidR="0037267E" w:rsidRPr="00A03841">
        <w:rPr>
          <w:rFonts w:ascii="Calibri" w:hAnsi="Calibri" w:cs="Calibri"/>
          <w:b/>
          <w:color w:val="000000"/>
          <w:sz w:val="28"/>
          <w:szCs w:val="28"/>
        </w:rPr>
        <w:t xml:space="preserve"> 14</w:t>
      </w:r>
    </w:p>
    <w:p w14:paraId="4838BBEA" w14:textId="77777777" w:rsidR="00752D7E" w:rsidRPr="00A03841" w:rsidRDefault="00752D7E" w:rsidP="00D14D13">
      <w:pPr>
        <w:pStyle w:val="HTMLPreformatted"/>
        <w:spacing w:after="120"/>
        <w:jc w:val="both"/>
        <w:rPr>
          <w:rFonts w:ascii="Calibri" w:hAnsi="Calibri"/>
          <w:b/>
          <w:color w:val="212121"/>
          <w:sz w:val="23"/>
          <w:szCs w:val="23"/>
        </w:rPr>
      </w:pPr>
    </w:p>
    <w:p w14:paraId="018DF956" w14:textId="0EEE9011" w:rsidR="00341D0E" w:rsidRPr="00A03841" w:rsidRDefault="00341D0E" w:rsidP="00D14D13">
      <w:pPr>
        <w:pStyle w:val="HTMLPreformatted"/>
        <w:spacing w:after="120"/>
        <w:jc w:val="both"/>
        <w:rPr>
          <w:rFonts w:ascii="Calibri" w:hAnsi="Calibri"/>
          <w:b/>
          <w:color w:val="212121"/>
          <w:sz w:val="23"/>
          <w:szCs w:val="23"/>
        </w:rPr>
      </w:pPr>
      <w:r w:rsidRPr="00A03841">
        <w:rPr>
          <w:rFonts w:ascii="Calibri" w:hAnsi="Calibri"/>
          <w:b/>
          <w:color w:val="212121"/>
          <w:sz w:val="23"/>
          <w:szCs w:val="23"/>
        </w:rPr>
        <w:t>Comprehensive health care and repair program (PRAIS in spanish)</w:t>
      </w:r>
    </w:p>
    <w:p w14:paraId="3EA30473" w14:textId="77777777" w:rsidR="00341D0E" w:rsidRPr="00A03841" w:rsidRDefault="00341D0E" w:rsidP="00D14D13">
      <w:pPr>
        <w:spacing w:after="120"/>
        <w:jc w:val="both"/>
        <w:rPr>
          <w:rFonts w:ascii="Calibri" w:eastAsia="Times New Roman" w:hAnsi="Calibri"/>
          <w:sz w:val="23"/>
          <w:szCs w:val="23"/>
        </w:rPr>
      </w:pPr>
    </w:p>
    <w:p w14:paraId="4C59A1AF" w14:textId="4BE8FAFD" w:rsidR="00341D0E" w:rsidRPr="00A03841" w:rsidRDefault="000D1174" w:rsidP="00D14D13">
      <w:pPr>
        <w:spacing w:after="120"/>
        <w:jc w:val="both"/>
        <w:rPr>
          <w:rFonts w:ascii="Calibri" w:eastAsia="Times New Roman" w:hAnsi="Calibri" w:cs="Calibri"/>
          <w:sz w:val="23"/>
          <w:szCs w:val="23"/>
          <w:lang w:eastAsia="es-ES"/>
        </w:rPr>
      </w:pPr>
      <w:r w:rsidRPr="00A03841">
        <w:rPr>
          <w:rFonts w:ascii="Calibri" w:eastAsia="Times New Roman" w:hAnsi="Calibri" w:cs="Calibri"/>
          <w:b/>
          <w:sz w:val="23"/>
          <w:szCs w:val="23"/>
          <w:lang w:eastAsia="es-ES"/>
        </w:rPr>
        <w:t>134</w:t>
      </w:r>
      <w:r w:rsidR="0037267E" w:rsidRPr="00A03841">
        <w:rPr>
          <w:rFonts w:ascii="Calibri" w:eastAsia="Times New Roman" w:hAnsi="Calibri" w:cs="Calibri"/>
          <w:b/>
          <w:sz w:val="23"/>
          <w:szCs w:val="23"/>
          <w:lang w:eastAsia="es-ES"/>
        </w:rPr>
        <w:t>.</w:t>
      </w:r>
      <w:r w:rsidR="0037267E" w:rsidRPr="00A03841">
        <w:rPr>
          <w:rFonts w:ascii="Calibri" w:eastAsia="Times New Roman" w:hAnsi="Calibri" w:cs="Calibri"/>
          <w:sz w:val="23"/>
          <w:szCs w:val="23"/>
          <w:lang w:eastAsia="es-ES"/>
        </w:rPr>
        <w:t xml:space="preserve"> </w:t>
      </w:r>
      <w:r w:rsidR="00341D0E" w:rsidRPr="00A03841">
        <w:rPr>
          <w:rFonts w:ascii="Calibri" w:hAnsi="Calibri"/>
          <w:color w:val="212121"/>
          <w:sz w:val="23"/>
          <w:szCs w:val="23"/>
        </w:rPr>
        <w:t xml:space="preserve">The Concluding Observations of the Committee against Torture noted the access of torture victims to the PRAIS health system and welcomed </w:t>
      </w:r>
      <w:r w:rsidR="00341D0E" w:rsidRPr="00A03841">
        <w:rPr>
          <w:rFonts w:ascii="Calibri" w:hAnsi="Calibri"/>
          <w:i/>
          <w:color w:val="212121"/>
          <w:sz w:val="23"/>
          <w:szCs w:val="23"/>
        </w:rPr>
        <w:t>"the level of cooperation of that program with organizations such as CINTRAS, CODEPU, ILAS and FASIC",</w:t>
      </w:r>
      <w:r w:rsidR="00341D0E" w:rsidRPr="00A03841">
        <w:rPr>
          <w:rFonts w:ascii="Calibri" w:hAnsi="Calibri"/>
          <w:color w:val="212121"/>
          <w:sz w:val="23"/>
          <w:szCs w:val="23"/>
        </w:rPr>
        <w:t xml:space="preserve"> but expressed concern regarding </w:t>
      </w:r>
      <w:r w:rsidR="00341D0E" w:rsidRPr="00A03841">
        <w:rPr>
          <w:rFonts w:ascii="Calibri" w:hAnsi="Calibri"/>
          <w:i/>
          <w:color w:val="212121"/>
          <w:sz w:val="23"/>
          <w:szCs w:val="23"/>
        </w:rPr>
        <w:t xml:space="preserve">"victims of torture residing outside the country can not benefit from this Program", </w:t>
      </w:r>
      <w:r w:rsidR="00341D0E" w:rsidRPr="00A03841">
        <w:rPr>
          <w:rFonts w:ascii="Calibri" w:hAnsi="Calibri"/>
          <w:color w:val="212121"/>
          <w:sz w:val="23"/>
          <w:szCs w:val="23"/>
        </w:rPr>
        <w:t xml:space="preserve">recommending that the State </w:t>
      </w:r>
      <w:r w:rsidR="00341D0E" w:rsidRPr="00A03841">
        <w:rPr>
          <w:rFonts w:ascii="Calibri" w:hAnsi="Calibri"/>
          <w:i/>
          <w:color w:val="212121"/>
          <w:sz w:val="23"/>
          <w:szCs w:val="23"/>
        </w:rPr>
        <w:t xml:space="preserve">"take into account the duty to provide reparation to all victims of torture and consider establishing cooperation agreements with countries where they reside so that those who can have access to the kind of medical treatment necessary to their condition as victims of torture". </w:t>
      </w:r>
      <w:r w:rsidR="00341D0E" w:rsidRPr="00A03841">
        <w:rPr>
          <w:rFonts w:ascii="Calibri" w:hAnsi="Calibri"/>
          <w:color w:val="212121"/>
          <w:sz w:val="23"/>
          <w:szCs w:val="23"/>
        </w:rPr>
        <w:t xml:space="preserve">The Committee also urged the State to </w:t>
      </w:r>
      <w:r w:rsidR="00341D0E" w:rsidRPr="00A03841">
        <w:rPr>
          <w:rFonts w:ascii="Calibri" w:hAnsi="Calibri"/>
          <w:i/>
          <w:color w:val="212121"/>
          <w:sz w:val="23"/>
          <w:szCs w:val="23"/>
        </w:rPr>
        <w:t xml:space="preserve">"incorporate a gender policy that includes the training and awareness-raising of the officials responsible for dealing with cases of victims of sexual violence and aggression. The Committee recommends that the State party increase its efforts in the area of reparation, compensation and rehabilitation in a manner that guarantees fair and adequate reparation to all victims of torture" </w:t>
      </w:r>
      <w:r w:rsidR="00341D0E" w:rsidRPr="00A03841">
        <w:rPr>
          <w:rFonts w:ascii="Calibri" w:hAnsi="Calibri"/>
          <w:color w:val="212121"/>
          <w:sz w:val="23"/>
          <w:szCs w:val="23"/>
        </w:rPr>
        <w:t>(paragraph 18).</w:t>
      </w:r>
    </w:p>
    <w:p w14:paraId="6B357E35" w14:textId="28FBD68A" w:rsidR="00341D0E" w:rsidRPr="00A03841" w:rsidRDefault="000D1174" w:rsidP="00D14D13">
      <w:pPr>
        <w:spacing w:after="120"/>
        <w:jc w:val="both"/>
        <w:rPr>
          <w:rFonts w:ascii="Calibri" w:hAnsi="Calibri" w:cs="Calibri"/>
          <w:sz w:val="23"/>
          <w:szCs w:val="23"/>
        </w:rPr>
      </w:pPr>
      <w:r w:rsidRPr="00A03841">
        <w:rPr>
          <w:rFonts w:ascii="Calibri" w:hAnsi="Calibri" w:cs="Calibri"/>
          <w:b/>
          <w:sz w:val="23"/>
          <w:szCs w:val="23"/>
        </w:rPr>
        <w:t>135</w:t>
      </w:r>
      <w:r w:rsidR="0037267E" w:rsidRPr="00A03841">
        <w:rPr>
          <w:rFonts w:ascii="Calibri" w:hAnsi="Calibri" w:cs="Calibri"/>
          <w:b/>
          <w:sz w:val="23"/>
          <w:szCs w:val="23"/>
        </w:rPr>
        <w:t>.</w:t>
      </w:r>
      <w:r w:rsidR="0037267E" w:rsidRPr="00A03841">
        <w:rPr>
          <w:rFonts w:ascii="Calibri" w:hAnsi="Calibri" w:cs="Calibri"/>
          <w:sz w:val="23"/>
          <w:szCs w:val="23"/>
        </w:rPr>
        <w:t xml:space="preserve"> </w:t>
      </w:r>
      <w:r w:rsidR="00341D0E" w:rsidRPr="00A03841">
        <w:rPr>
          <w:rFonts w:ascii="Calibri" w:eastAsia="Times New Roman" w:hAnsi="Calibri" w:cs="Arial"/>
          <w:color w:val="212121"/>
          <w:sz w:val="23"/>
          <w:szCs w:val="23"/>
          <w:shd w:val="clear" w:color="auto" w:fill="FFFFFF"/>
        </w:rPr>
        <w:t>In this regard, there is concern about the lack of uniformity in the delivery of PRAIS benefits. The health program depends on each regional Health Service, therefore, it varies within the national territory. In addition, and in spite of the recommendations of the Committee, there is still concern regarding victims of torture who are abroad, who do not have access to psychological treatments or treatment of illnesses derived from torture.</w:t>
      </w:r>
    </w:p>
    <w:p w14:paraId="1700F048" w14:textId="77777777" w:rsidR="00341D0E" w:rsidRPr="00A03841" w:rsidRDefault="00341D0E" w:rsidP="00D14D13">
      <w:pPr>
        <w:spacing w:after="120"/>
        <w:jc w:val="both"/>
        <w:rPr>
          <w:rFonts w:ascii="Calibri" w:eastAsia="Times New Roman" w:hAnsi="Calibri" w:cs="Calibri"/>
          <w:sz w:val="23"/>
          <w:szCs w:val="23"/>
          <w:lang w:eastAsia="es-ES"/>
        </w:rPr>
      </w:pPr>
    </w:p>
    <w:p w14:paraId="438DD31A" w14:textId="77777777" w:rsidR="00752D7E" w:rsidRPr="00A03841" w:rsidRDefault="00341D0E" w:rsidP="00D14D13">
      <w:pPr>
        <w:tabs>
          <w:tab w:val="left" w:pos="3041"/>
        </w:tabs>
        <w:spacing w:after="120"/>
        <w:jc w:val="both"/>
        <w:rPr>
          <w:rFonts w:ascii="Calibri" w:eastAsia="Times New Roman" w:hAnsi="Calibri" w:cs="Calibri"/>
          <w:b/>
          <w:i/>
          <w:sz w:val="23"/>
          <w:szCs w:val="23"/>
          <w:u w:val="single"/>
          <w:lang w:eastAsia="es-ES"/>
        </w:rPr>
      </w:pPr>
      <w:r w:rsidRPr="00A03841">
        <w:rPr>
          <w:rFonts w:ascii="Calibri" w:eastAsia="Times New Roman" w:hAnsi="Calibri" w:cs="Calibri"/>
          <w:b/>
          <w:i/>
          <w:sz w:val="23"/>
          <w:szCs w:val="23"/>
          <w:u w:val="single"/>
          <w:lang w:eastAsia="es-ES"/>
        </w:rPr>
        <w:t xml:space="preserve">Recommendations: </w:t>
      </w:r>
    </w:p>
    <w:p w14:paraId="7F5CA1BB" w14:textId="32E87725" w:rsidR="0037267E" w:rsidRPr="00A03841" w:rsidRDefault="0037267E" w:rsidP="00D14D13">
      <w:pPr>
        <w:tabs>
          <w:tab w:val="left" w:pos="3041"/>
        </w:tabs>
        <w:spacing w:after="120"/>
        <w:jc w:val="both"/>
        <w:rPr>
          <w:rFonts w:ascii="Calibri" w:eastAsia="Times New Roman" w:hAnsi="Calibri" w:cs="Calibri"/>
          <w:b/>
          <w:i/>
          <w:sz w:val="23"/>
          <w:szCs w:val="23"/>
          <w:u w:val="single"/>
          <w:lang w:eastAsia="es-ES"/>
        </w:rPr>
      </w:pPr>
      <w:r w:rsidRPr="00A03841">
        <w:rPr>
          <w:rFonts w:ascii="Calibri" w:eastAsia="Times New Roman" w:hAnsi="Calibri" w:cs="Calibri"/>
          <w:b/>
          <w:i/>
          <w:sz w:val="23"/>
          <w:szCs w:val="23"/>
          <w:lang w:eastAsia="es-ES"/>
        </w:rPr>
        <w:tab/>
      </w:r>
    </w:p>
    <w:p w14:paraId="5B3A9126" w14:textId="77777777" w:rsidR="00341D0E" w:rsidRPr="00A03841" w:rsidRDefault="00341D0E"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Maintain the attention of victims of political prison and torture through the PRAIS system, establishing a public information system that records how many people receive such care in the different regions of the country, if there are victims of torture who do not have access to it, how much this attention has been extended in recent years and the guarantees for its financing.</w:t>
      </w:r>
    </w:p>
    <w:p w14:paraId="029FB205" w14:textId="77777777" w:rsidR="00341D0E" w:rsidRPr="00A03841" w:rsidRDefault="00341D0E"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Adopt measures to maintain cooperation with non-governmental organizations that assist victims of torture.</w:t>
      </w:r>
    </w:p>
    <w:p w14:paraId="1955E920" w14:textId="77777777" w:rsidR="00341D0E" w:rsidRPr="00A03841" w:rsidRDefault="00341D0E"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Celebrate cooperation agreements with countries where victims of torture reside, in order to benefit from the PRAIS system.</w:t>
      </w:r>
    </w:p>
    <w:p w14:paraId="724B3EEC" w14:textId="77777777" w:rsidR="00341D0E" w:rsidRPr="00A03841" w:rsidRDefault="00341D0E" w:rsidP="00D14D13">
      <w:pPr>
        <w:pStyle w:val="HTMLPreformatted"/>
        <w:numPr>
          <w:ilvl w:val="0"/>
          <w:numId w:val="3"/>
        </w:numPr>
        <w:shd w:val="clear" w:color="auto" w:fill="FFFFFF"/>
        <w:spacing w:after="120"/>
        <w:jc w:val="both"/>
        <w:rPr>
          <w:rFonts w:ascii="Calibri" w:hAnsi="Calibri"/>
          <w:b/>
          <w:color w:val="212121"/>
          <w:sz w:val="23"/>
          <w:szCs w:val="23"/>
        </w:rPr>
      </w:pPr>
      <w:r w:rsidRPr="00A03841">
        <w:rPr>
          <w:rFonts w:ascii="Calibri" w:hAnsi="Calibri"/>
          <w:b/>
          <w:color w:val="212121"/>
          <w:sz w:val="23"/>
          <w:szCs w:val="23"/>
        </w:rPr>
        <w:t>Adopt measures to implement a gender policy for the care of victims of sexual violence and aggression.</w:t>
      </w:r>
    </w:p>
    <w:p w14:paraId="72E66D7B" w14:textId="77777777" w:rsidR="00FC7327" w:rsidRPr="00A03841" w:rsidRDefault="00FC7327" w:rsidP="00D14D13">
      <w:pPr>
        <w:spacing w:after="120"/>
        <w:jc w:val="both"/>
        <w:rPr>
          <w:rFonts w:ascii="Calibri" w:hAnsi="Calibri"/>
          <w:sz w:val="23"/>
          <w:szCs w:val="23"/>
        </w:rPr>
      </w:pPr>
    </w:p>
    <w:sectPr w:rsidR="00FC7327" w:rsidRPr="00A03841" w:rsidSect="0037267E">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70F38" w14:textId="77777777" w:rsidR="004927D7" w:rsidRDefault="004927D7" w:rsidP="00151779">
      <w:r>
        <w:separator/>
      </w:r>
    </w:p>
  </w:endnote>
  <w:endnote w:type="continuationSeparator" w:id="0">
    <w:p w14:paraId="2CFAF618" w14:textId="77777777" w:rsidR="004927D7" w:rsidRDefault="004927D7" w:rsidP="00151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4455D" w14:textId="77777777" w:rsidR="007F30ED" w:rsidRDefault="007F30ED" w:rsidP="0037267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05E711" w14:textId="77777777" w:rsidR="007F30ED" w:rsidRDefault="007F30ED" w:rsidP="0037267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DFE58" w14:textId="77777777" w:rsidR="007F30ED" w:rsidRPr="00A03841" w:rsidRDefault="007F30ED" w:rsidP="0037267E">
    <w:pPr>
      <w:pStyle w:val="Footer"/>
      <w:framePr w:wrap="none" w:vAnchor="text" w:hAnchor="margin" w:xAlign="right" w:y="1"/>
      <w:rPr>
        <w:rStyle w:val="PageNumber"/>
        <w:rFonts w:ascii="Calibri" w:hAnsi="Calibri"/>
        <w:i/>
        <w:color w:val="7F7F7F"/>
        <w:sz w:val="20"/>
        <w:szCs w:val="20"/>
      </w:rPr>
    </w:pPr>
    <w:r w:rsidRPr="00A03841">
      <w:rPr>
        <w:rStyle w:val="PageNumber"/>
        <w:rFonts w:ascii="Calibri" w:hAnsi="Calibri"/>
        <w:i/>
        <w:color w:val="7F7F7F"/>
        <w:sz w:val="20"/>
        <w:szCs w:val="20"/>
      </w:rPr>
      <w:fldChar w:fldCharType="begin"/>
    </w:r>
    <w:r w:rsidRPr="00A03841">
      <w:rPr>
        <w:rStyle w:val="PageNumber"/>
        <w:rFonts w:ascii="Calibri" w:hAnsi="Calibri"/>
        <w:i/>
        <w:color w:val="7F7F7F"/>
        <w:sz w:val="20"/>
        <w:szCs w:val="20"/>
      </w:rPr>
      <w:instrText xml:space="preserve">PAGE  </w:instrText>
    </w:r>
    <w:r w:rsidRPr="00A03841">
      <w:rPr>
        <w:rStyle w:val="PageNumber"/>
        <w:rFonts w:ascii="Calibri" w:hAnsi="Calibri"/>
        <w:i/>
        <w:color w:val="7F7F7F"/>
        <w:sz w:val="20"/>
        <w:szCs w:val="20"/>
      </w:rPr>
      <w:fldChar w:fldCharType="separate"/>
    </w:r>
    <w:r w:rsidR="00A03841" w:rsidRPr="00A03841">
      <w:rPr>
        <w:rStyle w:val="PageNumber"/>
        <w:rFonts w:ascii="Calibri" w:hAnsi="Calibri"/>
        <w:i/>
        <w:noProof/>
        <w:color w:val="7F7F7F"/>
        <w:sz w:val="20"/>
        <w:szCs w:val="20"/>
      </w:rPr>
      <w:t>1</w:t>
    </w:r>
    <w:r w:rsidRPr="00A03841">
      <w:rPr>
        <w:rStyle w:val="PageNumber"/>
        <w:rFonts w:ascii="Calibri" w:hAnsi="Calibri"/>
        <w:i/>
        <w:color w:val="7F7F7F"/>
        <w:sz w:val="20"/>
        <w:szCs w:val="20"/>
      </w:rPr>
      <w:fldChar w:fldCharType="end"/>
    </w:r>
  </w:p>
  <w:p w14:paraId="0E738263" w14:textId="77777777" w:rsidR="007F30ED" w:rsidRPr="00A03841" w:rsidRDefault="007F30ED" w:rsidP="0037267E">
    <w:pPr>
      <w:pStyle w:val="Footer"/>
      <w:ind w:right="360"/>
      <w:rPr>
        <w:rFonts w:ascii="Calibri" w:hAnsi="Calibr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838BA" w14:textId="77777777" w:rsidR="004927D7" w:rsidRDefault="004927D7" w:rsidP="00151779">
      <w:r>
        <w:separator/>
      </w:r>
    </w:p>
  </w:footnote>
  <w:footnote w:type="continuationSeparator" w:id="0">
    <w:p w14:paraId="13AC6AEE" w14:textId="77777777" w:rsidR="004927D7" w:rsidRDefault="004927D7" w:rsidP="00151779">
      <w:r>
        <w:continuationSeparator/>
      </w:r>
    </w:p>
  </w:footnote>
  <w:footnote w:id="1">
    <w:p w14:paraId="3F28CF4B" w14:textId="77777777"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 xml:space="preserve">During the period in which this Report was prepared, mass police rounds are initiated in popular sectors throughout the country. Thus, on the night of June 15 to 16, they are detained throughout the country, according to the Minister of the Interior, 4,885 people. According to press reports, "573 were arrested for violent crimes and 1,312 for illicit property. However, it was not possible to obtain a version of the item "other cases", which concentrates 3,000 of the detainees "( </w:t>
      </w:r>
      <w:r w:rsidRPr="00A03841">
        <w:rPr>
          <w:rFonts w:ascii="Calibri" w:eastAsia="Times New Roman" w:hAnsi="Calibri" w:cs="Arial"/>
          <w:i/>
          <w:color w:val="212121"/>
          <w:sz w:val="20"/>
          <w:szCs w:val="20"/>
          <w:shd w:val="clear" w:color="auto" w:fill="FFFFFF"/>
        </w:rPr>
        <w:t>La Tercera</w:t>
      </w:r>
      <w:r w:rsidRPr="00A03841">
        <w:rPr>
          <w:rFonts w:ascii="Calibri" w:eastAsia="Times New Roman" w:hAnsi="Calibri" w:cs="Arial"/>
          <w:color w:val="212121"/>
          <w:sz w:val="20"/>
          <w:szCs w:val="20"/>
          <w:shd w:val="clear" w:color="auto" w:fill="FFFFFF"/>
        </w:rPr>
        <w:t xml:space="preserve"> newspaper). The same newspaper indicates that 73% of those arrested in the Metropolitan Region should not face courts.</w:t>
      </w:r>
    </w:p>
    <w:p w14:paraId="1BA54C8F" w14:textId="77777777" w:rsidR="007F30ED" w:rsidRPr="00A03841" w:rsidRDefault="007F30ED" w:rsidP="00652CB6">
      <w:pPr>
        <w:pStyle w:val="FootnoteText"/>
        <w:jc w:val="both"/>
        <w:rPr>
          <w:rFonts w:ascii="Calibri" w:hAnsi="Calibri"/>
          <w:sz w:val="20"/>
          <w:szCs w:val="20"/>
        </w:rPr>
      </w:pPr>
      <w:r w:rsidRPr="00A03841">
        <w:rPr>
          <w:rFonts w:ascii="Calibri" w:hAnsi="Calibri"/>
          <w:sz w:val="20"/>
          <w:szCs w:val="20"/>
        </w:rPr>
        <w:t xml:space="preserve">  </w:t>
      </w:r>
    </w:p>
  </w:footnote>
  <w:footnote w:id="2">
    <w:p w14:paraId="2F76DB66" w14:textId="77777777"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sz w:val="20"/>
          <w:szCs w:val="20"/>
          <w:lang w:val="es-ES"/>
        </w:rPr>
        <w:t xml:space="preserve">Articule 150, letter A, third paragraph, Penal Code of Chile.  </w:t>
      </w:r>
    </w:p>
  </w:footnote>
  <w:footnote w:id="3">
    <w:p w14:paraId="60C0FBA6" w14:textId="45EEDDFB" w:rsidR="007F30ED" w:rsidRPr="00A03841" w:rsidRDefault="007F30ED" w:rsidP="00652CB6">
      <w:pPr>
        <w:pStyle w:val="HTMLPreformatted"/>
        <w:shd w:val="clear" w:color="auto" w:fill="FFFFFF"/>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Despite this, the mitigating measure of irreproachable previous behavior has begun to be used with a frequency significantly higher than in other years. It should be remembered that, however absurd or aberrant it may seem, this can be invoked even by the most notorious agents of multiple crimes, because it is measured according to the criminal record that a person has, not at the moment of being judged, but at the moment of commit the crime.</w:t>
      </w:r>
    </w:p>
    <w:p w14:paraId="5038F8E4" w14:textId="77777777" w:rsidR="007F30ED" w:rsidRPr="00A03841" w:rsidRDefault="007F30ED" w:rsidP="00652CB6">
      <w:pPr>
        <w:jc w:val="both"/>
        <w:rPr>
          <w:rFonts w:ascii="Calibri" w:eastAsia="Times New Roman" w:hAnsi="Calibri"/>
          <w:sz w:val="20"/>
          <w:szCs w:val="20"/>
        </w:rPr>
      </w:pPr>
    </w:p>
    <w:p w14:paraId="34B117CC" w14:textId="77777777" w:rsidR="007F30ED" w:rsidRPr="00A03841" w:rsidRDefault="007F30ED" w:rsidP="00652CB6">
      <w:pPr>
        <w:pStyle w:val="FootnoteText"/>
        <w:jc w:val="both"/>
        <w:rPr>
          <w:rFonts w:ascii="Calibri" w:hAnsi="Calibri"/>
          <w:sz w:val="20"/>
          <w:szCs w:val="20"/>
          <w:lang w:val="es-ES"/>
        </w:rPr>
      </w:pPr>
    </w:p>
  </w:footnote>
  <w:footnote w:id="4">
    <w:p w14:paraId="154C4E4B" w14:textId="32EB867D"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Full report in: </w:t>
      </w:r>
      <w:hyperlink r:id="rId1" w:history="1">
        <w:r w:rsidRPr="00A03841">
          <w:rPr>
            <w:rStyle w:val="Hyperlink"/>
            <w:rFonts w:ascii="Calibri" w:hAnsi="Calibri"/>
            <w:sz w:val="20"/>
            <w:szCs w:val="20"/>
          </w:rPr>
          <w:t>http://www.acnur.org/fileadmin/Documentos/BDL/2010/7856.pdf?view=1</w:t>
        </w:r>
      </w:hyperlink>
      <w:r w:rsidRPr="00A03841">
        <w:rPr>
          <w:rFonts w:ascii="Calibri" w:hAnsi="Calibri"/>
          <w:sz w:val="20"/>
          <w:szCs w:val="20"/>
        </w:rPr>
        <w:t xml:space="preserve"> (visited 06/19/18, 12:52). </w:t>
      </w:r>
    </w:p>
  </w:footnote>
  <w:footnote w:id="5">
    <w:p w14:paraId="2FF7B33F" w14:textId="52CE6DF5"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INTER-AMERICAN COURT OF HUMAN RIGHTS (2005), Case of Palamara Iribarne v. Chile, Judgment of November 22, 2005 (Merits, Reparations and Costs), Series C No. 135, operative paragraphs 14 and 15.</w:t>
      </w:r>
    </w:p>
  </w:footnote>
  <w:footnote w:id="6">
    <w:p w14:paraId="3A5ECC4E" w14:textId="04913C99"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 xml:space="preserve">HUMAN RIGHTS COMMITTEE (2014), Concluding observations on the sixth periodic report of Chile, 111th session, August 13, 2014, U.N. Doc. CCPR / C / CHL / CO / 6, para. 22; HUMAN RIGHTS COMMITTEE (2007), Review of reports submitted by States parties under article 40 of the Covenant, Concluding observations of the Human Rights Committee, Chile, 89th session, April 17, 2007, U.N. Doc. CCPR / C / CHL / CO / 5, para. 12. </w:t>
      </w:r>
    </w:p>
  </w:footnote>
  <w:footnote w:id="7">
    <w:p w14:paraId="33E8B2EA" w14:textId="67A9F0F5"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COMMITTEE AGAINST TORTURE (2009), Examination of reports submitted by States parties under article 19 of the Convention, Concluding observations of the Committee against Torture, Chile, 42nd session, June 23, 2009, U.S. Doc. CAT / C / CHL / CO / 5, para. 14</w:t>
      </w:r>
    </w:p>
  </w:footnote>
  <w:footnote w:id="8">
    <w:p w14:paraId="0E80D991" w14:textId="40D502D1"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HUMAN RIGHTS COUNCIL (2014), Report of the Working Group on the Universal Periodic Review, Chile, 26th session, April 2, 2014, U.N. Doc. A / HRC / 26/5, paras. 121.109 to 121.112; HUMAN RIGHTS COUNCIL (2009), Universal Periodic Review, Report of the Working Group on the Universal Periodic Review, Chile, 12th session, June 4, 2009, U.N. Doc. A / HRC / 12/10, paras. 96.46 to 96.49.</w:t>
      </w:r>
    </w:p>
  </w:footnote>
  <w:footnote w:id="9">
    <w:p w14:paraId="26B2DF12" w14:textId="5F3E245F"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See: PARLIAMENTARY OBSERVATORY (2014), Balance to the Legislative Power Period 2010-2013, pp. 53-60; PARLIAMENTARY OBSERVATORY (2013), Balance to the Legislative Power Year 2012, pp. 54-58; OBSERVATORIO PARLAMENTARIO (2012), Balance to the Legislative Power Year 2011, pp. 24-27; OBSERVATORIO PARLAMENTARIO (2011), Balance to the Legislative Power Year 2010, pp. 30-33.</w:t>
      </w:r>
    </w:p>
  </w:footnote>
  <w:footnote w:id="10">
    <w:p w14:paraId="0017EB0D" w14:textId="0248EE77"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INTER-AMERICAN COURT OF HUMAN RIGHTS (2011), Order of the Inter-American Court of Human Rights of July 1, 2011, Case of Palamara Iribarne v. Chile, Monitoring of Enforcement of Judgment, paras. 19 and 20.</w:t>
      </w:r>
    </w:p>
  </w:footnote>
  <w:footnote w:id="11">
    <w:p w14:paraId="5D913245" w14:textId="1A571EED"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INTER-AMERICAN COURT OF HUMAN RIGHTS (2016), Order of the Inter-American Court of Human Rights of September 1, 2016, Case of Palamara Iribarne v. Chile, Supervision of Compliance with Judgment, paras. 30 and 31.</w:t>
      </w:r>
    </w:p>
  </w:footnote>
  <w:footnote w:id="12">
    <w:p w14:paraId="2EFCF939" w14:textId="1DD1FE46"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 xml:space="preserve">Ibid., Paras. 34 and 35. </w:t>
      </w:r>
    </w:p>
  </w:footnote>
  <w:footnote w:id="13">
    <w:p w14:paraId="4526CF43" w14:textId="0213ECBE" w:rsidR="007F30ED" w:rsidRPr="00A03841" w:rsidRDefault="007F30ED" w:rsidP="000D1174">
      <w:pPr>
        <w:widowControl w:val="0"/>
        <w:autoSpaceDE w:val="0"/>
        <w:autoSpaceDN w:val="0"/>
        <w:adjustRightInd w:val="0"/>
        <w:jc w:val="both"/>
        <w:rPr>
          <w:rFonts w:ascii="Calibri" w:hAnsi="Calibri"/>
          <w:color w:val="000000"/>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Draft bill that modifies the Code of Military Justice on competence for crimes involving minors, August 30, 2011, filed (Legislative Bulletin No. 7.887-07); draft bill that modifies the jurisdiction of the Military Justice to allow ordinary justice to judge police officers for crimes committed in acts of services, October 19, 2011 (Legislative Bulletin No. 7999-07); draft bill amending the Code of Military Justice and Law No. 20.477 on jurisdiction of military courts, July 31, 2012, filed (Legislative Bulletin No. 8.472-07); draft bill that adapts the legislation to the requirements of the international treaties on human rights in the matters indicated, January 24, 2013 (Legislative Bulletin N° 8.803-02); draft bill that modifies the Code of Military Justice in matters of jurisdiction in cases of crimes committed against civilians, November 9, 2016 (Legislative Bulletin No. 10.960-07); draft bill that modifies the Code of Military Justice in terms of preventive detention and compliance with sentences applicable to military personnel for both military crimes and common crimes, November 9, 2016 (Legislative Bulletin No. 10.971-07); draft bill that modifies Article 1 of Law No. 20.477 that modifies the jurisdiction of military courts in relation to common crimes committed by the military, December 21, 2016 (Legislative Bulletin No. 11.059-02).</w:t>
      </w:r>
    </w:p>
  </w:footnote>
  <w:footnote w:id="14">
    <w:p w14:paraId="67BD1483" w14:textId="565C4349" w:rsidR="007F30ED" w:rsidRPr="00A03841" w:rsidRDefault="007F30ED" w:rsidP="00652CB6">
      <w:pPr>
        <w:widowControl w:val="0"/>
        <w:autoSpaceDE w:val="0"/>
        <w:autoSpaceDN w:val="0"/>
        <w:adjustRightInd w:val="0"/>
        <w:spacing w:after="240"/>
        <w:jc w:val="both"/>
        <w:rPr>
          <w:rFonts w:ascii="Calibri" w:hAnsi="Calibri"/>
          <w:color w:val="000000"/>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 xml:space="preserve">Article 5 of Law No. 20.968 provides that: "Intercede in the first paragraph of Article 1 of Law No. 20.477, which modifies the jurisdiction of Military Courts, following the term 'age', the following sentence: “which are the quality of victims or defendants”. Based on this, Article 1 of Law No. 20.477 now provides: "Article 1: </w:t>
      </w:r>
      <w:r w:rsidRPr="00A03841">
        <w:rPr>
          <w:rFonts w:ascii="Calibri" w:eastAsia="Times New Roman" w:hAnsi="Calibri" w:cs="Arial"/>
          <w:i/>
          <w:color w:val="212121"/>
          <w:sz w:val="20"/>
          <w:szCs w:val="20"/>
          <w:shd w:val="clear" w:color="auto" w:fill="FFFFFF"/>
        </w:rPr>
        <w:t>Restriction of the jurisdiction of military courts. In no case shall civilians and minors, who qualify as victims or defendants, be subject to the jurisdiction of military courts. This will always be filed in ordinary courts with competence in criminal matters. For these purposes, it will be understood that civilian is a person who does not have the status of a soldier, in accordance with Article 6 of the Code of Military Justice".</w:t>
      </w:r>
      <w:r w:rsidRPr="00A03841">
        <w:rPr>
          <w:rFonts w:ascii="Calibri" w:eastAsia="Times New Roman" w:hAnsi="Calibri" w:cs="Arial"/>
          <w:color w:val="212121"/>
          <w:sz w:val="20"/>
          <w:szCs w:val="20"/>
          <w:shd w:val="clear" w:color="auto" w:fill="FFFFFF"/>
        </w:rPr>
        <w:t xml:space="preserve"> </w:t>
      </w:r>
    </w:p>
    <w:p w14:paraId="5FCB331B" w14:textId="77777777" w:rsidR="007F30ED" w:rsidRPr="00A03841" w:rsidRDefault="007F30ED" w:rsidP="00652CB6">
      <w:pPr>
        <w:widowControl w:val="0"/>
        <w:autoSpaceDE w:val="0"/>
        <w:autoSpaceDN w:val="0"/>
        <w:adjustRightInd w:val="0"/>
        <w:spacing w:after="240"/>
        <w:jc w:val="both"/>
        <w:rPr>
          <w:rFonts w:ascii="Calibri" w:hAnsi="Calibri"/>
          <w:color w:val="000000"/>
          <w:sz w:val="20"/>
          <w:szCs w:val="20"/>
        </w:rPr>
      </w:pPr>
    </w:p>
    <w:p w14:paraId="744A98C2" w14:textId="77777777" w:rsidR="007F30ED" w:rsidRPr="00A03841" w:rsidRDefault="007F30ED" w:rsidP="00652CB6">
      <w:pPr>
        <w:pStyle w:val="FootnoteText"/>
        <w:jc w:val="both"/>
        <w:rPr>
          <w:rFonts w:ascii="Calibri" w:hAnsi="Calibri"/>
          <w:sz w:val="20"/>
          <w:szCs w:val="20"/>
          <w:lang w:val="es-ES"/>
        </w:rPr>
      </w:pPr>
    </w:p>
  </w:footnote>
  <w:footnote w:id="15">
    <w:p w14:paraId="4EE0B1E6" w14:textId="0108E88A"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sz w:val="20"/>
          <w:szCs w:val="20"/>
          <w:lang w:val="es-ES"/>
        </w:rPr>
        <w:t xml:space="preserve">You can review the document at: </w:t>
      </w:r>
      <w:hyperlink r:id="rId2" w:history="1">
        <w:r w:rsidRPr="00A03841">
          <w:rPr>
            <w:rStyle w:val="Hyperlink"/>
            <w:rFonts w:ascii="Calibri" w:hAnsi="Calibri"/>
            <w:sz w:val="20"/>
            <w:szCs w:val="20"/>
            <w:lang w:val="es-ES"/>
          </w:rPr>
          <w:t>http://deptoddhh.carabineros.cl/assets/protocolos_mantenimiento_del_orden_publico.pdf</w:t>
        </w:r>
      </w:hyperlink>
      <w:r w:rsidRPr="00A03841">
        <w:rPr>
          <w:rFonts w:ascii="Calibri" w:hAnsi="Calibri"/>
          <w:sz w:val="20"/>
          <w:szCs w:val="20"/>
          <w:lang w:val="es-ES"/>
        </w:rPr>
        <w:t xml:space="preserve"> </w:t>
      </w:r>
    </w:p>
  </w:footnote>
  <w:footnote w:id="16">
    <w:p w14:paraId="18F1AB65" w14:textId="614E1923"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Term that is used to avoid verbal or physical action or omission with sexual content or discrimination based on sex or gender that is not considered a sexual crime or sexual violence per se, whose sole purpose is to humiliate and revile the figure of a woman.</w:t>
      </w:r>
    </w:p>
  </w:footnote>
  <w:footnote w:id="17">
    <w:p w14:paraId="3F98FC3D" w14:textId="4E77B456"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 xml:space="preserve">Ratified by Chile in the year 2000, entering into force in 2002, see at: </w:t>
      </w:r>
      <w:hyperlink r:id="rId3" w:history="1">
        <w:r w:rsidRPr="00A03841">
          <w:rPr>
            <w:rStyle w:val="Hyperlink"/>
            <w:rFonts w:ascii="Calibri" w:hAnsi="Calibri"/>
          </w:rPr>
          <w:t>https://www.leychile.cl/Navegar?idNorma=1004655</w:t>
        </w:r>
      </w:hyperlink>
      <w:r w:rsidRPr="00A03841">
        <w:rPr>
          <w:rFonts w:ascii="Calibri" w:hAnsi="Calibri"/>
        </w:rPr>
        <w:t xml:space="preserve"> (visited 06/19/18, 17:04).</w:t>
      </w:r>
    </w:p>
  </w:footnote>
  <w:footnote w:id="18">
    <w:p w14:paraId="17CE975E" w14:textId="13FA17E2"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Ratified by Chile in 2000, entering into force in 2002, see</w:t>
      </w:r>
      <w:r w:rsidRPr="00A03841">
        <w:rPr>
          <w:rFonts w:ascii="Calibri" w:hAnsi="Calibri"/>
        </w:rPr>
        <w:t xml:space="preserve">: </w:t>
      </w:r>
      <w:hyperlink r:id="rId4" w:history="1">
        <w:r w:rsidRPr="00A03841">
          <w:rPr>
            <w:rStyle w:val="Hyperlink"/>
            <w:rFonts w:ascii="Calibri" w:hAnsi="Calibri"/>
          </w:rPr>
          <w:t>https://www.leychile.cl/Navegar?idNorma=1004655</w:t>
        </w:r>
      </w:hyperlink>
      <w:r w:rsidRPr="00A03841">
        <w:rPr>
          <w:rFonts w:ascii="Calibri" w:hAnsi="Calibri"/>
        </w:rPr>
        <w:t xml:space="preserve"> (visited 06/19/18, 17:04).</w:t>
      </w:r>
    </w:p>
  </w:footnote>
  <w:footnote w:id="19">
    <w:p w14:paraId="40FD1A41" w14:textId="4418CE20"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olor w:val="212121"/>
          <w:sz w:val="20"/>
          <w:szCs w:val="20"/>
        </w:rPr>
        <w:t xml:space="preserve">Inter-American Court of Human Rights, Case of the Miguel Castro Castro Prison v. Peru, Judgment on the Merits, Reparations and Costs (2006), para. 306. The Court reaffirms this conceptualization of sexual violence in: Inter-American Court of Human Rights, Case of Fernández Ortega and Others v. Mexico, Judgment on Preliminary Objections, Merits, Reparations and Costs (2010), para. 119. Inter-American Court of Human Rights, Case of Rosendo Cantú and Others v. Mexico, Judgment on the Preliminary Objection, Merits, Reparations and Costs (2010), para. 109. Inter-American Court of Human Rights, Case of J. Vs. Peru, Judgment on the Preliminary Objection, Merits, Reparations and Costs (2013), para. 358. Inter-American Court of Human Rights, Case of Espinoza González v. Peru, Judgment on Preliminary Objections, Merits, Reparations and Costs (2014), para. 191. </w:t>
      </w:r>
    </w:p>
  </w:footnote>
  <w:footnote w:id="20">
    <w:p w14:paraId="3C310E3D" w14:textId="7E8056D9"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olor w:val="212121"/>
          <w:sz w:val="20"/>
          <w:szCs w:val="20"/>
        </w:rPr>
        <w:t>NATIONAL COMMISSION ON POLITICAL PRISON AND TORTURE (2004), Report of the National Commission on Political Prison and Torture, p. 291.</w:t>
      </w:r>
    </w:p>
  </w:footnote>
  <w:footnote w:id="21">
    <w:p w14:paraId="15A3179E" w14:textId="3152341B" w:rsidR="007F30ED" w:rsidRPr="00A03841" w:rsidRDefault="007F30ED" w:rsidP="00652CB6">
      <w:pPr>
        <w:pStyle w:val="FootnoteText"/>
        <w:jc w:val="both"/>
        <w:rPr>
          <w:rFonts w:ascii="Calibri" w:hAnsi="Calibri"/>
          <w: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olor w:val="212121"/>
          <w:sz w:val="20"/>
          <w:szCs w:val="20"/>
        </w:rPr>
        <w:t xml:space="preserve">Dictated on January 23, 2018. The ruling concerns the inadmissibility of the statute of limitations with respect to the claim for compensation against the State for a sexual offense committed by agents of the State in a context of arbitrary deprivation of liberty against a underage student, after having participated in a social demonstration. This is an unprecedented sentence, since for the first time the highest court in the country recognizes the commission of a sexual crime perpetrated by agents of the State during the military civic dictatorship, as a crime against humanity, hinting at a </w:t>
      </w:r>
      <w:r w:rsidRPr="00A03841">
        <w:rPr>
          <w:rFonts w:ascii="Calibri" w:hAnsi="Calibri"/>
          <w:i/>
          <w:color w:val="212121"/>
          <w:sz w:val="20"/>
          <w:szCs w:val="20"/>
        </w:rPr>
        <w:t xml:space="preserve">"context in which police officers tortured and sexually assaulted women as a state plan". </w:t>
      </w:r>
    </w:p>
  </w:footnote>
  <w:footnote w:id="22">
    <w:p w14:paraId="782429AE" w14:textId="5EF8C61F" w:rsidR="007F30ED" w:rsidRPr="00A03841" w:rsidRDefault="007F30ED" w:rsidP="00652CB6">
      <w:pPr>
        <w:pStyle w:val="FootnoteText"/>
        <w:jc w:val="both"/>
        <w:rPr>
          <w:rFonts w:ascii="Calibri" w:hAnsi="Calibri" w:cs="Arial"/>
          <w:color w:val="212121"/>
          <w:sz w:val="20"/>
          <w:szCs w:val="20"/>
          <w:shd w:val="clear" w:color="auto" w:fill="FFFFFF"/>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s="Arial"/>
          <w:color w:val="212121"/>
          <w:sz w:val="20"/>
          <w:szCs w:val="20"/>
          <w:shd w:val="clear" w:color="auto" w:fill="FFFFFF"/>
        </w:rPr>
        <w:t>In cases of crimes against humanity, the same standard currently required for the accreditation of sexual crimes is applied, requiring the existence of physical marks or sequelae for accreditation, a standard that in practice is practically impossible to achieve.</w:t>
      </w:r>
    </w:p>
  </w:footnote>
  <w:footnote w:id="23">
    <w:p w14:paraId="449DE687" w14:textId="21390BE0"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s="Arial"/>
          <w:color w:val="212121"/>
          <w:sz w:val="20"/>
          <w:szCs w:val="20"/>
          <w:shd w:val="clear" w:color="auto" w:fill="FFFFFF"/>
        </w:rPr>
        <w:t xml:space="preserve">Meeting of Experts </w:t>
      </w:r>
      <w:r w:rsidRPr="00A03841">
        <w:rPr>
          <w:rFonts w:ascii="Calibri" w:hAnsi="Calibri" w:cs="Arial"/>
          <w:i/>
          <w:color w:val="212121"/>
          <w:sz w:val="20"/>
          <w:szCs w:val="20"/>
          <w:shd w:val="clear" w:color="auto" w:fill="FFFFFF"/>
        </w:rPr>
        <w:t>"End Impunity in Cases of Sexual Violence and Gender Violence in Latin America",</w:t>
      </w:r>
      <w:r w:rsidRPr="00A03841">
        <w:rPr>
          <w:rFonts w:ascii="Calibri" w:hAnsi="Calibri" w:cs="Arial"/>
          <w:color w:val="212121"/>
          <w:sz w:val="20"/>
          <w:szCs w:val="20"/>
          <w:shd w:val="clear" w:color="auto" w:fill="FFFFFF"/>
        </w:rPr>
        <w:t xml:space="preserve"> Reports on National Jurisdictions, Organized by the War Crimes Investigation Office, the Gender and Law Program and the Academy of Human Rights and International Humanitarian Law of the American University Washington College of Law, March 2017, p.87</w:t>
      </w:r>
    </w:p>
  </w:footnote>
  <w:footnote w:id="24">
    <w:p w14:paraId="7EA45F15" w14:textId="23F38584"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See: </w:t>
      </w:r>
      <w:hyperlink r:id="rId5" w:history="1">
        <w:r w:rsidRPr="00A03841">
          <w:rPr>
            <w:rStyle w:val="Hyperlink"/>
            <w:rFonts w:ascii="Calibri" w:hAnsi="Calibri"/>
          </w:rPr>
          <w:t>http://www.cels.org.ar/protestasocial_AL/</w:t>
        </w:r>
      </w:hyperlink>
      <w:r w:rsidRPr="00A03841">
        <w:rPr>
          <w:rFonts w:ascii="Calibri" w:hAnsi="Calibri"/>
        </w:rPr>
        <w:t xml:space="preserve">, </w:t>
      </w:r>
      <w:r w:rsidRPr="00A03841">
        <w:rPr>
          <w:rFonts w:ascii="Calibri" w:hAnsi="Calibri"/>
          <w:color w:val="212121"/>
        </w:rPr>
        <w:t>"Police Violence against Women" and Documentary titled "Las Niñas", published in August 2011, explains the mistreatment of students from the San José High School in Puente Alto, where 12 female adolescents were forced to strip naked inside a police station, in front of police officers:</w:t>
      </w:r>
      <w:r w:rsidRPr="00A03841">
        <w:rPr>
          <w:rFonts w:ascii="Calibri" w:hAnsi="Calibri"/>
        </w:rPr>
        <w:t xml:space="preserve"> </w:t>
      </w:r>
      <w:hyperlink r:id="rId6" w:history="1">
        <w:r w:rsidRPr="00A03841">
          <w:rPr>
            <w:rStyle w:val="Hyperlink"/>
            <w:rFonts w:ascii="Calibri" w:hAnsi="Calibri"/>
          </w:rPr>
          <w:t>https://www.youtube.com/watch?v=9ODF-ZT9AbY</w:t>
        </w:r>
      </w:hyperlink>
      <w:r w:rsidRPr="00A03841">
        <w:rPr>
          <w:rFonts w:ascii="Calibri" w:hAnsi="Calibri"/>
        </w:rPr>
        <w:t xml:space="preserve">. Also see: </w:t>
      </w:r>
      <w:hyperlink r:id="rId7" w:history="1">
        <w:r w:rsidRPr="00A03841">
          <w:rPr>
            <w:rStyle w:val="Hyperlink"/>
            <w:rFonts w:ascii="Calibri" w:hAnsi="Calibri"/>
          </w:rPr>
          <w:t>http://www.cooperativa.cl/estudiantes-denunciaron-tocaciones-indebidas-de-la-policia-tras-detenciones-en-unicef/prontus_nots/2011-07-25/213458.html</w:t>
        </w:r>
      </w:hyperlink>
      <w:r w:rsidRPr="00A03841">
        <w:rPr>
          <w:rFonts w:ascii="Calibri" w:hAnsi="Calibri"/>
        </w:rPr>
        <w:t xml:space="preserve">; </w:t>
      </w:r>
      <w:hyperlink r:id="rId8" w:history="1">
        <w:r w:rsidRPr="00A03841">
          <w:rPr>
            <w:rStyle w:val="Hyperlink"/>
            <w:rFonts w:ascii="Calibri" w:hAnsi="Calibri"/>
          </w:rPr>
          <w:t>http://www.eldesconcierto.cl/2018/06/08/apoderada-denuncio-violenta-detencion-de-su-hija-de-12-anos-en-frontis-del-liceo-carmela-carvajal/</w:t>
        </w:r>
      </w:hyperlink>
      <w:r w:rsidRPr="00A03841">
        <w:rPr>
          <w:rFonts w:ascii="Calibri" w:hAnsi="Calibri"/>
        </w:rPr>
        <w:t>.</w:t>
      </w:r>
    </w:p>
  </w:footnote>
  <w:footnote w:id="25">
    <w:p w14:paraId="2C33501E" w14:textId="0C10EA44"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See: </w:t>
      </w:r>
      <w:hyperlink r:id="rId9" w:history="1">
        <w:r w:rsidRPr="00A03841">
          <w:rPr>
            <w:rStyle w:val="Hyperlink"/>
            <w:rFonts w:ascii="Calibri" w:hAnsi="Calibri"/>
            <w:sz w:val="20"/>
            <w:szCs w:val="20"/>
          </w:rPr>
          <w:t>http://piensachile.com/2016/06/estudiante-liceo-ninas-concepcion-torturada-carabineros/</w:t>
        </w:r>
      </w:hyperlink>
      <w:r w:rsidRPr="00A03841">
        <w:rPr>
          <w:rFonts w:ascii="Calibri" w:hAnsi="Calibri"/>
          <w:sz w:val="20"/>
          <w:szCs w:val="20"/>
        </w:rPr>
        <w:t xml:space="preserve"> y </w:t>
      </w:r>
      <w:hyperlink r:id="rId10" w:history="1">
        <w:r w:rsidRPr="00A03841">
          <w:rPr>
            <w:rStyle w:val="Hyperlink"/>
            <w:rFonts w:ascii="Calibri" w:hAnsi="Calibri"/>
            <w:sz w:val="20"/>
            <w:szCs w:val="20"/>
          </w:rPr>
          <w:t>http://www.elmostrador.cl/braga/2017/06/08/vocera-de-ni-una-menos-chile-anuncia-acciones-legales-por-represion-desmedida-senti-terror-asegura/</w:t>
        </w:r>
      </w:hyperlink>
      <w:r w:rsidRPr="00A03841">
        <w:rPr>
          <w:rFonts w:ascii="Calibri" w:hAnsi="Calibri"/>
          <w:sz w:val="20"/>
          <w:szCs w:val="20"/>
        </w:rPr>
        <w:t xml:space="preserve">. </w:t>
      </w:r>
    </w:p>
  </w:footnote>
  <w:footnote w:id="26">
    <w:p w14:paraId="0A9B36F1" w14:textId="003CB177"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See: </w:t>
      </w:r>
      <w:hyperlink r:id="rId11" w:history="1">
        <w:r w:rsidRPr="00A03841">
          <w:rPr>
            <w:rStyle w:val="Hyperlink"/>
            <w:rFonts w:ascii="Calibri" w:hAnsi="Calibri"/>
            <w:sz w:val="20"/>
            <w:szCs w:val="20"/>
          </w:rPr>
          <w:t>https://www.elciudadano.cl/justicia/denuncian-que-universitaria-fue-golpeada-y-vejada-por-carabineros-tras-intervenir-en-violenta-detencion/11/24/</w:t>
        </w:r>
      </w:hyperlink>
      <w:r w:rsidRPr="00A03841">
        <w:rPr>
          <w:rFonts w:ascii="Calibri" w:hAnsi="Calibri"/>
          <w:sz w:val="20"/>
          <w:szCs w:val="20"/>
        </w:rPr>
        <w:t xml:space="preserve"> </w:t>
      </w:r>
    </w:p>
  </w:footnote>
  <w:footnote w:id="27">
    <w:p w14:paraId="7525122E" w14:textId="09B7FE75"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See: </w:t>
      </w:r>
      <w:hyperlink r:id="rId12" w:history="1">
        <w:r w:rsidRPr="00A03841">
          <w:rPr>
            <w:rStyle w:val="Hyperlink"/>
            <w:rFonts w:ascii="Calibri" w:hAnsi="Calibri"/>
            <w:sz w:val="20"/>
            <w:szCs w:val="20"/>
          </w:rPr>
          <w:t>http://www.cooperativa.cl/noticias/pais/educacion/movimiento-estudiantil/alumna-denuncio-abuso-policial-tras-marcha-nos-tocaron-como-si-fueramos-prostitutas/2011-09-26/132937.html</w:t>
        </w:r>
      </w:hyperlink>
      <w:r w:rsidRPr="00A03841">
        <w:rPr>
          <w:rFonts w:ascii="Calibri" w:hAnsi="Calibri"/>
          <w:sz w:val="20"/>
          <w:szCs w:val="20"/>
        </w:rPr>
        <w:t xml:space="preserve">; </w:t>
      </w:r>
    </w:p>
  </w:footnote>
  <w:footnote w:id="28">
    <w:p w14:paraId="7472FEB7" w14:textId="6DF49472"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See: </w:t>
      </w:r>
      <w:hyperlink r:id="rId13" w:history="1">
        <w:r w:rsidRPr="00A03841">
          <w:rPr>
            <w:rStyle w:val="Hyperlink"/>
            <w:rFonts w:ascii="Calibri" w:hAnsi="Calibri"/>
            <w:sz w:val="20"/>
            <w:szCs w:val="20"/>
          </w:rPr>
          <w:t>http://www.24horas.cl/nacional/carabinera-acusada-de-provocar-aborto-a-mujer-en-marcha-estudiantil-fue-formalizada-2633274</w:t>
        </w:r>
      </w:hyperlink>
      <w:r w:rsidRPr="00A03841">
        <w:rPr>
          <w:rFonts w:ascii="Calibri" w:hAnsi="Calibri"/>
          <w:sz w:val="20"/>
          <w:szCs w:val="20"/>
        </w:rPr>
        <w:t xml:space="preserve"> </w:t>
      </w:r>
    </w:p>
  </w:footnote>
  <w:footnote w:id="29">
    <w:p w14:paraId="178D4371" w14:textId="2603373E"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See: </w:t>
      </w:r>
      <w:hyperlink r:id="rId14" w:history="1">
        <w:r w:rsidRPr="00A03841">
          <w:rPr>
            <w:rStyle w:val="Hyperlink"/>
            <w:rFonts w:ascii="Calibri" w:hAnsi="Calibri"/>
            <w:sz w:val="20"/>
            <w:szCs w:val="20"/>
          </w:rPr>
          <w:t>http://www.diarioeldia.cl/policial/mujer-victima-violacion-por-parte-excarabinero-cuenta-su-crudo-relato</w:t>
        </w:r>
      </w:hyperlink>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Corporación Humanas has the story of other women who have not wanted to make their cases public.</w:t>
      </w:r>
    </w:p>
  </w:footnote>
  <w:footnote w:id="30">
    <w:p w14:paraId="21F3C5FF" w14:textId="502C9783"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See: </w:t>
      </w:r>
      <w:hyperlink r:id="rId15" w:history="1">
        <w:r w:rsidRPr="00A03841">
          <w:rPr>
            <w:rStyle w:val="Hyperlink"/>
            <w:rFonts w:ascii="Calibri" w:hAnsi="Calibri"/>
            <w:sz w:val="20"/>
            <w:szCs w:val="20"/>
          </w:rPr>
          <w:t>http://www.laizquierdadiario.com/Represion-y-violencia-politico-sexual-Lo-que-sucede-en-el-gobierno-de-Pinera</w:t>
        </w:r>
      </w:hyperlink>
      <w:r w:rsidRPr="00A03841">
        <w:rPr>
          <w:rFonts w:ascii="Calibri" w:hAnsi="Calibri"/>
          <w:sz w:val="20"/>
          <w:szCs w:val="20"/>
        </w:rPr>
        <w:t xml:space="preserve"> </w:t>
      </w:r>
    </w:p>
  </w:footnote>
  <w:footnote w:id="31">
    <w:p w14:paraId="36232FFF" w14:textId="5297B64A"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Available at: </w:t>
      </w:r>
      <w:hyperlink r:id="rId16" w:history="1">
        <w:r w:rsidRPr="00A03841">
          <w:rPr>
            <w:rStyle w:val="Hyperlink"/>
            <w:rFonts w:ascii="Calibri" w:hAnsi="Calibri"/>
            <w:sz w:val="20"/>
            <w:szCs w:val="20"/>
          </w:rPr>
          <w:t>http://www.eldesconcierto.cl/2014/05/16/abusos-policiales-en-mujeres-una-nueva-expresion-de-violencia-de-genero-y-politica/</w:t>
        </w:r>
      </w:hyperlink>
      <w:r w:rsidRPr="00A03841">
        <w:rPr>
          <w:rFonts w:ascii="Calibri" w:hAnsi="Calibri"/>
          <w:sz w:val="20"/>
          <w:szCs w:val="20"/>
        </w:rPr>
        <w:t xml:space="preserve"> </w:t>
      </w:r>
    </w:p>
  </w:footnote>
  <w:footnote w:id="32">
    <w:p w14:paraId="064FF463" w14:textId="4DBE6EA3" w:rsidR="007F30ED" w:rsidRPr="00A03841" w:rsidRDefault="007F30ED" w:rsidP="00652CB6">
      <w:pPr>
        <w:pStyle w:val="FootnoteText"/>
        <w:jc w:val="both"/>
        <w:rPr>
          <w:rFonts w:ascii="Calibri" w:hAnsi="Calibri"/>
          <w:color w:val="000000"/>
          <w:sz w:val="20"/>
          <w:szCs w:val="20"/>
          <w:u w:val="single"/>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olor w:val="212121"/>
          <w:sz w:val="20"/>
          <w:szCs w:val="20"/>
        </w:rPr>
        <w:t>The organization of the Board and Operation Directive of the General Subdirectorate of Carabineros can be found at:</w:t>
      </w:r>
      <w:r w:rsidRPr="00A03841">
        <w:rPr>
          <w:rFonts w:ascii="Calibri" w:hAnsi="Calibri"/>
          <w:sz w:val="20"/>
          <w:szCs w:val="20"/>
        </w:rPr>
        <w:t xml:space="preserve"> </w:t>
      </w:r>
      <w:hyperlink r:id="rId17" w:history="1">
        <w:r w:rsidRPr="00A03841">
          <w:rPr>
            <w:rStyle w:val="Hyperlink"/>
            <w:rFonts w:ascii="Calibri" w:hAnsi="Calibri"/>
            <w:color w:val="000000"/>
            <w:sz w:val="20"/>
            <w:szCs w:val="20"/>
          </w:rPr>
          <w:t>http://www.carabineros.cl/transparencia/og/OG2393_29022016.pdf</w:t>
        </w:r>
      </w:hyperlink>
    </w:p>
  </w:footnote>
  <w:footnote w:id="33">
    <w:p w14:paraId="7A6BBEFF" w14:textId="4A14140F"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sz w:val="20"/>
          <w:szCs w:val="20"/>
          <w:lang w:val="es-ES"/>
        </w:rPr>
        <w:t xml:space="preserve">Can be found at: </w:t>
      </w:r>
      <w:hyperlink r:id="rId18" w:history="1">
        <w:r w:rsidRPr="00A03841">
          <w:rPr>
            <w:rStyle w:val="Hyperlink"/>
            <w:rFonts w:ascii="Calibri" w:hAnsi="Calibri"/>
            <w:sz w:val="20"/>
            <w:szCs w:val="20"/>
            <w:lang w:val="es-ES"/>
          </w:rPr>
          <w:t>http://deptoddhh.carabineros.cl/</w:t>
        </w:r>
      </w:hyperlink>
      <w:r w:rsidRPr="00A03841">
        <w:rPr>
          <w:rFonts w:ascii="Calibri" w:hAnsi="Calibri"/>
          <w:sz w:val="20"/>
          <w:szCs w:val="20"/>
          <w:lang w:val="es-ES"/>
        </w:rPr>
        <w:t xml:space="preserve"> (visited 15:28, 06/18/18). </w:t>
      </w:r>
    </w:p>
  </w:footnote>
  <w:footnote w:id="34">
    <w:p w14:paraId="03A45AEE" w14:textId="44ACC74B"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For more information, you can review the Observation Mission Report of April 5, 2018 in the context of a march of secondary students, which accounts for the situations of violation of minors</w:t>
      </w:r>
      <w:r w:rsidRPr="00A03841">
        <w:rPr>
          <w:rFonts w:ascii="Calibri" w:hAnsi="Calibri"/>
          <w:sz w:val="20"/>
          <w:szCs w:val="20"/>
        </w:rPr>
        <w:t xml:space="preserve">: </w:t>
      </w:r>
      <w:hyperlink r:id="rId19" w:history="1">
        <w:r w:rsidRPr="00A03841">
          <w:rPr>
            <w:rStyle w:val="Hyperlink"/>
            <w:rFonts w:ascii="Calibri" w:hAnsi="Calibri"/>
            <w:color w:val="000000"/>
            <w:sz w:val="20"/>
            <w:szCs w:val="20"/>
          </w:rPr>
          <w:t>http://www.observadoresddhh.org/wp-content/uploads/2012/02/2018-04-05-informe-de-observaci%C3%B3n.pdf</w:t>
        </w:r>
      </w:hyperlink>
      <w:r w:rsidRPr="00A03841">
        <w:rPr>
          <w:rFonts w:ascii="Calibri" w:hAnsi="Calibri"/>
          <w:color w:val="000000"/>
          <w:sz w:val="20"/>
          <w:szCs w:val="20"/>
        </w:rPr>
        <w:t xml:space="preserve">. También se puede revisar la cobertura periodísitca de la situación: </w:t>
      </w:r>
      <w:hyperlink r:id="rId20" w:history="1">
        <w:r w:rsidRPr="00A03841">
          <w:rPr>
            <w:rStyle w:val="Hyperlink"/>
            <w:rFonts w:ascii="Calibri" w:hAnsi="Calibri"/>
            <w:color w:val="000000"/>
            <w:sz w:val="20"/>
            <w:szCs w:val="20"/>
          </w:rPr>
          <w:t>http://www.primeralineaprensa.cl/?p=931</w:t>
        </w:r>
      </w:hyperlink>
      <w:r w:rsidRPr="00A03841">
        <w:rPr>
          <w:rFonts w:ascii="Calibri" w:hAnsi="Calibri"/>
          <w:color w:val="000000"/>
          <w:sz w:val="20"/>
          <w:szCs w:val="20"/>
        </w:rPr>
        <w:t xml:space="preserve">, </w:t>
      </w:r>
      <w:hyperlink r:id="rId21" w:history="1">
        <w:r w:rsidRPr="00A03841">
          <w:rPr>
            <w:rStyle w:val="Hyperlink"/>
            <w:rFonts w:ascii="Calibri" w:hAnsi="Calibri"/>
            <w:color w:val="000000"/>
            <w:sz w:val="20"/>
            <w:szCs w:val="20"/>
          </w:rPr>
          <w:t>https://www.biobiochile.cl/noticias/nacional/region-metropolitana/2018/05/24/asi-fue-el-actuar-de-carabineros-tras-ingresar-al-instituto-nacional.shtml</w:t>
        </w:r>
      </w:hyperlink>
      <w:r w:rsidRPr="00A03841">
        <w:rPr>
          <w:rStyle w:val="Hyperlink"/>
          <w:rFonts w:ascii="Calibri" w:hAnsi="Calibri"/>
          <w:color w:val="000000"/>
          <w:sz w:val="20"/>
          <w:szCs w:val="20"/>
        </w:rPr>
        <w:t xml:space="preserve">. </w:t>
      </w:r>
    </w:p>
  </w:footnote>
  <w:footnote w:id="35">
    <w:p w14:paraId="4464C472" w14:textId="0F0818D1"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sz w:val="20"/>
          <w:szCs w:val="20"/>
          <w:lang w:val="es-ES"/>
        </w:rPr>
        <w:t xml:space="preserve">Available at: </w:t>
      </w:r>
      <w:hyperlink r:id="rId22" w:history="1">
        <w:r w:rsidRPr="00A03841">
          <w:rPr>
            <w:rStyle w:val="Hyperlink"/>
            <w:rFonts w:ascii="Calibri" w:hAnsi="Calibri"/>
            <w:sz w:val="20"/>
            <w:szCs w:val="20"/>
            <w:lang w:val="es-ES"/>
          </w:rPr>
          <w:t>http://www.carabineros.cl/transparencia/transparencia2009/_15Reglamento.pdf</w:t>
        </w:r>
      </w:hyperlink>
      <w:r w:rsidRPr="00A03841">
        <w:rPr>
          <w:rFonts w:ascii="Calibri" w:hAnsi="Calibri"/>
          <w:sz w:val="20"/>
          <w:szCs w:val="20"/>
          <w:lang w:val="es-ES"/>
        </w:rPr>
        <w:t xml:space="preserve"> (visited 15:36, 06/18/18). </w:t>
      </w:r>
    </w:p>
  </w:footnote>
  <w:footnote w:id="36">
    <w:p w14:paraId="1B0C48B7" w14:textId="204FBCC0"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sz w:val="20"/>
          <w:szCs w:val="20"/>
          <w:lang w:val="es-ES"/>
        </w:rPr>
        <w:t xml:space="preserve">Numbers where delivered by the public service, can be seen at: </w:t>
      </w:r>
      <w:hyperlink r:id="rId23" w:history="1">
        <w:r w:rsidRPr="00A03841">
          <w:rPr>
            <w:rStyle w:val="Hyperlink"/>
            <w:rFonts w:ascii="Calibri" w:hAnsi="Calibri"/>
            <w:color w:val="000000"/>
            <w:sz w:val="20"/>
            <w:szCs w:val="20"/>
          </w:rPr>
          <w:t>http://www.carabineros.cl/transparencia/Resoluciones/Decreto2534_24072013.pdf</w:t>
        </w:r>
      </w:hyperlink>
    </w:p>
  </w:footnote>
  <w:footnote w:id="37">
    <w:p w14:paraId="2E8EABE1" w14:textId="4835B7D9"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 xml:space="preserve">Convention against Torture and Other Cruel, Inhuman or Degrading Treatment or Punishment. Review of reports submitted by States parties in accordance with article 19 of the Convention. Fifth periodic report that States parties were required to submit in 2005. Addendum. Chile. January 19, 2007, p. 36. </w:t>
      </w:r>
    </w:p>
  </w:footnote>
  <w:footnote w:id="38">
    <w:p w14:paraId="50AB5CDB" w14:textId="72A3C6F6"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 xml:space="preserve">Gendarmerie of Chile. Statistics of the penal population.: </w:t>
      </w:r>
      <w:hyperlink r:id="rId24" w:history="1">
        <w:r w:rsidRPr="00A03841">
          <w:rPr>
            <w:rStyle w:val="Hyperlink"/>
            <w:rFonts w:ascii="Calibri" w:hAnsi="Calibri"/>
          </w:rPr>
          <w:t>http://www.gendarmeria.gob.cl/estadisticas_pobpenal.jsp</w:t>
        </w:r>
      </w:hyperlink>
      <w:r w:rsidRPr="00A03841">
        <w:rPr>
          <w:rFonts w:ascii="Calibri" w:hAnsi="Calibri"/>
        </w:rPr>
        <w:t xml:space="preserve"> (05/27/17). </w:t>
      </w:r>
    </w:p>
  </w:footnote>
  <w:footnote w:id="39">
    <w:p w14:paraId="24DF4E22" w14:textId="36C7EDF1"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olor w:val="000000"/>
          <w:sz w:val="20"/>
          <w:szCs w:val="20"/>
          <w:shd w:val="clear" w:color="auto" w:fill="FFFFFF"/>
        </w:rPr>
        <w:t xml:space="preserve">News coverage at: </w:t>
      </w:r>
      <w:hyperlink r:id="rId25" w:history="1">
        <w:r w:rsidRPr="00A03841">
          <w:rPr>
            <w:rStyle w:val="Hyperlink"/>
            <w:rFonts w:ascii="Calibri" w:hAnsi="Calibri"/>
            <w:sz w:val="20"/>
            <w:szCs w:val="20"/>
            <w:bdr w:val="none" w:sz="0" w:space="0" w:color="auto" w:frame="1"/>
            <w:shd w:val="clear" w:color="auto" w:fill="FFFFFF"/>
          </w:rPr>
          <w:t>http://www.emol.com/noticias/Nacional/2016/10/02/824609/Defensoria-Penal-Publica-advierte-uso-excesivo-de-la-prision-preventiva-en-menores-de-edad.html</w:t>
        </w:r>
      </w:hyperlink>
    </w:p>
  </w:footnote>
  <w:footnote w:id="40">
    <w:p w14:paraId="04B8B430" w14:textId="2F000886"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olor w:val="000000"/>
          <w:sz w:val="20"/>
          <w:szCs w:val="20"/>
          <w:shd w:val="clear" w:color="auto" w:fill="FFFFFF"/>
        </w:rPr>
        <w:t xml:space="preserve">News coverage at: </w:t>
      </w:r>
      <w:hyperlink r:id="rId26" w:history="1">
        <w:r w:rsidRPr="00A03841">
          <w:rPr>
            <w:rStyle w:val="Hyperlink"/>
            <w:rFonts w:ascii="Calibri" w:hAnsi="Calibri"/>
            <w:sz w:val="20"/>
            <w:szCs w:val="20"/>
            <w:lang w:val="es-ES"/>
          </w:rPr>
          <w:t>http://www.t13.cl/noticia/nacional/indh-presentara-recurso-amparo-actuar-carabineros-desalojo-del-instituto-nacional</w:t>
        </w:r>
      </w:hyperlink>
      <w:r w:rsidRPr="00A03841">
        <w:rPr>
          <w:rFonts w:ascii="Calibri" w:hAnsi="Calibri"/>
          <w:sz w:val="20"/>
          <w:szCs w:val="20"/>
          <w:lang w:val="es-ES"/>
        </w:rPr>
        <w:t xml:space="preserve"> (visitada 15:48, 18/06/18). </w:t>
      </w:r>
    </w:p>
  </w:footnote>
  <w:footnote w:id="41">
    <w:p w14:paraId="5BB3B3E7" w14:textId="2F53CB95"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color w:val="000000"/>
          <w:sz w:val="20"/>
          <w:szCs w:val="20"/>
          <w:shd w:val="clear" w:color="auto" w:fill="FFFFFF"/>
        </w:rPr>
        <w:t xml:space="preserve">News coverage at: </w:t>
      </w:r>
      <w:r w:rsidRPr="00A03841">
        <w:rPr>
          <w:rFonts w:ascii="Calibri" w:hAnsi="Calibri"/>
          <w:sz w:val="20"/>
          <w:szCs w:val="20"/>
        </w:rPr>
        <w:t>http://www.eldesconcierto.cl/2018/05/29/denuncian-que-carabineros-estrangulo-y-dejo-inconsciente-a-alumno-durante-desalojo-de-liceo-confederacion-suiza/</w:t>
      </w:r>
    </w:p>
  </w:footnote>
  <w:footnote w:id="42">
    <w:p w14:paraId="605FA90D" w14:textId="77777777"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Statement by Maina Kiai, United Nations Special Rapporteur on the rights to freedom of peaceful assembly and of association, at the end of her visit to the Republic of Chile (September 21 to 30, 2015). Available at:</w:t>
      </w:r>
    </w:p>
    <w:p w14:paraId="50E53096" w14:textId="77777777" w:rsidR="007F30ED" w:rsidRPr="00A03841" w:rsidRDefault="00A03841" w:rsidP="00652CB6">
      <w:pPr>
        <w:pStyle w:val="FootnoteText"/>
        <w:jc w:val="both"/>
        <w:rPr>
          <w:rFonts w:ascii="Calibri" w:hAnsi="Calibri"/>
          <w:sz w:val="20"/>
          <w:szCs w:val="20"/>
        </w:rPr>
      </w:pPr>
      <w:hyperlink r:id="rId27" w:history="1">
        <w:r w:rsidR="007F30ED" w:rsidRPr="00A03841">
          <w:rPr>
            <w:rStyle w:val="Hyperlink"/>
            <w:rFonts w:ascii="Calibri" w:hAnsi="Calibri"/>
            <w:sz w:val="20"/>
            <w:szCs w:val="20"/>
          </w:rPr>
          <w:t>http://www.ohchr.org/SP/NewsEvents/Pages/DisplayNews.aspx?NewsID=16542&amp;LangID=S</w:t>
        </w:r>
      </w:hyperlink>
      <w:r w:rsidR="007F30ED" w:rsidRPr="00A03841">
        <w:rPr>
          <w:rFonts w:ascii="Calibri" w:hAnsi="Calibri"/>
          <w:sz w:val="20"/>
          <w:szCs w:val="20"/>
        </w:rPr>
        <w:t>.</w:t>
      </w:r>
    </w:p>
  </w:footnote>
  <w:footnote w:id="43">
    <w:p w14:paraId="13D91A05" w14:textId="0C6D812E"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Report of the Judicial Prosecutores of the Supreme Court, 02/16/18. Available at</w:t>
      </w:r>
      <w:r w:rsidRPr="00A03841">
        <w:rPr>
          <w:rFonts w:ascii="Calibri" w:hAnsi="Calibri"/>
          <w:sz w:val="20"/>
          <w:szCs w:val="20"/>
          <w:lang w:val="es-ES"/>
        </w:rPr>
        <w:t xml:space="preserve">: </w:t>
      </w:r>
      <w:hyperlink r:id="rId28" w:history="1">
        <w:r w:rsidRPr="00A03841">
          <w:rPr>
            <w:rStyle w:val="Hyperlink"/>
            <w:rFonts w:ascii="Calibri" w:hAnsi="Calibri"/>
            <w:sz w:val="20"/>
            <w:szCs w:val="20"/>
            <w:lang w:val="es-ES"/>
          </w:rPr>
          <w:t>https://www.cooperativa.cl/noticias/site/artic/20180219/asocfile/20180219123321/informe_fiscalia_carceles.pdf</w:t>
        </w:r>
      </w:hyperlink>
      <w:r w:rsidRPr="00A03841">
        <w:rPr>
          <w:rFonts w:ascii="Calibri" w:hAnsi="Calibri"/>
          <w:sz w:val="20"/>
          <w:szCs w:val="20"/>
          <w:lang w:val="es-ES"/>
        </w:rPr>
        <w:t xml:space="preserve"> (visited 06/19/18, 10:02).</w:t>
      </w:r>
    </w:p>
  </w:footnote>
  <w:footnote w:id="44">
    <w:p w14:paraId="27FDD8E7" w14:textId="7E3ADEF1"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vertAlign w:val="superscript"/>
        </w:rPr>
        <w:t xml:space="preserve"> </w:t>
      </w:r>
      <w:r w:rsidRPr="00A03841">
        <w:rPr>
          <w:rFonts w:ascii="Calibri" w:hAnsi="Calibri"/>
          <w:color w:val="000000"/>
          <w:sz w:val="20"/>
          <w:szCs w:val="20"/>
        </w:rPr>
        <w:t xml:space="preserve">Reserved document nº 27 of Gendarmerie of Chile: </w:t>
      </w:r>
      <w:r w:rsidRPr="00A03841">
        <w:rPr>
          <w:rFonts w:ascii="Calibri" w:hAnsi="Calibri"/>
          <w:i/>
          <w:color w:val="000000"/>
          <w:sz w:val="20"/>
          <w:szCs w:val="20"/>
        </w:rPr>
        <w:t>“11 measures to face the prisions problem”,</w:t>
      </w:r>
      <w:r w:rsidRPr="00A03841">
        <w:rPr>
          <w:rFonts w:ascii="Calibri" w:hAnsi="Calibri"/>
          <w:color w:val="000000"/>
          <w:sz w:val="20"/>
          <w:szCs w:val="20"/>
        </w:rPr>
        <w:t xml:space="preserve"> January 23rd, 2003. </w:t>
      </w:r>
    </w:p>
  </w:footnote>
  <w:footnote w:id="45">
    <w:p w14:paraId="3711C4C5" w14:textId="4EED7FD6"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 xml:space="preserve">Chilean Gendarmerie, Information provided in Letter No. 3377/17 of December 15, 2017, in response to a request made through Law 20,285 (application identification code AK006T0006717, on access to Public Information). </w:t>
      </w:r>
    </w:p>
  </w:footnote>
  <w:footnote w:id="46">
    <w:p w14:paraId="43DF2FA0" w14:textId="246D7D4A"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Arica Court of Appeals, case roll No. 77-2015 Habeas, of July 1, 2015</w:t>
      </w:r>
    </w:p>
  </w:footnote>
  <w:footnote w:id="47">
    <w:p w14:paraId="1BCC1E1F" w14:textId="2367F59E"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News cover at: https://www.cooperativa.cl/noticias/pais/manifestaciones/gendarmes-se-manifestaran-en-todas-las-carceles-del-pais-este-martes/2018-04-23/212839.html</w:t>
      </w:r>
    </w:p>
  </w:footnote>
  <w:footnote w:id="48">
    <w:p w14:paraId="0A8D7790" w14:textId="7CEB9F2F"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sz w:val="20"/>
          <w:szCs w:val="20"/>
          <w:lang w:val="es-ES"/>
        </w:rPr>
        <w:t xml:space="preserve">To see full report, go to: </w:t>
      </w:r>
      <w:hyperlink r:id="rId29" w:history="1">
        <w:r w:rsidRPr="00A03841">
          <w:rPr>
            <w:rStyle w:val="Hyperlink"/>
            <w:rFonts w:ascii="Calibri" w:hAnsi="Calibri"/>
            <w:sz w:val="20"/>
            <w:szCs w:val="20"/>
            <w:lang w:val="es-ES"/>
          </w:rPr>
          <w:t>http://www.observadoresddhh.org/wp-content/uploads/2012/02/Informe-Tirua-Ercilla-Mayo-2018.pdf</w:t>
        </w:r>
      </w:hyperlink>
      <w:r w:rsidRPr="00A03841">
        <w:rPr>
          <w:rFonts w:ascii="Calibri" w:hAnsi="Calibri"/>
          <w:sz w:val="20"/>
          <w:szCs w:val="20"/>
          <w:lang w:val="es-ES"/>
        </w:rPr>
        <w:t xml:space="preserve"> (visited 06/21/18, 18:08): </w:t>
      </w:r>
    </w:p>
  </w:footnote>
  <w:footnote w:id="49">
    <w:p w14:paraId="4FF20980" w14:textId="7CD0FF9F"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SUBCOMMITTEE FOR THE PREVENTION OF TORTURE AND OTHER CRUEL, INHUMAN OR DEGRADING TREATMENT OR PUNISHMENT (2016), Visit to Chile: recommendations and observations addressed to the State party (April 4-13, 2016), June 8, 2016, U.N. Doc. CAT / OP / CHL / R.1, para. 114</w:t>
      </w:r>
    </w:p>
  </w:footnote>
  <w:footnote w:id="50">
    <w:p w14:paraId="5EA92752" w14:textId="1A565393"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Idem, para. 120</w:t>
      </w:r>
    </w:p>
    <w:p w14:paraId="5F4E3CAF" w14:textId="27400915" w:rsidR="007F30ED" w:rsidRPr="00A03841" w:rsidRDefault="007F30ED" w:rsidP="00652CB6">
      <w:pPr>
        <w:pStyle w:val="FootnoteText"/>
        <w:jc w:val="both"/>
        <w:rPr>
          <w:rFonts w:ascii="Calibri" w:hAnsi="Calibri"/>
          <w:sz w:val="20"/>
          <w:szCs w:val="20"/>
          <w:lang w:val="es-ES"/>
        </w:rPr>
      </w:pPr>
    </w:p>
  </w:footnote>
  <w:footnote w:id="51">
    <w:p w14:paraId="03431497" w14:textId="651B0A54"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Document available at: </w:t>
      </w:r>
      <w:hyperlink r:id="rId30" w:history="1">
        <w:r w:rsidRPr="00A03841">
          <w:rPr>
            <w:rStyle w:val="Hyperlink"/>
            <w:rFonts w:ascii="Calibri" w:hAnsi="Calibri"/>
            <w:sz w:val="20"/>
            <w:szCs w:val="20"/>
            <w:lang w:val="es-ES"/>
          </w:rPr>
          <w:t>http://deptoddhh.carabineros.cl/assets/circular_digcar_1756_13032013_usodelafuerza.pdf</w:t>
        </w:r>
      </w:hyperlink>
      <w:r w:rsidRPr="00A03841">
        <w:rPr>
          <w:rFonts w:ascii="Calibri" w:hAnsi="Calibri"/>
          <w:sz w:val="20"/>
          <w:szCs w:val="20"/>
          <w:lang w:val="es-ES"/>
        </w:rPr>
        <w:t xml:space="preserve"> (visited 06/19/18, 10:34). </w:t>
      </w:r>
    </w:p>
  </w:footnote>
  <w:footnote w:id="52">
    <w:p w14:paraId="6C976235" w14:textId="44E637E5"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sz w:val="20"/>
          <w:szCs w:val="20"/>
          <w:lang w:val="es-ES"/>
        </w:rPr>
        <w:t>Document available at:</w:t>
      </w:r>
      <w:r w:rsidRPr="00A03841">
        <w:rPr>
          <w:rFonts w:ascii="Calibri" w:hAnsi="Calibri"/>
          <w:sz w:val="20"/>
          <w:szCs w:val="20"/>
        </w:rPr>
        <w:t xml:space="preserve"> </w:t>
      </w:r>
      <w:hyperlink r:id="rId31" w:history="1">
        <w:r w:rsidRPr="00A03841">
          <w:rPr>
            <w:rStyle w:val="Hyperlink"/>
            <w:rFonts w:ascii="Calibri" w:hAnsi="Calibri"/>
            <w:sz w:val="20"/>
            <w:szCs w:val="20"/>
            <w:lang w:val="es-ES"/>
          </w:rPr>
          <w:t>https://www.ohchr.org/SP/ProfessionalInterest/Pages/UseOfForceAndFirearms.aspx</w:t>
        </w:r>
      </w:hyperlink>
      <w:r w:rsidRPr="00A03841">
        <w:rPr>
          <w:rFonts w:ascii="Calibri" w:hAnsi="Calibri"/>
          <w:sz w:val="20"/>
          <w:szCs w:val="20"/>
          <w:lang w:val="es-ES"/>
        </w:rPr>
        <w:t xml:space="preserve"> (visited 06/19/18, 10:36). </w:t>
      </w:r>
    </w:p>
  </w:footnote>
  <w:footnote w:id="53">
    <w:p w14:paraId="21F3DEC5" w14:textId="3BB2117C"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SUBCOMMITTEE FOR THE PREVENTION OF TORTURE AND OTHER CRUEL, INHUMAN OR DEGRADING TREATMENT OR PUNISHMENT (2016), Visit to Chile: recommendations and observations addressed to the State party (April 4-13, 2016), June 8, 2016, U.N. Doc. CAT / OP / CHL / R.1, para. 114</w:t>
      </w:r>
    </w:p>
  </w:footnote>
  <w:footnote w:id="54">
    <w:p w14:paraId="63C1D4F5" w14:textId="73E800B0"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For more information, you can review reports of monitored areas at:</w:t>
      </w:r>
    </w:p>
    <w:p w14:paraId="6C218570" w14:textId="09E34663" w:rsidR="007F30ED" w:rsidRPr="00A03841" w:rsidRDefault="00A03841" w:rsidP="00652CB6">
      <w:pPr>
        <w:jc w:val="both"/>
        <w:rPr>
          <w:rFonts w:ascii="Calibri" w:hAnsi="Calibri"/>
          <w:color w:val="000000"/>
          <w:sz w:val="20"/>
          <w:szCs w:val="20"/>
          <w:u w:val="single"/>
        </w:rPr>
      </w:pPr>
      <w:hyperlink r:id="rId32" w:history="1">
        <w:r w:rsidR="007F30ED" w:rsidRPr="00A03841">
          <w:rPr>
            <w:rStyle w:val="Hyperlink"/>
            <w:rFonts w:ascii="Calibri" w:hAnsi="Calibri"/>
            <w:color w:val="000000"/>
            <w:sz w:val="20"/>
            <w:szCs w:val="20"/>
          </w:rPr>
          <w:t>http://www.observadoresddhh.org/wp-content/uploads/2012/02/Informe-Tirua-Ercilla-Mayo-2018.pdf</w:t>
        </w:r>
      </w:hyperlink>
      <w:r w:rsidR="007F30ED" w:rsidRPr="00A03841">
        <w:rPr>
          <w:rStyle w:val="Hyperlink"/>
          <w:rFonts w:ascii="Calibri" w:hAnsi="Calibri"/>
          <w:color w:val="000000"/>
          <w:sz w:val="20"/>
          <w:szCs w:val="20"/>
        </w:rPr>
        <w:t xml:space="preserve"> y en </w:t>
      </w:r>
      <w:hyperlink r:id="rId33" w:history="1">
        <w:r w:rsidR="007F30ED" w:rsidRPr="00A03841">
          <w:rPr>
            <w:rStyle w:val="Hyperlink"/>
            <w:rFonts w:ascii="Calibri" w:hAnsi="Calibri"/>
            <w:color w:val="000000"/>
            <w:sz w:val="20"/>
            <w:szCs w:val="20"/>
          </w:rPr>
          <w:t>http://www.observadoresddhh.org/wp-content/uploads/2012/02/2015-03-31-Informe-DDHH-Malla-Malla.pdf</w:t>
        </w:r>
      </w:hyperlink>
      <w:r w:rsidR="007F30ED" w:rsidRPr="00A03841">
        <w:rPr>
          <w:rStyle w:val="Hyperlink"/>
          <w:rFonts w:ascii="Calibri" w:hAnsi="Calibri"/>
          <w:color w:val="000000"/>
          <w:sz w:val="20"/>
          <w:szCs w:val="20"/>
        </w:rPr>
        <w:t>.</w:t>
      </w:r>
    </w:p>
  </w:footnote>
  <w:footnote w:id="55">
    <w:p w14:paraId="1E4B53C6" w14:textId="046C7C06"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Ministry of Justice. Penitentiary policies with a gender approach. Chile. 2014.</w:t>
      </w:r>
    </w:p>
  </w:footnote>
  <w:footnote w:id="56">
    <w:p w14:paraId="709D2261" w14:textId="227C3E67"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Gendarmerie of Chile. Characterization of the reclusive female population. Gender Subcommittee of the Ministry of Justice. 2017.</w:t>
      </w:r>
    </w:p>
  </w:footnote>
  <w:footnote w:id="57">
    <w:p w14:paraId="11195198" w14:textId="135BF09D"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For more information, review the "National Guide of Recommendations for the incorporation of the gender approach in Drug Policies in Chile", of the Regional Center for Human Rights and Gender Justice, Corporación Humanas, available at:</w:t>
      </w:r>
    </w:p>
    <w:p w14:paraId="41EC43A1" w14:textId="0E69EF98" w:rsidR="007F30ED" w:rsidRPr="00A03841" w:rsidRDefault="00A03841" w:rsidP="00652CB6">
      <w:pPr>
        <w:pStyle w:val="FootnoteText"/>
        <w:jc w:val="both"/>
        <w:rPr>
          <w:rFonts w:ascii="Calibri" w:hAnsi="Calibri"/>
          <w:sz w:val="20"/>
          <w:szCs w:val="20"/>
          <w:lang w:val="es-ES"/>
        </w:rPr>
      </w:pPr>
      <w:hyperlink r:id="rId34" w:history="1">
        <w:r w:rsidR="007F30ED" w:rsidRPr="00A03841">
          <w:rPr>
            <w:rStyle w:val="Hyperlink"/>
            <w:rFonts w:ascii="Calibri" w:hAnsi="Calibri"/>
            <w:sz w:val="20"/>
            <w:szCs w:val="20"/>
            <w:lang w:val="es-ES"/>
          </w:rPr>
          <w:t>http://www.humanas.cl/?p=16682</w:t>
        </w:r>
      </w:hyperlink>
      <w:r w:rsidR="007F30ED" w:rsidRPr="00A03841">
        <w:rPr>
          <w:rFonts w:ascii="Calibri" w:hAnsi="Calibri"/>
          <w:sz w:val="20"/>
          <w:szCs w:val="20"/>
          <w:lang w:val="es-ES"/>
        </w:rPr>
        <w:t xml:space="preserve"> </w:t>
      </w:r>
    </w:p>
  </w:footnote>
  <w:footnote w:id="58">
    <w:p w14:paraId="6F188EB8" w14:textId="266F5D72"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NIHR, Study of prison conditions in Chile. CPF Santiago report. Metropolitan region. 2014-2105.</w:t>
      </w:r>
    </w:p>
  </w:footnote>
  <w:footnote w:id="59">
    <w:p w14:paraId="33D4DD66" w14:textId="7555467F"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 xml:space="preserve">The seriousness of the human rights violations committed against Lorenza Cayuhán and the intersectionality of the discrimination suffered by it was recognized by the Supreme Court of Chile, which accepted an appeal for </w:t>
      </w:r>
      <w:r w:rsidRPr="00A03841">
        <w:rPr>
          <w:rFonts w:ascii="Calibri" w:eastAsia="Times New Roman" w:hAnsi="Calibri" w:cs="Arial"/>
          <w:i/>
          <w:color w:val="212121"/>
          <w:sz w:val="20"/>
          <w:szCs w:val="20"/>
          <w:shd w:val="clear" w:color="auto" w:fill="FFFFFF"/>
        </w:rPr>
        <w:t>habeas</w:t>
      </w:r>
      <w:r w:rsidRPr="00A03841">
        <w:rPr>
          <w:rFonts w:ascii="Calibri" w:eastAsia="Times New Roman" w:hAnsi="Calibri" w:cs="Arial"/>
          <w:color w:val="212121"/>
          <w:sz w:val="20"/>
          <w:szCs w:val="20"/>
          <w:shd w:val="clear" w:color="auto" w:fill="FFFFFF"/>
        </w:rPr>
        <w:t xml:space="preserve"> filed by the Public Defender's Office in representation of Lorenza Cayuhán. However, after that no action was taken in order to repair the serious violations of their rights committed against Lorenza and her daughter Sayén. SUPREME COURT, sentence of 12/01/16, Role Nº 92.795-2016, entitled "Pía Campos Fields by Lorenza Beatriz Cayuhán Llebul against Gendarmerie of Chile".</w:t>
      </w:r>
    </w:p>
    <w:p w14:paraId="6A3776D3" w14:textId="0D708DB3" w:rsidR="007F30ED" w:rsidRPr="00A03841" w:rsidRDefault="007F30ED" w:rsidP="00652CB6">
      <w:pPr>
        <w:pStyle w:val="FootnoteText"/>
        <w:jc w:val="both"/>
        <w:rPr>
          <w:rFonts w:ascii="Calibri" w:hAnsi="Calibri"/>
          <w:sz w:val="20"/>
          <w:szCs w:val="20"/>
        </w:rPr>
      </w:pPr>
      <w:r w:rsidRPr="00A03841">
        <w:rPr>
          <w:rFonts w:ascii="Calibri" w:hAnsi="Calibri"/>
          <w:sz w:val="20"/>
          <w:szCs w:val="20"/>
        </w:rPr>
        <w:t xml:space="preserve"> Availabe at: </w:t>
      </w:r>
      <w:hyperlink r:id="rId35" w:history="1">
        <w:r w:rsidRPr="00A03841">
          <w:rPr>
            <w:rStyle w:val="Hyperlink"/>
            <w:rFonts w:ascii="Calibri" w:hAnsi="Calibri"/>
            <w:sz w:val="20"/>
            <w:szCs w:val="20"/>
          </w:rPr>
          <w:t>http://www.pjud.cl/documents/396729/0/AMPARO+LORENZA+CAYUHAN.pdf/b4c0a036-ee59-419b-8b42-f04ae12531c6</w:t>
        </w:r>
      </w:hyperlink>
      <w:r w:rsidRPr="00A03841">
        <w:rPr>
          <w:rFonts w:ascii="Calibri" w:hAnsi="Calibri"/>
          <w:sz w:val="20"/>
          <w:szCs w:val="20"/>
        </w:rPr>
        <w:t xml:space="preserve"> (08/30/17, 14:20).</w:t>
      </w:r>
    </w:p>
  </w:footnote>
  <w:footnote w:id="60">
    <w:p w14:paraId="31462F63" w14:textId="07108332" w:rsidR="007F30ED" w:rsidRPr="00A03841" w:rsidRDefault="007F30ED" w:rsidP="00652CB6">
      <w:pPr>
        <w:pStyle w:val="FootnoteText"/>
        <w:jc w:val="both"/>
        <w:rPr>
          <w:rFonts w:ascii="Calibri"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News coverage of the case: </w:t>
      </w:r>
      <w:hyperlink r:id="rId36" w:history="1">
        <w:r w:rsidRPr="00A03841">
          <w:rPr>
            <w:rStyle w:val="Hyperlink"/>
            <w:rFonts w:ascii="Calibri" w:hAnsi="Calibri"/>
            <w:sz w:val="20"/>
            <w:szCs w:val="20"/>
          </w:rPr>
          <w:t>http://www.theclinic.cl/2017/02/05/parir-tras-las-rejas-cuando-jennyfer-perdio-hija-esperanza/</w:t>
        </w:r>
      </w:hyperlink>
      <w:r w:rsidRPr="00A03841">
        <w:rPr>
          <w:rFonts w:ascii="Calibri" w:hAnsi="Calibri"/>
          <w:sz w:val="20"/>
          <w:szCs w:val="20"/>
        </w:rPr>
        <w:t xml:space="preserve"> (01/0218, 10:11). </w:t>
      </w:r>
    </w:p>
  </w:footnote>
  <w:footnote w:id="61">
    <w:p w14:paraId="3F760C73" w14:textId="2EC85BD0"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Some testimonies of women victims of obstetric violence are collected on the OVO Chile Observatory of Obstetric Violence website.</w:t>
      </w:r>
    </w:p>
    <w:p w14:paraId="1FE03474" w14:textId="3D48CC7B" w:rsidR="007F30ED" w:rsidRPr="00A03841" w:rsidRDefault="007F30ED" w:rsidP="00652CB6">
      <w:pPr>
        <w:pStyle w:val="HTMLPreformatted"/>
        <w:jc w:val="both"/>
        <w:rPr>
          <w:rFonts w:ascii="Calibri" w:hAnsi="Calibri"/>
          <w:color w:val="212121"/>
        </w:rPr>
      </w:pPr>
      <w:r w:rsidRPr="00A03841">
        <w:rPr>
          <w:rFonts w:ascii="Calibri" w:hAnsi="Calibri"/>
        </w:rPr>
        <w:t xml:space="preserve">Available at: </w:t>
      </w:r>
      <w:hyperlink r:id="rId37" w:history="1">
        <w:r w:rsidRPr="00A03841">
          <w:rPr>
            <w:rStyle w:val="Hyperlink"/>
            <w:rFonts w:ascii="Calibri" w:hAnsi="Calibri"/>
          </w:rPr>
          <w:t>http://ovochile.cl/testimonios/</w:t>
        </w:r>
      </w:hyperlink>
      <w:r w:rsidRPr="00A03841">
        <w:rPr>
          <w:rFonts w:ascii="Calibri" w:hAnsi="Calibri"/>
        </w:rPr>
        <w:t xml:space="preserve"> (08/31/17, 12:02). Also on: El País On Line, </w:t>
      </w:r>
      <w:r w:rsidRPr="00A03841">
        <w:rPr>
          <w:rFonts w:ascii="Calibri" w:hAnsi="Calibri"/>
          <w:color w:val="212121"/>
        </w:rPr>
        <w:t xml:space="preserve">The silenced abuse behind cesareans, August 31, 2017. </w:t>
      </w:r>
      <w:r w:rsidRPr="00A03841">
        <w:rPr>
          <w:rFonts w:ascii="Calibri" w:hAnsi="Calibri"/>
        </w:rPr>
        <w:t xml:space="preserve">Available at: </w:t>
      </w:r>
      <w:hyperlink r:id="rId38" w:history="1">
        <w:r w:rsidRPr="00A03841">
          <w:rPr>
            <w:rStyle w:val="Hyperlink"/>
            <w:rFonts w:ascii="Calibri" w:hAnsi="Calibri"/>
          </w:rPr>
          <w:t>https://elpais.com/elpais/2017/08/24/planeta_futuro/1503582688_802126.html</w:t>
        </w:r>
      </w:hyperlink>
      <w:r w:rsidRPr="00A03841">
        <w:rPr>
          <w:rFonts w:ascii="Calibri" w:hAnsi="Calibri"/>
        </w:rPr>
        <w:t xml:space="preserve"> (08/31/17, 12:09); </w:t>
      </w:r>
      <w:r w:rsidRPr="00A03841">
        <w:rPr>
          <w:rFonts w:ascii="Calibri" w:hAnsi="Calibri"/>
          <w:color w:val="212121"/>
        </w:rPr>
        <w:t>El Desconcierto On-Line, Obstetric violence: The hidden curriculum that legitimizes undue practices in university education, December 19, 2016. Available at</w:t>
      </w:r>
      <w:r w:rsidRPr="00A03841">
        <w:rPr>
          <w:rFonts w:ascii="Calibri" w:hAnsi="Calibri"/>
        </w:rPr>
        <w:t xml:space="preserve">: </w:t>
      </w:r>
      <w:hyperlink r:id="rId39" w:history="1">
        <w:r w:rsidRPr="00A03841">
          <w:rPr>
            <w:rStyle w:val="Hyperlink"/>
            <w:rFonts w:ascii="Calibri" w:hAnsi="Calibri"/>
          </w:rPr>
          <w:t>http://www.eldesconcierto.cl/2016/12/19/violencia-obstetrica-el-curriculum-oculto-que-legitima-practicas-indebidas-en-la-formacion-universitaria/</w:t>
        </w:r>
      </w:hyperlink>
      <w:r w:rsidRPr="00A03841">
        <w:rPr>
          <w:rFonts w:ascii="Calibri" w:hAnsi="Calibri"/>
        </w:rPr>
        <w:t xml:space="preserve"> (08/31/17, 12:10); Paula Magazine On Line, </w:t>
      </w:r>
      <w:r w:rsidRPr="00A03841">
        <w:rPr>
          <w:rFonts w:ascii="Calibri" w:hAnsi="Calibri"/>
          <w:color w:val="212121"/>
        </w:rPr>
        <w:t>Obstetric violence: the claim of women, July 2, 2015. Available at:</w:t>
      </w:r>
    </w:p>
    <w:p w14:paraId="3348872F" w14:textId="0913DC5C" w:rsidR="007F30ED" w:rsidRPr="00A03841" w:rsidRDefault="00A03841" w:rsidP="00652CB6">
      <w:pPr>
        <w:pStyle w:val="HTMLPreformatted"/>
        <w:jc w:val="both"/>
        <w:rPr>
          <w:rFonts w:ascii="Calibri" w:hAnsi="Calibri"/>
          <w:color w:val="212121"/>
        </w:rPr>
      </w:pPr>
      <w:hyperlink r:id="rId40" w:history="1">
        <w:r w:rsidR="007F30ED" w:rsidRPr="00A03841">
          <w:rPr>
            <w:rStyle w:val="Hyperlink"/>
            <w:rFonts w:ascii="Calibri" w:hAnsi="Calibri"/>
          </w:rPr>
          <w:t>http://www.paula.cl/reportajes-y-entrevistas/el-reclamo-de-la-mujeres/</w:t>
        </w:r>
      </w:hyperlink>
      <w:r w:rsidR="007F30ED" w:rsidRPr="00A03841">
        <w:rPr>
          <w:rFonts w:ascii="Calibri" w:hAnsi="Calibri"/>
        </w:rPr>
        <w:t xml:space="preserve"> (08/31/17, 13:10).</w:t>
      </w:r>
    </w:p>
  </w:footnote>
  <w:footnote w:id="62">
    <w:p w14:paraId="1669F851" w14:textId="44935F79"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Ministry of Health, Department of mental health. Presentation: Technical Standard of Electro-compulsive Therapy, update 2017. Meeting of experts, April 6, 2017.</w:t>
      </w:r>
    </w:p>
    <w:p w14:paraId="7A6803CE" w14:textId="77777777" w:rsidR="007F30ED" w:rsidRPr="00A03841" w:rsidRDefault="007F30ED" w:rsidP="00652CB6">
      <w:pPr>
        <w:pStyle w:val="FootnoteText"/>
        <w:jc w:val="both"/>
        <w:rPr>
          <w:rFonts w:ascii="Calibri" w:hAnsi="Calibri"/>
          <w:sz w:val="20"/>
          <w:szCs w:val="20"/>
          <w:lang w:val="es-ES"/>
        </w:rPr>
      </w:pPr>
    </w:p>
  </w:footnote>
  <w:footnote w:id="63">
    <w:p w14:paraId="0836436C" w14:textId="4A972DDB"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In 2017, in a qualitative diagnostic investigation carried out by the Emancipation Circle of Women and Girls of Chile (CIMUNIDIS) on the situation of violence against women with disabilities in the Valparaíso Region in a project supported by UN Women, it is verified that of 7 women interviewed between 14 and 27 years with intellectual disability, 2 had been sterilized and one clitoris was removed.</w:t>
      </w:r>
    </w:p>
  </w:footnote>
  <w:footnote w:id="64">
    <w:p w14:paraId="01D2EA14" w14:textId="1F839B51"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eastAsia="Times New Roman" w:hAnsi="Calibri" w:cs="Arial"/>
          <w:color w:val="212121"/>
          <w:sz w:val="20"/>
          <w:szCs w:val="20"/>
          <w:shd w:val="clear" w:color="auto" w:fill="FFFFFF"/>
        </w:rPr>
        <w:t>CIMUNIDIS has collected studies with testimonies of Obstetric violence in Chile, Mexico and Uruguay that realize that women and girls with disabilities tend to flee gynecology services after the first consultation.</w:t>
      </w:r>
    </w:p>
  </w:footnote>
  <w:footnote w:id="65">
    <w:p w14:paraId="3FF6FCC8" w14:textId="09E1338F" w:rsidR="007F30ED" w:rsidRPr="00A03841" w:rsidRDefault="007F30ED" w:rsidP="00652CB6">
      <w:pPr>
        <w:pStyle w:val="FootnoteText"/>
        <w:jc w:val="both"/>
        <w:rPr>
          <w:rFonts w:ascii="Calibri" w:hAnsi="Calibri"/>
          <w:sz w:val="20"/>
          <w:szCs w:val="20"/>
          <w:lang w:val="es-ES"/>
        </w:rPr>
      </w:pPr>
      <w:r w:rsidRPr="00A03841">
        <w:rPr>
          <w:rStyle w:val="FootnoteReference"/>
          <w:rFonts w:ascii="Calibri" w:hAnsi="Calibri"/>
          <w:sz w:val="20"/>
          <w:szCs w:val="20"/>
        </w:rPr>
        <w:footnoteRef/>
      </w:r>
      <w:r w:rsidRPr="00A03841">
        <w:rPr>
          <w:rFonts w:ascii="Calibri" w:hAnsi="Calibri"/>
          <w:sz w:val="20"/>
          <w:szCs w:val="20"/>
        </w:rPr>
        <w:t xml:space="preserve"> </w:t>
      </w:r>
      <w:r w:rsidRPr="00A03841">
        <w:rPr>
          <w:rFonts w:ascii="Calibri" w:hAnsi="Calibri"/>
          <w:sz w:val="20"/>
          <w:szCs w:val="20"/>
          <w:lang w:val="es-ES"/>
        </w:rPr>
        <w:t xml:space="preserve">Document available at: </w:t>
      </w:r>
      <w:hyperlink r:id="rId41" w:history="1">
        <w:r w:rsidRPr="00A03841">
          <w:rPr>
            <w:rStyle w:val="Hyperlink"/>
            <w:rFonts w:ascii="Calibri" w:hAnsi="Calibri"/>
            <w:sz w:val="20"/>
            <w:szCs w:val="20"/>
            <w:lang w:val="es-ES"/>
          </w:rPr>
          <w:t>http://www.acnur.org/fileadmin/Documentos/BDL/2001/1280.pdf</w:t>
        </w:r>
      </w:hyperlink>
      <w:r w:rsidRPr="00A03841">
        <w:rPr>
          <w:rFonts w:ascii="Calibri" w:hAnsi="Calibri"/>
          <w:sz w:val="20"/>
          <w:szCs w:val="20"/>
          <w:lang w:val="es-ES"/>
        </w:rPr>
        <w:t xml:space="preserve"> (visited 06/19/18, 10:47). </w:t>
      </w:r>
    </w:p>
  </w:footnote>
  <w:footnote w:id="66">
    <w:p w14:paraId="4398A5E6" w14:textId="14592BDA"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El Mercurio newspaper, Almost a third of obstetric doctors in hospitals declared themselves conscientious objectors, April 14, 2018, p. C1.</w:t>
      </w:r>
    </w:p>
  </w:footnote>
  <w:footnote w:id="67">
    <w:p w14:paraId="471D7D73" w14:textId="5162739A" w:rsidR="007F30ED" w:rsidRPr="00A03841" w:rsidRDefault="007F30ED" w:rsidP="00652CB6">
      <w:pPr>
        <w:jc w:val="both"/>
        <w:rPr>
          <w:rFonts w:ascii="Calibri" w:eastAsia="Times New Roman" w:hAnsi="Calibri"/>
          <w:sz w:val="20"/>
          <w:szCs w:val="20"/>
        </w:rPr>
      </w:pPr>
      <w:r w:rsidRPr="00A03841">
        <w:rPr>
          <w:rStyle w:val="FootnoteReference"/>
          <w:rFonts w:ascii="Calibri" w:hAnsi="Calibri"/>
          <w:sz w:val="20"/>
          <w:szCs w:val="20"/>
        </w:rPr>
        <w:footnoteRef/>
      </w:r>
      <w:r w:rsidRPr="00A03841">
        <w:rPr>
          <w:rFonts w:ascii="Calibri" w:hAnsi="Calibri"/>
          <w:sz w:val="20"/>
          <w:szCs w:val="20"/>
        </w:rPr>
        <w:t xml:space="preserve"> See new coverage: El Desconcierto, </w:t>
      </w:r>
      <w:r w:rsidRPr="00A03841">
        <w:rPr>
          <w:rFonts w:ascii="Calibri" w:eastAsia="Times New Roman" w:hAnsi="Calibri" w:cs="Arial"/>
          <w:color w:val="212121"/>
          <w:sz w:val="20"/>
          <w:szCs w:val="20"/>
          <w:shd w:val="clear" w:color="auto" w:fill="FFFFFF"/>
        </w:rPr>
        <w:t>The story of Estefanía Cabello, the woman who died after abortion and puts on alert the application of the 3 causes, April 18, 2018.</w:t>
      </w:r>
    </w:p>
    <w:p w14:paraId="7A1EC903" w14:textId="310C7CD3" w:rsidR="007F30ED" w:rsidRPr="00A03841" w:rsidRDefault="007F30ED" w:rsidP="00652CB6">
      <w:pPr>
        <w:pStyle w:val="HTMLPreformatted"/>
        <w:jc w:val="both"/>
        <w:rPr>
          <w:rFonts w:ascii="Calibri" w:hAnsi="Calibri"/>
          <w:color w:val="212121"/>
        </w:rPr>
      </w:pPr>
      <w:r w:rsidRPr="00A03841">
        <w:rPr>
          <w:rFonts w:ascii="Calibri" w:hAnsi="Calibri"/>
        </w:rPr>
        <w:t xml:space="preserve">Available at: </w:t>
      </w:r>
      <w:hyperlink r:id="rId42" w:history="1">
        <w:r w:rsidRPr="00A03841">
          <w:rPr>
            <w:rStyle w:val="Hyperlink"/>
            <w:rFonts w:ascii="Calibri" w:hAnsi="Calibri"/>
          </w:rPr>
          <w:t>http://www.eldesconcierto.cl/2018/04/18/la-historia-de-estefania-cabello-la-mujer-que-murio-tras-aborto-y-que-pone-en-alerta-aplicacion-de-las-3-causales/</w:t>
        </w:r>
      </w:hyperlink>
      <w:r w:rsidRPr="00A03841">
        <w:rPr>
          <w:rFonts w:ascii="Calibri" w:hAnsi="Calibri"/>
        </w:rPr>
        <w:t xml:space="preserve">; La Tercera newspaper, </w:t>
      </w:r>
      <w:r w:rsidRPr="00A03841">
        <w:rPr>
          <w:rFonts w:ascii="Calibri" w:hAnsi="Calibri"/>
          <w:color w:val="212121"/>
        </w:rPr>
        <w:t xml:space="preserve">Prosecutor's Office investigates death of mother for alleged late abortion, April 18, 2018. Available at: </w:t>
      </w:r>
      <w:hyperlink r:id="rId43" w:history="1">
        <w:r w:rsidRPr="00A03841">
          <w:rPr>
            <w:rStyle w:val="Hyperlink"/>
            <w:rFonts w:ascii="Calibri" w:hAnsi="Calibri"/>
          </w:rPr>
          <w:t>http://www.latercera.com/nacional/noticia/fiscalia-indaga-muerte-madre-presunto-aborto-tardio/137523/</w:t>
        </w:r>
      </w:hyperlink>
      <w:r w:rsidRPr="00A03841">
        <w:rPr>
          <w:rFonts w:ascii="Calibri" w:hAnsi="Calibri"/>
        </w:rPr>
        <w:t xml:space="preserve">; La Tercera newspaper, </w:t>
      </w:r>
      <w:r w:rsidRPr="00A03841">
        <w:rPr>
          <w:rFonts w:ascii="Calibri" w:hAnsi="Calibri"/>
          <w:color w:val="212121"/>
        </w:rPr>
        <w:t xml:space="preserve">Abortion: mother's death opens debate by application of law, April 19, 2018. Available at: </w:t>
      </w:r>
      <w:hyperlink r:id="rId44" w:history="1">
        <w:r w:rsidRPr="00A03841">
          <w:rPr>
            <w:rStyle w:val="Hyperlink"/>
            <w:rFonts w:ascii="Calibri" w:hAnsi="Calibri"/>
          </w:rPr>
          <w:t>http://www.latercera.com/nacional/noticia/aborto-muerte-madre-abre-debate-aplicacion-ley/138707/</w:t>
        </w:r>
      </w:hyperlink>
      <w:r w:rsidRPr="00A03841">
        <w:rPr>
          <w:rFonts w:ascii="Calibri" w:hAnsi="Calibri"/>
        </w:rPr>
        <w:t xml:space="preserve">. </w:t>
      </w:r>
    </w:p>
  </w:footnote>
  <w:footnote w:id="68">
    <w:p w14:paraId="60D6E57C" w14:textId="48370F32"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Local Prosecutor's Office of Curicó, case RUC Nº 1800359405-6, about the homicide committed by health professionals.</w:t>
      </w:r>
    </w:p>
  </w:footnote>
  <w:footnote w:id="69">
    <w:p w14:paraId="24C1BE9A" w14:textId="282F26DA"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See news coverage: El Desconcierto, </w:t>
      </w:r>
      <w:r w:rsidRPr="00A03841">
        <w:rPr>
          <w:rFonts w:ascii="Calibri" w:hAnsi="Calibri"/>
          <w:color w:val="212121"/>
        </w:rPr>
        <w:t xml:space="preserve">"I do not want this to happen to anyone": The crude story of a young man who was denied abortion due to fetal infeasibility, April 27, 2018. Available at: </w:t>
      </w:r>
      <w:hyperlink r:id="rId45" w:history="1">
        <w:r w:rsidRPr="00A03841">
          <w:rPr>
            <w:rStyle w:val="Hyperlink"/>
            <w:rFonts w:ascii="Calibri" w:hAnsi="Calibri"/>
          </w:rPr>
          <w:t>http://www.eldesconcierto.cl/2018/04/27/video-no-quiero-que-esto-le-pase-a-nadie-el-crudo-relato-de-joven-a-la-que-le-negaron-aborto-por-inviabilidad-fetal/</w:t>
        </w:r>
      </w:hyperlink>
      <w:r w:rsidRPr="00A03841">
        <w:rPr>
          <w:rFonts w:ascii="Calibri" w:hAnsi="Calibri"/>
        </w:rPr>
        <w:t xml:space="preserve"> ; </w:t>
      </w:r>
      <w:r w:rsidRPr="00A03841">
        <w:rPr>
          <w:rFonts w:ascii="Calibri" w:hAnsi="Calibri"/>
          <w:color w:val="212121"/>
        </w:rPr>
        <w:t xml:space="preserve">National Television of Chile, Young complaint that denied abortion in Quilpué: "Do not imagine the pain that caused me", April 29, 2018, Available in: </w:t>
      </w:r>
      <w:hyperlink r:id="rId46" w:history="1">
        <w:r w:rsidRPr="00A03841">
          <w:rPr>
            <w:rStyle w:val="Hyperlink"/>
            <w:rFonts w:ascii="Calibri" w:hAnsi="Calibri"/>
          </w:rPr>
          <w:t>http://www.24horas.cl/nacional/joven-denuncia-que-le-negaron-aborto-en-quilpue-no-se-imaginan-el-dolor-que-me-provocaron-2700360</w:t>
        </w:r>
      </w:hyperlink>
      <w:r w:rsidRPr="00A03841">
        <w:rPr>
          <w:rFonts w:ascii="Calibri" w:hAnsi="Calibri"/>
        </w:rPr>
        <w:t xml:space="preserve">  </w:t>
      </w:r>
    </w:p>
  </w:footnote>
  <w:footnote w:id="70">
    <w:p w14:paraId="1CFA5DDF" w14:textId="0C0A8C7B" w:rsidR="007F30ED" w:rsidRPr="00A03841" w:rsidRDefault="007F30ED" w:rsidP="00652CB6">
      <w:pPr>
        <w:pStyle w:val="HTMLPreformatted"/>
        <w:jc w:val="both"/>
        <w:rPr>
          <w:rFonts w:ascii="Calibri" w:hAnsi="Calibri"/>
          <w:color w:val="212121"/>
        </w:rPr>
      </w:pPr>
      <w:r w:rsidRPr="00A03841">
        <w:rPr>
          <w:rStyle w:val="FootnoteReference"/>
          <w:rFonts w:ascii="Calibri" w:hAnsi="Calibri"/>
        </w:rPr>
        <w:footnoteRef/>
      </w:r>
      <w:r w:rsidRPr="00A03841">
        <w:rPr>
          <w:rFonts w:ascii="Calibri" w:hAnsi="Calibri"/>
        </w:rPr>
        <w:t xml:space="preserve"> </w:t>
      </w:r>
      <w:r w:rsidRPr="00A03841">
        <w:rPr>
          <w:rFonts w:ascii="Calibri" w:hAnsi="Calibri"/>
          <w:color w:val="212121"/>
        </w:rPr>
        <w:t>United Nations. SPT. Final Report to the State of Chile. June 8, 2016. CAT / OP / CHL / R.1 http://www.minjusticia.gob.cl/media/2016/12/InformeFinal_SPT.pdf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F6A8F"/>
    <w:multiLevelType w:val="hybridMultilevel"/>
    <w:tmpl w:val="AF2CC886"/>
    <w:lvl w:ilvl="0" w:tplc="D8DE5D10">
      <w:start w:val="17"/>
      <w:numFmt w:val="bullet"/>
      <w:lvlText w:val="-"/>
      <w:lvlJc w:val="left"/>
      <w:pPr>
        <w:ind w:left="720" w:hanging="360"/>
      </w:pPr>
      <w:rPr>
        <w:rFonts w:ascii="Calibri" w:eastAsia="Times New Roman" w:hAnsi="Calibri"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0699533A"/>
    <w:multiLevelType w:val="hybridMultilevel"/>
    <w:tmpl w:val="3F1457F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06BF7F2A"/>
    <w:multiLevelType w:val="hybridMultilevel"/>
    <w:tmpl w:val="9192FC28"/>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315C4391"/>
    <w:multiLevelType w:val="multilevel"/>
    <w:tmpl w:val="AE8EF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2DB4A22"/>
    <w:multiLevelType w:val="hybridMultilevel"/>
    <w:tmpl w:val="09E84B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451C132B"/>
    <w:multiLevelType w:val="hybridMultilevel"/>
    <w:tmpl w:val="32B6EC34"/>
    <w:lvl w:ilvl="0" w:tplc="040A0011">
      <w:start w:val="1"/>
      <w:numFmt w:val="decimal"/>
      <w:lvlText w:val="%1)"/>
      <w:lvlJc w:val="left"/>
      <w:pPr>
        <w:ind w:left="360" w:hanging="360"/>
      </w:pPr>
      <w:rPr>
        <w:rFonts w:hint="default"/>
      </w:rPr>
    </w:lvl>
    <w:lvl w:ilvl="1" w:tplc="1D280BC4">
      <w:start w:val="1"/>
      <w:numFmt w:val="lowerLetter"/>
      <w:lvlText w:val="%2."/>
      <w:lvlJc w:val="left"/>
      <w:pPr>
        <w:ind w:left="1080" w:hanging="360"/>
      </w:pPr>
      <w:rPr>
        <w:b/>
      </w:rPr>
    </w:lvl>
    <w:lvl w:ilvl="2" w:tplc="040A001B">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nsid w:val="622321D4"/>
    <w:multiLevelType w:val="multilevel"/>
    <w:tmpl w:val="137E3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B737168"/>
    <w:multiLevelType w:val="hybridMultilevel"/>
    <w:tmpl w:val="7DD4B13E"/>
    <w:lvl w:ilvl="0" w:tplc="DE8412DA">
      <w:start w:val="13"/>
      <w:numFmt w:val="bullet"/>
      <w:lvlText w:val="-"/>
      <w:lvlJc w:val="left"/>
      <w:pPr>
        <w:ind w:left="720" w:hanging="360"/>
      </w:pPr>
      <w:rPr>
        <w:rFonts w:ascii="Calibri" w:eastAsia="Calibri" w:hAnsi="Calibri"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nsid w:val="6DE95C7F"/>
    <w:multiLevelType w:val="hybridMultilevel"/>
    <w:tmpl w:val="E834BCEA"/>
    <w:lvl w:ilvl="0" w:tplc="040A0011">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nsid w:val="72ED47E1"/>
    <w:multiLevelType w:val="hybridMultilevel"/>
    <w:tmpl w:val="82821BE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nsid w:val="76254A0D"/>
    <w:multiLevelType w:val="multilevel"/>
    <w:tmpl w:val="4D0C3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9674333"/>
    <w:multiLevelType w:val="hybridMultilevel"/>
    <w:tmpl w:val="37B80164"/>
    <w:lvl w:ilvl="0" w:tplc="C5F271E0">
      <w:start w:val="17"/>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0"/>
  </w:num>
  <w:num w:numId="4">
    <w:abstractNumId w:val="10"/>
  </w:num>
  <w:num w:numId="5">
    <w:abstractNumId w:val="3"/>
  </w:num>
  <w:num w:numId="6">
    <w:abstractNumId w:val="6"/>
  </w:num>
  <w:num w:numId="7">
    <w:abstractNumId w:val="7"/>
  </w:num>
  <w:num w:numId="8">
    <w:abstractNumId w:val="2"/>
  </w:num>
  <w:num w:numId="9">
    <w:abstractNumId w:val="1"/>
  </w:num>
  <w:num w:numId="10">
    <w:abstractNumId w:val="8"/>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779"/>
    <w:rsid w:val="000323E6"/>
    <w:rsid w:val="00073F5E"/>
    <w:rsid w:val="000C5592"/>
    <w:rsid w:val="000D1174"/>
    <w:rsid w:val="000F0228"/>
    <w:rsid w:val="00101DDB"/>
    <w:rsid w:val="00103D48"/>
    <w:rsid w:val="00126C01"/>
    <w:rsid w:val="00151779"/>
    <w:rsid w:val="00157686"/>
    <w:rsid w:val="00175B50"/>
    <w:rsid w:val="00175B77"/>
    <w:rsid w:val="001A7E1C"/>
    <w:rsid w:val="0023327D"/>
    <w:rsid w:val="00286BAD"/>
    <w:rsid w:val="002B0665"/>
    <w:rsid w:val="002D41BA"/>
    <w:rsid w:val="002E58D3"/>
    <w:rsid w:val="00323DDE"/>
    <w:rsid w:val="00341D0E"/>
    <w:rsid w:val="00342E4D"/>
    <w:rsid w:val="0037267E"/>
    <w:rsid w:val="00384832"/>
    <w:rsid w:val="003A2B87"/>
    <w:rsid w:val="003A6520"/>
    <w:rsid w:val="003B28F2"/>
    <w:rsid w:val="003C6052"/>
    <w:rsid w:val="00455B22"/>
    <w:rsid w:val="004927D7"/>
    <w:rsid w:val="004B6354"/>
    <w:rsid w:val="004D0583"/>
    <w:rsid w:val="004D6866"/>
    <w:rsid w:val="00543F10"/>
    <w:rsid w:val="005462C0"/>
    <w:rsid w:val="00565402"/>
    <w:rsid w:val="00584176"/>
    <w:rsid w:val="005B32AE"/>
    <w:rsid w:val="005C5F37"/>
    <w:rsid w:val="0061087C"/>
    <w:rsid w:val="00652CB6"/>
    <w:rsid w:val="00667007"/>
    <w:rsid w:val="00695CF9"/>
    <w:rsid w:val="006A366E"/>
    <w:rsid w:val="006B4976"/>
    <w:rsid w:val="006B4C77"/>
    <w:rsid w:val="006F12AC"/>
    <w:rsid w:val="006F3C21"/>
    <w:rsid w:val="00736F3F"/>
    <w:rsid w:val="00741FBB"/>
    <w:rsid w:val="00752D7E"/>
    <w:rsid w:val="007F30ED"/>
    <w:rsid w:val="0081136C"/>
    <w:rsid w:val="008E4D62"/>
    <w:rsid w:val="008F6B04"/>
    <w:rsid w:val="00900DD6"/>
    <w:rsid w:val="0090792F"/>
    <w:rsid w:val="00946E97"/>
    <w:rsid w:val="00981D35"/>
    <w:rsid w:val="009D5BFA"/>
    <w:rsid w:val="009E0D6B"/>
    <w:rsid w:val="00A03841"/>
    <w:rsid w:val="00A317C0"/>
    <w:rsid w:val="00AB2829"/>
    <w:rsid w:val="00AC7BFA"/>
    <w:rsid w:val="00AD76B0"/>
    <w:rsid w:val="00B42E55"/>
    <w:rsid w:val="00B969B2"/>
    <w:rsid w:val="00B97053"/>
    <w:rsid w:val="00BD0034"/>
    <w:rsid w:val="00BD05F7"/>
    <w:rsid w:val="00C30D40"/>
    <w:rsid w:val="00C45CF5"/>
    <w:rsid w:val="00C83685"/>
    <w:rsid w:val="00CC5F36"/>
    <w:rsid w:val="00D14D13"/>
    <w:rsid w:val="00D427DF"/>
    <w:rsid w:val="00D45F11"/>
    <w:rsid w:val="00DD4A33"/>
    <w:rsid w:val="00DD4C6C"/>
    <w:rsid w:val="00E62021"/>
    <w:rsid w:val="00E62301"/>
    <w:rsid w:val="00E91A2C"/>
    <w:rsid w:val="00EC2018"/>
    <w:rsid w:val="00EE3EAB"/>
    <w:rsid w:val="00EF122A"/>
    <w:rsid w:val="00F10176"/>
    <w:rsid w:val="00F16828"/>
    <w:rsid w:val="00F31ABB"/>
    <w:rsid w:val="00FB1C9E"/>
    <w:rsid w:val="00FB6C85"/>
    <w:rsid w:val="00FC60B5"/>
    <w:rsid w:val="00FC732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0826F"/>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D0E"/>
    <w:rPr>
      <w:rFonts w:ascii="Times New Roman" w:hAnsi="Times New Roman"/>
      <w:sz w:val="24"/>
      <w:szCs w:val="24"/>
      <w:lang w:val="es-ES_tradnl"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779"/>
    <w:pPr>
      <w:ind w:left="720"/>
      <w:contextualSpacing/>
    </w:pPr>
  </w:style>
  <w:style w:type="paragraph" w:styleId="FootnoteText">
    <w:name w:val="footnote text"/>
    <w:aliases w:val="Texto nota pie Car Car,5_G,Footnote reference,FA Fu,Footnote Text Char Char Char Char Char,Footnote Text Char Char Char Char,Footnote Text Char Char Char,Texto nota pie Car Car Car Car,Footnote Text Cha,Ca,C,ft"/>
    <w:basedOn w:val="Normal"/>
    <w:link w:val="FootnoteTextChar"/>
    <w:uiPriority w:val="99"/>
    <w:unhideWhenUsed/>
    <w:qFormat/>
    <w:rsid w:val="00151779"/>
    <w:rPr>
      <w:rFonts w:eastAsia="Times New Roman"/>
      <w:lang w:eastAsia="es-ES"/>
    </w:rPr>
  </w:style>
  <w:style w:type="character" w:customStyle="1" w:styleId="FootnoteTextChar">
    <w:name w:val="Footnote Text Char"/>
    <w:aliases w:val="Texto nota pie Car Car Char,5_G Char,Footnote reference Char,FA Fu Char,Footnote Text Char Char Char Char Char Char,Footnote Text Char Char Char Char Char1,Footnote Text Char Char Char Char1,Texto nota pie Car Car Car Car Char,Ca Char"/>
    <w:link w:val="FootnoteText"/>
    <w:uiPriority w:val="99"/>
    <w:rsid w:val="00151779"/>
    <w:rPr>
      <w:rFonts w:eastAsia="Times New Roman"/>
      <w:lang w:val="es-CL" w:eastAsia="es-ES"/>
    </w:rPr>
  </w:style>
  <w:style w:type="character" w:styleId="FootnoteReference">
    <w:name w:val="footnote reference"/>
    <w:aliases w:val="4_G,Texto de nota al pie,Appel note de bas de page,Footnotes refss,Footnote number,referencia nota al pie,BVI fnr,f,16 Point,Superscript 6 Point,Texto nota al pie,Footnote Reference Char3,Footnote Reference Char1 Char,Ref. de nota al"/>
    <w:uiPriority w:val="99"/>
    <w:unhideWhenUsed/>
    <w:qFormat/>
    <w:rsid w:val="00151779"/>
    <w:rPr>
      <w:vertAlign w:val="superscript"/>
    </w:rPr>
  </w:style>
  <w:style w:type="character" w:styleId="Hyperlink">
    <w:name w:val="Hyperlink"/>
    <w:uiPriority w:val="99"/>
    <w:unhideWhenUsed/>
    <w:rsid w:val="00151779"/>
    <w:rPr>
      <w:color w:val="0563C1"/>
      <w:u w:val="single"/>
    </w:rPr>
  </w:style>
  <w:style w:type="paragraph" w:customStyle="1" w:styleId="Default">
    <w:name w:val="Default"/>
    <w:rsid w:val="00151779"/>
    <w:pPr>
      <w:autoSpaceDE w:val="0"/>
      <w:autoSpaceDN w:val="0"/>
      <w:adjustRightInd w:val="0"/>
    </w:pPr>
    <w:rPr>
      <w:rFonts w:ascii="Times New Roman" w:hAnsi="Times New Roman"/>
      <w:color w:val="000000"/>
      <w:sz w:val="24"/>
      <w:szCs w:val="24"/>
      <w:lang w:val="es-ES" w:eastAsia="es-ES"/>
    </w:rPr>
  </w:style>
  <w:style w:type="paragraph" w:customStyle="1" w:styleId="Prrafodelista1">
    <w:name w:val="Párrafo de lista1"/>
    <w:basedOn w:val="Normal"/>
    <w:qFormat/>
    <w:rsid w:val="00151779"/>
    <w:pPr>
      <w:ind w:left="720"/>
      <w:contextualSpacing/>
    </w:pPr>
    <w:rPr>
      <w:rFonts w:ascii="Calibri" w:hAnsi="Calibri"/>
    </w:rPr>
  </w:style>
  <w:style w:type="character" w:styleId="CommentReference">
    <w:name w:val="annotation reference"/>
    <w:uiPriority w:val="99"/>
    <w:semiHidden/>
    <w:unhideWhenUsed/>
    <w:rsid w:val="00151779"/>
    <w:rPr>
      <w:sz w:val="18"/>
      <w:szCs w:val="18"/>
    </w:rPr>
  </w:style>
  <w:style w:type="paragraph" w:styleId="CommentText">
    <w:name w:val="annotation text"/>
    <w:basedOn w:val="Normal"/>
    <w:link w:val="CommentTextChar"/>
    <w:uiPriority w:val="99"/>
    <w:unhideWhenUsed/>
    <w:rsid w:val="00151779"/>
  </w:style>
  <w:style w:type="character" w:customStyle="1" w:styleId="CommentTextChar">
    <w:name w:val="Comment Text Char"/>
    <w:link w:val="CommentText"/>
    <w:uiPriority w:val="99"/>
    <w:rsid w:val="00151779"/>
    <w:rPr>
      <w:lang w:val="es-CL"/>
    </w:rPr>
  </w:style>
  <w:style w:type="paragraph" w:styleId="CommentSubject">
    <w:name w:val="annotation subject"/>
    <w:basedOn w:val="CommentText"/>
    <w:next w:val="CommentText"/>
    <w:link w:val="CommentSubjectChar"/>
    <w:uiPriority w:val="99"/>
    <w:semiHidden/>
    <w:unhideWhenUsed/>
    <w:rsid w:val="00151779"/>
    <w:rPr>
      <w:b/>
      <w:bCs/>
      <w:sz w:val="20"/>
      <w:szCs w:val="20"/>
    </w:rPr>
  </w:style>
  <w:style w:type="character" w:customStyle="1" w:styleId="CommentSubjectChar">
    <w:name w:val="Comment Subject Char"/>
    <w:link w:val="CommentSubject"/>
    <w:uiPriority w:val="99"/>
    <w:semiHidden/>
    <w:rsid w:val="00151779"/>
    <w:rPr>
      <w:b/>
      <w:bCs/>
      <w:sz w:val="20"/>
      <w:szCs w:val="20"/>
      <w:lang w:val="es-CL"/>
    </w:rPr>
  </w:style>
  <w:style w:type="paragraph" w:styleId="BalloonText">
    <w:name w:val="Balloon Text"/>
    <w:basedOn w:val="Normal"/>
    <w:link w:val="BalloonTextChar"/>
    <w:uiPriority w:val="99"/>
    <w:semiHidden/>
    <w:unhideWhenUsed/>
    <w:rsid w:val="00151779"/>
    <w:rPr>
      <w:sz w:val="18"/>
      <w:szCs w:val="18"/>
    </w:rPr>
  </w:style>
  <w:style w:type="character" w:customStyle="1" w:styleId="BalloonTextChar">
    <w:name w:val="Balloon Text Char"/>
    <w:link w:val="BalloonText"/>
    <w:uiPriority w:val="99"/>
    <w:semiHidden/>
    <w:rsid w:val="00151779"/>
    <w:rPr>
      <w:rFonts w:ascii="Times New Roman" w:hAnsi="Times New Roman" w:cs="Times New Roman"/>
      <w:sz w:val="18"/>
      <w:szCs w:val="18"/>
      <w:lang w:val="es-CL"/>
    </w:rPr>
  </w:style>
  <w:style w:type="character" w:styleId="Strong">
    <w:name w:val="Strong"/>
    <w:uiPriority w:val="22"/>
    <w:qFormat/>
    <w:rsid w:val="00151779"/>
    <w:rPr>
      <w:b/>
      <w:bCs/>
    </w:rPr>
  </w:style>
  <w:style w:type="paragraph" w:styleId="Header">
    <w:name w:val="header"/>
    <w:basedOn w:val="Normal"/>
    <w:link w:val="HeaderChar"/>
    <w:uiPriority w:val="99"/>
    <w:unhideWhenUsed/>
    <w:rsid w:val="00151779"/>
    <w:pPr>
      <w:tabs>
        <w:tab w:val="center" w:pos="4419"/>
        <w:tab w:val="right" w:pos="8838"/>
      </w:tabs>
    </w:pPr>
  </w:style>
  <w:style w:type="character" w:customStyle="1" w:styleId="HeaderChar">
    <w:name w:val="Header Char"/>
    <w:link w:val="Header"/>
    <w:uiPriority w:val="99"/>
    <w:rsid w:val="00151779"/>
    <w:rPr>
      <w:sz w:val="22"/>
      <w:szCs w:val="22"/>
      <w:lang w:val="es-CL"/>
    </w:rPr>
  </w:style>
  <w:style w:type="paragraph" w:styleId="Footer">
    <w:name w:val="footer"/>
    <w:basedOn w:val="Normal"/>
    <w:link w:val="FooterChar"/>
    <w:uiPriority w:val="99"/>
    <w:unhideWhenUsed/>
    <w:rsid w:val="00151779"/>
    <w:pPr>
      <w:tabs>
        <w:tab w:val="center" w:pos="4419"/>
        <w:tab w:val="right" w:pos="8838"/>
      </w:tabs>
    </w:pPr>
  </w:style>
  <w:style w:type="character" w:customStyle="1" w:styleId="FooterChar">
    <w:name w:val="Footer Char"/>
    <w:link w:val="Footer"/>
    <w:uiPriority w:val="99"/>
    <w:rsid w:val="00151779"/>
    <w:rPr>
      <w:sz w:val="22"/>
      <w:szCs w:val="22"/>
      <w:lang w:val="es-CL"/>
    </w:rPr>
  </w:style>
  <w:style w:type="character" w:styleId="PageNumber">
    <w:name w:val="page number"/>
    <w:basedOn w:val="DefaultParagraphFont"/>
    <w:uiPriority w:val="99"/>
    <w:semiHidden/>
    <w:unhideWhenUsed/>
    <w:rsid w:val="00151779"/>
  </w:style>
  <w:style w:type="character" w:styleId="FollowedHyperlink">
    <w:name w:val="FollowedHyperlink"/>
    <w:uiPriority w:val="99"/>
    <w:semiHidden/>
    <w:unhideWhenUsed/>
    <w:rsid w:val="00151779"/>
    <w:rPr>
      <w:color w:val="954F72"/>
      <w:u w:val="single"/>
    </w:rPr>
  </w:style>
  <w:style w:type="paragraph" w:styleId="HTMLPreformatted">
    <w:name w:val="HTML Preformatted"/>
    <w:basedOn w:val="Normal"/>
    <w:link w:val="HTMLPreformattedChar"/>
    <w:uiPriority w:val="99"/>
    <w:unhideWhenUsed/>
    <w:rsid w:val="00157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157686"/>
    <w:rPr>
      <w:rFonts w:ascii="Courier New" w:hAnsi="Courier New" w:cs="Courier New"/>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014">
      <w:bodyDiv w:val="1"/>
      <w:marLeft w:val="0"/>
      <w:marRight w:val="0"/>
      <w:marTop w:val="0"/>
      <w:marBottom w:val="0"/>
      <w:divBdr>
        <w:top w:val="none" w:sz="0" w:space="0" w:color="auto"/>
        <w:left w:val="none" w:sz="0" w:space="0" w:color="auto"/>
        <w:bottom w:val="none" w:sz="0" w:space="0" w:color="auto"/>
        <w:right w:val="none" w:sz="0" w:space="0" w:color="auto"/>
      </w:divBdr>
    </w:div>
    <w:div w:id="23100052">
      <w:bodyDiv w:val="1"/>
      <w:marLeft w:val="0"/>
      <w:marRight w:val="0"/>
      <w:marTop w:val="0"/>
      <w:marBottom w:val="0"/>
      <w:divBdr>
        <w:top w:val="none" w:sz="0" w:space="0" w:color="auto"/>
        <w:left w:val="none" w:sz="0" w:space="0" w:color="auto"/>
        <w:bottom w:val="none" w:sz="0" w:space="0" w:color="auto"/>
        <w:right w:val="none" w:sz="0" w:space="0" w:color="auto"/>
      </w:divBdr>
    </w:div>
    <w:div w:id="39598381">
      <w:bodyDiv w:val="1"/>
      <w:marLeft w:val="0"/>
      <w:marRight w:val="0"/>
      <w:marTop w:val="0"/>
      <w:marBottom w:val="0"/>
      <w:divBdr>
        <w:top w:val="none" w:sz="0" w:space="0" w:color="auto"/>
        <w:left w:val="none" w:sz="0" w:space="0" w:color="auto"/>
        <w:bottom w:val="none" w:sz="0" w:space="0" w:color="auto"/>
        <w:right w:val="none" w:sz="0" w:space="0" w:color="auto"/>
      </w:divBdr>
    </w:div>
    <w:div w:id="54163112">
      <w:bodyDiv w:val="1"/>
      <w:marLeft w:val="0"/>
      <w:marRight w:val="0"/>
      <w:marTop w:val="0"/>
      <w:marBottom w:val="0"/>
      <w:divBdr>
        <w:top w:val="none" w:sz="0" w:space="0" w:color="auto"/>
        <w:left w:val="none" w:sz="0" w:space="0" w:color="auto"/>
        <w:bottom w:val="none" w:sz="0" w:space="0" w:color="auto"/>
        <w:right w:val="none" w:sz="0" w:space="0" w:color="auto"/>
      </w:divBdr>
    </w:div>
    <w:div w:id="70473434">
      <w:bodyDiv w:val="1"/>
      <w:marLeft w:val="0"/>
      <w:marRight w:val="0"/>
      <w:marTop w:val="0"/>
      <w:marBottom w:val="0"/>
      <w:divBdr>
        <w:top w:val="none" w:sz="0" w:space="0" w:color="auto"/>
        <w:left w:val="none" w:sz="0" w:space="0" w:color="auto"/>
        <w:bottom w:val="none" w:sz="0" w:space="0" w:color="auto"/>
        <w:right w:val="none" w:sz="0" w:space="0" w:color="auto"/>
      </w:divBdr>
    </w:div>
    <w:div w:id="82535624">
      <w:bodyDiv w:val="1"/>
      <w:marLeft w:val="0"/>
      <w:marRight w:val="0"/>
      <w:marTop w:val="0"/>
      <w:marBottom w:val="0"/>
      <w:divBdr>
        <w:top w:val="none" w:sz="0" w:space="0" w:color="auto"/>
        <w:left w:val="none" w:sz="0" w:space="0" w:color="auto"/>
        <w:bottom w:val="none" w:sz="0" w:space="0" w:color="auto"/>
        <w:right w:val="none" w:sz="0" w:space="0" w:color="auto"/>
      </w:divBdr>
    </w:div>
    <w:div w:id="92366233">
      <w:bodyDiv w:val="1"/>
      <w:marLeft w:val="0"/>
      <w:marRight w:val="0"/>
      <w:marTop w:val="0"/>
      <w:marBottom w:val="0"/>
      <w:divBdr>
        <w:top w:val="none" w:sz="0" w:space="0" w:color="auto"/>
        <w:left w:val="none" w:sz="0" w:space="0" w:color="auto"/>
        <w:bottom w:val="none" w:sz="0" w:space="0" w:color="auto"/>
        <w:right w:val="none" w:sz="0" w:space="0" w:color="auto"/>
      </w:divBdr>
    </w:div>
    <w:div w:id="99105088">
      <w:bodyDiv w:val="1"/>
      <w:marLeft w:val="0"/>
      <w:marRight w:val="0"/>
      <w:marTop w:val="0"/>
      <w:marBottom w:val="0"/>
      <w:divBdr>
        <w:top w:val="none" w:sz="0" w:space="0" w:color="auto"/>
        <w:left w:val="none" w:sz="0" w:space="0" w:color="auto"/>
        <w:bottom w:val="none" w:sz="0" w:space="0" w:color="auto"/>
        <w:right w:val="none" w:sz="0" w:space="0" w:color="auto"/>
      </w:divBdr>
    </w:div>
    <w:div w:id="102194445">
      <w:bodyDiv w:val="1"/>
      <w:marLeft w:val="0"/>
      <w:marRight w:val="0"/>
      <w:marTop w:val="0"/>
      <w:marBottom w:val="0"/>
      <w:divBdr>
        <w:top w:val="none" w:sz="0" w:space="0" w:color="auto"/>
        <w:left w:val="none" w:sz="0" w:space="0" w:color="auto"/>
        <w:bottom w:val="none" w:sz="0" w:space="0" w:color="auto"/>
        <w:right w:val="none" w:sz="0" w:space="0" w:color="auto"/>
      </w:divBdr>
    </w:div>
    <w:div w:id="105738820">
      <w:bodyDiv w:val="1"/>
      <w:marLeft w:val="0"/>
      <w:marRight w:val="0"/>
      <w:marTop w:val="0"/>
      <w:marBottom w:val="0"/>
      <w:divBdr>
        <w:top w:val="none" w:sz="0" w:space="0" w:color="auto"/>
        <w:left w:val="none" w:sz="0" w:space="0" w:color="auto"/>
        <w:bottom w:val="none" w:sz="0" w:space="0" w:color="auto"/>
        <w:right w:val="none" w:sz="0" w:space="0" w:color="auto"/>
      </w:divBdr>
      <w:divsChild>
        <w:div w:id="192040425">
          <w:marLeft w:val="-45"/>
          <w:marRight w:val="0"/>
          <w:marTop w:val="0"/>
          <w:marBottom w:val="0"/>
          <w:divBdr>
            <w:top w:val="single" w:sz="6" w:space="0" w:color="FFFFFF"/>
            <w:left w:val="single" w:sz="6" w:space="0" w:color="FFFFFF"/>
            <w:bottom w:val="single" w:sz="6" w:space="0" w:color="FFFFFF"/>
            <w:right w:val="single" w:sz="6" w:space="0" w:color="FFFFFF"/>
          </w:divBdr>
        </w:div>
        <w:div w:id="2077970111">
          <w:marLeft w:val="0"/>
          <w:marRight w:val="0"/>
          <w:marTop w:val="0"/>
          <w:marBottom w:val="0"/>
          <w:divBdr>
            <w:top w:val="none" w:sz="0" w:space="0" w:color="auto"/>
            <w:left w:val="none" w:sz="0" w:space="0" w:color="auto"/>
            <w:bottom w:val="none" w:sz="0" w:space="0" w:color="auto"/>
            <w:right w:val="none" w:sz="0" w:space="0" w:color="auto"/>
          </w:divBdr>
        </w:div>
      </w:divsChild>
    </w:div>
    <w:div w:id="108282153">
      <w:bodyDiv w:val="1"/>
      <w:marLeft w:val="0"/>
      <w:marRight w:val="0"/>
      <w:marTop w:val="0"/>
      <w:marBottom w:val="0"/>
      <w:divBdr>
        <w:top w:val="none" w:sz="0" w:space="0" w:color="auto"/>
        <w:left w:val="none" w:sz="0" w:space="0" w:color="auto"/>
        <w:bottom w:val="none" w:sz="0" w:space="0" w:color="auto"/>
        <w:right w:val="none" w:sz="0" w:space="0" w:color="auto"/>
      </w:divBdr>
    </w:div>
    <w:div w:id="118190706">
      <w:bodyDiv w:val="1"/>
      <w:marLeft w:val="0"/>
      <w:marRight w:val="0"/>
      <w:marTop w:val="0"/>
      <w:marBottom w:val="0"/>
      <w:divBdr>
        <w:top w:val="none" w:sz="0" w:space="0" w:color="auto"/>
        <w:left w:val="none" w:sz="0" w:space="0" w:color="auto"/>
        <w:bottom w:val="none" w:sz="0" w:space="0" w:color="auto"/>
        <w:right w:val="none" w:sz="0" w:space="0" w:color="auto"/>
      </w:divBdr>
    </w:div>
    <w:div w:id="118258484">
      <w:bodyDiv w:val="1"/>
      <w:marLeft w:val="0"/>
      <w:marRight w:val="0"/>
      <w:marTop w:val="0"/>
      <w:marBottom w:val="0"/>
      <w:divBdr>
        <w:top w:val="none" w:sz="0" w:space="0" w:color="auto"/>
        <w:left w:val="none" w:sz="0" w:space="0" w:color="auto"/>
        <w:bottom w:val="none" w:sz="0" w:space="0" w:color="auto"/>
        <w:right w:val="none" w:sz="0" w:space="0" w:color="auto"/>
      </w:divBdr>
    </w:div>
    <w:div w:id="119299117">
      <w:bodyDiv w:val="1"/>
      <w:marLeft w:val="0"/>
      <w:marRight w:val="0"/>
      <w:marTop w:val="0"/>
      <w:marBottom w:val="0"/>
      <w:divBdr>
        <w:top w:val="none" w:sz="0" w:space="0" w:color="auto"/>
        <w:left w:val="none" w:sz="0" w:space="0" w:color="auto"/>
        <w:bottom w:val="none" w:sz="0" w:space="0" w:color="auto"/>
        <w:right w:val="none" w:sz="0" w:space="0" w:color="auto"/>
      </w:divBdr>
    </w:div>
    <w:div w:id="138887794">
      <w:bodyDiv w:val="1"/>
      <w:marLeft w:val="0"/>
      <w:marRight w:val="0"/>
      <w:marTop w:val="0"/>
      <w:marBottom w:val="0"/>
      <w:divBdr>
        <w:top w:val="none" w:sz="0" w:space="0" w:color="auto"/>
        <w:left w:val="none" w:sz="0" w:space="0" w:color="auto"/>
        <w:bottom w:val="none" w:sz="0" w:space="0" w:color="auto"/>
        <w:right w:val="none" w:sz="0" w:space="0" w:color="auto"/>
      </w:divBdr>
    </w:div>
    <w:div w:id="140198262">
      <w:bodyDiv w:val="1"/>
      <w:marLeft w:val="0"/>
      <w:marRight w:val="0"/>
      <w:marTop w:val="0"/>
      <w:marBottom w:val="0"/>
      <w:divBdr>
        <w:top w:val="none" w:sz="0" w:space="0" w:color="auto"/>
        <w:left w:val="none" w:sz="0" w:space="0" w:color="auto"/>
        <w:bottom w:val="none" w:sz="0" w:space="0" w:color="auto"/>
        <w:right w:val="none" w:sz="0" w:space="0" w:color="auto"/>
      </w:divBdr>
    </w:div>
    <w:div w:id="148137698">
      <w:bodyDiv w:val="1"/>
      <w:marLeft w:val="0"/>
      <w:marRight w:val="0"/>
      <w:marTop w:val="0"/>
      <w:marBottom w:val="0"/>
      <w:divBdr>
        <w:top w:val="none" w:sz="0" w:space="0" w:color="auto"/>
        <w:left w:val="none" w:sz="0" w:space="0" w:color="auto"/>
        <w:bottom w:val="none" w:sz="0" w:space="0" w:color="auto"/>
        <w:right w:val="none" w:sz="0" w:space="0" w:color="auto"/>
      </w:divBdr>
    </w:div>
    <w:div w:id="170533432">
      <w:bodyDiv w:val="1"/>
      <w:marLeft w:val="0"/>
      <w:marRight w:val="0"/>
      <w:marTop w:val="0"/>
      <w:marBottom w:val="0"/>
      <w:divBdr>
        <w:top w:val="none" w:sz="0" w:space="0" w:color="auto"/>
        <w:left w:val="none" w:sz="0" w:space="0" w:color="auto"/>
        <w:bottom w:val="none" w:sz="0" w:space="0" w:color="auto"/>
        <w:right w:val="none" w:sz="0" w:space="0" w:color="auto"/>
      </w:divBdr>
    </w:div>
    <w:div w:id="173499396">
      <w:bodyDiv w:val="1"/>
      <w:marLeft w:val="0"/>
      <w:marRight w:val="0"/>
      <w:marTop w:val="0"/>
      <w:marBottom w:val="0"/>
      <w:divBdr>
        <w:top w:val="none" w:sz="0" w:space="0" w:color="auto"/>
        <w:left w:val="none" w:sz="0" w:space="0" w:color="auto"/>
        <w:bottom w:val="none" w:sz="0" w:space="0" w:color="auto"/>
        <w:right w:val="none" w:sz="0" w:space="0" w:color="auto"/>
      </w:divBdr>
    </w:div>
    <w:div w:id="176358969">
      <w:bodyDiv w:val="1"/>
      <w:marLeft w:val="0"/>
      <w:marRight w:val="0"/>
      <w:marTop w:val="0"/>
      <w:marBottom w:val="0"/>
      <w:divBdr>
        <w:top w:val="none" w:sz="0" w:space="0" w:color="auto"/>
        <w:left w:val="none" w:sz="0" w:space="0" w:color="auto"/>
        <w:bottom w:val="none" w:sz="0" w:space="0" w:color="auto"/>
        <w:right w:val="none" w:sz="0" w:space="0" w:color="auto"/>
      </w:divBdr>
    </w:div>
    <w:div w:id="180896330">
      <w:bodyDiv w:val="1"/>
      <w:marLeft w:val="0"/>
      <w:marRight w:val="0"/>
      <w:marTop w:val="0"/>
      <w:marBottom w:val="0"/>
      <w:divBdr>
        <w:top w:val="none" w:sz="0" w:space="0" w:color="auto"/>
        <w:left w:val="none" w:sz="0" w:space="0" w:color="auto"/>
        <w:bottom w:val="none" w:sz="0" w:space="0" w:color="auto"/>
        <w:right w:val="none" w:sz="0" w:space="0" w:color="auto"/>
      </w:divBdr>
    </w:div>
    <w:div w:id="200673235">
      <w:bodyDiv w:val="1"/>
      <w:marLeft w:val="0"/>
      <w:marRight w:val="0"/>
      <w:marTop w:val="0"/>
      <w:marBottom w:val="0"/>
      <w:divBdr>
        <w:top w:val="none" w:sz="0" w:space="0" w:color="auto"/>
        <w:left w:val="none" w:sz="0" w:space="0" w:color="auto"/>
        <w:bottom w:val="none" w:sz="0" w:space="0" w:color="auto"/>
        <w:right w:val="none" w:sz="0" w:space="0" w:color="auto"/>
      </w:divBdr>
    </w:div>
    <w:div w:id="201674762">
      <w:bodyDiv w:val="1"/>
      <w:marLeft w:val="0"/>
      <w:marRight w:val="0"/>
      <w:marTop w:val="0"/>
      <w:marBottom w:val="0"/>
      <w:divBdr>
        <w:top w:val="none" w:sz="0" w:space="0" w:color="auto"/>
        <w:left w:val="none" w:sz="0" w:space="0" w:color="auto"/>
        <w:bottom w:val="none" w:sz="0" w:space="0" w:color="auto"/>
        <w:right w:val="none" w:sz="0" w:space="0" w:color="auto"/>
      </w:divBdr>
    </w:div>
    <w:div w:id="203955397">
      <w:bodyDiv w:val="1"/>
      <w:marLeft w:val="0"/>
      <w:marRight w:val="0"/>
      <w:marTop w:val="0"/>
      <w:marBottom w:val="0"/>
      <w:divBdr>
        <w:top w:val="none" w:sz="0" w:space="0" w:color="auto"/>
        <w:left w:val="none" w:sz="0" w:space="0" w:color="auto"/>
        <w:bottom w:val="none" w:sz="0" w:space="0" w:color="auto"/>
        <w:right w:val="none" w:sz="0" w:space="0" w:color="auto"/>
      </w:divBdr>
    </w:div>
    <w:div w:id="210188487">
      <w:bodyDiv w:val="1"/>
      <w:marLeft w:val="0"/>
      <w:marRight w:val="0"/>
      <w:marTop w:val="0"/>
      <w:marBottom w:val="0"/>
      <w:divBdr>
        <w:top w:val="none" w:sz="0" w:space="0" w:color="auto"/>
        <w:left w:val="none" w:sz="0" w:space="0" w:color="auto"/>
        <w:bottom w:val="none" w:sz="0" w:space="0" w:color="auto"/>
        <w:right w:val="none" w:sz="0" w:space="0" w:color="auto"/>
      </w:divBdr>
    </w:div>
    <w:div w:id="255328359">
      <w:bodyDiv w:val="1"/>
      <w:marLeft w:val="0"/>
      <w:marRight w:val="0"/>
      <w:marTop w:val="0"/>
      <w:marBottom w:val="0"/>
      <w:divBdr>
        <w:top w:val="none" w:sz="0" w:space="0" w:color="auto"/>
        <w:left w:val="none" w:sz="0" w:space="0" w:color="auto"/>
        <w:bottom w:val="none" w:sz="0" w:space="0" w:color="auto"/>
        <w:right w:val="none" w:sz="0" w:space="0" w:color="auto"/>
      </w:divBdr>
    </w:div>
    <w:div w:id="260141029">
      <w:bodyDiv w:val="1"/>
      <w:marLeft w:val="0"/>
      <w:marRight w:val="0"/>
      <w:marTop w:val="0"/>
      <w:marBottom w:val="0"/>
      <w:divBdr>
        <w:top w:val="none" w:sz="0" w:space="0" w:color="auto"/>
        <w:left w:val="none" w:sz="0" w:space="0" w:color="auto"/>
        <w:bottom w:val="none" w:sz="0" w:space="0" w:color="auto"/>
        <w:right w:val="none" w:sz="0" w:space="0" w:color="auto"/>
      </w:divBdr>
    </w:div>
    <w:div w:id="272591773">
      <w:bodyDiv w:val="1"/>
      <w:marLeft w:val="0"/>
      <w:marRight w:val="0"/>
      <w:marTop w:val="0"/>
      <w:marBottom w:val="0"/>
      <w:divBdr>
        <w:top w:val="none" w:sz="0" w:space="0" w:color="auto"/>
        <w:left w:val="none" w:sz="0" w:space="0" w:color="auto"/>
        <w:bottom w:val="none" w:sz="0" w:space="0" w:color="auto"/>
        <w:right w:val="none" w:sz="0" w:space="0" w:color="auto"/>
      </w:divBdr>
    </w:div>
    <w:div w:id="273904952">
      <w:bodyDiv w:val="1"/>
      <w:marLeft w:val="0"/>
      <w:marRight w:val="0"/>
      <w:marTop w:val="0"/>
      <w:marBottom w:val="0"/>
      <w:divBdr>
        <w:top w:val="none" w:sz="0" w:space="0" w:color="auto"/>
        <w:left w:val="none" w:sz="0" w:space="0" w:color="auto"/>
        <w:bottom w:val="none" w:sz="0" w:space="0" w:color="auto"/>
        <w:right w:val="none" w:sz="0" w:space="0" w:color="auto"/>
      </w:divBdr>
    </w:div>
    <w:div w:id="274562136">
      <w:bodyDiv w:val="1"/>
      <w:marLeft w:val="0"/>
      <w:marRight w:val="0"/>
      <w:marTop w:val="0"/>
      <w:marBottom w:val="0"/>
      <w:divBdr>
        <w:top w:val="none" w:sz="0" w:space="0" w:color="auto"/>
        <w:left w:val="none" w:sz="0" w:space="0" w:color="auto"/>
        <w:bottom w:val="none" w:sz="0" w:space="0" w:color="auto"/>
        <w:right w:val="none" w:sz="0" w:space="0" w:color="auto"/>
      </w:divBdr>
    </w:div>
    <w:div w:id="281350411">
      <w:bodyDiv w:val="1"/>
      <w:marLeft w:val="0"/>
      <w:marRight w:val="0"/>
      <w:marTop w:val="0"/>
      <w:marBottom w:val="0"/>
      <w:divBdr>
        <w:top w:val="none" w:sz="0" w:space="0" w:color="auto"/>
        <w:left w:val="none" w:sz="0" w:space="0" w:color="auto"/>
        <w:bottom w:val="none" w:sz="0" w:space="0" w:color="auto"/>
        <w:right w:val="none" w:sz="0" w:space="0" w:color="auto"/>
      </w:divBdr>
    </w:div>
    <w:div w:id="281351839">
      <w:bodyDiv w:val="1"/>
      <w:marLeft w:val="0"/>
      <w:marRight w:val="0"/>
      <w:marTop w:val="0"/>
      <w:marBottom w:val="0"/>
      <w:divBdr>
        <w:top w:val="none" w:sz="0" w:space="0" w:color="auto"/>
        <w:left w:val="none" w:sz="0" w:space="0" w:color="auto"/>
        <w:bottom w:val="none" w:sz="0" w:space="0" w:color="auto"/>
        <w:right w:val="none" w:sz="0" w:space="0" w:color="auto"/>
      </w:divBdr>
    </w:div>
    <w:div w:id="284435193">
      <w:bodyDiv w:val="1"/>
      <w:marLeft w:val="0"/>
      <w:marRight w:val="0"/>
      <w:marTop w:val="0"/>
      <w:marBottom w:val="0"/>
      <w:divBdr>
        <w:top w:val="none" w:sz="0" w:space="0" w:color="auto"/>
        <w:left w:val="none" w:sz="0" w:space="0" w:color="auto"/>
        <w:bottom w:val="none" w:sz="0" w:space="0" w:color="auto"/>
        <w:right w:val="none" w:sz="0" w:space="0" w:color="auto"/>
      </w:divBdr>
    </w:div>
    <w:div w:id="292564504">
      <w:bodyDiv w:val="1"/>
      <w:marLeft w:val="0"/>
      <w:marRight w:val="0"/>
      <w:marTop w:val="0"/>
      <w:marBottom w:val="0"/>
      <w:divBdr>
        <w:top w:val="none" w:sz="0" w:space="0" w:color="auto"/>
        <w:left w:val="none" w:sz="0" w:space="0" w:color="auto"/>
        <w:bottom w:val="none" w:sz="0" w:space="0" w:color="auto"/>
        <w:right w:val="none" w:sz="0" w:space="0" w:color="auto"/>
      </w:divBdr>
    </w:div>
    <w:div w:id="296764873">
      <w:bodyDiv w:val="1"/>
      <w:marLeft w:val="0"/>
      <w:marRight w:val="0"/>
      <w:marTop w:val="0"/>
      <w:marBottom w:val="0"/>
      <w:divBdr>
        <w:top w:val="none" w:sz="0" w:space="0" w:color="auto"/>
        <w:left w:val="none" w:sz="0" w:space="0" w:color="auto"/>
        <w:bottom w:val="none" w:sz="0" w:space="0" w:color="auto"/>
        <w:right w:val="none" w:sz="0" w:space="0" w:color="auto"/>
      </w:divBdr>
    </w:div>
    <w:div w:id="307437846">
      <w:bodyDiv w:val="1"/>
      <w:marLeft w:val="0"/>
      <w:marRight w:val="0"/>
      <w:marTop w:val="0"/>
      <w:marBottom w:val="0"/>
      <w:divBdr>
        <w:top w:val="none" w:sz="0" w:space="0" w:color="auto"/>
        <w:left w:val="none" w:sz="0" w:space="0" w:color="auto"/>
        <w:bottom w:val="none" w:sz="0" w:space="0" w:color="auto"/>
        <w:right w:val="none" w:sz="0" w:space="0" w:color="auto"/>
      </w:divBdr>
    </w:div>
    <w:div w:id="309601405">
      <w:bodyDiv w:val="1"/>
      <w:marLeft w:val="0"/>
      <w:marRight w:val="0"/>
      <w:marTop w:val="0"/>
      <w:marBottom w:val="0"/>
      <w:divBdr>
        <w:top w:val="none" w:sz="0" w:space="0" w:color="auto"/>
        <w:left w:val="none" w:sz="0" w:space="0" w:color="auto"/>
        <w:bottom w:val="none" w:sz="0" w:space="0" w:color="auto"/>
        <w:right w:val="none" w:sz="0" w:space="0" w:color="auto"/>
      </w:divBdr>
    </w:div>
    <w:div w:id="309866948">
      <w:bodyDiv w:val="1"/>
      <w:marLeft w:val="0"/>
      <w:marRight w:val="0"/>
      <w:marTop w:val="0"/>
      <w:marBottom w:val="0"/>
      <w:divBdr>
        <w:top w:val="none" w:sz="0" w:space="0" w:color="auto"/>
        <w:left w:val="none" w:sz="0" w:space="0" w:color="auto"/>
        <w:bottom w:val="none" w:sz="0" w:space="0" w:color="auto"/>
        <w:right w:val="none" w:sz="0" w:space="0" w:color="auto"/>
      </w:divBdr>
    </w:div>
    <w:div w:id="355078827">
      <w:bodyDiv w:val="1"/>
      <w:marLeft w:val="0"/>
      <w:marRight w:val="0"/>
      <w:marTop w:val="0"/>
      <w:marBottom w:val="0"/>
      <w:divBdr>
        <w:top w:val="none" w:sz="0" w:space="0" w:color="auto"/>
        <w:left w:val="none" w:sz="0" w:space="0" w:color="auto"/>
        <w:bottom w:val="none" w:sz="0" w:space="0" w:color="auto"/>
        <w:right w:val="none" w:sz="0" w:space="0" w:color="auto"/>
      </w:divBdr>
    </w:div>
    <w:div w:id="361055843">
      <w:bodyDiv w:val="1"/>
      <w:marLeft w:val="0"/>
      <w:marRight w:val="0"/>
      <w:marTop w:val="0"/>
      <w:marBottom w:val="0"/>
      <w:divBdr>
        <w:top w:val="none" w:sz="0" w:space="0" w:color="auto"/>
        <w:left w:val="none" w:sz="0" w:space="0" w:color="auto"/>
        <w:bottom w:val="none" w:sz="0" w:space="0" w:color="auto"/>
        <w:right w:val="none" w:sz="0" w:space="0" w:color="auto"/>
      </w:divBdr>
    </w:div>
    <w:div w:id="362370518">
      <w:bodyDiv w:val="1"/>
      <w:marLeft w:val="0"/>
      <w:marRight w:val="0"/>
      <w:marTop w:val="0"/>
      <w:marBottom w:val="0"/>
      <w:divBdr>
        <w:top w:val="none" w:sz="0" w:space="0" w:color="auto"/>
        <w:left w:val="none" w:sz="0" w:space="0" w:color="auto"/>
        <w:bottom w:val="none" w:sz="0" w:space="0" w:color="auto"/>
        <w:right w:val="none" w:sz="0" w:space="0" w:color="auto"/>
      </w:divBdr>
    </w:div>
    <w:div w:id="383021782">
      <w:bodyDiv w:val="1"/>
      <w:marLeft w:val="0"/>
      <w:marRight w:val="0"/>
      <w:marTop w:val="0"/>
      <w:marBottom w:val="0"/>
      <w:divBdr>
        <w:top w:val="none" w:sz="0" w:space="0" w:color="auto"/>
        <w:left w:val="none" w:sz="0" w:space="0" w:color="auto"/>
        <w:bottom w:val="none" w:sz="0" w:space="0" w:color="auto"/>
        <w:right w:val="none" w:sz="0" w:space="0" w:color="auto"/>
      </w:divBdr>
    </w:div>
    <w:div w:id="384917425">
      <w:bodyDiv w:val="1"/>
      <w:marLeft w:val="0"/>
      <w:marRight w:val="0"/>
      <w:marTop w:val="0"/>
      <w:marBottom w:val="0"/>
      <w:divBdr>
        <w:top w:val="none" w:sz="0" w:space="0" w:color="auto"/>
        <w:left w:val="none" w:sz="0" w:space="0" w:color="auto"/>
        <w:bottom w:val="none" w:sz="0" w:space="0" w:color="auto"/>
        <w:right w:val="none" w:sz="0" w:space="0" w:color="auto"/>
      </w:divBdr>
    </w:div>
    <w:div w:id="387265559">
      <w:bodyDiv w:val="1"/>
      <w:marLeft w:val="0"/>
      <w:marRight w:val="0"/>
      <w:marTop w:val="0"/>
      <w:marBottom w:val="0"/>
      <w:divBdr>
        <w:top w:val="none" w:sz="0" w:space="0" w:color="auto"/>
        <w:left w:val="none" w:sz="0" w:space="0" w:color="auto"/>
        <w:bottom w:val="none" w:sz="0" w:space="0" w:color="auto"/>
        <w:right w:val="none" w:sz="0" w:space="0" w:color="auto"/>
      </w:divBdr>
    </w:div>
    <w:div w:id="389310260">
      <w:bodyDiv w:val="1"/>
      <w:marLeft w:val="0"/>
      <w:marRight w:val="0"/>
      <w:marTop w:val="0"/>
      <w:marBottom w:val="0"/>
      <w:divBdr>
        <w:top w:val="none" w:sz="0" w:space="0" w:color="auto"/>
        <w:left w:val="none" w:sz="0" w:space="0" w:color="auto"/>
        <w:bottom w:val="none" w:sz="0" w:space="0" w:color="auto"/>
        <w:right w:val="none" w:sz="0" w:space="0" w:color="auto"/>
      </w:divBdr>
    </w:div>
    <w:div w:id="392511258">
      <w:bodyDiv w:val="1"/>
      <w:marLeft w:val="0"/>
      <w:marRight w:val="0"/>
      <w:marTop w:val="0"/>
      <w:marBottom w:val="0"/>
      <w:divBdr>
        <w:top w:val="none" w:sz="0" w:space="0" w:color="auto"/>
        <w:left w:val="none" w:sz="0" w:space="0" w:color="auto"/>
        <w:bottom w:val="none" w:sz="0" w:space="0" w:color="auto"/>
        <w:right w:val="none" w:sz="0" w:space="0" w:color="auto"/>
      </w:divBdr>
    </w:div>
    <w:div w:id="405032876">
      <w:bodyDiv w:val="1"/>
      <w:marLeft w:val="0"/>
      <w:marRight w:val="0"/>
      <w:marTop w:val="0"/>
      <w:marBottom w:val="0"/>
      <w:divBdr>
        <w:top w:val="none" w:sz="0" w:space="0" w:color="auto"/>
        <w:left w:val="none" w:sz="0" w:space="0" w:color="auto"/>
        <w:bottom w:val="none" w:sz="0" w:space="0" w:color="auto"/>
        <w:right w:val="none" w:sz="0" w:space="0" w:color="auto"/>
      </w:divBdr>
    </w:div>
    <w:div w:id="405688613">
      <w:bodyDiv w:val="1"/>
      <w:marLeft w:val="0"/>
      <w:marRight w:val="0"/>
      <w:marTop w:val="0"/>
      <w:marBottom w:val="0"/>
      <w:divBdr>
        <w:top w:val="none" w:sz="0" w:space="0" w:color="auto"/>
        <w:left w:val="none" w:sz="0" w:space="0" w:color="auto"/>
        <w:bottom w:val="none" w:sz="0" w:space="0" w:color="auto"/>
        <w:right w:val="none" w:sz="0" w:space="0" w:color="auto"/>
      </w:divBdr>
    </w:div>
    <w:div w:id="406995652">
      <w:bodyDiv w:val="1"/>
      <w:marLeft w:val="0"/>
      <w:marRight w:val="0"/>
      <w:marTop w:val="0"/>
      <w:marBottom w:val="0"/>
      <w:divBdr>
        <w:top w:val="none" w:sz="0" w:space="0" w:color="auto"/>
        <w:left w:val="none" w:sz="0" w:space="0" w:color="auto"/>
        <w:bottom w:val="none" w:sz="0" w:space="0" w:color="auto"/>
        <w:right w:val="none" w:sz="0" w:space="0" w:color="auto"/>
      </w:divBdr>
    </w:div>
    <w:div w:id="408309879">
      <w:bodyDiv w:val="1"/>
      <w:marLeft w:val="0"/>
      <w:marRight w:val="0"/>
      <w:marTop w:val="0"/>
      <w:marBottom w:val="0"/>
      <w:divBdr>
        <w:top w:val="none" w:sz="0" w:space="0" w:color="auto"/>
        <w:left w:val="none" w:sz="0" w:space="0" w:color="auto"/>
        <w:bottom w:val="none" w:sz="0" w:space="0" w:color="auto"/>
        <w:right w:val="none" w:sz="0" w:space="0" w:color="auto"/>
      </w:divBdr>
    </w:div>
    <w:div w:id="416099696">
      <w:bodyDiv w:val="1"/>
      <w:marLeft w:val="0"/>
      <w:marRight w:val="0"/>
      <w:marTop w:val="0"/>
      <w:marBottom w:val="0"/>
      <w:divBdr>
        <w:top w:val="none" w:sz="0" w:space="0" w:color="auto"/>
        <w:left w:val="none" w:sz="0" w:space="0" w:color="auto"/>
        <w:bottom w:val="none" w:sz="0" w:space="0" w:color="auto"/>
        <w:right w:val="none" w:sz="0" w:space="0" w:color="auto"/>
      </w:divBdr>
    </w:div>
    <w:div w:id="416485310">
      <w:bodyDiv w:val="1"/>
      <w:marLeft w:val="0"/>
      <w:marRight w:val="0"/>
      <w:marTop w:val="0"/>
      <w:marBottom w:val="0"/>
      <w:divBdr>
        <w:top w:val="none" w:sz="0" w:space="0" w:color="auto"/>
        <w:left w:val="none" w:sz="0" w:space="0" w:color="auto"/>
        <w:bottom w:val="none" w:sz="0" w:space="0" w:color="auto"/>
        <w:right w:val="none" w:sz="0" w:space="0" w:color="auto"/>
      </w:divBdr>
    </w:div>
    <w:div w:id="427233956">
      <w:bodyDiv w:val="1"/>
      <w:marLeft w:val="0"/>
      <w:marRight w:val="0"/>
      <w:marTop w:val="0"/>
      <w:marBottom w:val="0"/>
      <w:divBdr>
        <w:top w:val="none" w:sz="0" w:space="0" w:color="auto"/>
        <w:left w:val="none" w:sz="0" w:space="0" w:color="auto"/>
        <w:bottom w:val="none" w:sz="0" w:space="0" w:color="auto"/>
        <w:right w:val="none" w:sz="0" w:space="0" w:color="auto"/>
      </w:divBdr>
    </w:div>
    <w:div w:id="427506940">
      <w:bodyDiv w:val="1"/>
      <w:marLeft w:val="0"/>
      <w:marRight w:val="0"/>
      <w:marTop w:val="0"/>
      <w:marBottom w:val="0"/>
      <w:divBdr>
        <w:top w:val="none" w:sz="0" w:space="0" w:color="auto"/>
        <w:left w:val="none" w:sz="0" w:space="0" w:color="auto"/>
        <w:bottom w:val="none" w:sz="0" w:space="0" w:color="auto"/>
        <w:right w:val="none" w:sz="0" w:space="0" w:color="auto"/>
      </w:divBdr>
    </w:div>
    <w:div w:id="431358969">
      <w:bodyDiv w:val="1"/>
      <w:marLeft w:val="0"/>
      <w:marRight w:val="0"/>
      <w:marTop w:val="0"/>
      <w:marBottom w:val="0"/>
      <w:divBdr>
        <w:top w:val="none" w:sz="0" w:space="0" w:color="auto"/>
        <w:left w:val="none" w:sz="0" w:space="0" w:color="auto"/>
        <w:bottom w:val="none" w:sz="0" w:space="0" w:color="auto"/>
        <w:right w:val="none" w:sz="0" w:space="0" w:color="auto"/>
      </w:divBdr>
    </w:div>
    <w:div w:id="431437305">
      <w:bodyDiv w:val="1"/>
      <w:marLeft w:val="0"/>
      <w:marRight w:val="0"/>
      <w:marTop w:val="0"/>
      <w:marBottom w:val="0"/>
      <w:divBdr>
        <w:top w:val="none" w:sz="0" w:space="0" w:color="auto"/>
        <w:left w:val="none" w:sz="0" w:space="0" w:color="auto"/>
        <w:bottom w:val="none" w:sz="0" w:space="0" w:color="auto"/>
        <w:right w:val="none" w:sz="0" w:space="0" w:color="auto"/>
      </w:divBdr>
    </w:div>
    <w:div w:id="439767286">
      <w:bodyDiv w:val="1"/>
      <w:marLeft w:val="0"/>
      <w:marRight w:val="0"/>
      <w:marTop w:val="0"/>
      <w:marBottom w:val="0"/>
      <w:divBdr>
        <w:top w:val="none" w:sz="0" w:space="0" w:color="auto"/>
        <w:left w:val="none" w:sz="0" w:space="0" w:color="auto"/>
        <w:bottom w:val="none" w:sz="0" w:space="0" w:color="auto"/>
        <w:right w:val="none" w:sz="0" w:space="0" w:color="auto"/>
      </w:divBdr>
    </w:div>
    <w:div w:id="439959854">
      <w:bodyDiv w:val="1"/>
      <w:marLeft w:val="0"/>
      <w:marRight w:val="0"/>
      <w:marTop w:val="0"/>
      <w:marBottom w:val="0"/>
      <w:divBdr>
        <w:top w:val="none" w:sz="0" w:space="0" w:color="auto"/>
        <w:left w:val="none" w:sz="0" w:space="0" w:color="auto"/>
        <w:bottom w:val="none" w:sz="0" w:space="0" w:color="auto"/>
        <w:right w:val="none" w:sz="0" w:space="0" w:color="auto"/>
      </w:divBdr>
    </w:div>
    <w:div w:id="447818453">
      <w:bodyDiv w:val="1"/>
      <w:marLeft w:val="0"/>
      <w:marRight w:val="0"/>
      <w:marTop w:val="0"/>
      <w:marBottom w:val="0"/>
      <w:divBdr>
        <w:top w:val="none" w:sz="0" w:space="0" w:color="auto"/>
        <w:left w:val="none" w:sz="0" w:space="0" w:color="auto"/>
        <w:bottom w:val="none" w:sz="0" w:space="0" w:color="auto"/>
        <w:right w:val="none" w:sz="0" w:space="0" w:color="auto"/>
      </w:divBdr>
    </w:div>
    <w:div w:id="449396566">
      <w:bodyDiv w:val="1"/>
      <w:marLeft w:val="0"/>
      <w:marRight w:val="0"/>
      <w:marTop w:val="0"/>
      <w:marBottom w:val="0"/>
      <w:divBdr>
        <w:top w:val="none" w:sz="0" w:space="0" w:color="auto"/>
        <w:left w:val="none" w:sz="0" w:space="0" w:color="auto"/>
        <w:bottom w:val="none" w:sz="0" w:space="0" w:color="auto"/>
        <w:right w:val="none" w:sz="0" w:space="0" w:color="auto"/>
      </w:divBdr>
    </w:div>
    <w:div w:id="472334058">
      <w:bodyDiv w:val="1"/>
      <w:marLeft w:val="0"/>
      <w:marRight w:val="0"/>
      <w:marTop w:val="0"/>
      <w:marBottom w:val="0"/>
      <w:divBdr>
        <w:top w:val="none" w:sz="0" w:space="0" w:color="auto"/>
        <w:left w:val="none" w:sz="0" w:space="0" w:color="auto"/>
        <w:bottom w:val="none" w:sz="0" w:space="0" w:color="auto"/>
        <w:right w:val="none" w:sz="0" w:space="0" w:color="auto"/>
      </w:divBdr>
    </w:div>
    <w:div w:id="488600093">
      <w:bodyDiv w:val="1"/>
      <w:marLeft w:val="0"/>
      <w:marRight w:val="0"/>
      <w:marTop w:val="0"/>
      <w:marBottom w:val="0"/>
      <w:divBdr>
        <w:top w:val="none" w:sz="0" w:space="0" w:color="auto"/>
        <w:left w:val="none" w:sz="0" w:space="0" w:color="auto"/>
        <w:bottom w:val="none" w:sz="0" w:space="0" w:color="auto"/>
        <w:right w:val="none" w:sz="0" w:space="0" w:color="auto"/>
      </w:divBdr>
    </w:div>
    <w:div w:id="490021335">
      <w:bodyDiv w:val="1"/>
      <w:marLeft w:val="0"/>
      <w:marRight w:val="0"/>
      <w:marTop w:val="0"/>
      <w:marBottom w:val="0"/>
      <w:divBdr>
        <w:top w:val="none" w:sz="0" w:space="0" w:color="auto"/>
        <w:left w:val="none" w:sz="0" w:space="0" w:color="auto"/>
        <w:bottom w:val="none" w:sz="0" w:space="0" w:color="auto"/>
        <w:right w:val="none" w:sz="0" w:space="0" w:color="auto"/>
      </w:divBdr>
    </w:div>
    <w:div w:id="500198441">
      <w:bodyDiv w:val="1"/>
      <w:marLeft w:val="0"/>
      <w:marRight w:val="0"/>
      <w:marTop w:val="0"/>
      <w:marBottom w:val="0"/>
      <w:divBdr>
        <w:top w:val="none" w:sz="0" w:space="0" w:color="auto"/>
        <w:left w:val="none" w:sz="0" w:space="0" w:color="auto"/>
        <w:bottom w:val="none" w:sz="0" w:space="0" w:color="auto"/>
        <w:right w:val="none" w:sz="0" w:space="0" w:color="auto"/>
      </w:divBdr>
    </w:div>
    <w:div w:id="529537317">
      <w:bodyDiv w:val="1"/>
      <w:marLeft w:val="0"/>
      <w:marRight w:val="0"/>
      <w:marTop w:val="0"/>
      <w:marBottom w:val="0"/>
      <w:divBdr>
        <w:top w:val="none" w:sz="0" w:space="0" w:color="auto"/>
        <w:left w:val="none" w:sz="0" w:space="0" w:color="auto"/>
        <w:bottom w:val="none" w:sz="0" w:space="0" w:color="auto"/>
        <w:right w:val="none" w:sz="0" w:space="0" w:color="auto"/>
      </w:divBdr>
    </w:div>
    <w:div w:id="552038935">
      <w:bodyDiv w:val="1"/>
      <w:marLeft w:val="0"/>
      <w:marRight w:val="0"/>
      <w:marTop w:val="0"/>
      <w:marBottom w:val="0"/>
      <w:divBdr>
        <w:top w:val="none" w:sz="0" w:space="0" w:color="auto"/>
        <w:left w:val="none" w:sz="0" w:space="0" w:color="auto"/>
        <w:bottom w:val="none" w:sz="0" w:space="0" w:color="auto"/>
        <w:right w:val="none" w:sz="0" w:space="0" w:color="auto"/>
      </w:divBdr>
    </w:div>
    <w:div w:id="563875799">
      <w:bodyDiv w:val="1"/>
      <w:marLeft w:val="0"/>
      <w:marRight w:val="0"/>
      <w:marTop w:val="0"/>
      <w:marBottom w:val="0"/>
      <w:divBdr>
        <w:top w:val="none" w:sz="0" w:space="0" w:color="auto"/>
        <w:left w:val="none" w:sz="0" w:space="0" w:color="auto"/>
        <w:bottom w:val="none" w:sz="0" w:space="0" w:color="auto"/>
        <w:right w:val="none" w:sz="0" w:space="0" w:color="auto"/>
      </w:divBdr>
    </w:div>
    <w:div w:id="570848890">
      <w:bodyDiv w:val="1"/>
      <w:marLeft w:val="0"/>
      <w:marRight w:val="0"/>
      <w:marTop w:val="0"/>
      <w:marBottom w:val="0"/>
      <w:divBdr>
        <w:top w:val="none" w:sz="0" w:space="0" w:color="auto"/>
        <w:left w:val="none" w:sz="0" w:space="0" w:color="auto"/>
        <w:bottom w:val="none" w:sz="0" w:space="0" w:color="auto"/>
        <w:right w:val="none" w:sz="0" w:space="0" w:color="auto"/>
      </w:divBdr>
    </w:div>
    <w:div w:id="586816668">
      <w:bodyDiv w:val="1"/>
      <w:marLeft w:val="0"/>
      <w:marRight w:val="0"/>
      <w:marTop w:val="0"/>
      <w:marBottom w:val="0"/>
      <w:divBdr>
        <w:top w:val="none" w:sz="0" w:space="0" w:color="auto"/>
        <w:left w:val="none" w:sz="0" w:space="0" w:color="auto"/>
        <w:bottom w:val="none" w:sz="0" w:space="0" w:color="auto"/>
        <w:right w:val="none" w:sz="0" w:space="0" w:color="auto"/>
      </w:divBdr>
    </w:div>
    <w:div w:id="590310078">
      <w:bodyDiv w:val="1"/>
      <w:marLeft w:val="0"/>
      <w:marRight w:val="0"/>
      <w:marTop w:val="0"/>
      <w:marBottom w:val="0"/>
      <w:divBdr>
        <w:top w:val="none" w:sz="0" w:space="0" w:color="auto"/>
        <w:left w:val="none" w:sz="0" w:space="0" w:color="auto"/>
        <w:bottom w:val="none" w:sz="0" w:space="0" w:color="auto"/>
        <w:right w:val="none" w:sz="0" w:space="0" w:color="auto"/>
      </w:divBdr>
    </w:div>
    <w:div w:id="590773491">
      <w:bodyDiv w:val="1"/>
      <w:marLeft w:val="0"/>
      <w:marRight w:val="0"/>
      <w:marTop w:val="0"/>
      <w:marBottom w:val="0"/>
      <w:divBdr>
        <w:top w:val="none" w:sz="0" w:space="0" w:color="auto"/>
        <w:left w:val="none" w:sz="0" w:space="0" w:color="auto"/>
        <w:bottom w:val="none" w:sz="0" w:space="0" w:color="auto"/>
        <w:right w:val="none" w:sz="0" w:space="0" w:color="auto"/>
      </w:divBdr>
    </w:div>
    <w:div w:id="611784807">
      <w:bodyDiv w:val="1"/>
      <w:marLeft w:val="0"/>
      <w:marRight w:val="0"/>
      <w:marTop w:val="0"/>
      <w:marBottom w:val="0"/>
      <w:divBdr>
        <w:top w:val="none" w:sz="0" w:space="0" w:color="auto"/>
        <w:left w:val="none" w:sz="0" w:space="0" w:color="auto"/>
        <w:bottom w:val="none" w:sz="0" w:space="0" w:color="auto"/>
        <w:right w:val="none" w:sz="0" w:space="0" w:color="auto"/>
      </w:divBdr>
    </w:div>
    <w:div w:id="614793499">
      <w:bodyDiv w:val="1"/>
      <w:marLeft w:val="0"/>
      <w:marRight w:val="0"/>
      <w:marTop w:val="0"/>
      <w:marBottom w:val="0"/>
      <w:divBdr>
        <w:top w:val="none" w:sz="0" w:space="0" w:color="auto"/>
        <w:left w:val="none" w:sz="0" w:space="0" w:color="auto"/>
        <w:bottom w:val="none" w:sz="0" w:space="0" w:color="auto"/>
        <w:right w:val="none" w:sz="0" w:space="0" w:color="auto"/>
      </w:divBdr>
    </w:div>
    <w:div w:id="621612257">
      <w:bodyDiv w:val="1"/>
      <w:marLeft w:val="0"/>
      <w:marRight w:val="0"/>
      <w:marTop w:val="0"/>
      <w:marBottom w:val="0"/>
      <w:divBdr>
        <w:top w:val="none" w:sz="0" w:space="0" w:color="auto"/>
        <w:left w:val="none" w:sz="0" w:space="0" w:color="auto"/>
        <w:bottom w:val="none" w:sz="0" w:space="0" w:color="auto"/>
        <w:right w:val="none" w:sz="0" w:space="0" w:color="auto"/>
      </w:divBdr>
    </w:div>
    <w:div w:id="633869143">
      <w:bodyDiv w:val="1"/>
      <w:marLeft w:val="0"/>
      <w:marRight w:val="0"/>
      <w:marTop w:val="0"/>
      <w:marBottom w:val="0"/>
      <w:divBdr>
        <w:top w:val="none" w:sz="0" w:space="0" w:color="auto"/>
        <w:left w:val="none" w:sz="0" w:space="0" w:color="auto"/>
        <w:bottom w:val="none" w:sz="0" w:space="0" w:color="auto"/>
        <w:right w:val="none" w:sz="0" w:space="0" w:color="auto"/>
      </w:divBdr>
    </w:div>
    <w:div w:id="640884083">
      <w:bodyDiv w:val="1"/>
      <w:marLeft w:val="0"/>
      <w:marRight w:val="0"/>
      <w:marTop w:val="0"/>
      <w:marBottom w:val="0"/>
      <w:divBdr>
        <w:top w:val="none" w:sz="0" w:space="0" w:color="auto"/>
        <w:left w:val="none" w:sz="0" w:space="0" w:color="auto"/>
        <w:bottom w:val="none" w:sz="0" w:space="0" w:color="auto"/>
        <w:right w:val="none" w:sz="0" w:space="0" w:color="auto"/>
      </w:divBdr>
    </w:div>
    <w:div w:id="645403115">
      <w:bodyDiv w:val="1"/>
      <w:marLeft w:val="0"/>
      <w:marRight w:val="0"/>
      <w:marTop w:val="0"/>
      <w:marBottom w:val="0"/>
      <w:divBdr>
        <w:top w:val="none" w:sz="0" w:space="0" w:color="auto"/>
        <w:left w:val="none" w:sz="0" w:space="0" w:color="auto"/>
        <w:bottom w:val="none" w:sz="0" w:space="0" w:color="auto"/>
        <w:right w:val="none" w:sz="0" w:space="0" w:color="auto"/>
      </w:divBdr>
    </w:div>
    <w:div w:id="656106030">
      <w:bodyDiv w:val="1"/>
      <w:marLeft w:val="0"/>
      <w:marRight w:val="0"/>
      <w:marTop w:val="0"/>
      <w:marBottom w:val="0"/>
      <w:divBdr>
        <w:top w:val="none" w:sz="0" w:space="0" w:color="auto"/>
        <w:left w:val="none" w:sz="0" w:space="0" w:color="auto"/>
        <w:bottom w:val="none" w:sz="0" w:space="0" w:color="auto"/>
        <w:right w:val="none" w:sz="0" w:space="0" w:color="auto"/>
      </w:divBdr>
    </w:div>
    <w:div w:id="665522977">
      <w:bodyDiv w:val="1"/>
      <w:marLeft w:val="0"/>
      <w:marRight w:val="0"/>
      <w:marTop w:val="0"/>
      <w:marBottom w:val="0"/>
      <w:divBdr>
        <w:top w:val="none" w:sz="0" w:space="0" w:color="auto"/>
        <w:left w:val="none" w:sz="0" w:space="0" w:color="auto"/>
        <w:bottom w:val="none" w:sz="0" w:space="0" w:color="auto"/>
        <w:right w:val="none" w:sz="0" w:space="0" w:color="auto"/>
      </w:divBdr>
    </w:div>
    <w:div w:id="667171366">
      <w:bodyDiv w:val="1"/>
      <w:marLeft w:val="0"/>
      <w:marRight w:val="0"/>
      <w:marTop w:val="0"/>
      <w:marBottom w:val="0"/>
      <w:divBdr>
        <w:top w:val="none" w:sz="0" w:space="0" w:color="auto"/>
        <w:left w:val="none" w:sz="0" w:space="0" w:color="auto"/>
        <w:bottom w:val="none" w:sz="0" w:space="0" w:color="auto"/>
        <w:right w:val="none" w:sz="0" w:space="0" w:color="auto"/>
      </w:divBdr>
    </w:div>
    <w:div w:id="681011325">
      <w:bodyDiv w:val="1"/>
      <w:marLeft w:val="0"/>
      <w:marRight w:val="0"/>
      <w:marTop w:val="0"/>
      <w:marBottom w:val="0"/>
      <w:divBdr>
        <w:top w:val="none" w:sz="0" w:space="0" w:color="auto"/>
        <w:left w:val="none" w:sz="0" w:space="0" w:color="auto"/>
        <w:bottom w:val="none" w:sz="0" w:space="0" w:color="auto"/>
        <w:right w:val="none" w:sz="0" w:space="0" w:color="auto"/>
      </w:divBdr>
    </w:div>
    <w:div w:id="691564923">
      <w:bodyDiv w:val="1"/>
      <w:marLeft w:val="0"/>
      <w:marRight w:val="0"/>
      <w:marTop w:val="0"/>
      <w:marBottom w:val="0"/>
      <w:divBdr>
        <w:top w:val="none" w:sz="0" w:space="0" w:color="auto"/>
        <w:left w:val="none" w:sz="0" w:space="0" w:color="auto"/>
        <w:bottom w:val="none" w:sz="0" w:space="0" w:color="auto"/>
        <w:right w:val="none" w:sz="0" w:space="0" w:color="auto"/>
      </w:divBdr>
    </w:div>
    <w:div w:id="691612566">
      <w:bodyDiv w:val="1"/>
      <w:marLeft w:val="0"/>
      <w:marRight w:val="0"/>
      <w:marTop w:val="0"/>
      <w:marBottom w:val="0"/>
      <w:divBdr>
        <w:top w:val="none" w:sz="0" w:space="0" w:color="auto"/>
        <w:left w:val="none" w:sz="0" w:space="0" w:color="auto"/>
        <w:bottom w:val="none" w:sz="0" w:space="0" w:color="auto"/>
        <w:right w:val="none" w:sz="0" w:space="0" w:color="auto"/>
      </w:divBdr>
    </w:div>
    <w:div w:id="692800854">
      <w:bodyDiv w:val="1"/>
      <w:marLeft w:val="0"/>
      <w:marRight w:val="0"/>
      <w:marTop w:val="0"/>
      <w:marBottom w:val="0"/>
      <w:divBdr>
        <w:top w:val="none" w:sz="0" w:space="0" w:color="auto"/>
        <w:left w:val="none" w:sz="0" w:space="0" w:color="auto"/>
        <w:bottom w:val="none" w:sz="0" w:space="0" w:color="auto"/>
        <w:right w:val="none" w:sz="0" w:space="0" w:color="auto"/>
      </w:divBdr>
    </w:div>
    <w:div w:id="717436620">
      <w:bodyDiv w:val="1"/>
      <w:marLeft w:val="0"/>
      <w:marRight w:val="0"/>
      <w:marTop w:val="0"/>
      <w:marBottom w:val="0"/>
      <w:divBdr>
        <w:top w:val="none" w:sz="0" w:space="0" w:color="auto"/>
        <w:left w:val="none" w:sz="0" w:space="0" w:color="auto"/>
        <w:bottom w:val="none" w:sz="0" w:space="0" w:color="auto"/>
        <w:right w:val="none" w:sz="0" w:space="0" w:color="auto"/>
      </w:divBdr>
    </w:div>
    <w:div w:id="726417668">
      <w:bodyDiv w:val="1"/>
      <w:marLeft w:val="0"/>
      <w:marRight w:val="0"/>
      <w:marTop w:val="0"/>
      <w:marBottom w:val="0"/>
      <w:divBdr>
        <w:top w:val="none" w:sz="0" w:space="0" w:color="auto"/>
        <w:left w:val="none" w:sz="0" w:space="0" w:color="auto"/>
        <w:bottom w:val="none" w:sz="0" w:space="0" w:color="auto"/>
        <w:right w:val="none" w:sz="0" w:space="0" w:color="auto"/>
      </w:divBdr>
    </w:div>
    <w:div w:id="732050278">
      <w:bodyDiv w:val="1"/>
      <w:marLeft w:val="0"/>
      <w:marRight w:val="0"/>
      <w:marTop w:val="0"/>
      <w:marBottom w:val="0"/>
      <w:divBdr>
        <w:top w:val="none" w:sz="0" w:space="0" w:color="auto"/>
        <w:left w:val="none" w:sz="0" w:space="0" w:color="auto"/>
        <w:bottom w:val="none" w:sz="0" w:space="0" w:color="auto"/>
        <w:right w:val="none" w:sz="0" w:space="0" w:color="auto"/>
      </w:divBdr>
    </w:div>
    <w:div w:id="739792921">
      <w:bodyDiv w:val="1"/>
      <w:marLeft w:val="0"/>
      <w:marRight w:val="0"/>
      <w:marTop w:val="0"/>
      <w:marBottom w:val="0"/>
      <w:divBdr>
        <w:top w:val="none" w:sz="0" w:space="0" w:color="auto"/>
        <w:left w:val="none" w:sz="0" w:space="0" w:color="auto"/>
        <w:bottom w:val="none" w:sz="0" w:space="0" w:color="auto"/>
        <w:right w:val="none" w:sz="0" w:space="0" w:color="auto"/>
      </w:divBdr>
    </w:div>
    <w:div w:id="767505054">
      <w:bodyDiv w:val="1"/>
      <w:marLeft w:val="0"/>
      <w:marRight w:val="0"/>
      <w:marTop w:val="0"/>
      <w:marBottom w:val="0"/>
      <w:divBdr>
        <w:top w:val="none" w:sz="0" w:space="0" w:color="auto"/>
        <w:left w:val="none" w:sz="0" w:space="0" w:color="auto"/>
        <w:bottom w:val="none" w:sz="0" w:space="0" w:color="auto"/>
        <w:right w:val="none" w:sz="0" w:space="0" w:color="auto"/>
      </w:divBdr>
    </w:div>
    <w:div w:id="773672077">
      <w:bodyDiv w:val="1"/>
      <w:marLeft w:val="0"/>
      <w:marRight w:val="0"/>
      <w:marTop w:val="0"/>
      <w:marBottom w:val="0"/>
      <w:divBdr>
        <w:top w:val="none" w:sz="0" w:space="0" w:color="auto"/>
        <w:left w:val="none" w:sz="0" w:space="0" w:color="auto"/>
        <w:bottom w:val="none" w:sz="0" w:space="0" w:color="auto"/>
        <w:right w:val="none" w:sz="0" w:space="0" w:color="auto"/>
      </w:divBdr>
    </w:div>
    <w:div w:id="781152206">
      <w:bodyDiv w:val="1"/>
      <w:marLeft w:val="0"/>
      <w:marRight w:val="0"/>
      <w:marTop w:val="0"/>
      <w:marBottom w:val="0"/>
      <w:divBdr>
        <w:top w:val="none" w:sz="0" w:space="0" w:color="auto"/>
        <w:left w:val="none" w:sz="0" w:space="0" w:color="auto"/>
        <w:bottom w:val="none" w:sz="0" w:space="0" w:color="auto"/>
        <w:right w:val="none" w:sz="0" w:space="0" w:color="auto"/>
      </w:divBdr>
    </w:div>
    <w:div w:id="788596415">
      <w:bodyDiv w:val="1"/>
      <w:marLeft w:val="0"/>
      <w:marRight w:val="0"/>
      <w:marTop w:val="0"/>
      <w:marBottom w:val="0"/>
      <w:divBdr>
        <w:top w:val="none" w:sz="0" w:space="0" w:color="auto"/>
        <w:left w:val="none" w:sz="0" w:space="0" w:color="auto"/>
        <w:bottom w:val="none" w:sz="0" w:space="0" w:color="auto"/>
        <w:right w:val="none" w:sz="0" w:space="0" w:color="auto"/>
      </w:divBdr>
    </w:div>
    <w:div w:id="794756355">
      <w:bodyDiv w:val="1"/>
      <w:marLeft w:val="0"/>
      <w:marRight w:val="0"/>
      <w:marTop w:val="0"/>
      <w:marBottom w:val="0"/>
      <w:divBdr>
        <w:top w:val="none" w:sz="0" w:space="0" w:color="auto"/>
        <w:left w:val="none" w:sz="0" w:space="0" w:color="auto"/>
        <w:bottom w:val="none" w:sz="0" w:space="0" w:color="auto"/>
        <w:right w:val="none" w:sz="0" w:space="0" w:color="auto"/>
      </w:divBdr>
    </w:div>
    <w:div w:id="796220038">
      <w:bodyDiv w:val="1"/>
      <w:marLeft w:val="0"/>
      <w:marRight w:val="0"/>
      <w:marTop w:val="0"/>
      <w:marBottom w:val="0"/>
      <w:divBdr>
        <w:top w:val="none" w:sz="0" w:space="0" w:color="auto"/>
        <w:left w:val="none" w:sz="0" w:space="0" w:color="auto"/>
        <w:bottom w:val="none" w:sz="0" w:space="0" w:color="auto"/>
        <w:right w:val="none" w:sz="0" w:space="0" w:color="auto"/>
      </w:divBdr>
    </w:div>
    <w:div w:id="805707366">
      <w:bodyDiv w:val="1"/>
      <w:marLeft w:val="0"/>
      <w:marRight w:val="0"/>
      <w:marTop w:val="0"/>
      <w:marBottom w:val="0"/>
      <w:divBdr>
        <w:top w:val="none" w:sz="0" w:space="0" w:color="auto"/>
        <w:left w:val="none" w:sz="0" w:space="0" w:color="auto"/>
        <w:bottom w:val="none" w:sz="0" w:space="0" w:color="auto"/>
        <w:right w:val="none" w:sz="0" w:space="0" w:color="auto"/>
      </w:divBdr>
    </w:div>
    <w:div w:id="807868373">
      <w:bodyDiv w:val="1"/>
      <w:marLeft w:val="0"/>
      <w:marRight w:val="0"/>
      <w:marTop w:val="0"/>
      <w:marBottom w:val="0"/>
      <w:divBdr>
        <w:top w:val="none" w:sz="0" w:space="0" w:color="auto"/>
        <w:left w:val="none" w:sz="0" w:space="0" w:color="auto"/>
        <w:bottom w:val="none" w:sz="0" w:space="0" w:color="auto"/>
        <w:right w:val="none" w:sz="0" w:space="0" w:color="auto"/>
      </w:divBdr>
    </w:div>
    <w:div w:id="809634647">
      <w:bodyDiv w:val="1"/>
      <w:marLeft w:val="0"/>
      <w:marRight w:val="0"/>
      <w:marTop w:val="0"/>
      <w:marBottom w:val="0"/>
      <w:divBdr>
        <w:top w:val="none" w:sz="0" w:space="0" w:color="auto"/>
        <w:left w:val="none" w:sz="0" w:space="0" w:color="auto"/>
        <w:bottom w:val="none" w:sz="0" w:space="0" w:color="auto"/>
        <w:right w:val="none" w:sz="0" w:space="0" w:color="auto"/>
      </w:divBdr>
    </w:div>
    <w:div w:id="817499232">
      <w:bodyDiv w:val="1"/>
      <w:marLeft w:val="0"/>
      <w:marRight w:val="0"/>
      <w:marTop w:val="0"/>
      <w:marBottom w:val="0"/>
      <w:divBdr>
        <w:top w:val="none" w:sz="0" w:space="0" w:color="auto"/>
        <w:left w:val="none" w:sz="0" w:space="0" w:color="auto"/>
        <w:bottom w:val="none" w:sz="0" w:space="0" w:color="auto"/>
        <w:right w:val="none" w:sz="0" w:space="0" w:color="auto"/>
      </w:divBdr>
    </w:div>
    <w:div w:id="817764690">
      <w:bodyDiv w:val="1"/>
      <w:marLeft w:val="0"/>
      <w:marRight w:val="0"/>
      <w:marTop w:val="0"/>
      <w:marBottom w:val="0"/>
      <w:divBdr>
        <w:top w:val="none" w:sz="0" w:space="0" w:color="auto"/>
        <w:left w:val="none" w:sz="0" w:space="0" w:color="auto"/>
        <w:bottom w:val="none" w:sz="0" w:space="0" w:color="auto"/>
        <w:right w:val="none" w:sz="0" w:space="0" w:color="auto"/>
      </w:divBdr>
    </w:div>
    <w:div w:id="826677723">
      <w:bodyDiv w:val="1"/>
      <w:marLeft w:val="0"/>
      <w:marRight w:val="0"/>
      <w:marTop w:val="0"/>
      <w:marBottom w:val="0"/>
      <w:divBdr>
        <w:top w:val="none" w:sz="0" w:space="0" w:color="auto"/>
        <w:left w:val="none" w:sz="0" w:space="0" w:color="auto"/>
        <w:bottom w:val="none" w:sz="0" w:space="0" w:color="auto"/>
        <w:right w:val="none" w:sz="0" w:space="0" w:color="auto"/>
      </w:divBdr>
    </w:div>
    <w:div w:id="839470286">
      <w:bodyDiv w:val="1"/>
      <w:marLeft w:val="0"/>
      <w:marRight w:val="0"/>
      <w:marTop w:val="0"/>
      <w:marBottom w:val="0"/>
      <w:divBdr>
        <w:top w:val="none" w:sz="0" w:space="0" w:color="auto"/>
        <w:left w:val="none" w:sz="0" w:space="0" w:color="auto"/>
        <w:bottom w:val="none" w:sz="0" w:space="0" w:color="auto"/>
        <w:right w:val="none" w:sz="0" w:space="0" w:color="auto"/>
      </w:divBdr>
    </w:div>
    <w:div w:id="857887406">
      <w:bodyDiv w:val="1"/>
      <w:marLeft w:val="0"/>
      <w:marRight w:val="0"/>
      <w:marTop w:val="0"/>
      <w:marBottom w:val="0"/>
      <w:divBdr>
        <w:top w:val="none" w:sz="0" w:space="0" w:color="auto"/>
        <w:left w:val="none" w:sz="0" w:space="0" w:color="auto"/>
        <w:bottom w:val="none" w:sz="0" w:space="0" w:color="auto"/>
        <w:right w:val="none" w:sz="0" w:space="0" w:color="auto"/>
      </w:divBdr>
    </w:div>
    <w:div w:id="866989206">
      <w:bodyDiv w:val="1"/>
      <w:marLeft w:val="0"/>
      <w:marRight w:val="0"/>
      <w:marTop w:val="0"/>
      <w:marBottom w:val="0"/>
      <w:divBdr>
        <w:top w:val="none" w:sz="0" w:space="0" w:color="auto"/>
        <w:left w:val="none" w:sz="0" w:space="0" w:color="auto"/>
        <w:bottom w:val="none" w:sz="0" w:space="0" w:color="auto"/>
        <w:right w:val="none" w:sz="0" w:space="0" w:color="auto"/>
      </w:divBdr>
    </w:div>
    <w:div w:id="874656670">
      <w:bodyDiv w:val="1"/>
      <w:marLeft w:val="0"/>
      <w:marRight w:val="0"/>
      <w:marTop w:val="0"/>
      <w:marBottom w:val="0"/>
      <w:divBdr>
        <w:top w:val="none" w:sz="0" w:space="0" w:color="auto"/>
        <w:left w:val="none" w:sz="0" w:space="0" w:color="auto"/>
        <w:bottom w:val="none" w:sz="0" w:space="0" w:color="auto"/>
        <w:right w:val="none" w:sz="0" w:space="0" w:color="auto"/>
      </w:divBdr>
    </w:div>
    <w:div w:id="883372919">
      <w:bodyDiv w:val="1"/>
      <w:marLeft w:val="0"/>
      <w:marRight w:val="0"/>
      <w:marTop w:val="0"/>
      <w:marBottom w:val="0"/>
      <w:divBdr>
        <w:top w:val="none" w:sz="0" w:space="0" w:color="auto"/>
        <w:left w:val="none" w:sz="0" w:space="0" w:color="auto"/>
        <w:bottom w:val="none" w:sz="0" w:space="0" w:color="auto"/>
        <w:right w:val="none" w:sz="0" w:space="0" w:color="auto"/>
      </w:divBdr>
    </w:div>
    <w:div w:id="892421159">
      <w:bodyDiv w:val="1"/>
      <w:marLeft w:val="0"/>
      <w:marRight w:val="0"/>
      <w:marTop w:val="0"/>
      <w:marBottom w:val="0"/>
      <w:divBdr>
        <w:top w:val="none" w:sz="0" w:space="0" w:color="auto"/>
        <w:left w:val="none" w:sz="0" w:space="0" w:color="auto"/>
        <w:bottom w:val="none" w:sz="0" w:space="0" w:color="auto"/>
        <w:right w:val="none" w:sz="0" w:space="0" w:color="auto"/>
      </w:divBdr>
    </w:div>
    <w:div w:id="898783794">
      <w:bodyDiv w:val="1"/>
      <w:marLeft w:val="0"/>
      <w:marRight w:val="0"/>
      <w:marTop w:val="0"/>
      <w:marBottom w:val="0"/>
      <w:divBdr>
        <w:top w:val="none" w:sz="0" w:space="0" w:color="auto"/>
        <w:left w:val="none" w:sz="0" w:space="0" w:color="auto"/>
        <w:bottom w:val="none" w:sz="0" w:space="0" w:color="auto"/>
        <w:right w:val="none" w:sz="0" w:space="0" w:color="auto"/>
      </w:divBdr>
    </w:div>
    <w:div w:id="902104932">
      <w:bodyDiv w:val="1"/>
      <w:marLeft w:val="0"/>
      <w:marRight w:val="0"/>
      <w:marTop w:val="0"/>
      <w:marBottom w:val="0"/>
      <w:divBdr>
        <w:top w:val="none" w:sz="0" w:space="0" w:color="auto"/>
        <w:left w:val="none" w:sz="0" w:space="0" w:color="auto"/>
        <w:bottom w:val="none" w:sz="0" w:space="0" w:color="auto"/>
        <w:right w:val="none" w:sz="0" w:space="0" w:color="auto"/>
      </w:divBdr>
    </w:div>
    <w:div w:id="904297375">
      <w:bodyDiv w:val="1"/>
      <w:marLeft w:val="0"/>
      <w:marRight w:val="0"/>
      <w:marTop w:val="0"/>
      <w:marBottom w:val="0"/>
      <w:divBdr>
        <w:top w:val="none" w:sz="0" w:space="0" w:color="auto"/>
        <w:left w:val="none" w:sz="0" w:space="0" w:color="auto"/>
        <w:bottom w:val="none" w:sz="0" w:space="0" w:color="auto"/>
        <w:right w:val="none" w:sz="0" w:space="0" w:color="auto"/>
      </w:divBdr>
    </w:div>
    <w:div w:id="909652708">
      <w:bodyDiv w:val="1"/>
      <w:marLeft w:val="0"/>
      <w:marRight w:val="0"/>
      <w:marTop w:val="0"/>
      <w:marBottom w:val="0"/>
      <w:divBdr>
        <w:top w:val="none" w:sz="0" w:space="0" w:color="auto"/>
        <w:left w:val="none" w:sz="0" w:space="0" w:color="auto"/>
        <w:bottom w:val="none" w:sz="0" w:space="0" w:color="auto"/>
        <w:right w:val="none" w:sz="0" w:space="0" w:color="auto"/>
      </w:divBdr>
    </w:div>
    <w:div w:id="914705823">
      <w:bodyDiv w:val="1"/>
      <w:marLeft w:val="0"/>
      <w:marRight w:val="0"/>
      <w:marTop w:val="0"/>
      <w:marBottom w:val="0"/>
      <w:divBdr>
        <w:top w:val="none" w:sz="0" w:space="0" w:color="auto"/>
        <w:left w:val="none" w:sz="0" w:space="0" w:color="auto"/>
        <w:bottom w:val="none" w:sz="0" w:space="0" w:color="auto"/>
        <w:right w:val="none" w:sz="0" w:space="0" w:color="auto"/>
      </w:divBdr>
    </w:div>
    <w:div w:id="922419873">
      <w:bodyDiv w:val="1"/>
      <w:marLeft w:val="0"/>
      <w:marRight w:val="0"/>
      <w:marTop w:val="0"/>
      <w:marBottom w:val="0"/>
      <w:divBdr>
        <w:top w:val="none" w:sz="0" w:space="0" w:color="auto"/>
        <w:left w:val="none" w:sz="0" w:space="0" w:color="auto"/>
        <w:bottom w:val="none" w:sz="0" w:space="0" w:color="auto"/>
        <w:right w:val="none" w:sz="0" w:space="0" w:color="auto"/>
      </w:divBdr>
    </w:div>
    <w:div w:id="924922184">
      <w:bodyDiv w:val="1"/>
      <w:marLeft w:val="0"/>
      <w:marRight w:val="0"/>
      <w:marTop w:val="0"/>
      <w:marBottom w:val="0"/>
      <w:divBdr>
        <w:top w:val="none" w:sz="0" w:space="0" w:color="auto"/>
        <w:left w:val="none" w:sz="0" w:space="0" w:color="auto"/>
        <w:bottom w:val="none" w:sz="0" w:space="0" w:color="auto"/>
        <w:right w:val="none" w:sz="0" w:space="0" w:color="auto"/>
      </w:divBdr>
    </w:div>
    <w:div w:id="929582291">
      <w:bodyDiv w:val="1"/>
      <w:marLeft w:val="0"/>
      <w:marRight w:val="0"/>
      <w:marTop w:val="0"/>
      <w:marBottom w:val="0"/>
      <w:divBdr>
        <w:top w:val="none" w:sz="0" w:space="0" w:color="auto"/>
        <w:left w:val="none" w:sz="0" w:space="0" w:color="auto"/>
        <w:bottom w:val="none" w:sz="0" w:space="0" w:color="auto"/>
        <w:right w:val="none" w:sz="0" w:space="0" w:color="auto"/>
      </w:divBdr>
    </w:div>
    <w:div w:id="937906427">
      <w:bodyDiv w:val="1"/>
      <w:marLeft w:val="0"/>
      <w:marRight w:val="0"/>
      <w:marTop w:val="0"/>
      <w:marBottom w:val="0"/>
      <w:divBdr>
        <w:top w:val="none" w:sz="0" w:space="0" w:color="auto"/>
        <w:left w:val="none" w:sz="0" w:space="0" w:color="auto"/>
        <w:bottom w:val="none" w:sz="0" w:space="0" w:color="auto"/>
        <w:right w:val="none" w:sz="0" w:space="0" w:color="auto"/>
      </w:divBdr>
    </w:div>
    <w:div w:id="946279472">
      <w:bodyDiv w:val="1"/>
      <w:marLeft w:val="0"/>
      <w:marRight w:val="0"/>
      <w:marTop w:val="0"/>
      <w:marBottom w:val="0"/>
      <w:divBdr>
        <w:top w:val="none" w:sz="0" w:space="0" w:color="auto"/>
        <w:left w:val="none" w:sz="0" w:space="0" w:color="auto"/>
        <w:bottom w:val="none" w:sz="0" w:space="0" w:color="auto"/>
        <w:right w:val="none" w:sz="0" w:space="0" w:color="auto"/>
      </w:divBdr>
    </w:div>
    <w:div w:id="947616152">
      <w:bodyDiv w:val="1"/>
      <w:marLeft w:val="0"/>
      <w:marRight w:val="0"/>
      <w:marTop w:val="0"/>
      <w:marBottom w:val="0"/>
      <w:divBdr>
        <w:top w:val="none" w:sz="0" w:space="0" w:color="auto"/>
        <w:left w:val="none" w:sz="0" w:space="0" w:color="auto"/>
        <w:bottom w:val="none" w:sz="0" w:space="0" w:color="auto"/>
        <w:right w:val="none" w:sz="0" w:space="0" w:color="auto"/>
      </w:divBdr>
    </w:div>
    <w:div w:id="948852301">
      <w:bodyDiv w:val="1"/>
      <w:marLeft w:val="0"/>
      <w:marRight w:val="0"/>
      <w:marTop w:val="0"/>
      <w:marBottom w:val="0"/>
      <w:divBdr>
        <w:top w:val="none" w:sz="0" w:space="0" w:color="auto"/>
        <w:left w:val="none" w:sz="0" w:space="0" w:color="auto"/>
        <w:bottom w:val="none" w:sz="0" w:space="0" w:color="auto"/>
        <w:right w:val="none" w:sz="0" w:space="0" w:color="auto"/>
      </w:divBdr>
    </w:div>
    <w:div w:id="961766548">
      <w:bodyDiv w:val="1"/>
      <w:marLeft w:val="0"/>
      <w:marRight w:val="0"/>
      <w:marTop w:val="0"/>
      <w:marBottom w:val="0"/>
      <w:divBdr>
        <w:top w:val="none" w:sz="0" w:space="0" w:color="auto"/>
        <w:left w:val="none" w:sz="0" w:space="0" w:color="auto"/>
        <w:bottom w:val="none" w:sz="0" w:space="0" w:color="auto"/>
        <w:right w:val="none" w:sz="0" w:space="0" w:color="auto"/>
      </w:divBdr>
    </w:div>
    <w:div w:id="974137106">
      <w:bodyDiv w:val="1"/>
      <w:marLeft w:val="0"/>
      <w:marRight w:val="0"/>
      <w:marTop w:val="0"/>
      <w:marBottom w:val="0"/>
      <w:divBdr>
        <w:top w:val="none" w:sz="0" w:space="0" w:color="auto"/>
        <w:left w:val="none" w:sz="0" w:space="0" w:color="auto"/>
        <w:bottom w:val="none" w:sz="0" w:space="0" w:color="auto"/>
        <w:right w:val="none" w:sz="0" w:space="0" w:color="auto"/>
      </w:divBdr>
    </w:div>
    <w:div w:id="974140271">
      <w:bodyDiv w:val="1"/>
      <w:marLeft w:val="0"/>
      <w:marRight w:val="0"/>
      <w:marTop w:val="0"/>
      <w:marBottom w:val="0"/>
      <w:divBdr>
        <w:top w:val="none" w:sz="0" w:space="0" w:color="auto"/>
        <w:left w:val="none" w:sz="0" w:space="0" w:color="auto"/>
        <w:bottom w:val="none" w:sz="0" w:space="0" w:color="auto"/>
        <w:right w:val="none" w:sz="0" w:space="0" w:color="auto"/>
      </w:divBdr>
    </w:div>
    <w:div w:id="974793372">
      <w:bodyDiv w:val="1"/>
      <w:marLeft w:val="0"/>
      <w:marRight w:val="0"/>
      <w:marTop w:val="0"/>
      <w:marBottom w:val="0"/>
      <w:divBdr>
        <w:top w:val="none" w:sz="0" w:space="0" w:color="auto"/>
        <w:left w:val="none" w:sz="0" w:space="0" w:color="auto"/>
        <w:bottom w:val="none" w:sz="0" w:space="0" w:color="auto"/>
        <w:right w:val="none" w:sz="0" w:space="0" w:color="auto"/>
      </w:divBdr>
    </w:div>
    <w:div w:id="992834625">
      <w:bodyDiv w:val="1"/>
      <w:marLeft w:val="0"/>
      <w:marRight w:val="0"/>
      <w:marTop w:val="0"/>
      <w:marBottom w:val="0"/>
      <w:divBdr>
        <w:top w:val="none" w:sz="0" w:space="0" w:color="auto"/>
        <w:left w:val="none" w:sz="0" w:space="0" w:color="auto"/>
        <w:bottom w:val="none" w:sz="0" w:space="0" w:color="auto"/>
        <w:right w:val="none" w:sz="0" w:space="0" w:color="auto"/>
      </w:divBdr>
    </w:div>
    <w:div w:id="1000429153">
      <w:bodyDiv w:val="1"/>
      <w:marLeft w:val="0"/>
      <w:marRight w:val="0"/>
      <w:marTop w:val="0"/>
      <w:marBottom w:val="0"/>
      <w:divBdr>
        <w:top w:val="none" w:sz="0" w:space="0" w:color="auto"/>
        <w:left w:val="none" w:sz="0" w:space="0" w:color="auto"/>
        <w:bottom w:val="none" w:sz="0" w:space="0" w:color="auto"/>
        <w:right w:val="none" w:sz="0" w:space="0" w:color="auto"/>
      </w:divBdr>
    </w:div>
    <w:div w:id="1005014814">
      <w:bodyDiv w:val="1"/>
      <w:marLeft w:val="0"/>
      <w:marRight w:val="0"/>
      <w:marTop w:val="0"/>
      <w:marBottom w:val="0"/>
      <w:divBdr>
        <w:top w:val="none" w:sz="0" w:space="0" w:color="auto"/>
        <w:left w:val="none" w:sz="0" w:space="0" w:color="auto"/>
        <w:bottom w:val="none" w:sz="0" w:space="0" w:color="auto"/>
        <w:right w:val="none" w:sz="0" w:space="0" w:color="auto"/>
      </w:divBdr>
    </w:div>
    <w:div w:id="1006518215">
      <w:bodyDiv w:val="1"/>
      <w:marLeft w:val="0"/>
      <w:marRight w:val="0"/>
      <w:marTop w:val="0"/>
      <w:marBottom w:val="0"/>
      <w:divBdr>
        <w:top w:val="none" w:sz="0" w:space="0" w:color="auto"/>
        <w:left w:val="none" w:sz="0" w:space="0" w:color="auto"/>
        <w:bottom w:val="none" w:sz="0" w:space="0" w:color="auto"/>
        <w:right w:val="none" w:sz="0" w:space="0" w:color="auto"/>
      </w:divBdr>
    </w:div>
    <w:div w:id="1009255729">
      <w:bodyDiv w:val="1"/>
      <w:marLeft w:val="0"/>
      <w:marRight w:val="0"/>
      <w:marTop w:val="0"/>
      <w:marBottom w:val="0"/>
      <w:divBdr>
        <w:top w:val="none" w:sz="0" w:space="0" w:color="auto"/>
        <w:left w:val="none" w:sz="0" w:space="0" w:color="auto"/>
        <w:bottom w:val="none" w:sz="0" w:space="0" w:color="auto"/>
        <w:right w:val="none" w:sz="0" w:space="0" w:color="auto"/>
      </w:divBdr>
    </w:div>
    <w:div w:id="1013991839">
      <w:bodyDiv w:val="1"/>
      <w:marLeft w:val="0"/>
      <w:marRight w:val="0"/>
      <w:marTop w:val="0"/>
      <w:marBottom w:val="0"/>
      <w:divBdr>
        <w:top w:val="none" w:sz="0" w:space="0" w:color="auto"/>
        <w:left w:val="none" w:sz="0" w:space="0" w:color="auto"/>
        <w:bottom w:val="none" w:sz="0" w:space="0" w:color="auto"/>
        <w:right w:val="none" w:sz="0" w:space="0" w:color="auto"/>
      </w:divBdr>
    </w:div>
    <w:div w:id="1016809010">
      <w:bodyDiv w:val="1"/>
      <w:marLeft w:val="0"/>
      <w:marRight w:val="0"/>
      <w:marTop w:val="0"/>
      <w:marBottom w:val="0"/>
      <w:divBdr>
        <w:top w:val="none" w:sz="0" w:space="0" w:color="auto"/>
        <w:left w:val="none" w:sz="0" w:space="0" w:color="auto"/>
        <w:bottom w:val="none" w:sz="0" w:space="0" w:color="auto"/>
        <w:right w:val="none" w:sz="0" w:space="0" w:color="auto"/>
      </w:divBdr>
    </w:div>
    <w:div w:id="1019086916">
      <w:bodyDiv w:val="1"/>
      <w:marLeft w:val="0"/>
      <w:marRight w:val="0"/>
      <w:marTop w:val="0"/>
      <w:marBottom w:val="0"/>
      <w:divBdr>
        <w:top w:val="none" w:sz="0" w:space="0" w:color="auto"/>
        <w:left w:val="none" w:sz="0" w:space="0" w:color="auto"/>
        <w:bottom w:val="none" w:sz="0" w:space="0" w:color="auto"/>
        <w:right w:val="none" w:sz="0" w:space="0" w:color="auto"/>
      </w:divBdr>
    </w:div>
    <w:div w:id="1019694503">
      <w:bodyDiv w:val="1"/>
      <w:marLeft w:val="0"/>
      <w:marRight w:val="0"/>
      <w:marTop w:val="0"/>
      <w:marBottom w:val="0"/>
      <w:divBdr>
        <w:top w:val="none" w:sz="0" w:space="0" w:color="auto"/>
        <w:left w:val="none" w:sz="0" w:space="0" w:color="auto"/>
        <w:bottom w:val="none" w:sz="0" w:space="0" w:color="auto"/>
        <w:right w:val="none" w:sz="0" w:space="0" w:color="auto"/>
      </w:divBdr>
    </w:div>
    <w:div w:id="1021052817">
      <w:bodyDiv w:val="1"/>
      <w:marLeft w:val="0"/>
      <w:marRight w:val="0"/>
      <w:marTop w:val="0"/>
      <w:marBottom w:val="0"/>
      <w:divBdr>
        <w:top w:val="none" w:sz="0" w:space="0" w:color="auto"/>
        <w:left w:val="none" w:sz="0" w:space="0" w:color="auto"/>
        <w:bottom w:val="none" w:sz="0" w:space="0" w:color="auto"/>
        <w:right w:val="none" w:sz="0" w:space="0" w:color="auto"/>
      </w:divBdr>
    </w:div>
    <w:div w:id="1046831929">
      <w:bodyDiv w:val="1"/>
      <w:marLeft w:val="0"/>
      <w:marRight w:val="0"/>
      <w:marTop w:val="0"/>
      <w:marBottom w:val="0"/>
      <w:divBdr>
        <w:top w:val="none" w:sz="0" w:space="0" w:color="auto"/>
        <w:left w:val="none" w:sz="0" w:space="0" w:color="auto"/>
        <w:bottom w:val="none" w:sz="0" w:space="0" w:color="auto"/>
        <w:right w:val="none" w:sz="0" w:space="0" w:color="auto"/>
      </w:divBdr>
    </w:div>
    <w:div w:id="1056051986">
      <w:bodyDiv w:val="1"/>
      <w:marLeft w:val="0"/>
      <w:marRight w:val="0"/>
      <w:marTop w:val="0"/>
      <w:marBottom w:val="0"/>
      <w:divBdr>
        <w:top w:val="none" w:sz="0" w:space="0" w:color="auto"/>
        <w:left w:val="none" w:sz="0" w:space="0" w:color="auto"/>
        <w:bottom w:val="none" w:sz="0" w:space="0" w:color="auto"/>
        <w:right w:val="none" w:sz="0" w:space="0" w:color="auto"/>
      </w:divBdr>
    </w:div>
    <w:div w:id="1065495292">
      <w:bodyDiv w:val="1"/>
      <w:marLeft w:val="0"/>
      <w:marRight w:val="0"/>
      <w:marTop w:val="0"/>
      <w:marBottom w:val="0"/>
      <w:divBdr>
        <w:top w:val="none" w:sz="0" w:space="0" w:color="auto"/>
        <w:left w:val="none" w:sz="0" w:space="0" w:color="auto"/>
        <w:bottom w:val="none" w:sz="0" w:space="0" w:color="auto"/>
        <w:right w:val="none" w:sz="0" w:space="0" w:color="auto"/>
      </w:divBdr>
    </w:div>
    <w:div w:id="1071732698">
      <w:bodyDiv w:val="1"/>
      <w:marLeft w:val="0"/>
      <w:marRight w:val="0"/>
      <w:marTop w:val="0"/>
      <w:marBottom w:val="0"/>
      <w:divBdr>
        <w:top w:val="none" w:sz="0" w:space="0" w:color="auto"/>
        <w:left w:val="none" w:sz="0" w:space="0" w:color="auto"/>
        <w:bottom w:val="none" w:sz="0" w:space="0" w:color="auto"/>
        <w:right w:val="none" w:sz="0" w:space="0" w:color="auto"/>
      </w:divBdr>
      <w:divsChild>
        <w:div w:id="1870413692">
          <w:marLeft w:val="0"/>
          <w:marRight w:val="0"/>
          <w:marTop w:val="0"/>
          <w:marBottom w:val="0"/>
          <w:divBdr>
            <w:top w:val="none" w:sz="0" w:space="0" w:color="auto"/>
            <w:left w:val="none" w:sz="0" w:space="0" w:color="auto"/>
            <w:bottom w:val="none" w:sz="0" w:space="0" w:color="auto"/>
            <w:right w:val="none" w:sz="0" w:space="0" w:color="auto"/>
          </w:divBdr>
          <w:divsChild>
            <w:div w:id="817456962">
              <w:marLeft w:val="0"/>
              <w:marRight w:val="0"/>
              <w:marTop w:val="0"/>
              <w:marBottom w:val="0"/>
              <w:divBdr>
                <w:top w:val="none" w:sz="0" w:space="0" w:color="auto"/>
                <w:left w:val="none" w:sz="0" w:space="0" w:color="auto"/>
                <w:bottom w:val="none" w:sz="0" w:space="0" w:color="auto"/>
                <w:right w:val="none" w:sz="0" w:space="0" w:color="auto"/>
              </w:divBdr>
              <w:divsChild>
                <w:div w:id="174202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90323">
          <w:marLeft w:val="0"/>
          <w:marRight w:val="0"/>
          <w:marTop w:val="0"/>
          <w:marBottom w:val="0"/>
          <w:divBdr>
            <w:top w:val="none" w:sz="0" w:space="0" w:color="auto"/>
            <w:left w:val="none" w:sz="0" w:space="0" w:color="auto"/>
            <w:bottom w:val="none" w:sz="0" w:space="0" w:color="auto"/>
            <w:right w:val="none" w:sz="0" w:space="0" w:color="auto"/>
          </w:divBdr>
          <w:divsChild>
            <w:div w:id="1663852258">
              <w:marLeft w:val="0"/>
              <w:marRight w:val="0"/>
              <w:marTop w:val="0"/>
              <w:marBottom w:val="0"/>
              <w:divBdr>
                <w:top w:val="none" w:sz="0" w:space="0" w:color="auto"/>
                <w:left w:val="none" w:sz="0" w:space="0" w:color="auto"/>
                <w:bottom w:val="none" w:sz="0" w:space="0" w:color="auto"/>
                <w:right w:val="none" w:sz="0" w:space="0" w:color="auto"/>
              </w:divBdr>
              <w:divsChild>
                <w:div w:id="1431075612">
                  <w:marLeft w:val="0"/>
                  <w:marRight w:val="0"/>
                  <w:marTop w:val="0"/>
                  <w:marBottom w:val="0"/>
                  <w:divBdr>
                    <w:top w:val="none" w:sz="0" w:space="0" w:color="auto"/>
                    <w:left w:val="none" w:sz="0" w:space="0" w:color="auto"/>
                    <w:bottom w:val="none" w:sz="0" w:space="0" w:color="auto"/>
                    <w:right w:val="none" w:sz="0" w:space="0" w:color="auto"/>
                  </w:divBdr>
                  <w:divsChild>
                    <w:div w:id="73628176">
                      <w:marLeft w:val="0"/>
                      <w:marRight w:val="0"/>
                      <w:marTop w:val="0"/>
                      <w:marBottom w:val="0"/>
                      <w:divBdr>
                        <w:top w:val="none" w:sz="0" w:space="0" w:color="auto"/>
                        <w:left w:val="none" w:sz="0" w:space="0" w:color="auto"/>
                        <w:bottom w:val="none" w:sz="0" w:space="0" w:color="auto"/>
                        <w:right w:val="none" w:sz="0" w:space="0" w:color="auto"/>
                      </w:divBdr>
                      <w:divsChild>
                        <w:div w:id="1249074723">
                          <w:marLeft w:val="0"/>
                          <w:marRight w:val="0"/>
                          <w:marTop w:val="0"/>
                          <w:marBottom w:val="0"/>
                          <w:divBdr>
                            <w:top w:val="none" w:sz="0" w:space="0" w:color="auto"/>
                            <w:left w:val="none" w:sz="0" w:space="0" w:color="auto"/>
                            <w:bottom w:val="single" w:sz="6" w:space="0" w:color="EBEBEB"/>
                            <w:right w:val="none" w:sz="0" w:space="0" w:color="auto"/>
                          </w:divBdr>
                          <w:divsChild>
                            <w:div w:id="1854686929">
                              <w:marLeft w:val="0"/>
                              <w:marRight w:val="0"/>
                              <w:marTop w:val="0"/>
                              <w:marBottom w:val="0"/>
                              <w:divBdr>
                                <w:top w:val="none" w:sz="0" w:space="0" w:color="auto"/>
                                <w:left w:val="none" w:sz="0" w:space="0" w:color="auto"/>
                                <w:bottom w:val="none" w:sz="0" w:space="0" w:color="auto"/>
                                <w:right w:val="none" w:sz="0" w:space="0" w:color="auto"/>
                              </w:divBdr>
                              <w:divsChild>
                                <w:div w:id="1229069280">
                                  <w:marLeft w:val="0"/>
                                  <w:marRight w:val="0"/>
                                  <w:marTop w:val="0"/>
                                  <w:marBottom w:val="0"/>
                                  <w:divBdr>
                                    <w:top w:val="none" w:sz="0" w:space="0" w:color="auto"/>
                                    <w:left w:val="none" w:sz="0" w:space="0" w:color="auto"/>
                                    <w:bottom w:val="none" w:sz="0" w:space="0" w:color="auto"/>
                                    <w:right w:val="none" w:sz="0" w:space="0" w:color="auto"/>
                                  </w:divBdr>
                                  <w:divsChild>
                                    <w:div w:id="100033455">
                                      <w:marLeft w:val="0"/>
                                      <w:marRight w:val="0"/>
                                      <w:marTop w:val="0"/>
                                      <w:marBottom w:val="0"/>
                                      <w:divBdr>
                                        <w:top w:val="none" w:sz="0" w:space="0" w:color="auto"/>
                                        <w:left w:val="none" w:sz="0" w:space="0" w:color="auto"/>
                                        <w:bottom w:val="none" w:sz="0" w:space="0" w:color="auto"/>
                                        <w:right w:val="none" w:sz="0" w:space="0" w:color="auto"/>
                                      </w:divBdr>
                                      <w:divsChild>
                                        <w:div w:id="270821774">
                                          <w:marLeft w:val="0"/>
                                          <w:marRight w:val="0"/>
                                          <w:marTop w:val="0"/>
                                          <w:marBottom w:val="0"/>
                                          <w:divBdr>
                                            <w:top w:val="none" w:sz="0" w:space="0" w:color="auto"/>
                                            <w:left w:val="none" w:sz="0" w:space="0" w:color="auto"/>
                                            <w:bottom w:val="none" w:sz="0" w:space="0" w:color="auto"/>
                                            <w:right w:val="none" w:sz="0" w:space="0" w:color="auto"/>
                                          </w:divBdr>
                                          <w:divsChild>
                                            <w:div w:id="496267749">
                                              <w:marLeft w:val="0"/>
                                              <w:marRight w:val="0"/>
                                              <w:marTop w:val="0"/>
                                              <w:marBottom w:val="0"/>
                                              <w:divBdr>
                                                <w:top w:val="none" w:sz="0" w:space="0" w:color="auto"/>
                                                <w:left w:val="none" w:sz="0" w:space="0" w:color="auto"/>
                                                <w:bottom w:val="none" w:sz="0" w:space="0" w:color="auto"/>
                                                <w:right w:val="none" w:sz="0" w:space="0" w:color="auto"/>
                                              </w:divBdr>
                                              <w:divsChild>
                                                <w:div w:id="468789198">
                                                  <w:marLeft w:val="0"/>
                                                  <w:marRight w:val="0"/>
                                                  <w:marTop w:val="0"/>
                                                  <w:marBottom w:val="0"/>
                                                  <w:divBdr>
                                                    <w:top w:val="none" w:sz="0" w:space="0" w:color="auto"/>
                                                    <w:left w:val="none" w:sz="0" w:space="0" w:color="auto"/>
                                                    <w:bottom w:val="none" w:sz="0" w:space="0" w:color="auto"/>
                                                    <w:right w:val="none" w:sz="0" w:space="0" w:color="auto"/>
                                                  </w:divBdr>
                                                  <w:divsChild>
                                                    <w:div w:id="275717757">
                                                      <w:marLeft w:val="2250"/>
                                                      <w:marRight w:val="0"/>
                                                      <w:marTop w:val="0"/>
                                                      <w:marBottom w:val="0"/>
                                                      <w:divBdr>
                                                        <w:top w:val="none" w:sz="0" w:space="0" w:color="auto"/>
                                                        <w:left w:val="none" w:sz="0" w:space="0" w:color="auto"/>
                                                        <w:bottom w:val="single" w:sz="18" w:space="9" w:color="1A73E8"/>
                                                        <w:right w:val="none" w:sz="0" w:space="0" w:color="auto"/>
                                                      </w:divBdr>
                                                    </w:div>
                                                    <w:div w:id="996149203">
                                                      <w:marLeft w:val="0"/>
                                                      <w:marRight w:val="0"/>
                                                      <w:marTop w:val="0"/>
                                                      <w:marBottom w:val="0"/>
                                                      <w:divBdr>
                                                        <w:top w:val="none" w:sz="0" w:space="0" w:color="auto"/>
                                                        <w:left w:val="none" w:sz="0" w:space="0" w:color="auto"/>
                                                        <w:bottom w:val="none" w:sz="0" w:space="0" w:color="auto"/>
                                                        <w:right w:val="none" w:sz="0" w:space="0" w:color="auto"/>
                                                      </w:divBdr>
                                                    </w:div>
                                                    <w:div w:id="1139375140">
                                                      <w:marLeft w:val="0"/>
                                                      <w:marRight w:val="0"/>
                                                      <w:marTop w:val="0"/>
                                                      <w:marBottom w:val="0"/>
                                                      <w:divBdr>
                                                        <w:top w:val="none" w:sz="0" w:space="0" w:color="auto"/>
                                                        <w:left w:val="none" w:sz="0" w:space="0" w:color="auto"/>
                                                        <w:bottom w:val="none" w:sz="0" w:space="0" w:color="auto"/>
                                                        <w:right w:val="none" w:sz="0" w:space="0" w:color="auto"/>
                                                      </w:divBdr>
                                                    </w:div>
                                                    <w:div w:id="251858537">
                                                      <w:marLeft w:val="0"/>
                                                      <w:marRight w:val="0"/>
                                                      <w:marTop w:val="0"/>
                                                      <w:marBottom w:val="0"/>
                                                      <w:divBdr>
                                                        <w:top w:val="none" w:sz="0" w:space="0" w:color="auto"/>
                                                        <w:left w:val="none" w:sz="0" w:space="0" w:color="auto"/>
                                                        <w:bottom w:val="none" w:sz="0" w:space="0" w:color="auto"/>
                                                        <w:right w:val="none" w:sz="0" w:space="0" w:color="auto"/>
                                                      </w:divBdr>
                                                    </w:div>
                                                    <w:div w:id="149837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792596">
                  <w:marLeft w:val="0"/>
                  <w:marRight w:val="0"/>
                  <w:marTop w:val="0"/>
                  <w:marBottom w:val="0"/>
                  <w:divBdr>
                    <w:top w:val="none" w:sz="0" w:space="0" w:color="auto"/>
                    <w:left w:val="none" w:sz="0" w:space="0" w:color="auto"/>
                    <w:bottom w:val="none" w:sz="0" w:space="0" w:color="auto"/>
                    <w:right w:val="none" w:sz="0" w:space="0" w:color="auto"/>
                  </w:divBdr>
                  <w:divsChild>
                    <w:div w:id="418869193">
                      <w:marLeft w:val="0"/>
                      <w:marRight w:val="0"/>
                      <w:marTop w:val="0"/>
                      <w:marBottom w:val="0"/>
                      <w:divBdr>
                        <w:top w:val="none" w:sz="0" w:space="0" w:color="auto"/>
                        <w:left w:val="none" w:sz="0" w:space="0" w:color="auto"/>
                        <w:bottom w:val="none" w:sz="0" w:space="0" w:color="auto"/>
                        <w:right w:val="none" w:sz="0" w:space="0" w:color="auto"/>
                      </w:divBdr>
                      <w:divsChild>
                        <w:div w:id="843936446">
                          <w:marLeft w:val="0"/>
                          <w:marRight w:val="0"/>
                          <w:marTop w:val="0"/>
                          <w:marBottom w:val="0"/>
                          <w:divBdr>
                            <w:top w:val="none" w:sz="0" w:space="0" w:color="auto"/>
                            <w:left w:val="none" w:sz="0" w:space="0" w:color="auto"/>
                            <w:bottom w:val="none" w:sz="0" w:space="0" w:color="auto"/>
                            <w:right w:val="none" w:sz="0" w:space="0" w:color="auto"/>
                          </w:divBdr>
                          <w:divsChild>
                            <w:div w:id="253706219">
                              <w:marLeft w:val="2250"/>
                              <w:marRight w:val="0"/>
                              <w:marTop w:val="0"/>
                              <w:marBottom w:val="0"/>
                              <w:divBdr>
                                <w:top w:val="none" w:sz="0" w:space="0" w:color="auto"/>
                                <w:left w:val="none" w:sz="0" w:space="0" w:color="auto"/>
                                <w:bottom w:val="none" w:sz="0" w:space="0" w:color="auto"/>
                                <w:right w:val="none" w:sz="0" w:space="0" w:color="auto"/>
                              </w:divBdr>
                              <w:divsChild>
                                <w:div w:id="430244384">
                                  <w:marLeft w:val="0"/>
                                  <w:marRight w:val="0"/>
                                  <w:marTop w:val="0"/>
                                  <w:marBottom w:val="0"/>
                                  <w:divBdr>
                                    <w:top w:val="none" w:sz="0" w:space="0" w:color="auto"/>
                                    <w:left w:val="none" w:sz="0" w:space="0" w:color="auto"/>
                                    <w:bottom w:val="none" w:sz="0" w:space="0" w:color="auto"/>
                                    <w:right w:val="none" w:sz="0" w:space="0" w:color="auto"/>
                                  </w:divBdr>
                                  <w:divsChild>
                                    <w:div w:id="213752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986409">
                  <w:marLeft w:val="0"/>
                  <w:marRight w:val="0"/>
                  <w:marTop w:val="0"/>
                  <w:marBottom w:val="0"/>
                  <w:divBdr>
                    <w:top w:val="none" w:sz="0" w:space="0" w:color="auto"/>
                    <w:left w:val="none" w:sz="0" w:space="0" w:color="auto"/>
                    <w:bottom w:val="none" w:sz="0" w:space="0" w:color="auto"/>
                    <w:right w:val="none" w:sz="0" w:space="0" w:color="auto"/>
                  </w:divBdr>
                  <w:divsChild>
                    <w:div w:id="392699708">
                      <w:marLeft w:val="0"/>
                      <w:marRight w:val="0"/>
                      <w:marTop w:val="45"/>
                      <w:marBottom w:val="0"/>
                      <w:divBdr>
                        <w:top w:val="none" w:sz="0" w:space="0" w:color="auto"/>
                        <w:left w:val="none" w:sz="0" w:space="0" w:color="auto"/>
                        <w:bottom w:val="none" w:sz="0" w:space="0" w:color="auto"/>
                        <w:right w:val="none" w:sz="0" w:space="0" w:color="auto"/>
                      </w:divBdr>
                      <w:divsChild>
                        <w:div w:id="1393849523">
                          <w:marLeft w:val="0"/>
                          <w:marRight w:val="0"/>
                          <w:marTop w:val="0"/>
                          <w:marBottom w:val="0"/>
                          <w:divBdr>
                            <w:top w:val="none" w:sz="0" w:space="0" w:color="auto"/>
                            <w:left w:val="none" w:sz="0" w:space="0" w:color="auto"/>
                            <w:bottom w:val="none" w:sz="0" w:space="0" w:color="auto"/>
                            <w:right w:val="none" w:sz="0" w:space="0" w:color="auto"/>
                          </w:divBdr>
                          <w:divsChild>
                            <w:div w:id="1227230047">
                              <w:marLeft w:val="2250"/>
                              <w:marRight w:val="3960"/>
                              <w:marTop w:val="0"/>
                              <w:marBottom w:val="0"/>
                              <w:divBdr>
                                <w:top w:val="none" w:sz="0" w:space="0" w:color="auto"/>
                                <w:left w:val="none" w:sz="0" w:space="0" w:color="auto"/>
                                <w:bottom w:val="none" w:sz="0" w:space="0" w:color="auto"/>
                                <w:right w:val="none" w:sz="0" w:space="0" w:color="auto"/>
                              </w:divBdr>
                              <w:divsChild>
                                <w:div w:id="329260300">
                                  <w:marLeft w:val="0"/>
                                  <w:marRight w:val="0"/>
                                  <w:marTop w:val="0"/>
                                  <w:marBottom w:val="0"/>
                                  <w:divBdr>
                                    <w:top w:val="none" w:sz="0" w:space="0" w:color="auto"/>
                                    <w:left w:val="none" w:sz="0" w:space="0" w:color="auto"/>
                                    <w:bottom w:val="none" w:sz="0" w:space="0" w:color="auto"/>
                                    <w:right w:val="none" w:sz="0" w:space="0" w:color="auto"/>
                                  </w:divBdr>
                                  <w:divsChild>
                                    <w:div w:id="270749986">
                                      <w:marLeft w:val="0"/>
                                      <w:marRight w:val="0"/>
                                      <w:marTop w:val="0"/>
                                      <w:marBottom w:val="0"/>
                                      <w:divBdr>
                                        <w:top w:val="none" w:sz="0" w:space="0" w:color="auto"/>
                                        <w:left w:val="none" w:sz="0" w:space="0" w:color="auto"/>
                                        <w:bottom w:val="none" w:sz="0" w:space="0" w:color="auto"/>
                                        <w:right w:val="none" w:sz="0" w:space="0" w:color="auto"/>
                                      </w:divBdr>
                                      <w:divsChild>
                                        <w:div w:id="1391074290">
                                          <w:marLeft w:val="0"/>
                                          <w:marRight w:val="0"/>
                                          <w:marTop w:val="0"/>
                                          <w:marBottom w:val="0"/>
                                          <w:divBdr>
                                            <w:top w:val="none" w:sz="0" w:space="0" w:color="auto"/>
                                            <w:left w:val="none" w:sz="0" w:space="0" w:color="auto"/>
                                            <w:bottom w:val="none" w:sz="0" w:space="0" w:color="auto"/>
                                            <w:right w:val="none" w:sz="0" w:space="0" w:color="auto"/>
                                          </w:divBdr>
                                          <w:divsChild>
                                            <w:div w:id="2116973568">
                                              <w:marLeft w:val="0"/>
                                              <w:marRight w:val="0"/>
                                              <w:marTop w:val="90"/>
                                              <w:marBottom w:val="0"/>
                                              <w:divBdr>
                                                <w:top w:val="none" w:sz="0" w:space="0" w:color="auto"/>
                                                <w:left w:val="none" w:sz="0" w:space="0" w:color="auto"/>
                                                <w:bottom w:val="none" w:sz="0" w:space="0" w:color="auto"/>
                                                <w:right w:val="none" w:sz="0" w:space="0" w:color="auto"/>
                                              </w:divBdr>
                                              <w:divsChild>
                                                <w:div w:id="1598826986">
                                                  <w:marLeft w:val="0"/>
                                                  <w:marRight w:val="0"/>
                                                  <w:marTop w:val="0"/>
                                                  <w:marBottom w:val="0"/>
                                                  <w:divBdr>
                                                    <w:top w:val="none" w:sz="0" w:space="0" w:color="auto"/>
                                                    <w:left w:val="none" w:sz="0" w:space="0" w:color="auto"/>
                                                    <w:bottom w:val="none" w:sz="0" w:space="0" w:color="auto"/>
                                                    <w:right w:val="none" w:sz="0" w:space="0" w:color="auto"/>
                                                  </w:divBdr>
                                                  <w:divsChild>
                                                    <w:div w:id="2001349268">
                                                      <w:marLeft w:val="0"/>
                                                      <w:marRight w:val="0"/>
                                                      <w:marTop w:val="0"/>
                                                      <w:marBottom w:val="0"/>
                                                      <w:divBdr>
                                                        <w:top w:val="none" w:sz="0" w:space="0" w:color="auto"/>
                                                        <w:left w:val="none" w:sz="0" w:space="0" w:color="auto"/>
                                                        <w:bottom w:val="none" w:sz="0" w:space="0" w:color="auto"/>
                                                        <w:right w:val="none" w:sz="0" w:space="0" w:color="auto"/>
                                                      </w:divBdr>
                                                      <w:divsChild>
                                                        <w:div w:id="935406081">
                                                          <w:marLeft w:val="0"/>
                                                          <w:marRight w:val="0"/>
                                                          <w:marTop w:val="0"/>
                                                          <w:marBottom w:val="390"/>
                                                          <w:divBdr>
                                                            <w:top w:val="none" w:sz="0" w:space="0" w:color="auto"/>
                                                            <w:left w:val="none" w:sz="0" w:space="0" w:color="auto"/>
                                                            <w:bottom w:val="none" w:sz="0" w:space="0" w:color="auto"/>
                                                            <w:right w:val="none" w:sz="0" w:space="0" w:color="auto"/>
                                                          </w:divBdr>
                                                          <w:divsChild>
                                                            <w:div w:id="1350908039">
                                                              <w:marLeft w:val="0"/>
                                                              <w:marRight w:val="0"/>
                                                              <w:marTop w:val="0"/>
                                                              <w:marBottom w:val="0"/>
                                                              <w:divBdr>
                                                                <w:top w:val="none" w:sz="0" w:space="0" w:color="auto"/>
                                                                <w:left w:val="none" w:sz="0" w:space="0" w:color="auto"/>
                                                                <w:bottom w:val="none" w:sz="0" w:space="0" w:color="auto"/>
                                                                <w:right w:val="none" w:sz="0" w:space="0" w:color="auto"/>
                                                              </w:divBdr>
                                                              <w:divsChild>
                                                                <w:div w:id="574124769">
                                                                  <w:marLeft w:val="-240"/>
                                                                  <w:marRight w:val="-240"/>
                                                                  <w:marTop w:val="0"/>
                                                                  <w:marBottom w:val="0"/>
                                                                  <w:divBdr>
                                                                    <w:top w:val="none" w:sz="0" w:space="0" w:color="auto"/>
                                                                    <w:left w:val="none" w:sz="0" w:space="0" w:color="auto"/>
                                                                    <w:bottom w:val="none" w:sz="0" w:space="0" w:color="auto"/>
                                                                    <w:right w:val="none" w:sz="0" w:space="0" w:color="auto"/>
                                                                  </w:divBdr>
                                                                  <w:divsChild>
                                                                    <w:div w:id="1216699426">
                                                                      <w:marLeft w:val="0"/>
                                                                      <w:marRight w:val="0"/>
                                                                      <w:marTop w:val="0"/>
                                                                      <w:marBottom w:val="0"/>
                                                                      <w:divBdr>
                                                                        <w:top w:val="none" w:sz="0" w:space="0" w:color="auto"/>
                                                                        <w:left w:val="none" w:sz="0" w:space="0" w:color="auto"/>
                                                                        <w:bottom w:val="none" w:sz="0" w:space="0" w:color="auto"/>
                                                                        <w:right w:val="none" w:sz="0" w:space="0" w:color="auto"/>
                                                                      </w:divBdr>
                                                                      <w:divsChild>
                                                                        <w:div w:id="1620069173">
                                                                          <w:marLeft w:val="0"/>
                                                                          <w:marRight w:val="0"/>
                                                                          <w:marTop w:val="0"/>
                                                                          <w:marBottom w:val="0"/>
                                                                          <w:divBdr>
                                                                            <w:top w:val="none" w:sz="0" w:space="0" w:color="auto"/>
                                                                            <w:left w:val="none" w:sz="0" w:space="0" w:color="auto"/>
                                                                            <w:bottom w:val="none" w:sz="0" w:space="0" w:color="auto"/>
                                                                            <w:right w:val="none" w:sz="0" w:space="0" w:color="auto"/>
                                                                          </w:divBdr>
                                                                          <w:divsChild>
                                                                            <w:div w:id="1932542553">
                                                                              <w:marLeft w:val="0"/>
                                                                              <w:marRight w:val="0"/>
                                                                              <w:marTop w:val="0"/>
                                                                              <w:marBottom w:val="0"/>
                                                                              <w:divBdr>
                                                                                <w:top w:val="none" w:sz="0" w:space="0" w:color="auto"/>
                                                                                <w:left w:val="none" w:sz="0" w:space="0" w:color="auto"/>
                                                                                <w:bottom w:val="none" w:sz="0" w:space="0" w:color="auto"/>
                                                                                <w:right w:val="none" w:sz="0" w:space="0" w:color="auto"/>
                                                                              </w:divBdr>
                                                                              <w:divsChild>
                                                                                <w:div w:id="1720396311">
                                                                                  <w:marLeft w:val="0"/>
                                                                                  <w:marRight w:val="0"/>
                                                                                  <w:marTop w:val="0"/>
                                                                                  <w:marBottom w:val="0"/>
                                                                                  <w:divBdr>
                                                                                    <w:top w:val="none" w:sz="0" w:space="0" w:color="auto"/>
                                                                                    <w:left w:val="none" w:sz="0" w:space="0" w:color="auto"/>
                                                                                    <w:bottom w:val="none" w:sz="0" w:space="0" w:color="auto"/>
                                                                                    <w:right w:val="none" w:sz="0" w:space="0" w:color="auto"/>
                                                                                  </w:divBdr>
                                                                                </w:div>
                                                                                <w:div w:id="1013992005">
                                                                                  <w:marLeft w:val="-45"/>
                                                                                  <w:marRight w:val="0"/>
                                                                                  <w:marTop w:val="0"/>
                                                                                  <w:marBottom w:val="0"/>
                                                                                  <w:divBdr>
                                                                                    <w:top w:val="single" w:sz="6" w:space="0" w:color="FFFFFF"/>
                                                                                    <w:left w:val="single" w:sz="6" w:space="0" w:color="FFFFFF"/>
                                                                                    <w:bottom w:val="single" w:sz="6" w:space="0" w:color="FFFFFF"/>
                                                                                    <w:right w:val="single" w:sz="6" w:space="0" w:color="FFFFFF"/>
                                                                                  </w:divBdr>
                                                                                </w:div>
                                                                                <w:div w:id="472135807">
                                                                                  <w:marLeft w:val="0"/>
                                                                                  <w:marRight w:val="0"/>
                                                                                  <w:marTop w:val="0"/>
                                                                                  <w:marBottom w:val="0"/>
                                                                                  <w:divBdr>
                                                                                    <w:top w:val="none" w:sz="0" w:space="0" w:color="auto"/>
                                                                                    <w:left w:val="none" w:sz="0" w:space="0" w:color="auto"/>
                                                                                    <w:bottom w:val="none" w:sz="0" w:space="0" w:color="auto"/>
                                                                                    <w:right w:val="none" w:sz="0" w:space="0" w:color="auto"/>
                                                                                  </w:divBdr>
                                                                                  <w:divsChild>
                                                                                    <w:div w:id="1557617745">
                                                                                      <w:marLeft w:val="0"/>
                                                                                      <w:marRight w:val="0"/>
                                                                                      <w:marTop w:val="0"/>
                                                                                      <w:marBottom w:val="0"/>
                                                                                      <w:divBdr>
                                                                                        <w:top w:val="none" w:sz="0" w:space="0" w:color="auto"/>
                                                                                        <w:left w:val="none" w:sz="0" w:space="0" w:color="auto"/>
                                                                                        <w:bottom w:val="none" w:sz="0" w:space="0" w:color="auto"/>
                                                                                        <w:right w:val="none" w:sz="0" w:space="0" w:color="auto"/>
                                                                                      </w:divBdr>
                                                                                    </w:div>
                                                                                    <w:div w:id="891769846">
                                                                                      <w:marLeft w:val="-45"/>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sChild>
                                                                </w:div>
                                                                <w:div w:id="135681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567546">
                                                      <w:marLeft w:val="0"/>
                                                      <w:marRight w:val="0"/>
                                                      <w:marTop w:val="0"/>
                                                      <w:marBottom w:val="0"/>
                                                      <w:divBdr>
                                                        <w:top w:val="none" w:sz="0" w:space="0" w:color="auto"/>
                                                        <w:left w:val="none" w:sz="0" w:space="0" w:color="auto"/>
                                                        <w:bottom w:val="none" w:sz="0" w:space="0" w:color="auto"/>
                                                        <w:right w:val="none" w:sz="0" w:space="0" w:color="auto"/>
                                                      </w:divBdr>
                                                      <w:divsChild>
                                                        <w:div w:id="1134131457">
                                                          <w:marLeft w:val="0"/>
                                                          <w:marRight w:val="0"/>
                                                          <w:marTop w:val="0"/>
                                                          <w:marBottom w:val="0"/>
                                                          <w:divBdr>
                                                            <w:top w:val="none" w:sz="0" w:space="0" w:color="auto"/>
                                                            <w:left w:val="none" w:sz="0" w:space="0" w:color="auto"/>
                                                            <w:bottom w:val="none" w:sz="0" w:space="0" w:color="auto"/>
                                                            <w:right w:val="none" w:sz="0" w:space="0" w:color="auto"/>
                                                          </w:divBdr>
                                                          <w:divsChild>
                                                            <w:div w:id="1791430492">
                                                              <w:marLeft w:val="0"/>
                                                              <w:marRight w:val="0"/>
                                                              <w:marTop w:val="0"/>
                                                              <w:marBottom w:val="390"/>
                                                              <w:divBdr>
                                                                <w:top w:val="none" w:sz="0" w:space="0" w:color="auto"/>
                                                                <w:left w:val="none" w:sz="0" w:space="0" w:color="auto"/>
                                                                <w:bottom w:val="none" w:sz="0" w:space="0" w:color="auto"/>
                                                                <w:right w:val="none" w:sz="0" w:space="0" w:color="auto"/>
                                                              </w:divBdr>
                                                              <w:divsChild>
                                                                <w:div w:id="119152992">
                                                                  <w:marLeft w:val="0"/>
                                                                  <w:marRight w:val="0"/>
                                                                  <w:marTop w:val="0"/>
                                                                  <w:marBottom w:val="0"/>
                                                                  <w:divBdr>
                                                                    <w:top w:val="none" w:sz="0" w:space="0" w:color="auto"/>
                                                                    <w:left w:val="none" w:sz="0" w:space="0" w:color="auto"/>
                                                                    <w:bottom w:val="none" w:sz="0" w:space="0" w:color="auto"/>
                                                                    <w:right w:val="none" w:sz="0" w:space="0" w:color="auto"/>
                                                                  </w:divBdr>
                                                                  <w:divsChild>
                                                                    <w:div w:id="1398472964">
                                                                      <w:marLeft w:val="0"/>
                                                                      <w:marRight w:val="0"/>
                                                                      <w:marTop w:val="0"/>
                                                                      <w:marBottom w:val="0"/>
                                                                      <w:divBdr>
                                                                        <w:top w:val="none" w:sz="0" w:space="0" w:color="auto"/>
                                                                        <w:left w:val="none" w:sz="0" w:space="0" w:color="auto"/>
                                                                        <w:bottom w:val="none" w:sz="0" w:space="0" w:color="auto"/>
                                                                        <w:right w:val="none" w:sz="0" w:space="0" w:color="auto"/>
                                                                      </w:divBdr>
                                                                      <w:divsChild>
                                                                        <w:div w:id="1239944478">
                                                                          <w:marLeft w:val="0"/>
                                                                          <w:marRight w:val="0"/>
                                                                          <w:marTop w:val="0"/>
                                                                          <w:marBottom w:val="0"/>
                                                                          <w:divBdr>
                                                                            <w:top w:val="none" w:sz="0" w:space="0" w:color="auto"/>
                                                                            <w:left w:val="none" w:sz="0" w:space="0" w:color="auto"/>
                                                                            <w:bottom w:val="none" w:sz="0" w:space="0" w:color="auto"/>
                                                                            <w:right w:val="none" w:sz="0" w:space="0" w:color="auto"/>
                                                                          </w:divBdr>
                                                                          <w:divsChild>
                                                                            <w:div w:id="1028330566">
                                                                              <w:marLeft w:val="0"/>
                                                                              <w:marRight w:val="0"/>
                                                                              <w:marTop w:val="0"/>
                                                                              <w:marBottom w:val="0"/>
                                                                              <w:divBdr>
                                                                                <w:top w:val="none" w:sz="0" w:space="0" w:color="auto"/>
                                                                                <w:left w:val="none" w:sz="0" w:space="0" w:color="auto"/>
                                                                                <w:bottom w:val="none" w:sz="0" w:space="0" w:color="auto"/>
                                                                                <w:right w:val="none" w:sz="0" w:space="0" w:color="auto"/>
                                                                              </w:divBdr>
                                                                              <w:divsChild>
                                                                                <w:div w:id="495415439">
                                                                                  <w:marLeft w:val="0"/>
                                                                                  <w:marRight w:val="0"/>
                                                                                  <w:marTop w:val="0"/>
                                                                                  <w:marBottom w:val="0"/>
                                                                                  <w:divBdr>
                                                                                    <w:top w:val="none" w:sz="0" w:space="0" w:color="auto"/>
                                                                                    <w:left w:val="none" w:sz="0" w:space="0" w:color="auto"/>
                                                                                    <w:bottom w:val="none" w:sz="0" w:space="0" w:color="auto"/>
                                                                                    <w:right w:val="none" w:sz="0" w:space="0" w:color="auto"/>
                                                                                  </w:divBdr>
                                                                                  <w:divsChild>
                                                                                    <w:div w:id="193545849">
                                                                                      <w:marLeft w:val="45"/>
                                                                                      <w:marRight w:val="45"/>
                                                                                      <w:marTop w:val="15"/>
                                                                                      <w:marBottom w:val="0"/>
                                                                                      <w:divBdr>
                                                                                        <w:top w:val="none" w:sz="0" w:space="0" w:color="auto"/>
                                                                                        <w:left w:val="none" w:sz="0" w:space="0" w:color="auto"/>
                                                                                        <w:bottom w:val="none" w:sz="0" w:space="0" w:color="auto"/>
                                                                                        <w:right w:val="none" w:sz="0" w:space="0" w:color="auto"/>
                                                                                      </w:divBdr>
                                                                                      <w:divsChild>
                                                                                        <w:div w:id="124356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2024684">
                                                              <w:marLeft w:val="0"/>
                                                              <w:marRight w:val="0"/>
                                                              <w:marTop w:val="0"/>
                                                              <w:marBottom w:val="390"/>
                                                              <w:divBdr>
                                                                <w:top w:val="none" w:sz="0" w:space="0" w:color="auto"/>
                                                                <w:left w:val="none" w:sz="0" w:space="0" w:color="auto"/>
                                                                <w:bottom w:val="none" w:sz="0" w:space="0" w:color="auto"/>
                                                                <w:right w:val="none" w:sz="0" w:space="0" w:color="auto"/>
                                                              </w:divBdr>
                                                              <w:divsChild>
                                                                <w:div w:id="100878102">
                                                                  <w:marLeft w:val="0"/>
                                                                  <w:marRight w:val="0"/>
                                                                  <w:marTop w:val="0"/>
                                                                  <w:marBottom w:val="0"/>
                                                                  <w:divBdr>
                                                                    <w:top w:val="none" w:sz="0" w:space="0" w:color="auto"/>
                                                                    <w:left w:val="none" w:sz="0" w:space="0" w:color="auto"/>
                                                                    <w:bottom w:val="none" w:sz="0" w:space="0" w:color="auto"/>
                                                                    <w:right w:val="none" w:sz="0" w:space="0" w:color="auto"/>
                                                                  </w:divBdr>
                                                                  <w:divsChild>
                                                                    <w:div w:id="1976373716">
                                                                      <w:marLeft w:val="0"/>
                                                                      <w:marRight w:val="0"/>
                                                                      <w:marTop w:val="0"/>
                                                                      <w:marBottom w:val="0"/>
                                                                      <w:divBdr>
                                                                        <w:top w:val="none" w:sz="0" w:space="0" w:color="auto"/>
                                                                        <w:left w:val="none" w:sz="0" w:space="0" w:color="auto"/>
                                                                        <w:bottom w:val="none" w:sz="0" w:space="0" w:color="auto"/>
                                                                        <w:right w:val="none" w:sz="0" w:space="0" w:color="auto"/>
                                                                      </w:divBdr>
                                                                      <w:divsChild>
                                                                        <w:div w:id="921378581">
                                                                          <w:marLeft w:val="0"/>
                                                                          <w:marRight w:val="0"/>
                                                                          <w:marTop w:val="0"/>
                                                                          <w:marBottom w:val="0"/>
                                                                          <w:divBdr>
                                                                            <w:top w:val="none" w:sz="0" w:space="0" w:color="auto"/>
                                                                            <w:left w:val="none" w:sz="0" w:space="0" w:color="auto"/>
                                                                            <w:bottom w:val="none" w:sz="0" w:space="0" w:color="auto"/>
                                                                            <w:right w:val="none" w:sz="0" w:space="0" w:color="auto"/>
                                                                          </w:divBdr>
                                                                          <w:divsChild>
                                                                            <w:div w:id="1091388559">
                                                                              <w:marLeft w:val="0"/>
                                                                              <w:marRight w:val="0"/>
                                                                              <w:marTop w:val="0"/>
                                                                              <w:marBottom w:val="0"/>
                                                                              <w:divBdr>
                                                                                <w:top w:val="none" w:sz="0" w:space="0" w:color="auto"/>
                                                                                <w:left w:val="none" w:sz="0" w:space="0" w:color="auto"/>
                                                                                <w:bottom w:val="none" w:sz="0" w:space="0" w:color="auto"/>
                                                                                <w:right w:val="none" w:sz="0" w:space="0" w:color="auto"/>
                                                                              </w:divBdr>
                                                                              <w:divsChild>
                                                                                <w:div w:id="1848328705">
                                                                                  <w:marLeft w:val="0"/>
                                                                                  <w:marRight w:val="0"/>
                                                                                  <w:marTop w:val="0"/>
                                                                                  <w:marBottom w:val="0"/>
                                                                                  <w:divBdr>
                                                                                    <w:top w:val="none" w:sz="0" w:space="0" w:color="auto"/>
                                                                                    <w:left w:val="none" w:sz="0" w:space="0" w:color="auto"/>
                                                                                    <w:bottom w:val="none" w:sz="0" w:space="0" w:color="auto"/>
                                                                                    <w:right w:val="none" w:sz="0" w:space="0" w:color="auto"/>
                                                                                  </w:divBdr>
                                                                                  <w:divsChild>
                                                                                    <w:div w:id="104160452">
                                                                                      <w:marLeft w:val="45"/>
                                                                                      <w:marRight w:val="45"/>
                                                                                      <w:marTop w:val="15"/>
                                                                                      <w:marBottom w:val="0"/>
                                                                                      <w:divBdr>
                                                                                        <w:top w:val="none" w:sz="0" w:space="0" w:color="auto"/>
                                                                                        <w:left w:val="none" w:sz="0" w:space="0" w:color="auto"/>
                                                                                        <w:bottom w:val="none" w:sz="0" w:space="0" w:color="auto"/>
                                                                                        <w:right w:val="none" w:sz="0" w:space="0" w:color="auto"/>
                                                                                      </w:divBdr>
                                                                                      <w:divsChild>
                                                                                        <w:div w:id="208818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5029886">
                                                              <w:marLeft w:val="0"/>
                                                              <w:marRight w:val="0"/>
                                                              <w:marTop w:val="0"/>
                                                              <w:marBottom w:val="390"/>
                                                              <w:divBdr>
                                                                <w:top w:val="none" w:sz="0" w:space="0" w:color="auto"/>
                                                                <w:left w:val="none" w:sz="0" w:space="0" w:color="auto"/>
                                                                <w:bottom w:val="none" w:sz="0" w:space="0" w:color="auto"/>
                                                                <w:right w:val="none" w:sz="0" w:space="0" w:color="auto"/>
                                                              </w:divBdr>
                                                              <w:divsChild>
                                                                <w:div w:id="24327303">
                                                                  <w:marLeft w:val="0"/>
                                                                  <w:marRight w:val="0"/>
                                                                  <w:marTop w:val="0"/>
                                                                  <w:marBottom w:val="0"/>
                                                                  <w:divBdr>
                                                                    <w:top w:val="none" w:sz="0" w:space="0" w:color="auto"/>
                                                                    <w:left w:val="none" w:sz="0" w:space="0" w:color="auto"/>
                                                                    <w:bottom w:val="none" w:sz="0" w:space="0" w:color="auto"/>
                                                                    <w:right w:val="none" w:sz="0" w:space="0" w:color="auto"/>
                                                                  </w:divBdr>
                                                                  <w:divsChild>
                                                                    <w:div w:id="1139226037">
                                                                      <w:marLeft w:val="0"/>
                                                                      <w:marRight w:val="0"/>
                                                                      <w:marTop w:val="0"/>
                                                                      <w:marBottom w:val="0"/>
                                                                      <w:divBdr>
                                                                        <w:top w:val="none" w:sz="0" w:space="0" w:color="auto"/>
                                                                        <w:left w:val="none" w:sz="0" w:space="0" w:color="auto"/>
                                                                        <w:bottom w:val="none" w:sz="0" w:space="0" w:color="auto"/>
                                                                        <w:right w:val="none" w:sz="0" w:space="0" w:color="auto"/>
                                                                      </w:divBdr>
                                                                      <w:divsChild>
                                                                        <w:div w:id="1871871520">
                                                                          <w:marLeft w:val="0"/>
                                                                          <w:marRight w:val="0"/>
                                                                          <w:marTop w:val="0"/>
                                                                          <w:marBottom w:val="0"/>
                                                                          <w:divBdr>
                                                                            <w:top w:val="none" w:sz="0" w:space="0" w:color="auto"/>
                                                                            <w:left w:val="none" w:sz="0" w:space="0" w:color="auto"/>
                                                                            <w:bottom w:val="none" w:sz="0" w:space="0" w:color="auto"/>
                                                                            <w:right w:val="none" w:sz="0" w:space="0" w:color="auto"/>
                                                                          </w:divBdr>
                                                                          <w:divsChild>
                                                                            <w:div w:id="208224567">
                                                                              <w:marLeft w:val="0"/>
                                                                              <w:marRight w:val="0"/>
                                                                              <w:marTop w:val="0"/>
                                                                              <w:marBottom w:val="0"/>
                                                                              <w:divBdr>
                                                                                <w:top w:val="none" w:sz="0" w:space="0" w:color="auto"/>
                                                                                <w:left w:val="none" w:sz="0" w:space="0" w:color="auto"/>
                                                                                <w:bottom w:val="none" w:sz="0" w:space="0" w:color="auto"/>
                                                                                <w:right w:val="none" w:sz="0" w:space="0" w:color="auto"/>
                                                                              </w:divBdr>
                                                                              <w:divsChild>
                                                                                <w:div w:id="1561133293">
                                                                                  <w:marLeft w:val="0"/>
                                                                                  <w:marRight w:val="0"/>
                                                                                  <w:marTop w:val="0"/>
                                                                                  <w:marBottom w:val="0"/>
                                                                                  <w:divBdr>
                                                                                    <w:top w:val="none" w:sz="0" w:space="0" w:color="auto"/>
                                                                                    <w:left w:val="none" w:sz="0" w:space="0" w:color="auto"/>
                                                                                    <w:bottom w:val="none" w:sz="0" w:space="0" w:color="auto"/>
                                                                                    <w:right w:val="none" w:sz="0" w:space="0" w:color="auto"/>
                                                                                  </w:divBdr>
                                                                                  <w:divsChild>
                                                                                    <w:div w:id="639112196">
                                                                                      <w:marLeft w:val="45"/>
                                                                                      <w:marRight w:val="45"/>
                                                                                      <w:marTop w:val="15"/>
                                                                                      <w:marBottom w:val="0"/>
                                                                                      <w:divBdr>
                                                                                        <w:top w:val="none" w:sz="0" w:space="0" w:color="auto"/>
                                                                                        <w:left w:val="none" w:sz="0" w:space="0" w:color="auto"/>
                                                                                        <w:bottom w:val="none" w:sz="0" w:space="0" w:color="auto"/>
                                                                                        <w:right w:val="none" w:sz="0" w:space="0" w:color="auto"/>
                                                                                      </w:divBdr>
                                                                                      <w:divsChild>
                                                                                        <w:div w:id="81109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129463">
                                                              <w:marLeft w:val="0"/>
                                                              <w:marRight w:val="0"/>
                                                              <w:marTop w:val="0"/>
                                                              <w:marBottom w:val="390"/>
                                                              <w:divBdr>
                                                                <w:top w:val="none" w:sz="0" w:space="0" w:color="auto"/>
                                                                <w:left w:val="none" w:sz="0" w:space="0" w:color="auto"/>
                                                                <w:bottom w:val="none" w:sz="0" w:space="0" w:color="auto"/>
                                                                <w:right w:val="none" w:sz="0" w:space="0" w:color="auto"/>
                                                              </w:divBdr>
                                                              <w:divsChild>
                                                                <w:div w:id="1908802088">
                                                                  <w:marLeft w:val="0"/>
                                                                  <w:marRight w:val="0"/>
                                                                  <w:marTop w:val="0"/>
                                                                  <w:marBottom w:val="0"/>
                                                                  <w:divBdr>
                                                                    <w:top w:val="none" w:sz="0" w:space="0" w:color="auto"/>
                                                                    <w:left w:val="none" w:sz="0" w:space="0" w:color="auto"/>
                                                                    <w:bottom w:val="none" w:sz="0" w:space="0" w:color="auto"/>
                                                                    <w:right w:val="none" w:sz="0" w:space="0" w:color="auto"/>
                                                                  </w:divBdr>
                                                                  <w:divsChild>
                                                                    <w:div w:id="2075200729">
                                                                      <w:marLeft w:val="0"/>
                                                                      <w:marRight w:val="0"/>
                                                                      <w:marTop w:val="0"/>
                                                                      <w:marBottom w:val="0"/>
                                                                      <w:divBdr>
                                                                        <w:top w:val="none" w:sz="0" w:space="0" w:color="auto"/>
                                                                        <w:left w:val="none" w:sz="0" w:space="0" w:color="auto"/>
                                                                        <w:bottom w:val="none" w:sz="0" w:space="0" w:color="auto"/>
                                                                        <w:right w:val="none" w:sz="0" w:space="0" w:color="auto"/>
                                                                      </w:divBdr>
                                                                      <w:divsChild>
                                                                        <w:div w:id="1857696104">
                                                                          <w:marLeft w:val="0"/>
                                                                          <w:marRight w:val="0"/>
                                                                          <w:marTop w:val="0"/>
                                                                          <w:marBottom w:val="0"/>
                                                                          <w:divBdr>
                                                                            <w:top w:val="none" w:sz="0" w:space="0" w:color="auto"/>
                                                                            <w:left w:val="none" w:sz="0" w:space="0" w:color="auto"/>
                                                                            <w:bottom w:val="none" w:sz="0" w:space="0" w:color="auto"/>
                                                                            <w:right w:val="none" w:sz="0" w:space="0" w:color="auto"/>
                                                                          </w:divBdr>
                                                                          <w:divsChild>
                                                                            <w:div w:id="1174489957">
                                                                              <w:marLeft w:val="0"/>
                                                                              <w:marRight w:val="0"/>
                                                                              <w:marTop w:val="0"/>
                                                                              <w:marBottom w:val="0"/>
                                                                              <w:divBdr>
                                                                                <w:top w:val="none" w:sz="0" w:space="0" w:color="auto"/>
                                                                                <w:left w:val="none" w:sz="0" w:space="0" w:color="auto"/>
                                                                                <w:bottom w:val="none" w:sz="0" w:space="0" w:color="auto"/>
                                                                                <w:right w:val="none" w:sz="0" w:space="0" w:color="auto"/>
                                                                              </w:divBdr>
                                                                              <w:divsChild>
                                                                                <w:div w:id="958299500">
                                                                                  <w:marLeft w:val="0"/>
                                                                                  <w:marRight w:val="0"/>
                                                                                  <w:marTop w:val="0"/>
                                                                                  <w:marBottom w:val="0"/>
                                                                                  <w:divBdr>
                                                                                    <w:top w:val="none" w:sz="0" w:space="0" w:color="auto"/>
                                                                                    <w:left w:val="none" w:sz="0" w:space="0" w:color="auto"/>
                                                                                    <w:bottom w:val="none" w:sz="0" w:space="0" w:color="auto"/>
                                                                                    <w:right w:val="none" w:sz="0" w:space="0" w:color="auto"/>
                                                                                  </w:divBdr>
                                                                                  <w:divsChild>
                                                                                    <w:div w:id="157039595">
                                                                                      <w:marLeft w:val="45"/>
                                                                                      <w:marRight w:val="45"/>
                                                                                      <w:marTop w:val="15"/>
                                                                                      <w:marBottom w:val="0"/>
                                                                                      <w:divBdr>
                                                                                        <w:top w:val="none" w:sz="0" w:space="0" w:color="auto"/>
                                                                                        <w:left w:val="none" w:sz="0" w:space="0" w:color="auto"/>
                                                                                        <w:bottom w:val="none" w:sz="0" w:space="0" w:color="auto"/>
                                                                                        <w:right w:val="none" w:sz="0" w:space="0" w:color="auto"/>
                                                                                      </w:divBdr>
                                                                                      <w:divsChild>
                                                                                        <w:div w:id="32243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852966">
                                                              <w:marLeft w:val="0"/>
                                                              <w:marRight w:val="0"/>
                                                              <w:marTop w:val="0"/>
                                                              <w:marBottom w:val="390"/>
                                                              <w:divBdr>
                                                                <w:top w:val="none" w:sz="0" w:space="0" w:color="auto"/>
                                                                <w:left w:val="none" w:sz="0" w:space="0" w:color="auto"/>
                                                                <w:bottom w:val="none" w:sz="0" w:space="0" w:color="auto"/>
                                                                <w:right w:val="none" w:sz="0" w:space="0" w:color="auto"/>
                                                              </w:divBdr>
                                                              <w:divsChild>
                                                                <w:div w:id="1920555442">
                                                                  <w:marLeft w:val="0"/>
                                                                  <w:marRight w:val="0"/>
                                                                  <w:marTop w:val="0"/>
                                                                  <w:marBottom w:val="0"/>
                                                                  <w:divBdr>
                                                                    <w:top w:val="none" w:sz="0" w:space="0" w:color="auto"/>
                                                                    <w:left w:val="none" w:sz="0" w:space="0" w:color="auto"/>
                                                                    <w:bottom w:val="none" w:sz="0" w:space="0" w:color="auto"/>
                                                                    <w:right w:val="none" w:sz="0" w:space="0" w:color="auto"/>
                                                                  </w:divBdr>
                                                                  <w:divsChild>
                                                                    <w:div w:id="1936664348">
                                                                      <w:marLeft w:val="0"/>
                                                                      <w:marRight w:val="0"/>
                                                                      <w:marTop w:val="0"/>
                                                                      <w:marBottom w:val="0"/>
                                                                      <w:divBdr>
                                                                        <w:top w:val="none" w:sz="0" w:space="0" w:color="auto"/>
                                                                        <w:left w:val="none" w:sz="0" w:space="0" w:color="auto"/>
                                                                        <w:bottom w:val="none" w:sz="0" w:space="0" w:color="auto"/>
                                                                        <w:right w:val="none" w:sz="0" w:space="0" w:color="auto"/>
                                                                      </w:divBdr>
                                                                      <w:divsChild>
                                                                        <w:div w:id="1615404060">
                                                                          <w:marLeft w:val="0"/>
                                                                          <w:marRight w:val="0"/>
                                                                          <w:marTop w:val="0"/>
                                                                          <w:marBottom w:val="0"/>
                                                                          <w:divBdr>
                                                                            <w:top w:val="none" w:sz="0" w:space="0" w:color="auto"/>
                                                                            <w:left w:val="none" w:sz="0" w:space="0" w:color="auto"/>
                                                                            <w:bottom w:val="none" w:sz="0" w:space="0" w:color="auto"/>
                                                                            <w:right w:val="none" w:sz="0" w:space="0" w:color="auto"/>
                                                                          </w:divBdr>
                                                                          <w:divsChild>
                                                                            <w:div w:id="1234315910">
                                                                              <w:marLeft w:val="0"/>
                                                                              <w:marRight w:val="0"/>
                                                                              <w:marTop w:val="0"/>
                                                                              <w:marBottom w:val="0"/>
                                                                              <w:divBdr>
                                                                                <w:top w:val="none" w:sz="0" w:space="0" w:color="auto"/>
                                                                                <w:left w:val="none" w:sz="0" w:space="0" w:color="auto"/>
                                                                                <w:bottom w:val="none" w:sz="0" w:space="0" w:color="auto"/>
                                                                                <w:right w:val="none" w:sz="0" w:space="0" w:color="auto"/>
                                                                              </w:divBdr>
                                                                              <w:divsChild>
                                                                                <w:div w:id="1013608478">
                                                                                  <w:marLeft w:val="0"/>
                                                                                  <w:marRight w:val="0"/>
                                                                                  <w:marTop w:val="0"/>
                                                                                  <w:marBottom w:val="0"/>
                                                                                  <w:divBdr>
                                                                                    <w:top w:val="none" w:sz="0" w:space="0" w:color="auto"/>
                                                                                    <w:left w:val="none" w:sz="0" w:space="0" w:color="auto"/>
                                                                                    <w:bottom w:val="none" w:sz="0" w:space="0" w:color="auto"/>
                                                                                    <w:right w:val="none" w:sz="0" w:space="0" w:color="auto"/>
                                                                                  </w:divBdr>
                                                                                  <w:divsChild>
                                                                                    <w:div w:id="768041842">
                                                                                      <w:marLeft w:val="45"/>
                                                                                      <w:marRight w:val="45"/>
                                                                                      <w:marTop w:val="15"/>
                                                                                      <w:marBottom w:val="0"/>
                                                                                      <w:divBdr>
                                                                                        <w:top w:val="none" w:sz="0" w:space="0" w:color="auto"/>
                                                                                        <w:left w:val="none" w:sz="0" w:space="0" w:color="auto"/>
                                                                                        <w:bottom w:val="none" w:sz="0" w:space="0" w:color="auto"/>
                                                                                        <w:right w:val="none" w:sz="0" w:space="0" w:color="auto"/>
                                                                                      </w:divBdr>
                                                                                      <w:divsChild>
                                                                                        <w:div w:id="160618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38934">
                                                              <w:marLeft w:val="0"/>
                                                              <w:marRight w:val="0"/>
                                                              <w:marTop w:val="0"/>
                                                              <w:marBottom w:val="390"/>
                                                              <w:divBdr>
                                                                <w:top w:val="none" w:sz="0" w:space="0" w:color="auto"/>
                                                                <w:left w:val="none" w:sz="0" w:space="0" w:color="auto"/>
                                                                <w:bottom w:val="none" w:sz="0" w:space="0" w:color="auto"/>
                                                                <w:right w:val="none" w:sz="0" w:space="0" w:color="auto"/>
                                                              </w:divBdr>
                                                              <w:divsChild>
                                                                <w:div w:id="2089035155">
                                                                  <w:marLeft w:val="0"/>
                                                                  <w:marRight w:val="0"/>
                                                                  <w:marTop w:val="0"/>
                                                                  <w:marBottom w:val="0"/>
                                                                  <w:divBdr>
                                                                    <w:top w:val="none" w:sz="0" w:space="0" w:color="auto"/>
                                                                    <w:left w:val="none" w:sz="0" w:space="0" w:color="auto"/>
                                                                    <w:bottom w:val="none" w:sz="0" w:space="0" w:color="auto"/>
                                                                    <w:right w:val="none" w:sz="0" w:space="0" w:color="auto"/>
                                                                  </w:divBdr>
                                                                  <w:divsChild>
                                                                    <w:div w:id="831221961">
                                                                      <w:marLeft w:val="0"/>
                                                                      <w:marRight w:val="0"/>
                                                                      <w:marTop w:val="0"/>
                                                                      <w:marBottom w:val="0"/>
                                                                      <w:divBdr>
                                                                        <w:top w:val="none" w:sz="0" w:space="0" w:color="auto"/>
                                                                        <w:left w:val="none" w:sz="0" w:space="0" w:color="auto"/>
                                                                        <w:bottom w:val="none" w:sz="0" w:space="0" w:color="auto"/>
                                                                        <w:right w:val="none" w:sz="0" w:space="0" w:color="auto"/>
                                                                      </w:divBdr>
                                                                      <w:divsChild>
                                                                        <w:div w:id="630676241">
                                                                          <w:marLeft w:val="0"/>
                                                                          <w:marRight w:val="0"/>
                                                                          <w:marTop w:val="0"/>
                                                                          <w:marBottom w:val="0"/>
                                                                          <w:divBdr>
                                                                            <w:top w:val="none" w:sz="0" w:space="0" w:color="auto"/>
                                                                            <w:left w:val="none" w:sz="0" w:space="0" w:color="auto"/>
                                                                            <w:bottom w:val="none" w:sz="0" w:space="0" w:color="auto"/>
                                                                            <w:right w:val="none" w:sz="0" w:space="0" w:color="auto"/>
                                                                          </w:divBdr>
                                                                          <w:divsChild>
                                                                            <w:div w:id="487867201">
                                                                              <w:marLeft w:val="0"/>
                                                                              <w:marRight w:val="0"/>
                                                                              <w:marTop w:val="0"/>
                                                                              <w:marBottom w:val="0"/>
                                                                              <w:divBdr>
                                                                                <w:top w:val="none" w:sz="0" w:space="0" w:color="auto"/>
                                                                                <w:left w:val="none" w:sz="0" w:space="0" w:color="auto"/>
                                                                                <w:bottom w:val="none" w:sz="0" w:space="0" w:color="auto"/>
                                                                                <w:right w:val="none" w:sz="0" w:space="0" w:color="auto"/>
                                                                              </w:divBdr>
                                                                              <w:divsChild>
                                                                                <w:div w:id="612322954">
                                                                                  <w:marLeft w:val="0"/>
                                                                                  <w:marRight w:val="0"/>
                                                                                  <w:marTop w:val="0"/>
                                                                                  <w:marBottom w:val="0"/>
                                                                                  <w:divBdr>
                                                                                    <w:top w:val="none" w:sz="0" w:space="0" w:color="auto"/>
                                                                                    <w:left w:val="none" w:sz="0" w:space="0" w:color="auto"/>
                                                                                    <w:bottom w:val="none" w:sz="0" w:space="0" w:color="auto"/>
                                                                                    <w:right w:val="none" w:sz="0" w:space="0" w:color="auto"/>
                                                                                  </w:divBdr>
                                                                                  <w:divsChild>
                                                                                    <w:div w:id="1877617031">
                                                                                      <w:marLeft w:val="45"/>
                                                                                      <w:marRight w:val="45"/>
                                                                                      <w:marTop w:val="15"/>
                                                                                      <w:marBottom w:val="0"/>
                                                                                      <w:divBdr>
                                                                                        <w:top w:val="none" w:sz="0" w:space="0" w:color="auto"/>
                                                                                        <w:left w:val="none" w:sz="0" w:space="0" w:color="auto"/>
                                                                                        <w:bottom w:val="none" w:sz="0" w:space="0" w:color="auto"/>
                                                                                        <w:right w:val="none" w:sz="0" w:space="0" w:color="auto"/>
                                                                                      </w:divBdr>
                                                                                      <w:divsChild>
                                                                                        <w:div w:id="5428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358289">
                                                              <w:marLeft w:val="0"/>
                                                              <w:marRight w:val="0"/>
                                                              <w:marTop w:val="0"/>
                                                              <w:marBottom w:val="390"/>
                                                              <w:divBdr>
                                                                <w:top w:val="none" w:sz="0" w:space="0" w:color="auto"/>
                                                                <w:left w:val="none" w:sz="0" w:space="0" w:color="auto"/>
                                                                <w:bottom w:val="none" w:sz="0" w:space="0" w:color="auto"/>
                                                                <w:right w:val="none" w:sz="0" w:space="0" w:color="auto"/>
                                                              </w:divBdr>
                                                              <w:divsChild>
                                                                <w:div w:id="1770929781">
                                                                  <w:marLeft w:val="0"/>
                                                                  <w:marRight w:val="0"/>
                                                                  <w:marTop w:val="0"/>
                                                                  <w:marBottom w:val="0"/>
                                                                  <w:divBdr>
                                                                    <w:top w:val="none" w:sz="0" w:space="0" w:color="auto"/>
                                                                    <w:left w:val="none" w:sz="0" w:space="0" w:color="auto"/>
                                                                    <w:bottom w:val="none" w:sz="0" w:space="0" w:color="auto"/>
                                                                    <w:right w:val="none" w:sz="0" w:space="0" w:color="auto"/>
                                                                  </w:divBdr>
                                                                  <w:divsChild>
                                                                    <w:div w:id="1010058795">
                                                                      <w:marLeft w:val="0"/>
                                                                      <w:marRight w:val="0"/>
                                                                      <w:marTop w:val="0"/>
                                                                      <w:marBottom w:val="0"/>
                                                                      <w:divBdr>
                                                                        <w:top w:val="none" w:sz="0" w:space="0" w:color="auto"/>
                                                                        <w:left w:val="none" w:sz="0" w:space="0" w:color="auto"/>
                                                                        <w:bottom w:val="none" w:sz="0" w:space="0" w:color="auto"/>
                                                                        <w:right w:val="none" w:sz="0" w:space="0" w:color="auto"/>
                                                                      </w:divBdr>
                                                                      <w:divsChild>
                                                                        <w:div w:id="1160846419">
                                                                          <w:marLeft w:val="0"/>
                                                                          <w:marRight w:val="0"/>
                                                                          <w:marTop w:val="0"/>
                                                                          <w:marBottom w:val="0"/>
                                                                          <w:divBdr>
                                                                            <w:top w:val="none" w:sz="0" w:space="0" w:color="auto"/>
                                                                            <w:left w:val="none" w:sz="0" w:space="0" w:color="auto"/>
                                                                            <w:bottom w:val="none" w:sz="0" w:space="0" w:color="auto"/>
                                                                            <w:right w:val="none" w:sz="0" w:space="0" w:color="auto"/>
                                                                          </w:divBdr>
                                                                          <w:divsChild>
                                                                            <w:div w:id="1975022021">
                                                                              <w:marLeft w:val="0"/>
                                                                              <w:marRight w:val="0"/>
                                                                              <w:marTop w:val="0"/>
                                                                              <w:marBottom w:val="0"/>
                                                                              <w:divBdr>
                                                                                <w:top w:val="none" w:sz="0" w:space="0" w:color="auto"/>
                                                                                <w:left w:val="none" w:sz="0" w:space="0" w:color="auto"/>
                                                                                <w:bottom w:val="none" w:sz="0" w:space="0" w:color="auto"/>
                                                                                <w:right w:val="none" w:sz="0" w:space="0" w:color="auto"/>
                                                                              </w:divBdr>
                                                                              <w:divsChild>
                                                                                <w:div w:id="1677538601">
                                                                                  <w:marLeft w:val="0"/>
                                                                                  <w:marRight w:val="0"/>
                                                                                  <w:marTop w:val="0"/>
                                                                                  <w:marBottom w:val="0"/>
                                                                                  <w:divBdr>
                                                                                    <w:top w:val="none" w:sz="0" w:space="0" w:color="auto"/>
                                                                                    <w:left w:val="none" w:sz="0" w:space="0" w:color="auto"/>
                                                                                    <w:bottom w:val="none" w:sz="0" w:space="0" w:color="auto"/>
                                                                                    <w:right w:val="none" w:sz="0" w:space="0" w:color="auto"/>
                                                                                  </w:divBdr>
                                                                                  <w:divsChild>
                                                                                    <w:div w:id="2035574380">
                                                                                      <w:marLeft w:val="45"/>
                                                                                      <w:marRight w:val="45"/>
                                                                                      <w:marTop w:val="15"/>
                                                                                      <w:marBottom w:val="0"/>
                                                                                      <w:divBdr>
                                                                                        <w:top w:val="none" w:sz="0" w:space="0" w:color="auto"/>
                                                                                        <w:left w:val="none" w:sz="0" w:space="0" w:color="auto"/>
                                                                                        <w:bottom w:val="none" w:sz="0" w:space="0" w:color="auto"/>
                                                                                        <w:right w:val="none" w:sz="0" w:space="0" w:color="auto"/>
                                                                                      </w:divBdr>
                                                                                      <w:divsChild>
                                                                                        <w:div w:id="4081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1175892">
                                                              <w:marLeft w:val="0"/>
                                                              <w:marRight w:val="0"/>
                                                              <w:marTop w:val="0"/>
                                                              <w:marBottom w:val="390"/>
                                                              <w:divBdr>
                                                                <w:top w:val="none" w:sz="0" w:space="0" w:color="auto"/>
                                                                <w:left w:val="none" w:sz="0" w:space="0" w:color="auto"/>
                                                                <w:bottom w:val="none" w:sz="0" w:space="0" w:color="auto"/>
                                                                <w:right w:val="none" w:sz="0" w:space="0" w:color="auto"/>
                                                              </w:divBdr>
                                                              <w:divsChild>
                                                                <w:div w:id="141623334">
                                                                  <w:marLeft w:val="0"/>
                                                                  <w:marRight w:val="0"/>
                                                                  <w:marTop w:val="0"/>
                                                                  <w:marBottom w:val="0"/>
                                                                  <w:divBdr>
                                                                    <w:top w:val="none" w:sz="0" w:space="0" w:color="auto"/>
                                                                    <w:left w:val="none" w:sz="0" w:space="0" w:color="auto"/>
                                                                    <w:bottom w:val="none" w:sz="0" w:space="0" w:color="auto"/>
                                                                    <w:right w:val="none" w:sz="0" w:space="0" w:color="auto"/>
                                                                  </w:divBdr>
                                                                  <w:divsChild>
                                                                    <w:div w:id="1140417506">
                                                                      <w:marLeft w:val="0"/>
                                                                      <w:marRight w:val="0"/>
                                                                      <w:marTop w:val="0"/>
                                                                      <w:marBottom w:val="0"/>
                                                                      <w:divBdr>
                                                                        <w:top w:val="none" w:sz="0" w:space="0" w:color="auto"/>
                                                                        <w:left w:val="none" w:sz="0" w:space="0" w:color="auto"/>
                                                                        <w:bottom w:val="none" w:sz="0" w:space="0" w:color="auto"/>
                                                                        <w:right w:val="none" w:sz="0" w:space="0" w:color="auto"/>
                                                                      </w:divBdr>
                                                                      <w:divsChild>
                                                                        <w:div w:id="1268540732">
                                                                          <w:marLeft w:val="0"/>
                                                                          <w:marRight w:val="0"/>
                                                                          <w:marTop w:val="0"/>
                                                                          <w:marBottom w:val="0"/>
                                                                          <w:divBdr>
                                                                            <w:top w:val="none" w:sz="0" w:space="0" w:color="auto"/>
                                                                            <w:left w:val="none" w:sz="0" w:space="0" w:color="auto"/>
                                                                            <w:bottom w:val="none" w:sz="0" w:space="0" w:color="auto"/>
                                                                            <w:right w:val="none" w:sz="0" w:space="0" w:color="auto"/>
                                                                          </w:divBdr>
                                                                          <w:divsChild>
                                                                            <w:div w:id="200822177">
                                                                              <w:marLeft w:val="0"/>
                                                                              <w:marRight w:val="0"/>
                                                                              <w:marTop w:val="0"/>
                                                                              <w:marBottom w:val="0"/>
                                                                              <w:divBdr>
                                                                                <w:top w:val="none" w:sz="0" w:space="0" w:color="auto"/>
                                                                                <w:left w:val="none" w:sz="0" w:space="0" w:color="auto"/>
                                                                                <w:bottom w:val="none" w:sz="0" w:space="0" w:color="auto"/>
                                                                                <w:right w:val="none" w:sz="0" w:space="0" w:color="auto"/>
                                                                              </w:divBdr>
                                                                              <w:divsChild>
                                                                                <w:div w:id="1566254923">
                                                                                  <w:marLeft w:val="0"/>
                                                                                  <w:marRight w:val="0"/>
                                                                                  <w:marTop w:val="0"/>
                                                                                  <w:marBottom w:val="0"/>
                                                                                  <w:divBdr>
                                                                                    <w:top w:val="none" w:sz="0" w:space="0" w:color="auto"/>
                                                                                    <w:left w:val="none" w:sz="0" w:space="0" w:color="auto"/>
                                                                                    <w:bottom w:val="none" w:sz="0" w:space="0" w:color="auto"/>
                                                                                    <w:right w:val="none" w:sz="0" w:space="0" w:color="auto"/>
                                                                                  </w:divBdr>
                                                                                  <w:divsChild>
                                                                                    <w:div w:id="1130317885">
                                                                                      <w:marLeft w:val="45"/>
                                                                                      <w:marRight w:val="45"/>
                                                                                      <w:marTop w:val="15"/>
                                                                                      <w:marBottom w:val="0"/>
                                                                                      <w:divBdr>
                                                                                        <w:top w:val="none" w:sz="0" w:space="0" w:color="auto"/>
                                                                                        <w:left w:val="none" w:sz="0" w:space="0" w:color="auto"/>
                                                                                        <w:bottom w:val="none" w:sz="0" w:space="0" w:color="auto"/>
                                                                                        <w:right w:val="none" w:sz="0" w:space="0" w:color="auto"/>
                                                                                      </w:divBdr>
                                                                                      <w:divsChild>
                                                                                        <w:div w:id="7663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8642625">
                                                              <w:marLeft w:val="0"/>
                                                              <w:marRight w:val="0"/>
                                                              <w:marTop w:val="0"/>
                                                              <w:marBottom w:val="390"/>
                                                              <w:divBdr>
                                                                <w:top w:val="none" w:sz="0" w:space="0" w:color="auto"/>
                                                                <w:left w:val="none" w:sz="0" w:space="0" w:color="auto"/>
                                                                <w:bottom w:val="none" w:sz="0" w:space="0" w:color="auto"/>
                                                                <w:right w:val="none" w:sz="0" w:space="0" w:color="auto"/>
                                                              </w:divBdr>
                                                              <w:divsChild>
                                                                <w:div w:id="1070543428">
                                                                  <w:marLeft w:val="0"/>
                                                                  <w:marRight w:val="0"/>
                                                                  <w:marTop w:val="0"/>
                                                                  <w:marBottom w:val="0"/>
                                                                  <w:divBdr>
                                                                    <w:top w:val="none" w:sz="0" w:space="0" w:color="auto"/>
                                                                    <w:left w:val="none" w:sz="0" w:space="0" w:color="auto"/>
                                                                    <w:bottom w:val="none" w:sz="0" w:space="0" w:color="auto"/>
                                                                    <w:right w:val="none" w:sz="0" w:space="0" w:color="auto"/>
                                                                  </w:divBdr>
                                                                  <w:divsChild>
                                                                    <w:div w:id="8994268">
                                                                      <w:marLeft w:val="0"/>
                                                                      <w:marRight w:val="0"/>
                                                                      <w:marTop w:val="0"/>
                                                                      <w:marBottom w:val="0"/>
                                                                      <w:divBdr>
                                                                        <w:top w:val="none" w:sz="0" w:space="0" w:color="auto"/>
                                                                        <w:left w:val="none" w:sz="0" w:space="0" w:color="auto"/>
                                                                        <w:bottom w:val="none" w:sz="0" w:space="0" w:color="auto"/>
                                                                        <w:right w:val="none" w:sz="0" w:space="0" w:color="auto"/>
                                                                      </w:divBdr>
                                                                      <w:divsChild>
                                                                        <w:div w:id="1842619471">
                                                                          <w:marLeft w:val="0"/>
                                                                          <w:marRight w:val="0"/>
                                                                          <w:marTop w:val="0"/>
                                                                          <w:marBottom w:val="0"/>
                                                                          <w:divBdr>
                                                                            <w:top w:val="none" w:sz="0" w:space="0" w:color="auto"/>
                                                                            <w:left w:val="none" w:sz="0" w:space="0" w:color="auto"/>
                                                                            <w:bottom w:val="none" w:sz="0" w:space="0" w:color="auto"/>
                                                                            <w:right w:val="none" w:sz="0" w:space="0" w:color="auto"/>
                                                                          </w:divBdr>
                                                                          <w:divsChild>
                                                                            <w:div w:id="1050806579">
                                                                              <w:marLeft w:val="0"/>
                                                                              <w:marRight w:val="0"/>
                                                                              <w:marTop w:val="0"/>
                                                                              <w:marBottom w:val="0"/>
                                                                              <w:divBdr>
                                                                                <w:top w:val="none" w:sz="0" w:space="0" w:color="auto"/>
                                                                                <w:left w:val="none" w:sz="0" w:space="0" w:color="auto"/>
                                                                                <w:bottom w:val="none" w:sz="0" w:space="0" w:color="auto"/>
                                                                                <w:right w:val="none" w:sz="0" w:space="0" w:color="auto"/>
                                                                              </w:divBdr>
                                                                              <w:divsChild>
                                                                                <w:div w:id="2116241835">
                                                                                  <w:marLeft w:val="0"/>
                                                                                  <w:marRight w:val="0"/>
                                                                                  <w:marTop w:val="0"/>
                                                                                  <w:marBottom w:val="0"/>
                                                                                  <w:divBdr>
                                                                                    <w:top w:val="none" w:sz="0" w:space="0" w:color="auto"/>
                                                                                    <w:left w:val="none" w:sz="0" w:space="0" w:color="auto"/>
                                                                                    <w:bottom w:val="none" w:sz="0" w:space="0" w:color="auto"/>
                                                                                    <w:right w:val="none" w:sz="0" w:space="0" w:color="auto"/>
                                                                                  </w:divBdr>
                                                                                  <w:divsChild>
                                                                                    <w:div w:id="107746078">
                                                                                      <w:marLeft w:val="45"/>
                                                                                      <w:marRight w:val="45"/>
                                                                                      <w:marTop w:val="15"/>
                                                                                      <w:marBottom w:val="0"/>
                                                                                      <w:divBdr>
                                                                                        <w:top w:val="none" w:sz="0" w:space="0" w:color="auto"/>
                                                                                        <w:left w:val="none" w:sz="0" w:space="0" w:color="auto"/>
                                                                                        <w:bottom w:val="none" w:sz="0" w:space="0" w:color="auto"/>
                                                                                        <w:right w:val="none" w:sz="0" w:space="0" w:color="auto"/>
                                                                                      </w:divBdr>
                                                                                      <w:divsChild>
                                                                                        <w:div w:id="13985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801854">
                                                              <w:marLeft w:val="0"/>
                                                              <w:marRight w:val="0"/>
                                                              <w:marTop w:val="0"/>
                                                              <w:marBottom w:val="420"/>
                                                              <w:divBdr>
                                                                <w:top w:val="none" w:sz="0" w:space="0" w:color="auto"/>
                                                                <w:left w:val="none" w:sz="0" w:space="0" w:color="auto"/>
                                                                <w:bottom w:val="none" w:sz="0" w:space="0" w:color="auto"/>
                                                                <w:right w:val="none" w:sz="0" w:space="0" w:color="auto"/>
                                                              </w:divBdr>
                                                              <w:divsChild>
                                                                <w:div w:id="1718897561">
                                                                  <w:marLeft w:val="0"/>
                                                                  <w:marRight w:val="0"/>
                                                                  <w:marTop w:val="0"/>
                                                                  <w:marBottom w:val="0"/>
                                                                  <w:divBdr>
                                                                    <w:top w:val="none" w:sz="0" w:space="0" w:color="auto"/>
                                                                    <w:left w:val="none" w:sz="0" w:space="0" w:color="auto"/>
                                                                    <w:bottom w:val="none" w:sz="0" w:space="0" w:color="auto"/>
                                                                    <w:right w:val="none" w:sz="0" w:space="0" w:color="auto"/>
                                                                  </w:divBdr>
                                                                  <w:divsChild>
                                                                    <w:div w:id="980813630">
                                                                      <w:marLeft w:val="0"/>
                                                                      <w:marRight w:val="0"/>
                                                                      <w:marTop w:val="0"/>
                                                                      <w:marBottom w:val="0"/>
                                                                      <w:divBdr>
                                                                        <w:top w:val="none" w:sz="0" w:space="0" w:color="auto"/>
                                                                        <w:left w:val="none" w:sz="0" w:space="0" w:color="auto"/>
                                                                        <w:bottom w:val="none" w:sz="0" w:space="0" w:color="auto"/>
                                                                        <w:right w:val="none" w:sz="0" w:space="0" w:color="auto"/>
                                                                      </w:divBdr>
                                                                      <w:divsChild>
                                                                        <w:div w:id="2141654392">
                                                                          <w:marLeft w:val="0"/>
                                                                          <w:marRight w:val="0"/>
                                                                          <w:marTop w:val="0"/>
                                                                          <w:marBottom w:val="0"/>
                                                                          <w:divBdr>
                                                                            <w:top w:val="none" w:sz="0" w:space="0" w:color="auto"/>
                                                                            <w:left w:val="none" w:sz="0" w:space="0" w:color="auto"/>
                                                                            <w:bottom w:val="none" w:sz="0" w:space="0" w:color="auto"/>
                                                                            <w:right w:val="none" w:sz="0" w:space="0" w:color="auto"/>
                                                                          </w:divBdr>
                                                                          <w:divsChild>
                                                                            <w:div w:id="333579434">
                                                                              <w:marLeft w:val="0"/>
                                                                              <w:marRight w:val="0"/>
                                                                              <w:marTop w:val="0"/>
                                                                              <w:marBottom w:val="0"/>
                                                                              <w:divBdr>
                                                                                <w:top w:val="none" w:sz="0" w:space="0" w:color="auto"/>
                                                                                <w:left w:val="none" w:sz="0" w:space="0" w:color="auto"/>
                                                                                <w:bottom w:val="none" w:sz="0" w:space="0" w:color="auto"/>
                                                                                <w:right w:val="none" w:sz="0" w:space="0" w:color="auto"/>
                                                                              </w:divBdr>
                                                                              <w:divsChild>
                                                                                <w:div w:id="1591354586">
                                                                                  <w:marLeft w:val="0"/>
                                                                                  <w:marRight w:val="0"/>
                                                                                  <w:marTop w:val="0"/>
                                                                                  <w:marBottom w:val="0"/>
                                                                                  <w:divBdr>
                                                                                    <w:top w:val="none" w:sz="0" w:space="0" w:color="auto"/>
                                                                                    <w:left w:val="none" w:sz="0" w:space="0" w:color="auto"/>
                                                                                    <w:bottom w:val="none" w:sz="0" w:space="0" w:color="auto"/>
                                                                                    <w:right w:val="none" w:sz="0" w:space="0" w:color="auto"/>
                                                                                  </w:divBdr>
                                                                                  <w:divsChild>
                                                                                    <w:div w:id="1113670153">
                                                                                      <w:marLeft w:val="45"/>
                                                                                      <w:marRight w:val="45"/>
                                                                                      <w:marTop w:val="15"/>
                                                                                      <w:marBottom w:val="0"/>
                                                                                      <w:divBdr>
                                                                                        <w:top w:val="none" w:sz="0" w:space="0" w:color="auto"/>
                                                                                        <w:left w:val="none" w:sz="0" w:space="0" w:color="auto"/>
                                                                                        <w:bottom w:val="none" w:sz="0" w:space="0" w:color="auto"/>
                                                                                        <w:right w:val="none" w:sz="0" w:space="0" w:color="auto"/>
                                                                                      </w:divBdr>
                                                                                      <w:divsChild>
                                                                                        <w:div w:id="156718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51691">
                                                                                  <w:marLeft w:val="0"/>
                                                                                  <w:marRight w:val="0"/>
                                                                                  <w:marTop w:val="0"/>
                                                                                  <w:marBottom w:val="0"/>
                                                                                  <w:divBdr>
                                                                                    <w:top w:val="none" w:sz="0" w:space="0" w:color="auto"/>
                                                                                    <w:left w:val="none" w:sz="0" w:space="0" w:color="auto"/>
                                                                                    <w:bottom w:val="none" w:sz="0" w:space="0" w:color="auto"/>
                                                                                    <w:right w:val="none" w:sz="0" w:space="0" w:color="auto"/>
                                                                                  </w:divBdr>
                                                                                </w:div>
                                                                                <w:div w:id="6570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0777099">
                                                      <w:marLeft w:val="0"/>
                                                      <w:marRight w:val="0"/>
                                                      <w:marTop w:val="0"/>
                                                      <w:marBottom w:val="0"/>
                                                      <w:divBdr>
                                                        <w:top w:val="none" w:sz="0" w:space="0" w:color="auto"/>
                                                        <w:left w:val="none" w:sz="0" w:space="0" w:color="auto"/>
                                                        <w:bottom w:val="none" w:sz="0" w:space="0" w:color="auto"/>
                                                        <w:right w:val="none" w:sz="0" w:space="0" w:color="auto"/>
                                                      </w:divBdr>
                                                      <w:divsChild>
                                                        <w:div w:id="1964385265">
                                                          <w:marLeft w:val="0"/>
                                                          <w:marRight w:val="0"/>
                                                          <w:marTop w:val="0"/>
                                                          <w:marBottom w:val="0"/>
                                                          <w:divBdr>
                                                            <w:top w:val="none" w:sz="0" w:space="0" w:color="auto"/>
                                                            <w:left w:val="none" w:sz="0" w:space="0" w:color="auto"/>
                                                            <w:bottom w:val="none" w:sz="0" w:space="0" w:color="auto"/>
                                                            <w:right w:val="none" w:sz="0" w:space="0" w:color="auto"/>
                                                          </w:divBdr>
                                                          <w:divsChild>
                                                            <w:div w:id="187721898">
                                                              <w:marLeft w:val="0"/>
                                                              <w:marRight w:val="0"/>
                                                              <w:marTop w:val="0"/>
                                                              <w:marBottom w:val="0"/>
                                                              <w:divBdr>
                                                                <w:top w:val="none" w:sz="0" w:space="0" w:color="auto"/>
                                                                <w:left w:val="none" w:sz="0" w:space="0" w:color="auto"/>
                                                                <w:bottom w:val="none" w:sz="0" w:space="0" w:color="auto"/>
                                                                <w:right w:val="none" w:sz="0" w:space="0" w:color="auto"/>
                                                              </w:divBdr>
                                                              <w:divsChild>
                                                                <w:div w:id="439884275">
                                                                  <w:marLeft w:val="-240"/>
                                                                  <w:marRight w:val="-240"/>
                                                                  <w:marTop w:val="0"/>
                                                                  <w:marBottom w:val="465"/>
                                                                  <w:divBdr>
                                                                    <w:top w:val="none" w:sz="0" w:space="0" w:color="auto"/>
                                                                    <w:left w:val="none" w:sz="0" w:space="0" w:color="auto"/>
                                                                    <w:bottom w:val="none" w:sz="0" w:space="0" w:color="auto"/>
                                                                    <w:right w:val="none" w:sz="0" w:space="0" w:color="auto"/>
                                                                  </w:divBdr>
                                                                  <w:divsChild>
                                                                    <w:div w:id="715160972">
                                                                      <w:marLeft w:val="0"/>
                                                                      <w:marRight w:val="0"/>
                                                                      <w:marTop w:val="0"/>
                                                                      <w:marBottom w:val="0"/>
                                                                      <w:divBdr>
                                                                        <w:top w:val="none" w:sz="0" w:space="0" w:color="auto"/>
                                                                        <w:left w:val="none" w:sz="0" w:space="0" w:color="auto"/>
                                                                        <w:bottom w:val="none" w:sz="0" w:space="0" w:color="auto"/>
                                                                        <w:right w:val="none" w:sz="0" w:space="0" w:color="auto"/>
                                                                      </w:divBdr>
                                                                      <w:divsChild>
                                                                        <w:div w:id="610015592">
                                                                          <w:marLeft w:val="0"/>
                                                                          <w:marRight w:val="0"/>
                                                                          <w:marTop w:val="0"/>
                                                                          <w:marBottom w:val="0"/>
                                                                          <w:divBdr>
                                                                            <w:top w:val="none" w:sz="0" w:space="0" w:color="auto"/>
                                                                            <w:left w:val="none" w:sz="0" w:space="0" w:color="auto"/>
                                                                            <w:bottom w:val="none" w:sz="0" w:space="0" w:color="auto"/>
                                                                            <w:right w:val="none" w:sz="0" w:space="0" w:color="auto"/>
                                                                          </w:divBdr>
                                                                        </w:div>
                                                                        <w:div w:id="1165126095">
                                                                          <w:marLeft w:val="0"/>
                                                                          <w:marRight w:val="0"/>
                                                                          <w:marTop w:val="0"/>
                                                                          <w:marBottom w:val="0"/>
                                                                          <w:divBdr>
                                                                            <w:top w:val="none" w:sz="0" w:space="0" w:color="auto"/>
                                                                            <w:left w:val="none" w:sz="0" w:space="0" w:color="auto"/>
                                                                            <w:bottom w:val="none" w:sz="0" w:space="0" w:color="auto"/>
                                                                            <w:right w:val="none" w:sz="0" w:space="0" w:color="auto"/>
                                                                          </w:divBdr>
                                                                          <w:divsChild>
                                                                            <w:div w:id="1599096659">
                                                                              <w:marLeft w:val="0"/>
                                                                              <w:marRight w:val="0"/>
                                                                              <w:marTop w:val="0"/>
                                                                              <w:marBottom w:val="0"/>
                                                                              <w:divBdr>
                                                                                <w:top w:val="none" w:sz="0" w:space="0" w:color="auto"/>
                                                                                <w:left w:val="none" w:sz="0" w:space="0" w:color="auto"/>
                                                                                <w:bottom w:val="none" w:sz="0" w:space="0" w:color="auto"/>
                                                                                <w:right w:val="none" w:sz="0" w:space="0" w:color="auto"/>
                                                                              </w:divBdr>
                                                                              <w:divsChild>
                                                                                <w:div w:id="1490050457">
                                                                                  <w:marLeft w:val="0"/>
                                                                                  <w:marRight w:val="0"/>
                                                                                  <w:marTop w:val="0"/>
                                                                                  <w:marBottom w:val="0"/>
                                                                                  <w:divBdr>
                                                                                    <w:top w:val="none" w:sz="0" w:space="0" w:color="auto"/>
                                                                                    <w:left w:val="none" w:sz="0" w:space="0" w:color="auto"/>
                                                                                    <w:bottom w:val="none" w:sz="0" w:space="0" w:color="auto"/>
                                                                                    <w:right w:val="none" w:sz="0" w:space="0" w:color="auto"/>
                                                                                  </w:divBdr>
                                                                                  <w:divsChild>
                                                                                    <w:div w:id="1557624325">
                                                                                      <w:marLeft w:val="0"/>
                                                                                      <w:marRight w:val="0"/>
                                                                                      <w:marTop w:val="0"/>
                                                                                      <w:marBottom w:val="0"/>
                                                                                      <w:divBdr>
                                                                                        <w:top w:val="none" w:sz="0" w:space="0" w:color="auto"/>
                                                                                        <w:left w:val="none" w:sz="0" w:space="0" w:color="auto"/>
                                                                                        <w:bottom w:val="none" w:sz="0" w:space="0" w:color="auto"/>
                                                                                        <w:right w:val="none" w:sz="0" w:space="0" w:color="auto"/>
                                                                                      </w:divBdr>
                                                                                      <w:divsChild>
                                                                                        <w:div w:id="369498873">
                                                                                          <w:marLeft w:val="0"/>
                                                                                          <w:marRight w:val="0"/>
                                                                                          <w:marTop w:val="0"/>
                                                                                          <w:marBottom w:val="0"/>
                                                                                          <w:divBdr>
                                                                                            <w:top w:val="none" w:sz="0" w:space="0" w:color="auto"/>
                                                                                            <w:left w:val="none" w:sz="0" w:space="0" w:color="auto"/>
                                                                                            <w:bottom w:val="none" w:sz="0" w:space="0" w:color="auto"/>
                                                                                            <w:right w:val="none" w:sz="0" w:space="0" w:color="auto"/>
                                                                                          </w:divBdr>
                                                                                          <w:divsChild>
                                                                                            <w:div w:id="925499476">
                                                                                              <w:marLeft w:val="0"/>
                                                                                              <w:marRight w:val="0"/>
                                                                                              <w:marTop w:val="0"/>
                                                                                              <w:marBottom w:val="60"/>
                                                                                              <w:divBdr>
                                                                                                <w:top w:val="none" w:sz="0" w:space="0" w:color="auto"/>
                                                                                                <w:left w:val="none" w:sz="0" w:space="0" w:color="auto"/>
                                                                                                <w:bottom w:val="none" w:sz="0" w:space="0" w:color="auto"/>
                                                                                                <w:right w:val="none" w:sz="0" w:space="0" w:color="auto"/>
                                                                                              </w:divBdr>
                                                                                              <w:divsChild>
                                                                                                <w:div w:id="1708528719">
                                                                                                  <w:marLeft w:val="0"/>
                                                                                                  <w:marRight w:val="0"/>
                                                                                                  <w:marTop w:val="0"/>
                                                                                                  <w:marBottom w:val="0"/>
                                                                                                  <w:divBdr>
                                                                                                    <w:top w:val="none" w:sz="0" w:space="0" w:color="auto"/>
                                                                                                    <w:left w:val="none" w:sz="0" w:space="0" w:color="auto"/>
                                                                                                    <w:bottom w:val="none" w:sz="0" w:space="0" w:color="auto"/>
                                                                                                    <w:right w:val="none" w:sz="0" w:space="0" w:color="auto"/>
                                                                                                  </w:divBdr>
                                                                                                  <w:divsChild>
                                                                                                    <w:div w:id="1329207007">
                                                                                                      <w:marLeft w:val="0"/>
                                                                                                      <w:marRight w:val="0"/>
                                                                                                      <w:marTop w:val="0"/>
                                                                                                      <w:marBottom w:val="0"/>
                                                                                                      <w:divBdr>
                                                                                                        <w:top w:val="none" w:sz="0" w:space="0" w:color="auto"/>
                                                                                                        <w:left w:val="none" w:sz="0" w:space="0" w:color="auto"/>
                                                                                                        <w:bottom w:val="none" w:sz="0" w:space="0" w:color="auto"/>
                                                                                                        <w:right w:val="none" w:sz="0" w:space="0" w:color="auto"/>
                                                                                                      </w:divBdr>
                                                                                                      <w:divsChild>
                                                                                                        <w:div w:id="884676805">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933419">
                                                                                      <w:marLeft w:val="0"/>
                                                                                      <w:marRight w:val="0"/>
                                                                                      <w:marTop w:val="0"/>
                                                                                      <w:marBottom w:val="0"/>
                                                                                      <w:divBdr>
                                                                                        <w:top w:val="none" w:sz="0" w:space="0" w:color="auto"/>
                                                                                        <w:left w:val="none" w:sz="0" w:space="0" w:color="auto"/>
                                                                                        <w:bottom w:val="none" w:sz="0" w:space="0" w:color="auto"/>
                                                                                        <w:right w:val="none" w:sz="0" w:space="0" w:color="auto"/>
                                                                                      </w:divBdr>
                                                                                      <w:divsChild>
                                                                                        <w:div w:id="218786808">
                                                                                          <w:marLeft w:val="0"/>
                                                                                          <w:marRight w:val="0"/>
                                                                                          <w:marTop w:val="0"/>
                                                                                          <w:marBottom w:val="0"/>
                                                                                          <w:divBdr>
                                                                                            <w:top w:val="none" w:sz="0" w:space="0" w:color="auto"/>
                                                                                            <w:left w:val="none" w:sz="0" w:space="0" w:color="auto"/>
                                                                                            <w:bottom w:val="none" w:sz="0" w:space="0" w:color="auto"/>
                                                                                            <w:right w:val="none" w:sz="0" w:space="0" w:color="auto"/>
                                                                                          </w:divBdr>
                                                                                          <w:divsChild>
                                                                                            <w:div w:id="2062702450">
                                                                                              <w:marLeft w:val="0"/>
                                                                                              <w:marRight w:val="240"/>
                                                                                              <w:marTop w:val="0"/>
                                                                                              <w:marBottom w:val="60"/>
                                                                                              <w:divBdr>
                                                                                                <w:top w:val="none" w:sz="0" w:space="0" w:color="auto"/>
                                                                                                <w:left w:val="none" w:sz="0" w:space="0" w:color="auto"/>
                                                                                                <w:bottom w:val="none" w:sz="0" w:space="0" w:color="auto"/>
                                                                                                <w:right w:val="none" w:sz="0" w:space="0" w:color="auto"/>
                                                                                              </w:divBdr>
                                                                                              <w:divsChild>
                                                                                                <w:div w:id="1166362632">
                                                                                                  <w:marLeft w:val="0"/>
                                                                                                  <w:marRight w:val="0"/>
                                                                                                  <w:marTop w:val="0"/>
                                                                                                  <w:marBottom w:val="0"/>
                                                                                                  <w:divBdr>
                                                                                                    <w:top w:val="none" w:sz="0" w:space="0" w:color="auto"/>
                                                                                                    <w:left w:val="none" w:sz="0" w:space="0" w:color="auto"/>
                                                                                                    <w:bottom w:val="none" w:sz="0" w:space="0" w:color="auto"/>
                                                                                                    <w:right w:val="none" w:sz="0" w:space="0" w:color="auto"/>
                                                                                                  </w:divBdr>
                                                                                                  <w:divsChild>
                                                                                                    <w:div w:id="577667023">
                                                                                                      <w:marLeft w:val="0"/>
                                                                                                      <w:marRight w:val="0"/>
                                                                                                      <w:marTop w:val="0"/>
                                                                                                      <w:marBottom w:val="0"/>
                                                                                                      <w:divBdr>
                                                                                                        <w:top w:val="none" w:sz="0" w:space="0" w:color="auto"/>
                                                                                                        <w:left w:val="none" w:sz="0" w:space="0" w:color="auto"/>
                                                                                                        <w:bottom w:val="none" w:sz="0" w:space="0" w:color="auto"/>
                                                                                                        <w:right w:val="none" w:sz="0" w:space="0" w:color="auto"/>
                                                                                                      </w:divBdr>
                                                                                                      <w:divsChild>
                                                                                                        <w:div w:id="919362931">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145900553">
                                                                                              <w:marLeft w:val="0"/>
                                                                                              <w:marRight w:val="240"/>
                                                                                              <w:marTop w:val="0"/>
                                                                                              <w:marBottom w:val="60"/>
                                                                                              <w:divBdr>
                                                                                                <w:top w:val="none" w:sz="0" w:space="0" w:color="auto"/>
                                                                                                <w:left w:val="none" w:sz="0" w:space="0" w:color="auto"/>
                                                                                                <w:bottom w:val="none" w:sz="0" w:space="0" w:color="auto"/>
                                                                                                <w:right w:val="none" w:sz="0" w:space="0" w:color="auto"/>
                                                                                              </w:divBdr>
                                                                                              <w:divsChild>
                                                                                                <w:div w:id="686177236">
                                                                                                  <w:marLeft w:val="0"/>
                                                                                                  <w:marRight w:val="0"/>
                                                                                                  <w:marTop w:val="0"/>
                                                                                                  <w:marBottom w:val="0"/>
                                                                                                  <w:divBdr>
                                                                                                    <w:top w:val="none" w:sz="0" w:space="0" w:color="auto"/>
                                                                                                    <w:left w:val="none" w:sz="0" w:space="0" w:color="auto"/>
                                                                                                    <w:bottom w:val="none" w:sz="0" w:space="0" w:color="auto"/>
                                                                                                    <w:right w:val="none" w:sz="0" w:space="0" w:color="auto"/>
                                                                                                  </w:divBdr>
                                                                                                  <w:divsChild>
                                                                                                    <w:div w:id="1020468317">
                                                                                                      <w:marLeft w:val="0"/>
                                                                                                      <w:marRight w:val="0"/>
                                                                                                      <w:marTop w:val="0"/>
                                                                                                      <w:marBottom w:val="0"/>
                                                                                                      <w:divBdr>
                                                                                                        <w:top w:val="none" w:sz="0" w:space="0" w:color="auto"/>
                                                                                                        <w:left w:val="none" w:sz="0" w:space="0" w:color="auto"/>
                                                                                                        <w:bottom w:val="none" w:sz="0" w:space="0" w:color="auto"/>
                                                                                                        <w:right w:val="none" w:sz="0" w:space="0" w:color="auto"/>
                                                                                                      </w:divBdr>
                                                                                                      <w:divsChild>
                                                                                                        <w:div w:id="1208493424">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0213141">
                                                                          <w:marLeft w:val="0"/>
                                                                          <w:marRight w:val="0"/>
                                                                          <w:marTop w:val="0"/>
                                                                          <w:marBottom w:val="0"/>
                                                                          <w:divBdr>
                                                                            <w:top w:val="none" w:sz="0" w:space="0" w:color="auto"/>
                                                                            <w:left w:val="none" w:sz="0" w:space="0" w:color="auto"/>
                                                                            <w:bottom w:val="none" w:sz="0" w:space="0" w:color="auto"/>
                                                                            <w:right w:val="none" w:sz="0" w:space="0" w:color="auto"/>
                                                                          </w:divBdr>
                                                                          <w:divsChild>
                                                                            <w:div w:id="1663853672">
                                                                              <w:marLeft w:val="0"/>
                                                                              <w:marRight w:val="0"/>
                                                                              <w:marTop w:val="0"/>
                                                                              <w:marBottom w:val="0"/>
                                                                              <w:divBdr>
                                                                                <w:top w:val="single" w:sz="6" w:space="0" w:color="EBEBEB"/>
                                                                                <w:left w:val="single" w:sz="2" w:space="0" w:color="EBEBEB"/>
                                                                                <w:bottom w:val="single" w:sz="2" w:space="0" w:color="EBEBEB"/>
                                                                                <w:right w:val="single" w:sz="2" w:space="0" w:color="EBEBEB"/>
                                                                              </w:divBdr>
                                                                              <w:divsChild>
                                                                                <w:div w:id="1751154364">
                                                                                  <w:marLeft w:val="0"/>
                                                                                  <w:marRight w:val="0"/>
                                                                                  <w:marTop w:val="0"/>
                                                                                  <w:marBottom w:val="0"/>
                                                                                  <w:divBdr>
                                                                                    <w:top w:val="none" w:sz="0" w:space="0" w:color="auto"/>
                                                                                    <w:left w:val="none" w:sz="0" w:space="0" w:color="auto"/>
                                                                                    <w:bottom w:val="none" w:sz="0" w:space="0" w:color="auto"/>
                                                                                    <w:right w:val="none" w:sz="0" w:space="0" w:color="auto"/>
                                                                                  </w:divBdr>
                                                                                  <w:divsChild>
                                                                                    <w:div w:id="722369180">
                                                                                      <w:marLeft w:val="0"/>
                                                                                      <w:marRight w:val="0"/>
                                                                                      <w:marTop w:val="0"/>
                                                                                      <w:marBottom w:val="0"/>
                                                                                      <w:divBdr>
                                                                                        <w:top w:val="none" w:sz="0" w:space="0" w:color="auto"/>
                                                                                        <w:left w:val="none" w:sz="0" w:space="0" w:color="auto"/>
                                                                                        <w:bottom w:val="none" w:sz="0" w:space="0" w:color="auto"/>
                                                                                        <w:right w:val="none" w:sz="0" w:space="0" w:color="auto"/>
                                                                                      </w:divBdr>
                                                                                      <w:divsChild>
                                                                                        <w:div w:id="652293748">
                                                                                          <w:marLeft w:val="0"/>
                                                                                          <w:marRight w:val="0"/>
                                                                                          <w:marTop w:val="0"/>
                                                                                          <w:marBottom w:val="0"/>
                                                                                          <w:divBdr>
                                                                                            <w:top w:val="none" w:sz="0" w:space="0" w:color="auto"/>
                                                                                            <w:left w:val="none" w:sz="0" w:space="0" w:color="auto"/>
                                                                                            <w:bottom w:val="none" w:sz="0" w:space="0" w:color="auto"/>
                                                                                            <w:right w:val="none" w:sz="0" w:space="0" w:color="auto"/>
                                                                                          </w:divBdr>
                                                                                          <w:divsChild>
                                                                                            <w:div w:id="95759620">
                                                                                              <w:marLeft w:val="0"/>
                                                                                              <w:marRight w:val="0"/>
                                                                                              <w:marTop w:val="0"/>
                                                                                              <w:marBottom w:val="0"/>
                                                                                              <w:divBdr>
                                                                                                <w:top w:val="none" w:sz="0" w:space="0" w:color="auto"/>
                                                                                                <w:left w:val="none" w:sz="0" w:space="0" w:color="auto"/>
                                                                                                <w:bottom w:val="none" w:sz="0" w:space="0" w:color="auto"/>
                                                                                                <w:right w:val="none" w:sz="0" w:space="0" w:color="auto"/>
                                                                                              </w:divBdr>
                                                                                              <w:divsChild>
                                                                                                <w:div w:id="1446654266">
                                                                                                  <w:marLeft w:val="0"/>
                                                                                                  <w:marRight w:val="0"/>
                                                                                                  <w:marTop w:val="0"/>
                                                                                                  <w:marBottom w:val="0"/>
                                                                                                  <w:divBdr>
                                                                                                    <w:top w:val="none" w:sz="0" w:space="0" w:color="auto"/>
                                                                                                    <w:left w:val="none" w:sz="0" w:space="0" w:color="auto"/>
                                                                                                    <w:bottom w:val="none" w:sz="0" w:space="0" w:color="auto"/>
                                                                                                    <w:right w:val="none" w:sz="0" w:space="0" w:color="auto"/>
                                                                                                  </w:divBdr>
                                                                                                </w:div>
                                                                                                <w:div w:id="133718331">
                                                                                                  <w:marLeft w:val="0"/>
                                                                                                  <w:marRight w:val="0"/>
                                                                                                  <w:marTop w:val="0"/>
                                                                                                  <w:marBottom w:val="0"/>
                                                                                                  <w:divBdr>
                                                                                                    <w:top w:val="none" w:sz="0" w:space="0" w:color="auto"/>
                                                                                                    <w:left w:val="none" w:sz="0" w:space="0" w:color="auto"/>
                                                                                                    <w:bottom w:val="none" w:sz="0" w:space="0" w:color="auto"/>
                                                                                                    <w:right w:val="none" w:sz="0" w:space="0" w:color="auto"/>
                                                                                                  </w:divBdr>
                                                                                                </w:div>
                                                                                                <w:div w:id="999044970">
                                                                                                  <w:marLeft w:val="0"/>
                                                                                                  <w:marRight w:val="0"/>
                                                                                                  <w:marTop w:val="0"/>
                                                                                                  <w:marBottom w:val="0"/>
                                                                                                  <w:divBdr>
                                                                                                    <w:top w:val="none" w:sz="0" w:space="0" w:color="auto"/>
                                                                                                    <w:left w:val="none" w:sz="0" w:space="0" w:color="auto"/>
                                                                                                    <w:bottom w:val="none" w:sz="0" w:space="0" w:color="auto"/>
                                                                                                    <w:right w:val="none" w:sz="0" w:space="0" w:color="auto"/>
                                                                                                  </w:divBdr>
                                                                                                </w:div>
                                                                                                <w:div w:id="1921014170">
                                                                                                  <w:marLeft w:val="0"/>
                                                                                                  <w:marRight w:val="0"/>
                                                                                                  <w:marTop w:val="0"/>
                                                                                                  <w:marBottom w:val="0"/>
                                                                                                  <w:divBdr>
                                                                                                    <w:top w:val="none" w:sz="0" w:space="0" w:color="auto"/>
                                                                                                    <w:left w:val="none" w:sz="0" w:space="0" w:color="auto"/>
                                                                                                    <w:bottom w:val="none" w:sz="0" w:space="0" w:color="auto"/>
                                                                                                    <w:right w:val="none" w:sz="0" w:space="0" w:color="auto"/>
                                                                                                  </w:divBdr>
                                                                                                </w:div>
                                                                                              </w:divsChild>
                                                                                            </w:div>
                                                                                            <w:div w:id="1676765259">
                                                                                              <w:marLeft w:val="0"/>
                                                                                              <w:marRight w:val="0"/>
                                                                                              <w:marTop w:val="0"/>
                                                                                              <w:marBottom w:val="0"/>
                                                                                              <w:divBdr>
                                                                                                <w:top w:val="none" w:sz="0" w:space="0" w:color="auto"/>
                                                                                                <w:left w:val="none" w:sz="0" w:space="0" w:color="auto"/>
                                                                                                <w:bottom w:val="none" w:sz="0" w:space="0" w:color="auto"/>
                                                                                                <w:right w:val="none" w:sz="0" w:space="0" w:color="auto"/>
                                                                                              </w:divBdr>
                                                                                              <w:divsChild>
                                                                                                <w:div w:id="1037855297">
                                                                                                  <w:marLeft w:val="0"/>
                                                                                                  <w:marRight w:val="0"/>
                                                                                                  <w:marTop w:val="120"/>
                                                                                                  <w:marBottom w:val="0"/>
                                                                                                  <w:divBdr>
                                                                                                    <w:top w:val="none" w:sz="0" w:space="0" w:color="auto"/>
                                                                                                    <w:left w:val="none" w:sz="0" w:space="0" w:color="auto"/>
                                                                                                    <w:bottom w:val="none" w:sz="0" w:space="0" w:color="auto"/>
                                                                                                    <w:right w:val="none" w:sz="0" w:space="0" w:color="auto"/>
                                                                                                  </w:divBdr>
                                                                                                </w:div>
                                                                                              </w:divsChild>
                                                                                            </w:div>
                                                                                            <w:div w:id="503403590">
                                                                                              <w:marLeft w:val="0"/>
                                                                                              <w:marRight w:val="0"/>
                                                                                              <w:marTop w:val="0"/>
                                                                                              <w:marBottom w:val="0"/>
                                                                                              <w:divBdr>
                                                                                                <w:top w:val="none" w:sz="0" w:space="0" w:color="auto"/>
                                                                                                <w:left w:val="none" w:sz="0" w:space="0" w:color="auto"/>
                                                                                                <w:bottom w:val="none" w:sz="0" w:space="0" w:color="auto"/>
                                                                                                <w:right w:val="none" w:sz="0" w:space="0" w:color="auto"/>
                                                                                              </w:divBdr>
                                                                                              <w:divsChild>
                                                                                                <w:div w:id="141724764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032367004">
                                                                                  <w:marLeft w:val="0"/>
                                                                                  <w:marRight w:val="0"/>
                                                                                  <w:marTop w:val="0"/>
                                                                                  <w:marBottom w:val="0"/>
                                                                                  <w:divBdr>
                                                                                    <w:top w:val="none" w:sz="0" w:space="0" w:color="auto"/>
                                                                                    <w:left w:val="none" w:sz="0" w:space="0" w:color="auto"/>
                                                                                    <w:bottom w:val="none" w:sz="0" w:space="0" w:color="auto"/>
                                                                                    <w:right w:val="none" w:sz="0" w:space="0" w:color="auto"/>
                                                                                  </w:divBdr>
                                                                                  <w:divsChild>
                                                                                    <w:div w:id="1782412656">
                                                                                      <w:marLeft w:val="0"/>
                                                                                      <w:marRight w:val="0"/>
                                                                                      <w:marTop w:val="0"/>
                                                                                      <w:marBottom w:val="0"/>
                                                                                      <w:divBdr>
                                                                                        <w:top w:val="none" w:sz="0" w:space="0" w:color="auto"/>
                                                                                        <w:left w:val="none" w:sz="0" w:space="0" w:color="auto"/>
                                                                                        <w:bottom w:val="none" w:sz="0" w:space="0" w:color="auto"/>
                                                                                        <w:right w:val="none" w:sz="0" w:space="0" w:color="auto"/>
                                                                                      </w:divBdr>
                                                                                      <w:divsChild>
                                                                                        <w:div w:id="2017149092">
                                                                                          <w:marLeft w:val="0"/>
                                                                                          <w:marRight w:val="0"/>
                                                                                          <w:marTop w:val="0"/>
                                                                                          <w:marBottom w:val="0"/>
                                                                                          <w:divBdr>
                                                                                            <w:top w:val="none" w:sz="0" w:space="0" w:color="auto"/>
                                                                                            <w:left w:val="none" w:sz="0" w:space="0" w:color="auto"/>
                                                                                            <w:bottom w:val="none" w:sz="0" w:space="0" w:color="auto"/>
                                                                                            <w:right w:val="none" w:sz="0" w:space="0" w:color="auto"/>
                                                                                          </w:divBdr>
                                                                                          <w:divsChild>
                                                                                            <w:div w:id="195391426">
                                                                                              <w:marLeft w:val="0"/>
                                                                                              <w:marRight w:val="0"/>
                                                                                              <w:marTop w:val="0"/>
                                                                                              <w:marBottom w:val="0"/>
                                                                                              <w:divBdr>
                                                                                                <w:top w:val="none" w:sz="0" w:space="0" w:color="auto"/>
                                                                                                <w:left w:val="none" w:sz="0" w:space="0" w:color="auto"/>
                                                                                                <w:bottom w:val="none" w:sz="0" w:space="0" w:color="auto"/>
                                                                                                <w:right w:val="none" w:sz="0" w:space="0" w:color="auto"/>
                                                                                              </w:divBdr>
                                                                                              <w:divsChild>
                                                                                                <w:div w:id="523787179">
                                                                                                  <w:marLeft w:val="0"/>
                                                                                                  <w:marRight w:val="0"/>
                                                                                                  <w:marTop w:val="0"/>
                                                                                                  <w:marBottom w:val="0"/>
                                                                                                  <w:divBdr>
                                                                                                    <w:top w:val="none" w:sz="0" w:space="0" w:color="auto"/>
                                                                                                    <w:left w:val="none" w:sz="0" w:space="0" w:color="auto"/>
                                                                                                    <w:bottom w:val="none" w:sz="0" w:space="0" w:color="auto"/>
                                                                                                    <w:right w:val="none" w:sz="0" w:space="0" w:color="auto"/>
                                                                                                  </w:divBdr>
                                                                                                </w:div>
                                                                                                <w:div w:id="1677272604">
                                                                                                  <w:marLeft w:val="0"/>
                                                                                                  <w:marRight w:val="0"/>
                                                                                                  <w:marTop w:val="0"/>
                                                                                                  <w:marBottom w:val="0"/>
                                                                                                  <w:divBdr>
                                                                                                    <w:top w:val="none" w:sz="0" w:space="0" w:color="auto"/>
                                                                                                    <w:left w:val="none" w:sz="0" w:space="0" w:color="auto"/>
                                                                                                    <w:bottom w:val="none" w:sz="0" w:space="0" w:color="auto"/>
                                                                                                    <w:right w:val="none" w:sz="0" w:space="0" w:color="auto"/>
                                                                                                  </w:divBdr>
                                                                                                </w:div>
                                                                                                <w:div w:id="133258430">
                                                                                                  <w:marLeft w:val="0"/>
                                                                                                  <w:marRight w:val="0"/>
                                                                                                  <w:marTop w:val="0"/>
                                                                                                  <w:marBottom w:val="0"/>
                                                                                                  <w:divBdr>
                                                                                                    <w:top w:val="none" w:sz="0" w:space="0" w:color="auto"/>
                                                                                                    <w:left w:val="none" w:sz="0" w:space="0" w:color="auto"/>
                                                                                                    <w:bottom w:val="none" w:sz="0" w:space="0" w:color="auto"/>
                                                                                                    <w:right w:val="none" w:sz="0" w:space="0" w:color="auto"/>
                                                                                                  </w:divBdr>
                                                                                                </w:div>
                                                                                                <w:div w:id="2064789424">
                                                                                                  <w:marLeft w:val="0"/>
                                                                                                  <w:marRight w:val="0"/>
                                                                                                  <w:marTop w:val="0"/>
                                                                                                  <w:marBottom w:val="0"/>
                                                                                                  <w:divBdr>
                                                                                                    <w:top w:val="none" w:sz="0" w:space="0" w:color="auto"/>
                                                                                                    <w:left w:val="none" w:sz="0" w:space="0" w:color="auto"/>
                                                                                                    <w:bottom w:val="none" w:sz="0" w:space="0" w:color="auto"/>
                                                                                                    <w:right w:val="none" w:sz="0" w:space="0" w:color="auto"/>
                                                                                                  </w:divBdr>
                                                                                                </w:div>
                                                                                              </w:divsChild>
                                                                                            </w:div>
                                                                                            <w:div w:id="1719940292">
                                                                                              <w:marLeft w:val="0"/>
                                                                                              <w:marRight w:val="0"/>
                                                                                              <w:marTop w:val="0"/>
                                                                                              <w:marBottom w:val="0"/>
                                                                                              <w:divBdr>
                                                                                                <w:top w:val="none" w:sz="0" w:space="0" w:color="auto"/>
                                                                                                <w:left w:val="none" w:sz="0" w:space="0" w:color="auto"/>
                                                                                                <w:bottom w:val="none" w:sz="0" w:space="0" w:color="auto"/>
                                                                                                <w:right w:val="none" w:sz="0" w:space="0" w:color="auto"/>
                                                                                              </w:divBdr>
                                                                                              <w:divsChild>
                                                                                                <w:div w:id="1100837695">
                                                                                                  <w:marLeft w:val="0"/>
                                                                                                  <w:marRight w:val="0"/>
                                                                                                  <w:marTop w:val="120"/>
                                                                                                  <w:marBottom w:val="0"/>
                                                                                                  <w:divBdr>
                                                                                                    <w:top w:val="none" w:sz="0" w:space="0" w:color="auto"/>
                                                                                                    <w:left w:val="none" w:sz="0" w:space="0" w:color="auto"/>
                                                                                                    <w:bottom w:val="none" w:sz="0" w:space="0" w:color="auto"/>
                                                                                                    <w:right w:val="none" w:sz="0" w:space="0" w:color="auto"/>
                                                                                                  </w:divBdr>
                                                                                                </w:div>
                                                                                              </w:divsChild>
                                                                                            </w:div>
                                                                                            <w:div w:id="961040593">
                                                                                              <w:marLeft w:val="0"/>
                                                                                              <w:marRight w:val="0"/>
                                                                                              <w:marTop w:val="0"/>
                                                                                              <w:marBottom w:val="0"/>
                                                                                              <w:divBdr>
                                                                                                <w:top w:val="none" w:sz="0" w:space="0" w:color="auto"/>
                                                                                                <w:left w:val="none" w:sz="0" w:space="0" w:color="auto"/>
                                                                                                <w:bottom w:val="none" w:sz="0" w:space="0" w:color="auto"/>
                                                                                                <w:right w:val="none" w:sz="0" w:space="0" w:color="auto"/>
                                                                                              </w:divBdr>
                                                                                              <w:divsChild>
                                                                                                <w:div w:id="136540692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634023262">
                                                                                  <w:marLeft w:val="0"/>
                                                                                  <w:marRight w:val="0"/>
                                                                                  <w:marTop w:val="0"/>
                                                                                  <w:marBottom w:val="0"/>
                                                                                  <w:divBdr>
                                                                                    <w:top w:val="none" w:sz="0" w:space="0" w:color="auto"/>
                                                                                    <w:left w:val="none" w:sz="0" w:space="0" w:color="auto"/>
                                                                                    <w:bottom w:val="none" w:sz="0" w:space="0" w:color="auto"/>
                                                                                    <w:right w:val="none" w:sz="0" w:space="0" w:color="auto"/>
                                                                                  </w:divBdr>
                                                                                  <w:divsChild>
                                                                                    <w:div w:id="974989262">
                                                                                      <w:marLeft w:val="0"/>
                                                                                      <w:marRight w:val="0"/>
                                                                                      <w:marTop w:val="0"/>
                                                                                      <w:marBottom w:val="0"/>
                                                                                      <w:divBdr>
                                                                                        <w:top w:val="none" w:sz="0" w:space="0" w:color="auto"/>
                                                                                        <w:left w:val="none" w:sz="0" w:space="0" w:color="auto"/>
                                                                                        <w:bottom w:val="none" w:sz="0" w:space="0" w:color="auto"/>
                                                                                        <w:right w:val="none" w:sz="0" w:space="0" w:color="auto"/>
                                                                                      </w:divBdr>
                                                                                      <w:divsChild>
                                                                                        <w:div w:id="446118807">
                                                                                          <w:marLeft w:val="0"/>
                                                                                          <w:marRight w:val="0"/>
                                                                                          <w:marTop w:val="0"/>
                                                                                          <w:marBottom w:val="0"/>
                                                                                          <w:divBdr>
                                                                                            <w:top w:val="none" w:sz="0" w:space="0" w:color="auto"/>
                                                                                            <w:left w:val="none" w:sz="0" w:space="0" w:color="auto"/>
                                                                                            <w:bottom w:val="none" w:sz="0" w:space="0" w:color="auto"/>
                                                                                            <w:right w:val="none" w:sz="0" w:space="0" w:color="auto"/>
                                                                                          </w:divBdr>
                                                                                          <w:divsChild>
                                                                                            <w:div w:id="996958685">
                                                                                              <w:marLeft w:val="0"/>
                                                                                              <w:marRight w:val="0"/>
                                                                                              <w:marTop w:val="0"/>
                                                                                              <w:marBottom w:val="0"/>
                                                                                              <w:divBdr>
                                                                                                <w:top w:val="none" w:sz="0" w:space="0" w:color="auto"/>
                                                                                                <w:left w:val="none" w:sz="0" w:space="0" w:color="auto"/>
                                                                                                <w:bottom w:val="none" w:sz="0" w:space="0" w:color="auto"/>
                                                                                                <w:right w:val="none" w:sz="0" w:space="0" w:color="auto"/>
                                                                                              </w:divBdr>
                                                                                              <w:divsChild>
                                                                                                <w:div w:id="407073667">
                                                                                                  <w:marLeft w:val="0"/>
                                                                                                  <w:marRight w:val="0"/>
                                                                                                  <w:marTop w:val="0"/>
                                                                                                  <w:marBottom w:val="0"/>
                                                                                                  <w:divBdr>
                                                                                                    <w:top w:val="none" w:sz="0" w:space="0" w:color="auto"/>
                                                                                                    <w:left w:val="none" w:sz="0" w:space="0" w:color="auto"/>
                                                                                                    <w:bottom w:val="none" w:sz="0" w:space="0" w:color="auto"/>
                                                                                                    <w:right w:val="none" w:sz="0" w:space="0" w:color="auto"/>
                                                                                                  </w:divBdr>
                                                                                                </w:div>
                                                                                                <w:div w:id="286930178">
                                                                                                  <w:marLeft w:val="0"/>
                                                                                                  <w:marRight w:val="0"/>
                                                                                                  <w:marTop w:val="0"/>
                                                                                                  <w:marBottom w:val="0"/>
                                                                                                  <w:divBdr>
                                                                                                    <w:top w:val="none" w:sz="0" w:space="0" w:color="auto"/>
                                                                                                    <w:left w:val="none" w:sz="0" w:space="0" w:color="auto"/>
                                                                                                    <w:bottom w:val="none" w:sz="0" w:space="0" w:color="auto"/>
                                                                                                    <w:right w:val="none" w:sz="0" w:space="0" w:color="auto"/>
                                                                                                  </w:divBdr>
                                                                                                </w:div>
                                                                                                <w:div w:id="439960824">
                                                                                                  <w:marLeft w:val="0"/>
                                                                                                  <w:marRight w:val="0"/>
                                                                                                  <w:marTop w:val="0"/>
                                                                                                  <w:marBottom w:val="0"/>
                                                                                                  <w:divBdr>
                                                                                                    <w:top w:val="none" w:sz="0" w:space="0" w:color="auto"/>
                                                                                                    <w:left w:val="none" w:sz="0" w:space="0" w:color="auto"/>
                                                                                                    <w:bottom w:val="none" w:sz="0" w:space="0" w:color="auto"/>
                                                                                                    <w:right w:val="none" w:sz="0" w:space="0" w:color="auto"/>
                                                                                                  </w:divBdr>
                                                                                                </w:div>
                                                                                                <w:div w:id="53816455">
                                                                                                  <w:marLeft w:val="0"/>
                                                                                                  <w:marRight w:val="0"/>
                                                                                                  <w:marTop w:val="0"/>
                                                                                                  <w:marBottom w:val="0"/>
                                                                                                  <w:divBdr>
                                                                                                    <w:top w:val="none" w:sz="0" w:space="0" w:color="auto"/>
                                                                                                    <w:left w:val="none" w:sz="0" w:space="0" w:color="auto"/>
                                                                                                    <w:bottom w:val="none" w:sz="0" w:space="0" w:color="auto"/>
                                                                                                    <w:right w:val="none" w:sz="0" w:space="0" w:color="auto"/>
                                                                                                  </w:divBdr>
                                                                                                </w:div>
                                                                                              </w:divsChild>
                                                                                            </w:div>
                                                                                            <w:div w:id="448011701">
                                                                                              <w:marLeft w:val="0"/>
                                                                                              <w:marRight w:val="0"/>
                                                                                              <w:marTop w:val="0"/>
                                                                                              <w:marBottom w:val="0"/>
                                                                                              <w:divBdr>
                                                                                                <w:top w:val="none" w:sz="0" w:space="0" w:color="auto"/>
                                                                                                <w:left w:val="none" w:sz="0" w:space="0" w:color="auto"/>
                                                                                                <w:bottom w:val="none" w:sz="0" w:space="0" w:color="auto"/>
                                                                                                <w:right w:val="none" w:sz="0" w:space="0" w:color="auto"/>
                                                                                              </w:divBdr>
                                                                                              <w:divsChild>
                                                                                                <w:div w:id="1437747936">
                                                                                                  <w:marLeft w:val="0"/>
                                                                                                  <w:marRight w:val="0"/>
                                                                                                  <w:marTop w:val="120"/>
                                                                                                  <w:marBottom w:val="0"/>
                                                                                                  <w:divBdr>
                                                                                                    <w:top w:val="none" w:sz="0" w:space="0" w:color="auto"/>
                                                                                                    <w:left w:val="none" w:sz="0" w:space="0" w:color="auto"/>
                                                                                                    <w:bottom w:val="none" w:sz="0" w:space="0" w:color="auto"/>
                                                                                                    <w:right w:val="none" w:sz="0" w:space="0" w:color="auto"/>
                                                                                                  </w:divBdr>
                                                                                                </w:div>
                                                                                              </w:divsChild>
                                                                                            </w:div>
                                                                                            <w:div w:id="541789322">
                                                                                              <w:marLeft w:val="0"/>
                                                                                              <w:marRight w:val="0"/>
                                                                                              <w:marTop w:val="0"/>
                                                                                              <w:marBottom w:val="0"/>
                                                                                              <w:divBdr>
                                                                                                <w:top w:val="none" w:sz="0" w:space="0" w:color="auto"/>
                                                                                                <w:left w:val="none" w:sz="0" w:space="0" w:color="auto"/>
                                                                                                <w:bottom w:val="none" w:sz="0" w:space="0" w:color="auto"/>
                                                                                                <w:right w:val="none" w:sz="0" w:space="0" w:color="auto"/>
                                                                                              </w:divBdr>
                                                                                              <w:divsChild>
                                                                                                <w:div w:id="34224242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23826">
                                                                              <w:marLeft w:val="0"/>
                                                                              <w:marRight w:val="0"/>
                                                                              <w:marTop w:val="0"/>
                                                                              <w:marBottom w:val="0"/>
                                                                              <w:divBdr>
                                                                                <w:top w:val="single" w:sz="6" w:space="0" w:color="E5E5E5"/>
                                                                                <w:left w:val="none" w:sz="0" w:space="0" w:color="auto"/>
                                                                                <w:bottom w:val="none" w:sz="0" w:space="0" w:color="auto"/>
                                                                                <w:right w:val="none" w:sz="0" w:space="0" w:color="auto"/>
                                                                              </w:divBdr>
                                                                              <w:divsChild>
                                                                                <w:div w:id="835727967">
                                                                                  <w:marLeft w:val="0"/>
                                                                                  <w:marRight w:val="0"/>
                                                                                  <w:marTop w:val="0"/>
                                                                                  <w:marBottom w:val="0"/>
                                                                                  <w:divBdr>
                                                                                    <w:top w:val="none" w:sz="0" w:space="0" w:color="auto"/>
                                                                                    <w:left w:val="none" w:sz="0" w:space="0" w:color="auto"/>
                                                                                    <w:bottom w:val="none" w:sz="0" w:space="0" w:color="auto"/>
                                                                                    <w:right w:val="none" w:sz="0" w:space="0" w:color="auto"/>
                                                                                  </w:divBdr>
                                                                                  <w:divsChild>
                                                                                    <w:div w:id="39791927">
                                                                                      <w:marLeft w:val="0"/>
                                                                                      <w:marRight w:val="0"/>
                                                                                      <w:marTop w:val="0"/>
                                                                                      <w:marBottom w:val="0"/>
                                                                                      <w:divBdr>
                                                                                        <w:top w:val="none" w:sz="0" w:space="0" w:color="auto"/>
                                                                                        <w:left w:val="none" w:sz="0" w:space="0" w:color="auto"/>
                                                                                        <w:bottom w:val="none" w:sz="0" w:space="0" w:color="auto"/>
                                                                                        <w:right w:val="none" w:sz="0" w:space="0" w:color="auto"/>
                                                                                      </w:divBdr>
                                                                                      <w:divsChild>
                                                                                        <w:div w:id="2068870552">
                                                                                          <w:marLeft w:val="0"/>
                                                                                          <w:marRight w:val="0"/>
                                                                                          <w:marTop w:val="0"/>
                                                                                          <w:marBottom w:val="0"/>
                                                                                          <w:divBdr>
                                                                                            <w:top w:val="none" w:sz="0" w:space="0" w:color="auto"/>
                                                                                            <w:left w:val="none" w:sz="0" w:space="0" w:color="auto"/>
                                                                                            <w:bottom w:val="none" w:sz="0" w:space="0" w:color="auto"/>
                                                                                            <w:right w:val="none" w:sz="0" w:space="0" w:color="auto"/>
                                                                                          </w:divBdr>
                                                                                          <w:divsChild>
                                                                                            <w:div w:id="72059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9467524">
                                  <w:marLeft w:val="0"/>
                                  <w:marRight w:val="0"/>
                                  <w:marTop w:val="0"/>
                                  <w:marBottom w:val="0"/>
                                  <w:divBdr>
                                    <w:top w:val="none" w:sz="0" w:space="0" w:color="auto"/>
                                    <w:left w:val="none" w:sz="0" w:space="0" w:color="auto"/>
                                    <w:bottom w:val="none" w:sz="0" w:space="0" w:color="auto"/>
                                    <w:right w:val="none" w:sz="0" w:space="0" w:color="auto"/>
                                  </w:divBdr>
                                  <w:divsChild>
                                    <w:div w:id="1229263937">
                                      <w:marLeft w:val="0"/>
                                      <w:marRight w:val="0"/>
                                      <w:marTop w:val="0"/>
                                      <w:marBottom w:val="0"/>
                                      <w:divBdr>
                                        <w:top w:val="none" w:sz="0" w:space="0" w:color="auto"/>
                                        <w:left w:val="none" w:sz="0" w:space="0" w:color="auto"/>
                                        <w:bottom w:val="none" w:sz="0" w:space="0" w:color="auto"/>
                                        <w:right w:val="none" w:sz="0" w:space="0" w:color="auto"/>
                                      </w:divBdr>
                                      <w:divsChild>
                                        <w:div w:id="58945756">
                                          <w:marLeft w:val="0"/>
                                          <w:marRight w:val="0"/>
                                          <w:marTop w:val="0"/>
                                          <w:marBottom w:val="0"/>
                                          <w:divBdr>
                                            <w:top w:val="none" w:sz="0" w:space="0" w:color="auto"/>
                                            <w:left w:val="none" w:sz="0" w:space="0" w:color="auto"/>
                                            <w:bottom w:val="none" w:sz="0" w:space="0" w:color="auto"/>
                                            <w:right w:val="none" w:sz="0" w:space="0" w:color="auto"/>
                                          </w:divBdr>
                                          <w:divsChild>
                                            <w:div w:id="1571042878">
                                              <w:marLeft w:val="0"/>
                                              <w:marRight w:val="0"/>
                                              <w:marTop w:val="0"/>
                                              <w:marBottom w:val="420"/>
                                              <w:divBdr>
                                                <w:top w:val="none" w:sz="0" w:space="0" w:color="auto"/>
                                                <w:left w:val="none" w:sz="0" w:space="0" w:color="auto"/>
                                                <w:bottom w:val="none" w:sz="0" w:space="0" w:color="auto"/>
                                                <w:right w:val="none" w:sz="0" w:space="0" w:color="auto"/>
                                              </w:divBdr>
                                              <w:divsChild>
                                                <w:div w:id="1718384491">
                                                  <w:marLeft w:val="0"/>
                                                  <w:marRight w:val="0"/>
                                                  <w:marTop w:val="0"/>
                                                  <w:marBottom w:val="0"/>
                                                  <w:divBdr>
                                                    <w:top w:val="none" w:sz="0" w:space="0" w:color="auto"/>
                                                    <w:left w:val="none" w:sz="0" w:space="0" w:color="auto"/>
                                                    <w:bottom w:val="none" w:sz="0" w:space="0" w:color="auto"/>
                                                    <w:right w:val="none" w:sz="0" w:space="0" w:color="auto"/>
                                                  </w:divBdr>
                                                </w:div>
                                                <w:div w:id="1953242450">
                                                  <w:marLeft w:val="0"/>
                                                  <w:marRight w:val="0"/>
                                                  <w:marTop w:val="0"/>
                                                  <w:marBottom w:val="0"/>
                                                  <w:divBdr>
                                                    <w:top w:val="none" w:sz="0" w:space="0" w:color="auto"/>
                                                    <w:left w:val="none" w:sz="0" w:space="0" w:color="auto"/>
                                                    <w:bottom w:val="none" w:sz="0" w:space="0" w:color="auto"/>
                                                    <w:right w:val="none" w:sz="0" w:space="0" w:color="auto"/>
                                                  </w:divBdr>
                                                  <w:divsChild>
                                                    <w:div w:id="1725828418">
                                                      <w:marLeft w:val="0"/>
                                                      <w:marRight w:val="0"/>
                                                      <w:marTop w:val="0"/>
                                                      <w:marBottom w:val="0"/>
                                                      <w:divBdr>
                                                        <w:top w:val="none" w:sz="0" w:space="0" w:color="auto"/>
                                                        <w:left w:val="none" w:sz="0" w:space="0" w:color="auto"/>
                                                        <w:bottom w:val="none" w:sz="0" w:space="0" w:color="auto"/>
                                                        <w:right w:val="none" w:sz="0" w:space="0" w:color="auto"/>
                                                      </w:divBdr>
                                                    </w:div>
                                                    <w:div w:id="87145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132006">
                                  <w:marLeft w:val="0"/>
                                  <w:marRight w:val="0"/>
                                  <w:marTop w:val="0"/>
                                  <w:marBottom w:val="0"/>
                                  <w:divBdr>
                                    <w:top w:val="none" w:sz="0" w:space="0" w:color="auto"/>
                                    <w:left w:val="none" w:sz="0" w:space="0" w:color="auto"/>
                                    <w:bottom w:val="none" w:sz="0" w:space="0" w:color="auto"/>
                                    <w:right w:val="none" w:sz="0" w:space="0" w:color="auto"/>
                                  </w:divBdr>
                                  <w:divsChild>
                                    <w:div w:id="1745758234">
                                      <w:marLeft w:val="0"/>
                                      <w:marRight w:val="0"/>
                                      <w:marTop w:val="0"/>
                                      <w:marBottom w:val="0"/>
                                      <w:divBdr>
                                        <w:top w:val="none" w:sz="0" w:space="0" w:color="auto"/>
                                        <w:left w:val="none" w:sz="0" w:space="0" w:color="auto"/>
                                        <w:bottom w:val="none" w:sz="0" w:space="0" w:color="auto"/>
                                        <w:right w:val="none" w:sz="0" w:space="0" w:color="auto"/>
                                      </w:divBdr>
                                      <w:divsChild>
                                        <w:div w:id="128446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223983">
                  <w:marLeft w:val="0"/>
                  <w:marRight w:val="0"/>
                  <w:marTop w:val="0"/>
                  <w:marBottom w:val="0"/>
                  <w:divBdr>
                    <w:top w:val="none" w:sz="0" w:space="0" w:color="auto"/>
                    <w:left w:val="none" w:sz="0" w:space="0" w:color="auto"/>
                    <w:bottom w:val="none" w:sz="0" w:space="0" w:color="auto"/>
                    <w:right w:val="none" w:sz="0" w:space="0" w:color="auto"/>
                  </w:divBdr>
                  <w:divsChild>
                    <w:div w:id="191892435">
                      <w:marLeft w:val="0"/>
                      <w:marRight w:val="0"/>
                      <w:marTop w:val="0"/>
                      <w:marBottom w:val="0"/>
                      <w:divBdr>
                        <w:top w:val="none" w:sz="0" w:space="0" w:color="auto"/>
                        <w:left w:val="none" w:sz="0" w:space="0" w:color="auto"/>
                        <w:bottom w:val="none" w:sz="0" w:space="0" w:color="auto"/>
                        <w:right w:val="none" w:sz="0" w:space="0" w:color="auto"/>
                      </w:divBdr>
                      <w:divsChild>
                        <w:div w:id="1445149961">
                          <w:marLeft w:val="0"/>
                          <w:marRight w:val="0"/>
                          <w:marTop w:val="0"/>
                          <w:marBottom w:val="0"/>
                          <w:divBdr>
                            <w:top w:val="none" w:sz="0" w:space="0" w:color="auto"/>
                            <w:left w:val="none" w:sz="0" w:space="0" w:color="auto"/>
                            <w:bottom w:val="none" w:sz="0" w:space="0" w:color="auto"/>
                            <w:right w:val="none" w:sz="0" w:space="0" w:color="auto"/>
                          </w:divBdr>
                          <w:divsChild>
                            <w:div w:id="1983193710">
                              <w:marLeft w:val="0"/>
                              <w:marRight w:val="0"/>
                              <w:marTop w:val="0"/>
                              <w:marBottom w:val="0"/>
                              <w:divBdr>
                                <w:top w:val="single" w:sz="6" w:space="0" w:color="E4E4E4"/>
                                <w:left w:val="none" w:sz="0" w:space="0" w:color="auto"/>
                                <w:bottom w:val="none" w:sz="0" w:space="0" w:color="auto"/>
                                <w:right w:val="none" w:sz="0" w:space="0" w:color="auto"/>
                              </w:divBdr>
                              <w:divsChild>
                                <w:div w:id="567886950">
                                  <w:marLeft w:val="-405"/>
                                  <w:marRight w:val="0"/>
                                  <w:marTop w:val="0"/>
                                  <w:marBottom w:val="0"/>
                                  <w:divBdr>
                                    <w:top w:val="none" w:sz="0" w:space="0" w:color="auto"/>
                                    <w:left w:val="none" w:sz="0" w:space="0" w:color="auto"/>
                                    <w:bottom w:val="single" w:sz="6" w:space="0" w:color="E4E4E4"/>
                                    <w:right w:val="none" w:sz="0" w:space="0" w:color="auto"/>
                                  </w:divBdr>
                                  <w:divsChild>
                                    <w:div w:id="280261114">
                                      <w:marLeft w:val="2490"/>
                                      <w:marRight w:val="0"/>
                                      <w:marTop w:val="0"/>
                                      <w:marBottom w:val="0"/>
                                      <w:divBdr>
                                        <w:top w:val="none" w:sz="0" w:space="0" w:color="auto"/>
                                        <w:left w:val="none" w:sz="0" w:space="0" w:color="auto"/>
                                        <w:bottom w:val="none" w:sz="0" w:space="0" w:color="auto"/>
                                        <w:right w:val="none" w:sz="0" w:space="0" w:color="auto"/>
                                      </w:divBdr>
                                      <w:divsChild>
                                        <w:div w:id="1829051988">
                                          <w:marLeft w:val="195"/>
                                          <w:marRight w:val="0"/>
                                          <w:marTop w:val="0"/>
                                          <w:marBottom w:val="0"/>
                                          <w:divBdr>
                                            <w:top w:val="none" w:sz="0" w:space="0" w:color="auto"/>
                                            <w:left w:val="single" w:sz="6" w:space="12" w:color="E4E4E4"/>
                                            <w:bottom w:val="none" w:sz="0" w:space="0" w:color="auto"/>
                                            <w:right w:val="none" w:sz="0" w:space="0" w:color="auto"/>
                                          </w:divBdr>
                                        </w:div>
                                      </w:divsChild>
                                    </w:div>
                                  </w:divsChild>
                                </w:div>
                                <w:div w:id="325206337">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5857494">
      <w:bodyDiv w:val="1"/>
      <w:marLeft w:val="0"/>
      <w:marRight w:val="0"/>
      <w:marTop w:val="0"/>
      <w:marBottom w:val="0"/>
      <w:divBdr>
        <w:top w:val="none" w:sz="0" w:space="0" w:color="auto"/>
        <w:left w:val="none" w:sz="0" w:space="0" w:color="auto"/>
        <w:bottom w:val="none" w:sz="0" w:space="0" w:color="auto"/>
        <w:right w:val="none" w:sz="0" w:space="0" w:color="auto"/>
      </w:divBdr>
    </w:div>
    <w:div w:id="1087072537">
      <w:bodyDiv w:val="1"/>
      <w:marLeft w:val="0"/>
      <w:marRight w:val="0"/>
      <w:marTop w:val="0"/>
      <w:marBottom w:val="0"/>
      <w:divBdr>
        <w:top w:val="none" w:sz="0" w:space="0" w:color="auto"/>
        <w:left w:val="none" w:sz="0" w:space="0" w:color="auto"/>
        <w:bottom w:val="none" w:sz="0" w:space="0" w:color="auto"/>
        <w:right w:val="none" w:sz="0" w:space="0" w:color="auto"/>
      </w:divBdr>
    </w:div>
    <w:div w:id="1096898259">
      <w:bodyDiv w:val="1"/>
      <w:marLeft w:val="0"/>
      <w:marRight w:val="0"/>
      <w:marTop w:val="0"/>
      <w:marBottom w:val="0"/>
      <w:divBdr>
        <w:top w:val="none" w:sz="0" w:space="0" w:color="auto"/>
        <w:left w:val="none" w:sz="0" w:space="0" w:color="auto"/>
        <w:bottom w:val="none" w:sz="0" w:space="0" w:color="auto"/>
        <w:right w:val="none" w:sz="0" w:space="0" w:color="auto"/>
      </w:divBdr>
    </w:div>
    <w:div w:id="1116489627">
      <w:bodyDiv w:val="1"/>
      <w:marLeft w:val="0"/>
      <w:marRight w:val="0"/>
      <w:marTop w:val="0"/>
      <w:marBottom w:val="0"/>
      <w:divBdr>
        <w:top w:val="none" w:sz="0" w:space="0" w:color="auto"/>
        <w:left w:val="none" w:sz="0" w:space="0" w:color="auto"/>
        <w:bottom w:val="none" w:sz="0" w:space="0" w:color="auto"/>
        <w:right w:val="none" w:sz="0" w:space="0" w:color="auto"/>
      </w:divBdr>
    </w:div>
    <w:div w:id="1122111491">
      <w:bodyDiv w:val="1"/>
      <w:marLeft w:val="0"/>
      <w:marRight w:val="0"/>
      <w:marTop w:val="0"/>
      <w:marBottom w:val="0"/>
      <w:divBdr>
        <w:top w:val="none" w:sz="0" w:space="0" w:color="auto"/>
        <w:left w:val="none" w:sz="0" w:space="0" w:color="auto"/>
        <w:bottom w:val="none" w:sz="0" w:space="0" w:color="auto"/>
        <w:right w:val="none" w:sz="0" w:space="0" w:color="auto"/>
      </w:divBdr>
    </w:div>
    <w:div w:id="1125928456">
      <w:bodyDiv w:val="1"/>
      <w:marLeft w:val="0"/>
      <w:marRight w:val="0"/>
      <w:marTop w:val="0"/>
      <w:marBottom w:val="0"/>
      <w:divBdr>
        <w:top w:val="none" w:sz="0" w:space="0" w:color="auto"/>
        <w:left w:val="none" w:sz="0" w:space="0" w:color="auto"/>
        <w:bottom w:val="none" w:sz="0" w:space="0" w:color="auto"/>
        <w:right w:val="none" w:sz="0" w:space="0" w:color="auto"/>
      </w:divBdr>
    </w:div>
    <w:div w:id="1129710969">
      <w:bodyDiv w:val="1"/>
      <w:marLeft w:val="0"/>
      <w:marRight w:val="0"/>
      <w:marTop w:val="0"/>
      <w:marBottom w:val="0"/>
      <w:divBdr>
        <w:top w:val="none" w:sz="0" w:space="0" w:color="auto"/>
        <w:left w:val="none" w:sz="0" w:space="0" w:color="auto"/>
        <w:bottom w:val="none" w:sz="0" w:space="0" w:color="auto"/>
        <w:right w:val="none" w:sz="0" w:space="0" w:color="auto"/>
      </w:divBdr>
    </w:div>
    <w:div w:id="1137801988">
      <w:bodyDiv w:val="1"/>
      <w:marLeft w:val="0"/>
      <w:marRight w:val="0"/>
      <w:marTop w:val="0"/>
      <w:marBottom w:val="0"/>
      <w:divBdr>
        <w:top w:val="none" w:sz="0" w:space="0" w:color="auto"/>
        <w:left w:val="none" w:sz="0" w:space="0" w:color="auto"/>
        <w:bottom w:val="none" w:sz="0" w:space="0" w:color="auto"/>
        <w:right w:val="none" w:sz="0" w:space="0" w:color="auto"/>
      </w:divBdr>
    </w:div>
    <w:div w:id="1146513488">
      <w:bodyDiv w:val="1"/>
      <w:marLeft w:val="0"/>
      <w:marRight w:val="0"/>
      <w:marTop w:val="0"/>
      <w:marBottom w:val="0"/>
      <w:divBdr>
        <w:top w:val="none" w:sz="0" w:space="0" w:color="auto"/>
        <w:left w:val="none" w:sz="0" w:space="0" w:color="auto"/>
        <w:bottom w:val="none" w:sz="0" w:space="0" w:color="auto"/>
        <w:right w:val="none" w:sz="0" w:space="0" w:color="auto"/>
      </w:divBdr>
    </w:div>
    <w:div w:id="1148746925">
      <w:bodyDiv w:val="1"/>
      <w:marLeft w:val="0"/>
      <w:marRight w:val="0"/>
      <w:marTop w:val="0"/>
      <w:marBottom w:val="0"/>
      <w:divBdr>
        <w:top w:val="none" w:sz="0" w:space="0" w:color="auto"/>
        <w:left w:val="none" w:sz="0" w:space="0" w:color="auto"/>
        <w:bottom w:val="none" w:sz="0" w:space="0" w:color="auto"/>
        <w:right w:val="none" w:sz="0" w:space="0" w:color="auto"/>
      </w:divBdr>
    </w:div>
    <w:div w:id="1156148630">
      <w:bodyDiv w:val="1"/>
      <w:marLeft w:val="0"/>
      <w:marRight w:val="0"/>
      <w:marTop w:val="0"/>
      <w:marBottom w:val="0"/>
      <w:divBdr>
        <w:top w:val="none" w:sz="0" w:space="0" w:color="auto"/>
        <w:left w:val="none" w:sz="0" w:space="0" w:color="auto"/>
        <w:bottom w:val="none" w:sz="0" w:space="0" w:color="auto"/>
        <w:right w:val="none" w:sz="0" w:space="0" w:color="auto"/>
      </w:divBdr>
    </w:div>
    <w:div w:id="1166435895">
      <w:bodyDiv w:val="1"/>
      <w:marLeft w:val="0"/>
      <w:marRight w:val="0"/>
      <w:marTop w:val="0"/>
      <w:marBottom w:val="0"/>
      <w:divBdr>
        <w:top w:val="none" w:sz="0" w:space="0" w:color="auto"/>
        <w:left w:val="none" w:sz="0" w:space="0" w:color="auto"/>
        <w:bottom w:val="none" w:sz="0" w:space="0" w:color="auto"/>
        <w:right w:val="none" w:sz="0" w:space="0" w:color="auto"/>
      </w:divBdr>
    </w:div>
    <w:div w:id="1167594945">
      <w:bodyDiv w:val="1"/>
      <w:marLeft w:val="0"/>
      <w:marRight w:val="0"/>
      <w:marTop w:val="0"/>
      <w:marBottom w:val="0"/>
      <w:divBdr>
        <w:top w:val="none" w:sz="0" w:space="0" w:color="auto"/>
        <w:left w:val="none" w:sz="0" w:space="0" w:color="auto"/>
        <w:bottom w:val="none" w:sz="0" w:space="0" w:color="auto"/>
        <w:right w:val="none" w:sz="0" w:space="0" w:color="auto"/>
      </w:divBdr>
    </w:div>
    <w:div w:id="1171260693">
      <w:bodyDiv w:val="1"/>
      <w:marLeft w:val="0"/>
      <w:marRight w:val="0"/>
      <w:marTop w:val="0"/>
      <w:marBottom w:val="0"/>
      <w:divBdr>
        <w:top w:val="none" w:sz="0" w:space="0" w:color="auto"/>
        <w:left w:val="none" w:sz="0" w:space="0" w:color="auto"/>
        <w:bottom w:val="none" w:sz="0" w:space="0" w:color="auto"/>
        <w:right w:val="none" w:sz="0" w:space="0" w:color="auto"/>
      </w:divBdr>
    </w:div>
    <w:div w:id="1171943752">
      <w:bodyDiv w:val="1"/>
      <w:marLeft w:val="0"/>
      <w:marRight w:val="0"/>
      <w:marTop w:val="0"/>
      <w:marBottom w:val="0"/>
      <w:divBdr>
        <w:top w:val="none" w:sz="0" w:space="0" w:color="auto"/>
        <w:left w:val="none" w:sz="0" w:space="0" w:color="auto"/>
        <w:bottom w:val="none" w:sz="0" w:space="0" w:color="auto"/>
        <w:right w:val="none" w:sz="0" w:space="0" w:color="auto"/>
      </w:divBdr>
    </w:div>
    <w:div w:id="1173494640">
      <w:bodyDiv w:val="1"/>
      <w:marLeft w:val="0"/>
      <w:marRight w:val="0"/>
      <w:marTop w:val="0"/>
      <w:marBottom w:val="0"/>
      <w:divBdr>
        <w:top w:val="none" w:sz="0" w:space="0" w:color="auto"/>
        <w:left w:val="none" w:sz="0" w:space="0" w:color="auto"/>
        <w:bottom w:val="none" w:sz="0" w:space="0" w:color="auto"/>
        <w:right w:val="none" w:sz="0" w:space="0" w:color="auto"/>
      </w:divBdr>
    </w:div>
    <w:div w:id="1174609856">
      <w:bodyDiv w:val="1"/>
      <w:marLeft w:val="0"/>
      <w:marRight w:val="0"/>
      <w:marTop w:val="0"/>
      <w:marBottom w:val="0"/>
      <w:divBdr>
        <w:top w:val="none" w:sz="0" w:space="0" w:color="auto"/>
        <w:left w:val="none" w:sz="0" w:space="0" w:color="auto"/>
        <w:bottom w:val="none" w:sz="0" w:space="0" w:color="auto"/>
        <w:right w:val="none" w:sz="0" w:space="0" w:color="auto"/>
      </w:divBdr>
    </w:div>
    <w:div w:id="1177689687">
      <w:bodyDiv w:val="1"/>
      <w:marLeft w:val="0"/>
      <w:marRight w:val="0"/>
      <w:marTop w:val="0"/>
      <w:marBottom w:val="0"/>
      <w:divBdr>
        <w:top w:val="none" w:sz="0" w:space="0" w:color="auto"/>
        <w:left w:val="none" w:sz="0" w:space="0" w:color="auto"/>
        <w:bottom w:val="none" w:sz="0" w:space="0" w:color="auto"/>
        <w:right w:val="none" w:sz="0" w:space="0" w:color="auto"/>
      </w:divBdr>
    </w:div>
    <w:div w:id="1178157187">
      <w:bodyDiv w:val="1"/>
      <w:marLeft w:val="0"/>
      <w:marRight w:val="0"/>
      <w:marTop w:val="0"/>
      <w:marBottom w:val="0"/>
      <w:divBdr>
        <w:top w:val="none" w:sz="0" w:space="0" w:color="auto"/>
        <w:left w:val="none" w:sz="0" w:space="0" w:color="auto"/>
        <w:bottom w:val="none" w:sz="0" w:space="0" w:color="auto"/>
        <w:right w:val="none" w:sz="0" w:space="0" w:color="auto"/>
      </w:divBdr>
    </w:div>
    <w:div w:id="1181970595">
      <w:bodyDiv w:val="1"/>
      <w:marLeft w:val="0"/>
      <w:marRight w:val="0"/>
      <w:marTop w:val="0"/>
      <w:marBottom w:val="0"/>
      <w:divBdr>
        <w:top w:val="none" w:sz="0" w:space="0" w:color="auto"/>
        <w:left w:val="none" w:sz="0" w:space="0" w:color="auto"/>
        <w:bottom w:val="none" w:sz="0" w:space="0" w:color="auto"/>
        <w:right w:val="none" w:sz="0" w:space="0" w:color="auto"/>
      </w:divBdr>
    </w:div>
    <w:div w:id="1183671357">
      <w:bodyDiv w:val="1"/>
      <w:marLeft w:val="0"/>
      <w:marRight w:val="0"/>
      <w:marTop w:val="0"/>
      <w:marBottom w:val="0"/>
      <w:divBdr>
        <w:top w:val="none" w:sz="0" w:space="0" w:color="auto"/>
        <w:left w:val="none" w:sz="0" w:space="0" w:color="auto"/>
        <w:bottom w:val="none" w:sz="0" w:space="0" w:color="auto"/>
        <w:right w:val="none" w:sz="0" w:space="0" w:color="auto"/>
      </w:divBdr>
    </w:div>
    <w:div w:id="1208949268">
      <w:bodyDiv w:val="1"/>
      <w:marLeft w:val="0"/>
      <w:marRight w:val="0"/>
      <w:marTop w:val="0"/>
      <w:marBottom w:val="0"/>
      <w:divBdr>
        <w:top w:val="none" w:sz="0" w:space="0" w:color="auto"/>
        <w:left w:val="none" w:sz="0" w:space="0" w:color="auto"/>
        <w:bottom w:val="none" w:sz="0" w:space="0" w:color="auto"/>
        <w:right w:val="none" w:sz="0" w:space="0" w:color="auto"/>
      </w:divBdr>
    </w:div>
    <w:div w:id="1211651299">
      <w:bodyDiv w:val="1"/>
      <w:marLeft w:val="0"/>
      <w:marRight w:val="0"/>
      <w:marTop w:val="0"/>
      <w:marBottom w:val="0"/>
      <w:divBdr>
        <w:top w:val="none" w:sz="0" w:space="0" w:color="auto"/>
        <w:left w:val="none" w:sz="0" w:space="0" w:color="auto"/>
        <w:bottom w:val="none" w:sz="0" w:space="0" w:color="auto"/>
        <w:right w:val="none" w:sz="0" w:space="0" w:color="auto"/>
      </w:divBdr>
    </w:div>
    <w:div w:id="1227299011">
      <w:bodyDiv w:val="1"/>
      <w:marLeft w:val="0"/>
      <w:marRight w:val="0"/>
      <w:marTop w:val="0"/>
      <w:marBottom w:val="0"/>
      <w:divBdr>
        <w:top w:val="none" w:sz="0" w:space="0" w:color="auto"/>
        <w:left w:val="none" w:sz="0" w:space="0" w:color="auto"/>
        <w:bottom w:val="none" w:sz="0" w:space="0" w:color="auto"/>
        <w:right w:val="none" w:sz="0" w:space="0" w:color="auto"/>
      </w:divBdr>
    </w:div>
    <w:div w:id="1241989048">
      <w:bodyDiv w:val="1"/>
      <w:marLeft w:val="0"/>
      <w:marRight w:val="0"/>
      <w:marTop w:val="0"/>
      <w:marBottom w:val="0"/>
      <w:divBdr>
        <w:top w:val="none" w:sz="0" w:space="0" w:color="auto"/>
        <w:left w:val="none" w:sz="0" w:space="0" w:color="auto"/>
        <w:bottom w:val="none" w:sz="0" w:space="0" w:color="auto"/>
        <w:right w:val="none" w:sz="0" w:space="0" w:color="auto"/>
      </w:divBdr>
    </w:div>
    <w:div w:id="1243876218">
      <w:bodyDiv w:val="1"/>
      <w:marLeft w:val="0"/>
      <w:marRight w:val="0"/>
      <w:marTop w:val="0"/>
      <w:marBottom w:val="0"/>
      <w:divBdr>
        <w:top w:val="none" w:sz="0" w:space="0" w:color="auto"/>
        <w:left w:val="none" w:sz="0" w:space="0" w:color="auto"/>
        <w:bottom w:val="none" w:sz="0" w:space="0" w:color="auto"/>
        <w:right w:val="none" w:sz="0" w:space="0" w:color="auto"/>
      </w:divBdr>
    </w:div>
    <w:div w:id="1249273405">
      <w:bodyDiv w:val="1"/>
      <w:marLeft w:val="0"/>
      <w:marRight w:val="0"/>
      <w:marTop w:val="0"/>
      <w:marBottom w:val="0"/>
      <w:divBdr>
        <w:top w:val="none" w:sz="0" w:space="0" w:color="auto"/>
        <w:left w:val="none" w:sz="0" w:space="0" w:color="auto"/>
        <w:bottom w:val="none" w:sz="0" w:space="0" w:color="auto"/>
        <w:right w:val="none" w:sz="0" w:space="0" w:color="auto"/>
      </w:divBdr>
    </w:div>
    <w:div w:id="1252930825">
      <w:bodyDiv w:val="1"/>
      <w:marLeft w:val="0"/>
      <w:marRight w:val="0"/>
      <w:marTop w:val="0"/>
      <w:marBottom w:val="0"/>
      <w:divBdr>
        <w:top w:val="none" w:sz="0" w:space="0" w:color="auto"/>
        <w:left w:val="none" w:sz="0" w:space="0" w:color="auto"/>
        <w:bottom w:val="none" w:sz="0" w:space="0" w:color="auto"/>
        <w:right w:val="none" w:sz="0" w:space="0" w:color="auto"/>
      </w:divBdr>
    </w:div>
    <w:div w:id="1261066616">
      <w:bodyDiv w:val="1"/>
      <w:marLeft w:val="0"/>
      <w:marRight w:val="0"/>
      <w:marTop w:val="0"/>
      <w:marBottom w:val="0"/>
      <w:divBdr>
        <w:top w:val="none" w:sz="0" w:space="0" w:color="auto"/>
        <w:left w:val="none" w:sz="0" w:space="0" w:color="auto"/>
        <w:bottom w:val="none" w:sz="0" w:space="0" w:color="auto"/>
        <w:right w:val="none" w:sz="0" w:space="0" w:color="auto"/>
      </w:divBdr>
    </w:div>
    <w:div w:id="1273707099">
      <w:bodyDiv w:val="1"/>
      <w:marLeft w:val="0"/>
      <w:marRight w:val="0"/>
      <w:marTop w:val="0"/>
      <w:marBottom w:val="0"/>
      <w:divBdr>
        <w:top w:val="none" w:sz="0" w:space="0" w:color="auto"/>
        <w:left w:val="none" w:sz="0" w:space="0" w:color="auto"/>
        <w:bottom w:val="none" w:sz="0" w:space="0" w:color="auto"/>
        <w:right w:val="none" w:sz="0" w:space="0" w:color="auto"/>
      </w:divBdr>
    </w:div>
    <w:div w:id="1275211207">
      <w:bodyDiv w:val="1"/>
      <w:marLeft w:val="0"/>
      <w:marRight w:val="0"/>
      <w:marTop w:val="0"/>
      <w:marBottom w:val="0"/>
      <w:divBdr>
        <w:top w:val="none" w:sz="0" w:space="0" w:color="auto"/>
        <w:left w:val="none" w:sz="0" w:space="0" w:color="auto"/>
        <w:bottom w:val="none" w:sz="0" w:space="0" w:color="auto"/>
        <w:right w:val="none" w:sz="0" w:space="0" w:color="auto"/>
      </w:divBdr>
    </w:div>
    <w:div w:id="1279678852">
      <w:bodyDiv w:val="1"/>
      <w:marLeft w:val="0"/>
      <w:marRight w:val="0"/>
      <w:marTop w:val="0"/>
      <w:marBottom w:val="0"/>
      <w:divBdr>
        <w:top w:val="none" w:sz="0" w:space="0" w:color="auto"/>
        <w:left w:val="none" w:sz="0" w:space="0" w:color="auto"/>
        <w:bottom w:val="none" w:sz="0" w:space="0" w:color="auto"/>
        <w:right w:val="none" w:sz="0" w:space="0" w:color="auto"/>
      </w:divBdr>
    </w:div>
    <w:div w:id="1281691858">
      <w:bodyDiv w:val="1"/>
      <w:marLeft w:val="0"/>
      <w:marRight w:val="0"/>
      <w:marTop w:val="0"/>
      <w:marBottom w:val="0"/>
      <w:divBdr>
        <w:top w:val="none" w:sz="0" w:space="0" w:color="auto"/>
        <w:left w:val="none" w:sz="0" w:space="0" w:color="auto"/>
        <w:bottom w:val="none" w:sz="0" w:space="0" w:color="auto"/>
        <w:right w:val="none" w:sz="0" w:space="0" w:color="auto"/>
      </w:divBdr>
    </w:div>
    <w:div w:id="1288319807">
      <w:bodyDiv w:val="1"/>
      <w:marLeft w:val="0"/>
      <w:marRight w:val="0"/>
      <w:marTop w:val="0"/>
      <w:marBottom w:val="0"/>
      <w:divBdr>
        <w:top w:val="none" w:sz="0" w:space="0" w:color="auto"/>
        <w:left w:val="none" w:sz="0" w:space="0" w:color="auto"/>
        <w:bottom w:val="none" w:sz="0" w:space="0" w:color="auto"/>
        <w:right w:val="none" w:sz="0" w:space="0" w:color="auto"/>
      </w:divBdr>
    </w:div>
    <w:div w:id="1298029621">
      <w:bodyDiv w:val="1"/>
      <w:marLeft w:val="0"/>
      <w:marRight w:val="0"/>
      <w:marTop w:val="0"/>
      <w:marBottom w:val="0"/>
      <w:divBdr>
        <w:top w:val="none" w:sz="0" w:space="0" w:color="auto"/>
        <w:left w:val="none" w:sz="0" w:space="0" w:color="auto"/>
        <w:bottom w:val="none" w:sz="0" w:space="0" w:color="auto"/>
        <w:right w:val="none" w:sz="0" w:space="0" w:color="auto"/>
      </w:divBdr>
    </w:div>
    <w:div w:id="1298754436">
      <w:bodyDiv w:val="1"/>
      <w:marLeft w:val="0"/>
      <w:marRight w:val="0"/>
      <w:marTop w:val="0"/>
      <w:marBottom w:val="0"/>
      <w:divBdr>
        <w:top w:val="none" w:sz="0" w:space="0" w:color="auto"/>
        <w:left w:val="none" w:sz="0" w:space="0" w:color="auto"/>
        <w:bottom w:val="none" w:sz="0" w:space="0" w:color="auto"/>
        <w:right w:val="none" w:sz="0" w:space="0" w:color="auto"/>
      </w:divBdr>
    </w:div>
    <w:div w:id="1302615315">
      <w:bodyDiv w:val="1"/>
      <w:marLeft w:val="0"/>
      <w:marRight w:val="0"/>
      <w:marTop w:val="0"/>
      <w:marBottom w:val="0"/>
      <w:divBdr>
        <w:top w:val="none" w:sz="0" w:space="0" w:color="auto"/>
        <w:left w:val="none" w:sz="0" w:space="0" w:color="auto"/>
        <w:bottom w:val="none" w:sz="0" w:space="0" w:color="auto"/>
        <w:right w:val="none" w:sz="0" w:space="0" w:color="auto"/>
      </w:divBdr>
    </w:div>
    <w:div w:id="1308438150">
      <w:bodyDiv w:val="1"/>
      <w:marLeft w:val="0"/>
      <w:marRight w:val="0"/>
      <w:marTop w:val="0"/>
      <w:marBottom w:val="0"/>
      <w:divBdr>
        <w:top w:val="none" w:sz="0" w:space="0" w:color="auto"/>
        <w:left w:val="none" w:sz="0" w:space="0" w:color="auto"/>
        <w:bottom w:val="none" w:sz="0" w:space="0" w:color="auto"/>
        <w:right w:val="none" w:sz="0" w:space="0" w:color="auto"/>
      </w:divBdr>
    </w:div>
    <w:div w:id="1310130938">
      <w:bodyDiv w:val="1"/>
      <w:marLeft w:val="0"/>
      <w:marRight w:val="0"/>
      <w:marTop w:val="0"/>
      <w:marBottom w:val="0"/>
      <w:divBdr>
        <w:top w:val="none" w:sz="0" w:space="0" w:color="auto"/>
        <w:left w:val="none" w:sz="0" w:space="0" w:color="auto"/>
        <w:bottom w:val="none" w:sz="0" w:space="0" w:color="auto"/>
        <w:right w:val="none" w:sz="0" w:space="0" w:color="auto"/>
      </w:divBdr>
    </w:div>
    <w:div w:id="1312253758">
      <w:bodyDiv w:val="1"/>
      <w:marLeft w:val="0"/>
      <w:marRight w:val="0"/>
      <w:marTop w:val="0"/>
      <w:marBottom w:val="0"/>
      <w:divBdr>
        <w:top w:val="none" w:sz="0" w:space="0" w:color="auto"/>
        <w:left w:val="none" w:sz="0" w:space="0" w:color="auto"/>
        <w:bottom w:val="none" w:sz="0" w:space="0" w:color="auto"/>
        <w:right w:val="none" w:sz="0" w:space="0" w:color="auto"/>
      </w:divBdr>
    </w:div>
    <w:div w:id="1345353412">
      <w:bodyDiv w:val="1"/>
      <w:marLeft w:val="0"/>
      <w:marRight w:val="0"/>
      <w:marTop w:val="0"/>
      <w:marBottom w:val="0"/>
      <w:divBdr>
        <w:top w:val="none" w:sz="0" w:space="0" w:color="auto"/>
        <w:left w:val="none" w:sz="0" w:space="0" w:color="auto"/>
        <w:bottom w:val="none" w:sz="0" w:space="0" w:color="auto"/>
        <w:right w:val="none" w:sz="0" w:space="0" w:color="auto"/>
      </w:divBdr>
    </w:div>
    <w:div w:id="1357388599">
      <w:bodyDiv w:val="1"/>
      <w:marLeft w:val="0"/>
      <w:marRight w:val="0"/>
      <w:marTop w:val="0"/>
      <w:marBottom w:val="0"/>
      <w:divBdr>
        <w:top w:val="none" w:sz="0" w:space="0" w:color="auto"/>
        <w:left w:val="none" w:sz="0" w:space="0" w:color="auto"/>
        <w:bottom w:val="none" w:sz="0" w:space="0" w:color="auto"/>
        <w:right w:val="none" w:sz="0" w:space="0" w:color="auto"/>
      </w:divBdr>
    </w:div>
    <w:div w:id="1357544077">
      <w:bodyDiv w:val="1"/>
      <w:marLeft w:val="0"/>
      <w:marRight w:val="0"/>
      <w:marTop w:val="0"/>
      <w:marBottom w:val="0"/>
      <w:divBdr>
        <w:top w:val="none" w:sz="0" w:space="0" w:color="auto"/>
        <w:left w:val="none" w:sz="0" w:space="0" w:color="auto"/>
        <w:bottom w:val="none" w:sz="0" w:space="0" w:color="auto"/>
        <w:right w:val="none" w:sz="0" w:space="0" w:color="auto"/>
      </w:divBdr>
    </w:div>
    <w:div w:id="1361739232">
      <w:bodyDiv w:val="1"/>
      <w:marLeft w:val="0"/>
      <w:marRight w:val="0"/>
      <w:marTop w:val="0"/>
      <w:marBottom w:val="0"/>
      <w:divBdr>
        <w:top w:val="none" w:sz="0" w:space="0" w:color="auto"/>
        <w:left w:val="none" w:sz="0" w:space="0" w:color="auto"/>
        <w:bottom w:val="none" w:sz="0" w:space="0" w:color="auto"/>
        <w:right w:val="none" w:sz="0" w:space="0" w:color="auto"/>
      </w:divBdr>
    </w:div>
    <w:div w:id="1362895269">
      <w:bodyDiv w:val="1"/>
      <w:marLeft w:val="0"/>
      <w:marRight w:val="0"/>
      <w:marTop w:val="0"/>
      <w:marBottom w:val="0"/>
      <w:divBdr>
        <w:top w:val="none" w:sz="0" w:space="0" w:color="auto"/>
        <w:left w:val="none" w:sz="0" w:space="0" w:color="auto"/>
        <w:bottom w:val="none" w:sz="0" w:space="0" w:color="auto"/>
        <w:right w:val="none" w:sz="0" w:space="0" w:color="auto"/>
      </w:divBdr>
    </w:div>
    <w:div w:id="1381201107">
      <w:bodyDiv w:val="1"/>
      <w:marLeft w:val="0"/>
      <w:marRight w:val="0"/>
      <w:marTop w:val="0"/>
      <w:marBottom w:val="0"/>
      <w:divBdr>
        <w:top w:val="none" w:sz="0" w:space="0" w:color="auto"/>
        <w:left w:val="none" w:sz="0" w:space="0" w:color="auto"/>
        <w:bottom w:val="none" w:sz="0" w:space="0" w:color="auto"/>
        <w:right w:val="none" w:sz="0" w:space="0" w:color="auto"/>
      </w:divBdr>
    </w:div>
    <w:div w:id="1382904659">
      <w:bodyDiv w:val="1"/>
      <w:marLeft w:val="0"/>
      <w:marRight w:val="0"/>
      <w:marTop w:val="0"/>
      <w:marBottom w:val="0"/>
      <w:divBdr>
        <w:top w:val="none" w:sz="0" w:space="0" w:color="auto"/>
        <w:left w:val="none" w:sz="0" w:space="0" w:color="auto"/>
        <w:bottom w:val="none" w:sz="0" w:space="0" w:color="auto"/>
        <w:right w:val="none" w:sz="0" w:space="0" w:color="auto"/>
      </w:divBdr>
    </w:div>
    <w:div w:id="1384595477">
      <w:bodyDiv w:val="1"/>
      <w:marLeft w:val="0"/>
      <w:marRight w:val="0"/>
      <w:marTop w:val="0"/>
      <w:marBottom w:val="0"/>
      <w:divBdr>
        <w:top w:val="none" w:sz="0" w:space="0" w:color="auto"/>
        <w:left w:val="none" w:sz="0" w:space="0" w:color="auto"/>
        <w:bottom w:val="none" w:sz="0" w:space="0" w:color="auto"/>
        <w:right w:val="none" w:sz="0" w:space="0" w:color="auto"/>
      </w:divBdr>
    </w:div>
    <w:div w:id="1392969175">
      <w:bodyDiv w:val="1"/>
      <w:marLeft w:val="0"/>
      <w:marRight w:val="0"/>
      <w:marTop w:val="0"/>
      <w:marBottom w:val="0"/>
      <w:divBdr>
        <w:top w:val="none" w:sz="0" w:space="0" w:color="auto"/>
        <w:left w:val="none" w:sz="0" w:space="0" w:color="auto"/>
        <w:bottom w:val="none" w:sz="0" w:space="0" w:color="auto"/>
        <w:right w:val="none" w:sz="0" w:space="0" w:color="auto"/>
      </w:divBdr>
    </w:div>
    <w:div w:id="1402097651">
      <w:bodyDiv w:val="1"/>
      <w:marLeft w:val="0"/>
      <w:marRight w:val="0"/>
      <w:marTop w:val="0"/>
      <w:marBottom w:val="0"/>
      <w:divBdr>
        <w:top w:val="none" w:sz="0" w:space="0" w:color="auto"/>
        <w:left w:val="none" w:sz="0" w:space="0" w:color="auto"/>
        <w:bottom w:val="none" w:sz="0" w:space="0" w:color="auto"/>
        <w:right w:val="none" w:sz="0" w:space="0" w:color="auto"/>
      </w:divBdr>
    </w:div>
    <w:div w:id="1402872160">
      <w:bodyDiv w:val="1"/>
      <w:marLeft w:val="0"/>
      <w:marRight w:val="0"/>
      <w:marTop w:val="0"/>
      <w:marBottom w:val="0"/>
      <w:divBdr>
        <w:top w:val="none" w:sz="0" w:space="0" w:color="auto"/>
        <w:left w:val="none" w:sz="0" w:space="0" w:color="auto"/>
        <w:bottom w:val="none" w:sz="0" w:space="0" w:color="auto"/>
        <w:right w:val="none" w:sz="0" w:space="0" w:color="auto"/>
      </w:divBdr>
    </w:div>
    <w:div w:id="1405641144">
      <w:bodyDiv w:val="1"/>
      <w:marLeft w:val="0"/>
      <w:marRight w:val="0"/>
      <w:marTop w:val="0"/>
      <w:marBottom w:val="0"/>
      <w:divBdr>
        <w:top w:val="none" w:sz="0" w:space="0" w:color="auto"/>
        <w:left w:val="none" w:sz="0" w:space="0" w:color="auto"/>
        <w:bottom w:val="none" w:sz="0" w:space="0" w:color="auto"/>
        <w:right w:val="none" w:sz="0" w:space="0" w:color="auto"/>
      </w:divBdr>
    </w:div>
    <w:div w:id="1406803693">
      <w:bodyDiv w:val="1"/>
      <w:marLeft w:val="0"/>
      <w:marRight w:val="0"/>
      <w:marTop w:val="0"/>
      <w:marBottom w:val="0"/>
      <w:divBdr>
        <w:top w:val="none" w:sz="0" w:space="0" w:color="auto"/>
        <w:left w:val="none" w:sz="0" w:space="0" w:color="auto"/>
        <w:bottom w:val="none" w:sz="0" w:space="0" w:color="auto"/>
        <w:right w:val="none" w:sz="0" w:space="0" w:color="auto"/>
      </w:divBdr>
    </w:div>
    <w:div w:id="1414743580">
      <w:bodyDiv w:val="1"/>
      <w:marLeft w:val="0"/>
      <w:marRight w:val="0"/>
      <w:marTop w:val="0"/>
      <w:marBottom w:val="0"/>
      <w:divBdr>
        <w:top w:val="none" w:sz="0" w:space="0" w:color="auto"/>
        <w:left w:val="none" w:sz="0" w:space="0" w:color="auto"/>
        <w:bottom w:val="none" w:sz="0" w:space="0" w:color="auto"/>
        <w:right w:val="none" w:sz="0" w:space="0" w:color="auto"/>
      </w:divBdr>
    </w:div>
    <w:div w:id="1419668570">
      <w:bodyDiv w:val="1"/>
      <w:marLeft w:val="0"/>
      <w:marRight w:val="0"/>
      <w:marTop w:val="0"/>
      <w:marBottom w:val="0"/>
      <w:divBdr>
        <w:top w:val="none" w:sz="0" w:space="0" w:color="auto"/>
        <w:left w:val="none" w:sz="0" w:space="0" w:color="auto"/>
        <w:bottom w:val="none" w:sz="0" w:space="0" w:color="auto"/>
        <w:right w:val="none" w:sz="0" w:space="0" w:color="auto"/>
      </w:divBdr>
    </w:div>
    <w:div w:id="1422989752">
      <w:bodyDiv w:val="1"/>
      <w:marLeft w:val="0"/>
      <w:marRight w:val="0"/>
      <w:marTop w:val="0"/>
      <w:marBottom w:val="0"/>
      <w:divBdr>
        <w:top w:val="none" w:sz="0" w:space="0" w:color="auto"/>
        <w:left w:val="none" w:sz="0" w:space="0" w:color="auto"/>
        <w:bottom w:val="none" w:sz="0" w:space="0" w:color="auto"/>
        <w:right w:val="none" w:sz="0" w:space="0" w:color="auto"/>
      </w:divBdr>
    </w:div>
    <w:div w:id="1426456896">
      <w:bodyDiv w:val="1"/>
      <w:marLeft w:val="0"/>
      <w:marRight w:val="0"/>
      <w:marTop w:val="0"/>
      <w:marBottom w:val="0"/>
      <w:divBdr>
        <w:top w:val="none" w:sz="0" w:space="0" w:color="auto"/>
        <w:left w:val="none" w:sz="0" w:space="0" w:color="auto"/>
        <w:bottom w:val="none" w:sz="0" w:space="0" w:color="auto"/>
        <w:right w:val="none" w:sz="0" w:space="0" w:color="auto"/>
      </w:divBdr>
    </w:div>
    <w:div w:id="1474103425">
      <w:bodyDiv w:val="1"/>
      <w:marLeft w:val="0"/>
      <w:marRight w:val="0"/>
      <w:marTop w:val="0"/>
      <w:marBottom w:val="0"/>
      <w:divBdr>
        <w:top w:val="none" w:sz="0" w:space="0" w:color="auto"/>
        <w:left w:val="none" w:sz="0" w:space="0" w:color="auto"/>
        <w:bottom w:val="none" w:sz="0" w:space="0" w:color="auto"/>
        <w:right w:val="none" w:sz="0" w:space="0" w:color="auto"/>
      </w:divBdr>
    </w:div>
    <w:div w:id="1489783548">
      <w:bodyDiv w:val="1"/>
      <w:marLeft w:val="0"/>
      <w:marRight w:val="0"/>
      <w:marTop w:val="0"/>
      <w:marBottom w:val="0"/>
      <w:divBdr>
        <w:top w:val="none" w:sz="0" w:space="0" w:color="auto"/>
        <w:left w:val="none" w:sz="0" w:space="0" w:color="auto"/>
        <w:bottom w:val="none" w:sz="0" w:space="0" w:color="auto"/>
        <w:right w:val="none" w:sz="0" w:space="0" w:color="auto"/>
      </w:divBdr>
    </w:div>
    <w:div w:id="1492596821">
      <w:bodyDiv w:val="1"/>
      <w:marLeft w:val="0"/>
      <w:marRight w:val="0"/>
      <w:marTop w:val="0"/>
      <w:marBottom w:val="0"/>
      <w:divBdr>
        <w:top w:val="none" w:sz="0" w:space="0" w:color="auto"/>
        <w:left w:val="none" w:sz="0" w:space="0" w:color="auto"/>
        <w:bottom w:val="none" w:sz="0" w:space="0" w:color="auto"/>
        <w:right w:val="none" w:sz="0" w:space="0" w:color="auto"/>
      </w:divBdr>
    </w:div>
    <w:div w:id="1505633693">
      <w:bodyDiv w:val="1"/>
      <w:marLeft w:val="0"/>
      <w:marRight w:val="0"/>
      <w:marTop w:val="0"/>
      <w:marBottom w:val="0"/>
      <w:divBdr>
        <w:top w:val="none" w:sz="0" w:space="0" w:color="auto"/>
        <w:left w:val="none" w:sz="0" w:space="0" w:color="auto"/>
        <w:bottom w:val="none" w:sz="0" w:space="0" w:color="auto"/>
        <w:right w:val="none" w:sz="0" w:space="0" w:color="auto"/>
      </w:divBdr>
    </w:div>
    <w:div w:id="1508835723">
      <w:bodyDiv w:val="1"/>
      <w:marLeft w:val="0"/>
      <w:marRight w:val="0"/>
      <w:marTop w:val="0"/>
      <w:marBottom w:val="0"/>
      <w:divBdr>
        <w:top w:val="none" w:sz="0" w:space="0" w:color="auto"/>
        <w:left w:val="none" w:sz="0" w:space="0" w:color="auto"/>
        <w:bottom w:val="none" w:sz="0" w:space="0" w:color="auto"/>
        <w:right w:val="none" w:sz="0" w:space="0" w:color="auto"/>
      </w:divBdr>
    </w:div>
    <w:div w:id="1519659179">
      <w:bodyDiv w:val="1"/>
      <w:marLeft w:val="0"/>
      <w:marRight w:val="0"/>
      <w:marTop w:val="0"/>
      <w:marBottom w:val="0"/>
      <w:divBdr>
        <w:top w:val="none" w:sz="0" w:space="0" w:color="auto"/>
        <w:left w:val="none" w:sz="0" w:space="0" w:color="auto"/>
        <w:bottom w:val="none" w:sz="0" w:space="0" w:color="auto"/>
        <w:right w:val="none" w:sz="0" w:space="0" w:color="auto"/>
      </w:divBdr>
    </w:div>
    <w:div w:id="1519735330">
      <w:bodyDiv w:val="1"/>
      <w:marLeft w:val="0"/>
      <w:marRight w:val="0"/>
      <w:marTop w:val="0"/>
      <w:marBottom w:val="0"/>
      <w:divBdr>
        <w:top w:val="none" w:sz="0" w:space="0" w:color="auto"/>
        <w:left w:val="none" w:sz="0" w:space="0" w:color="auto"/>
        <w:bottom w:val="none" w:sz="0" w:space="0" w:color="auto"/>
        <w:right w:val="none" w:sz="0" w:space="0" w:color="auto"/>
      </w:divBdr>
    </w:div>
    <w:div w:id="1531406665">
      <w:bodyDiv w:val="1"/>
      <w:marLeft w:val="0"/>
      <w:marRight w:val="0"/>
      <w:marTop w:val="0"/>
      <w:marBottom w:val="0"/>
      <w:divBdr>
        <w:top w:val="none" w:sz="0" w:space="0" w:color="auto"/>
        <w:left w:val="none" w:sz="0" w:space="0" w:color="auto"/>
        <w:bottom w:val="none" w:sz="0" w:space="0" w:color="auto"/>
        <w:right w:val="none" w:sz="0" w:space="0" w:color="auto"/>
      </w:divBdr>
    </w:div>
    <w:div w:id="1546525875">
      <w:bodyDiv w:val="1"/>
      <w:marLeft w:val="0"/>
      <w:marRight w:val="0"/>
      <w:marTop w:val="0"/>
      <w:marBottom w:val="0"/>
      <w:divBdr>
        <w:top w:val="none" w:sz="0" w:space="0" w:color="auto"/>
        <w:left w:val="none" w:sz="0" w:space="0" w:color="auto"/>
        <w:bottom w:val="none" w:sz="0" w:space="0" w:color="auto"/>
        <w:right w:val="none" w:sz="0" w:space="0" w:color="auto"/>
      </w:divBdr>
    </w:div>
    <w:div w:id="1547334046">
      <w:bodyDiv w:val="1"/>
      <w:marLeft w:val="0"/>
      <w:marRight w:val="0"/>
      <w:marTop w:val="0"/>
      <w:marBottom w:val="0"/>
      <w:divBdr>
        <w:top w:val="none" w:sz="0" w:space="0" w:color="auto"/>
        <w:left w:val="none" w:sz="0" w:space="0" w:color="auto"/>
        <w:bottom w:val="none" w:sz="0" w:space="0" w:color="auto"/>
        <w:right w:val="none" w:sz="0" w:space="0" w:color="auto"/>
      </w:divBdr>
    </w:div>
    <w:div w:id="1577084033">
      <w:bodyDiv w:val="1"/>
      <w:marLeft w:val="0"/>
      <w:marRight w:val="0"/>
      <w:marTop w:val="0"/>
      <w:marBottom w:val="0"/>
      <w:divBdr>
        <w:top w:val="none" w:sz="0" w:space="0" w:color="auto"/>
        <w:left w:val="none" w:sz="0" w:space="0" w:color="auto"/>
        <w:bottom w:val="none" w:sz="0" w:space="0" w:color="auto"/>
        <w:right w:val="none" w:sz="0" w:space="0" w:color="auto"/>
      </w:divBdr>
    </w:div>
    <w:div w:id="1581134360">
      <w:bodyDiv w:val="1"/>
      <w:marLeft w:val="0"/>
      <w:marRight w:val="0"/>
      <w:marTop w:val="0"/>
      <w:marBottom w:val="0"/>
      <w:divBdr>
        <w:top w:val="none" w:sz="0" w:space="0" w:color="auto"/>
        <w:left w:val="none" w:sz="0" w:space="0" w:color="auto"/>
        <w:bottom w:val="none" w:sz="0" w:space="0" w:color="auto"/>
        <w:right w:val="none" w:sz="0" w:space="0" w:color="auto"/>
      </w:divBdr>
    </w:div>
    <w:div w:id="1584221228">
      <w:bodyDiv w:val="1"/>
      <w:marLeft w:val="0"/>
      <w:marRight w:val="0"/>
      <w:marTop w:val="0"/>
      <w:marBottom w:val="0"/>
      <w:divBdr>
        <w:top w:val="none" w:sz="0" w:space="0" w:color="auto"/>
        <w:left w:val="none" w:sz="0" w:space="0" w:color="auto"/>
        <w:bottom w:val="none" w:sz="0" w:space="0" w:color="auto"/>
        <w:right w:val="none" w:sz="0" w:space="0" w:color="auto"/>
      </w:divBdr>
    </w:div>
    <w:div w:id="1585525615">
      <w:bodyDiv w:val="1"/>
      <w:marLeft w:val="0"/>
      <w:marRight w:val="0"/>
      <w:marTop w:val="0"/>
      <w:marBottom w:val="0"/>
      <w:divBdr>
        <w:top w:val="none" w:sz="0" w:space="0" w:color="auto"/>
        <w:left w:val="none" w:sz="0" w:space="0" w:color="auto"/>
        <w:bottom w:val="none" w:sz="0" w:space="0" w:color="auto"/>
        <w:right w:val="none" w:sz="0" w:space="0" w:color="auto"/>
      </w:divBdr>
    </w:div>
    <w:div w:id="1628005840">
      <w:bodyDiv w:val="1"/>
      <w:marLeft w:val="0"/>
      <w:marRight w:val="0"/>
      <w:marTop w:val="0"/>
      <w:marBottom w:val="0"/>
      <w:divBdr>
        <w:top w:val="none" w:sz="0" w:space="0" w:color="auto"/>
        <w:left w:val="none" w:sz="0" w:space="0" w:color="auto"/>
        <w:bottom w:val="none" w:sz="0" w:space="0" w:color="auto"/>
        <w:right w:val="none" w:sz="0" w:space="0" w:color="auto"/>
      </w:divBdr>
    </w:div>
    <w:div w:id="1632252269">
      <w:bodyDiv w:val="1"/>
      <w:marLeft w:val="0"/>
      <w:marRight w:val="0"/>
      <w:marTop w:val="0"/>
      <w:marBottom w:val="0"/>
      <w:divBdr>
        <w:top w:val="none" w:sz="0" w:space="0" w:color="auto"/>
        <w:left w:val="none" w:sz="0" w:space="0" w:color="auto"/>
        <w:bottom w:val="none" w:sz="0" w:space="0" w:color="auto"/>
        <w:right w:val="none" w:sz="0" w:space="0" w:color="auto"/>
      </w:divBdr>
    </w:div>
    <w:div w:id="1633511436">
      <w:bodyDiv w:val="1"/>
      <w:marLeft w:val="0"/>
      <w:marRight w:val="0"/>
      <w:marTop w:val="0"/>
      <w:marBottom w:val="0"/>
      <w:divBdr>
        <w:top w:val="none" w:sz="0" w:space="0" w:color="auto"/>
        <w:left w:val="none" w:sz="0" w:space="0" w:color="auto"/>
        <w:bottom w:val="none" w:sz="0" w:space="0" w:color="auto"/>
        <w:right w:val="none" w:sz="0" w:space="0" w:color="auto"/>
      </w:divBdr>
    </w:div>
    <w:div w:id="1634100343">
      <w:bodyDiv w:val="1"/>
      <w:marLeft w:val="0"/>
      <w:marRight w:val="0"/>
      <w:marTop w:val="0"/>
      <w:marBottom w:val="0"/>
      <w:divBdr>
        <w:top w:val="none" w:sz="0" w:space="0" w:color="auto"/>
        <w:left w:val="none" w:sz="0" w:space="0" w:color="auto"/>
        <w:bottom w:val="none" w:sz="0" w:space="0" w:color="auto"/>
        <w:right w:val="none" w:sz="0" w:space="0" w:color="auto"/>
      </w:divBdr>
    </w:div>
    <w:div w:id="1645164303">
      <w:bodyDiv w:val="1"/>
      <w:marLeft w:val="0"/>
      <w:marRight w:val="0"/>
      <w:marTop w:val="0"/>
      <w:marBottom w:val="0"/>
      <w:divBdr>
        <w:top w:val="none" w:sz="0" w:space="0" w:color="auto"/>
        <w:left w:val="none" w:sz="0" w:space="0" w:color="auto"/>
        <w:bottom w:val="none" w:sz="0" w:space="0" w:color="auto"/>
        <w:right w:val="none" w:sz="0" w:space="0" w:color="auto"/>
      </w:divBdr>
    </w:div>
    <w:div w:id="1645575564">
      <w:bodyDiv w:val="1"/>
      <w:marLeft w:val="0"/>
      <w:marRight w:val="0"/>
      <w:marTop w:val="0"/>
      <w:marBottom w:val="0"/>
      <w:divBdr>
        <w:top w:val="none" w:sz="0" w:space="0" w:color="auto"/>
        <w:left w:val="none" w:sz="0" w:space="0" w:color="auto"/>
        <w:bottom w:val="none" w:sz="0" w:space="0" w:color="auto"/>
        <w:right w:val="none" w:sz="0" w:space="0" w:color="auto"/>
      </w:divBdr>
    </w:div>
    <w:div w:id="1654410589">
      <w:bodyDiv w:val="1"/>
      <w:marLeft w:val="0"/>
      <w:marRight w:val="0"/>
      <w:marTop w:val="0"/>
      <w:marBottom w:val="0"/>
      <w:divBdr>
        <w:top w:val="none" w:sz="0" w:space="0" w:color="auto"/>
        <w:left w:val="none" w:sz="0" w:space="0" w:color="auto"/>
        <w:bottom w:val="none" w:sz="0" w:space="0" w:color="auto"/>
        <w:right w:val="none" w:sz="0" w:space="0" w:color="auto"/>
      </w:divBdr>
    </w:div>
    <w:div w:id="1655723763">
      <w:bodyDiv w:val="1"/>
      <w:marLeft w:val="0"/>
      <w:marRight w:val="0"/>
      <w:marTop w:val="0"/>
      <w:marBottom w:val="0"/>
      <w:divBdr>
        <w:top w:val="none" w:sz="0" w:space="0" w:color="auto"/>
        <w:left w:val="none" w:sz="0" w:space="0" w:color="auto"/>
        <w:bottom w:val="none" w:sz="0" w:space="0" w:color="auto"/>
        <w:right w:val="none" w:sz="0" w:space="0" w:color="auto"/>
      </w:divBdr>
    </w:div>
    <w:div w:id="1660578091">
      <w:bodyDiv w:val="1"/>
      <w:marLeft w:val="0"/>
      <w:marRight w:val="0"/>
      <w:marTop w:val="0"/>
      <w:marBottom w:val="0"/>
      <w:divBdr>
        <w:top w:val="none" w:sz="0" w:space="0" w:color="auto"/>
        <w:left w:val="none" w:sz="0" w:space="0" w:color="auto"/>
        <w:bottom w:val="none" w:sz="0" w:space="0" w:color="auto"/>
        <w:right w:val="none" w:sz="0" w:space="0" w:color="auto"/>
      </w:divBdr>
    </w:div>
    <w:div w:id="1672021335">
      <w:bodyDiv w:val="1"/>
      <w:marLeft w:val="0"/>
      <w:marRight w:val="0"/>
      <w:marTop w:val="0"/>
      <w:marBottom w:val="0"/>
      <w:divBdr>
        <w:top w:val="none" w:sz="0" w:space="0" w:color="auto"/>
        <w:left w:val="none" w:sz="0" w:space="0" w:color="auto"/>
        <w:bottom w:val="none" w:sz="0" w:space="0" w:color="auto"/>
        <w:right w:val="none" w:sz="0" w:space="0" w:color="auto"/>
      </w:divBdr>
    </w:div>
    <w:div w:id="1686249465">
      <w:bodyDiv w:val="1"/>
      <w:marLeft w:val="0"/>
      <w:marRight w:val="0"/>
      <w:marTop w:val="0"/>
      <w:marBottom w:val="0"/>
      <w:divBdr>
        <w:top w:val="none" w:sz="0" w:space="0" w:color="auto"/>
        <w:left w:val="none" w:sz="0" w:space="0" w:color="auto"/>
        <w:bottom w:val="none" w:sz="0" w:space="0" w:color="auto"/>
        <w:right w:val="none" w:sz="0" w:space="0" w:color="auto"/>
      </w:divBdr>
    </w:div>
    <w:div w:id="1692418830">
      <w:bodyDiv w:val="1"/>
      <w:marLeft w:val="0"/>
      <w:marRight w:val="0"/>
      <w:marTop w:val="0"/>
      <w:marBottom w:val="0"/>
      <w:divBdr>
        <w:top w:val="none" w:sz="0" w:space="0" w:color="auto"/>
        <w:left w:val="none" w:sz="0" w:space="0" w:color="auto"/>
        <w:bottom w:val="none" w:sz="0" w:space="0" w:color="auto"/>
        <w:right w:val="none" w:sz="0" w:space="0" w:color="auto"/>
      </w:divBdr>
    </w:div>
    <w:div w:id="1696274554">
      <w:bodyDiv w:val="1"/>
      <w:marLeft w:val="0"/>
      <w:marRight w:val="0"/>
      <w:marTop w:val="0"/>
      <w:marBottom w:val="0"/>
      <w:divBdr>
        <w:top w:val="none" w:sz="0" w:space="0" w:color="auto"/>
        <w:left w:val="none" w:sz="0" w:space="0" w:color="auto"/>
        <w:bottom w:val="none" w:sz="0" w:space="0" w:color="auto"/>
        <w:right w:val="none" w:sz="0" w:space="0" w:color="auto"/>
      </w:divBdr>
    </w:div>
    <w:div w:id="1712919712">
      <w:bodyDiv w:val="1"/>
      <w:marLeft w:val="0"/>
      <w:marRight w:val="0"/>
      <w:marTop w:val="0"/>
      <w:marBottom w:val="0"/>
      <w:divBdr>
        <w:top w:val="none" w:sz="0" w:space="0" w:color="auto"/>
        <w:left w:val="none" w:sz="0" w:space="0" w:color="auto"/>
        <w:bottom w:val="none" w:sz="0" w:space="0" w:color="auto"/>
        <w:right w:val="none" w:sz="0" w:space="0" w:color="auto"/>
      </w:divBdr>
    </w:div>
    <w:div w:id="1732073682">
      <w:bodyDiv w:val="1"/>
      <w:marLeft w:val="0"/>
      <w:marRight w:val="0"/>
      <w:marTop w:val="0"/>
      <w:marBottom w:val="0"/>
      <w:divBdr>
        <w:top w:val="none" w:sz="0" w:space="0" w:color="auto"/>
        <w:left w:val="none" w:sz="0" w:space="0" w:color="auto"/>
        <w:bottom w:val="none" w:sz="0" w:space="0" w:color="auto"/>
        <w:right w:val="none" w:sz="0" w:space="0" w:color="auto"/>
      </w:divBdr>
    </w:div>
    <w:div w:id="1740051872">
      <w:bodyDiv w:val="1"/>
      <w:marLeft w:val="0"/>
      <w:marRight w:val="0"/>
      <w:marTop w:val="0"/>
      <w:marBottom w:val="0"/>
      <w:divBdr>
        <w:top w:val="none" w:sz="0" w:space="0" w:color="auto"/>
        <w:left w:val="none" w:sz="0" w:space="0" w:color="auto"/>
        <w:bottom w:val="none" w:sz="0" w:space="0" w:color="auto"/>
        <w:right w:val="none" w:sz="0" w:space="0" w:color="auto"/>
      </w:divBdr>
    </w:div>
    <w:div w:id="1743142200">
      <w:bodyDiv w:val="1"/>
      <w:marLeft w:val="0"/>
      <w:marRight w:val="0"/>
      <w:marTop w:val="0"/>
      <w:marBottom w:val="0"/>
      <w:divBdr>
        <w:top w:val="none" w:sz="0" w:space="0" w:color="auto"/>
        <w:left w:val="none" w:sz="0" w:space="0" w:color="auto"/>
        <w:bottom w:val="none" w:sz="0" w:space="0" w:color="auto"/>
        <w:right w:val="none" w:sz="0" w:space="0" w:color="auto"/>
      </w:divBdr>
    </w:div>
    <w:div w:id="1745760557">
      <w:bodyDiv w:val="1"/>
      <w:marLeft w:val="0"/>
      <w:marRight w:val="0"/>
      <w:marTop w:val="0"/>
      <w:marBottom w:val="0"/>
      <w:divBdr>
        <w:top w:val="none" w:sz="0" w:space="0" w:color="auto"/>
        <w:left w:val="none" w:sz="0" w:space="0" w:color="auto"/>
        <w:bottom w:val="none" w:sz="0" w:space="0" w:color="auto"/>
        <w:right w:val="none" w:sz="0" w:space="0" w:color="auto"/>
      </w:divBdr>
    </w:div>
    <w:div w:id="1754814933">
      <w:bodyDiv w:val="1"/>
      <w:marLeft w:val="0"/>
      <w:marRight w:val="0"/>
      <w:marTop w:val="0"/>
      <w:marBottom w:val="0"/>
      <w:divBdr>
        <w:top w:val="none" w:sz="0" w:space="0" w:color="auto"/>
        <w:left w:val="none" w:sz="0" w:space="0" w:color="auto"/>
        <w:bottom w:val="none" w:sz="0" w:space="0" w:color="auto"/>
        <w:right w:val="none" w:sz="0" w:space="0" w:color="auto"/>
      </w:divBdr>
    </w:div>
    <w:div w:id="1758480157">
      <w:bodyDiv w:val="1"/>
      <w:marLeft w:val="0"/>
      <w:marRight w:val="0"/>
      <w:marTop w:val="0"/>
      <w:marBottom w:val="0"/>
      <w:divBdr>
        <w:top w:val="none" w:sz="0" w:space="0" w:color="auto"/>
        <w:left w:val="none" w:sz="0" w:space="0" w:color="auto"/>
        <w:bottom w:val="none" w:sz="0" w:space="0" w:color="auto"/>
        <w:right w:val="none" w:sz="0" w:space="0" w:color="auto"/>
      </w:divBdr>
    </w:div>
    <w:div w:id="1759012854">
      <w:bodyDiv w:val="1"/>
      <w:marLeft w:val="0"/>
      <w:marRight w:val="0"/>
      <w:marTop w:val="0"/>
      <w:marBottom w:val="0"/>
      <w:divBdr>
        <w:top w:val="none" w:sz="0" w:space="0" w:color="auto"/>
        <w:left w:val="none" w:sz="0" w:space="0" w:color="auto"/>
        <w:bottom w:val="none" w:sz="0" w:space="0" w:color="auto"/>
        <w:right w:val="none" w:sz="0" w:space="0" w:color="auto"/>
      </w:divBdr>
    </w:div>
    <w:div w:id="1771312795">
      <w:bodyDiv w:val="1"/>
      <w:marLeft w:val="0"/>
      <w:marRight w:val="0"/>
      <w:marTop w:val="0"/>
      <w:marBottom w:val="0"/>
      <w:divBdr>
        <w:top w:val="none" w:sz="0" w:space="0" w:color="auto"/>
        <w:left w:val="none" w:sz="0" w:space="0" w:color="auto"/>
        <w:bottom w:val="none" w:sz="0" w:space="0" w:color="auto"/>
        <w:right w:val="none" w:sz="0" w:space="0" w:color="auto"/>
      </w:divBdr>
    </w:div>
    <w:div w:id="1781954095">
      <w:bodyDiv w:val="1"/>
      <w:marLeft w:val="0"/>
      <w:marRight w:val="0"/>
      <w:marTop w:val="0"/>
      <w:marBottom w:val="0"/>
      <w:divBdr>
        <w:top w:val="none" w:sz="0" w:space="0" w:color="auto"/>
        <w:left w:val="none" w:sz="0" w:space="0" w:color="auto"/>
        <w:bottom w:val="none" w:sz="0" w:space="0" w:color="auto"/>
        <w:right w:val="none" w:sz="0" w:space="0" w:color="auto"/>
      </w:divBdr>
    </w:div>
    <w:div w:id="1783527523">
      <w:bodyDiv w:val="1"/>
      <w:marLeft w:val="0"/>
      <w:marRight w:val="0"/>
      <w:marTop w:val="0"/>
      <w:marBottom w:val="0"/>
      <w:divBdr>
        <w:top w:val="none" w:sz="0" w:space="0" w:color="auto"/>
        <w:left w:val="none" w:sz="0" w:space="0" w:color="auto"/>
        <w:bottom w:val="none" w:sz="0" w:space="0" w:color="auto"/>
        <w:right w:val="none" w:sz="0" w:space="0" w:color="auto"/>
      </w:divBdr>
    </w:div>
    <w:div w:id="1799104680">
      <w:bodyDiv w:val="1"/>
      <w:marLeft w:val="0"/>
      <w:marRight w:val="0"/>
      <w:marTop w:val="0"/>
      <w:marBottom w:val="0"/>
      <w:divBdr>
        <w:top w:val="none" w:sz="0" w:space="0" w:color="auto"/>
        <w:left w:val="none" w:sz="0" w:space="0" w:color="auto"/>
        <w:bottom w:val="none" w:sz="0" w:space="0" w:color="auto"/>
        <w:right w:val="none" w:sz="0" w:space="0" w:color="auto"/>
      </w:divBdr>
    </w:div>
    <w:div w:id="1815833832">
      <w:bodyDiv w:val="1"/>
      <w:marLeft w:val="0"/>
      <w:marRight w:val="0"/>
      <w:marTop w:val="0"/>
      <w:marBottom w:val="0"/>
      <w:divBdr>
        <w:top w:val="none" w:sz="0" w:space="0" w:color="auto"/>
        <w:left w:val="none" w:sz="0" w:space="0" w:color="auto"/>
        <w:bottom w:val="none" w:sz="0" w:space="0" w:color="auto"/>
        <w:right w:val="none" w:sz="0" w:space="0" w:color="auto"/>
      </w:divBdr>
    </w:div>
    <w:div w:id="1820464997">
      <w:bodyDiv w:val="1"/>
      <w:marLeft w:val="0"/>
      <w:marRight w:val="0"/>
      <w:marTop w:val="0"/>
      <w:marBottom w:val="0"/>
      <w:divBdr>
        <w:top w:val="none" w:sz="0" w:space="0" w:color="auto"/>
        <w:left w:val="none" w:sz="0" w:space="0" w:color="auto"/>
        <w:bottom w:val="none" w:sz="0" w:space="0" w:color="auto"/>
        <w:right w:val="none" w:sz="0" w:space="0" w:color="auto"/>
      </w:divBdr>
    </w:div>
    <w:div w:id="1828475842">
      <w:bodyDiv w:val="1"/>
      <w:marLeft w:val="0"/>
      <w:marRight w:val="0"/>
      <w:marTop w:val="0"/>
      <w:marBottom w:val="0"/>
      <w:divBdr>
        <w:top w:val="none" w:sz="0" w:space="0" w:color="auto"/>
        <w:left w:val="none" w:sz="0" w:space="0" w:color="auto"/>
        <w:bottom w:val="none" w:sz="0" w:space="0" w:color="auto"/>
        <w:right w:val="none" w:sz="0" w:space="0" w:color="auto"/>
      </w:divBdr>
    </w:div>
    <w:div w:id="1832059331">
      <w:bodyDiv w:val="1"/>
      <w:marLeft w:val="0"/>
      <w:marRight w:val="0"/>
      <w:marTop w:val="0"/>
      <w:marBottom w:val="0"/>
      <w:divBdr>
        <w:top w:val="none" w:sz="0" w:space="0" w:color="auto"/>
        <w:left w:val="none" w:sz="0" w:space="0" w:color="auto"/>
        <w:bottom w:val="none" w:sz="0" w:space="0" w:color="auto"/>
        <w:right w:val="none" w:sz="0" w:space="0" w:color="auto"/>
      </w:divBdr>
    </w:div>
    <w:div w:id="1835493952">
      <w:bodyDiv w:val="1"/>
      <w:marLeft w:val="0"/>
      <w:marRight w:val="0"/>
      <w:marTop w:val="0"/>
      <w:marBottom w:val="0"/>
      <w:divBdr>
        <w:top w:val="none" w:sz="0" w:space="0" w:color="auto"/>
        <w:left w:val="none" w:sz="0" w:space="0" w:color="auto"/>
        <w:bottom w:val="none" w:sz="0" w:space="0" w:color="auto"/>
        <w:right w:val="none" w:sz="0" w:space="0" w:color="auto"/>
      </w:divBdr>
    </w:div>
    <w:div w:id="1853566833">
      <w:bodyDiv w:val="1"/>
      <w:marLeft w:val="0"/>
      <w:marRight w:val="0"/>
      <w:marTop w:val="0"/>
      <w:marBottom w:val="0"/>
      <w:divBdr>
        <w:top w:val="none" w:sz="0" w:space="0" w:color="auto"/>
        <w:left w:val="none" w:sz="0" w:space="0" w:color="auto"/>
        <w:bottom w:val="none" w:sz="0" w:space="0" w:color="auto"/>
        <w:right w:val="none" w:sz="0" w:space="0" w:color="auto"/>
      </w:divBdr>
    </w:div>
    <w:div w:id="1853957464">
      <w:bodyDiv w:val="1"/>
      <w:marLeft w:val="0"/>
      <w:marRight w:val="0"/>
      <w:marTop w:val="0"/>
      <w:marBottom w:val="0"/>
      <w:divBdr>
        <w:top w:val="none" w:sz="0" w:space="0" w:color="auto"/>
        <w:left w:val="none" w:sz="0" w:space="0" w:color="auto"/>
        <w:bottom w:val="none" w:sz="0" w:space="0" w:color="auto"/>
        <w:right w:val="none" w:sz="0" w:space="0" w:color="auto"/>
      </w:divBdr>
    </w:div>
    <w:div w:id="1859587961">
      <w:bodyDiv w:val="1"/>
      <w:marLeft w:val="0"/>
      <w:marRight w:val="0"/>
      <w:marTop w:val="0"/>
      <w:marBottom w:val="0"/>
      <w:divBdr>
        <w:top w:val="none" w:sz="0" w:space="0" w:color="auto"/>
        <w:left w:val="none" w:sz="0" w:space="0" w:color="auto"/>
        <w:bottom w:val="none" w:sz="0" w:space="0" w:color="auto"/>
        <w:right w:val="none" w:sz="0" w:space="0" w:color="auto"/>
      </w:divBdr>
    </w:div>
    <w:div w:id="1874728455">
      <w:bodyDiv w:val="1"/>
      <w:marLeft w:val="0"/>
      <w:marRight w:val="0"/>
      <w:marTop w:val="0"/>
      <w:marBottom w:val="0"/>
      <w:divBdr>
        <w:top w:val="none" w:sz="0" w:space="0" w:color="auto"/>
        <w:left w:val="none" w:sz="0" w:space="0" w:color="auto"/>
        <w:bottom w:val="none" w:sz="0" w:space="0" w:color="auto"/>
        <w:right w:val="none" w:sz="0" w:space="0" w:color="auto"/>
      </w:divBdr>
    </w:div>
    <w:div w:id="1875801054">
      <w:bodyDiv w:val="1"/>
      <w:marLeft w:val="0"/>
      <w:marRight w:val="0"/>
      <w:marTop w:val="0"/>
      <w:marBottom w:val="0"/>
      <w:divBdr>
        <w:top w:val="none" w:sz="0" w:space="0" w:color="auto"/>
        <w:left w:val="none" w:sz="0" w:space="0" w:color="auto"/>
        <w:bottom w:val="none" w:sz="0" w:space="0" w:color="auto"/>
        <w:right w:val="none" w:sz="0" w:space="0" w:color="auto"/>
      </w:divBdr>
    </w:div>
    <w:div w:id="1884168869">
      <w:bodyDiv w:val="1"/>
      <w:marLeft w:val="0"/>
      <w:marRight w:val="0"/>
      <w:marTop w:val="0"/>
      <w:marBottom w:val="0"/>
      <w:divBdr>
        <w:top w:val="none" w:sz="0" w:space="0" w:color="auto"/>
        <w:left w:val="none" w:sz="0" w:space="0" w:color="auto"/>
        <w:bottom w:val="none" w:sz="0" w:space="0" w:color="auto"/>
        <w:right w:val="none" w:sz="0" w:space="0" w:color="auto"/>
      </w:divBdr>
    </w:div>
    <w:div w:id="1887570437">
      <w:bodyDiv w:val="1"/>
      <w:marLeft w:val="0"/>
      <w:marRight w:val="0"/>
      <w:marTop w:val="0"/>
      <w:marBottom w:val="0"/>
      <w:divBdr>
        <w:top w:val="none" w:sz="0" w:space="0" w:color="auto"/>
        <w:left w:val="none" w:sz="0" w:space="0" w:color="auto"/>
        <w:bottom w:val="none" w:sz="0" w:space="0" w:color="auto"/>
        <w:right w:val="none" w:sz="0" w:space="0" w:color="auto"/>
      </w:divBdr>
    </w:div>
    <w:div w:id="1890677722">
      <w:bodyDiv w:val="1"/>
      <w:marLeft w:val="0"/>
      <w:marRight w:val="0"/>
      <w:marTop w:val="0"/>
      <w:marBottom w:val="0"/>
      <w:divBdr>
        <w:top w:val="none" w:sz="0" w:space="0" w:color="auto"/>
        <w:left w:val="none" w:sz="0" w:space="0" w:color="auto"/>
        <w:bottom w:val="none" w:sz="0" w:space="0" w:color="auto"/>
        <w:right w:val="none" w:sz="0" w:space="0" w:color="auto"/>
      </w:divBdr>
    </w:div>
    <w:div w:id="1892687930">
      <w:bodyDiv w:val="1"/>
      <w:marLeft w:val="0"/>
      <w:marRight w:val="0"/>
      <w:marTop w:val="0"/>
      <w:marBottom w:val="0"/>
      <w:divBdr>
        <w:top w:val="none" w:sz="0" w:space="0" w:color="auto"/>
        <w:left w:val="none" w:sz="0" w:space="0" w:color="auto"/>
        <w:bottom w:val="none" w:sz="0" w:space="0" w:color="auto"/>
        <w:right w:val="none" w:sz="0" w:space="0" w:color="auto"/>
      </w:divBdr>
    </w:div>
    <w:div w:id="1919364878">
      <w:bodyDiv w:val="1"/>
      <w:marLeft w:val="0"/>
      <w:marRight w:val="0"/>
      <w:marTop w:val="0"/>
      <w:marBottom w:val="0"/>
      <w:divBdr>
        <w:top w:val="none" w:sz="0" w:space="0" w:color="auto"/>
        <w:left w:val="none" w:sz="0" w:space="0" w:color="auto"/>
        <w:bottom w:val="none" w:sz="0" w:space="0" w:color="auto"/>
        <w:right w:val="none" w:sz="0" w:space="0" w:color="auto"/>
      </w:divBdr>
    </w:div>
    <w:div w:id="1919945175">
      <w:bodyDiv w:val="1"/>
      <w:marLeft w:val="0"/>
      <w:marRight w:val="0"/>
      <w:marTop w:val="0"/>
      <w:marBottom w:val="0"/>
      <w:divBdr>
        <w:top w:val="none" w:sz="0" w:space="0" w:color="auto"/>
        <w:left w:val="none" w:sz="0" w:space="0" w:color="auto"/>
        <w:bottom w:val="none" w:sz="0" w:space="0" w:color="auto"/>
        <w:right w:val="none" w:sz="0" w:space="0" w:color="auto"/>
      </w:divBdr>
    </w:div>
    <w:div w:id="1925799567">
      <w:bodyDiv w:val="1"/>
      <w:marLeft w:val="0"/>
      <w:marRight w:val="0"/>
      <w:marTop w:val="0"/>
      <w:marBottom w:val="0"/>
      <w:divBdr>
        <w:top w:val="none" w:sz="0" w:space="0" w:color="auto"/>
        <w:left w:val="none" w:sz="0" w:space="0" w:color="auto"/>
        <w:bottom w:val="none" w:sz="0" w:space="0" w:color="auto"/>
        <w:right w:val="none" w:sz="0" w:space="0" w:color="auto"/>
      </w:divBdr>
    </w:div>
    <w:div w:id="1925869421">
      <w:bodyDiv w:val="1"/>
      <w:marLeft w:val="0"/>
      <w:marRight w:val="0"/>
      <w:marTop w:val="0"/>
      <w:marBottom w:val="0"/>
      <w:divBdr>
        <w:top w:val="none" w:sz="0" w:space="0" w:color="auto"/>
        <w:left w:val="none" w:sz="0" w:space="0" w:color="auto"/>
        <w:bottom w:val="none" w:sz="0" w:space="0" w:color="auto"/>
        <w:right w:val="none" w:sz="0" w:space="0" w:color="auto"/>
      </w:divBdr>
    </w:div>
    <w:div w:id="1949893518">
      <w:bodyDiv w:val="1"/>
      <w:marLeft w:val="0"/>
      <w:marRight w:val="0"/>
      <w:marTop w:val="0"/>
      <w:marBottom w:val="0"/>
      <w:divBdr>
        <w:top w:val="none" w:sz="0" w:space="0" w:color="auto"/>
        <w:left w:val="none" w:sz="0" w:space="0" w:color="auto"/>
        <w:bottom w:val="none" w:sz="0" w:space="0" w:color="auto"/>
        <w:right w:val="none" w:sz="0" w:space="0" w:color="auto"/>
      </w:divBdr>
    </w:div>
    <w:div w:id="1957708589">
      <w:bodyDiv w:val="1"/>
      <w:marLeft w:val="0"/>
      <w:marRight w:val="0"/>
      <w:marTop w:val="0"/>
      <w:marBottom w:val="0"/>
      <w:divBdr>
        <w:top w:val="none" w:sz="0" w:space="0" w:color="auto"/>
        <w:left w:val="none" w:sz="0" w:space="0" w:color="auto"/>
        <w:bottom w:val="none" w:sz="0" w:space="0" w:color="auto"/>
        <w:right w:val="none" w:sz="0" w:space="0" w:color="auto"/>
      </w:divBdr>
    </w:div>
    <w:div w:id="1958027557">
      <w:bodyDiv w:val="1"/>
      <w:marLeft w:val="0"/>
      <w:marRight w:val="0"/>
      <w:marTop w:val="0"/>
      <w:marBottom w:val="0"/>
      <w:divBdr>
        <w:top w:val="none" w:sz="0" w:space="0" w:color="auto"/>
        <w:left w:val="none" w:sz="0" w:space="0" w:color="auto"/>
        <w:bottom w:val="none" w:sz="0" w:space="0" w:color="auto"/>
        <w:right w:val="none" w:sz="0" w:space="0" w:color="auto"/>
      </w:divBdr>
    </w:div>
    <w:div w:id="1979065279">
      <w:bodyDiv w:val="1"/>
      <w:marLeft w:val="0"/>
      <w:marRight w:val="0"/>
      <w:marTop w:val="0"/>
      <w:marBottom w:val="0"/>
      <w:divBdr>
        <w:top w:val="none" w:sz="0" w:space="0" w:color="auto"/>
        <w:left w:val="none" w:sz="0" w:space="0" w:color="auto"/>
        <w:bottom w:val="none" w:sz="0" w:space="0" w:color="auto"/>
        <w:right w:val="none" w:sz="0" w:space="0" w:color="auto"/>
      </w:divBdr>
    </w:div>
    <w:div w:id="1979189098">
      <w:bodyDiv w:val="1"/>
      <w:marLeft w:val="0"/>
      <w:marRight w:val="0"/>
      <w:marTop w:val="0"/>
      <w:marBottom w:val="0"/>
      <w:divBdr>
        <w:top w:val="none" w:sz="0" w:space="0" w:color="auto"/>
        <w:left w:val="none" w:sz="0" w:space="0" w:color="auto"/>
        <w:bottom w:val="none" w:sz="0" w:space="0" w:color="auto"/>
        <w:right w:val="none" w:sz="0" w:space="0" w:color="auto"/>
      </w:divBdr>
    </w:div>
    <w:div w:id="1989630222">
      <w:bodyDiv w:val="1"/>
      <w:marLeft w:val="0"/>
      <w:marRight w:val="0"/>
      <w:marTop w:val="0"/>
      <w:marBottom w:val="0"/>
      <w:divBdr>
        <w:top w:val="none" w:sz="0" w:space="0" w:color="auto"/>
        <w:left w:val="none" w:sz="0" w:space="0" w:color="auto"/>
        <w:bottom w:val="none" w:sz="0" w:space="0" w:color="auto"/>
        <w:right w:val="none" w:sz="0" w:space="0" w:color="auto"/>
      </w:divBdr>
    </w:div>
    <w:div w:id="2004044679">
      <w:bodyDiv w:val="1"/>
      <w:marLeft w:val="0"/>
      <w:marRight w:val="0"/>
      <w:marTop w:val="0"/>
      <w:marBottom w:val="0"/>
      <w:divBdr>
        <w:top w:val="none" w:sz="0" w:space="0" w:color="auto"/>
        <w:left w:val="none" w:sz="0" w:space="0" w:color="auto"/>
        <w:bottom w:val="none" w:sz="0" w:space="0" w:color="auto"/>
        <w:right w:val="none" w:sz="0" w:space="0" w:color="auto"/>
      </w:divBdr>
    </w:div>
    <w:div w:id="2005743943">
      <w:bodyDiv w:val="1"/>
      <w:marLeft w:val="0"/>
      <w:marRight w:val="0"/>
      <w:marTop w:val="0"/>
      <w:marBottom w:val="0"/>
      <w:divBdr>
        <w:top w:val="none" w:sz="0" w:space="0" w:color="auto"/>
        <w:left w:val="none" w:sz="0" w:space="0" w:color="auto"/>
        <w:bottom w:val="none" w:sz="0" w:space="0" w:color="auto"/>
        <w:right w:val="none" w:sz="0" w:space="0" w:color="auto"/>
      </w:divBdr>
    </w:div>
    <w:div w:id="2006125026">
      <w:bodyDiv w:val="1"/>
      <w:marLeft w:val="0"/>
      <w:marRight w:val="0"/>
      <w:marTop w:val="0"/>
      <w:marBottom w:val="0"/>
      <w:divBdr>
        <w:top w:val="none" w:sz="0" w:space="0" w:color="auto"/>
        <w:left w:val="none" w:sz="0" w:space="0" w:color="auto"/>
        <w:bottom w:val="none" w:sz="0" w:space="0" w:color="auto"/>
        <w:right w:val="none" w:sz="0" w:space="0" w:color="auto"/>
      </w:divBdr>
    </w:div>
    <w:div w:id="2010252061">
      <w:bodyDiv w:val="1"/>
      <w:marLeft w:val="0"/>
      <w:marRight w:val="0"/>
      <w:marTop w:val="0"/>
      <w:marBottom w:val="0"/>
      <w:divBdr>
        <w:top w:val="none" w:sz="0" w:space="0" w:color="auto"/>
        <w:left w:val="none" w:sz="0" w:space="0" w:color="auto"/>
        <w:bottom w:val="none" w:sz="0" w:space="0" w:color="auto"/>
        <w:right w:val="none" w:sz="0" w:space="0" w:color="auto"/>
      </w:divBdr>
    </w:div>
    <w:div w:id="2010668802">
      <w:bodyDiv w:val="1"/>
      <w:marLeft w:val="0"/>
      <w:marRight w:val="0"/>
      <w:marTop w:val="0"/>
      <w:marBottom w:val="0"/>
      <w:divBdr>
        <w:top w:val="none" w:sz="0" w:space="0" w:color="auto"/>
        <w:left w:val="none" w:sz="0" w:space="0" w:color="auto"/>
        <w:bottom w:val="none" w:sz="0" w:space="0" w:color="auto"/>
        <w:right w:val="none" w:sz="0" w:space="0" w:color="auto"/>
      </w:divBdr>
    </w:div>
    <w:div w:id="2032299709">
      <w:bodyDiv w:val="1"/>
      <w:marLeft w:val="0"/>
      <w:marRight w:val="0"/>
      <w:marTop w:val="0"/>
      <w:marBottom w:val="0"/>
      <w:divBdr>
        <w:top w:val="none" w:sz="0" w:space="0" w:color="auto"/>
        <w:left w:val="none" w:sz="0" w:space="0" w:color="auto"/>
        <w:bottom w:val="none" w:sz="0" w:space="0" w:color="auto"/>
        <w:right w:val="none" w:sz="0" w:space="0" w:color="auto"/>
      </w:divBdr>
    </w:div>
    <w:div w:id="2032754514">
      <w:bodyDiv w:val="1"/>
      <w:marLeft w:val="0"/>
      <w:marRight w:val="0"/>
      <w:marTop w:val="0"/>
      <w:marBottom w:val="0"/>
      <w:divBdr>
        <w:top w:val="none" w:sz="0" w:space="0" w:color="auto"/>
        <w:left w:val="none" w:sz="0" w:space="0" w:color="auto"/>
        <w:bottom w:val="none" w:sz="0" w:space="0" w:color="auto"/>
        <w:right w:val="none" w:sz="0" w:space="0" w:color="auto"/>
      </w:divBdr>
    </w:div>
    <w:div w:id="2051487564">
      <w:bodyDiv w:val="1"/>
      <w:marLeft w:val="0"/>
      <w:marRight w:val="0"/>
      <w:marTop w:val="0"/>
      <w:marBottom w:val="0"/>
      <w:divBdr>
        <w:top w:val="none" w:sz="0" w:space="0" w:color="auto"/>
        <w:left w:val="none" w:sz="0" w:space="0" w:color="auto"/>
        <w:bottom w:val="none" w:sz="0" w:space="0" w:color="auto"/>
        <w:right w:val="none" w:sz="0" w:space="0" w:color="auto"/>
      </w:divBdr>
    </w:div>
    <w:div w:id="2059088027">
      <w:bodyDiv w:val="1"/>
      <w:marLeft w:val="0"/>
      <w:marRight w:val="0"/>
      <w:marTop w:val="0"/>
      <w:marBottom w:val="0"/>
      <w:divBdr>
        <w:top w:val="none" w:sz="0" w:space="0" w:color="auto"/>
        <w:left w:val="none" w:sz="0" w:space="0" w:color="auto"/>
        <w:bottom w:val="none" w:sz="0" w:space="0" w:color="auto"/>
        <w:right w:val="none" w:sz="0" w:space="0" w:color="auto"/>
      </w:divBdr>
    </w:div>
    <w:div w:id="2074573890">
      <w:bodyDiv w:val="1"/>
      <w:marLeft w:val="0"/>
      <w:marRight w:val="0"/>
      <w:marTop w:val="0"/>
      <w:marBottom w:val="0"/>
      <w:divBdr>
        <w:top w:val="none" w:sz="0" w:space="0" w:color="auto"/>
        <w:left w:val="none" w:sz="0" w:space="0" w:color="auto"/>
        <w:bottom w:val="none" w:sz="0" w:space="0" w:color="auto"/>
        <w:right w:val="none" w:sz="0" w:space="0" w:color="auto"/>
      </w:divBdr>
    </w:div>
    <w:div w:id="2091727736">
      <w:bodyDiv w:val="1"/>
      <w:marLeft w:val="0"/>
      <w:marRight w:val="0"/>
      <w:marTop w:val="0"/>
      <w:marBottom w:val="0"/>
      <w:divBdr>
        <w:top w:val="none" w:sz="0" w:space="0" w:color="auto"/>
        <w:left w:val="none" w:sz="0" w:space="0" w:color="auto"/>
        <w:bottom w:val="none" w:sz="0" w:space="0" w:color="auto"/>
        <w:right w:val="none" w:sz="0" w:space="0" w:color="auto"/>
      </w:divBdr>
      <w:divsChild>
        <w:div w:id="22023772">
          <w:marLeft w:val="-45"/>
          <w:marRight w:val="0"/>
          <w:marTop w:val="0"/>
          <w:marBottom w:val="0"/>
          <w:divBdr>
            <w:top w:val="single" w:sz="6" w:space="0" w:color="FFFFFF"/>
            <w:left w:val="single" w:sz="6" w:space="0" w:color="FFFFFF"/>
            <w:bottom w:val="single" w:sz="6" w:space="0" w:color="FFFFFF"/>
            <w:right w:val="single" w:sz="6" w:space="0" w:color="FFFFFF"/>
          </w:divBdr>
        </w:div>
        <w:div w:id="1571229253">
          <w:marLeft w:val="0"/>
          <w:marRight w:val="0"/>
          <w:marTop w:val="0"/>
          <w:marBottom w:val="0"/>
          <w:divBdr>
            <w:top w:val="none" w:sz="0" w:space="0" w:color="auto"/>
            <w:left w:val="none" w:sz="0" w:space="0" w:color="auto"/>
            <w:bottom w:val="none" w:sz="0" w:space="0" w:color="auto"/>
            <w:right w:val="none" w:sz="0" w:space="0" w:color="auto"/>
          </w:divBdr>
        </w:div>
      </w:divsChild>
    </w:div>
    <w:div w:id="2106029488">
      <w:bodyDiv w:val="1"/>
      <w:marLeft w:val="0"/>
      <w:marRight w:val="0"/>
      <w:marTop w:val="0"/>
      <w:marBottom w:val="0"/>
      <w:divBdr>
        <w:top w:val="none" w:sz="0" w:space="0" w:color="auto"/>
        <w:left w:val="none" w:sz="0" w:space="0" w:color="auto"/>
        <w:bottom w:val="none" w:sz="0" w:space="0" w:color="auto"/>
        <w:right w:val="none" w:sz="0" w:space="0" w:color="auto"/>
      </w:divBdr>
    </w:div>
    <w:div w:id="2107462484">
      <w:bodyDiv w:val="1"/>
      <w:marLeft w:val="0"/>
      <w:marRight w:val="0"/>
      <w:marTop w:val="0"/>
      <w:marBottom w:val="0"/>
      <w:divBdr>
        <w:top w:val="none" w:sz="0" w:space="0" w:color="auto"/>
        <w:left w:val="none" w:sz="0" w:space="0" w:color="auto"/>
        <w:bottom w:val="none" w:sz="0" w:space="0" w:color="auto"/>
        <w:right w:val="none" w:sz="0" w:space="0" w:color="auto"/>
      </w:divBdr>
    </w:div>
    <w:div w:id="2112314361">
      <w:bodyDiv w:val="1"/>
      <w:marLeft w:val="0"/>
      <w:marRight w:val="0"/>
      <w:marTop w:val="0"/>
      <w:marBottom w:val="0"/>
      <w:divBdr>
        <w:top w:val="none" w:sz="0" w:space="0" w:color="auto"/>
        <w:left w:val="none" w:sz="0" w:space="0" w:color="auto"/>
        <w:bottom w:val="none" w:sz="0" w:space="0" w:color="auto"/>
        <w:right w:val="none" w:sz="0" w:space="0" w:color="auto"/>
      </w:divBdr>
    </w:div>
    <w:div w:id="2118209785">
      <w:bodyDiv w:val="1"/>
      <w:marLeft w:val="0"/>
      <w:marRight w:val="0"/>
      <w:marTop w:val="0"/>
      <w:marBottom w:val="0"/>
      <w:divBdr>
        <w:top w:val="none" w:sz="0" w:space="0" w:color="auto"/>
        <w:left w:val="none" w:sz="0" w:space="0" w:color="auto"/>
        <w:bottom w:val="none" w:sz="0" w:space="0" w:color="auto"/>
        <w:right w:val="none" w:sz="0" w:space="0" w:color="auto"/>
      </w:divBdr>
    </w:div>
    <w:div w:id="21268445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eldesconcierto.cl/2018/06/08/apoderada-denuncio-violenta-detencion-de-su-hija-de-12-anos-en-frontis-del-liceo-carmela-carvajal/" TargetMode="External"/><Relationship Id="rId13" Type="http://schemas.openxmlformats.org/officeDocument/2006/relationships/hyperlink" Target="http://www.24horas.cl/nacional/carabinera-acusada-de-provocar-aborto-a-mujer-en-marcha-estudiantil-fue-formalizada-2633274" TargetMode="External"/><Relationship Id="rId18" Type="http://schemas.openxmlformats.org/officeDocument/2006/relationships/hyperlink" Target="http://deptoddhh.carabineros.cl/" TargetMode="External"/><Relationship Id="rId26" Type="http://schemas.openxmlformats.org/officeDocument/2006/relationships/hyperlink" Target="http://www.t13.cl/noticia/nacional/indh-presentara-recurso-amparo-actuar-carabineros-desalojo-del-instituto-nacional" TargetMode="External"/><Relationship Id="rId39" Type="http://schemas.openxmlformats.org/officeDocument/2006/relationships/hyperlink" Target="http://www.eldesconcierto.cl/2016/12/19/violencia-obstetrica-el-curriculum-oculto-que-legitima-practicas-indebidas-en-la-formacion-universitaria/" TargetMode="External"/><Relationship Id="rId3" Type="http://schemas.openxmlformats.org/officeDocument/2006/relationships/hyperlink" Target="https://www.leychile.cl/Navegar?idNorma=1004655" TargetMode="External"/><Relationship Id="rId21" Type="http://schemas.openxmlformats.org/officeDocument/2006/relationships/hyperlink" Target="https://www.biobiochile.cl/noticias/nacional/region-metropolitana/2018/05/24/asi-fue-el-actuar-de-carabineros-tras-ingresar-al-instituto-nacional.shtml" TargetMode="External"/><Relationship Id="rId34" Type="http://schemas.openxmlformats.org/officeDocument/2006/relationships/hyperlink" Target="http://www.humanas.cl/?p=16682" TargetMode="External"/><Relationship Id="rId42" Type="http://schemas.openxmlformats.org/officeDocument/2006/relationships/hyperlink" Target="http://www.eldesconcierto.cl/2018/04/18/la-historia-de-estefania-cabello-la-mujer-que-murio-tras-aborto-y-que-pone-en-alerta-aplicacion-de-las-3-causales/" TargetMode="External"/><Relationship Id="rId7" Type="http://schemas.openxmlformats.org/officeDocument/2006/relationships/hyperlink" Target="http://www.cooperativa.cl/estudiantes-denunciaron-tocaciones-indebidas-de-la-policia-tras-detenciones-en-unicef/prontus_nots/2011-07-25/213458.html" TargetMode="External"/><Relationship Id="rId12" Type="http://schemas.openxmlformats.org/officeDocument/2006/relationships/hyperlink" Target="http://www.cooperativa.cl/noticias/pais/educacion/movimiento-estudiantil/alumna-denuncio-abuso-policial-tras-marcha-nos-tocaron-como-si-fueramos-prostitutas/2011-09-26/132937.html" TargetMode="External"/><Relationship Id="rId17" Type="http://schemas.openxmlformats.org/officeDocument/2006/relationships/hyperlink" Target="http://www.carabineros.cl/transparencia/og/OG2393_29022016.pdf" TargetMode="External"/><Relationship Id="rId25" Type="http://schemas.openxmlformats.org/officeDocument/2006/relationships/hyperlink" Target="http://www.emol.com/noticias/Nacional/2016/10/02/824609/Defensoria-Penal-Publica-advierte-uso-excesivo-de-la-prision-preventiva-en-menores-de-edad.html" TargetMode="External"/><Relationship Id="rId33" Type="http://schemas.openxmlformats.org/officeDocument/2006/relationships/hyperlink" Target="http://www.observadoresddhh.org/wp-content/uploads/2012/02/2015-03-31-Informe-DDHH-Malla-Malla.pdf" TargetMode="External"/><Relationship Id="rId38" Type="http://schemas.openxmlformats.org/officeDocument/2006/relationships/hyperlink" Target="https://elpais.com/elpais/2017/08/24/planeta_futuro/1503582688_802126.html" TargetMode="External"/><Relationship Id="rId46" Type="http://schemas.openxmlformats.org/officeDocument/2006/relationships/hyperlink" Target="http://www.24horas.cl/nacional/joven-denuncia-que-le-negaron-aborto-en-quilpue-no-se-imaginan-el-dolor-que-me-provocaron-2700360" TargetMode="External"/><Relationship Id="rId2" Type="http://schemas.openxmlformats.org/officeDocument/2006/relationships/hyperlink" Target="http://deptoddhh.carabineros.cl/assets/protocolos_mantenimiento_del_orden_publico.pdf" TargetMode="External"/><Relationship Id="rId16" Type="http://schemas.openxmlformats.org/officeDocument/2006/relationships/hyperlink" Target="http://www.eldesconcierto.cl/2014/05/16/abusos-policiales-en-mujeres-una-nueva-expresion-de-violencia-de-genero-y-politica/" TargetMode="External"/><Relationship Id="rId20" Type="http://schemas.openxmlformats.org/officeDocument/2006/relationships/hyperlink" Target="http://www.primeralineaprensa.cl/?p=931" TargetMode="External"/><Relationship Id="rId29" Type="http://schemas.openxmlformats.org/officeDocument/2006/relationships/hyperlink" Target="http://www.observadoresddhh.org/wp-content/uploads/2012/02/Informe-Tirua-Ercilla-Mayo-2018.pdf" TargetMode="External"/><Relationship Id="rId41" Type="http://schemas.openxmlformats.org/officeDocument/2006/relationships/hyperlink" Target="http://www.acnur.org/fileadmin/Documentos/BDL/2001/1280.pdf" TargetMode="External"/><Relationship Id="rId1" Type="http://schemas.openxmlformats.org/officeDocument/2006/relationships/hyperlink" Target="http://www.acnur.org/fileadmin/Documentos/BDL/2010/7856.pdf?view=1" TargetMode="External"/><Relationship Id="rId6" Type="http://schemas.openxmlformats.org/officeDocument/2006/relationships/hyperlink" Target="https://www.youtube.com/watch?v=9ODF-ZT9AbY" TargetMode="External"/><Relationship Id="rId11" Type="http://schemas.openxmlformats.org/officeDocument/2006/relationships/hyperlink" Target="https://www.elciudadano.cl/justicia/denuncian-que-universitaria-fue-golpeada-y-vejada-por-carabineros-tras-intervenir-en-violenta-detencion/11/24/" TargetMode="External"/><Relationship Id="rId24" Type="http://schemas.openxmlformats.org/officeDocument/2006/relationships/hyperlink" Target="http://www.gendarmeria.gob.cl/estadisticas_pobpenal.jsp" TargetMode="External"/><Relationship Id="rId32" Type="http://schemas.openxmlformats.org/officeDocument/2006/relationships/hyperlink" Target="http://www.observadoresddhh.org/wp-content/uploads/2012/02/Informe-Tirua-Ercilla-Mayo-2018.pdf" TargetMode="External"/><Relationship Id="rId37" Type="http://schemas.openxmlformats.org/officeDocument/2006/relationships/hyperlink" Target="http://ovochile.cl/testimonios/" TargetMode="External"/><Relationship Id="rId40" Type="http://schemas.openxmlformats.org/officeDocument/2006/relationships/hyperlink" Target="http://www.paula.cl/reportajes-y-entrevistas/el-reclamo-de-la-mujeres/" TargetMode="External"/><Relationship Id="rId45" Type="http://schemas.openxmlformats.org/officeDocument/2006/relationships/hyperlink" Target="http://www.eldesconcierto.cl/2018/04/27/video-no-quiero-que-esto-le-pase-a-nadie-el-crudo-relato-de-joven-a-la-que-le-negaron-aborto-por-inviabilidad-fetal/" TargetMode="External"/><Relationship Id="rId5" Type="http://schemas.openxmlformats.org/officeDocument/2006/relationships/hyperlink" Target="http://www.cels.org.ar/protestasocial_AL/" TargetMode="External"/><Relationship Id="rId15" Type="http://schemas.openxmlformats.org/officeDocument/2006/relationships/hyperlink" Target="http://www.laizquierdadiario.com/Represion-y-violencia-politico-sexual-Lo-que-sucede-en-el-gobierno-de-Pinera" TargetMode="External"/><Relationship Id="rId23" Type="http://schemas.openxmlformats.org/officeDocument/2006/relationships/hyperlink" Target="http://www.carabineros.cl/transparencia/Resoluciones/Decreto2534_24072013.pdf" TargetMode="External"/><Relationship Id="rId28" Type="http://schemas.openxmlformats.org/officeDocument/2006/relationships/hyperlink" Target="https://www.cooperativa.cl/noticias/site/artic/20180219/asocfile/20180219123321/informe_fiscalia_carceles.pdf" TargetMode="External"/><Relationship Id="rId36" Type="http://schemas.openxmlformats.org/officeDocument/2006/relationships/hyperlink" Target="http://www.theclinic.cl/2017/02/05/parir-tras-las-rejas-cuando-jennyfer-perdio-hija-esperanza/" TargetMode="External"/><Relationship Id="rId10" Type="http://schemas.openxmlformats.org/officeDocument/2006/relationships/hyperlink" Target="http://www.elmostrador.cl/braga/2017/06/08/vocera-de-ni-una-menos-chile-anuncia-acciones-legales-por-represion-desmedida-senti-terror-asegura/" TargetMode="External"/><Relationship Id="rId19" Type="http://schemas.openxmlformats.org/officeDocument/2006/relationships/hyperlink" Target="http://www.observadoresddhh.org/wp-content/uploads/2012/02/2018-04-05-informe-de-observaci%C3%B3n.pdf" TargetMode="External"/><Relationship Id="rId31" Type="http://schemas.openxmlformats.org/officeDocument/2006/relationships/hyperlink" Target="https://www.ohchr.org/SP/ProfessionalInterest/Pages/UseOfForceAndFirearms.aspx" TargetMode="External"/><Relationship Id="rId44" Type="http://schemas.openxmlformats.org/officeDocument/2006/relationships/hyperlink" Target="http://www.latercera.com/nacional/noticia/aborto-muerte-madre-abre-debate-aplicacion-ley/138707/" TargetMode="External"/><Relationship Id="rId4" Type="http://schemas.openxmlformats.org/officeDocument/2006/relationships/hyperlink" Target="https://www.leychile.cl/Navegar?idNorma=1004655" TargetMode="External"/><Relationship Id="rId9" Type="http://schemas.openxmlformats.org/officeDocument/2006/relationships/hyperlink" Target="http://piensachile.com/2016/06/estudiante-liceo-ninas-concepcion-torturada-carabineros/" TargetMode="External"/><Relationship Id="rId14" Type="http://schemas.openxmlformats.org/officeDocument/2006/relationships/hyperlink" Target="http://www.diarioeldia.cl/policial/mujer-victima-violacion-por-parte-excarabinero-cuenta-su-crudo-relato" TargetMode="External"/><Relationship Id="rId22" Type="http://schemas.openxmlformats.org/officeDocument/2006/relationships/hyperlink" Target="http://www.carabineros.cl/transparencia/transparencia2009/_15Reglamento.pdf" TargetMode="External"/><Relationship Id="rId27" Type="http://schemas.openxmlformats.org/officeDocument/2006/relationships/hyperlink" Target="http://www.ohchr.org/SP/NewsEvents/Pages/DisplayNews.aspx?NewsID=16542&amp;LangID=S" TargetMode="External"/><Relationship Id="rId30" Type="http://schemas.openxmlformats.org/officeDocument/2006/relationships/hyperlink" Target="http://deptoddhh.carabineros.cl/assets/circular_digcar_1756_13032013_usodelafuerza.pdf" TargetMode="External"/><Relationship Id="rId35" Type="http://schemas.openxmlformats.org/officeDocument/2006/relationships/hyperlink" Target="http://www.pjud.cl/documents/396729/0/AMPARO+LORENZA+CAYUHAN.pdf/b4c0a036-ee59-419b-8b42-f04ae12531c6" TargetMode="External"/><Relationship Id="rId43" Type="http://schemas.openxmlformats.org/officeDocument/2006/relationships/hyperlink" Target="http://www.latercera.com/nacional/noticia/fiscalia-indaga-muerte-madre-presunto-aborto-tardio/13752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78EA85-D7E5-4F21-9138-3C02F44B5A76}"/>
</file>

<file path=customXml/itemProps2.xml><?xml version="1.0" encoding="utf-8"?>
<ds:datastoreItem xmlns:ds="http://schemas.openxmlformats.org/officeDocument/2006/customXml" ds:itemID="{EA34D87C-2AFD-4AB3-8396-91CBA61C4FE5}"/>
</file>

<file path=customXml/itemProps3.xml><?xml version="1.0" encoding="utf-8"?>
<ds:datastoreItem xmlns:ds="http://schemas.openxmlformats.org/officeDocument/2006/customXml" ds:itemID="{79930594-861B-4BDC-AE73-B316D38085D7}"/>
</file>

<file path=customXml/itemProps4.xml><?xml version="1.0" encoding="utf-8"?>
<ds:datastoreItem xmlns:ds="http://schemas.openxmlformats.org/officeDocument/2006/customXml" ds:itemID="{7FD111BB-1291-499D-8CEF-E955143A011E}"/>
</file>

<file path=docProps/app.xml><?xml version="1.0" encoding="utf-8"?>
<Properties xmlns="http://schemas.openxmlformats.org/officeDocument/2006/extended-properties" xmlns:vt="http://schemas.openxmlformats.org/officeDocument/2006/docPropsVTypes">
  <Template>Normal.dotm</Template>
  <TotalTime>0</TotalTime>
  <Pages>43</Pages>
  <Words>17479</Words>
  <Characters>99636</Characters>
  <Application>Microsoft Office Word</Application>
  <DocSecurity>4</DocSecurity>
  <Lines>830</Lines>
  <Paragraphs>233</Paragraphs>
  <ScaleCrop>false</ScaleCrop>
  <HeadingPairs>
    <vt:vector size="2" baseType="variant">
      <vt:variant>
        <vt:lpstr>Título</vt:lpstr>
      </vt:variant>
      <vt:variant>
        <vt:i4>1</vt:i4>
      </vt:variant>
    </vt:vector>
  </HeadingPairs>
  <TitlesOfParts>
    <vt:vector size="1" baseType="lpstr">
      <vt:lpstr/>
    </vt:vector>
  </TitlesOfParts>
  <Company>Corporación Humanas</Company>
  <LinksUpToDate>false</LinksUpToDate>
  <CharactersWithSpaces>116882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Mailen Parodi Ambel</dc:creator>
  <cp:lastModifiedBy>Javier Leoz Invernón</cp:lastModifiedBy>
  <cp:revision>2</cp:revision>
  <dcterms:created xsi:type="dcterms:W3CDTF">2018-07-02T08:10:00Z</dcterms:created>
  <dcterms:modified xsi:type="dcterms:W3CDTF">2018-07-02T08:10:00Z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