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0CF8A85" w:rsidR="00262847" w:rsidRDefault="00844F5B">
      <w:pPr>
        <w:keepNext/>
        <w:keepLines/>
        <w:spacing w:before="240" w:after="0"/>
        <w:rPr>
          <w:color w:val="2F5496"/>
          <w:sz w:val="32"/>
          <w:szCs w:val="32"/>
        </w:rPr>
      </w:pPr>
      <w:r>
        <w:rPr>
          <w:noProof/>
        </w:rPr>
        <w:drawing>
          <wp:anchor distT="0" distB="0" distL="114300" distR="114300" simplePos="0" relativeHeight="251660288" behindDoc="0" locked="0" layoutInCell="1" allowOverlap="1" wp14:anchorId="31E49F58" wp14:editId="5501C763">
            <wp:simplePos x="0" y="0"/>
            <wp:positionH relativeFrom="margin">
              <wp:align>right</wp:align>
            </wp:positionH>
            <wp:positionV relativeFrom="paragraph">
              <wp:posOffset>259171</wp:posOffset>
            </wp:positionV>
            <wp:extent cx="2298700" cy="551815"/>
            <wp:effectExtent l="0" t="0" r="6350" b="635"/>
            <wp:wrapSquare wrapText="bothSides"/>
            <wp:docPr id="1152832205" name="image2.jpg" descr="Un dibujo animado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jpg" descr="Un dibujo animado con letras&#10;&#10;Descripción generada automáticamente con confianza media"/>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298700" cy="551815"/>
                    </a:xfrm>
                    <a:prstGeom prst="rect">
                      <a:avLst/>
                    </a:prstGeom>
                    <a:ln/>
                  </pic:spPr>
                </pic:pic>
              </a:graphicData>
            </a:graphic>
            <wp14:sizeRelH relativeFrom="page">
              <wp14:pctWidth>0</wp14:pctWidth>
            </wp14:sizeRelH>
            <wp14:sizeRelV relativeFrom="page">
              <wp14:pctHeight>0</wp14:pctHeight>
            </wp14:sizeRelV>
          </wp:anchor>
        </w:drawing>
      </w:r>
      <w:r w:rsidR="00A53FEE">
        <w:rPr>
          <w:noProof/>
          <w:color w:val="2F5496"/>
          <w:sz w:val="32"/>
          <w:szCs w:val="32"/>
        </w:rPr>
        <w:drawing>
          <wp:inline distT="114300" distB="114300" distL="114300" distR="114300" wp14:anchorId="4B089F99" wp14:editId="248440D9">
            <wp:extent cx="1368551" cy="685482"/>
            <wp:effectExtent l="0" t="0" r="0" b="0"/>
            <wp:docPr id="115283220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368551" cy="685482"/>
                    </a:xfrm>
                    <a:prstGeom prst="rect">
                      <a:avLst/>
                    </a:prstGeom>
                    <a:ln/>
                  </pic:spPr>
                </pic:pic>
              </a:graphicData>
            </a:graphic>
          </wp:inline>
        </w:drawing>
      </w:r>
    </w:p>
    <w:p w14:paraId="00000002" w14:textId="77777777" w:rsidR="00262847" w:rsidRDefault="00262847">
      <w:pPr>
        <w:spacing w:after="0"/>
        <w:jc w:val="right"/>
        <w:rPr>
          <w:rFonts w:ascii="Arial" w:eastAsia="Arial" w:hAnsi="Arial" w:cs="Arial"/>
          <w:color w:val="0070C0"/>
          <w:sz w:val="28"/>
          <w:szCs w:val="28"/>
        </w:rPr>
      </w:pPr>
    </w:p>
    <w:p w14:paraId="00000003" w14:textId="77777777" w:rsidR="00262847" w:rsidRDefault="00262847">
      <w:pPr>
        <w:rPr>
          <w:rFonts w:ascii="Arial" w:eastAsia="Arial" w:hAnsi="Arial" w:cs="Arial"/>
          <w:sz w:val="20"/>
          <w:szCs w:val="20"/>
        </w:rPr>
      </w:pPr>
    </w:p>
    <w:p w14:paraId="00000004" w14:textId="77777777" w:rsidR="00262847" w:rsidRDefault="00262847">
      <w:pPr>
        <w:rPr>
          <w:rFonts w:ascii="Arial" w:eastAsia="Arial" w:hAnsi="Arial" w:cs="Arial"/>
          <w:sz w:val="20"/>
          <w:szCs w:val="20"/>
        </w:rPr>
      </w:pPr>
    </w:p>
    <w:p w14:paraId="00000005" w14:textId="77777777" w:rsidR="00262847" w:rsidRDefault="00262847">
      <w:pPr>
        <w:rPr>
          <w:rFonts w:ascii="Arial" w:eastAsia="Arial" w:hAnsi="Arial" w:cs="Arial"/>
          <w:sz w:val="20"/>
          <w:szCs w:val="20"/>
        </w:rPr>
      </w:pPr>
    </w:p>
    <w:p w14:paraId="00000006" w14:textId="77777777" w:rsidR="00262847" w:rsidRDefault="00262847">
      <w:pPr>
        <w:rPr>
          <w:rFonts w:ascii="Arial" w:eastAsia="Arial" w:hAnsi="Arial" w:cs="Arial"/>
          <w:sz w:val="20"/>
          <w:szCs w:val="20"/>
        </w:rPr>
      </w:pPr>
    </w:p>
    <w:p w14:paraId="00000007" w14:textId="77777777" w:rsidR="00262847" w:rsidRDefault="003B2499">
      <w:pPr>
        <w:rPr>
          <w:rFonts w:ascii="Arial" w:eastAsia="Arial" w:hAnsi="Arial" w:cs="Arial"/>
          <w:sz w:val="20"/>
          <w:szCs w:val="20"/>
        </w:rPr>
      </w:pPr>
      <w:sdt>
        <w:sdtPr>
          <w:tag w:val="goog_rdk_0"/>
          <w:id w:val="-733542698"/>
        </w:sdtPr>
        <w:sdtEndPr/>
        <w:sdtContent/>
      </w:sdt>
      <w:sdt>
        <w:sdtPr>
          <w:tag w:val="goog_rdk_1"/>
          <w:id w:val="2111005329"/>
        </w:sdtPr>
        <w:sdtEndPr/>
        <w:sdtContent/>
      </w:sdt>
      <w:sdt>
        <w:sdtPr>
          <w:tag w:val="goog_rdk_2"/>
          <w:id w:val="-1412542677"/>
        </w:sdtPr>
        <w:sdtEndPr/>
        <w:sdtContent/>
      </w:sdt>
    </w:p>
    <w:p w14:paraId="00000008" w14:textId="77777777" w:rsidR="00262847" w:rsidRDefault="00A53FEE">
      <w:pPr>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hidden="0" allowOverlap="1" wp14:anchorId="64AD7778" wp14:editId="6DCD1F57">
                <wp:simplePos x="0" y="0"/>
                <wp:positionH relativeFrom="column">
                  <wp:posOffset>-139699</wp:posOffset>
                </wp:positionH>
                <wp:positionV relativeFrom="paragraph">
                  <wp:posOffset>101600</wp:posOffset>
                </wp:positionV>
                <wp:extent cx="5556250" cy="3098800"/>
                <wp:effectExtent l="0" t="0" r="0" b="0"/>
                <wp:wrapNone/>
                <wp:docPr id="1152832202" name="Rectángulo: esquinas redondeadas 1152832202"/>
                <wp:cNvGraphicFramePr/>
                <a:graphic xmlns:a="http://schemas.openxmlformats.org/drawingml/2006/main">
                  <a:graphicData uri="http://schemas.microsoft.com/office/word/2010/wordprocessingShape">
                    <wps:wsp>
                      <wps:cNvSpPr/>
                      <wps:spPr>
                        <a:xfrm>
                          <a:off x="2577400" y="2240125"/>
                          <a:ext cx="5537200" cy="3079750"/>
                        </a:xfrm>
                        <a:prstGeom prst="roundRect">
                          <a:avLst>
                            <a:gd name="adj" fmla="val 6934"/>
                          </a:avLst>
                        </a:prstGeom>
                        <a:solidFill>
                          <a:srgbClr val="002060"/>
                        </a:solidFill>
                        <a:ln w="9525" cap="flat" cmpd="sng">
                          <a:solidFill>
                            <a:srgbClr val="5B9BD5"/>
                          </a:solidFill>
                          <a:prstDash val="solid"/>
                          <a:miter lim="800000"/>
                          <a:headEnd type="none" w="sm" len="sm"/>
                          <a:tailEnd type="none" w="sm" len="sm"/>
                        </a:ln>
                      </wps:spPr>
                      <wps:txbx>
                        <w:txbxContent>
                          <w:p w14:paraId="625E88DA" w14:textId="77777777" w:rsidR="00492181" w:rsidRDefault="00492181">
                            <w:pPr>
                              <w:spacing w:line="258" w:lineRule="auto"/>
                              <w:jc w:val="center"/>
                              <w:textDirection w:val="btLr"/>
                              <w:rPr>
                                <w:rFonts w:ascii="Impact" w:eastAsia="Impact" w:hAnsi="Impact" w:cs="Impact"/>
                                <w:color w:val="F2F2F2"/>
                                <w:sz w:val="48"/>
                                <w:lang w:val="en-US"/>
                              </w:rPr>
                            </w:pPr>
                            <w:r w:rsidRPr="00492181">
                              <w:rPr>
                                <w:rFonts w:ascii="Impact" w:eastAsia="Impact" w:hAnsi="Impact" w:cs="Impact"/>
                                <w:color w:val="F2F2F2"/>
                                <w:sz w:val="48"/>
                                <w:lang w:val="en-US"/>
                              </w:rPr>
                              <w:t xml:space="preserve">ALTERNATIVE REPORT TO THE </w:t>
                            </w:r>
                          </w:p>
                          <w:p w14:paraId="141220F0" w14:textId="4BF3ED1E" w:rsidR="00262847" w:rsidRPr="00492181" w:rsidRDefault="00492181">
                            <w:pPr>
                              <w:spacing w:line="258" w:lineRule="auto"/>
                              <w:jc w:val="center"/>
                              <w:textDirection w:val="btLr"/>
                              <w:rPr>
                                <w:lang w:val="en-US"/>
                              </w:rPr>
                            </w:pPr>
                            <w:r w:rsidRPr="00492181">
                              <w:rPr>
                                <w:rFonts w:ascii="Impact" w:eastAsia="Impact" w:hAnsi="Impact" w:cs="Impact"/>
                                <w:color w:val="F2F2F2"/>
                                <w:sz w:val="48"/>
                                <w:lang w:val="en-US"/>
                              </w:rPr>
                              <w:t>C</w:t>
                            </w:r>
                            <w:r>
                              <w:rPr>
                                <w:rFonts w:ascii="Impact" w:eastAsia="Impact" w:hAnsi="Impact" w:cs="Impact"/>
                                <w:color w:val="F2F2F2"/>
                                <w:sz w:val="48"/>
                                <w:lang w:val="en-US"/>
                              </w:rPr>
                              <w:t>OMMITTEE ON THE RIGHTS OF THE CHILD</w:t>
                            </w:r>
                          </w:p>
                          <w:p w14:paraId="16865FCC" w14:textId="43655707" w:rsidR="00262847" w:rsidRPr="00492181" w:rsidRDefault="00492181">
                            <w:pPr>
                              <w:spacing w:line="258" w:lineRule="auto"/>
                              <w:jc w:val="center"/>
                              <w:textDirection w:val="btLr"/>
                              <w:rPr>
                                <w:lang w:val="en-US"/>
                              </w:rPr>
                            </w:pPr>
                            <w:r>
                              <w:rPr>
                                <w:rFonts w:ascii="Impact" w:eastAsia="Impact" w:hAnsi="Impact" w:cs="Impact"/>
                                <w:color w:val="F2F2F2"/>
                                <w:sz w:val="48"/>
                                <w:lang w:val="en-US"/>
                              </w:rPr>
                              <w:t>UNITED NATIONS</w:t>
                            </w:r>
                          </w:p>
                          <w:p w14:paraId="3C15C8F6" w14:textId="26A7C0CA" w:rsidR="00262847" w:rsidRDefault="00A53FEE">
                            <w:pPr>
                              <w:spacing w:line="258" w:lineRule="auto"/>
                              <w:jc w:val="center"/>
                              <w:textDirection w:val="btLr"/>
                            </w:pPr>
                            <w:r>
                              <w:rPr>
                                <w:rFonts w:ascii="Impact" w:eastAsia="Impact" w:hAnsi="Impact" w:cs="Impact"/>
                                <w:color w:val="F2F2F2"/>
                                <w:sz w:val="48"/>
                              </w:rPr>
                              <w:t>Per</w:t>
                            </w:r>
                            <w:r w:rsidR="00492181">
                              <w:rPr>
                                <w:rFonts w:ascii="Impact" w:eastAsia="Impact" w:hAnsi="Impact" w:cs="Impact"/>
                                <w:color w:val="F2F2F2"/>
                                <w:sz w:val="48"/>
                              </w:rPr>
                              <w:t>u</w:t>
                            </w:r>
                          </w:p>
                          <w:p w14:paraId="2ACB5385" w14:textId="77777777" w:rsidR="00262847" w:rsidRDefault="00A53FEE">
                            <w:pPr>
                              <w:spacing w:line="258" w:lineRule="auto"/>
                              <w:jc w:val="center"/>
                              <w:textDirection w:val="btLr"/>
                            </w:pPr>
                            <w:r>
                              <w:rPr>
                                <w:rFonts w:ascii="Impact" w:eastAsia="Impact" w:hAnsi="Impact" w:cs="Impact"/>
                                <w:color w:val="F2F2F2"/>
                                <w:sz w:val="56"/>
                              </w:rPr>
                              <w:t>2024</w:t>
                            </w:r>
                          </w:p>
                        </w:txbxContent>
                      </wps:txbx>
                      <wps:bodyPr spcFirstLastPara="1" wrap="square" lIns="91425" tIns="45700" rIns="91425" bIns="45700" anchor="ctr" anchorCtr="0">
                        <a:noAutofit/>
                      </wps:bodyPr>
                    </wps:wsp>
                  </a:graphicData>
                </a:graphic>
              </wp:anchor>
            </w:drawing>
          </mc:Choice>
          <mc:Fallback xmlns:w16du="http://schemas.microsoft.com/office/word/2023/wordml/word16du">
            <w:pict>
              <v:roundrect w14:anchorId="64AD7778" id="Rectángulo: esquinas redondeadas 1152832202" o:spid="_x0000_s1026" style="position:absolute;margin-left:-11pt;margin-top:8pt;width:437.5pt;height:244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45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" fillcolor="#002060" strokecolor="#5b9bd5">
                <v:stroke startarrowwidth="narrow" startarrowlength="short" endarrowwidth="narrow" endarrowlength="short" joinstyle="miter"/>
                <v:textbox inset="2.53958mm,1.2694mm,2.53958mm,1.2694mm">
                  <w:txbxContent>
                    <w:p w14:paraId="625E88DA" w14:textId="77777777" w:rsidR="00492181" w:rsidRDefault="00492181">
                      <w:pPr>
                        <w:spacing w:line="258" w:lineRule="auto"/>
                        <w:jc w:val="center"/>
                        <w:textDirection w:val="btLr"/>
                        <w:rPr>
                          <w:rFonts w:ascii="Impact" w:eastAsia="Impact" w:hAnsi="Impact" w:cs="Impact"/>
                          <w:color w:val="F2F2F2"/>
                          <w:sz w:val="48"/>
                          <w:lang w:val="en-US"/>
                        </w:rPr>
                      </w:pPr>
                      <w:r w:rsidRPr="00492181">
                        <w:rPr>
                          <w:rFonts w:ascii="Impact" w:eastAsia="Impact" w:hAnsi="Impact" w:cs="Impact"/>
                          <w:color w:val="F2F2F2"/>
                          <w:sz w:val="48"/>
                          <w:lang w:val="en-US"/>
                        </w:rPr>
                        <w:t xml:space="preserve">ALTERNATIVE REPORT TO THE </w:t>
                      </w:r>
                    </w:p>
                    <w:p w14:paraId="141220F0" w14:textId="4BF3ED1E" w:rsidR="00262847" w:rsidRPr="00492181" w:rsidRDefault="00492181">
                      <w:pPr>
                        <w:spacing w:line="258" w:lineRule="auto"/>
                        <w:jc w:val="center"/>
                        <w:textDirection w:val="btLr"/>
                        <w:rPr>
                          <w:lang w:val="en-US"/>
                        </w:rPr>
                      </w:pPr>
                      <w:r w:rsidRPr="00492181">
                        <w:rPr>
                          <w:rFonts w:ascii="Impact" w:eastAsia="Impact" w:hAnsi="Impact" w:cs="Impact"/>
                          <w:color w:val="F2F2F2"/>
                          <w:sz w:val="48"/>
                          <w:lang w:val="en-US"/>
                        </w:rPr>
                        <w:t>C</w:t>
                      </w:r>
                      <w:r>
                        <w:rPr>
                          <w:rFonts w:ascii="Impact" w:eastAsia="Impact" w:hAnsi="Impact" w:cs="Impact"/>
                          <w:color w:val="F2F2F2"/>
                          <w:sz w:val="48"/>
                          <w:lang w:val="en-US"/>
                        </w:rPr>
                        <w:t>OMMITTEE ON THE RIGHTS OF THE CHILD</w:t>
                      </w:r>
                    </w:p>
                    <w:p w14:paraId="16865FCC" w14:textId="43655707" w:rsidR="00262847" w:rsidRPr="00492181" w:rsidRDefault="00492181">
                      <w:pPr>
                        <w:spacing w:line="258" w:lineRule="auto"/>
                        <w:jc w:val="center"/>
                        <w:textDirection w:val="btLr"/>
                        <w:rPr>
                          <w:lang w:val="en-US"/>
                        </w:rPr>
                      </w:pPr>
                      <w:r>
                        <w:rPr>
                          <w:rFonts w:ascii="Impact" w:eastAsia="Impact" w:hAnsi="Impact" w:cs="Impact"/>
                          <w:color w:val="F2F2F2"/>
                          <w:sz w:val="48"/>
                          <w:lang w:val="en-US"/>
                        </w:rPr>
                        <w:t>UNITED NATIONS</w:t>
                      </w:r>
                    </w:p>
                    <w:p w14:paraId="3C15C8F6" w14:textId="26A7C0CA" w:rsidR="00262847" w:rsidRDefault="00A53FEE">
                      <w:pPr>
                        <w:spacing w:line="258" w:lineRule="auto"/>
                        <w:jc w:val="center"/>
                        <w:textDirection w:val="btLr"/>
                      </w:pPr>
                      <w:r>
                        <w:rPr>
                          <w:rFonts w:ascii="Impact" w:eastAsia="Impact" w:hAnsi="Impact" w:cs="Impact"/>
                          <w:color w:val="F2F2F2"/>
                          <w:sz w:val="48"/>
                        </w:rPr>
                        <w:t>Per</w:t>
                      </w:r>
                      <w:r w:rsidR="00492181">
                        <w:rPr>
                          <w:rFonts w:ascii="Impact" w:eastAsia="Impact" w:hAnsi="Impact" w:cs="Impact"/>
                          <w:color w:val="F2F2F2"/>
                          <w:sz w:val="48"/>
                        </w:rPr>
                        <w:t>u</w:t>
                      </w:r>
                    </w:p>
                    <w:p w14:paraId="2ACB5385" w14:textId="77777777" w:rsidR="00262847" w:rsidRDefault="00A53FEE">
                      <w:pPr>
                        <w:spacing w:line="258" w:lineRule="auto"/>
                        <w:jc w:val="center"/>
                        <w:textDirection w:val="btLr"/>
                      </w:pPr>
                      <w:r>
                        <w:rPr>
                          <w:rFonts w:ascii="Impact" w:eastAsia="Impact" w:hAnsi="Impact" w:cs="Impact"/>
                          <w:color w:val="F2F2F2"/>
                          <w:sz w:val="56"/>
                        </w:rPr>
                        <w:t>2024</w:t>
                      </w:r>
                    </w:p>
                  </w:txbxContent>
                </v:textbox>
              </v:roundrect>
            </w:pict>
          </mc:Fallback>
        </mc:AlternateContent>
      </w:r>
    </w:p>
    <w:p w14:paraId="00000009" w14:textId="77777777" w:rsidR="00262847" w:rsidRDefault="00262847">
      <w:pPr>
        <w:rPr>
          <w:rFonts w:ascii="Arial" w:eastAsia="Arial" w:hAnsi="Arial" w:cs="Arial"/>
          <w:sz w:val="20"/>
          <w:szCs w:val="20"/>
        </w:rPr>
      </w:pPr>
    </w:p>
    <w:p w14:paraId="0000000A" w14:textId="77777777" w:rsidR="00262847" w:rsidRDefault="00262847">
      <w:pPr>
        <w:rPr>
          <w:rFonts w:ascii="Arial" w:eastAsia="Arial" w:hAnsi="Arial" w:cs="Arial"/>
          <w:sz w:val="20"/>
          <w:szCs w:val="20"/>
        </w:rPr>
      </w:pPr>
    </w:p>
    <w:p w14:paraId="0000000B" w14:textId="77777777" w:rsidR="00262847" w:rsidRDefault="00A53FEE">
      <w:pPr>
        <w:spacing w:after="0" w:line="240" w:lineRule="auto"/>
        <w:jc w:val="center"/>
        <w:rPr>
          <w:rFonts w:ascii="Arial" w:eastAsia="Arial" w:hAnsi="Arial" w:cs="Arial"/>
          <w:color w:val="FF0000"/>
          <w:sz w:val="20"/>
          <w:szCs w:val="20"/>
        </w:rPr>
      </w:pPr>
      <w:r>
        <w:rPr>
          <w:rFonts w:ascii="Arial" w:eastAsia="Arial" w:hAnsi="Arial" w:cs="Arial"/>
          <w:sz w:val="20"/>
          <w:szCs w:val="20"/>
        </w:rPr>
        <w:tab/>
      </w:r>
    </w:p>
    <w:p w14:paraId="0000000C" w14:textId="77777777" w:rsidR="00262847" w:rsidRDefault="00262847">
      <w:pPr>
        <w:spacing w:after="0" w:line="240" w:lineRule="auto"/>
        <w:rPr>
          <w:rFonts w:ascii="Arial" w:eastAsia="Arial" w:hAnsi="Arial" w:cs="Arial"/>
          <w:sz w:val="20"/>
          <w:szCs w:val="20"/>
        </w:rPr>
      </w:pPr>
    </w:p>
    <w:p w14:paraId="0000000D" w14:textId="77777777" w:rsidR="00262847" w:rsidRDefault="00262847">
      <w:pPr>
        <w:spacing w:after="0" w:line="240" w:lineRule="auto"/>
        <w:rPr>
          <w:rFonts w:ascii="Arial" w:eastAsia="Arial" w:hAnsi="Arial" w:cs="Arial"/>
          <w:sz w:val="20"/>
          <w:szCs w:val="20"/>
        </w:rPr>
      </w:pPr>
    </w:p>
    <w:p w14:paraId="0000000E" w14:textId="77777777" w:rsidR="00262847" w:rsidRDefault="00262847">
      <w:pPr>
        <w:spacing w:after="0" w:line="240" w:lineRule="auto"/>
        <w:rPr>
          <w:rFonts w:ascii="Arial" w:eastAsia="Arial" w:hAnsi="Arial" w:cs="Arial"/>
          <w:sz w:val="20"/>
          <w:szCs w:val="20"/>
        </w:rPr>
      </w:pPr>
    </w:p>
    <w:p w14:paraId="0000000F" w14:textId="77777777" w:rsidR="00262847" w:rsidRDefault="00262847">
      <w:pPr>
        <w:spacing w:after="0" w:line="240" w:lineRule="auto"/>
        <w:rPr>
          <w:rFonts w:ascii="Arial" w:eastAsia="Arial" w:hAnsi="Arial" w:cs="Arial"/>
          <w:sz w:val="20"/>
          <w:szCs w:val="20"/>
        </w:rPr>
      </w:pPr>
    </w:p>
    <w:p w14:paraId="00000010" w14:textId="77777777" w:rsidR="00262847" w:rsidRDefault="00262847">
      <w:pPr>
        <w:spacing w:after="0" w:line="240" w:lineRule="auto"/>
        <w:rPr>
          <w:rFonts w:ascii="Arial" w:eastAsia="Arial" w:hAnsi="Arial" w:cs="Arial"/>
          <w:sz w:val="20"/>
          <w:szCs w:val="20"/>
        </w:rPr>
      </w:pPr>
    </w:p>
    <w:p w14:paraId="00000011" w14:textId="77777777" w:rsidR="00262847" w:rsidRDefault="00262847">
      <w:pPr>
        <w:spacing w:after="0" w:line="240" w:lineRule="auto"/>
        <w:rPr>
          <w:rFonts w:ascii="Arial" w:eastAsia="Arial" w:hAnsi="Arial" w:cs="Arial"/>
          <w:sz w:val="20"/>
          <w:szCs w:val="20"/>
        </w:rPr>
      </w:pPr>
    </w:p>
    <w:p w14:paraId="00000012" w14:textId="77777777" w:rsidR="00262847" w:rsidRDefault="00262847">
      <w:pPr>
        <w:spacing w:after="0" w:line="240" w:lineRule="auto"/>
        <w:rPr>
          <w:rFonts w:ascii="Arial" w:eastAsia="Arial" w:hAnsi="Arial" w:cs="Arial"/>
          <w:sz w:val="20"/>
          <w:szCs w:val="20"/>
        </w:rPr>
      </w:pPr>
    </w:p>
    <w:p w14:paraId="00000013" w14:textId="77777777" w:rsidR="00262847" w:rsidRDefault="00262847">
      <w:pPr>
        <w:spacing w:after="0" w:line="240" w:lineRule="auto"/>
        <w:rPr>
          <w:rFonts w:ascii="Arial" w:eastAsia="Arial" w:hAnsi="Arial" w:cs="Arial"/>
          <w:sz w:val="20"/>
          <w:szCs w:val="20"/>
        </w:rPr>
      </w:pPr>
    </w:p>
    <w:p w14:paraId="00000014" w14:textId="77777777" w:rsidR="00262847" w:rsidRDefault="00262847">
      <w:pPr>
        <w:spacing w:after="0" w:line="240" w:lineRule="auto"/>
        <w:rPr>
          <w:rFonts w:ascii="Arial" w:eastAsia="Arial" w:hAnsi="Arial" w:cs="Arial"/>
          <w:sz w:val="20"/>
          <w:szCs w:val="20"/>
        </w:rPr>
      </w:pPr>
    </w:p>
    <w:p w14:paraId="00000015" w14:textId="77777777" w:rsidR="00262847" w:rsidRDefault="00262847">
      <w:pPr>
        <w:spacing w:after="0" w:line="240" w:lineRule="auto"/>
        <w:rPr>
          <w:rFonts w:ascii="Arial" w:eastAsia="Arial" w:hAnsi="Arial" w:cs="Arial"/>
          <w:sz w:val="20"/>
          <w:szCs w:val="20"/>
        </w:rPr>
      </w:pPr>
    </w:p>
    <w:p w14:paraId="00000016" w14:textId="77777777" w:rsidR="00262847" w:rsidRDefault="00262847">
      <w:pPr>
        <w:spacing w:after="0" w:line="240" w:lineRule="auto"/>
        <w:rPr>
          <w:rFonts w:ascii="Arial" w:eastAsia="Arial" w:hAnsi="Arial" w:cs="Arial"/>
          <w:sz w:val="20"/>
          <w:szCs w:val="20"/>
        </w:rPr>
      </w:pPr>
    </w:p>
    <w:p w14:paraId="00000017" w14:textId="77777777" w:rsidR="00262847" w:rsidRDefault="00262847">
      <w:pPr>
        <w:spacing w:after="0" w:line="240" w:lineRule="auto"/>
        <w:rPr>
          <w:rFonts w:ascii="Arial" w:eastAsia="Arial" w:hAnsi="Arial" w:cs="Arial"/>
          <w:sz w:val="20"/>
          <w:szCs w:val="20"/>
        </w:rPr>
      </w:pPr>
    </w:p>
    <w:p w14:paraId="00000018" w14:textId="77777777" w:rsidR="00262847" w:rsidRDefault="00262847">
      <w:pPr>
        <w:spacing w:after="0" w:line="240" w:lineRule="auto"/>
        <w:rPr>
          <w:rFonts w:ascii="Arial" w:eastAsia="Arial" w:hAnsi="Arial" w:cs="Arial"/>
          <w:sz w:val="20"/>
          <w:szCs w:val="20"/>
        </w:rPr>
      </w:pPr>
    </w:p>
    <w:p w14:paraId="00000019" w14:textId="77777777" w:rsidR="00262847" w:rsidRDefault="00262847">
      <w:pPr>
        <w:spacing w:after="0" w:line="240" w:lineRule="auto"/>
        <w:rPr>
          <w:rFonts w:ascii="Arial" w:eastAsia="Arial" w:hAnsi="Arial" w:cs="Arial"/>
          <w:sz w:val="20"/>
          <w:szCs w:val="20"/>
        </w:rPr>
      </w:pPr>
    </w:p>
    <w:p w14:paraId="0000001A" w14:textId="77777777" w:rsidR="00262847" w:rsidRDefault="00262847">
      <w:pPr>
        <w:spacing w:after="0" w:line="240" w:lineRule="auto"/>
        <w:rPr>
          <w:rFonts w:ascii="Arial" w:eastAsia="Arial" w:hAnsi="Arial" w:cs="Arial"/>
          <w:sz w:val="20"/>
          <w:szCs w:val="20"/>
        </w:rPr>
      </w:pPr>
    </w:p>
    <w:p w14:paraId="0000001B" w14:textId="77777777" w:rsidR="00262847" w:rsidRDefault="00262847">
      <w:pPr>
        <w:spacing w:after="0" w:line="240" w:lineRule="auto"/>
        <w:rPr>
          <w:rFonts w:ascii="Arial" w:eastAsia="Arial" w:hAnsi="Arial" w:cs="Arial"/>
          <w:sz w:val="20"/>
          <w:szCs w:val="20"/>
        </w:rPr>
      </w:pPr>
    </w:p>
    <w:p w14:paraId="0000001C" w14:textId="77777777" w:rsidR="00262847" w:rsidRDefault="00262847">
      <w:pPr>
        <w:spacing w:after="0" w:line="240" w:lineRule="auto"/>
        <w:rPr>
          <w:rFonts w:ascii="Arial" w:eastAsia="Arial" w:hAnsi="Arial" w:cs="Arial"/>
          <w:sz w:val="20"/>
          <w:szCs w:val="20"/>
        </w:rPr>
      </w:pPr>
    </w:p>
    <w:p w14:paraId="0000001D" w14:textId="77777777" w:rsidR="00262847" w:rsidRDefault="00262847">
      <w:pPr>
        <w:spacing w:after="0" w:line="240" w:lineRule="auto"/>
        <w:rPr>
          <w:rFonts w:ascii="Arial" w:eastAsia="Arial" w:hAnsi="Arial" w:cs="Arial"/>
          <w:sz w:val="20"/>
          <w:szCs w:val="20"/>
        </w:rPr>
      </w:pPr>
    </w:p>
    <w:p w14:paraId="0000001E" w14:textId="77777777" w:rsidR="00262847" w:rsidRDefault="00262847">
      <w:pPr>
        <w:spacing w:after="0" w:line="240" w:lineRule="auto"/>
        <w:jc w:val="center"/>
        <w:rPr>
          <w:rFonts w:ascii="Arial" w:eastAsia="Arial" w:hAnsi="Arial" w:cs="Arial"/>
          <w:sz w:val="20"/>
          <w:szCs w:val="20"/>
        </w:rPr>
      </w:pPr>
    </w:p>
    <w:p w14:paraId="0000001F" w14:textId="77777777" w:rsidR="00262847" w:rsidRDefault="00262847">
      <w:pPr>
        <w:spacing w:after="0" w:line="240" w:lineRule="auto"/>
        <w:jc w:val="center"/>
        <w:rPr>
          <w:rFonts w:ascii="Arial" w:eastAsia="Arial" w:hAnsi="Arial" w:cs="Arial"/>
          <w:sz w:val="20"/>
          <w:szCs w:val="20"/>
        </w:rPr>
      </w:pPr>
    </w:p>
    <w:p w14:paraId="00000020" w14:textId="77777777" w:rsidR="00262847" w:rsidRDefault="00262847">
      <w:pPr>
        <w:spacing w:after="0" w:line="240" w:lineRule="auto"/>
        <w:jc w:val="center"/>
        <w:rPr>
          <w:rFonts w:ascii="Arial" w:eastAsia="Arial" w:hAnsi="Arial" w:cs="Arial"/>
          <w:sz w:val="20"/>
          <w:szCs w:val="20"/>
        </w:rPr>
      </w:pPr>
    </w:p>
    <w:p w14:paraId="00000021" w14:textId="77777777" w:rsidR="00262847" w:rsidRDefault="00262847">
      <w:pPr>
        <w:spacing w:after="0" w:line="240" w:lineRule="auto"/>
        <w:jc w:val="center"/>
        <w:rPr>
          <w:rFonts w:ascii="Arial" w:eastAsia="Arial" w:hAnsi="Arial" w:cs="Arial"/>
          <w:sz w:val="20"/>
          <w:szCs w:val="20"/>
        </w:rPr>
      </w:pPr>
    </w:p>
    <w:p w14:paraId="00000022" w14:textId="5C143B1E" w:rsidR="00262847" w:rsidRDefault="00A53FEE">
      <w:pPr>
        <w:spacing w:after="0" w:line="240" w:lineRule="auto"/>
        <w:jc w:val="center"/>
        <w:rPr>
          <w:rFonts w:ascii="Arial" w:eastAsia="Arial" w:hAnsi="Arial" w:cs="Arial"/>
          <w:b/>
          <w:color w:val="002060"/>
          <w:sz w:val="24"/>
          <w:szCs w:val="24"/>
        </w:rPr>
      </w:pPr>
      <w:r>
        <w:rPr>
          <w:rFonts w:ascii="Arial" w:eastAsia="Arial" w:hAnsi="Arial" w:cs="Arial"/>
          <w:b/>
          <w:color w:val="002060"/>
          <w:sz w:val="24"/>
          <w:szCs w:val="24"/>
        </w:rPr>
        <w:t>Lima, Per</w:t>
      </w:r>
      <w:r w:rsidR="0066774C">
        <w:rPr>
          <w:rFonts w:ascii="Arial" w:eastAsia="Arial" w:hAnsi="Arial" w:cs="Arial"/>
          <w:b/>
          <w:color w:val="002060"/>
          <w:sz w:val="24"/>
          <w:szCs w:val="24"/>
        </w:rPr>
        <w:t>u</w:t>
      </w:r>
      <w:r>
        <w:rPr>
          <w:rFonts w:ascii="Arial" w:eastAsia="Arial" w:hAnsi="Arial" w:cs="Arial"/>
          <w:b/>
          <w:color w:val="002060"/>
          <w:sz w:val="24"/>
          <w:szCs w:val="24"/>
        </w:rPr>
        <w:t>.</w:t>
      </w:r>
    </w:p>
    <w:p w14:paraId="00000023" w14:textId="77777777" w:rsidR="00262847" w:rsidRDefault="00A53FEE">
      <w:pPr>
        <w:spacing w:after="0" w:line="240" w:lineRule="auto"/>
        <w:jc w:val="center"/>
        <w:rPr>
          <w:rFonts w:ascii="Arial" w:eastAsia="Arial" w:hAnsi="Arial" w:cs="Arial"/>
          <w:b/>
          <w:color w:val="002060"/>
          <w:sz w:val="24"/>
          <w:szCs w:val="24"/>
        </w:rPr>
      </w:pPr>
      <w:r>
        <w:rPr>
          <w:rFonts w:ascii="Arial" w:eastAsia="Arial" w:hAnsi="Arial" w:cs="Arial"/>
          <w:b/>
          <w:color w:val="002060"/>
          <w:sz w:val="24"/>
          <w:szCs w:val="24"/>
        </w:rPr>
        <w:t>2024</w:t>
      </w:r>
    </w:p>
    <w:p w14:paraId="00000024" w14:textId="77777777" w:rsidR="00262847" w:rsidRDefault="00262847">
      <w:pPr>
        <w:spacing w:after="0" w:line="240" w:lineRule="auto"/>
        <w:jc w:val="center"/>
        <w:rPr>
          <w:rFonts w:ascii="Arial" w:eastAsia="Arial" w:hAnsi="Arial" w:cs="Arial"/>
          <w:b/>
          <w:color w:val="002060"/>
          <w:sz w:val="40"/>
          <w:szCs w:val="40"/>
        </w:rPr>
      </w:pPr>
    </w:p>
    <w:p w14:paraId="00000025" w14:textId="77777777" w:rsidR="00262847" w:rsidRDefault="00262847">
      <w:pPr>
        <w:spacing w:after="0" w:line="240" w:lineRule="auto"/>
        <w:jc w:val="center"/>
        <w:rPr>
          <w:rFonts w:ascii="Arial" w:eastAsia="Arial" w:hAnsi="Arial" w:cs="Arial"/>
          <w:b/>
          <w:color w:val="002060"/>
          <w:sz w:val="40"/>
          <w:szCs w:val="40"/>
        </w:rPr>
      </w:pPr>
    </w:p>
    <w:p w14:paraId="00000026" w14:textId="77777777" w:rsidR="00262847" w:rsidRDefault="00262847">
      <w:pPr>
        <w:spacing w:after="0" w:line="240" w:lineRule="auto"/>
        <w:jc w:val="center"/>
        <w:rPr>
          <w:rFonts w:ascii="Arial" w:eastAsia="Arial" w:hAnsi="Arial" w:cs="Arial"/>
          <w:b/>
          <w:color w:val="002060"/>
          <w:sz w:val="40"/>
          <w:szCs w:val="40"/>
        </w:rPr>
      </w:pPr>
    </w:p>
    <w:p w14:paraId="00000027" w14:textId="77777777" w:rsidR="00262847" w:rsidRDefault="00262847">
      <w:pPr>
        <w:spacing w:after="0" w:line="240" w:lineRule="auto"/>
        <w:jc w:val="center"/>
        <w:rPr>
          <w:rFonts w:ascii="Arial" w:eastAsia="Arial" w:hAnsi="Arial" w:cs="Arial"/>
          <w:b/>
          <w:color w:val="002060"/>
          <w:sz w:val="40"/>
          <w:szCs w:val="40"/>
        </w:rPr>
      </w:pPr>
    </w:p>
    <w:p w14:paraId="00000028" w14:textId="77777777" w:rsidR="00262847" w:rsidRDefault="00262847">
      <w:pPr>
        <w:spacing w:after="0" w:line="240" w:lineRule="auto"/>
        <w:jc w:val="center"/>
        <w:rPr>
          <w:rFonts w:ascii="Arial" w:eastAsia="Arial" w:hAnsi="Arial" w:cs="Arial"/>
          <w:b/>
          <w:color w:val="002060"/>
          <w:sz w:val="40"/>
          <w:szCs w:val="40"/>
        </w:rPr>
      </w:pPr>
    </w:p>
    <w:p w14:paraId="00000029" w14:textId="77777777" w:rsidR="00262847" w:rsidRDefault="00A53FEE">
      <w:pPr>
        <w:spacing w:after="0" w:line="240" w:lineRule="auto"/>
        <w:jc w:val="center"/>
        <w:rPr>
          <w:rFonts w:ascii="Arial" w:eastAsia="Arial" w:hAnsi="Arial" w:cs="Arial"/>
          <w:b/>
          <w:color w:val="002060"/>
          <w:sz w:val="40"/>
          <w:szCs w:val="40"/>
        </w:rPr>
      </w:pPr>
      <w:r>
        <w:rPr>
          <w:noProof/>
        </w:rPr>
        <mc:AlternateContent>
          <mc:Choice Requires="wpg">
            <w:drawing>
              <wp:anchor distT="0" distB="0" distL="114300" distR="114300" simplePos="0" relativeHeight="251659264" behindDoc="0" locked="0" layoutInCell="1" hidden="0" allowOverlap="1" wp14:anchorId="71384A42" wp14:editId="1785B759">
                <wp:simplePos x="0" y="0"/>
                <wp:positionH relativeFrom="column">
                  <wp:posOffset>180975</wp:posOffset>
                </wp:positionH>
                <wp:positionV relativeFrom="paragraph">
                  <wp:posOffset>271903</wp:posOffset>
                </wp:positionV>
                <wp:extent cx="5231027" cy="423382"/>
                <wp:effectExtent l="0" t="0" r="0" b="0"/>
                <wp:wrapNone/>
                <wp:docPr id="1152832203" name="Grupo 1152832203"/>
                <wp:cNvGraphicFramePr/>
                <a:graphic xmlns:a="http://schemas.openxmlformats.org/drawingml/2006/main">
                  <a:graphicData uri="http://schemas.microsoft.com/office/word/2010/wordprocessingGroup">
                    <wpg:wgp>
                      <wpg:cNvGrpSpPr/>
                      <wpg:grpSpPr>
                        <a:xfrm>
                          <a:off x="0" y="0"/>
                          <a:ext cx="5231027" cy="423382"/>
                          <a:chOff x="2730475" y="3568300"/>
                          <a:chExt cx="5231050" cy="423400"/>
                        </a:xfrm>
                      </wpg:grpSpPr>
                      <wpg:grpSp>
                        <wpg:cNvPr id="1" name="Grupo 1"/>
                        <wpg:cNvGrpSpPr/>
                        <wpg:grpSpPr>
                          <a:xfrm>
                            <a:off x="2730487" y="3568309"/>
                            <a:ext cx="5231027" cy="423382"/>
                            <a:chOff x="2730475" y="3568300"/>
                            <a:chExt cx="5231050" cy="423400"/>
                          </a:xfrm>
                        </wpg:grpSpPr>
                        <wps:wsp>
                          <wps:cNvPr id="2" name="Rectángulo 2"/>
                          <wps:cNvSpPr/>
                          <wps:spPr>
                            <a:xfrm>
                              <a:off x="2730475" y="3568300"/>
                              <a:ext cx="5231050" cy="423400"/>
                            </a:xfrm>
                            <a:prstGeom prst="rect">
                              <a:avLst/>
                            </a:prstGeom>
                            <a:noFill/>
                            <a:ln>
                              <a:noFill/>
                            </a:ln>
                          </wps:spPr>
                          <wps:txbx>
                            <w:txbxContent>
                              <w:p w14:paraId="00B5A002" w14:textId="77777777" w:rsidR="00262847" w:rsidRDefault="00262847">
                                <w:pPr>
                                  <w:spacing w:after="0" w:line="240" w:lineRule="auto"/>
                                  <w:textDirection w:val="btLr"/>
                                </w:pPr>
                              </w:p>
                            </w:txbxContent>
                          </wps:txbx>
                          <wps:bodyPr spcFirstLastPara="1" wrap="square" lIns="91425" tIns="91425" rIns="91425" bIns="91425" anchor="ctr" anchorCtr="0">
                            <a:noAutofit/>
                          </wps:bodyPr>
                        </wps:wsp>
                        <wpg:grpSp>
                          <wpg:cNvPr id="3" name="Grupo 3"/>
                          <wpg:cNvGrpSpPr/>
                          <wpg:grpSpPr>
                            <a:xfrm>
                              <a:off x="2730487" y="3568309"/>
                              <a:ext cx="5231027" cy="423382"/>
                              <a:chOff x="0" y="0"/>
                              <a:chExt cx="5231027" cy="423382"/>
                            </a:xfrm>
                          </wpg:grpSpPr>
                          <wps:wsp>
                            <wps:cNvPr id="4" name="Rectángulo 4"/>
                            <wps:cNvSpPr/>
                            <wps:spPr>
                              <a:xfrm>
                                <a:off x="0" y="0"/>
                                <a:ext cx="5231025" cy="423375"/>
                              </a:xfrm>
                              <a:prstGeom prst="rect">
                                <a:avLst/>
                              </a:prstGeom>
                              <a:noFill/>
                              <a:ln>
                                <a:noFill/>
                              </a:ln>
                            </wps:spPr>
                            <wps:txbx>
                              <w:txbxContent>
                                <w:p w14:paraId="48EE57CA" w14:textId="77777777" w:rsidR="00262847" w:rsidRDefault="00262847">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descr="Resultado de imagen para aldeas infantiles sos perú logo"/>
                              <pic:cNvPicPr preferRelativeResize="0"/>
                            </pic:nvPicPr>
                            <pic:blipFill rotWithShape="1">
                              <a:blip r:embed="rId11">
                                <a:alphaModFix/>
                              </a:blip>
                              <a:srcRect/>
                              <a:stretch/>
                            </pic:blipFill>
                            <pic:spPr>
                              <a:xfrm>
                                <a:off x="0" y="42530"/>
                                <a:ext cx="1000125" cy="372745"/>
                              </a:xfrm>
                              <a:prstGeom prst="rect">
                                <a:avLst/>
                              </a:prstGeom>
                              <a:noFill/>
                              <a:ln>
                                <a:noFill/>
                              </a:ln>
                            </pic:spPr>
                          </pic:pic>
                          <pic:pic xmlns:pic="http://schemas.openxmlformats.org/drawingml/2006/picture">
                            <pic:nvPicPr>
                              <pic:cNvPr id="8" name="Shape 8" descr="Resultado de imagen para plan internacional"/>
                              <pic:cNvPicPr preferRelativeResize="0"/>
                            </pic:nvPicPr>
                            <pic:blipFill rotWithShape="1">
                              <a:blip r:embed="rId12">
                                <a:alphaModFix/>
                              </a:blip>
                              <a:srcRect/>
                              <a:stretch/>
                            </pic:blipFill>
                            <pic:spPr>
                              <a:xfrm>
                                <a:off x="1041991" y="10632"/>
                                <a:ext cx="915670" cy="412750"/>
                              </a:xfrm>
                              <a:prstGeom prst="rect">
                                <a:avLst/>
                              </a:prstGeom>
                              <a:noFill/>
                              <a:ln>
                                <a:noFill/>
                              </a:ln>
                            </pic:spPr>
                          </pic:pic>
                          <pic:pic xmlns:pic="http://schemas.openxmlformats.org/drawingml/2006/picture">
                            <pic:nvPicPr>
                              <pic:cNvPr id="9" name="Shape 9" descr="Resultado de imagen para save the children"/>
                              <pic:cNvPicPr preferRelativeResize="0"/>
                            </pic:nvPicPr>
                            <pic:blipFill rotWithShape="1">
                              <a:blip r:embed="rId13">
                                <a:alphaModFix/>
                              </a:blip>
                              <a:srcRect/>
                              <a:stretch/>
                            </pic:blipFill>
                            <pic:spPr>
                              <a:xfrm>
                                <a:off x="2030819" y="31897"/>
                                <a:ext cx="1113790" cy="362585"/>
                              </a:xfrm>
                              <a:prstGeom prst="rect">
                                <a:avLst/>
                              </a:prstGeom>
                              <a:noFill/>
                              <a:ln>
                                <a:noFill/>
                              </a:ln>
                            </pic:spPr>
                          </pic:pic>
                          <pic:pic xmlns:pic="http://schemas.openxmlformats.org/drawingml/2006/picture">
                            <pic:nvPicPr>
                              <pic:cNvPr id="10" name="Shape 10" descr="\\tdhfilesrv\Home\a.ruhmann\Eigene Dateien\02_TDHIF\Logo\logo-terre-des-hommes1.png"/>
                              <pic:cNvPicPr preferRelativeResize="0"/>
                            </pic:nvPicPr>
                            <pic:blipFill rotWithShape="1">
                              <a:blip r:embed="rId14">
                                <a:alphaModFix/>
                              </a:blip>
                              <a:srcRect/>
                              <a:stretch/>
                            </pic:blipFill>
                            <pic:spPr>
                              <a:xfrm>
                                <a:off x="3264195" y="21265"/>
                                <a:ext cx="1066800" cy="371475"/>
                              </a:xfrm>
                              <a:prstGeom prst="rect">
                                <a:avLst/>
                              </a:prstGeom>
                              <a:noFill/>
                              <a:ln>
                                <a:noFill/>
                              </a:ln>
                            </pic:spPr>
                          </pic:pic>
                          <pic:pic xmlns:pic="http://schemas.openxmlformats.org/drawingml/2006/picture">
                            <pic:nvPicPr>
                              <pic:cNvPr id="11" name="Shape 11" descr="Resultado de imagen para world vision peru logo"/>
                              <pic:cNvPicPr preferRelativeResize="0"/>
                            </pic:nvPicPr>
                            <pic:blipFill rotWithShape="1">
                              <a:blip r:embed="rId15">
                                <a:alphaModFix/>
                              </a:blip>
                              <a:srcRect/>
                              <a:stretch/>
                            </pic:blipFill>
                            <pic:spPr>
                              <a:xfrm>
                                <a:off x="4412512" y="0"/>
                                <a:ext cx="818515" cy="382270"/>
                              </a:xfrm>
                              <a:prstGeom prst="rect">
                                <a:avLst/>
                              </a:prstGeom>
                              <a:noFill/>
                              <a:ln>
                                <a:noFill/>
                              </a:ln>
                            </pic:spPr>
                          </pic:pic>
                        </wpg:grpSp>
                      </wpg:grpSp>
                    </wpg:wgp>
                  </a:graphicData>
                </a:graphic>
              </wp:anchor>
            </w:drawing>
          </mc:Choice>
          <mc:Fallback xmlns:w16du="http://schemas.microsoft.com/office/word/2023/wordml/word16du">
            <w:pict>
              <v:group w14:anchorId="71384A42" id="Grupo 1152832203" o:spid="_x0000_s1027" style="position:absolute;left:0;text-align:left;margin-left:14.25pt;margin-top:21.4pt;width:411.9pt;height:33.35pt;z-index:251659264" coordorigin="27304,35683" coordsize="52310,423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&#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">
                <v:group id="Grupo 1" o:spid="_x0000_s1028" style="position:absolute;left:27304;top:35683;width:52311;height:4233" coordorigin="27304,35683" coordsize="52310,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9" style="position:absolute;left:27304;top:35683;width:52311;height:4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0B5A002" w14:textId="77777777" w:rsidR="00262847" w:rsidRDefault="00262847">
                          <w:pPr>
                            <w:spacing w:after="0" w:line="240" w:lineRule="auto"/>
                            <w:textDirection w:val="btLr"/>
                          </w:pPr>
                        </w:p>
                      </w:txbxContent>
                    </v:textbox>
                  </v:rect>
                  <v:group id="Grupo 3" o:spid="_x0000_s1030" style="position:absolute;left:27304;top:35683;width:52311;height:4233" coordsize="52310,4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1" style="position:absolute;width:52310;height:4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48EE57CA" w14:textId="77777777" w:rsidR="00262847" w:rsidRDefault="00262847">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2" type="#_x0000_t75" alt="Resultado de imagen para aldeas infantiles sos perú logo" style="position:absolute;top:425;width:10001;height:37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">
                      <v:imagedata r:id="rId16" o:title="Resultado de imagen para aldeas infantiles sos perú logo"/>
                    </v:shape>
                    <v:shape id="Shape 8" o:spid="_x0000_s1033" type="#_x0000_t75" alt="Resultado de imagen para plan internacional" style="position:absolute;left:10419;top:106;width:9157;height:41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">
                      <v:imagedata r:id="rId17" o:title="Resultado de imagen para plan internacional"/>
                    </v:shape>
                    <v:shape id="Shape 9" o:spid="_x0000_s1034" type="#_x0000_t75" alt="Resultado de imagen para save the children" style="position:absolute;left:20308;top:318;width:11138;height:362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">
                      <v:imagedata r:id="rId18" o:title="Resultado de imagen para save the children"/>
                    </v:shape>
                    <v:shape id="Shape 10" o:spid="_x0000_s1035" type="#_x0000_t75" style="position:absolute;left:32641;top:212;width:10668;height:37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">
                      <v:imagedata r:id="rId19" o:title="logo-terre-des-hommes1"/>
                    </v:shape>
                    <v:shape id="Shape 11" o:spid="_x0000_s1036" type="#_x0000_t75" alt="Resultado de imagen para world vision peru logo" style="position:absolute;left:44125;width:8185;height:382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">
                      <v:imagedata r:id="rId20" o:title="Resultado de imagen para world vision peru logo"/>
                    </v:shape>
                  </v:group>
                </v:group>
              </v:group>
            </w:pict>
          </mc:Fallback>
        </mc:AlternateContent>
      </w:r>
    </w:p>
    <w:p w14:paraId="0000002A" w14:textId="77777777" w:rsidR="00262847" w:rsidRDefault="00262847">
      <w:pPr>
        <w:spacing w:after="0" w:line="240" w:lineRule="auto"/>
        <w:jc w:val="center"/>
        <w:rPr>
          <w:rFonts w:ascii="Arial" w:eastAsia="Arial" w:hAnsi="Arial" w:cs="Arial"/>
          <w:b/>
          <w:color w:val="002060"/>
          <w:sz w:val="40"/>
          <w:szCs w:val="40"/>
        </w:rPr>
      </w:pPr>
    </w:p>
    <w:tbl>
      <w:tblPr>
        <w:tblStyle w:val="a0"/>
        <w:tblW w:w="8494" w:type="dxa"/>
        <w:tblInd w:w="0" w:type="dxa"/>
        <w:tblLayout w:type="fixed"/>
        <w:tblLook w:val="0400" w:firstRow="0" w:lastRow="0" w:firstColumn="0" w:lastColumn="0" w:noHBand="0" w:noVBand="1"/>
      </w:tblPr>
      <w:tblGrid>
        <w:gridCol w:w="694"/>
        <w:gridCol w:w="7131"/>
        <w:gridCol w:w="669"/>
      </w:tblGrid>
      <w:tr w:rsidR="00262847" w14:paraId="09F6FBC4" w14:textId="77777777">
        <w:tc>
          <w:tcPr>
            <w:tcW w:w="694" w:type="dxa"/>
          </w:tcPr>
          <w:p w14:paraId="0000004E" w14:textId="77777777" w:rsidR="00262847" w:rsidRDefault="00262847" w:rsidP="008A443C">
            <w:pPr>
              <w:rPr>
                <w:rFonts w:ascii="Arial" w:eastAsia="Arial" w:hAnsi="Arial" w:cs="Arial"/>
                <w:sz w:val="20"/>
                <w:szCs w:val="20"/>
              </w:rPr>
            </w:pPr>
          </w:p>
        </w:tc>
        <w:tc>
          <w:tcPr>
            <w:tcW w:w="7131" w:type="dxa"/>
          </w:tcPr>
          <w:p w14:paraId="0000004F" w14:textId="77777777" w:rsidR="00262847" w:rsidRDefault="00262847">
            <w:pPr>
              <w:spacing w:after="0" w:line="276" w:lineRule="auto"/>
              <w:jc w:val="both"/>
              <w:rPr>
                <w:rFonts w:ascii="Arial" w:eastAsia="Arial" w:hAnsi="Arial" w:cs="Arial"/>
                <w:sz w:val="20"/>
                <w:szCs w:val="20"/>
              </w:rPr>
            </w:pPr>
          </w:p>
        </w:tc>
        <w:tc>
          <w:tcPr>
            <w:tcW w:w="669" w:type="dxa"/>
          </w:tcPr>
          <w:p w14:paraId="00000050" w14:textId="77777777" w:rsidR="00262847" w:rsidRDefault="00262847">
            <w:pPr>
              <w:spacing w:after="0" w:line="276" w:lineRule="auto"/>
              <w:jc w:val="both"/>
              <w:rPr>
                <w:rFonts w:ascii="Arial" w:eastAsia="Arial" w:hAnsi="Arial" w:cs="Arial"/>
                <w:sz w:val="20"/>
                <w:szCs w:val="20"/>
              </w:rPr>
            </w:pPr>
          </w:p>
        </w:tc>
      </w:tr>
    </w:tbl>
    <w:p w14:paraId="24CB0DEE"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TABLE OF CONTENTS</w:t>
      </w:r>
    </w:p>
    <w:p w14:paraId="1CE22EC4" w14:textId="77777777" w:rsidR="008A443C" w:rsidRPr="00586A3B" w:rsidRDefault="008A443C" w:rsidP="008A443C">
      <w:pPr>
        <w:spacing w:after="0" w:line="276" w:lineRule="auto"/>
        <w:rPr>
          <w:rFonts w:ascii="Arial" w:eastAsia="Arial" w:hAnsi="Arial" w:cs="Arial"/>
          <w:b/>
          <w:sz w:val="20"/>
          <w:szCs w:val="20"/>
          <w:lang w:val="en-US"/>
        </w:rPr>
      </w:pPr>
    </w:p>
    <w:p w14:paraId="22BADF3D" w14:textId="77777777" w:rsidR="008A443C"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ab/>
      </w:r>
    </w:p>
    <w:p w14:paraId="2C28DDBC" w14:textId="06D7E00C"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ab/>
      </w:r>
    </w:p>
    <w:p w14:paraId="36CF488B"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INTRODUCTION</w:t>
      </w:r>
      <w:r w:rsidRPr="00586A3B">
        <w:rPr>
          <w:rFonts w:ascii="Arial" w:eastAsia="Arial" w:hAnsi="Arial" w:cs="Arial"/>
          <w:b/>
          <w:sz w:val="20"/>
          <w:szCs w:val="20"/>
          <w:lang w:val="en-US"/>
        </w:rPr>
        <w:tab/>
      </w:r>
    </w:p>
    <w:p w14:paraId="4E45FAC5" w14:textId="77777777" w:rsidR="008A443C" w:rsidRDefault="008A443C" w:rsidP="008A443C">
      <w:pPr>
        <w:spacing w:after="0" w:line="276" w:lineRule="auto"/>
        <w:rPr>
          <w:rFonts w:ascii="Arial" w:eastAsia="Arial" w:hAnsi="Arial" w:cs="Arial"/>
          <w:b/>
          <w:sz w:val="20"/>
          <w:szCs w:val="20"/>
          <w:lang w:val="en-US"/>
        </w:rPr>
      </w:pPr>
    </w:p>
    <w:p w14:paraId="491ECEC4" w14:textId="7612E772"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ab/>
      </w:r>
      <w:r w:rsidRPr="00586A3B">
        <w:rPr>
          <w:rFonts w:ascii="Arial" w:eastAsia="Arial" w:hAnsi="Arial" w:cs="Arial"/>
          <w:b/>
          <w:sz w:val="20"/>
          <w:szCs w:val="20"/>
          <w:lang w:val="en-US"/>
        </w:rPr>
        <w:tab/>
      </w:r>
    </w:p>
    <w:p w14:paraId="3DEF1FFA"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I.</w:t>
      </w:r>
      <w:r w:rsidRPr="00586A3B">
        <w:rPr>
          <w:rFonts w:ascii="Arial" w:eastAsia="Arial" w:hAnsi="Arial" w:cs="Arial"/>
          <w:b/>
          <w:sz w:val="20"/>
          <w:szCs w:val="20"/>
          <w:lang w:val="en-US"/>
        </w:rPr>
        <w:tab/>
        <w:t>NEWS</w:t>
      </w:r>
      <w:r w:rsidRPr="00586A3B">
        <w:rPr>
          <w:rFonts w:ascii="Arial" w:eastAsia="Arial" w:hAnsi="Arial" w:cs="Arial"/>
          <w:b/>
          <w:sz w:val="20"/>
          <w:szCs w:val="20"/>
          <w:lang w:val="en-US"/>
        </w:rPr>
        <w:tab/>
      </w:r>
    </w:p>
    <w:p w14:paraId="19AA8D71"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ab/>
      </w:r>
      <w:r w:rsidRPr="00586A3B">
        <w:rPr>
          <w:rFonts w:ascii="Arial" w:eastAsia="Arial" w:hAnsi="Arial" w:cs="Arial"/>
          <w:b/>
          <w:sz w:val="20"/>
          <w:szCs w:val="20"/>
          <w:lang w:val="en-US"/>
        </w:rPr>
        <w:tab/>
      </w:r>
    </w:p>
    <w:p w14:paraId="3F00F6CD"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II.</w:t>
      </w:r>
      <w:r w:rsidRPr="00586A3B">
        <w:rPr>
          <w:rFonts w:ascii="Arial" w:eastAsia="Arial" w:hAnsi="Arial" w:cs="Arial"/>
          <w:b/>
          <w:sz w:val="20"/>
          <w:szCs w:val="20"/>
          <w:lang w:val="en-US"/>
        </w:rPr>
        <w:tab/>
        <w:t>RIGHTS ENSHRINED IN THE CONVENTION AND ITS OPTIONAL PROTOCOLS</w:t>
      </w:r>
    </w:p>
    <w:p w14:paraId="2308ECA4" w14:textId="77777777" w:rsidR="008A443C" w:rsidRPr="00586A3B" w:rsidRDefault="008A443C" w:rsidP="008A443C">
      <w:pPr>
        <w:spacing w:after="0" w:line="276" w:lineRule="auto"/>
        <w:rPr>
          <w:rFonts w:ascii="Arial" w:eastAsia="Arial" w:hAnsi="Arial" w:cs="Arial"/>
          <w:b/>
          <w:sz w:val="20"/>
          <w:szCs w:val="20"/>
          <w:lang w:val="en-US"/>
        </w:rPr>
      </w:pPr>
    </w:p>
    <w:p w14:paraId="286B2513"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A.</w:t>
      </w:r>
      <w:r w:rsidRPr="00586A3B">
        <w:rPr>
          <w:rFonts w:ascii="Arial" w:eastAsia="Arial" w:hAnsi="Arial" w:cs="Arial"/>
          <w:b/>
          <w:sz w:val="20"/>
          <w:szCs w:val="20"/>
          <w:lang w:val="en-US"/>
        </w:rPr>
        <w:tab/>
        <w:t>General measures of implementation</w:t>
      </w:r>
    </w:p>
    <w:p w14:paraId="317A070C"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B.</w:t>
      </w:r>
      <w:r w:rsidRPr="00586A3B">
        <w:rPr>
          <w:rFonts w:ascii="Arial" w:eastAsia="Arial" w:hAnsi="Arial" w:cs="Arial"/>
          <w:b/>
          <w:sz w:val="20"/>
          <w:szCs w:val="20"/>
          <w:lang w:val="en-US"/>
        </w:rPr>
        <w:tab/>
        <w:t>General principles</w:t>
      </w:r>
    </w:p>
    <w:p w14:paraId="316D133A"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C.</w:t>
      </w:r>
      <w:r w:rsidRPr="00586A3B">
        <w:rPr>
          <w:rFonts w:ascii="Arial" w:eastAsia="Arial" w:hAnsi="Arial" w:cs="Arial"/>
          <w:b/>
          <w:sz w:val="20"/>
          <w:szCs w:val="20"/>
          <w:lang w:val="en-US"/>
        </w:rPr>
        <w:tab/>
        <w:t>Civil Rights and Freedoms</w:t>
      </w:r>
    </w:p>
    <w:p w14:paraId="408776EE"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D.</w:t>
      </w:r>
      <w:r w:rsidRPr="00586A3B">
        <w:rPr>
          <w:rFonts w:ascii="Arial" w:eastAsia="Arial" w:hAnsi="Arial" w:cs="Arial"/>
          <w:b/>
          <w:sz w:val="20"/>
          <w:szCs w:val="20"/>
          <w:lang w:val="en-US"/>
        </w:rPr>
        <w:tab/>
        <w:t>Violence against Children</w:t>
      </w:r>
    </w:p>
    <w:p w14:paraId="27EA60A7"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E.</w:t>
      </w:r>
      <w:r w:rsidRPr="00586A3B">
        <w:rPr>
          <w:rFonts w:ascii="Arial" w:eastAsia="Arial" w:hAnsi="Arial" w:cs="Arial"/>
          <w:b/>
          <w:sz w:val="20"/>
          <w:szCs w:val="20"/>
          <w:lang w:val="en-US"/>
        </w:rPr>
        <w:tab/>
        <w:t>Family Environment and Alternative Care Arrangements</w:t>
      </w:r>
    </w:p>
    <w:p w14:paraId="658AB87D"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F.</w:t>
      </w:r>
      <w:r w:rsidRPr="00586A3B">
        <w:rPr>
          <w:rFonts w:ascii="Arial" w:eastAsia="Arial" w:hAnsi="Arial" w:cs="Arial"/>
          <w:b/>
          <w:sz w:val="20"/>
          <w:szCs w:val="20"/>
          <w:lang w:val="en-US"/>
        </w:rPr>
        <w:tab/>
        <w:t>Children with disabilities</w:t>
      </w:r>
    </w:p>
    <w:p w14:paraId="15D47ABD"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G.</w:t>
      </w:r>
      <w:r w:rsidRPr="00586A3B">
        <w:rPr>
          <w:rFonts w:ascii="Arial" w:eastAsia="Arial" w:hAnsi="Arial" w:cs="Arial"/>
          <w:b/>
          <w:sz w:val="20"/>
          <w:szCs w:val="20"/>
          <w:lang w:val="en-US"/>
        </w:rPr>
        <w:tab/>
        <w:t>Basic health and wellness</w:t>
      </w:r>
    </w:p>
    <w:p w14:paraId="13756AA5"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H.</w:t>
      </w:r>
      <w:r w:rsidRPr="00586A3B">
        <w:rPr>
          <w:rFonts w:ascii="Arial" w:eastAsia="Arial" w:hAnsi="Arial" w:cs="Arial"/>
          <w:b/>
          <w:sz w:val="20"/>
          <w:szCs w:val="20"/>
          <w:lang w:val="en-US"/>
        </w:rPr>
        <w:tab/>
        <w:t>Education, recreation and cultural activities</w:t>
      </w:r>
    </w:p>
    <w:p w14:paraId="1A890872" w14:textId="77777777" w:rsidR="008A443C" w:rsidRPr="00586A3B" w:rsidRDefault="008A443C" w:rsidP="008A443C">
      <w:pPr>
        <w:spacing w:after="0" w:line="276" w:lineRule="auto"/>
        <w:rPr>
          <w:rFonts w:ascii="Arial" w:eastAsia="Arial" w:hAnsi="Arial" w:cs="Arial"/>
          <w:b/>
          <w:sz w:val="20"/>
          <w:szCs w:val="20"/>
          <w:lang w:val="en-US"/>
        </w:rPr>
      </w:pPr>
      <w:r w:rsidRPr="00586A3B">
        <w:rPr>
          <w:rFonts w:ascii="Arial" w:eastAsia="Arial" w:hAnsi="Arial" w:cs="Arial"/>
          <w:b/>
          <w:sz w:val="20"/>
          <w:szCs w:val="20"/>
          <w:lang w:val="en-US"/>
        </w:rPr>
        <w:t>I.</w:t>
      </w:r>
      <w:r w:rsidRPr="00586A3B">
        <w:rPr>
          <w:rFonts w:ascii="Arial" w:eastAsia="Arial" w:hAnsi="Arial" w:cs="Arial"/>
          <w:b/>
          <w:sz w:val="20"/>
          <w:szCs w:val="20"/>
          <w:lang w:val="en-US"/>
        </w:rPr>
        <w:tab/>
        <w:t>Special protection measures</w:t>
      </w:r>
    </w:p>
    <w:p w14:paraId="1615C25A" w14:textId="77777777" w:rsidR="008A443C" w:rsidRPr="00586A3B" w:rsidRDefault="008A443C" w:rsidP="008A443C">
      <w:pPr>
        <w:spacing w:after="0" w:line="276" w:lineRule="auto"/>
        <w:ind w:left="720" w:hanging="720"/>
        <w:rPr>
          <w:rFonts w:ascii="Arial" w:eastAsia="Arial" w:hAnsi="Arial" w:cs="Arial"/>
          <w:b/>
          <w:sz w:val="20"/>
          <w:szCs w:val="20"/>
          <w:lang w:val="en-US"/>
        </w:rPr>
      </w:pPr>
      <w:r w:rsidRPr="00586A3B">
        <w:rPr>
          <w:rFonts w:ascii="Arial" w:eastAsia="Arial" w:hAnsi="Arial" w:cs="Arial"/>
          <w:b/>
          <w:sz w:val="20"/>
          <w:szCs w:val="20"/>
          <w:lang w:val="en-US"/>
        </w:rPr>
        <w:t xml:space="preserve">J. </w:t>
      </w:r>
      <w:r w:rsidRPr="00586A3B">
        <w:rPr>
          <w:rFonts w:ascii="Arial" w:eastAsia="Arial" w:hAnsi="Arial" w:cs="Arial"/>
          <w:b/>
          <w:sz w:val="20"/>
          <w:szCs w:val="20"/>
          <w:lang w:val="en-US"/>
        </w:rPr>
        <w:tab/>
        <w:t>Optional Protocol on the Sale of Children, Child Prostitution and Child Pornography</w:t>
      </w:r>
    </w:p>
    <w:p w14:paraId="00000051" w14:textId="77777777" w:rsidR="00262847" w:rsidRPr="008A443C" w:rsidRDefault="00262847">
      <w:pPr>
        <w:spacing w:after="0" w:line="276" w:lineRule="auto"/>
        <w:jc w:val="center"/>
        <w:rPr>
          <w:rFonts w:ascii="Arial" w:eastAsia="Arial" w:hAnsi="Arial" w:cs="Arial"/>
          <w:b/>
          <w:color w:val="0070C0"/>
          <w:sz w:val="20"/>
          <w:szCs w:val="20"/>
          <w:lang w:val="en-US"/>
        </w:rPr>
      </w:pPr>
    </w:p>
    <w:p w14:paraId="00000052" w14:textId="77777777" w:rsidR="00262847" w:rsidRPr="008A443C" w:rsidRDefault="00262847">
      <w:pPr>
        <w:spacing w:after="0" w:line="276" w:lineRule="auto"/>
        <w:jc w:val="center"/>
        <w:rPr>
          <w:rFonts w:ascii="Arial" w:eastAsia="Arial" w:hAnsi="Arial" w:cs="Arial"/>
          <w:b/>
          <w:color w:val="0070C0"/>
          <w:sz w:val="20"/>
          <w:szCs w:val="20"/>
          <w:lang w:val="en-US"/>
        </w:rPr>
      </w:pPr>
    </w:p>
    <w:p w14:paraId="00000053" w14:textId="77777777" w:rsidR="00262847" w:rsidRPr="008A443C" w:rsidRDefault="00262847">
      <w:pPr>
        <w:spacing w:after="0" w:line="276" w:lineRule="auto"/>
        <w:jc w:val="center"/>
        <w:rPr>
          <w:rFonts w:ascii="Arial" w:eastAsia="Arial" w:hAnsi="Arial" w:cs="Arial"/>
          <w:b/>
          <w:color w:val="0070C0"/>
          <w:sz w:val="20"/>
          <w:szCs w:val="20"/>
          <w:lang w:val="en-US"/>
        </w:rPr>
      </w:pPr>
    </w:p>
    <w:p w14:paraId="00000054" w14:textId="77777777" w:rsidR="00262847" w:rsidRPr="008A443C" w:rsidRDefault="00262847">
      <w:pPr>
        <w:spacing w:after="0" w:line="276" w:lineRule="auto"/>
        <w:jc w:val="center"/>
        <w:rPr>
          <w:rFonts w:ascii="Arial" w:eastAsia="Arial" w:hAnsi="Arial" w:cs="Arial"/>
          <w:b/>
          <w:color w:val="0070C0"/>
          <w:sz w:val="20"/>
          <w:szCs w:val="20"/>
          <w:lang w:val="en-US"/>
        </w:rPr>
      </w:pPr>
    </w:p>
    <w:p w14:paraId="00000055" w14:textId="77777777" w:rsidR="00262847" w:rsidRPr="008A443C" w:rsidRDefault="00262847">
      <w:pPr>
        <w:spacing w:after="0" w:line="276" w:lineRule="auto"/>
        <w:jc w:val="center"/>
        <w:rPr>
          <w:rFonts w:ascii="Arial" w:eastAsia="Arial" w:hAnsi="Arial" w:cs="Arial"/>
          <w:b/>
          <w:color w:val="0070C0"/>
          <w:sz w:val="20"/>
          <w:szCs w:val="20"/>
          <w:lang w:val="en-US"/>
        </w:rPr>
      </w:pPr>
    </w:p>
    <w:p w14:paraId="00000056" w14:textId="77777777" w:rsidR="00262847" w:rsidRPr="008A443C" w:rsidRDefault="00262847">
      <w:pPr>
        <w:spacing w:after="0" w:line="276" w:lineRule="auto"/>
        <w:jc w:val="center"/>
        <w:rPr>
          <w:rFonts w:ascii="Arial" w:eastAsia="Arial" w:hAnsi="Arial" w:cs="Arial"/>
          <w:b/>
          <w:color w:val="0070C0"/>
          <w:sz w:val="20"/>
          <w:szCs w:val="20"/>
          <w:lang w:val="en-US"/>
        </w:rPr>
      </w:pPr>
    </w:p>
    <w:p w14:paraId="00000057"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8"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9"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A"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B"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C"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D"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E"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5F"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60"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61"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62" w14:textId="77777777" w:rsidR="00262847" w:rsidRPr="008A443C" w:rsidRDefault="00262847">
      <w:pPr>
        <w:spacing w:after="0" w:line="240" w:lineRule="auto"/>
        <w:jc w:val="center"/>
        <w:rPr>
          <w:rFonts w:ascii="Arial" w:eastAsia="Arial" w:hAnsi="Arial" w:cs="Arial"/>
          <w:b/>
          <w:color w:val="002060"/>
          <w:sz w:val="20"/>
          <w:szCs w:val="20"/>
          <w:lang w:val="en-US"/>
        </w:rPr>
      </w:pPr>
    </w:p>
    <w:p w14:paraId="00000063" w14:textId="77777777" w:rsidR="00262847" w:rsidRPr="008A443C" w:rsidRDefault="00262847">
      <w:pPr>
        <w:spacing w:after="0" w:line="240" w:lineRule="auto"/>
        <w:jc w:val="center"/>
        <w:rPr>
          <w:rFonts w:ascii="Arial" w:eastAsia="Arial" w:hAnsi="Arial" w:cs="Arial"/>
          <w:b/>
          <w:color w:val="002060"/>
          <w:sz w:val="24"/>
          <w:szCs w:val="24"/>
          <w:lang w:val="en-US"/>
        </w:rPr>
      </w:pPr>
    </w:p>
    <w:p w14:paraId="00000064" w14:textId="77777777" w:rsidR="00262847" w:rsidRPr="008A443C" w:rsidRDefault="00262847">
      <w:pPr>
        <w:spacing w:after="0" w:line="240" w:lineRule="auto"/>
        <w:jc w:val="center"/>
        <w:rPr>
          <w:rFonts w:ascii="Arial" w:eastAsia="Arial" w:hAnsi="Arial" w:cs="Arial"/>
          <w:b/>
          <w:color w:val="002060"/>
          <w:sz w:val="24"/>
          <w:szCs w:val="24"/>
          <w:lang w:val="en-US"/>
        </w:rPr>
      </w:pPr>
    </w:p>
    <w:p w14:paraId="00000065" w14:textId="77777777" w:rsidR="00262847" w:rsidRPr="008A443C" w:rsidRDefault="00262847">
      <w:pPr>
        <w:spacing w:after="0" w:line="240" w:lineRule="auto"/>
        <w:jc w:val="center"/>
        <w:rPr>
          <w:rFonts w:ascii="Arial" w:eastAsia="Arial" w:hAnsi="Arial" w:cs="Arial"/>
          <w:b/>
          <w:color w:val="002060"/>
          <w:sz w:val="24"/>
          <w:szCs w:val="24"/>
          <w:lang w:val="en-US"/>
        </w:rPr>
      </w:pPr>
    </w:p>
    <w:p w14:paraId="00000066" w14:textId="77777777" w:rsidR="00262847" w:rsidRPr="008A443C" w:rsidRDefault="00262847">
      <w:pPr>
        <w:spacing w:after="0" w:line="240" w:lineRule="auto"/>
        <w:jc w:val="center"/>
        <w:rPr>
          <w:rFonts w:ascii="Arial" w:eastAsia="Arial" w:hAnsi="Arial" w:cs="Arial"/>
          <w:b/>
          <w:color w:val="002060"/>
          <w:sz w:val="24"/>
          <w:szCs w:val="24"/>
          <w:lang w:val="en-US"/>
        </w:rPr>
      </w:pPr>
    </w:p>
    <w:p w14:paraId="00000067" w14:textId="77777777" w:rsidR="00262847" w:rsidRDefault="00262847">
      <w:pPr>
        <w:spacing w:after="0" w:line="240" w:lineRule="auto"/>
        <w:jc w:val="center"/>
        <w:rPr>
          <w:rFonts w:ascii="Arial" w:eastAsia="Arial" w:hAnsi="Arial" w:cs="Arial"/>
          <w:b/>
          <w:color w:val="002060"/>
          <w:sz w:val="24"/>
          <w:szCs w:val="24"/>
          <w:lang w:val="en-US"/>
        </w:rPr>
      </w:pPr>
    </w:p>
    <w:p w14:paraId="22CC2AA0" w14:textId="77777777" w:rsidR="00DD2EBD" w:rsidRDefault="00DD2EBD">
      <w:pPr>
        <w:spacing w:after="0" w:line="240" w:lineRule="auto"/>
        <w:jc w:val="center"/>
        <w:rPr>
          <w:rFonts w:ascii="Arial" w:eastAsia="Arial" w:hAnsi="Arial" w:cs="Arial"/>
          <w:b/>
          <w:color w:val="002060"/>
          <w:sz w:val="24"/>
          <w:szCs w:val="24"/>
          <w:lang w:val="en-US"/>
        </w:rPr>
      </w:pPr>
    </w:p>
    <w:p w14:paraId="50142ED8" w14:textId="77777777" w:rsidR="00DD2EBD" w:rsidRDefault="00DD2EBD">
      <w:pPr>
        <w:spacing w:after="0" w:line="240" w:lineRule="auto"/>
        <w:jc w:val="center"/>
        <w:rPr>
          <w:rFonts w:ascii="Arial" w:eastAsia="Arial" w:hAnsi="Arial" w:cs="Arial"/>
          <w:b/>
          <w:color w:val="002060"/>
          <w:sz w:val="24"/>
          <w:szCs w:val="24"/>
          <w:lang w:val="en-US"/>
        </w:rPr>
      </w:pPr>
    </w:p>
    <w:p w14:paraId="4A506B1A" w14:textId="77777777" w:rsidR="00DD2EBD" w:rsidRPr="008A443C" w:rsidRDefault="00DD2EBD">
      <w:pPr>
        <w:spacing w:after="0" w:line="240" w:lineRule="auto"/>
        <w:jc w:val="center"/>
        <w:rPr>
          <w:rFonts w:ascii="Arial" w:eastAsia="Arial" w:hAnsi="Arial" w:cs="Arial"/>
          <w:b/>
          <w:color w:val="002060"/>
          <w:sz w:val="24"/>
          <w:szCs w:val="24"/>
          <w:lang w:val="en-US"/>
        </w:rPr>
      </w:pPr>
    </w:p>
    <w:p w14:paraId="00000068" w14:textId="77777777" w:rsidR="00262847" w:rsidRPr="008A443C" w:rsidRDefault="00262847">
      <w:pPr>
        <w:spacing w:after="0" w:line="240" w:lineRule="auto"/>
        <w:jc w:val="center"/>
        <w:rPr>
          <w:rFonts w:ascii="Arial" w:eastAsia="Arial" w:hAnsi="Arial" w:cs="Arial"/>
          <w:b/>
          <w:color w:val="002060"/>
          <w:sz w:val="24"/>
          <w:szCs w:val="24"/>
          <w:lang w:val="en-US"/>
        </w:rPr>
      </w:pPr>
    </w:p>
    <w:p w14:paraId="00000069" w14:textId="77777777" w:rsidR="00262847" w:rsidRPr="008A443C" w:rsidRDefault="00262847">
      <w:pPr>
        <w:spacing w:after="0" w:line="240" w:lineRule="auto"/>
        <w:jc w:val="center"/>
        <w:rPr>
          <w:rFonts w:ascii="Arial" w:eastAsia="Arial" w:hAnsi="Arial" w:cs="Arial"/>
          <w:b/>
          <w:color w:val="002060"/>
          <w:sz w:val="24"/>
          <w:szCs w:val="24"/>
          <w:lang w:val="en-US"/>
        </w:rPr>
      </w:pPr>
    </w:p>
    <w:p w14:paraId="6E7D3AE8" w14:textId="040E1911" w:rsidR="009C1957" w:rsidRPr="00201B7E" w:rsidRDefault="009C1957" w:rsidP="009C1957">
      <w:pPr>
        <w:spacing w:after="0" w:line="240" w:lineRule="auto"/>
        <w:jc w:val="center"/>
        <w:rPr>
          <w:rFonts w:ascii="Arial" w:eastAsia="Arial" w:hAnsi="Arial" w:cs="Arial"/>
          <w:b/>
          <w:color w:val="002060"/>
          <w:sz w:val="24"/>
          <w:szCs w:val="24"/>
          <w:lang w:val="en-US"/>
        </w:rPr>
      </w:pPr>
      <w:r w:rsidRPr="00201B7E">
        <w:rPr>
          <w:rFonts w:ascii="Arial" w:eastAsia="Arial" w:hAnsi="Arial" w:cs="Arial"/>
          <w:b/>
          <w:color w:val="002060"/>
          <w:sz w:val="24"/>
          <w:szCs w:val="24"/>
          <w:lang w:val="en-US"/>
        </w:rPr>
        <w:lastRenderedPageBreak/>
        <w:t>INTRODUC</w:t>
      </w:r>
      <w:r w:rsidR="000C2989" w:rsidRPr="00201B7E">
        <w:rPr>
          <w:rFonts w:ascii="Arial" w:eastAsia="Arial" w:hAnsi="Arial" w:cs="Arial"/>
          <w:b/>
          <w:color w:val="002060"/>
          <w:sz w:val="24"/>
          <w:szCs w:val="24"/>
          <w:lang w:val="en-US"/>
        </w:rPr>
        <w:t>TION</w:t>
      </w:r>
    </w:p>
    <w:p w14:paraId="456DFE3D" w14:textId="77777777" w:rsidR="009C1957" w:rsidRPr="00201B7E" w:rsidRDefault="009C1957" w:rsidP="009C1957">
      <w:pPr>
        <w:spacing w:after="0" w:line="240" w:lineRule="auto"/>
        <w:jc w:val="center"/>
        <w:rPr>
          <w:rFonts w:ascii="Arial" w:eastAsia="Arial" w:hAnsi="Arial" w:cs="Arial"/>
          <w:b/>
          <w:color w:val="002060"/>
          <w:sz w:val="24"/>
          <w:szCs w:val="24"/>
          <w:lang w:val="en-US"/>
        </w:rPr>
      </w:pPr>
    </w:p>
    <w:p w14:paraId="5549BF54" w14:textId="77777777" w:rsidR="009C1957" w:rsidRPr="00201B7E" w:rsidRDefault="009C1957" w:rsidP="009C1957">
      <w:pPr>
        <w:spacing w:after="0" w:line="276" w:lineRule="auto"/>
        <w:rPr>
          <w:rFonts w:ascii="Arial" w:eastAsia="Arial" w:hAnsi="Arial" w:cs="Arial"/>
          <w:sz w:val="20"/>
          <w:szCs w:val="20"/>
          <w:lang w:val="en-US"/>
        </w:rPr>
      </w:pPr>
    </w:p>
    <w:p w14:paraId="093DECD5" w14:textId="21048AC6" w:rsidR="009C1957" w:rsidRPr="007D38CA" w:rsidRDefault="009C1957" w:rsidP="009C1957">
      <w:pPr>
        <w:spacing w:after="0" w:line="240" w:lineRule="auto"/>
        <w:jc w:val="both"/>
        <w:rPr>
          <w:rFonts w:ascii="Arial" w:eastAsia="Times New Roman" w:hAnsi="Arial" w:cs="Arial"/>
          <w:color w:val="000000"/>
          <w:sz w:val="20"/>
          <w:szCs w:val="20"/>
          <w:lang w:val="en-US"/>
        </w:rPr>
      </w:pPr>
      <w:r w:rsidRPr="007D38CA">
        <w:rPr>
          <w:rFonts w:ascii="Arial" w:eastAsia="Times New Roman" w:hAnsi="Arial" w:cs="Arial"/>
          <w:color w:val="000000"/>
          <w:sz w:val="20"/>
          <w:szCs w:val="20"/>
          <w:lang w:val="en-US"/>
        </w:rPr>
        <w:t xml:space="preserve">The Collective of NGO </w:t>
      </w:r>
      <w:r>
        <w:rPr>
          <w:rFonts w:ascii="Arial" w:eastAsia="Times New Roman" w:hAnsi="Arial" w:cs="Arial"/>
          <w:color w:val="000000"/>
          <w:sz w:val="20"/>
          <w:szCs w:val="20"/>
          <w:lang w:val="en-US"/>
        </w:rPr>
        <w:t>in</w:t>
      </w:r>
      <w:r w:rsidRPr="007D38CA">
        <w:rPr>
          <w:rFonts w:ascii="Arial" w:eastAsia="Times New Roman" w:hAnsi="Arial" w:cs="Arial"/>
          <w:color w:val="000000"/>
          <w:sz w:val="20"/>
          <w:szCs w:val="20"/>
          <w:lang w:val="en-US"/>
        </w:rPr>
        <w:t xml:space="preserve"> Per</w:t>
      </w:r>
      <w:r w:rsidR="000C2989">
        <w:rPr>
          <w:rFonts w:ascii="Arial" w:eastAsia="Times New Roman" w:hAnsi="Arial" w:cs="Arial"/>
          <w:color w:val="000000"/>
          <w:sz w:val="20"/>
          <w:szCs w:val="20"/>
          <w:lang w:val="en-US"/>
        </w:rPr>
        <w:t>u</w:t>
      </w:r>
      <w:r w:rsidRPr="007D38CA">
        <w:rPr>
          <w:rFonts w:ascii="Arial" w:eastAsia="Times New Roman" w:hAnsi="Arial" w:cs="Arial"/>
          <w:color w:val="000000"/>
          <w:sz w:val="20"/>
          <w:szCs w:val="20"/>
          <w:lang w:val="en-US"/>
        </w:rPr>
        <w:t>, integrated by the National Initiative Group for Children Rights, (GIN), Joining Forces, whose members are SOS Children's Villages Peru, Plan International Peru, Save the Children Peru, International Federation Terre des Hommes Suisse, World Vision Peru; we form the Collective for Monitoring the Implementation of the Convention on the Rights of the Child</w:t>
      </w:r>
      <w:r w:rsidRPr="007D38CA">
        <w:rPr>
          <w:rStyle w:val="FootnoteReference"/>
          <w:rFonts w:ascii="Arial" w:eastAsia="Times New Roman" w:hAnsi="Arial" w:cs="Arial"/>
          <w:color w:val="000000"/>
          <w:sz w:val="20"/>
          <w:szCs w:val="20"/>
        </w:rPr>
        <w:footnoteReference w:id="1"/>
      </w:r>
      <w:r w:rsidRPr="007D38CA">
        <w:rPr>
          <w:rFonts w:ascii="Arial" w:eastAsia="Times New Roman" w:hAnsi="Arial" w:cs="Arial"/>
          <w:color w:val="000000"/>
          <w:sz w:val="20"/>
          <w:szCs w:val="20"/>
          <w:lang w:val="en-US"/>
        </w:rPr>
        <w:t>; we have the common objective of promoting the defense of the rights of children and adolescents, within the framework of the Convention on the Rights of the Child (CRC) of the United Nations (UN).</w:t>
      </w:r>
    </w:p>
    <w:p w14:paraId="27B36FC3" w14:textId="77777777" w:rsidR="009C1957" w:rsidRPr="006039BA" w:rsidRDefault="009C1957" w:rsidP="009C1957">
      <w:pPr>
        <w:spacing w:after="0" w:line="240" w:lineRule="auto"/>
        <w:jc w:val="both"/>
        <w:rPr>
          <w:rFonts w:ascii="Times New Roman" w:eastAsia="Times New Roman" w:hAnsi="Times New Roman" w:cs="Times New Roman"/>
          <w:sz w:val="24"/>
          <w:szCs w:val="24"/>
          <w:lang w:val="en-US"/>
        </w:rPr>
      </w:pPr>
      <w:r w:rsidRPr="006039BA">
        <w:rPr>
          <w:rFonts w:ascii="Arial" w:eastAsia="Times New Roman" w:hAnsi="Arial" w:cs="Arial"/>
          <w:color w:val="000000"/>
          <w:sz w:val="20"/>
          <w:szCs w:val="20"/>
          <w:lang w:val="en-US"/>
        </w:rPr>
        <w:t> </w:t>
      </w:r>
    </w:p>
    <w:p w14:paraId="29D35126" w14:textId="77777777" w:rsidR="009C1957" w:rsidRPr="00045D21" w:rsidRDefault="009C1957" w:rsidP="009C1957">
      <w:pPr>
        <w:spacing w:after="0" w:line="240" w:lineRule="auto"/>
        <w:jc w:val="both"/>
        <w:rPr>
          <w:rFonts w:ascii="Arial" w:eastAsia="Times New Roman" w:hAnsi="Arial" w:cs="Arial"/>
          <w:color w:val="000000"/>
          <w:sz w:val="20"/>
          <w:szCs w:val="20"/>
          <w:lang w:val="en-US"/>
        </w:rPr>
      </w:pPr>
      <w:r w:rsidRPr="00BE3976">
        <w:rPr>
          <w:rFonts w:ascii="Arial" w:eastAsia="Times New Roman" w:hAnsi="Arial" w:cs="Arial"/>
          <w:color w:val="000000"/>
          <w:sz w:val="20"/>
          <w:szCs w:val="20"/>
          <w:lang w:val="en-US"/>
        </w:rPr>
        <w:t>This Progress Report on the Rights of Children and Adolescents in Peru has been prepared for the period 2022 to 2023, based on virtual surveys, workshops and face-to-face and virtual focus groups with 1,853 children and adolescents from 21 regions of the country</w:t>
      </w:r>
      <w:r>
        <w:rPr>
          <w:rStyle w:val="FootnoteReference"/>
          <w:rFonts w:ascii="Arial" w:eastAsia="Times New Roman" w:hAnsi="Arial" w:cs="Arial"/>
          <w:color w:val="000000"/>
          <w:sz w:val="20"/>
          <w:szCs w:val="20"/>
        </w:rPr>
        <w:footnoteReference w:id="2"/>
      </w:r>
      <w:r w:rsidRPr="00BE3976">
        <w:rPr>
          <w:rFonts w:ascii="Arial" w:eastAsia="Times New Roman" w:hAnsi="Arial" w:cs="Arial"/>
          <w:color w:val="000000"/>
          <w:sz w:val="20"/>
          <w:szCs w:val="20"/>
          <w:lang w:val="en-US"/>
        </w:rPr>
        <w:t xml:space="preserve">, as well as meetings with grassroots social organizations, community leaders and the consultation of documents that analyze the implementation of the rights of children, taking into account the List of Preliminary Issues of the United Nations Committee on the Rights of the Child </w:t>
      </w:r>
      <w:r>
        <w:rPr>
          <w:rFonts w:ascii="Arial" w:eastAsia="Times New Roman" w:hAnsi="Arial" w:cs="Arial"/>
          <w:color w:val="000000"/>
          <w:sz w:val="20"/>
          <w:szCs w:val="20"/>
          <w:lang w:val="en-US"/>
        </w:rPr>
        <w:t>LOIPRS</w:t>
      </w:r>
      <w:r w:rsidRPr="00BE3976">
        <w:rPr>
          <w:rFonts w:ascii="Arial" w:eastAsia="Times New Roman" w:hAnsi="Arial" w:cs="Arial"/>
          <w:color w:val="000000"/>
          <w:sz w:val="20"/>
          <w:szCs w:val="20"/>
          <w:lang w:val="en-US"/>
        </w:rPr>
        <w:t>), the recommendations of the UPR and the sixth and seventh combined report of the Peruvian State. In this regard, special recognition is given to the participation of the 39 organizations and consultative and participatory councils of children, as well as unorganized children who participated in the process</w:t>
      </w:r>
      <w:r w:rsidRPr="00396210">
        <w:rPr>
          <w:rStyle w:val="FootnoteReference"/>
          <w:lang w:val="en-US"/>
        </w:rPr>
        <w:t>3</w:t>
      </w:r>
      <w:r w:rsidRPr="00396210">
        <w:rPr>
          <w:lang w:val="en-US"/>
        </w:rPr>
        <w:t xml:space="preserve"> </w:t>
      </w:r>
      <w:r>
        <w:rPr>
          <w:rFonts w:ascii="Arial" w:eastAsia="Times New Roman" w:hAnsi="Arial" w:cs="Arial"/>
          <w:color w:val="000000"/>
          <w:sz w:val="20"/>
          <w:szCs w:val="20"/>
          <w:lang w:val="en-US"/>
        </w:rPr>
        <w:t xml:space="preserve"> </w:t>
      </w:r>
      <w:r w:rsidRPr="00BE3976">
        <w:rPr>
          <w:rFonts w:ascii="Arial" w:eastAsia="Times New Roman" w:hAnsi="Arial" w:cs="Arial"/>
          <w:color w:val="000000"/>
          <w:sz w:val="20"/>
          <w:szCs w:val="20"/>
          <w:lang w:val="en-US"/>
        </w:rPr>
        <w:t>and the Committee of Children in the elaboration of the Light</w:t>
      </w:r>
      <w:r>
        <w:rPr>
          <w:rFonts w:ascii="Arial" w:eastAsia="Times New Roman" w:hAnsi="Arial" w:cs="Arial"/>
          <w:color w:val="000000"/>
          <w:sz w:val="20"/>
          <w:szCs w:val="20"/>
          <w:lang w:val="en-US"/>
        </w:rPr>
        <w:t xml:space="preserve"> Report.</w:t>
      </w:r>
    </w:p>
    <w:p w14:paraId="2ADCF952" w14:textId="77777777" w:rsidR="009C1957" w:rsidRPr="00BE3976" w:rsidRDefault="009C1957" w:rsidP="009C1957">
      <w:pPr>
        <w:spacing w:after="0" w:line="240" w:lineRule="auto"/>
        <w:rPr>
          <w:rFonts w:ascii="Times New Roman" w:eastAsia="Times New Roman" w:hAnsi="Times New Roman" w:cs="Times New Roman"/>
          <w:sz w:val="24"/>
          <w:szCs w:val="24"/>
          <w:lang w:val="en-US"/>
        </w:rPr>
      </w:pPr>
    </w:p>
    <w:p w14:paraId="7A558272" w14:textId="77777777" w:rsidR="009C1957" w:rsidRPr="00FE6987" w:rsidRDefault="009C1957" w:rsidP="009C1957">
      <w:pPr>
        <w:spacing w:after="0" w:line="240" w:lineRule="auto"/>
        <w:jc w:val="both"/>
        <w:rPr>
          <w:rFonts w:ascii="Arial" w:eastAsia="Times New Roman" w:hAnsi="Arial" w:cs="Arial"/>
          <w:color w:val="000000"/>
          <w:sz w:val="20"/>
          <w:szCs w:val="20"/>
          <w:lang w:val="en-US"/>
        </w:rPr>
      </w:pPr>
      <w:r>
        <w:rPr>
          <w:rFonts w:ascii="Arial" w:eastAsia="Times New Roman" w:hAnsi="Arial" w:cs="Arial"/>
          <w:color w:val="000000"/>
          <w:sz w:val="20"/>
          <w:szCs w:val="20"/>
          <w:lang w:val="en-US"/>
        </w:rPr>
        <w:t>T</w:t>
      </w:r>
      <w:r w:rsidRPr="00C87138">
        <w:rPr>
          <w:rFonts w:ascii="Arial" w:eastAsia="Times New Roman" w:hAnsi="Arial" w:cs="Arial"/>
          <w:color w:val="000000"/>
          <w:sz w:val="20"/>
          <w:szCs w:val="20"/>
          <w:lang w:val="en-US"/>
        </w:rPr>
        <w:t>he document addresses the rights according to the Committee's list of previous issues, summarizes the main violations of children's rights such as orphanhood, trafficking, child labour, sexual violence and early and forced child marriage and unions, examines the particular situation of migrant children and the impact of climate change on children.</w:t>
      </w:r>
      <w:r>
        <w:rPr>
          <w:rFonts w:ascii="Arial" w:eastAsia="Times New Roman" w:hAnsi="Arial" w:cs="Arial"/>
          <w:color w:val="000000"/>
          <w:sz w:val="20"/>
          <w:szCs w:val="20"/>
          <w:lang w:val="en-US"/>
        </w:rPr>
        <w:t xml:space="preserve"> </w:t>
      </w:r>
      <w:r w:rsidRPr="00FE6987">
        <w:rPr>
          <w:rFonts w:ascii="Arial" w:eastAsia="Times New Roman" w:hAnsi="Arial" w:cs="Arial"/>
          <w:color w:val="000000"/>
          <w:sz w:val="20"/>
          <w:szCs w:val="20"/>
          <w:lang w:val="en-US"/>
        </w:rPr>
        <w:t>Against this background, recommendations are made to ensure their comprehensive protection and the full exercise of children's rights.</w:t>
      </w:r>
    </w:p>
    <w:p w14:paraId="3D7A5071" w14:textId="77777777" w:rsidR="009C1957" w:rsidRPr="00FE6987" w:rsidRDefault="009C1957" w:rsidP="009C1957">
      <w:pPr>
        <w:spacing w:after="0" w:line="240" w:lineRule="auto"/>
        <w:jc w:val="both"/>
        <w:rPr>
          <w:rFonts w:ascii="Arial" w:eastAsia="Times New Roman" w:hAnsi="Arial" w:cs="Arial"/>
          <w:color w:val="000000"/>
          <w:sz w:val="20"/>
          <w:szCs w:val="20"/>
          <w:lang w:val="en-US"/>
        </w:rPr>
      </w:pPr>
    </w:p>
    <w:p w14:paraId="186CD0CD" w14:textId="77777777" w:rsidR="009C1957" w:rsidRDefault="009C1957" w:rsidP="009C1957">
      <w:pPr>
        <w:spacing w:after="0" w:line="240" w:lineRule="auto"/>
        <w:jc w:val="both"/>
        <w:rPr>
          <w:rFonts w:ascii="Arial" w:eastAsia="Times New Roman" w:hAnsi="Arial" w:cs="Arial"/>
          <w:color w:val="000000"/>
          <w:sz w:val="20"/>
          <w:szCs w:val="20"/>
          <w:lang w:val="en-US"/>
        </w:rPr>
      </w:pPr>
      <w:r w:rsidRPr="00FE6987">
        <w:rPr>
          <w:rFonts w:ascii="Arial" w:eastAsia="Times New Roman" w:hAnsi="Arial" w:cs="Arial"/>
          <w:color w:val="000000"/>
          <w:sz w:val="20"/>
          <w:szCs w:val="20"/>
          <w:lang w:val="en-US"/>
        </w:rPr>
        <w:t>Although the Peruvian State has progressively adopted norms, policies and other instruments to guarantee the exercise of children's rights, these have not been properly implemented or provided with human, technical and financial resources. Nor has there been active and serious participation by children and adolescents in their formulation and implementation, since they are the main group affected.</w:t>
      </w:r>
    </w:p>
    <w:p w14:paraId="21930278" w14:textId="77777777" w:rsidR="009C1957" w:rsidRPr="00FE6987" w:rsidRDefault="009C1957" w:rsidP="009C1957">
      <w:pPr>
        <w:spacing w:after="0" w:line="240" w:lineRule="auto"/>
        <w:jc w:val="both"/>
        <w:rPr>
          <w:rFonts w:ascii="Times New Roman" w:eastAsia="Times New Roman" w:hAnsi="Times New Roman" w:cs="Times New Roman"/>
          <w:sz w:val="24"/>
          <w:szCs w:val="24"/>
          <w:lang w:val="en-US"/>
        </w:rPr>
      </w:pPr>
    </w:p>
    <w:p w14:paraId="1FD27FB3" w14:textId="77777777" w:rsidR="009C1957" w:rsidRPr="00947943" w:rsidRDefault="009C1957" w:rsidP="009C1957">
      <w:pPr>
        <w:spacing w:after="0" w:line="240" w:lineRule="auto"/>
        <w:jc w:val="both"/>
        <w:rPr>
          <w:rFonts w:ascii="Times New Roman" w:eastAsia="Times New Roman" w:hAnsi="Times New Roman" w:cs="Times New Roman"/>
          <w:sz w:val="24"/>
          <w:szCs w:val="24"/>
          <w:lang w:val="en-US"/>
        </w:rPr>
      </w:pPr>
      <w:r w:rsidRPr="002E151E">
        <w:rPr>
          <w:rFonts w:ascii="Arial" w:eastAsia="Times New Roman" w:hAnsi="Arial" w:cs="Arial"/>
          <w:color w:val="000000"/>
          <w:sz w:val="20"/>
          <w:szCs w:val="20"/>
          <w:lang w:val="en-US"/>
        </w:rPr>
        <w:t>In addition, the Peruvian political and social context was severely affected by the Covid-19 health crisis and all its consequences, which affected basic services and deepened existing social and economic gaps and inequalities. All of this, together with the political and economic crisis, corruption, social conflicts and the fragmentation of society, has affected the Peruvian State's ability to enforce the rights of children and adolescents, and even more so to achieve the Sustainable Development Goals</w:t>
      </w:r>
      <w:r w:rsidRPr="00947943">
        <w:rPr>
          <w:rFonts w:ascii="Times New Roman" w:eastAsia="Times New Roman" w:hAnsi="Times New Roman" w:cs="Times New Roman"/>
          <w:sz w:val="24"/>
          <w:szCs w:val="24"/>
          <w:lang w:val="en-US"/>
        </w:rPr>
        <w:t>.</w:t>
      </w:r>
    </w:p>
    <w:p w14:paraId="6979C227" w14:textId="77777777" w:rsidR="009C1957" w:rsidRPr="00947943" w:rsidRDefault="009C1957" w:rsidP="009C1957">
      <w:pPr>
        <w:spacing w:after="0" w:line="240" w:lineRule="auto"/>
        <w:jc w:val="both"/>
        <w:rPr>
          <w:rFonts w:ascii="Times New Roman" w:eastAsia="Times New Roman" w:hAnsi="Times New Roman" w:cs="Times New Roman"/>
          <w:sz w:val="24"/>
          <w:szCs w:val="24"/>
          <w:lang w:val="en-US"/>
        </w:rPr>
      </w:pPr>
    </w:p>
    <w:p w14:paraId="7F1A40FC" w14:textId="77777777" w:rsidR="009C1957" w:rsidRPr="00F66D1D" w:rsidRDefault="009C1957" w:rsidP="009C1957">
      <w:pPr>
        <w:spacing w:after="0" w:line="240" w:lineRule="auto"/>
        <w:jc w:val="both"/>
        <w:rPr>
          <w:lang w:val="en-US"/>
        </w:rPr>
      </w:pPr>
      <w:r w:rsidRPr="00F66D1D">
        <w:rPr>
          <w:rFonts w:ascii="Arial" w:eastAsia="Times New Roman" w:hAnsi="Arial" w:cs="Arial"/>
          <w:color w:val="000000"/>
          <w:sz w:val="20"/>
          <w:szCs w:val="20"/>
          <w:lang w:val="en-US"/>
        </w:rPr>
        <w:t>It should be noted that the original report was written using inclusive language, which we had to remove due to space constraints. However, we firmly believe that the use of inclusive language makes girls, boys, adolescent women and adolescent boys visible as equals and free from discrimination.</w:t>
      </w:r>
    </w:p>
    <w:p w14:paraId="0000007E" w14:textId="77777777" w:rsidR="00262847" w:rsidRPr="00201B7E" w:rsidRDefault="00262847">
      <w:pPr>
        <w:rPr>
          <w:rFonts w:ascii="Arial" w:eastAsia="Arial" w:hAnsi="Arial" w:cs="Arial"/>
          <w:b/>
          <w:color w:val="2F5496"/>
          <w:sz w:val="20"/>
          <w:szCs w:val="20"/>
          <w:lang w:val="en-US"/>
        </w:rPr>
      </w:pPr>
    </w:p>
    <w:p w14:paraId="02ECEDFC" w14:textId="77777777" w:rsidR="00BD63C9" w:rsidRPr="00201B7E" w:rsidRDefault="00BD63C9">
      <w:pPr>
        <w:rPr>
          <w:rFonts w:ascii="Arial" w:eastAsia="Arial" w:hAnsi="Arial" w:cs="Arial"/>
          <w:b/>
          <w:color w:val="2F5496"/>
          <w:sz w:val="20"/>
          <w:szCs w:val="20"/>
          <w:lang w:val="en-US"/>
        </w:rPr>
      </w:pPr>
    </w:p>
    <w:p w14:paraId="635E1C01" w14:textId="77777777" w:rsidR="009C1957" w:rsidRDefault="009C1957">
      <w:pPr>
        <w:rPr>
          <w:rFonts w:ascii="Arial" w:eastAsia="Arial" w:hAnsi="Arial" w:cs="Arial"/>
          <w:b/>
          <w:color w:val="2F5496"/>
          <w:sz w:val="20"/>
          <w:szCs w:val="20"/>
          <w:lang w:val="en-US"/>
        </w:rPr>
      </w:pPr>
      <w:r>
        <w:rPr>
          <w:rFonts w:ascii="Arial" w:eastAsia="Arial" w:hAnsi="Arial" w:cs="Arial"/>
          <w:b/>
          <w:color w:val="2F5496"/>
          <w:sz w:val="20"/>
          <w:szCs w:val="20"/>
          <w:lang w:val="en-US"/>
        </w:rPr>
        <w:br w:type="page"/>
      </w:r>
    </w:p>
    <w:p w14:paraId="0000007F" w14:textId="0C8B9EF7"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lastRenderedPageBreak/>
        <w:t xml:space="preserve">I </w:t>
      </w:r>
      <w:r w:rsidR="009C6A52" w:rsidRPr="003B73E4">
        <w:rPr>
          <w:rFonts w:ascii="Arial" w:eastAsia="Arial" w:hAnsi="Arial" w:cs="Arial"/>
          <w:b/>
          <w:color w:val="2F5496"/>
          <w:sz w:val="20"/>
          <w:szCs w:val="20"/>
          <w:lang w:val="en-US"/>
        </w:rPr>
        <w:t>NEWS</w:t>
      </w:r>
    </w:p>
    <w:p w14:paraId="42E77CF9" w14:textId="77777777" w:rsidR="00727B38" w:rsidRPr="003B73E4" w:rsidRDefault="00727B38" w:rsidP="003B73E4">
      <w:pPr>
        <w:spacing w:after="0" w:line="240" w:lineRule="auto"/>
        <w:jc w:val="both"/>
        <w:rPr>
          <w:rFonts w:ascii="Arial" w:eastAsia="Arial" w:hAnsi="Arial" w:cs="Arial"/>
          <w:sz w:val="20"/>
          <w:szCs w:val="20"/>
          <w:lang w:val="en-US"/>
        </w:rPr>
      </w:pPr>
    </w:p>
    <w:p w14:paraId="00000080" w14:textId="49AE6863" w:rsidR="00262847" w:rsidRPr="003B73E4" w:rsidRDefault="003777C2"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sz w:val="20"/>
          <w:szCs w:val="20"/>
          <w:lang w:val="en-US"/>
        </w:rPr>
        <w:t>In 2021, the National Policy and Multisectoral Plan for Children and Adolescents to 2030 - PNMNNA was approved, which establishes objectives and guidelines that the State must implement to guarantee the full exercise of rights. The policy was born without a budget</w:t>
      </w:r>
      <w:r w:rsidR="00A53FEE" w:rsidRPr="003B73E4">
        <w:rPr>
          <w:rFonts w:ascii="Arial" w:eastAsia="Arial" w:hAnsi="Arial" w:cs="Arial"/>
          <w:color w:val="000000" w:themeColor="text1"/>
          <w:sz w:val="20"/>
          <w:szCs w:val="20"/>
          <w:vertAlign w:val="superscript"/>
        </w:rPr>
        <w:footnoteReference w:id="3"/>
      </w:r>
      <w:r w:rsidR="00A53FEE" w:rsidRPr="003B73E4">
        <w:rPr>
          <w:rFonts w:ascii="Arial" w:eastAsia="Arial" w:hAnsi="Arial" w:cs="Arial"/>
          <w:color w:val="000000" w:themeColor="text1"/>
          <w:sz w:val="20"/>
          <w:szCs w:val="20"/>
          <w:lang w:val="en-US"/>
        </w:rPr>
        <w:t>.</w:t>
      </w:r>
    </w:p>
    <w:p w14:paraId="00000081"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00000082" w14:textId="3539C65E" w:rsidR="00262847" w:rsidRPr="003B73E4" w:rsidRDefault="003777C2"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sz w:val="20"/>
          <w:szCs w:val="20"/>
          <w:lang w:val="en-US"/>
        </w:rPr>
        <w:t xml:space="preserve">The National Policy against Trafficking in Persons and </w:t>
      </w:r>
      <w:r w:rsidR="008516A6" w:rsidRPr="003B73E4">
        <w:rPr>
          <w:rFonts w:ascii="Arial" w:eastAsia="Arial" w:hAnsi="Arial" w:cs="Arial"/>
          <w:sz w:val="20"/>
          <w:szCs w:val="20"/>
          <w:lang w:val="en-US"/>
        </w:rPr>
        <w:t>A</w:t>
      </w:r>
      <w:r w:rsidRPr="003B73E4">
        <w:rPr>
          <w:rFonts w:ascii="Arial" w:eastAsia="Arial" w:hAnsi="Arial" w:cs="Arial"/>
          <w:sz w:val="20"/>
          <w:szCs w:val="20"/>
          <w:lang w:val="en-US"/>
        </w:rPr>
        <w:t xml:space="preserve">ssociated forms of </w:t>
      </w:r>
      <w:r w:rsidR="008516A6" w:rsidRPr="003B73E4">
        <w:rPr>
          <w:rFonts w:ascii="Arial" w:eastAsia="Arial" w:hAnsi="Arial" w:cs="Arial"/>
          <w:sz w:val="20"/>
          <w:szCs w:val="20"/>
          <w:lang w:val="en-US"/>
        </w:rPr>
        <w:t>E</w:t>
      </w:r>
      <w:r w:rsidRPr="003B73E4">
        <w:rPr>
          <w:rFonts w:ascii="Arial" w:eastAsia="Arial" w:hAnsi="Arial" w:cs="Arial"/>
          <w:sz w:val="20"/>
          <w:szCs w:val="20"/>
          <w:lang w:val="en-US"/>
        </w:rPr>
        <w:t>xploitation to 2030</w:t>
      </w:r>
      <w:r w:rsidR="00A53FEE" w:rsidRPr="003B73E4">
        <w:rPr>
          <w:rFonts w:ascii="Arial" w:eastAsia="Arial" w:hAnsi="Arial" w:cs="Arial"/>
          <w:color w:val="000000" w:themeColor="text1"/>
          <w:sz w:val="20"/>
          <w:szCs w:val="20"/>
          <w:vertAlign w:val="superscript"/>
        </w:rPr>
        <w:footnoteReference w:id="4"/>
      </w:r>
      <w:r w:rsidR="00A53FEE" w:rsidRPr="003B73E4">
        <w:rPr>
          <w:rFonts w:ascii="Arial" w:eastAsia="Arial" w:hAnsi="Arial" w:cs="Arial"/>
          <w:color w:val="000000" w:themeColor="text1"/>
          <w:sz w:val="20"/>
          <w:szCs w:val="20"/>
          <w:lang w:val="en-US"/>
        </w:rPr>
        <w:t xml:space="preserve"> </w:t>
      </w:r>
      <w:r w:rsidRPr="003B73E4">
        <w:rPr>
          <w:rFonts w:ascii="Arial" w:eastAsia="Arial" w:hAnsi="Arial" w:cs="Arial"/>
          <w:sz w:val="20"/>
          <w:szCs w:val="20"/>
          <w:lang w:val="en-US"/>
        </w:rPr>
        <w:t xml:space="preserve">was approved. The </w:t>
      </w:r>
      <w:r w:rsidR="008516A6" w:rsidRPr="003B73E4">
        <w:rPr>
          <w:rFonts w:ascii="Arial" w:eastAsia="Arial" w:hAnsi="Arial" w:cs="Arial"/>
          <w:sz w:val="20"/>
          <w:szCs w:val="20"/>
          <w:lang w:val="en-US"/>
        </w:rPr>
        <w:t>Law</w:t>
      </w:r>
      <w:r w:rsidRPr="003B73E4">
        <w:rPr>
          <w:rFonts w:ascii="Arial" w:eastAsia="Arial" w:hAnsi="Arial" w:cs="Arial"/>
          <w:sz w:val="20"/>
          <w:szCs w:val="20"/>
          <w:lang w:val="en-US"/>
        </w:rPr>
        <w:t xml:space="preserve"> that </w:t>
      </w:r>
      <w:r w:rsidR="008516A6" w:rsidRPr="003B73E4">
        <w:rPr>
          <w:rFonts w:ascii="Arial" w:eastAsia="Arial" w:hAnsi="Arial" w:cs="Arial"/>
          <w:sz w:val="20"/>
          <w:szCs w:val="20"/>
          <w:lang w:val="en-US"/>
        </w:rPr>
        <w:t>Promoting</w:t>
      </w:r>
      <w:r w:rsidRPr="003B73E4">
        <w:rPr>
          <w:rFonts w:ascii="Arial" w:eastAsia="Arial" w:hAnsi="Arial" w:cs="Arial"/>
          <w:sz w:val="20"/>
          <w:szCs w:val="20"/>
          <w:lang w:val="en-US"/>
        </w:rPr>
        <w:t xml:space="preserve"> and </w:t>
      </w:r>
      <w:r w:rsidR="008516A6" w:rsidRPr="003B73E4">
        <w:rPr>
          <w:rFonts w:ascii="Arial" w:eastAsia="Arial" w:hAnsi="Arial" w:cs="Arial"/>
          <w:sz w:val="20"/>
          <w:szCs w:val="20"/>
          <w:lang w:val="en-US"/>
        </w:rPr>
        <w:t>G</w:t>
      </w:r>
      <w:r w:rsidRPr="003B73E4">
        <w:rPr>
          <w:rFonts w:ascii="Arial" w:eastAsia="Arial" w:hAnsi="Arial" w:cs="Arial"/>
          <w:sz w:val="20"/>
          <w:szCs w:val="20"/>
          <w:lang w:val="en-US"/>
        </w:rPr>
        <w:t xml:space="preserve">uarantees the Menstrual Hygiene Management for </w:t>
      </w:r>
      <w:r w:rsidR="006E2914" w:rsidRPr="003B73E4">
        <w:rPr>
          <w:rFonts w:ascii="Arial" w:eastAsia="Arial" w:hAnsi="Arial" w:cs="Arial"/>
          <w:sz w:val="20"/>
          <w:szCs w:val="20"/>
          <w:lang w:val="en-US"/>
        </w:rPr>
        <w:t>G</w:t>
      </w:r>
      <w:r w:rsidRPr="003B73E4">
        <w:rPr>
          <w:rFonts w:ascii="Arial" w:eastAsia="Arial" w:hAnsi="Arial" w:cs="Arial"/>
          <w:sz w:val="20"/>
          <w:szCs w:val="20"/>
          <w:lang w:val="en-US"/>
        </w:rPr>
        <w:t xml:space="preserve">irls, </w:t>
      </w:r>
      <w:r w:rsidR="006E2914" w:rsidRPr="003B73E4">
        <w:rPr>
          <w:rFonts w:ascii="Arial" w:eastAsia="Arial" w:hAnsi="Arial" w:cs="Arial"/>
          <w:sz w:val="20"/>
          <w:szCs w:val="20"/>
          <w:lang w:val="en-US"/>
        </w:rPr>
        <w:t>A</w:t>
      </w:r>
      <w:r w:rsidRPr="003B73E4">
        <w:rPr>
          <w:rFonts w:ascii="Arial" w:eastAsia="Arial" w:hAnsi="Arial" w:cs="Arial"/>
          <w:sz w:val="20"/>
          <w:szCs w:val="20"/>
          <w:lang w:val="en-US"/>
        </w:rPr>
        <w:t xml:space="preserve">dolescents and </w:t>
      </w:r>
      <w:r w:rsidR="006E2914" w:rsidRPr="003B73E4">
        <w:rPr>
          <w:rFonts w:ascii="Arial" w:eastAsia="Arial" w:hAnsi="Arial" w:cs="Arial"/>
          <w:sz w:val="20"/>
          <w:szCs w:val="20"/>
          <w:lang w:val="en-US"/>
        </w:rPr>
        <w:t>W</w:t>
      </w:r>
      <w:r w:rsidRPr="003B73E4">
        <w:rPr>
          <w:rFonts w:ascii="Arial" w:eastAsia="Arial" w:hAnsi="Arial" w:cs="Arial"/>
          <w:sz w:val="20"/>
          <w:szCs w:val="20"/>
          <w:lang w:val="en-US"/>
        </w:rPr>
        <w:t>omen, is pending regulation and implementatio</w:t>
      </w:r>
      <w:r w:rsidR="00A53FEE" w:rsidRPr="003B73E4">
        <w:rPr>
          <w:rFonts w:ascii="Arial" w:eastAsia="Arial" w:hAnsi="Arial" w:cs="Arial"/>
          <w:color w:val="000000" w:themeColor="text1"/>
          <w:sz w:val="20"/>
          <w:szCs w:val="20"/>
          <w:lang w:val="en-US"/>
        </w:rPr>
        <w:t>n</w:t>
      </w:r>
      <w:r w:rsidR="00A53FEE" w:rsidRPr="003B73E4">
        <w:rPr>
          <w:rFonts w:ascii="Arial" w:eastAsia="Arial" w:hAnsi="Arial" w:cs="Arial"/>
          <w:color w:val="000000" w:themeColor="text1"/>
          <w:sz w:val="20"/>
          <w:szCs w:val="20"/>
          <w:vertAlign w:val="superscript"/>
        </w:rPr>
        <w:footnoteReference w:id="5"/>
      </w:r>
      <w:r w:rsidR="00A53FEE" w:rsidRPr="003B73E4">
        <w:rPr>
          <w:rFonts w:ascii="Arial" w:eastAsia="Arial" w:hAnsi="Arial" w:cs="Arial"/>
          <w:color w:val="000000" w:themeColor="text1"/>
          <w:sz w:val="20"/>
          <w:szCs w:val="20"/>
          <w:lang w:val="en-US"/>
        </w:rPr>
        <w:t xml:space="preserve">. </w:t>
      </w:r>
    </w:p>
    <w:p w14:paraId="00000083"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38F2C1AB" w14:textId="4ABB9136" w:rsidR="00DC22BB" w:rsidRPr="003B73E4" w:rsidRDefault="009C6A52"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In </w:t>
      </w:r>
      <w:r w:rsidR="00544C1E" w:rsidRPr="003B73E4">
        <w:rPr>
          <w:rFonts w:ascii="Arial" w:eastAsia="Arial" w:hAnsi="Arial" w:cs="Arial"/>
          <w:sz w:val="20"/>
          <w:szCs w:val="20"/>
          <w:lang w:val="en-US"/>
        </w:rPr>
        <w:t xml:space="preserve">2022, the Congress approved the Law </w:t>
      </w:r>
      <w:r w:rsidR="006E2914" w:rsidRPr="003B73E4">
        <w:rPr>
          <w:rFonts w:ascii="Arial" w:eastAsia="Arial" w:hAnsi="Arial" w:cs="Arial"/>
          <w:sz w:val="20"/>
          <w:szCs w:val="20"/>
          <w:lang w:val="en-US"/>
        </w:rPr>
        <w:t xml:space="preserve">Promoting </w:t>
      </w:r>
      <w:r w:rsidR="00544C1E" w:rsidRPr="003B73E4">
        <w:rPr>
          <w:rFonts w:ascii="Arial" w:eastAsia="Arial" w:hAnsi="Arial" w:cs="Arial"/>
          <w:sz w:val="20"/>
          <w:szCs w:val="20"/>
          <w:lang w:val="en-US"/>
        </w:rPr>
        <w:t xml:space="preserve">the </w:t>
      </w:r>
      <w:r w:rsidR="006E2914" w:rsidRPr="003B73E4">
        <w:rPr>
          <w:rFonts w:ascii="Arial" w:eastAsia="Arial" w:hAnsi="Arial" w:cs="Arial"/>
          <w:sz w:val="20"/>
          <w:szCs w:val="20"/>
          <w:lang w:val="en-US"/>
        </w:rPr>
        <w:t>Q</w:t>
      </w:r>
      <w:r w:rsidR="00544C1E" w:rsidRPr="003B73E4">
        <w:rPr>
          <w:rFonts w:ascii="Arial" w:eastAsia="Arial" w:hAnsi="Arial" w:cs="Arial"/>
          <w:sz w:val="20"/>
          <w:szCs w:val="20"/>
          <w:lang w:val="en-US"/>
        </w:rPr>
        <w:t xml:space="preserve">uality of </w:t>
      </w:r>
      <w:r w:rsidR="006E2914" w:rsidRPr="003B73E4">
        <w:rPr>
          <w:rFonts w:ascii="Arial" w:eastAsia="Arial" w:hAnsi="Arial" w:cs="Arial"/>
          <w:sz w:val="20"/>
          <w:szCs w:val="20"/>
          <w:lang w:val="en-US"/>
        </w:rPr>
        <w:t>E</w:t>
      </w:r>
      <w:r w:rsidR="00544C1E" w:rsidRPr="003B73E4">
        <w:rPr>
          <w:rFonts w:ascii="Arial" w:eastAsia="Arial" w:hAnsi="Arial" w:cs="Arial"/>
          <w:sz w:val="20"/>
          <w:szCs w:val="20"/>
          <w:lang w:val="en-US"/>
        </w:rPr>
        <w:t xml:space="preserve">ducational </w:t>
      </w:r>
      <w:r w:rsidR="006E2914" w:rsidRPr="003B73E4">
        <w:rPr>
          <w:rFonts w:ascii="Arial" w:eastAsia="Arial" w:hAnsi="Arial" w:cs="Arial"/>
          <w:sz w:val="20"/>
          <w:szCs w:val="20"/>
          <w:lang w:val="en-US"/>
        </w:rPr>
        <w:t>M</w:t>
      </w:r>
      <w:r w:rsidR="00544C1E" w:rsidRPr="003B73E4">
        <w:rPr>
          <w:rFonts w:ascii="Arial" w:eastAsia="Arial" w:hAnsi="Arial" w:cs="Arial"/>
          <w:sz w:val="20"/>
          <w:szCs w:val="20"/>
          <w:lang w:val="en-US"/>
        </w:rPr>
        <w:t xml:space="preserve">aterials and </w:t>
      </w:r>
      <w:r w:rsidR="006E2914" w:rsidRPr="003B73E4">
        <w:rPr>
          <w:rFonts w:ascii="Arial" w:eastAsia="Arial" w:hAnsi="Arial" w:cs="Arial"/>
          <w:sz w:val="20"/>
          <w:szCs w:val="20"/>
          <w:lang w:val="en-US"/>
        </w:rPr>
        <w:t>R</w:t>
      </w:r>
      <w:r w:rsidR="00544C1E" w:rsidRPr="003B73E4">
        <w:rPr>
          <w:rFonts w:ascii="Arial" w:eastAsia="Arial" w:hAnsi="Arial" w:cs="Arial"/>
          <w:sz w:val="20"/>
          <w:szCs w:val="20"/>
          <w:lang w:val="en-US"/>
        </w:rPr>
        <w:t>esourc</w:t>
      </w:r>
      <w:r w:rsidR="006E2914" w:rsidRPr="003B73E4">
        <w:rPr>
          <w:rFonts w:ascii="Arial" w:eastAsia="Arial" w:hAnsi="Arial" w:cs="Arial"/>
          <w:sz w:val="20"/>
          <w:szCs w:val="20"/>
          <w:lang w:val="en-US"/>
        </w:rPr>
        <w:t>es</w:t>
      </w:r>
      <w:r w:rsidR="00544C1E" w:rsidRPr="003B73E4">
        <w:rPr>
          <w:rFonts w:ascii="Arial" w:eastAsia="Arial" w:hAnsi="Arial" w:cs="Arial"/>
          <w:color w:val="000000" w:themeColor="text1"/>
          <w:sz w:val="20"/>
          <w:szCs w:val="20"/>
          <w:vertAlign w:val="superscript"/>
          <w:lang w:val="en-US"/>
        </w:rPr>
        <w:t xml:space="preserve"> </w:t>
      </w:r>
      <w:r w:rsidR="00A53FEE" w:rsidRPr="003B73E4">
        <w:rPr>
          <w:rFonts w:ascii="Arial" w:eastAsia="Arial" w:hAnsi="Arial" w:cs="Arial"/>
          <w:color w:val="000000" w:themeColor="text1"/>
          <w:sz w:val="20"/>
          <w:szCs w:val="20"/>
          <w:vertAlign w:val="superscript"/>
        </w:rPr>
        <w:footnoteReference w:id="6"/>
      </w:r>
      <w:r w:rsidR="00A53FEE" w:rsidRPr="003B73E4">
        <w:rPr>
          <w:rFonts w:ascii="Arial" w:eastAsia="Arial" w:hAnsi="Arial" w:cs="Arial"/>
          <w:color w:val="000000" w:themeColor="text1"/>
          <w:sz w:val="20"/>
          <w:szCs w:val="20"/>
          <w:lang w:val="en-US"/>
        </w:rPr>
        <w:t xml:space="preserve">, </w:t>
      </w:r>
      <w:r w:rsidR="00544C1E" w:rsidRPr="003B73E4">
        <w:rPr>
          <w:rFonts w:ascii="Arial" w:eastAsia="Arial" w:hAnsi="Arial" w:cs="Arial"/>
          <w:sz w:val="20"/>
          <w:szCs w:val="20"/>
          <w:lang w:val="en-US"/>
        </w:rPr>
        <w:t>empowers the intervention of parents in the elaboration of educational contents and materials. A setback in education because it questions the role of the Ministry of Education, and could limit education in human rights, gender and comprehensive sex education</w:t>
      </w:r>
      <w:r w:rsidR="00DC22BB" w:rsidRPr="003B73E4">
        <w:rPr>
          <w:rFonts w:ascii="Arial" w:eastAsia="Arial" w:hAnsi="Arial" w:cs="Arial"/>
          <w:sz w:val="20"/>
          <w:szCs w:val="20"/>
          <w:lang w:val="en-US"/>
        </w:rPr>
        <w:t>.</w:t>
      </w:r>
    </w:p>
    <w:p w14:paraId="00000085" w14:textId="53FC82E1"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00000086" w14:textId="3FD500B5" w:rsidR="00262847" w:rsidRPr="003B73E4" w:rsidRDefault="009C6A52"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color w:val="000000" w:themeColor="text1"/>
          <w:sz w:val="20"/>
          <w:szCs w:val="20"/>
          <w:lang w:val="en-US"/>
        </w:rPr>
        <w:t xml:space="preserve">In </w:t>
      </w:r>
      <w:r w:rsidR="00A53FEE" w:rsidRPr="003B73E4">
        <w:rPr>
          <w:rFonts w:ascii="Arial" w:eastAsia="Arial" w:hAnsi="Arial" w:cs="Arial"/>
          <w:color w:val="000000" w:themeColor="text1"/>
          <w:sz w:val="20"/>
          <w:szCs w:val="20"/>
          <w:lang w:val="en-US"/>
        </w:rPr>
        <w:t>2022</w:t>
      </w:r>
      <w:r w:rsidR="00BD63C9" w:rsidRPr="003B73E4">
        <w:rPr>
          <w:rFonts w:ascii="Arial" w:eastAsia="Arial" w:hAnsi="Arial" w:cs="Arial"/>
          <w:color w:val="000000" w:themeColor="text1"/>
          <w:sz w:val="20"/>
          <w:szCs w:val="20"/>
          <w:lang w:val="en-US"/>
        </w:rPr>
        <w:t>,</w:t>
      </w:r>
      <w:r w:rsidR="00A53FEE" w:rsidRPr="003B73E4">
        <w:rPr>
          <w:rFonts w:ascii="Arial" w:eastAsia="Arial" w:hAnsi="Arial" w:cs="Arial"/>
          <w:color w:val="000000" w:themeColor="text1"/>
          <w:sz w:val="20"/>
          <w:szCs w:val="20"/>
          <w:lang w:val="en-US"/>
        </w:rPr>
        <w:t xml:space="preserve"> </w:t>
      </w:r>
      <w:r w:rsidR="00DC22BB" w:rsidRPr="003B73E4">
        <w:rPr>
          <w:rFonts w:ascii="Arial" w:eastAsia="Arial" w:hAnsi="Arial" w:cs="Arial"/>
          <w:color w:val="000000" w:themeColor="text1"/>
          <w:sz w:val="20"/>
          <w:szCs w:val="20"/>
          <w:lang w:val="en-US"/>
        </w:rPr>
        <w:t xml:space="preserve">the Law </w:t>
      </w:r>
      <w:r w:rsidRPr="003B73E4">
        <w:rPr>
          <w:rFonts w:ascii="Arial" w:eastAsia="Arial" w:hAnsi="Arial" w:cs="Arial"/>
          <w:color w:val="000000" w:themeColor="text1"/>
          <w:sz w:val="20"/>
          <w:szCs w:val="20"/>
          <w:lang w:val="en-US"/>
        </w:rPr>
        <w:t>P</w:t>
      </w:r>
      <w:r w:rsidR="00995767" w:rsidRPr="003B73E4">
        <w:rPr>
          <w:rFonts w:ascii="Arial" w:eastAsia="Arial" w:hAnsi="Arial" w:cs="Arial"/>
          <w:color w:val="000000" w:themeColor="text1"/>
          <w:sz w:val="20"/>
          <w:szCs w:val="20"/>
          <w:lang w:val="en-US"/>
        </w:rPr>
        <w:t>romoting</w:t>
      </w:r>
      <w:r w:rsidR="00DC22BB" w:rsidRPr="003B73E4">
        <w:rPr>
          <w:rFonts w:ascii="Arial" w:eastAsia="Arial" w:hAnsi="Arial" w:cs="Arial"/>
          <w:color w:val="000000" w:themeColor="text1"/>
          <w:sz w:val="20"/>
          <w:szCs w:val="20"/>
          <w:lang w:val="en-US"/>
        </w:rPr>
        <w:t xml:space="preserve"> </w:t>
      </w:r>
      <w:r w:rsidR="00995767" w:rsidRPr="003B73E4">
        <w:rPr>
          <w:rFonts w:ascii="Arial" w:eastAsia="Arial" w:hAnsi="Arial" w:cs="Arial"/>
          <w:color w:val="000000" w:themeColor="text1"/>
          <w:sz w:val="20"/>
          <w:szCs w:val="20"/>
          <w:lang w:val="en-US"/>
        </w:rPr>
        <w:t xml:space="preserve">the </w:t>
      </w:r>
      <w:r w:rsidRPr="003B73E4">
        <w:rPr>
          <w:rFonts w:ascii="Arial" w:eastAsia="Arial" w:hAnsi="Arial" w:cs="Arial"/>
          <w:color w:val="000000" w:themeColor="text1"/>
          <w:sz w:val="20"/>
          <w:szCs w:val="20"/>
          <w:lang w:val="en-US"/>
        </w:rPr>
        <w:t>P</w:t>
      </w:r>
      <w:r w:rsidR="009C0CE8" w:rsidRPr="003B73E4">
        <w:rPr>
          <w:rFonts w:ascii="Arial" w:eastAsia="Arial" w:hAnsi="Arial" w:cs="Arial"/>
          <w:color w:val="000000" w:themeColor="text1"/>
          <w:sz w:val="20"/>
          <w:szCs w:val="20"/>
          <w:lang w:val="en-US"/>
        </w:rPr>
        <w:t xml:space="preserve">rotection and </w:t>
      </w:r>
      <w:r w:rsidRPr="003B73E4">
        <w:rPr>
          <w:rFonts w:ascii="Arial" w:eastAsia="Arial" w:hAnsi="Arial" w:cs="Arial"/>
          <w:color w:val="000000" w:themeColor="text1"/>
          <w:sz w:val="20"/>
          <w:szCs w:val="20"/>
          <w:lang w:val="en-US"/>
        </w:rPr>
        <w:t>C</w:t>
      </w:r>
      <w:r w:rsidR="00995767" w:rsidRPr="003B73E4">
        <w:rPr>
          <w:rFonts w:ascii="Arial" w:eastAsia="Arial" w:hAnsi="Arial" w:cs="Arial"/>
          <w:color w:val="000000" w:themeColor="text1"/>
          <w:sz w:val="20"/>
          <w:szCs w:val="20"/>
          <w:lang w:val="en-US"/>
        </w:rPr>
        <w:t>omprehensive</w:t>
      </w:r>
      <w:r w:rsidR="009C0CE8" w:rsidRPr="003B73E4">
        <w:rPr>
          <w:rFonts w:ascii="Arial" w:eastAsia="Arial" w:hAnsi="Arial" w:cs="Arial"/>
          <w:color w:val="000000" w:themeColor="text1"/>
          <w:sz w:val="20"/>
          <w:szCs w:val="20"/>
          <w:lang w:val="en-US"/>
        </w:rPr>
        <w:t xml:space="preserve"> </w:t>
      </w:r>
      <w:r w:rsidR="006E2914" w:rsidRPr="003B73E4">
        <w:rPr>
          <w:rFonts w:ascii="Arial" w:eastAsia="Arial" w:hAnsi="Arial" w:cs="Arial"/>
          <w:color w:val="000000" w:themeColor="text1"/>
          <w:sz w:val="20"/>
          <w:szCs w:val="20"/>
          <w:lang w:val="en-US"/>
        </w:rPr>
        <w:t>D</w:t>
      </w:r>
      <w:r w:rsidR="009C0CE8" w:rsidRPr="003B73E4">
        <w:rPr>
          <w:rFonts w:ascii="Arial" w:eastAsia="Arial" w:hAnsi="Arial" w:cs="Arial"/>
          <w:color w:val="000000" w:themeColor="text1"/>
          <w:sz w:val="20"/>
          <w:szCs w:val="20"/>
          <w:lang w:val="en-US"/>
        </w:rPr>
        <w:t xml:space="preserve">evelopment of </w:t>
      </w:r>
      <w:r w:rsidR="006E2914" w:rsidRPr="003B73E4">
        <w:rPr>
          <w:rFonts w:ascii="Arial" w:eastAsia="Arial" w:hAnsi="Arial" w:cs="Arial"/>
          <w:color w:val="000000" w:themeColor="text1"/>
          <w:sz w:val="20"/>
          <w:szCs w:val="20"/>
          <w:lang w:val="en-US"/>
        </w:rPr>
        <w:t>C</w:t>
      </w:r>
      <w:r w:rsidR="009C0CE8" w:rsidRPr="003B73E4">
        <w:rPr>
          <w:rFonts w:ascii="Arial" w:eastAsia="Arial" w:hAnsi="Arial" w:cs="Arial"/>
          <w:color w:val="000000" w:themeColor="text1"/>
          <w:sz w:val="20"/>
          <w:szCs w:val="20"/>
          <w:lang w:val="en-US"/>
        </w:rPr>
        <w:t xml:space="preserve">hildren and </w:t>
      </w:r>
      <w:r w:rsidR="007E4A91" w:rsidRPr="003B73E4">
        <w:rPr>
          <w:rFonts w:ascii="Arial" w:eastAsia="Arial" w:hAnsi="Arial" w:cs="Arial"/>
          <w:color w:val="000000" w:themeColor="text1"/>
          <w:sz w:val="20"/>
          <w:szCs w:val="20"/>
          <w:lang w:val="en-US"/>
        </w:rPr>
        <w:t>A</w:t>
      </w:r>
      <w:r w:rsidR="00995767" w:rsidRPr="003B73E4">
        <w:rPr>
          <w:rFonts w:ascii="Arial" w:eastAsia="Arial" w:hAnsi="Arial" w:cs="Arial"/>
          <w:color w:val="000000" w:themeColor="text1"/>
          <w:sz w:val="20"/>
          <w:szCs w:val="20"/>
          <w:lang w:val="en-US"/>
        </w:rPr>
        <w:t>dolescents</w:t>
      </w:r>
      <w:r w:rsidR="009C0CE8" w:rsidRPr="003B73E4">
        <w:rPr>
          <w:rFonts w:ascii="Arial" w:eastAsia="Arial" w:hAnsi="Arial" w:cs="Arial"/>
          <w:color w:val="000000" w:themeColor="text1"/>
          <w:sz w:val="20"/>
          <w:szCs w:val="20"/>
          <w:lang w:val="en-US"/>
        </w:rPr>
        <w:t xml:space="preserve"> </w:t>
      </w:r>
      <w:r w:rsidR="00995767" w:rsidRPr="003B73E4">
        <w:rPr>
          <w:rFonts w:ascii="Arial" w:eastAsia="Arial" w:hAnsi="Arial" w:cs="Arial"/>
          <w:color w:val="000000" w:themeColor="text1"/>
          <w:sz w:val="20"/>
          <w:szCs w:val="20"/>
          <w:lang w:val="en-US"/>
        </w:rPr>
        <w:t xml:space="preserve">who are orphaned was </w:t>
      </w:r>
      <w:r w:rsidR="007E4A91" w:rsidRPr="003B73E4">
        <w:rPr>
          <w:rFonts w:ascii="Arial" w:eastAsia="Arial" w:hAnsi="Arial" w:cs="Arial"/>
          <w:color w:val="000000" w:themeColor="text1"/>
          <w:sz w:val="20"/>
          <w:szCs w:val="20"/>
          <w:lang w:val="en-US"/>
        </w:rPr>
        <w:t>adopted</w:t>
      </w:r>
      <w:r w:rsidR="0007649B" w:rsidRPr="003B73E4">
        <w:rPr>
          <w:rFonts w:ascii="Arial" w:eastAsia="Arial" w:hAnsi="Arial" w:cs="Arial"/>
          <w:color w:val="000000" w:themeColor="text1"/>
          <w:sz w:val="20"/>
          <w:szCs w:val="20"/>
          <w:lang w:val="en-US"/>
        </w:rPr>
        <w:t>.</w:t>
      </w:r>
    </w:p>
    <w:p w14:paraId="00000087"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00000088" w14:textId="56129448" w:rsidR="00262847" w:rsidRPr="003B73E4" w:rsidRDefault="006357AB"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sz w:val="20"/>
          <w:szCs w:val="20"/>
          <w:lang w:val="en-US"/>
        </w:rPr>
        <w:t xml:space="preserve">In </w:t>
      </w:r>
      <w:r w:rsidR="00995767" w:rsidRPr="003B73E4">
        <w:rPr>
          <w:rFonts w:ascii="Arial" w:eastAsia="Arial" w:hAnsi="Arial" w:cs="Arial"/>
          <w:sz w:val="20"/>
          <w:szCs w:val="20"/>
          <w:lang w:val="en-US"/>
        </w:rPr>
        <w:t xml:space="preserve">2023, the Law </w:t>
      </w:r>
      <w:r w:rsidR="007E4A91" w:rsidRPr="003B73E4">
        <w:rPr>
          <w:rFonts w:ascii="Arial" w:eastAsia="Arial" w:hAnsi="Arial" w:cs="Arial"/>
          <w:sz w:val="20"/>
          <w:szCs w:val="20"/>
          <w:lang w:val="en-US"/>
        </w:rPr>
        <w:t>P</w:t>
      </w:r>
      <w:r w:rsidR="00995767" w:rsidRPr="003B73E4">
        <w:rPr>
          <w:rFonts w:ascii="Arial" w:eastAsia="Arial" w:hAnsi="Arial" w:cs="Arial"/>
          <w:sz w:val="20"/>
          <w:szCs w:val="20"/>
          <w:lang w:val="en-US"/>
        </w:rPr>
        <w:t xml:space="preserve">rohibiting the </w:t>
      </w:r>
      <w:r w:rsidR="007E4A91" w:rsidRPr="003B73E4">
        <w:rPr>
          <w:rFonts w:ascii="Arial" w:eastAsia="Arial" w:hAnsi="Arial" w:cs="Arial"/>
          <w:sz w:val="20"/>
          <w:szCs w:val="20"/>
          <w:lang w:val="en-US"/>
        </w:rPr>
        <w:t>M</w:t>
      </w:r>
      <w:r w:rsidR="00995767" w:rsidRPr="003B73E4">
        <w:rPr>
          <w:rFonts w:ascii="Arial" w:eastAsia="Arial" w:hAnsi="Arial" w:cs="Arial"/>
          <w:sz w:val="20"/>
          <w:szCs w:val="20"/>
          <w:lang w:val="en-US"/>
        </w:rPr>
        <w:t xml:space="preserve">arriage of </w:t>
      </w:r>
      <w:r w:rsidR="007E4A91" w:rsidRPr="003B73E4">
        <w:rPr>
          <w:rFonts w:ascii="Arial" w:eastAsia="Arial" w:hAnsi="Arial" w:cs="Arial"/>
          <w:sz w:val="20"/>
          <w:szCs w:val="20"/>
          <w:lang w:val="en-US"/>
        </w:rPr>
        <w:t>P</w:t>
      </w:r>
      <w:r w:rsidR="00995767" w:rsidRPr="003B73E4">
        <w:rPr>
          <w:rFonts w:ascii="Arial" w:eastAsia="Arial" w:hAnsi="Arial" w:cs="Arial"/>
          <w:sz w:val="20"/>
          <w:szCs w:val="20"/>
          <w:lang w:val="en-US"/>
        </w:rPr>
        <w:t xml:space="preserve">ersons </w:t>
      </w:r>
      <w:r w:rsidR="007E4A91" w:rsidRPr="003B73E4">
        <w:rPr>
          <w:rFonts w:ascii="Arial" w:eastAsia="Arial" w:hAnsi="Arial" w:cs="Arial"/>
          <w:sz w:val="20"/>
          <w:szCs w:val="20"/>
          <w:lang w:val="en-US"/>
        </w:rPr>
        <w:t>U</w:t>
      </w:r>
      <w:r w:rsidR="00995767" w:rsidRPr="003B73E4">
        <w:rPr>
          <w:rFonts w:ascii="Arial" w:eastAsia="Arial" w:hAnsi="Arial" w:cs="Arial"/>
          <w:sz w:val="20"/>
          <w:szCs w:val="20"/>
          <w:lang w:val="en-US"/>
        </w:rPr>
        <w:t xml:space="preserve">nder 18 years of age was </w:t>
      </w:r>
      <w:r w:rsidR="007E4A91" w:rsidRPr="003B73E4">
        <w:rPr>
          <w:rFonts w:ascii="Arial" w:eastAsia="Arial" w:hAnsi="Arial" w:cs="Arial"/>
          <w:sz w:val="20"/>
          <w:szCs w:val="20"/>
          <w:lang w:val="en-US"/>
        </w:rPr>
        <w:t>issu</w:t>
      </w:r>
      <w:r w:rsidR="0007649B" w:rsidRPr="003B73E4">
        <w:rPr>
          <w:rFonts w:ascii="Arial" w:eastAsia="Arial" w:hAnsi="Arial" w:cs="Arial"/>
          <w:color w:val="000000" w:themeColor="text1"/>
          <w:sz w:val="20"/>
          <w:szCs w:val="20"/>
          <w:lang w:val="en-US"/>
        </w:rPr>
        <w:t>ed</w:t>
      </w:r>
      <w:r w:rsidR="00A53FEE" w:rsidRPr="003B73E4">
        <w:rPr>
          <w:rFonts w:ascii="Arial" w:eastAsia="Arial" w:hAnsi="Arial" w:cs="Arial"/>
          <w:color w:val="000000" w:themeColor="text1"/>
          <w:sz w:val="20"/>
          <w:szCs w:val="20"/>
          <w:vertAlign w:val="superscript"/>
        </w:rPr>
        <w:footnoteReference w:id="7"/>
      </w:r>
      <w:r w:rsidR="00A53FEE" w:rsidRPr="003B73E4">
        <w:rPr>
          <w:rFonts w:ascii="Arial" w:eastAsia="Arial" w:hAnsi="Arial" w:cs="Arial"/>
          <w:color w:val="000000" w:themeColor="text1"/>
          <w:sz w:val="20"/>
          <w:szCs w:val="20"/>
          <w:lang w:val="en-US"/>
        </w:rPr>
        <w:t>.</w:t>
      </w:r>
    </w:p>
    <w:p w14:paraId="00000089"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0000008A" w14:textId="572E9A82" w:rsidR="00262847" w:rsidRPr="003B73E4" w:rsidRDefault="006357AB"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sz w:val="20"/>
          <w:szCs w:val="20"/>
          <w:lang w:val="en-US"/>
        </w:rPr>
        <w:t xml:space="preserve">In 2024, the Congress approved the </w:t>
      </w:r>
      <w:r w:rsidR="00F4080E" w:rsidRPr="003B73E4">
        <w:rPr>
          <w:rFonts w:ascii="Arial" w:eastAsia="Arial" w:hAnsi="Arial" w:cs="Arial"/>
          <w:sz w:val="20"/>
          <w:szCs w:val="20"/>
          <w:lang w:val="en-US"/>
        </w:rPr>
        <w:t>l</w:t>
      </w:r>
      <w:r w:rsidRPr="003B73E4">
        <w:rPr>
          <w:rFonts w:ascii="Arial" w:eastAsia="Arial" w:hAnsi="Arial" w:cs="Arial"/>
          <w:sz w:val="20"/>
          <w:szCs w:val="20"/>
          <w:lang w:val="en-US"/>
        </w:rPr>
        <w:t>aw that eliminates the incorrect use of inclusive language in school texts and public documents</w:t>
      </w:r>
      <w:r w:rsidR="00A53FEE" w:rsidRPr="003B73E4">
        <w:rPr>
          <w:rFonts w:ascii="Arial" w:eastAsia="Arial" w:hAnsi="Arial" w:cs="Arial"/>
          <w:color w:val="000000" w:themeColor="text1"/>
          <w:sz w:val="20"/>
          <w:szCs w:val="20"/>
          <w:vertAlign w:val="superscript"/>
        </w:rPr>
        <w:footnoteReference w:id="8"/>
      </w:r>
      <w:r w:rsidR="00A53FEE" w:rsidRPr="003B73E4">
        <w:rPr>
          <w:rFonts w:ascii="Arial" w:eastAsia="Arial" w:hAnsi="Arial" w:cs="Arial"/>
          <w:color w:val="000000" w:themeColor="text1"/>
          <w:sz w:val="20"/>
          <w:szCs w:val="20"/>
          <w:lang w:val="en-US"/>
        </w:rPr>
        <w:t xml:space="preserve">, </w:t>
      </w:r>
      <w:r w:rsidRPr="003B73E4">
        <w:rPr>
          <w:rFonts w:ascii="Arial" w:eastAsia="Arial" w:hAnsi="Arial" w:cs="Arial"/>
          <w:color w:val="000000" w:themeColor="text1"/>
          <w:sz w:val="20"/>
          <w:szCs w:val="20"/>
          <w:lang w:val="en-US"/>
        </w:rPr>
        <w:t xml:space="preserve">it was a refection </w:t>
      </w:r>
      <w:r w:rsidR="00F4080E" w:rsidRPr="003B73E4">
        <w:rPr>
          <w:rFonts w:ascii="Arial" w:eastAsia="Arial" w:hAnsi="Arial" w:cs="Arial"/>
          <w:color w:val="000000" w:themeColor="text1"/>
          <w:sz w:val="20"/>
          <w:szCs w:val="20"/>
          <w:lang w:val="en-US"/>
        </w:rPr>
        <w:t>at the legislative level of comprehensive sexual education and the gender equality approach</w:t>
      </w:r>
      <w:r w:rsidR="00A53FEE" w:rsidRPr="003B73E4">
        <w:rPr>
          <w:rFonts w:ascii="Arial" w:eastAsia="Arial" w:hAnsi="Arial" w:cs="Arial"/>
          <w:color w:val="000000" w:themeColor="text1"/>
          <w:sz w:val="20"/>
          <w:szCs w:val="20"/>
          <w:vertAlign w:val="superscript"/>
        </w:rPr>
        <w:footnoteReference w:id="9"/>
      </w:r>
      <w:r w:rsidR="00A53FEE" w:rsidRPr="003B73E4">
        <w:rPr>
          <w:rFonts w:ascii="Arial" w:eastAsia="Arial" w:hAnsi="Arial" w:cs="Arial"/>
          <w:color w:val="000000" w:themeColor="text1"/>
          <w:sz w:val="20"/>
          <w:szCs w:val="20"/>
          <w:lang w:val="en-US"/>
        </w:rPr>
        <w:t>.</w:t>
      </w:r>
    </w:p>
    <w:p w14:paraId="0000008B"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0000008C" w14:textId="2425D7A2" w:rsidR="00262847" w:rsidRPr="003B73E4" w:rsidRDefault="005F3A87" w:rsidP="003B73E4">
      <w:pPr>
        <w:tabs>
          <w:tab w:val="left" w:pos="426"/>
        </w:tabs>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sz w:val="20"/>
          <w:szCs w:val="20"/>
          <w:lang w:val="en-US"/>
        </w:rPr>
        <w:t>In 2024, the “</w:t>
      </w:r>
      <w:r w:rsidRPr="003B73E4">
        <w:rPr>
          <w:rFonts w:ascii="Arial" w:eastAsia="Arial" w:hAnsi="Arial" w:cs="Arial"/>
          <w:b/>
          <w:bCs/>
          <w:sz w:val="20"/>
          <w:szCs w:val="20"/>
          <w:lang w:val="en-US"/>
        </w:rPr>
        <w:t xml:space="preserve">Guidelines for coordination and joint action between CEM - UPE - DEMUNA for the care of children and adolescents </w:t>
      </w:r>
      <w:r w:rsidR="00D25037" w:rsidRPr="003B73E4">
        <w:rPr>
          <w:rFonts w:ascii="Arial" w:eastAsia="Arial" w:hAnsi="Arial" w:cs="Arial"/>
          <w:b/>
          <w:bCs/>
          <w:sz w:val="20"/>
          <w:szCs w:val="20"/>
          <w:lang w:val="en-US"/>
        </w:rPr>
        <w:t>affected by acts of violence and at risk of family abandonment and lack of family protection</w:t>
      </w:r>
      <w:r w:rsidR="00A53FEE" w:rsidRPr="003B73E4">
        <w:rPr>
          <w:rFonts w:ascii="Arial" w:eastAsia="Arial" w:hAnsi="Arial" w:cs="Arial"/>
          <w:color w:val="000000" w:themeColor="text1"/>
          <w:sz w:val="20"/>
          <w:szCs w:val="20"/>
          <w:lang w:val="en-US"/>
        </w:rPr>
        <w:t>”</w:t>
      </w:r>
      <w:r w:rsidR="00A53FEE" w:rsidRPr="003B73E4">
        <w:rPr>
          <w:rFonts w:ascii="Arial" w:eastAsia="Arial" w:hAnsi="Arial" w:cs="Arial"/>
          <w:color w:val="000000" w:themeColor="text1"/>
          <w:sz w:val="20"/>
          <w:szCs w:val="20"/>
          <w:vertAlign w:val="superscript"/>
        </w:rPr>
        <w:footnoteReference w:id="10"/>
      </w:r>
      <w:r w:rsidR="00D25037" w:rsidRPr="003B73E4">
        <w:rPr>
          <w:rFonts w:ascii="Arial" w:eastAsia="Arial" w:hAnsi="Arial" w:cs="Arial"/>
          <w:color w:val="000000" w:themeColor="text1"/>
          <w:sz w:val="20"/>
          <w:szCs w:val="20"/>
          <w:lang w:val="en-US"/>
        </w:rPr>
        <w:t xml:space="preserve">, was approved. </w:t>
      </w:r>
    </w:p>
    <w:p w14:paraId="0000008D" w14:textId="77777777" w:rsidR="00262847" w:rsidRPr="003B73E4" w:rsidRDefault="00262847" w:rsidP="003B73E4">
      <w:pPr>
        <w:tabs>
          <w:tab w:val="left" w:pos="426"/>
        </w:tabs>
        <w:spacing w:after="0" w:line="240" w:lineRule="auto"/>
        <w:jc w:val="both"/>
        <w:rPr>
          <w:rFonts w:ascii="Arial" w:eastAsia="Arial" w:hAnsi="Arial" w:cs="Arial"/>
          <w:color w:val="000000" w:themeColor="text1"/>
          <w:sz w:val="20"/>
          <w:szCs w:val="20"/>
          <w:lang w:val="en-US"/>
        </w:rPr>
      </w:pPr>
    </w:p>
    <w:p w14:paraId="0000008F" w14:textId="6515C69B" w:rsidR="00262847" w:rsidRPr="003B73E4" w:rsidRDefault="003B2499" w:rsidP="003B73E4">
      <w:pPr>
        <w:tabs>
          <w:tab w:val="left" w:pos="426"/>
        </w:tabs>
        <w:spacing w:after="0" w:line="240" w:lineRule="auto"/>
        <w:jc w:val="both"/>
        <w:rPr>
          <w:rFonts w:ascii="Arial" w:eastAsia="Arial" w:hAnsi="Arial" w:cs="Arial"/>
          <w:color w:val="000000" w:themeColor="text1"/>
          <w:sz w:val="20"/>
          <w:szCs w:val="20"/>
          <w:lang w:val="en-US"/>
        </w:rPr>
      </w:pPr>
      <w:sdt>
        <w:sdtPr>
          <w:rPr>
            <w:rFonts w:ascii="Arial" w:hAnsi="Arial" w:cs="Arial"/>
            <w:color w:val="000000" w:themeColor="text1"/>
            <w:sz w:val="20"/>
            <w:szCs w:val="20"/>
          </w:rPr>
          <w:tag w:val="goog_rdk_9"/>
          <w:id w:val="931943534"/>
        </w:sdtPr>
        <w:sdtEndPr/>
        <w:sdtContent/>
      </w:sdt>
      <w:r w:rsidR="00E140A8" w:rsidRPr="003B73E4">
        <w:rPr>
          <w:rFonts w:ascii="Arial" w:eastAsia="Arial" w:hAnsi="Arial" w:cs="Arial"/>
          <w:color w:val="000000" w:themeColor="text1"/>
          <w:sz w:val="20"/>
          <w:szCs w:val="20"/>
          <w:lang w:val="en-US"/>
        </w:rPr>
        <w:t>I</w:t>
      </w:r>
      <w:r w:rsidR="00A53FEE" w:rsidRPr="003B73E4">
        <w:rPr>
          <w:rFonts w:ascii="Arial" w:eastAsia="Arial" w:hAnsi="Arial" w:cs="Arial"/>
          <w:color w:val="000000" w:themeColor="text1"/>
          <w:sz w:val="20"/>
          <w:szCs w:val="20"/>
          <w:lang w:val="en-US"/>
        </w:rPr>
        <w:t xml:space="preserve">n 2024, </w:t>
      </w:r>
      <w:r w:rsidR="00E140A8" w:rsidRPr="003B73E4">
        <w:rPr>
          <w:rFonts w:ascii="Arial" w:eastAsia="Arial" w:hAnsi="Arial" w:cs="Arial"/>
          <w:color w:val="000000" w:themeColor="text1"/>
          <w:sz w:val="20"/>
          <w:szCs w:val="20"/>
          <w:lang w:val="en-US"/>
        </w:rPr>
        <w:t xml:space="preserve">it was approved the </w:t>
      </w:r>
      <w:r w:rsidR="00E140A8" w:rsidRPr="003B73E4">
        <w:rPr>
          <w:rFonts w:ascii="Arial" w:eastAsia="Arial" w:hAnsi="Arial" w:cs="Arial"/>
          <w:b/>
          <w:bCs/>
          <w:color w:val="000000" w:themeColor="text1"/>
          <w:sz w:val="20"/>
          <w:szCs w:val="20"/>
          <w:lang w:val="en-US"/>
        </w:rPr>
        <w:t>S</w:t>
      </w:r>
      <w:r w:rsidR="004856FD" w:rsidRPr="003B73E4">
        <w:rPr>
          <w:rFonts w:ascii="Arial" w:eastAsia="Arial" w:hAnsi="Arial" w:cs="Arial"/>
          <w:b/>
          <w:bCs/>
          <w:color w:val="000000" w:themeColor="text1"/>
          <w:sz w:val="20"/>
          <w:szCs w:val="20"/>
          <w:lang w:val="en-US"/>
        </w:rPr>
        <w:t>t</w:t>
      </w:r>
      <w:r w:rsidR="00E140A8" w:rsidRPr="003B73E4">
        <w:rPr>
          <w:rFonts w:ascii="Arial" w:eastAsia="Arial" w:hAnsi="Arial" w:cs="Arial"/>
          <w:b/>
          <w:bCs/>
          <w:color w:val="000000" w:themeColor="text1"/>
          <w:sz w:val="20"/>
          <w:szCs w:val="20"/>
          <w:lang w:val="en-US"/>
        </w:rPr>
        <w:t xml:space="preserve">rategy </w:t>
      </w:r>
      <w:r w:rsidR="004856FD" w:rsidRPr="003B73E4">
        <w:rPr>
          <w:rFonts w:ascii="Arial" w:eastAsia="Arial" w:hAnsi="Arial" w:cs="Arial"/>
          <w:b/>
          <w:bCs/>
          <w:color w:val="000000" w:themeColor="text1"/>
          <w:sz w:val="20"/>
          <w:szCs w:val="20"/>
          <w:lang w:val="en-US"/>
        </w:rPr>
        <w:t>“Preven</w:t>
      </w:r>
      <w:r w:rsidR="00727B38" w:rsidRPr="003B73E4">
        <w:rPr>
          <w:rFonts w:ascii="Arial" w:eastAsia="Arial" w:hAnsi="Arial" w:cs="Arial"/>
          <w:b/>
          <w:bCs/>
          <w:color w:val="000000" w:themeColor="text1"/>
          <w:sz w:val="20"/>
          <w:szCs w:val="20"/>
          <w:lang w:val="en-US"/>
        </w:rPr>
        <w:t>t</w:t>
      </w:r>
      <w:r w:rsidR="004856FD" w:rsidRPr="003B73E4">
        <w:rPr>
          <w:rFonts w:ascii="Arial" w:eastAsia="Arial" w:hAnsi="Arial" w:cs="Arial"/>
          <w:b/>
          <w:bCs/>
          <w:color w:val="000000" w:themeColor="text1"/>
          <w:sz w:val="20"/>
          <w:szCs w:val="20"/>
          <w:lang w:val="en-US"/>
        </w:rPr>
        <w:t xml:space="preserve"> to Protect” – </w:t>
      </w:r>
      <w:r w:rsidR="00727B38" w:rsidRPr="003B73E4">
        <w:rPr>
          <w:rFonts w:ascii="Arial" w:eastAsia="Arial" w:hAnsi="Arial" w:cs="Arial"/>
          <w:b/>
          <w:bCs/>
          <w:color w:val="000000" w:themeColor="text1"/>
          <w:sz w:val="20"/>
          <w:szCs w:val="20"/>
          <w:lang w:val="en-US"/>
        </w:rPr>
        <w:t>Girls, boys and adolescents free from sexual violence</w:t>
      </w:r>
      <w:r w:rsidR="00727B38" w:rsidRPr="003B73E4">
        <w:rPr>
          <w:rFonts w:ascii="Arial" w:eastAsia="Arial" w:hAnsi="Arial" w:cs="Arial"/>
          <w:color w:val="000000" w:themeColor="text1"/>
          <w:sz w:val="20"/>
          <w:szCs w:val="20"/>
          <w:lang w:val="en-US"/>
        </w:rPr>
        <w:t xml:space="preserve"> was </w:t>
      </w:r>
      <w:r w:rsidR="000D4A06" w:rsidRPr="003B73E4">
        <w:rPr>
          <w:rFonts w:ascii="Arial" w:eastAsia="Arial" w:hAnsi="Arial" w:cs="Arial"/>
          <w:color w:val="000000" w:themeColor="text1"/>
          <w:sz w:val="20"/>
          <w:szCs w:val="20"/>
          <w:lang w:val="en-US"/>
        </w:rPr>
        <w:t>approved.</w:t>
      </w:r>
    </w:p>
    <w:p w14:paraId="723AD1D4" w14:textId="77777777" w:rsidR="00727B38" w:rsidRPr="003B73E4" w:rsidRDefault="00727B38" w:rsidP="003B73E4">
      <w:pPr>
        <w:spacing w:after="0" w:line="240" w:lineRule="auto"/>
        <w:jc w:val="both"/>
        <w:rPr>
          <w:rFonts w:ascii="Arial" w:eastAsia="Arial" w:hAnsi="Arial" w:cs="Arial"/>
          <w:b/>
          <w:color w:val="2F5496"/>
          <w:sz w:val="20"/>
          <w:szCs w:val="20"/>
          <w:lang w:val="en-US"/>
        </w:rPr>
      </w:pPr>
    </w:p>
    <w:p w14:paraId="00000090" w14:textId="1C309E28" w:rsidR="00262847"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INFOR</w:t>
      </w:r>
      <w:r w:rsidR="00932E55">
        <w:rPr>
          <w:rFonts w:ascii="Arial" w:eastAsia="Arial" w:hAnsi="Arial" w:cs="Arial"/>
          <w:b/>
          <w:color w:val="2F5496"/>
          <w:sz w:val="20"/>
          <w:szCs w:val="20"/>
          <w:lang w:val="en-US"/>
        </w:rPr>
        <w:t xml:space="preserve">MATION ABOUT THE </w:t>
      </w:r>
      <w:r w:rsidRPr="003B73E4">
        <w:rPr>
          <w:rFonts w:ascii="Arial" w:eastAsia="Arial" w:hAnsi="Arial" w:cs="Arial"/>
          <w:b/>
          <w:color w:val="2F5496"/>
          <w:sz w:val="20"/>
          <w:szCs w:val="20"/>
          <w:lang w:val="en-US"/>
        </w:rPr>
        <w:t>COVID-19</w:t>
      </w:r>
    </w:p>
    <w:p w14:paraId="02D2DF46" w14:textId="77777777" w:rsidR="003B73E4" w:rsidRPr="003B73E4" w:rsidRDefault="003B73E4" w:rsidP="003B73E4">
      <w:pPr>
        <w:spacing w:after="0" w:line="240" w:lineRule="auto"/>
        <w:jc w:val="both"/>
        <w:rPr>
          <w:rFonts w:ascii="Arial" w:eastAsia="Arial" w:hAnsi="Arial" w:cs="Arial"/>
          <w:b/>
          <w:color w:val="2F5496"/>
          <w:sz w:val="20"/>
          <w:szCs w:val="20"/>
          <w:lang w:val="en-US"/>
        </w:rPr>
      </w:pPr>
    </w:p>
    <w:p w14:paraId="00000091" w14:textId="15385867" w:rsidR="00262847" w:rsidRPr="003B73E4" w:rsidRDefault="000D4A06"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Peru recorded a total of 220,621 deaths due to Covid</w:t>
      </w:r>
      <w:r w:rsidR="00CF7FAF" w:rsidRPr="003B73E4">
        <w:rPr>
          <w:rFonts w:ascii="Arial" w:eastAsia="Arial" w:hAnsi="Arial" w:cs="Arial"/>
          <w:sz w:val="20"/>
          <w:szCs w:val="20"/>
          <w:lang w:val="en-US"/>
        </w:rPr>
        <w:t>-</w:t>
      </w:r>
      <w:r w:rsidR="001335DA" w:rsidRPr="003B73E4">
        <w:rPr>
          <w:rFonts w:ascii="Arial" w:eastAsia="Arial" w:hAnsi="Arial" w:cs="Arial"/>
          <w:sz w:val="20"/>
          <w:szCs w:val="20"/>
          <w:lang w:val="en-US"/>
        </w:rPr>
        <w:t>1</w:t>
      </w:r>
      <w:r w:rsidR="00A53FEE" w:rsidRPr="003B73E4">
        <w:rPr>
          <w:rFonts w:ascii="Arial" w:eastAsia="Arial" w:hAnsi="Arial" w:cs="Arial"/>
          <w:sz w:val="20"/>
          <w:szCs w:val="20"/>
          <w:lang w:val="en-US"/>
        </w:rPr>
        <w:t>9</w:t>
      </w:r>
      <w:r w:rsidR="00A53FEE" w:rsidRPr="003B73E4">
        <w:rPr>
          <w:rFonts w:ascii="Arial" w:eastAsia="Arial" w:hAnsi="Arial" w:cs="Arial"/>
          <w:sz w:val="20"/>
          <w:szCs w:val="20"/>
          <w:vertAlign w:val="superscript"/>
        </w:rPr>
        <w:footnoteReference w:id="11"/>
      </w:r>
      <w:r w:rsidR="00A53FEE" w:rsidRPr="003B73E4">
        <w:rPr>
          <w:rFonts w:ascii="Arial" w:eastAsia="Arial" w:hAnsi="Arial" w:cs="Arial"/>
          <w:sz w:val="20"/>
          <w:szCs w:val="20"/>
          <w:vertAlign w:val="superscript"/>
        </w:rPr>
        <w:footnoteReference w:id="12"/>
      </w:r>
      <w:r w:rsidR="00935ACD" w:rsidRPr="003B73E4">
        <w:rPr>
          <w:rFonts w:ascii="Arial" w:eastAsia="Arial" w:hAnsi="Arial" w:cs="Arial"/>
          <w:sz w:val="20"/>
          <w:szCs w:val="20"/>
          <w:lang w:val="en-US"/>
        </w:rPr>
        <w:t xml:space="preserve"> (MINSA)</w:t>
      </w:r>
      <w:r w:rsidR="00A53FEE" w:rsidRPr="003B73E4">
        <w:rPr>
          <w:rFonts w:ascii="Arial" w:eastAsia="Arial" w:hAnsi="Arial" w:cs="Arial"/>
          <w:sz w:val="20"/>
          <w:szCs w:val="20"/>
          <w:lang w:val="en-US"/>
        </w:rPr>
        <w:t xml:space="preserve">. </w:t>
      </w:r>
      <w:r w:rsidR="00CF7FAF" w:rsidRPr="003B73E4">
        <w:rPr>
          <w:rFonts w:ascii="Arial" w:eastAsia="Arial" w:hAnsi="Arial" w:cs="Arial"/>
          <w:sz w:val="20"/>
          <w:szCs w:val="20"/>
          <w:lang w:val="en-US"/>
        </w:rPr>
        <w:t>“The medical journal “The Lancet” reported that Peru was the most affected country in terms of children who lost their caregiver: 98,975 children were left in a state of orphanhood and survival: economic and emotional</w:t>
      </w:r>
      <w:r w:rsidR="00A53FEE" w:rsidRPr="003B73E4">
        <w:rPr>
          <w:rFonts w:ascii="Arial" w:eastAsia="Arial" w:hAnsi="Arial" w:cs="Arial"/>
          <w:sz w:val="20"/>
          <w:szCs w:val="20"/>
          <w:vertAlign w:val="superscript"/>
        </w:rPr>
        <w:footnoteReference w:id="13"/>
      </w:r>
      <w:r w:rsidR="00A53FEE" w:rsidRPr="003B73E4">
        <w:rPr>
          <w:rFonts w:ascii="Arial" w:eastAsia="Arial" w:hAnsi="Arial" w:cs="Arial"/>
          <w:sz w:val="20"/>
          <w:szCs w:val="20"/>
          <w:lang w:val="en-US"/>
        </w:rPr>
        <w:t>.</w:t>
      </w:r>
    </w:p>
    <w:p w14:paraId="00000092" w14:textId="6ECC401E" w:rsidR="00262847" w:rsidRDefault="00262847" w:rsidP="003B73E4">
      <w:pPr>
        <w:spacing w:after="0" w:line="240" w:lineRule="auto"/>
        <w:jc w:val="both"/>
        <w:rPr>
          <w:rFonts w:ascii="Arial" w:eastAsia="Arial" w:hAnsi="Arial" w:cs="Arial"/>
          <w:sz w:val="20"/>
          <w:szCs w:val="20"/>
          <w:lang w:val="en-US"/>
        </w:rPr>
      </w:pPr>
    </w:p>
    <w:p w14:paraId="00000093" w14:textId="3FA9DF6D" w:rsidR="00262847" w:rsidRPr="003B73E4" w:rsidRDefault="001335DA"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lastRenderedPageBreak/>
        <w:t>In 2022, the Orphan Law was approved</w:t>
      </w:r>
      <w:r w:rsidR="00A53FEE" w:rsidRPr="003B73E4">
        <w:rPr>
          <w:rFonts w:ascii="Arial" w:eastAsia="Arial" w:hAnsi="Arial" w:cs="Arial"/>
          <w:sz w:val="20"/>
          <w:szCs w:val="20"/>
          <w:vertAlign w:val="superscript"/>
        </w:rPr>
        <w:footnoteReference w:id="14"/>
      </w:r>
      <w:r w:rsidR="00A53FEE" w:rsidRPr="003B73E4">
        <w:rPr>
          <w:rFonts w:ascii="Arial" w:eastAsia="Arial" w:hAnsi="Arial" w:cs="Arial"/>
          <w:sz w:val="20"/>
          <w:szCs w:val="20"/>
          <w:lang w:val="en-US"/>
        </w:rPr>
        <w:t xml:space="preserve">. </w:t>
      </w:r>
      <w:r w:rsidR="00D86873" w:rsidRPr="003B73E4">
        <w:rPr>
          <w:rFonts w:ascii="Arial" w:eastAsia="Arial" w:hAnsi="Arial" w:cs="Arial"/>
          <w:sz w:val="20"/>
          <w:szCs w:val="20"/>
          <w:lang w:val="en-US"/>
        </w:rPr>
        <w:t xml:space="preserve">To June </w:t>
      </w:r>
      <w:r w:rsidR="00A53FEE" w:rsidRPr="003B73E4">
        <w:rPr>
          <w:rFonts w:ascii="Arial" w:eastAsia="Arial" w:hAnsi="Arial" w:cs="Arial"/>
          <w:sz w:val="20"/>
          <w:szCs w:val="20"/>
          <w:lang w:val="en-US"/>
        </w:rPr>
        <w:t xml:space="preserve">2024, INABIF </w:t>
      </w:r>
      <w:r w:rsidR="00261E04" w:rsidRPr="003B73E4">
        <w:rPr>
          <w:rFonts w:ascii="Arial" w:hAnsi="Arial" w:cs="Arial"/>
          <w:sz w:val="20"/>
          <w:szCs w:val="20"/>
          <w:lang w:val="en-US"/>
        </w:rPr>
        <w:t>served 73,362 beneficiaries with a financial assistance of 200 S</w:t>
      </w:r>
      <w:r w:rsidR="00A53FEE" w:rsidRPr="003B73E4">
        <w:rPr>
          <w:rFonts w:ascii="Arial" w:eastAsia="Arial" w:hAnsi="Arial" w:cs="Arial"/>
          <w:sz w:val="20"/>
          <w:szCs w:val="20"/>
          <w:lang w:val="en-US"/>
        </w:rPr>
        <w:t>oles</w:t>
      </w:r>
      <w:r w:rsidR="00A53FEE" w:rsidRPr="003B73E4">
        <w:rPr>
          <w:rFonts w:ascii="Arial" w:eastAsia="Arial" w:hAnsi="Arial" w:cs="Arial"/>
          <w:sz w:val="20"/>
          <w:szCs w:val="20"/>
          <w:vertAlign w:val="superscript"/>
        </w:rPr>
        <w:footnoteReference w:id="15"/>
      </w:r>
      <w:r w:rsidR="00A53FEE" w:rsidRPr="003B73E4">
        <w:rPr>
          <w:rFonts w:ascii="Arial" w:eastAsia="Arial" w:hAnsi="Arial" w:cs="Arial"/>
          <w:sz w:val="20"/>
          <w:szCs w:val="20"/>
          <w:vertAlign w:val="superscript"/>
        </w:rPr>
        <w:footnoteReference w:id="16"/>
      </w:r>
      <w:r w:rsidR="00A53FEE" w:rsidRPr="003B73E4">
        <w:rPr>
          <w:rFonts w:ascii="Arial" w:eastAsia="Arial" w:hAnsi="Arial" w:cs="Arial"/>
          <w:sz w:val="20"/>
          <w:szCs w:val="20"/>
          <w:lang w:val="en-US"/>
        </w:rPr>
        <w:t>.</w:t>
      </w:r>
    </w:p>
    <w:p w14:paraId="00000094" w14:textId="77777777" w:rsidR="00262847" w:rsidRPr="003B73E4" w:rsidRDefault="00262847" w:rsidP="003B73E4">
      <w:pPr>
        <w:spacing w:after="0" w:line="240" w:lineRule="auto"/>
        <w:jc w:val="both"/>
        <w:rPr>
          <w:rFonts w:ascii="Arial" w:eastAsia="Arial" w:hAnsi="Arial" w:cs="Arial"/>
          <w:sz w:val="20"/>
          <w:szCs w:val="20"/>
          <w:lang w:val="en-US"/>
        </w:rPr>
      </w:pPr>
    </w:p>
    <w:p w14:paraId="00000095" w14:textId="3551CCBC" w:rsidR="00262847" w:rsidRPr="003B73E4" w:rsidRDefault="00705B8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There are at least 93,000 orphan children: </w:t>
      </w:r>
      <w:r w:rsidR="004A28B3" w:rsidRPr="003B73E4">
        <w:rPr>
          <w:rFonts w:ascii="Arial" w:eastAsia="Arial" w:hAnsi="Arial" w:cs="Arial"/>
          <w:sz w:val="20"/>
          <w:szCs w:val="20"/>
          <w:lang w:val="en-US"/>
        </w:rPr>
        <w:t>54,241 have lost their fathers</w:t>
      </w:r>
      <w:r w:rsidR="00A42F0A" w:rsidRPr="003B73E4">
        <w:rPr>
          <w:rFonts w:ascii="Arial" w:eastAsia="Arial" w:hAnsi="Arial" w:cs="Arial"/>
          <w:sz w:val="20"/>
          <w:szCs w:val="20"/>
          <w:lang w:val="en-US"/>
        </w:rPr>
        <w:t>:</w:t>
      </w:r>
      <w:r w:rsidR="000877B3" w:rsidRPr="003B73E4">
        <w:rPr>
          <w:rFonts w:ascii="Arial" w:eastAsia="Arial" w:hAnsi="Arial" w:cs="Arial"/>
          <w:sz w:val="20"/>
          <w:szCs w:val="20"/>
          <w:lang w:val="en-US"/>
        </w:rPr>
        <w:t xml:space="preserve"> </w:t>
      </w:r>
      <w:r w:rsidR="00A53FEE" w:rsidRPr="003B73E4">
        <w:rPr>
          <w:rFonts w:ascii="Arial" w:eastAsia="Arial" w:hAnsi="Arial" w:cs="Arial"/>
          <w:sz w:val="20"/>
          <w:szCs w:val="20"/>
          <w:lang w:val="en-US"/>
        </w:rPr>
        <w:t>17,485 NNA</w:t>
      </w:r>
      <w:r w:rsidR="000877B3" w:rsidRPr="003B73E4">
        <w:rPr>
          <w:rFonts w:ascii="Arial" w:eastAsia="Arial" w:hAnsi="Arial" w:cs="Arial"/>
          <w:sz w:val="20"/>
          <w:szCs w:val="20"/>
          <w:lang w:val="en-US"/>
        </w:rPr>
        <w:t xml:space="preserve"> have los</w:t>
      </w:r>
      <w:r w:rsidRPr="003B73E4">
        <w:rPr>
          <w:rFonts w:ascii="Arial" w:eastAsia="Arial" w:hAnsi="Arial" w:cs="Arial"/>
          <w:sz w:val="20"/>
          <w:szCs w:val="20"/>
          <w:lang w:val="en-US"/>
        </w:rPr>
        <w:t>t</w:t>
      </w:r>
      <w:r w:rsidR="000877B3" w:rsidRPr="003B73E4">
        <w:rPr>
          <w:rFonts w:ascii="Arial" w:eastAsia="Arial" w:hAnsi="Arial" w:cs="Arial"/>
          <w:sz w:val="20"/>
          <w:szCs w:val="20"/>
          <w:lang w:val="en-US"/>
        </w:rPr>
        <w:t xml:space="preserve"> their mother </w:t>
      </w:r>
      <w:r w:rsidRPr="003B73E4">
        <w:rPr>
          <w:rFonts w:ascii="Arial" w:eastAsia="Arial" w:hAnsi="Arial" w:cs="Arial"/>
          <w:sz w:val="20"/>
          <w:szCs w:val="20"/>
          <w:lang w:val="en-US"/>
        </w:rPr>
        <w:t>and 1,636</w:t>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 xml:space="preserve">have lost both parents. The largest number of orphan children are in the range of 12 to 17 years old </w:t>
      </w:r>
      <w:r w:rsidR="00A53FEE" w:rsidRPr="003B73E4">
        <w:rPr>
          <w:rFonts w:ascii="Arial" w:eastAsia="Arial" w:hAnsi="Arial" w:cs="Arial"/>
          <w:sz w:val="20"/>
          <w:szCs w:val="20"/>
          <w:lang w:val="en-US"/>
        </w:rPr>
        <w:t xml:space="preserve">(36,081), </w:t>
      </w:r>
      <w:r w:rsidR="0034166F" w:rsidRPr="003B73E4">
        <w:rPr>
          <w:rFonts w:ascii="Arial" w:eastAsia="Arial" w:hAnsi="Arial" w:cs="Arial"/>
          <w:sz w:val="20"/>
          <w:szCs w:val="20"/>
          <w:lang w:val="en-US"/>
        </w:rPr>
        <w:t xml:space="preserve">followed by </w:t>
      </w:r>
      <w:r w:rsidR="00A53FEE" w:rsidRPr="003B73E4">
        <w:rPr>
          <w:rFonts w:ascii="Arial" w:eastAsia="Arial" w:hAnsi="Arial" w:cs="Arial"/>
          <w:sz w:val="20"/>
          <w:szCs w:val="20"/>
          <w:lang w:val="en-US"/>
        </w:rPr>
        <w:t xml:space="preserve">06 </w:t>
      </w:r>
      <w:r w:rsidR="0034166F" w:rsidRPr="003B73E4">
        <w:rPr>
          <w:rFonts w:ascii="Arial" w:eastAsia="Arial" w:hAnsi="Arial" w:cs="Arial"/>
          <w:sz w:val="20"/>
          <w:szCs w:val="20"/>
          <w:lang w:val="en-US"/>
        </w:rPr>
        <w:t>to</w:t>
      </w:r>
      <w:r w:rsidR="00A53FEE" w:rsidRPr="003B73E4">
        <w:rPr>
          <w:rFonts w:ascii="Arial" w:eastAsia="Arial" w:hAnsi="Arial" w:cs="Arial"/>
          <w:sz w:val="20"/>
          <w:szCs w:val="20"/>
          <w:lang w:val="en-US"/>
        </w:rPr>
        <w:t xml:space="preserve"> 11 </w:t>
      </w:r>
      <w:r w:rsidR="0034166F" w:rsidRPr="003B73E4">
        <w:rPr>
          <w:rFonts w:ascii="Arial" w:eastAsia="Arial" w:hAnsi="Arial" w:cs="Arial"/>
          <w:sz w:val="20"/>
          <w:szCs w:val="20"/>
          <w:lang w:val="en-US"/>
        </w:rPr>
        <w:t>years old (</w:t>
      </w:r>
      <w:r w:rsidR="00A53FEE" w:rsidRPr="003B73E4">
        <w:rPr>
          <w:rFonts w:ascii="Arial" w:eastAsia="Arial" w:hAnsi="Arial" w:cs="Arial"/>
          <w:sz w:val="20"/>
          <w:szCs w:val="20"/>
          <w:lang w:val="en-US"/>
        </w:rPr>
        <w:t>26,779)</w:t>
      </w:r>
      <w:r w:rsidR="0034166F" w:rsidRPr="003B73E4">
        <w:rPr>
          <w:rFonts w:ascii="Arial" w:eastAsia="Arial" w:hAnsi="Arial" w:cs="Arial"/>
          <w:sz w:val="20"/>
          <w:szCs w:val="20"/>
          <w:lang w:val="en-US"/>
        </w:rPr>
        <w:t xml:space="preserve"> and from 0</w:t>
      </w:r>
      <w:r w:rsidR="00A53FEE" w:rsidRPr="003B73E4">
        <w:rPr>
          <w:rFonts w:ascii="Arial" w:eastAsia="Arial" w:hAnsi="Arial" w:cs="Arial"/>
          <w:sz w:val="20"/>
          <w:szCs w:val="20"/>
          <w:lang w:val="en-US"/>
        </w:rPr>
        <w:t xml:space="preserve">1 </w:t>
      </w:r>
      <w:r w:rsidR="0034166F" w:rsidRPr="003B73E4">
        <w:rPr>
          <w:rFonts w:ascii="Arial" w:eastAsia="Arial" w:hAnsi="Arial" w:cs="Arial"/>
          <w:sz w:val="20"/>
          <w:szCs w:val="20"/>
          <w:lang w:val="en-US"/>
        </w:rPr>
        <w:t xml:space="preserve">to </w:t>
      </w:r>
      <w:r w:rsidR="00A53FEE" w:rsidRPr="003B73E4">
        <w:rPr>
          <w:rFonts w:ascii="Arial" w:eastAsia="Arial" w:hAnsi="Arial" w:cs="Arial"/>
          <w:sz w:val="20"/>
          <w:szCs w:val="20"/>
          <w:lang w:val="en-US"/>
        </w:rPr>
        <w:t xml:space="preserve">05 </w:t>
      </w:r>
      <w:r w:rsidR="00DB5B5A" w:rsidRPr="003B73E4">
        <w:rPr>
          <w:rFonts w:ascii="Arial" w:eastAsia="Arial" w:hAnsi="Arial" w:cs="Arial"/>
          <w:sz w:val="20"/>
          <w:szCs w:val="20"/>
          <w:lang w:val="en-US"/>
        </w:rPr>
        <w:t>years old</w:t>
      </w:r>
      <w:r w:rsidR="00A53FEE" w:rsidRPr="003B73E4">
        <w:rPr>
          <w:rFonts w:ascii="Arial" w:eastAsia="Arial" w:hAnsi="Arial" w:cs="Arial"/>
          <w:sz w:val="20"/>
          <w:szCs w:val="20"/>
          <w:lang w:val="en-US"/>
        </w:rPr>
        <w:t xml:space="preserve"> (8,673); </w:t>
      </w:r>
      <w:r w:rsidR="00DB5B5A" w:rsidRPr="003B73E4">
        <w:rPr>
          <w:rFonts w:ascii="Arial" w:eastAsia="Arial" w:hAnsi="Arial" w:cs="Arial"/>
          <w:sz w:val="20"/>
          <w:szCs w:val="20"/>
          <w:lang w:val="en-US"/>
        </w:rPr>
        <w:t>and in the range of 0 to 11 months (201)</w:t>
      </w:r>
      <w:r w:rsidR="00932E55">
        <w:rPr>
          <w:rFonts w:ascii="Arial" w:eastAsia="Arial" w:hAnsi="Arial" w:cs="Arial"/>
          <w:sz w:val="20"/>
          <w:szCs w:val="20"/>
          <w:lang w:val="en-US"/>
        </w:rPr>
        <w:t>.</w:t>
      </w:r>
    </w:p>
    <w:p w14:paraId="00000096" w14:textId="77777777" w:rsidR="00262847" w:rsidRPr="003B73E4" w:rsidRDefault="00262847" w:rsidP="003B73E4">
      <w:pPr>
        <w:spacing w:after="0" w:line="240" w:lineRule="auto"/>
        <w:jc w:val="both"/>
        <w:rPr>
          <w:rFonts w:ascii="Arial" w:eastAsia="Arial" w:hAnsi="Arial" w:cs="Arial"/>
          <w:sz w:val="20"/>
          <w:szCs w:val="20"/>
          <w:lang w:val="en-US"/>
        </w:rPr>
      </w:pPr>
    </w:p>
    <w:p w14:paraId="00000097" w14:textId="598683AC" w:rsidR="00262847" w:rsidRPr="003B73E4" w:rsidRDefault="00A700CC" w:rsidP="003B73E4">
      <w:pPr>
        <w:spacing w:after="0" w:line="240" w:lineRule="auto"/>
        <w:jc w:val="both"/>
        <w:rPr>
          <w:rFonts w:ascii="Arial" w:eastAsia="Arial" w:hAnsi="Arial" w:cs="Arial"/>
          <w:b/>
          <w:color w:val="00B050"/>
          <w:sz w:val="20"/>
          <w:szCs w:val="20"/>
          <w:lang w:val="en-US"/>
        </w:rPr>
      </w:pPr>
      <w:r w:rsidRPr="003B73E4">
        <w:rPr>
          <w:rFonts w:ascii="Arial" w:eastAsia="Arial" w:hAnsi="Arial" w:cs="Arial"/>
          <w:b/>
          <w:color w:val="2F5496"/>
          <w:sz w:val="20"/>
          <w:szCs w:val="20"/>
          <w:lang w:val="en-US"/>
        </w:rPr>
        <w:t>MONITORING THE SDGs</w:t>
      </w:r>
    </w:p>
    <w:p w14:paraId="00000098" w14:textId="77777777" w:rsidR="00262847" w:rsidRPr="003B73E4" w:rsidRDefault="00262847" w:rsidP="003B73E4">
      <w:pPr>
        <w:spacing w:after="0" w:line="240" w:lineRule="auto"/>
        <w:jc w:val="both"/>
        <w:rPr>
          <w:rFonts w:ascii="Arial" w:eastAsia="Arial" w:hAnsi="Arial" w:cs="Arial"/>
          <w:sz w:val="20"/>
          <w:szCs w:val="20"/>
          <w:lang w:val="en-US"/>
        </w:rPr>
      </w:pPr>
    </w:p>
    <w:p w14:paraId="4457625F" w14:textId="2F6769C9" w:rsidR="006746F0" w:rsidRPr="003B73E4" w:rsidRDefault="006746F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Peru closed the year 2023 with the worst economic performance in the last 25 years. The effects on social indicators are worrying, coupled with the increase in poverty to 29%, </w:t>
      </w:r>
      <w:r w:rsidR="008D1F21" w:rsidRPr="003B73E4">
        <w:rPr>
          <w:rFonts w:ascii="Arial" w:eastAsia="Arial" w:hAnsi="Arial" w:cs="Arial"/>
          <w:sz w:val="20"/>
          <w:szCs w:val="20"/>
          <w:lang w:val="en-US"/>
        </w:rPr>
        <w:t>inequality, urban</w:t>
      </w:r>
      <w:r w:rsidR="002C1D5B" w:rsidRPr="003B73E4">
        <w:rPr>
          <w:rFonts w:ascii="Arial" w:eastAsia="Arial" w:hAnsi="Arial" w:cs="Arial"/>
          <w:sz w:val="20"/>
          <w:szCs w:val="20"/>
          <w:lang w:val="en-US"/>
        </w:rPr>
        <w:t xml:space="preserve"> </w:t>
      </w:r>
      <w:r w:rsidRPr="003B73E4">
        <w:rPr>
          <w:rFonts w:ascii="Arial" w:eastAsia="Arial" w:hAnsi="Arial" w:cs="Arial"/>
          <w:sz w:val="20"/>
          <w:szCs w:val="20"/>
          <w:lang w:val="en-US"/>
        </w:rPr>
        <w:t>insecurity, violence, discrimination and lack of access to basic services, are an obstacle to the fulfillment of the SDGs by 2030.</w:t>
      </w:r>
    </w:p>
    <w:p w14:paraId="0000009A" w14:textId="77777777" w:rsidR="00262847" w:rsidRPr="003B73E4" w:rsidRDefault="00262847" w:rsidP="003B73E4">
      <w:pPr>
        <w:spacing w:after="0" w:line="240" w:lineRule="auto"/>
        <w:jc w:val="both"/>
        <w:rPr>
          <w:rFonts w:ascii="Arial" w:eastAsia="Arial" w:hAnsi="Arial" w:cs="Arial"/>
          <w:sz w:val="20"/>
          <w:szCs w:val="20"/>
          <w:lang w:val="en-US"/>
        </w:rPr>
      </w:pPr>
    </w:p>
    <w:p w14:paraId="0000009B" w14:textId="21606EBB" w:rsidR="00262847" w:rsidRPr="003B73E4" w:rsidRDefault="008D1F21" w:rsidP="003B73E4">
      <w:pPr>
        <w:spacing w:after="0" w:line="240" w:lineRule="auto"/>
        <w:jc w:val="both"/>
        <w:rPr>
          <w:rFonts w:ascii="Arial" w:eastAsia="Arial" w:hAnsi="Arial" w:cs="Arial"/>
          <w:sz w:val="20"/>
          <w:szCs w:val="20"/>
          <w:lang w:val="en-US"/>
        </w:rPr>
      </w:pPr>
      <w:r w:rsidRPr="003B73E4">
        <w:rPr>
          <w:rFonts w:ascii="Arial" w:eastAsia="Arial" w:hAnsi="Arial" w:cs="Arial"/>
          <w:b/>
          <w:color w:val="2F5496"/>
          <w:sz w:val="20"/>
          <w:szCs w:val="20"/>
          <w:lang w:val="en-US"/>
        </w:rPr>
        <w:t>CHILDREN PARTICIPATION</w:t>
      </w:r>
    </w:p>
    <w:p w14:paraId="0000009C" w14:textId="77777777" w:rsidR="00262847" w:rsidRPr="003B73E4" w:rsidRDefault="00262847" w:rsidP="003B73E4">
      <w:pPr>
        <w:spacing w:after="0" w:line="240" w:lineRule="auto"/>
        <w:jc w:val="both"/>
        <w:rPr>
          <w:rFonts w:ascii="Arial" w:eastAsia="Arial" w:hAnsi="Arial" w:cs="Arial"/>
          <w:sz w:val="20"/>
          <w:szCs w:val="20"/>
          <w:lang w:val="en-US"/>
        </w:rPr>
      </w:pPr>
    </w:p>
    <w:p w14:paraId="0000009D" w14:textId="0536A471" w:rsidR="00262847" w:rsidRPr="003B73E4" w:rsidRDefault="00932E55" w:rsidP="003B73E4">
      <w:pPr>
        <w:spacing w:after="0" w:line="240" w:lineRule="auto"/>
        <w:jc w:val="both"/>
        <w:rPr>
          <w:rFonts w:ascii="Arial" w:eastAsia="Arial" w:hAnsi="Arial" w:cs="Arial"/>
          <w:sz w:val="20"/>
          <w:szCs w:val="20"/>
          <w:lang w:val="en-US"/>
        </w:rPr>
      </w:pPr>
      <w:r>
        <w:rPr>
          <w:rFonts w:ascii="Arial" w:eastAsia="Arial" w:hAnsi="Arial" w:cs="Arial"/>
          <w:sz w:val="20"/>
          <w:szCs w:val="20"/>
          <w:lang w:val="en-US"/>
        </w:rPr>
        <w:t>T</w:t>
      </w:r>
      <w:r w:rsidR="0067475E" w:rsidRPr="003B73E4">
        <w:rPr>
          <w:rFonts w:ascii="Arial" w:eastAsia="Arial" w:hAnsi="Arial" w:cs="Arial"/>
          <w:sz w:val="20"/>
          <w:szCs w:val="20"/>
          <w:lang w:val="en-US"/>
        </w:rPr>
        <w:t>he PNMNNA policy includes a specific objective related to strengthening the participation of children and adolescents. However, the policy's budget lines are in three different sectors, which makes it difficult to monitor its real dimension. According to the analysis of the Public Expenditure on Children, 2019 to 2023, less than 0.01% is invested in children's participation</w:t>
      </w:r>
      <w:r w:rsidR="00A53FEE" w:rsidRPr="003B73E4">
        <w:rPr>
          <w:rFonts w:ascii="Arial" w:eastAsia="Arial" w:hAnsi="Arial" w:cs="Arial"/>
          <w:sz w:val="20"/>
          <w:szCs w:val="20"/>
          <w:vertAlign w:val="superscript"/>
        </w:rPr>
        <w:footnoteReference w:id="17"/>
      </w:r>
      <w:r w:rsidR="00A53FEE" w:rsidRPr="003B73E4">
        <w:rPr>
          <w:rFonts w:ascii="Arial" w:eastAsia="Arial" w:hAnsi="Arial" w:cs="Arial"/>
          <w:sz w:val="20"/>
          <w:szCs w:val="20"/>
          <w:lang w:val="en-US"/>
        </w:rPr>
        <w:t>.</w:t>
      </w:r>
    </w:p>
    <w:p w14:paraId="0000009E" w14:textId="77777777" w:rsidR="00262847" w:rsidRPr="003B73E4" w:rsidRDefault="00262847" w:rsidP="003B73E4">
      <w:pPr>
        <w:spacing w:after="0" w:line="240" w:lineRule="auto"/>
        <w:jc w:val="both"/>
        <w:rPr>
          <w:rFonts w:ascii="Arial" w:eastAsia="Arial" w:hAnsi="Arial" w:cs="Arial"/>
          <w:sz w:val="20"/>
          <w:szCs w:val="20"/>
          <w:lang w:val="en-US"/>
        </w:rPr>
      </w:pPr>
    </w:p>
    <w:p w14:paraId="7B5B8E38" w14:textId="1C4F3854" w:rsidR="0002339F" w:rsidRDefault="0067475E" w:rsidP="003B73E4">
      <w:pPr>
        <w:spacing w:after="0" w:line="240" w:lineRule="auto"/>
        <w:jc w:val="both"/>
        <w:rPr>
          <w:rFonts w:ascii="Arial" w:eastAsia="Arial" w:hAnsi="Arial" w:cs="Arial"/>
          <w:sz w:val="20"/>
          <w:szCs w:val="20"/>
          <w:lang w:val="en-US"/>
        </w:rPr>
      </w:pPr>
      <w:r w:rsidRPr="00932E55">
        <w:rPr>
          <w:rFonts w:ascii="Arial" w:eastAsia="Arial" w:hAnsi="Arial" w:cs="Arial"/>
          <w:b/>
          <w:bCs/>
          <w:color w:val="2F5496" w:themeColor="accent1" w:themeShade="BF"/>
          <w:sz w:val="20"/>
          <w:szCs w:val="20"/>
          <w:lang w:val="en-US"/>
        </w:rPr>
        <w:t>CHILDREN SURVEYED</w:t>
      </w:r>
      <w:r w:rsidR="00A53FEE" w:rsidRPr="003B73E4">
        <w:rPr>
          <w:rFonts w:ascii="Arial" w:eastAsia="Arial" w:hAnsi="Arial" w:cs="Arial"/>
          <w:sz w:val="20"/>
          <w:szCs w:val="20"/>
          <w:vertAlign w:val="superscript"/>
        </w:rPr>
        <w:footnoteReference w:id="18"/>
      </w:r>
      <w:r w:rsidR="00A53FEE" w:rsidRPr="003B73E4">
        <w:rPr>
          <w:rFonts w:ascii="Arial" w:eastAsia="Arial" w:hAnsi="Arial" w:cs="Arial"/>
          <w:sz w:val="20"/>
          <w:szCs w:val="20"/>
          <w:lang w:val="en-US"/>
        </w:rPr>
        <w:t>:</w:t>
      </w:r>
    </w:p>
    <w:p w14:paraId="2630A79D" w14:textId="77777777" w:rsidR="00932E55" w:rsidRPr="003B73E4" w:rsidRDefault="00932E55" w:rsidP="003B73E4">
      <w:pPr>
        <w:spacing w:after="0" w:line="240" w:lineRule="auto"/>
        <w:jc w:val="both"/>
        <w:rPr>
          <w:rFonts w:ascii="Arial" w:eastAsia="Arial" w:hAnsi="Arial" w:cs="Arial"/>
          <w:sz w:val="20"/>
          <w:szCs w:val="20"/>
          <w:lang w:val="en-US"/>
        </w:rPr>
      </w:pPr>
    </w:p>
    <w:p w14:paraId="7959D181" w14:textId="488354D2" w:rsidR="00F834C7" w:rsidRPr="003B73E4" w:rsidRDefault="00F834C7"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9 out of 10 say that the opportunities for participation are insufficient and that the situation is worse in the most remote Amazonian and Andean communities.</w:t>
      </w:r>
    </w:p>
    <w:p w14:paraId="1F3FDAAF" w14:textId="77777777" w:rsidR="009259AD" w:rsidRPr="003B73E4" w:rsidRDefault="009259AD"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6 out of 10 say that there are families in which the opinions of adolescents are considered in family agreements. But, in general, it is considered to be an adult matter.</w:t>
      </w:r>
    </w:p>
    <w:p w14:paraId="6FB51C6D" w14:textId="77777777" w:rsidR="009259AD" w:rsidRPr="003B73E4" w:rsidRDefault="009259AD"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7 out of 10 adolescents perceive that, in daily life, their opinions are often underestimated due to their condition as adolescents. And that in the spaces for participation, it is rare to see their proposals materialized in the decision-making process.</w:t>
      </w:r>
    </w:p>
    <w:p w14:paraId="12106BED" w14:textId="77777777" w:rsidR="009259AD" w:rsidRPr="003B73E4" w:rsidRDefault="009259AD"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6 out of 10 adolescents consider that in their districts, spaces for participation are not disseminated in all schools.</w:t>
      </w:r>
    </w:p>
    <w:p w14:paraId="000000A5" w14:textId="1B090CFC" w:rsidR="00262847" w:rsidRPr="003B73E4" w:rsidRDefault="009259AD"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6 out of 10 adolescents identify civil society organizations as the main promoters of children and adolescents' participation in the country.</w:t>
      </w:r>
    </w:p>
    <w:p w14:paraId="796AD545" w14:textId="77777777" w:rsidR="00550534" w:rsidRPr="003B73E4" w:rsidRDefault="00550534" w:rsidP="003B73E4">
      <w:pPr>
        <w:spacing w:after="0" w:line="240" w:lineRule="auto"/>
        <w:jc w:val="both"/>
        <w:rPr>
          <w:rFonts w:ascii="Arial" w:eastAsia="Arial" w:hAnsi="Arial" w:cs="Arial"/>
          <w:sz w:val="20"/>
          <w:szCs w:val="20"/>
          <w:lang w:val="en-US"/>
        </w:rPr>
      </w:pPr>
    </w:p>
    <w:p w14:paraId="000000A6" w14:textId="2BF8275F" w:rsidR="00262847" w:rsidRPr="003B73E4"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t>
      </w:r>
      <w:r w:rsidR="00227723" w:rsidRPr="003B73E4">
        <w:rPr>
          <w:rFonts w:ascii="Arial" w:eastAsia="Arial" w:hAnsi="Arial" w:cs="Arial"/>
          <w:i/>
          <w:sz w:val="20"/>
          <w:szCs w:val="20"/>
          <w:lang w:val="en-US"/>
        </w:rPr>
        <w:t>We want to be heard, to have our opinions on an issue that counts just as much as those of adults</w:t>
      </w:r>
      <w:r w:rsidRPr="003B73E4">
        <w:rPr>
          <w:rFonts w:ascii="Arial" w:eastAsia="Arial" w:hAnsi="Arial" w:cs="Arial"/>
          <w:sz w:val="20"/>
          <w:szCs w:val="20"/>
          <w:lang w:val="en-US"/>
        </w:rPr>
        <w:t>”</w:t>
      </w:r>
      <w:r w:rsidRPr="003B73E4">
        <w:rPr>
          <w:rFonts w:ascii="Arial" w:eastAsia="Arial" w:hAnsi="Arial" w:cs="Arial"/>
          <w:sz w:val="20"/>
          <w:szCs w:val="20"/>
          <w:vertAlign w:val="superscript"/>
        </w:rPr>
        <w:footnoteReference w:id="19"/>
      </w:r>
      <w:r w:rsidRPr="003B73E4">
        <w:rPr>
          <w:rFonts w:ascii="Arial" w:eastAsia="Arial" w:hAnsi="Arial" w:cs="Arial"/>
          <w:sz w:val="20"/>
          <w:szCs w:val="20"/>
          <w:lang w:val="en-US"/>
        </w:rPr>
        <w:t>.</w:t>
      </w:r>
    </w:p>
    <w:p w14:paraId="000000A7" w14:textId="77777777" w:rsidR="00262847" w:rsidRPr="003B73E4" w:rsidRDefault="00262847" w:rsidP="003B73E4">
      <w:pPr>
        <w:spacing w:after="0" w:line="240" w:lineRule="auto"/>
        <w:jc w:val="both"/>
        <w:rPr>
          <w:rFonts w:ascii="Arial" w:eastAsia="Arial" w:hAnsi="Arial" w:cs="Arial"/>
          <w:sz w:val="20"/>
          <w:szCs w:val="20"/>
          <w:lang w:val="en-US"/>
        </w:rPr>
      </w:pPr>
    </w:p>
    <w:p w14:paraId="000000A8" w14:textId="64BC82A1" w:rsidR="00262847" w:rsidRPr="003B73E4" w:rsidRDefault="00CD6437" w:rsidP="003B73E4">
      <w:pPr>
        <w:spacing w:after="0" w:line="240" w:lineRule="auto"/>
        <w:jc w:val="both"/>
        <w:rPr>
          <w:rFonts w:ascii="Arial" w:eastAsia="Arial" w:hAnsi="Arial" w:cs="Arial"/>
          <w:sz w:val="20"/>
          <w:szCs w:val="20"/>
          <w:lang w:val="en-US"/>
        </w:rPr>
      </w:pPr>
      <w:r w:rsidRPr="003B73E4">
        <w:rPr>
          <w:rFonts w:ascii="Arial" w:eastAsia="Arial" w:hAnsi="Arial" w:cs="Arial"/>
          <w:i/>
          <w:iCs/>
          <w:sz w:val="20"/>
          <w:szCs w:val="20"/>
          <w:lang w:val="en-US"/>
        </w:rPr>
        <w:t>“</w:t>
      </w:r>
      <w:r w:rsidR="00DC2B9C" w:rsidRPr="003B73E4">
        <w:rPr>
          <w:rFonts w:ascii="Arial" w:eastAsia="Arial" w:hAnsi="Arial" w:cs="Arial"/>
          <w:i/>
          <w:iCs/>
          <w:sz w:val="20"/>
          <w:szCs w:val="20"/>
          <w:lang w:val="en-US"/>
        </w:rPr>
        <w:t>I think a barrier to free participation in some places, is that in rural areas we have internet shortages</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20"/>
      </w:r>
      <w:r w:rsidR="00A53FEE" w:rsidRPr="003B73E4">
        <w:rPr>
          <w:rFonts w:ascii="Arial" w:eastAsia="Arial" w:hAnsi="Arial" w:cs="Arial"/>
          <w:sz w:val="20"/>
          <w:szCs w:val="20"/>
          <w:lang w:val="en-US"/>
        </w:rPr>
        <w:t>.</w:t>
      </w:r>
    </w:p>
    <w:p w14:paraId="000000A9" w14:textId="77777777" w:rsidR="00262847" w:rsidRPr="003B73E4" w:rsidRDefault="00262847" w:rsidP="003B73E4">
      <w:pPr>
        <w:spacing w:after="0" w:line="240" w:lineRule="auto"/>
        <w:jc w:val="both"/>
        <w:rPr>
          <w:rFonts w:ascii="Arial" w:eastAsia="Arial" w:hAnsi="Arial" w:cs="Arial"/>
          <w:sz w:val="20"/>
          <w:szCs w:val="20"/>
          <w:lang w:val="en-US"/>
        </w:rPr>
      </w:pPr>
    </w:p>
    <w:p w14:paraId="000000AA" w14:textId="0D9F6F18" w:rsidR="00262847" w:rsidRPr="003B73E4" w:rsidRDefault="004D6521" w:rsidP="003B73E4">
      <w:pPr>
        <w:spacing w:after="0" w:line="240" w:lineRule="auto"/>
        <w:jc w:val="both"/>
        <w:rPr>
          <w:rFonts w:ascii="Arial" w:eastAsia="Arial" w:hAnsi="Arial" w:cs="Arial"/>
          <w:sz w:val="20"/>
          <w:szCs w:val="20"/>
          <w:lang w:val="en-US"/>
        </w:rPr>
      </w:pPr>
      <w:r w:rsidRPr="003B73E4">
        <w:rPr>
          <w:rFonts w:ascii="Arial" w:eastAsia="Arial" w:hAnsi="Arial" w:cs="Arial"/>
          <w:i/>
          <w:iCs/>
          <w:sz w:val="20"/>
          <w:szCs w:val="20"/>
          <w:lang w:val="en-US"/>
        </w:rPr>
        <w:t>“The authorities do not take us into account because of our age, when we want to give our opinion the adults tell us that we are small, that we don't know, that they are the experienced ones in the subject</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21"/>
      </w:r>
      <w:r w:rsidR="00A53FEE" w:rsidRPr="003B73E4">
        <w:rPr>
          <w:rFonts w:ascii="Arial" w:eastAsia="Arial" w:hAnsi="Arial" w:cs="Arial"/>
          <w:sz w:val="20"/>
          <w:szCs w:val="20"/>
          <w:lang w:val="en-US"/>
        </w:rPr>
        <w:t xml:space="preserve">. </w:t>
      </w:r>
    </w:p>
    <w:p w14:paraId="000000AB" w14:textId="77777777" w:rsidR="00262847" w:rsidRPr="003B73E4" w:rsidRDefault="00262847" w:rsidP="003B73E4">
      <w:pPr>
        <w:spacing w:after="0" w:line="240" w:lineRule="auto"/>
        <w:jc w:val="both"/>
        <w:rPr>
          <w:rFonts w:ascii="Arial" w:eastAsia="Arial" w:hAnsi="Arial" w:cs="Arial"/>
          <w:sz w:val="20"/>
          <w:szCs w:val="20"/>
          <w:lang w:val="en-US"/>
        </w:rPr>
      </w:pPr>
    </w:p>
    <w:p w14:paraId="000000AC" w14:textId="3EFB5C2E" w:rsidR="00262847" w:rsidRPr="003B73E4" w:rsidRDefault="00A53FEE" w:rsidP="003B73E4">
      <w:pPr>
        <w:spacing w:after="0" w:line="240" w:lineRule="auto"/>
        <w:jc w:val="both"/>
        <w:rPr>
          <w:rFonts w:ascii="Arial" w:eastAsia="Arial" w:hAnsi="Arial" w:cs="Arial"/>
          <w:i/>
          <w:iCs/>
          <w:sz w:val="20"/>
          <w:szCs w:val="20"/>
          <w:lang w:val="en-US"/>
        </w:rPr>
      </w:pPr>
      <w:r w:rsidRPr="003B73E4">
        <w:rPr>
          <w:rFonts w:ascii="Arial" w:eastAsia="Arial" w:hAnsi="Arial" w:cs="Arial"/>
          <w:i/>
          <w:iCs/>
          <w:sz w:val="20"/>
          <w:szCs w:val="20"/>
          <w:lang w:val="en-US"/>
        </w:rPr>
        <w:t>“</w:t>
      </w:r>
      <w:r w:rsidR="001D67A3" w:rsidRPr="003B73E4">
        <w:rPr>
          <w:rFonts w:ascii="Arial" w:eastAsia="Arial" w:hAnsi="Arial" w:cs="Arial"/>
          <w:i/>
          <w:iCs/>
          <w:sz w:val="20"/>
          <w:szCs w:val="20"/>
          <w:lang w:val="en-US"/>
        </w:rPr>
        <w:t>Most families tell us to shut up, don’t talk and don’t pay attention</w:t>
      </w:r>
      <w:r w:rsidRPr="003B73E4">
        <w:rPr>
          <w:rFonts w:ascii="Arial" w:eastAsia="Arial" w:hAnsi="Arial" w:cs="Arial"/>
          <w:i/>
          <w:iCs/>
          <w:sz w:val="20"/>
          <w:szCs w:val="20"/>
          <w:lang w:val="en-US"/>
        </w:rPr>
        <w:t>”</w:t>
      </w:r>
      <w:r w:rsidRPr="003B73E4">
        <w:rPr>
          <w:rFonts w:ascii="Arial" w:eastAsia="Arial" w:hAnsi="Arial" w:cs="Arial"/>
          <w:i/>
          <w:iCs/>
          <w:sz w:val="20"/>
          <w:szCs w:val="20"/>
          <w:vertAlign w:val="superscript"/>
        </w:rPr>
        <w:footnoteReference w:id="22"/>
      </w:r>
      <w:r w:rsidRPr="003B73E4">
        <w:rPr>
          <w:rFonts w:ascii="Arial" w:eastAsia="Arial" w:hAnsi="Arial" w:cs="Arial"/>
          <w:i/>
          <w:iCs/>
          <w:sz w:val="20"/>
          <w:szCs w:val="20"/>
          <w:lang w:val="en-US"/>
        </w:rPr>
        <w:t xml:space="preserve">. </w:t>
      </w:r>
    </w:p>
    <w:p w14:paraId="2E3CDB90" w14:textId="77777777" w:rsidR="00640D1B" w:rsidRPr="003B73E4" w:rsidRDefault="00640D1B" w:rsidP="003B73E4">
      <w:pPr>
        <w:spacing w:after="0" w:line="240" w:lineRule="auto"/>
        <w:jc w:val="both"/>
        <w:rPr>
          <w:rFonts w:ascii="Arial" w:eastAsia="Arial" w:hAnsi="Arial" w:cs="Arial"/>
          <w:i/>
          <w:iCs/>
          <w:sz w:val="20"/>
          <w:szCs w:val="20"/>
          <w:lang w:val="en-US"/>
        </w:rPr>
      </w:pPr>
    </w:p>
    <w:p w14:paraId="4782E5FE" w14:textId="0C361731" w:rsidR="00640D1B" w:rsidRPr="003B73E4" w:rsidRDefault="00640D1B" w:rsidP="003B73E4">
      <w:pPr>
        <w:spacing w:after="0" w:line="240" w:lineRule="auto"/>
        <w:jc w:val="both"/>
        <w:rPr>
          <w:rFonts w:ascii="Arial" w:eastAsia="Arial" w:hAnsi="Arial" w:cs="Arial"/>
          <w:i/>
          <w:iCs/>
          <w:sz w:val="20"/>
          <w:szCs w:val="20"/>
          <w:lang w:val="en-US"/>
        </w:rPr>
      </w:pPr>
      <w:r w:rsidRPr="003B73E4">
        <w:rPr>
          <w:rFonts w:ascii="Arial" w:eastAsia="Arial" w:hAnsi="Arial" w:cs="Arial"/>
          <w:i/>
          <w:iCs/>
          <w:sz w:val="20"/>
          <w:szCs w:val="20"/>
          <w:lang w:val="en-US"/>
        </w:rPr>
        <w:t>“In some participation spaces there are adult male chauvinists or who want to have control of us, in that kind of spaces it is not possible to feel comfortable to comment".</w:t>
      </w:r>
    </w:p>
    <w:p w14:paraId="000000AD" w14:textId="77777777" w:rsidR="00262847" w:rsidRPr="003B73E4" w:rsidRDefault="00262847" w:rsidP="003B73E4">
      <w:pPr>
        <w:spacing w:after="0" w:line="240" w:lineRule="auto"/>
        <w:jc w:val="both"/>
        <w:rPr>
          <w:rFonts w:ascii="Arial" w:eastAsia="Arial" w:hAnsi="Arial" w:cs="Arial"/>
          <w:sz w:val="20"/>
          <w:szCs w:val="20"/>
          <w:lang w:val="en-US"/>
        </w:rPr>
      </w:pPr>
    </w:p>
    <w:p w14:paraId="000000AE" w14:textId="08921FD7" w:rsidR="00262847" w:rsidRPr="003B73E4" w:rsidRDefault="00640D1B" w:rsidP="003B73E4">
      <w:pPr>
        <w:spacing w:after="0" w:line="240" w:lineRule="auto"/>
        <w:jc w:val="both"/>
        <w:rPr>
          <w:rFonts w:ascii="Arial" w:eastAsia="Arial" w:hAnsi="Arial" w:cs="Arial"/>
          <w:sz w:val="20"/>
          <w:szCs w:val="20"/>
          <w:lang w:val="en-US"/>
        </w:rPr>
      </w:pPr>
      <w:r w:rsidRPr="003B73E4">
        <w:rPr>
          <w:rFonts w:ascii="Arial" w:eastAsia="Arial" w:hAnsi="Arial" w:cs="Arial"/>
          <w:i/>
          <w:iCs/>
          <w:sz w:val="20"/>
          <w:szCs w:val="20"/>
          <w:lang w:val="en-US"/>
        </w:rPr>
        <w:t>“In some participation spaces there are adult male chauvinists or who want to have control of us, in that kind of spaces it is not possible to feel comfortable to comment</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23"/>
      </w:r>
      <w:r w:rsidR="00A53FEE" w:rsidRPr="003B73E4">
        <w:rPr>
          <w:rFonts w:ascii="Arial" w:eastAsia="Arial" w:hAnsi="Arial" w:cs="Arial"/>
          <w:sz w:val="20"/>
          <w:szCs w:val="20"/>
          <w:lang w:val="en-US"/>
        </w:rPr>
        <w:t>.</w:t>
      </w:r>
    </w:p>
    <w:p w14:paraId="000000AF" w14:textId="77777777" w:rsidR="00262847" w:rsidRPr="003B73E4" w:rsidRDefault="00262847" w:rsidP="003B73E4">
      <w:pPr>
        <w:spacing w:after="0" w:line="240" w:lineRule="auto"/>
        <w:jc w:val="both"/>
        <w:rPr>
          <w:rFonts w:ascii="Arial" w:eastAsia="Arial" w:hAnsi="Arial" w:cs="Arial"/>
          <w:sz w:val="20"/>
          <w:szCs w:val="20"/>
          <w:lang w:val="en-US"/>
        </w:rPr>
      </w:pPr>
    </w:p>
    <w:p w14:paraId="000000B0" w14:textId="104045C9" w:rsidR="00262847" w:rsidRPr="003B73E4" w:rsidRDefault="00640D1B"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RECOM</w:t>
      </w:r>
      <w:r w:rsidR="00C0485A"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ENDATIONS</w:t>
      </w:r>
    </w:p>
    <w:p w14:paraId="000000B1" w14:textId="77777777" w:rsidR="00262847" w:rsidRPr="003B73E4" w:rsidRDefault="00262847" w:rsidP="003B73E4">
      <w:pPr>
        <w:spacing w:after="0" w:line="240" w:lineRule="auto"/>
        <w:jc w:val="both"/>
        <w:rPr>
          <w:rFonts w:ascii="Arial" w:eastAsia="Arial" w:hAnsi="Arial" w:cs="Arial"/>
          <w:b/>
          <w:color w:val="2F5496"/>
          <w:sz w:val="20"/>
          <w:szCs w:val="20"/>
          <w:lang w:val="en-US"/>
        </w:rPr>
      </w:pPr>
    </w:p>
    <w:p w14:paraId="1CC757A0" w14:textId="62AEEA3E" w:rsidR="002706BF" w:rsidRPr="003B73E4" w:rsidRDefault="002706BF" w:rsidP="00932E55">
      <w:pPr>
        <w:pBdr>
          <w:top w:val="nil"/>
          <w:left w:val="nil"/>
          <w:bottom w:val="nil"/>
          <w:right w:val="nil"/>
          <w:between w:val="nil"/>
        </w:pBd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 xml:space="preserve">1. </w:t>
      </w:r>
      <w:r w:rsidR="00932E55">
        <w:rPr>
          <w:rFonts w:ascii="Arial" w:eastAsia="Arial" w:hAnsi="Arial" w:cs="Arial"/>
          <w:sz w:val="20"/>
          <w:szCs w:val="20"/>
          <w:lang w:val="en-US"/>
        </w:rPr>
        <w:t xml:space="preserve"> </w:t>
      </w:r>
      <w:r w:rsidRPr="003B73E4">
        <w:rPr>
          <w:rFonts w:ascii="Arial" w:eastAsia="Arial" w:hAnsi="Arial" w:cs="Arial"/>
          <w:sz w:val="20"/>
          <w:szCs w:val="20"/>
          <w:lang w:val="en-US"/>
        </w:rPr>
        <w:t>Recognition, promotion and strengthening at the national, regional and local levels of the participation of children and adolescents in schools, communities and families, as well as of children and adolescents who are human rights defenders, by the State, the Ombudsman's Office and civil society.</w:t>
      </w:r>
    </w:p>
    <w:p w14:paraId="000000B5" w14:textId="6E8E430B" w:rsidR="00262847" w:rsidRPr="003B73E4" w:rsidRDefault="002706BF" w:rsidP="00932E55">
      <w:pPr>
        <w:pBdr>
          <w:top w:val="nil"/>
          <w:left w:val="nil"/>
          <w:bottom w:val="nil"/>
          <w:right w:val="nil"/>
          <w:between w:val="nil"/>
        </w:pBd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2.</w:t>
      </w:r>
      <w:r w:rsidR="00932E55">
        <w:rPr>
          <w:rFonts w:ascii="Arial" w:eastAsia="Arial" w:hAnsi="Arial" w:cs="Arial"/>
          <w:sz w:val="20"/>
          <w:szCs w:val="20"/>
          <w:lang w:val="en-US"/>
        </w:rPr>
        <w:t xml:space="preserve"> </w:t>
      </w:r>
      <w:r w:rsidRPr="003B73E4">
        <w:rPr>
          <w:rFonts w:ascii="Arial" w:eastAsia="Arial" w:hAnsi="Arial" w:cs="Arial"/>
          <w:sz w:val="20"/>
          <w:szCs w:val="20"/>
          <w:lang w:val="en-US"/>
        </w:rPr>
        <w:t>Ensure a budget for child participation that includes: i) promoting, strengthening and supporting child participation structures; ii) guaranteeing the costs associated with the provision of services, materials and equipment necessary to ensure that participation mechanisms function in an inclusive, accessible and meaningful way.</w:t>
      </w:r>
    </w:p>
    <w:p w14:paraId="78B45798" w14:textId="6E4638A9" w:rsidR="000A7FFC" w:rsidRPr="003B73E4" w:rsidRDefault="000A7FFC" w:rsidP="003B73E4">
      <w:pPr>
        <w:spacing w:after="0" w:line="240" w:lineRule="auto"/>
        <w:jc w:val="both"/>
        <w:rPr>
          <w:rFonts w:ascii="Arial" w:eastAsia="Arial" w:hAnsi="Arial" w:cs="Arial"/>
          <w:b/>
          <w:sz w:val="20"/>
          <w:szCs w:val="20"/>
          <w:lang w:val="en-US"/>
        </w:rPr>
      </w:pPr>
    </w:p>
    <w:p w14:paraId="1F220F5E" w14:textId="77777777" w:rsidR="000A7FFC" w:rsidRPr="003B73E4" w:rsidRDefault="000A7FFC" w:rsidP="003B73E4">
      <w:pPr>
        <w:pBdr>
          <w:top w:val="nil"/>
          <w:left w:val="nil"/>
          <w:bottom w:val="nil"/>
          <w:right w:val="nil"/>
          <w:between w:val="nil"/>
        </w:pBdr>
        <w:spacing w:after="0" w:line="240" w:lineRule="auto"/>
        <w:ind w:left="720"/>
        <w:jc w:val="both"/>
        <w:rPr>
          <w:rFonts w:ascii="Arial" w:eastAsia="Arial" w:hAnsi="Arial" w:cs="Arial"/>
          <w:color w:val="000000"/>
          <w:sz w:val="20"/>
          <w:szCs w:val="20"/>
          <w:lang w:val="en-US"/>
        </w:rPr>
      </w:pPr>
    </w:p>
    <w:p w14:paraId="23E44BDB" w14:textId="77777777" w:rsidR="000A7FFC" w:rsidRPr="003B73E4" w:rsidRDefault="00A53FEE" w:rsidP="003B73E4">
      <w:pPr>
        <w:spacing w:after="0" w:line="240" w:lineRule="auto"/>
        <w:jc w:val="both"/>
        <w:rPr>
          <w:rFonts w:ascii="Arial" w:eastAsia="Arial" w:hAnsi="Arial" w:cs="Arial"/>
          <w:b/>
          <w:sz w:val="20"/>
          <w:szCs w:val="20"/>
          <w:lang w:val="en-US"/>
        </w:rPr>
      </w:pPr>
      <w:r w:rsidRPr="003B73E4">
        <w:rPr>
          <w:rFonts w:ascii="Arial" w:eastAsia="Arial" w:hAnsi="Arial" w:cs="Arial"/>
          <w:b/>
          <w:color w:val="2F5496"/>
          <w:sz w:val="20"/>
          <w:szCs w:val="20"/>
          <w:lang w:val="en-US"/>
        </w:rPr>
        <w:t xml:space="preserve">II: </w:t>
      </w:r>
      <w:r w:rsidR="000A7FFC" w:rsidRPr="003B73E4">
        <w:rPr>
          <w:rFonts w:ascii="Arial" w:eastAsia="Arial" w:hAnsi="Arial" w:cs="Arial"/>
          <w:b/>
          <w:color w:val="2F5496"/>
          <w:sz w:val="20"/>
          <w:szCs w:val="20"/>
          <w:lang w:val="en-US"/>
        </w:rPr>
        <w:t>RIGHTS ENSHRINED IN THE CONVENTION AND ITS OPTIONAL PROTOCOLS</w:t>
      </w:r>
    </w:p>
    <w:p w14:paraId="2520A814" w14:textId="77777777" w:rsidR="00932E55" w:rsidRDefault="00932E55" w:rsidP="003B73E4">
      <w:pPr>
        <w:spacing w:after="0" w:line="240" w:lineRule="auto"/>
        <w:jc w:val="both"/>
        <w:rPr>
          <w:rFonts w:ascii="Arial" w:eastAsia="Arial" w:hAnsi="Arial" w:cs="Arial"/>
          <w:b/>
          <w:color w:val="2F5496"/>
          <w:sz w:val="20"/>
          <w:szCs w:val="20"/>
          <w:lang w:val="en-US"/>
        </w:rPr>
      </w:pPr>
    </w:p>
    <w:p w14:paraId="000000B8" w14:textId="3C3A56CC"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 xml:space="preserve">B. </w:t>
      </w:r>
      <w:r w:rsidR="004C1181" w:rsidRPr="003B73E4">
        <w:rPr>
          <w:rFonts w:ascii="Arial" w:eastAsia="Arial" w:hAnsi="Arial" w:cs="Arial"/>
          <w:b/>
          <w:color w:val="2F5496"/>
          <w:sz w:val="20"/>
          <w:szCs w:val="20"/>
          <w:lang w:val="en-US"/>
        </w:rPr>
        <w:t>GENERAL PRINCIPLES</w:t>
      </w:r>
    </w:p>
    <w:p w14:paraId="000000B9" w14:textId="6B5D2B75" w:rsidR="00262847" w:rsidRDefault="004C1181"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RESPECT FOR CHILDREN´S VIEWS</w:t>
      </w:r>
    </w:p>
    <w:p w14:paraId="705906A9" w14:textId="77777777" w:rsidR="00932E55" w:rsidRPr="003B73E4" w:rsidRDefault="00932E55" w:rsidP="003B73E4">
      <w:pPr>
        <w:spacing w:after="0" w:line="240" w:lineRule="auto"/>
        <w:jc w:val="both"/>
        <w:rPr>
          <w:rFonts w:ascii="Arial" w:eastAsia="Arial" w:hAnsi="Arial" w:cs="Arial"/>
          <w:b/>
          <w:color w:val="2F5496"/>
          <w:sz w:val="20"/>
          <w:szCs w:val="20"/>
          <w:lang w:val="en-US"/>
        </w:rPr>
      </w:pPr>
    </w:p>
    <w:p w14:paraId="000000BA" w14:textId="220C8A48" w:rsidR="00262847" w:rsidRPr="003B73E4" w:rsidRDefault="00FA0958" w:rsidP="003B73E4">
      <w:pPr>
        <w:pBdr>
          <w:top w:val="nil"/>
          <w:left w:val="nil"/>
          <w:bottom w:val="nil"/>
          <w:right w:val="nil"/>
          <w:between w:val="nil"/>
        </w:pBd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MIMP reports that there are 797 Advisory Councils of children-CCONNA-, registered: 645 at district level, 126 provincial</w:t>
      </w:r>
      <w:r w:rsidR="005065A1" w:rsidRPr="003B73E4">
        <w:rPr>
          <w:rFonts w:ascii="Arial" w:eastAsia="Arial" w:hAnsi="Arial" w:cs="Arial"/>
          <w:sz w:val="20"/>
          <w:szCs w:val="20"/>
          <w:lang w:val="en-US"/>
        </w:rPr>
        <w:t xml:space="preserve"> </w:t>
      </w:r>
      <w:r w:rsidRPr="003B73E4">
        <w:rPr>
          <w:rFonts w:ascii="Arial" w:eastAsia="Arial" w:hAnsi="Arial" w:cs="Arial"/>
          <w:sz w:val="20"/>
          <w:szCs w:val="20"/>
          <w:lang w:val="en-US"/>
        </w:rPr>
        <w:t>and 26 regional CCONNA. Migrant children and children under 12 years of age are included</w:t>
      </w:r>
      <w:r w:rsidR="00A53FEE" w:rsidRPr="003B73E4">
        <w:rPr>
          <w:rFonts w:ascii="Arial" w:eastAsia="Arial" w:hAnsi="Arial" w:cs="Arial"/>
          <w:sz w:val="20"/>
          <w:szCs w:val="20"/>
          <w:vertAlign w:val="superscript"/>
        </w:rPr>
        <w:footnoteReference w:id="24"/>
      </w:r>
      <w:r w:rsidR="00A53FEE" w:rsidRPr="003B73E4">
        <w:rPr>
          <w:rFonts w:ascii="Arial" w:eastAsia="Arial" w:hAnsi="Arial" w:cs="Arial"/>
          <w:sz w:val="20"/>
          <w:szCs w:val="20"/>
          <w:lang w:val="en-US"/>
        </w:rPr>
        <w:t>.</w:t>
      </w:r>
    </w:p>
    <w:p w14:paraId="2DE10FCF" w14:textId="77777777" w:rsidR="001F0380" w:rsidRPr="003B73E4" w:rsidRDefault="001F0380" w:rsidP="003B73E4">
      <w:pPr>
        <w:pBdr>
          <w:top w:val="nil"/>
          <w:left w:val="nil"/>
          <w:bottom w:val="nil"/>
          <w:right w:val="nil"/>
          <w:between w:val="nil"/>
        </w:pBdr>
        <w:spacing w:after="0" w:line="240" w:lineRule="auto"/>
        <w:jc w:val="both"/>
        <w:rPr>
          <w:rFonts w:ascii="Arial" w:eastAsia="Arial" w:hAnsi="Arial" w:cs="Arial"/>
          <w:sz w:val="20"/>
          <w:szCs w:val="20"/>
          <w:lang w:val="en-US"/>
        </w:rPr>
      </w:pPr>
    </w:p>
    <w:p w14:paraId="000000BC" w14:textId="2261759C" w:rsidR="00262847" w:rsidRPr="003B73E4"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t>
      </w:r>
      <w:r w:rsidR="002770CF" w:rsidRPr="003B73E4">
        <w:rPr>
          <w:rFonts w:ascii="Arial" w:eastAsia="Arial" w:hAnsi="Arial" w:cs="Arial"/>
          <w:i/>
          <w:sz w:val="20"/>
          <w:szCs w:val="20"/>
          <w:lang w:val="en-US"/>
        </w:rPr>
        <w:t>In other CCONNA we see that children and adolescents do not have as much possibility to decide and give an opinion, they are only called for meetings or activities</w:t>
      </w:r>
      <w:r w:rsidRPr="003B73E4">
        <w:rPr>
          <w:rFonts w:ascii="Arial" w:eastAsia="Arial" w:hAnsi="Arial" w:cs="Arial"/>
          <w:sz w:val="20"/>
          <w:szCs w:val="20"/>
          <w:lang w:val="en-US"/>
        </w:rPr>
        <w:t>”</w:t>
      </w:r>
      <w:r w:rsidRPr="003B73E4">
        <w:rPr>
          <w:rFonts w:ascii="Arial" w:eastAsia="Arial" w:hAnsi="Arial" w:cs="Arial"/>
          <w:sz w:val="20"/>
          <w:szCs w:val="20"/>
          <w:vertAlign w:val="superscript"/>
        </w:rPr>
        <w:footnoteReference w:id="25"/>
      </w:r>
      <w:r w:rsidRPr="003B73E4">
        <w:rPr>
          <w:rFonts w:ascii="Arial" w:eastAsia="Arial" w:hAnsi="Arial" w:cs="Arial"/>
          <w:sz w:val="20"/>
          <w:szCs w:val="20"/>
          <w:lang w:val="en-US"/>
        </w:rPr>
        <w:t>.</w:t>
      </w:r>
      <w:sdt>
        <w:sdtPr>
          <w:rPr>
            <w:rFonts w:ascii="Arial" w:hAnsi="Arial" w:cs="Arial"/>
            <w:sz w:val="20"/>
            <w:szCs w:val="20"/>
          </w:rPr>
          <w:tag w:val="goog_rdk_12"/>
          <w:id w:val="1913575802"/>
        </w:sdtPr>
        <w:sdtEndPr/>
        <w:sdtContent/>
      </w:sdt>
    </w:p>
    <w:p w14:paraId="000000BD" w14:textId="77777777" w:rsidR="00262847" w:rsidRPr="003B73E4" w:rsidRDefault="00262847" w:rsidP="003B73E4">
      <w:pPr>
        <w:spacing w:after="0" w:line="240" w:lineRule="auto"/>
        <w:jc w:val="both"/>
        <w:rPr>
          <w:rFonts w:ascii="Arial" w:eastAsia="Arial" w:hAnsi="Arial" w:cs="Arial"/>
          <w:sz w:val="20"/>
          <w:szCs w:val="20"/>
          <w:lang w:val="en-US"/>
        </w:rPr>
      </w:pPr>
    </w:p>
    <w:p w14:paraId="1F5A2D76" w14:textId="3C7687FA" w:rsidR="00F649D0" w:rsidRPr="003B73E4" w:rsidRDefault="00F649D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schools, the participation of NNA is encouraged through the School Municipalities program. In 2024, we know that there are 55 thousand educational institutions</w:t>
      </w:r>
      <w:r w:rsidRPr="003B73E4">
        <w:rPr>
          <w:rFonts w:ascii="Arial" w:eastAsia="Arial" w:hAnsi="Arial" w:cs="Arial"/>
          <w:sz w:val="20"/>
          <w:szCs w:val="20"/>
          <w:vertAlign w:val="superscript"/>
          <w:lang w:val="en-US"/>
        </w:rPr>
        <w:t xml:space="preserve"> </w:t>
      </w:r>
      <w:r w:rsidR="00A53FEE" w:rsidRPr="003B73E4">
        <w:rPr>
          <w:rFonts w:ascii="Arial" w:eastAsia="Arial" w:hAnsi="Arial" w:cs="Arial"/>
          <w:sz w:val="20"/>
          <w:szCs w:val="20"/>
          <w:vertAlign w:val="superscript"/>
        </w:rPr>
        <w:footnoteReference w:id="26"/>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but not the number of School Municipalities.</w:t>
      </w:r>
    </w:p>
    <w:p w14:paraId="000000BF" w14:textId="618EC05D" w:rsidR="00262847" w:rsidRPr="003B73E4" w:rsidRDefault="00262847" w:rsidP="003B73E4">
      <w:pPr>
        <w:spacing w:after="0" w:line="240" w:lineRule="auto"/>
        <w:jc w:val="both"/>
        <w:rPr>
          <w:rFonts w:ascii="Arial" w:eastAsia="Arial" w:hAnsi="Arial" w:cs="Arial"/>
          <w:sz w:val="20"/>
          <w:szCs w:val="20"/>
          <w:lang w:val="en-US"/>
        </w:rPr>
      </w:pPr>
    </w:p>
    <w:p w14:paraId="000000C0" w14:textId="7F8B3D7F" w:rsidR="00262847" w:rsidRPr="003B73E4" w:rsidRDefault="000E7F6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There are 14 Regional Youth Councils -COREJU-, at national level where adolescents and young people from 15 to 29 years participate</w:t>
      </w:r>
      <w:r w:rsidR="00A53FEE" w:rsidRPr="003B73E4">
        <w:rPr>
          <w:rFonts w:ascii="Arial" w:eastAsia="Arial" w:hAnsi="Arial" w:cs="Arial"/>
          <w:sz w:val="20"/>
          <w:szCs w:val="20"/>
          <w:vertAlign w:val="superscript"/>
        </w:rPr>
        <w:footnoteReference w:id="27"/>
      </w:r>
      <w:r w:rsidR="00A53FEE" w:rsidRPr="003B73E4">
        <w:rPr>
          <w:rFonts w:ascii="Arial" w:eastAsia="Arial" w:hAnsi="Arial" w:cs="Arial"/>
          <w:sz w:val="20"/>
          <w:szCs w:val="20"/>
          <w:lang w:val="en-US"/>
        </w:rPr>
        <w:t>.</w:t>
      </w:r>
    </w:p>
    <w:p w14:paraId="3A98FBAE" w14:textId="77777777" w:rsidR="000E7F68" w:rsidRPr="003B73E4" w:rsidRDefault="000E7F68" w:rsidP="003B73E4">
      <w:pPr>
        <w:spacing w:after="0" w:line="240" w:lineRule="auto"/>
        <w:jc w:val="both"/>
        <w:rPr>
          <w:rFonts w:ascii="Arial" w:eastAsia="Arial" w:hAnsi="Arial" w:cs="Arial"/>
          <w:sz w:val="20"/>
          <w:szCs w:val="20"/>
          <w:lang w:val="en-US"/>
        </w:rPr>
      </w:pPr>
    </w:p>
    <w:p w14:paraId="000000C3" w14:textId="0FE9B106" w:rsidR="00262847" w:rsidRDefault="000E7F6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These experiences: CCONNA, Children's Councils, School Municipalities, COREJU and others, are accompanied by public and private institutions.</w:t>
      </w:r>
    </w:p>
    <w:p w14:paraId="1338F45F" w14:textId="77777777" w:rsidR="00932E55" w:rsidRPr="003B73E4" w:rsidRDefault="00932E55" w:rsidP="003B73E4">
      <w:pPr>
        <w:spacing w:after="0" w:line="240" w:lineRule="auto"/>
        <w:jc w:val="both"/>
        <w:rPr>
          <w:rFonts w:ascii="Arial" w:eastAsia="Arial" w:hAnsi="Arial" w:cs="Arial"/>
          <w:sz w:val="20"/>
          <w:szCs w:val="20"/>
          <w:lang w:val="en-US"/>
        </w:rPr>
      </w:pPr>
    </w:p>
    <w:p w14:paraId="0F915B9D" w14:textId="40B79C4E" w:rsidR="00790C2C" w:rsidRDefault="006F757A" w:rsidP="003B73E4">
      <w:pPr>
        <w:spacing w:after="0" w:line="240" w:lineRule="auto"/>
        <w:jc w:val="both"/>
        <w:rPr>
          <w:rFonts w:ascii="Arial" w:eastAsia="Arial" w:hAnsi="Arial" w:cs="Arial"/>
          <w:sz w:val="20"/>
          <w:szCs w:val="20"/>
          <w:lang w:val="en-US"/>
        </w:rPr>
      </w:pPr>
      <w:r w:rsidRPr="00FD7CD8">
        <w:rPr>
          <w:rFonts w:ascii="Arial" w:eastAsia="Arial" w:hAnsi="Arial" w:cs="Arial"/>
          <w:sz w:val="20"/>
          <w:szCs w:val="20"/>
          <w:lang w:val="en-US"/>
        </w:rPr>
        <w:t>Peer-to-peer interaction, following the pandemic, has continued to develop through the social networks</w:t>
      </w:r>
      <w:r w:rsidR="00A53FEE" w:rsidRPr="00FD7CD8">
        <w:rPr>
          <w:rFonts w:ascii="Arial" w:eastAsia="Arial" w:hAnsi="Arial" w:cs="Arial"/>
          <w:sz w:val="20"/>
          <w:szCs w:val="20"/>
          <w:vertAlign w:val="superscript"/>
        </w:rPr>
        <w:footnoteReference w:id="28"/>
      </w:r>
      <w:r w:rsidR="00A53FEE" w:rsidRPr="00FD7CD8">
        <w:rPr>
          <w:rFonts w:ascii="Arial" w:eastAsia="Arial" w:hAnsi="Arial" w:cs="Arial"/>
          <w:sz w:val="20"/>
          <w:szCs w:val="20"/>
          <w:lang w:val="en-US"/>
        </w:rPr>
        <w:t>.</w:t>
      </w:r>
      <w:r w:rsidR="00E2513A" w:rsidRPr="00FD7CD8">
        <w:rPr>
          <w:rFonts w:ascii="Arial" w:eastAsia="Arial" w:hAnsi="Arial" w:cs="Arial"/>
          <w:sz w:val="20"/>
          <w:szCs w:val="20"/>
          <w:lang w:val="en-US"/>
        </w:rPr>
        <w:t xml:space="preserve"> </w:t>
      </w:r>
      <w:r w:rsidR="00790C2C" w:rsidRPr="00FD7CD8">
        <w:rPr>
          <w:rFonts w:ascii="Arial" w:eastAsia="Arial" w:hAnsi="Arial" w:cs="Arial"/>
          <w:sz w:val="20"/>
          <w:szCs w:val="20"/>
          <w:lang w:val="en-US"/>
        </w:rPr>
        <w:t>Despite the fact that not all of them have devices to connect: only 23% have access to a computer or tablet in addition to a mobile phone</w:t>
      </w:r>
      <w:r w:rsidR="00FD7CD8" w:rsidRPr="00FD7CD8">
        <w:rPr>
          <w:rFonts w:ascii="Arial" w:eastAsia="Arial" w:hAnsi="Arial" w:cs="Arial"/>
          <w:sz w:val="20"/>
          <w:szCs w:val="20"/>
          <w:vertAlign w:val="superscript"/>
        </w:rPr>
        <w:footnoteReference w:id="29"/>
      </w:r>
      <w:r w:rsidR="00790C2C" w:rsidRPr="00FD7CD8">
        <w:rPr>
          <w:rFonts w:ascii="Arial" w:eastAsia="Arial" w:hAnsi="Arial" w:cs="Arial"/>
          <w:sz w:val="20"/>
          <w:szCs w:val="20"/>
          <w:lang w:val="en-US"/>
        </w:rPr>
        <w:t>. In rural areas, connectivity issues hinder access to mobile telephony, limiting the participation of children and adolescents from rural and indigenous communities.</w:t>
      </w:r>
    </w:p>
    <w:p w14:paraId="000000C9" w14:textId="10DE53CD" w:rsidR="00262847" w:rsidRPr="003B73E4" w:rsidRDefault="000661FE" w:rsidP="003B73E4">
      <w:pPr>
        <w:spacing w:after="0" w:line="240" w:lineRule="auto"/>
        <w:jc w:val="both"/>
        <w:rPr>
          <w:rFonts w:ascii="Arial" w:eastAsia="Arial" w:hAnsi="Arial" w:cs="Arial"/>
          <w:color w:val="000000"/>
          <w:sz w:val="20"/>
          <w:szCs w:val="20"/>
          <w:lang w:val="en-US"/>
        </w:rPr>
      </w:pPr>
      <w:r w:rsidRPr="003B73E4">
        <w:rPr>
          <w:rFonts w:ascii="Arial" w:eastAsia="Arial" w:hAnsi="Arial" w:cs="Arial"/>
          <w:sz w:val="20"/>
          <w:szCs w:val="20"/>
          <w:lang w:val="en-US"/>
        </w:rPr>
        <w:t xml:space="preserve">Lack of accountability by the authorities: Children do not know how much of their ideas, proposals or recommendations were taken into account in designing or implementing public policies of interest </w:t>
      </w:r>
      <w:r w:rsidR="00A53FEE" w:rsidRPr="003B73E4">
        <w:rPr>
          <w:rFonts w:ascii="Arial" w:eastAsia="Arial" w:hAnsi="Arial" w:cs="Arial"/>
          <w:sz w:val="20"/>
          <w:szCs w:val="20"/>
          <w:vertAlign w:val="superscript"/>
        </w:rPr>
        <w:footnoteReference w:id="30"/>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Survey</w:t>
      </w:r>
      <w:r w:rsidR="00A53FEE" w:rsidRPr="003B73E4">
        <w:rPr>
          <w:rFonts w:ascii="Arial" w:eastAsia="Arial" w:hAnsi="Arial" w:cs="Arial"/>
          <w:sz w:val="20"/>
          <w:szCs w:val="20"/>
          <w:lang w:val="en-US"/>
        </w:rPr>
        <w:t xml:space="preserve"> </w:t>
      </w:r>
      <w:r w:rsidR="00A53FEE" w:rsidRPr="003B73E4">
        <w:rPr>
          <w:rFonts w:ascii="Arial" w:eastAsia="Arial" w:hAnsi="Arial" w:cs="Arial"/>
          <w:i/>
          <w:color w:val="000000"/>
          <w:sz w:val="20"/>
          <w:szCs w:val="20"/>
          <w:highlight w:val="white"/>
          <w:lang w:val="en-US"/>
        </w:rPr>
        <w:t>Young Voice Per</w:t>
      </w:r>
      <w:r w:rsidRPr="003B73E4">
        <w:rPr>
          <w:rFonts w:ascii="Arial" w:eastAsia="Arial" w:hAnsi="Arial" w:cs="Arial"/>
          <w:i/>
          <w:color w:val="000000"/>
          <w:sz w:val="20"/>
          <w:szCs w:val="20"/>
          <w:highlight w:val="white"/>
          <w:lang w:val="en-US"/>
        </w:rPr>
        <w:t>u</w:t>
      </w:r>
      <w:r w:rsidR="00E2513A" w:rsidRPr="003B73E4">
        <w:rPr>
          <w:rFonts w:ascii="Arial" w:eastAsia="Arial" w:hAnsi="Arial" w:cs="Arial"/>
          <w:color w:val="000000"/>
          <w:sz w:val="20"/>
          <w:szCs w:val="20"/>
          <w:highlight w:val="white"/>
          <w:lang w:val="en-US"/>
        </w:rPr>
        <w:t xml:space="preserve">, </w:t>
      </w:r>
      <w:r w:rsidR="00A53FEE" w:rsidRPr="003B73E4">
        <w:rPr>
          <w:rFonts w:ascii="Arial" w:eastAsia="Arial" w:hAnsi="Arial" w:cs="Arial"/>
          <w:color w:val="000000"/>
          <w:sz w:val="20"/>
          <w:szCs w:val="20"/>
          <w:highlight w:val="white"/>
          <w:lang w:val="en-US"/>
        </w:rPr>
        <w:t xml:space="preserve">UNICEF, </w:t>
      </w:r>
      <w:r w:rsidR="003F08DB" w:rsidRPr="003B73E4">
        <w:rPr>
          <w:rFonts w:ascii="Arial" w:eastAsia="Arial" w:hAnsi="Arial" w:cs="Arial"/>
          <w:color w:val="000000"/>
          <w:sz w:val="20"/>
          <w:szCs w:val="20"/>
          <w:lang w:val="en-US"/>
        </w:rPr>
        <w:t>31.8% of adolescents consider that there are few opportunities to present their points of view and opinions; 13.7% say that there are no opportunities at all and a considerable 22.8% are unaware of the existence of opportunities for participation</w:t>
      </w:r>
      <w:r w:rsidR="00A53FEE" w:rsidRPr="003B73E4">
        <w:rPr>
          <w:rFonts w:ascii="Arial" w:eastAsia="Arial" w:hAnsi="Arial" w:cs="Arial"/>
          <w:color w:val="000000"/>
          <w:sz w:val="20"/>
          <w:szCs w:val="20"/>
          <w:highlight w:val="white"/>
          <w:vertAlign w:val="superscript"/>
        </w:rPr>
        <w:footnoteReference w:id="31"/>
      </w:r>
      <w:r w:rsidR="00A53FEE" w:rsidRPr="003B73E4">
        <w:rPr>
          <w:rFonts w:ascii="Arial" w:eastAsia="Arial" w:hAnsi="Arial" w:cs="Arial"/>
          <w:color w:val="000000"/>
          <w:sz w:val="20"/>
          <w:szCs w:val="20"/>
          <w:highlight w:val="white"/>
          <w:lang w:val="en-US"/>
        </w:rPr>
        <w:t>.</w:t>
      </w:r>
    </w:p>
    <w:p w14:paraId="000000CA" w14:textId="77777777" w:rsidR="00262847" w:rsidRPr="003B73E4" w:rsidRDefault="00262847" w:rsidP="003B73E4">
      <w:pPr>
        <w:spacing w:after="0" w:line="240" w:lineRule="auto"/>
        <w:jc w:val="both"/>
        <w:rPr>
          <w:rFonts w:ascii="Arial" w:eastAsia="Arial" w:hAnsi="Arial" w:cs="Arial"/>
          <w:sz w:val="20"/>
          <w:szCs w:val="20"/>
          <w:lang w:val="en-US"/>
        </w:rPr>
      </w:pPr>
    </w:p>
    <w:p w14:paraId="000000CB" w14:textId="3035851C" w:rsidR="00262847" w:rsidRPr="003B73E4" w:rsidRDefault="00780E8C"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RECOM</w:t>
      </w:r>
      <w:r w:rsidR="00C0485A" w:rsidRPr="003B73E4">
        <w:rPr>
          <w:rFonts w:ascii="Arial" w:eastAsia="Arial" w:hAnsi="Arial" w:cs="Arial"/>
          <w:b/>
          <w:color w:val="2F5496"/>
          <w:sz w:val="20"/>
          <w:szCs w:val="20"/>
        </w:rPr>
        <w:t>M</w:t>
      </w:r>
      <w:r w:rsidRPr="003B73E4">
        <w:rPr>
          <w:rFonts w:ascii="Arial" w:eastAsia="Arial" w:hAnsi="Arial" w:cs="Arial"/>
          <w:b/>
          <w:color w:val="2F5496"/>
          <w:sz w:val="20"/>
          <w:szCs w:val="20"/>
        </w:rPr>
        <w:t>ENDATIONS</w:t>
      </w:r>
    </w:p>
    <w:p w14:paraId="000000CC" w14:textId="77777777" w:rsidR="00262847" w:rsidRPr="003B73E4" w:rsidRDefault="00262847" w:rsidP="003B73E4">
      <w:pPr>
        <w:pBdr>
          <w:top w:val="nil"/>
          <w:left w:val="nil"/>
          <w:bottom w:val="nil"/>
          <w:right w:val="nil"/>
          <w:between w:val="nil"/>
        </w:pBdr>
        <w:spacing w:after="0" w:line="240" w:lineRule="auto"/>
        <w:jc w:val="both"/>
        <w:rPr>
          <w:rFonts w:ascii="Arial" w:eastAsia="Arial" w:hAnsi="Arial" w:cs="Arial"/>
          <w:color w:val="000000"/>
          <w:sz w:val="20"/>
          <w:szCs w:val="20"/>
        </w:rPr>
      </w:pPr>
    </w:p>
    <w:p w14:paraId="4209FE66" w14:textId="30FC9089" w:rsidR="00DE0012" w:rsidRPr="003B73E4" w:rsidRDefault="00DE0012" w:rsidP="003B73E4">
      <w:pPr>
        <w:numPr>
          <w:ilvl w:val="0"/>
          <w:numId w:val="18"/>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To strengthen education and training of children and adolescents, adults and authorities in child participation, in order to strengthen democracy and citizenship and to form responsible and committed citizens.</w:t>
      </w:r>
    </w:p>
    <w:p w14:paraId="14717183" w14:textId="12AF601F" w:rsidR="00DE0012" w:rsidRPr="003B73E4" w:rsidRDefault="00DE0012" w:rsidP="003B73E4">
      <w:pPr>
        <w:numPr>
          <w:ilvl w:val="0"/>
          <w:numId w:val="18"/>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To design accountability mechanisms for child participation.</w:t>
      </w:r>
    </w:p>
    <w:p w14:paraId="5F1C7BFD" w14:textId="7AFEEC2C" w:rsidR="00DE0012" w:rsidRPr="003B73E4" w:rsidRDefault="00DE0012" w:rsidP="003B73E4">
      <w:pPr>
        <w:numPr>
          <w:ilvl w:val="0"/>
          <w:numId w:val="18"/>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To Allocate a larger budget to support the various participation initiatives.</w:t>
      </w:r>
    </w:p>
    <w:p w14:paraId="000000D0" w14:textId="1F378136" w:rsidR="00262847" w:rsidRPr="003B73E4" w:rsidRDefault="00DE0012" w:rsidP="003B73E4">
      <w:pPr>
        <w:numPr>
          <w:ilvl w:val="0"/>
          <w:numId w:val="18"/>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To have a National Registry of Children and Adolescents' Organizations that allows for their identification.</w:t>
      </w:r>
    </w:p>
    <w:p w14:paraId="000000D1" w14:textId="327DFDC5" w:rsidR="00262847" w:rsidRPr="003B73E4" w:rsidRDefault="00262847" w:rsidP="003B73E4">
      <w:pPr>
        <w:pBdr>
          <w:top w:val="nil"/>
          <w:left w:val="nil"/>
          <w:bottom w:val="nil"/>
          <w:right w:val="nil"/>
          <w:between w:val="nil"/>
        </w:pBdr>
        <w:spacing w:after="0" w:line="240" w:lineRule="auto"/>
        <w:jc w:val="both"/>
        <w:rPr>
          <w:rFonts w:ascii="Arial" w:eastAsia="Arial" w:hAnsi="Arial" w:cs="Arial"/>
          <w:color w:val="000000"/>
          <w:sz w:val="20"/>
          <w:szCs w:val="20"/>
          <w:lang w:val="en-US"/>
        </w:rPr>
      </w:pPr>
    </w:p>
    <w:p w14:paraId="267D4E67" w14:textId="77777777" w:rsidR="00DC50AE" w:rsidRPr="003B73E4" w:rsidRDefault="00DC50AE" w:rsidP="003B73E4">
      <w:pPr>
        <w:pBdr>
          <w:top w:val="nil"/>
          <w:left w:val="nil"/>
          <w:bottom w:val="nil"/>
          <w:right w:val="nil"/>
          <w:between w:val="nil"/>
        </w:pBdr>
        <w:spacing w:after="0" w:line="240" w:lineRule="auto"/>
        <w:jc w:val="both"/>
        <w:rPr>
          <w:rFonts w:ascii="Arial" w:eastAsia="Arial" w:hAnsi="Arial" w:cs="Arial"/>
          <w:color w:val="000000"/>
          <w:sz w:val="20"/>
          <w:szCs w:val="20"/>
          <w:lang w:val="en-US"/>
        </w:rPr>
      </w:pPr>
    </w:p>
    <w:p w14:paraId="000000D2" w14:textId="661800CC"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 xml:space="preserve">C.    </w:t>
      </w:r>
      <w:r w:rsidR="00DC6C0B" w:rsidRPr="003B73E4">
        <w:rPr>
          <w:rFonts w:ascii="Arial" w:eastAsia="Arial" w:hAnsi="Arial" w:cs="Arial"/>
          <w:b/>
          <w:color w:val="2F5496"/>
          <w:sz w:val="20"/>
          <w:szCs w:val="20"/>
          <w:lang w:val="en-US"/>
        </w:rPr>
        <w:t>CIVIL RIGHTS AND FREEDOM</w:t>
      </w:r>
    </w:p>
    <w:p w14:paraId="0E2BD1CE" w14:textId="77777777" w:rsidR="00932E55" w:rsidRDefault="00932E55" w:rsidP="003B73E4">
      <w:pPr>
        <w:spacing w:after="0" w:line="240" w:lineRule="auto"/>
        <w:jc w:val="both"/>
        <w:rPr>
          <w:rFonts w:ascii="Arial" w:eastAsia="Arial" w:hAnsi="Arial" w:cs="Arial"/>
          <w:b/>
          <w:color w:val="2F5496"/>
          <w:sz w:val="20"/>
          <w:szCs w:val="20"/>
          <w:lang w:val="en-US"/>
        </w:rPr>
      </w:pPr>
    </w:p>
    <w:p w14:paraId="000000D3" w14:textId="3B5A318D" w:rsidR="00262847" w:rsidRPr="003B73E4" w:rsidRDefault="00F863F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THE USE OF FORCE IN PROTESTS</w:t>
      </w:r>
    </w:p>
    <w:p w14:paraId="0D94F02E" w14:textId="77777777" w:rsidR="00932E55" w:rsidRDefault="00932E55" w:rsidP="003B73E4">
      <w:pPr>
        <w:spacing w:after="0" w:line="240" w:lineRule="auto"/>
        <w:jc w:val="both"/>
        <w:rPr>
          <w:rFonts w:ascii="Arial" w:eastAsia="Arial" w:hAnsi="Arial" w:cs="Arial"/>
          <w:sz w:val="20"/>
          <w:szCs w:val="20"/>
          <w:lang w:val="en-US"/>
        </w:rPr>
      </w:pPr>
    </w:p>
    <w:p w14:paraId="000000D4" w14:textId="1BDAFE4B" w:rsidR="00262847" w:rsidRPr="003B73E4" w:rsidRDefault="007C45BA"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Between December 2022 and February 2023, the political crisis following the attempted coup of former President Castillo led to nationwide protests. During these protests, 57 Peruvians died as a result of police and military repression, including 7 children between the ages of 15 and 17 from four regions of the country (Ayacucho, Apurimac, Junin and Puno) and 04 people over the age of 18</w:t>
      </w:r>
      <w:r w:rsidR="00A53FEE" w:rsidRPr="003B73E4">
        <w:rPr>
          <w:rFonts w:ascii="Arial" w:eastAsia="Arial" w:hAnsi="Arial" w:cs="Arial"/>
          <w:sz w:val="20"/>
          <w:szCs w:val="20"/>
          <w:vertAlign w:val="superscript"/>
        </w:rPr>
        <w:footnoteReference w:id="32"/>
      </w:r>
      <w:r w:rsidR="00A53FEE" w:rsidRPr="003B73E4">
        <w:rPr>
          <w:rFonts w:ascii="Arial" w:eastAsia="Arial" w:hAnsi="Arial" w:cs="Arial"/>
          <w:sz w:val="20"/>
          <w:szCs w:val="20"/>
          <w:lang w:val="en-US"/>
        </w:rPr>
        <w:t xml:space="preserve">. </w:t>
      </w:r>
    </w:p>
    <w:p w14:paraId="0B60CE67" w14:textId="77777777" w:rsidR="00932E55" w:rsidRDefault="00932E55" w:rsidP="003B73E4">
      <w:pPr>
        <w:spacing w:after="0" w:line="240" w:lineRule="auto"/>
        <w:jc w:val="both"/>
        <w:rPr>
          <w:rFonts w:ascii="Arial" w:eastAsia="Arial" w:hAnsi="Arial" w:cs="Arial"/>
          <w:sz w:val="20"/>
          <w:szCs w:val="20"/>
          <w:lang w:val="en-US"/>
        </w:rPr>
      </w:pPr>
    </w:p>
    <w:p w14:paraId="000000D5" w14:textId="25CED8D3" w:rsidR="00262847" w:rsidRPr="003B73E4" w:rsidRDefault="00A7667D"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Despite recommendations by OHCHR, the UPR, the Committee on the Rights of the Child and others that the Peruvian State ensure a prompt investigation, due process and punishment of those responsible, to date no one has been held accountable for the deaths of these adolescents and young people</w:t>
      </w:r>
      <w:r w:rsidR="00A53FEE" w:rsidRPr="003B73E4">
        <w:rPr>
          <w:rFonts w:ascii="Arial" w:eastAsia="Arial" w:hAnsi="Arial" w:cs="Arial"/>
          <w:sz w:val="20"/>
          <w:szCs w:val="20"/>
          <w:lang w:val="en-US"/>
        </w:rPr>
        <w:t>.</w:t>
      </w:r>
    </w:p>
    <w:p w14:paraId="6C52E329" w14:textId="77777777" w:rsidR="00A7667D" w:rsidRPr="003B73E4" w:rsidRDefault="00A7667D" w:rsidP="003B73E4">
      <w:pPr>
        <w:spacing w:after="0" w:line="240" w:lineRule="auto"/>
        <w:jc w:val="both"/>
        <w:rPr>
          <w:rFonts w:ascii="Arial" w:eastAsia="Arial" w:hAnsi="Arial" w:cs="Arial"/>
          <w:b/>
          <w:color w:val="2F5496"/>
          <w:sz w:val="20"/>
          <w:szCs w:val="20"/>
          <w:lang w:val="en-US"/>
        </w:rPr>
      </w:pPr>
    </w:p>
    <w:p w14:paraId="000000D6" w14:textId="24C0C958"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D.    VIOLENC</w:t>
      </w:r>
      <w:r w:rsidR="00A7667D" w:rsidRPr="003B73E4">
        <w:rPr>
          <w:rFonts w:ascii="Arial" w:eastAsia="Arial" w:hAnsi="Arial" w:cs="Arial"/>
          <w:b/>
          <w:color w:val="2F5496"/>
          <w:sz w:val="20"/>
          <w:szCs w:val="20"/>
          <w:lang w:val="en-US"/>
        </w:rPr>
        <w:t>E AGAIN</w:t>
      </w:r>
      <w:r w:rsidR="00832D95" w:rsidRPr="003B73E4">
        <w:rPr>
          <w:rFonts w:ascii="Arial" w:eastAsia="Arial" w:hAnsi="Arial" w:cs="Arial"/>
          <w:b/>
          <w:color w:val="2F5496"/>
          <w:sz w:val="20"/>
          <w:szCs w:val="20"/>
          <w:lang w:val="en-US"/>
        </w:rPr>
        <w:t>ST CHILDREN</w:t>
      </w:r>
    </w:p>
    <w:p w14:paraId="5C9A3739" w14:textId="77777777" w:rsidR="00932E55" w:rsidRDefault="00932E55" w:rsidP="003B73E4">
      <w:pPr>
        <w:spacing w:after="0" w:line="240" w:lineRule="auto"/>
        <w:jc w:val="both"/>
        <w:rPr>
          <w:rFonts w:ascii="Arial" w:eastAsia="Arial" w:hAnsi="Arial" w:cs="Arial"/>
          <w:b/>
          <w:color w:val="2F5496"/>
          <w:sz w:val="20"/>
          <w:szCs w:val="20"/>
          <w:lang w:val="en-US"/>
        </w:rPr>
      </w:pPr>
    </w:p>
    <w:p w14:paraId="000000D7" w14:textId="0AB81D34" w:rsidR="00262847" w:rsidRPr="003B73E4" w:rsidRDefault="00A03AD4"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THE RIGHT OF THE CHILD TO FREE</w:t>
      </w:r>
      <w:r w:rsidR="00D37001">
        <w:rPr>
          <w:rFonts w:ascii="Arial" w:eastAsia="Arial" w:hAnsi="Arial" w:cs="Arial"/>
          <w:b/>
          <w:color w:val="2F5496"/>
          <w:sz w:val="20"/>
          <w:szCs w:val="20"/>
          <w:lang w:val="en-US"/>
        </w:rPr>
        <w:t>DOM</w:t>
      </w:r>
      <w:r w:rsidRPr="003B73E4">
        <w:rPr>
          <w:rFonts w:ascii="Arial" w:eastAsia="Arial" w:hAnsi="Arial" w:cs="Arial"/>
          <w:b/>
          <w:color w:val="2F5496"/>
          <w:sz w:val="20"/>
          <w:szCs w:val="20"/>
          <w:lang w:val="en-US"/>
        </w:rPr>
        <w:t xml:space="preserve"> FROM ALL FORMS OF VIOLENCE</w:t>
      </w:r>
    </w:p>
    <w:p w14:paraId="373E71BB" w14:textId="77777777" w:rsidR="00932E55" w:rsidRDefault="00932E55" w:rsidP="003B73E4">
      <w:pPr>
        <w:spacing w:after="0" w:line="240" w:lineRule="auto"/>
        <w:jc w:val="both"/>
        <w:rPr>
          <w:rFonts w:ascii="Arial" w:eastAsia="Arial" w:hAnsi="Arial" w:cs="Arial"/>
          <w:sz w:val="20"/>
          <w:szCs w:val="20"/>
          <w:lang w:val="en-US"/>
        </w:rPr>
      </w:pPr>
    </w:p>
    <w:p w14:paraId="000000D8" w14:textId="23455E46" w:rsidR="00262847" w:rsidRPr="003B73E4" w:rsidRDefault="0072300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Despite Law 30403, parents continue to use physical and humiliating punishment to 'correct' their children, rather than encouraging dialogue. According to ENDES 2023, between 9% and 11% of mothers and fathers use hitting and physical punishment; between 11% and 25% use spanking; 33% to 39% forbid them from doing something they like; 49% to 47% talk to them and explain their </w:t>
      </w:r>
      <w:r w:rsidR="00195C7E" w:rsidRPr="003B73E4">
        <w:rPr>
          <w:rFonts w:ascii="Arial" w:eastAsia="Arial" w:hAnsi="Arial" w:cs="Arial"/>
          <w:sz w:val="20"/>
          <w:szCs w:val="20"/>
          <w:lang w:val="en-US"/>
        </w:rPr>
        <w:t>behavior</w:t>
      </w:r>
      <w:r w:rsidRPr="003B73E4">
        <w:rPr>
          <w:rFonts w:ascii="Arial" w:eastAsia="Arial" w:hAnsi="Arial" w:cs="Arial"/>
          <w:sz w:val="20"/>
          <w:szCs w:val="20"/>
          <w:lang w:val="en-US"/>
        </w:rPr>
        <w:t>; and 64% to 65% use verbal reprimands</w:t>
      </w:r>
      <w:r w:rsidR="00A53FEE" w:rsidRPr="003B73E4">
        <w:rPr>
          <w:rFonts w:ascii="Arial" w:eastAsia="Arial" w:hAnsi="Arial" w:cs="Arial"/>
          <w:sz w:val="20"/>
          <w:szCs w:val="20"/>
          <w:vertAlign w:val="superscript"/>
        </w:rPr>
        <w:footnoteReference w:id="33"/>
      </w:r>
      <w:r w:rsidR="00A53FEE" w:rsidRPr="003B73E4">
        <w:rPr>
          <w:rFonts w:ascii="Arial" w:eastAsia="Arial" w:hAnsi="Arial" w:cs="Arial"/>
          <w:sz w:val="20"/>
          <w:szCs w:val="20"/>
          <w:lang w:val="en-US"/>
        </w:rPr>
        <w:t xml:space="preserve">. </w:t>
      </w:r>
    </w:p>
    <w:p w14:paraId="6CFFD474" w14:textId="77777777" w:rsidR="00851DB7" w:rsidRPr="003B73E4" w:rsidRDefault="00851DB7"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Girls continue to be treated unequally compared to boys and are assigned domestic responsibilities in the household.</w:t>
      </w:r>
    </w:p>
    <w:p w14:paraId="518025E3" w14:textId="77777777" w:rsidR="00932E55" w:rsidRDefault="00932E55" w:rsidP="003B73E4">
      <w:pPr>
        <w:spacing w:after="0" w:line="240" w:lineRule="auto"/>
        <w:jc w:val="both"/>
        <w:rPr>
          <w:rFonts w:ascii="Arial" w:eastAsia="Arial" w:hAnsi="Arial" w:cs="Arial"/>
          <w:sz w:val="20"/>
          <w:szCs w:val="20"/>
          <w:lang w:val="en-US"/>
        </w:rPr>
      </w:pPr>
    </w:p>
    <w:p w14:paraId="000000DB" w14:textId="719DE5A7" w:rsidR="00262847" w:rsidRPr="003B73E4" w:rsidRDefault="00851DB7"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2019, there were higher peaks of psychological violence against children and adolescents than in 2023, 25,214 versus 22,331. In terms of physical violence, 17,631 cases were reported in 2019 and 16,567 in 2023.</w:t>
      </w:r>
    </w:p>
    <w:p w14:paraId="5DE8F4B0" w14:textId="77777777" w:rsidR="00851DB7" w:rsidRPr="003B73E4" w:rsidRDefault="00851DB7" w:rsidP="003B73E4">
      <w:pPr>
        <w:spacing w:after="0" w:line="240" w:lineRule="auto"/>
        <w:jc w:val="both"/>
        <w:rPr>
          <w:rFonts w:ascii="Arial" w:eastAsia="Arial" w:hAnsi="Arial" w:cs="Arial"/>
          <w:sz w:val="20"/>
          <w:szCs w:val="20"/>
          <w:lang w:val="en-US"/>
        </w:rPr>
      </w:pPr>
    </w:p>
    <w:p w14:paraId="000000DC" w14:textId="5764C1DC" w:rsidR="00262847" w:rsidRPr="003B73E4" w:rsidRDefault="0023669A" w:rsidP="003B73E4">
      <w:pPr>
        <w:spacing w:after="0" w:line="240" w:lineRule="auto"/>
        <w:ind w:left="360"/>
        <w:jc w:val="both"/>
        <w:rPr>
          <w:rFonts w:ascii="Arial" w:eastAsia="Arial" w:hAnsi="Arial" w:cs="Arial"/>
          <w:i/>
          <w:iCs/>
          <w:sz w:val="20"/>
          <w:szCs w:val="20"/>
          <w:lang w:val="en-US"/>
        </w:rPr>
      </w:pPr>
      <w:r w:rsidRPr="003B73E4">
        <w:rPr>
          <w:rFonts w:ascii="Arial" w:eastAsia="Arial" w:hAnsi="Arial" w:cs="Arial"/>
          <w:i/>
          <w:iCs/>
          <w:sz w:val="20"/>
          <w:szCs w:val="20"/>
          <w:lang w:val="en-US"/>
        </w:rPr>
        <w:t>“Yelling is also violence. Parents and teachers often use their words to punish and even hit people</w:t>
      </w:r>
      <w:r w:rsidR="00A53FEE" w:rsidRPr="003B73E4">
        <w:rPr>
          <w:rFonts w:ascii="Arial" w:eastAsia="Arial" w:hAnsi="Arial" w:cs="Arial"/>
          <w:i/>
          <w:iCs/>
          <w:sz w:val="20"/>
          <w:szCs w:val="20"/>
          <w:lang w:val="en-US"/>
        </w:rPr>
        <w:t>”</w:t>
      </w:r>
      <w:r w:rsidR="00410B5B" w:rsidRPr="003B73E4">
        <w:rPr>
          <w:rFonts w:ascii="Arial" w:eastAsia="Arial" w:hAnsi="Arial" w:cs="Arial"/>
          <w:i/>
          <w:iCs/>
          <w:sz w:val="20"/>
          <w:szCs w:val="20"/>
          <w:lang w:val="en-US"/>
        </w:rPr>
        <w:t>.</w:t>
      </w:r>
      <w:r w:rsidR="00A53FEE" w:rsidRPr="003B73E4">
        <w:rPr>
          <w:rFonts w:ascii="Arial" w:hAnsi="Arial" w:cs="Arial"/>
          <w:sz w:val="20"/>
          <w:szCs w:val="20"/>
          <w:vertAlign w:val="superscript"/>
        </w:rPr>
        <w:footnoteReference w:id="34"/>
      </w:r>
    </w:p>
    <w:p w14:paraId="4821E541" w14:textId="77777777" w:rsidR="00410B5B" w:rsidRPr="003B73E4" w:rsidRDefault="00410B5B" w:rsidP="003B73E4">
      <w:pPr>
        <w:spacing w:after="0" w:line="240" w:lineRule="auto"/>
        <w:ind w:left="360"/>
        <w:jc w:val="both"/>
        <w:rPr>
          <w:rFonts w:ascii="Arial" w:eastAsia="Arial" w:hAnsi="Arial" w:cs="Arial"/>
          <w:i/>
          <w:iCs/>
          <w:sz w:val="20"/>
          <w:szCs w:val="20"/>
          <w:lang w:val="en-US"/>
        </w:rPr>
      </w:pPr>
    </w:p>
    <w:p w14:paraId="000000DE" w14:textId="4F6DE731" w:rsidR="00262847" w:rsidRPr="003B73E4" w:rsidRDefault="00410B5B"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w:t>
      </w:r>
      <w:r w:rsidR="0023669A" w:rsidRPr="003B73E4">
        <w:rPr>
          <w:rFonts w:ascii="Arial" w:eastAsia="Arial" w:hAnsi="Arial" w:cs="Arial"/>
          <w:i/>
          <w:iCs/>
          <w:sz w:val="20"/>
          <w:szCs w:val="20"/>
          <w:lang w:val="en-US"/>
        </w:rPr>
        <w:t>Most of the parents were punished with beatings, they think it's normal, that it's OK to correct in this way</w:t>
      </w:r>
      <w:r w:rsidR="00A53FEE" w:rsidRPr="003B73E4">
        <w:rPr>
          <w:rFonts w:ascii="Arial" w:eastAsia="Arial" w:hAnsi="Arial" w:cs="Arial"/>
          <w:sz w:val="20"/>
          <w:szCs w:val="20"/>
          <w:lang w:val="en-US"/>
        </w:rPr>
        <w:t>”</w:t>
      </w:r>
      <w:r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35"/>
      </w:r>
      <w:r w:rsidR="00A53FEE" w:rsidRPr="003B73E4">
        <w:rPr>
          <w:rFonts w:ascii="Arial" w:eastAsia="Arial" w:hAnsi="Arial" w:cs="Arial"/>
          <w:sz w:val="20"/>
          <w:szCs w:val="20"/>
          <w:lang w:val="en-US"/>
        </w:rPr>
        <w:t>.</w:t>
      </w:r>
    </w:p>
    <w:p w14:paraId="1C22F72A" w14:textId="77777777" w:rsidR="00201339" w:rsidRPr="003B73E4" w:rsidRDefault="00201339" w:rsidP="003B73E4">
      <w:pPr>
        <w:spacing w:after="0" w:line="240" w:lineRule="auto"/>
        <w:ind w:left="360"/>
        <w:jc w:val="both"/>
        <w:rPr>
          <w:rFonts w:ascii="Arial" w:eastAsia="Arial" w:hAnsi="Arial" w:cs="Arial"/>
          <w:sz w:val="20"/>
          <w:szCs w:val="20"/>
          <w:lang w:val="en-US"/>
        </w:rPr>
      </w:pPr>
    </w:p>
    <w:p w14:paraId="5BA63CD2" w14:textId="5A87307D" w:rsidR="00201339" w:rsidRPr="003B73E4" w:rsidRDefault="00A53FEE" w:rsidP="003B73E4">
      <w:pPr>
        <w:spacing w:after="0" w:line="240" w:lineRule="auto"/>
        <w:ind w:left="360"/>
        <w:jc w:val="both"/>
        <w:rPr>
          <w:rFonts w:ascii="Arial" w:eastAsia="Arial" w:hAnsi="Arial" w:cs="Arial"/>
          <w:sz w:val="20"/>
          <w:szCs w:val="20"/>
          <w:lang w:val="en-US"/>
        </w:rPr>
      </w:pPr>
      <w:r w:rsidRPr="003B73E4">
        <w:rPr>
          <w:rFonts w:ascii="Arial" w:eastAsia="Arial" w:hAnsi="Arial" w:cs="Arial"/>
          <w:sz w:val="20"/>
          <w:szCs w:val="20"/>
          <w:lang w:val="en-US"/>
        </w:rPr>
        <w:t>“</w:t>
      </w:r>
      <w:r w:rsidR="00A6578A" w:rsidRPr="003B73E4">
        <w:rPr>
          <w:rFonts w:ascii="Arial" w:eastAsia="Arial" w:hAnsi="Arial" w:cs="Arial"/>
          <w:i/>
          <w:sz w:val="20"/>
          <w:szCs w:val="20"/>
          <w:lang w:val="en-US"/>
        </w:rPr>
        <w:t>In the street or on transport, you see a mother yelling at her child or talking badly to her child, and other people keep quiet because she is his mother</w:t>
      </w:r>
      <w:r w:rsidRPr="003B73E4">
        <w:rPr>
          <w:rFonts w:ascii="Arial" w:eastAsia="Arial" w:hAnsi="Arial" w:cs="Arial"/>
          <w:sz w:val="20"/>
          <w:szCs w:val="20"/>
          <w:lang w:val="en-US"/>
        </w:rPr>
        <w:t>”</w:t>
      </w:r>
      <w:r w:rsidR="00A6578A" w:rsidRPr="003B73E4">
        <w:rPr>
          <w:rFonts w:ascii="Arial" w:eastAsia="Arial" w:hAnsi="Arial" w:cs="Arial"/>
          <w:sz w:val="20"/>
          <w:szCs w:val="20"/>
          <w:lang w:val="en-US"/>
        </w:rPr>
        <w:t>.</w:t>
      </w:r>
      <w:r w:rsidRPr="003B73E4">
        <w:rPr>
          <w:rFonts w:ascii="Arial" w:eastAsia="Arial" w:hAnsi="Arial" w:cs="Arial"/>
          <w:sz w:val="20"/>
          <w:szCs w:val="20"/>
          <w:vertAlign w:val="superscript"/>
        </w:rPr>
        <w:footnoteReference w:id="36"/>
      </w:r>
      <w:r w:rsidR="00201339" w:rsidRPr="003B73E4">
        <w:rPr>
          <w:rFonts w:ascii="Arial" w:eastAsia="Arial" w:hAnsi="Arial" w:cs="Arial"/>
          <w:sz w:val="20"/>
          <w:szCs w:val="20"/>
          <w:lang w:val="en-US"/>
        </w:rPr>
        <w:t>.</w:t>
      </w:r>
    </w:p>
    <w:p w14:paraId="2C4CFCA8" w14:textId="34F2EDDE" w:rsidR="00201339" w:rsidRPr="003B73E4" w:rsidRDefault="003B2499" w:rsidP="003B73E4">
      <w:pPr>
        <w:spacing w:after="0" w:line="240" w:lineRule="auto"/>
        <w:ind w:left="360"/>
        <w:jc w:val="both"/>
        <w:rPr>
          <w:rFonts w:ascii="Arial" w:hAnsi="Arial" w:cs="Arial"/>
          <w:sz w:val="20"/>
          <w:szCs w:val="20"/>
        </w:rPr>
      </w:pPr>
      <w:sdt>
        <w:sdtPr>
          <w:rPr>
            <w:rFonts w:ascii="Arial" w:hAnsi="Arial" w:cs="Arial"/>
            <w:sz w:val="20"/>
            <w:szCs w:val="20"/>
          </w:rPr>
          <w:tag w:val="goog_rdk_38"/>
          <w:id w:val="1512560182"/>
          <w:showingPlcHdr/>
        </w:sdtPr>
        <w:sdtEndPr/>
        <w:sdtContent>
          <w:r w:rsidR="00201339" w:rsidRPr="003B73E4">
            <w:rPr>
              <w:rFonts w:ascii="Arial" w:hAnsi="Arial" w:cs="Arial"/>
              <w:sz w:val="20"/>
              <w:szCs w:val="20"/>
            </w:rPr>
            <w:t xml:space="preserve">     </w:t>
          </w:r>
        </w:sdtContent>
      </w:sdt>
    </w:p>
    <w:p w14:paraId="000000E2" w14:textId="77777777" w:rsidR="00262847" w:rsidRPr="003B73E4" w:rsidRDefault="00262847" w:rsidP="003B73E4">
      <w:pPr>
        <w:spacing w:after="0" w:line="240" w:lineRule="auto"/>
        <w:jc w:val="both"/>
        <w:rPr>
          <w:rFonts w:ascii="Arial" w:eastAsia="Arial" w:hAnsi="Arial" w:cs="Arial"/>
          <w:sz w:val="20"/>
          <w:szCs w:val="20"/>
        </w:rPr>
      </w:pPr>
    </w:p>
    <w:p w14:paraId="000000E3" w14:textId="3B082D41" w:rsidR="00262847" w:rsidRDefault="002D0985"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SAFE USE OF ICT</w:t>
      </w:r>
    </w:p>
    <w:p w14:paraId="43BCF134" w14:textId="77777777" w:rsidR="00C36F5D" w:rsidRPr="003B73E4" w:rsidRDefault="00C36F5D" w:rsidP="003B73E4">
      <w:pPr>
        <w:spacing w:after="0" w:line="240" w:lineRule="auto"/>
        <w:jc w:val="both"/>
        <w:rPr>
          <w:rFonts w:ascii="Arial" w:eastAsia="Arial" w:hAnsi="Arial" w:cs="Arial"/>
          <w:b/>
          <w:color w:val="2F5496"/>
          <w:sz w:val="20"/>
          <w:szCs w:val="20"/>
          <w:lang w:val="en-US"/>
        </w:rPr>
      </w:pPr>
    </w:p>
    <w:p w14:paraId="775FC44A" w14:textId="77777777" w:rsidR="00C23D01" w:rsidRPr="003B73E4" w:rsidRDefault="00C23D0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Children and adolescents are more exposed to various risks such as grooming, sextortion, cyberbullying and others, which affect their mental, emotional and physical health. </w:t>
      </w:r>
    </w:p>
    <w:p w14:paraId="7B998322" w14:textId="77777777" w:rsidR="00C23D01" w:rsidRPr="003B73E4" w:rsidRDefault="00C23D01" w:rsidP="003B73E4">
      <w:pPr>
        <w:spacing w:after="0" w:line="240" w:lineRule="auto"/>
        <w:jc w:val="both"/>
        <w:rPr>
          <w:rFonts w:ascii="Arial" w:eastAsia="Arial" w:hAnsi="Arial" w:cs="Arial"/>
          <w:sz w:val="20"/>
          <w:szCs w:val="20"/>
          <w:lang w:val="en-US"/>
        </w:rPr>
      </w:pPr>
    </w:p>
    <w:p w14:paraId="000000E5" w14:textId="150F9609" w:rsidR="00262847" w:rsidRPr="003B73E4" w:rsidRDefault="00C23D0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CHS Alternativo estimates that 573,000 children and adolescents met face-to-face with an unknown person who contacted them through social networks. Of the 7,165,000 children and adolescents, it is estimated that 4% (280,000 children and adolescents) have received an online offer for sex and 7% (501,000 children and adolescents) have been asked for a photo or video showing their </w:t>
      </w:r>
      <w:r w:rsidR="00801AAE" w:rsidRPr="003B73E4">
        <w:rPr>
          <w:rFonts w:ascii="Arial" w:eastAsia="Arial" w:hAnsi="Arial" w:cs="Arial"/>
          <w:sz w:val="20"/>
          <w:szCs w:val="20"/>
          <w:lang w:val="en-US"/>
        </w:rPr>
        <w:t>body.</w:t>
      </w:r>
    </w:p>
    <w:p w14:paraId="000000E6" w14:textId="77777777" w:rsidR="00262847" w:rsidRPr="003B73E4" w:rsidRDefault="00262847" w:rsidP="003B73E4">
      <w:pPr>
        <w:spacing w:after="0" w:line="240" w:lineRule="auto"/>
        <w:jc w:val="both"/>
        <w:rPr>
          <w:rFonts w:ascii="Arial" w:eastAsia="Arial" w:hAnsi="Arial" w:cs="Arial"/>
          <w:sz w:val="20"/>
          <w:szCs w:val="20"/>
          <w:lang w:val="en-US"/>
        </w:rPr>
      </w:pPr>
    </w:p>
    <w:p w14:paraId="000000E7" w14:textId="7BB8369B" w:rsidR="00262847" w:rsidRPr="003B73E4" w:rsidRDefault="00A42585"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 SOS Children's Villages Peru survey found that 54% of children and adolescents have suffered from cyberbullying or cyberharassment, 26% from dangerous viral challenges, 9% from grooming, 4% from sextortion and 7% from access to sexually abusive material. 98% of children and young people share personal information about their likes and interests publicly: 'Likes, interests and favourite artists' (54.6%), 'Group activities with friends' (26.2%), 'Name of my school' (8.2%), 'My home address' (4.2%), 'Private photos' (3.8%). In addition, 41% of children have received friend requests or suspicious messages from strangers on online platforms. Only 9.3% of parents know about grooming, 4.2% about accessing child pornography and 3.7% about sextortion. And 49% of parents do not know if their children are safe online.</w:t>
      </w:r>
      <w:r w:rsidR="00A53FEE" w:rsidRPr="003B73E4">
        <w:rPr>
          <w:rFonts w:ascii="Arial" w:eastAsia="Arial" w:hAnsi="Arial" w:cs="Arial"/>
          <w:sz w:val="20"/>
          <w:szCs w:val="20"/>
          <w:vertAlign w:val="superscript"/>
        </w:rPr>
        <w:footnoteReference w:id="37"/>
      </w:r>
      <w:r w:rsidR="00A53FEE" w:rsidRPr="003B73E4">
        <w:rPr>
          <w:rFonts w:ascii="Arial" w:eastAsia="Arial" w:hAnsi="Arial" w:cs="Arial"/>
          <w:sz w:val="20"/>
          <w:szCs w:val="20"/>
          <w:lang w:val="en-US"/>
        </w:rPr>
        <w:t>.</w:t>
      </w:r>
    </w:p>
    <w:p w14:paraId="000000E8" w14:textId="77777777" w:rsidR="00262847" w:rsidRPr="003B73E4" w:rsidRDefault="00262847" w:rsidP="003B73E4">
      <w:pPr>
        <w:spacing w:after="0" w:line="240" w:lineRule="auto"/>
        <w:jc w:val="both"/>
        <w:rPr>
          <w:rFonts w:ascii="Arial" w:eastAsia="Arial" w:hAnsi="Arial" w:cs="Arial"/>
          <w:sz w:val="20"/>
          <w:szCs w:val="20"/>
          <w:lang w:val="en-US"/>
        </w:rPr>
      </w:pPr>
    </w:p>
    <w:p w14:paraId="000000E9" w14:textId="37597D2D" w:rsidR="00262847" w:rsidRPr="003B73E4" w:rsidRDefault="008A75C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35% of teachers are unsure whether they have protocols in place at MINEDU to deal with the dangers of social networks and the Internet, 49% categorically state that they do not, and 52.1% admit that their institution has 'not taken any action at the moment' to 'deal with artificial intelligence'.</w:t>
      </w:r>
      <w:r w:rsidR="00A53FEE" w:rsidRPr="003B73E4">
        <w:rPr>
          <w:rFonts w:ascii="Arial" w:eastAsia="Arial" w:hAnsi="Arial" w:cs="Arial"/>
          <w:sz w:val="20"/>
          <w:szCs w:val="20"/>
          <w:lang w:val="en-US"/>
        </w:rPr>
        <w:t xml:space="preserve"> </w:t>
      </w:r>
    </w:p>
    <w:p w14:paraId="000000EA" w14:textId="77777777" w:rsidR="00262847" w:rsidRPr="003B73E4" w:rsidRDefault="00262847" w:rsidP="003B73E4">
      <w:pPr>
        <w:spacing w:after="0" w:line="240" w:lineRule="auto"/>
        <w:jc w:val="both"/>
        <w:rPr>
          <w:rFonts w:ascii="Arial" w:eastAsia="Arial" w:hAnsi="Arial" w:cs="Arial"/>
          <w:sz w:val="20"/>
          <w:szCs w:val="20"/>
          <w:lang w:val="en-US"/>
        </w:rPr>
      </w:pPr>
    </w:p>
    <w:p w14:paraId="000000EB" w14:textId="7207A1BB" w:rsidR="00262847" w:rsidRDefault="00A53FEE" w:rsidP="003B73E4">
      <w:pPr>
        <w:pBdr>
          <w:top w:val="nil"/>
          <w:left w:val="nil"/>
          <w:bottom w:val="nil"/>
          <w:right w:val="nil"/>
          <w:between w:val="nil"/>
        </w:pBdr>
        <w:spacing w:after="0" w:line="240" w:lineRule="auto"/>
        <w:ind w:left="360"/>
        <w:jc w:val="both"/>
        <w:rPr>
          <w:rFonts w:ascii="Arial" w:eastAsia="Arial" w:hAnsi="Arial" w:cs="Arial"/>
          <w:i/>
          <w:iCs/>
          <w:sz w:val="20"/>
          <w:szCs w:val="20"/>
          <w:lang w:val="en-US"/>
        </w:rPr>
      </w:pPr>
      <w:r w:rsidRPr="003B73E4">
        <w:rPr>
          <w:rFonts w:ascii="Arial" w:eastAsia="Arial" w:hAnsi="Arial" w:cs="Arial"/>
          <w:i/>
          <w:iCs/>
          <w:sz w:val="20"/>
          <w:szCs w:val="20"/>
          <w:lang w:val="en-US"/>
        </w:rPr>
        <w:t>“</w:t>
      </w:r>
      <w:r w:rsidR="00D82EE4" w:rsidRPr="003B73E4">
        <w:rPr>
          <w:rFonts w:ascii="Arial" w:eastAsia="Arial" w:hAnsi="Arial" w:cs="Arial"/>
          <w:i/>
          <w:iCs/>
          <w:color w:val="000000"/>
          <w:sz w:val="20"/>
          <w:szCs w:val="20"/>
          <w:lang w:val="en-US"/>
        </w:rPr>
        <w:t>There are many dangers on the Internet because you don't know who you are talking to, who is on the other side</w:t>
      </w:r>
      <w:r w:rsidRPr="003B73E4">
        <w:rPr>
          <w:rFonts w:ascii="Arial" w:eastAsia="Arial" w:hAnsi="Arial" w:cs="Arial"/>
          <w:i/>
          <w:iCs/>
          <w:sz w:val="20"/>
          <w:szCs w:val="20"/>
          <w:lang w:val="en-US"/>
        </w:rPr>
        <w:t>”</w:t>
      </w:r>
      <w:r w:rsidRPr="003B73E4">
        <w:rPr>
          <w:rFonts w:ascii="Arial" w:eastAsia="Arial" w:hAnsi="Arial" w:cs="Arial"/>
          <w:sz w:val="20"/>
          <w:szCs w:val="20"/>
          <w:vertAlign w:val="superscript"/>
        </w:rPr>
        <w:footnoteReference w:id="38"/>
      </w:r>
      <w:r w:rsidR="002F2DF9">
        <w:rPr>
          <w:rFonts w:ascii="Arial" w:eastAsia="Arial" w:hAnsi="Arial" w:cs="Arial"/>
          <w:i/>
          <w:iCs/>
          <w:sz w:val="20"/>
          <w:szCs w:val="20"/>
          <w:lang w:val="en-US"/>
        </w:rPr>
        <w:t>.</w:t>
      </w:r>
    </w:p>
    <w:p w14:paraId="29D48610" w14:textId="77777777" w:rsidR="002F2DF9" w:rsidRPr="003B73E4" w:rsidRDefault="002F2DF9" w:rsidP="003B73E4">
      <w:pPr>
        <w:pBdr>
          <w:top w:val="nil"/>
          <w:left w:val="nil"/>
          <w:bottom w:val="nil"/>
          <w:right w:val="nil"/>
          <w:between w:val="nil"/>
        </w:pBdr>
        <w:spacing w:after="0" w:line="240" w:lineRule="auto"/>
        <w:ind w:left="360"/>
        <w:jc w:val="both"/>
        <w:rPr>
          <w:rFonts w:ascii="Arial" w:eastAsia="Arial" w:hAnsi="Arial" w:cs="Arial"/>
          <w:i/>
          <w:iCs/>
          <w:sz w:val="20"/>
          <w:szCs w:val="20"/>
          <w:lang w:val="en-US"/>
        </w:rPr>
      </w:pPr>
    </w:p>
    <w:p w14:paraId="000000EC" w14:textId="00164953" w:rsidR="00262847" w:rsidRPr="003B73E4" w:rsidRDefault="00D82EE4" w:rsidP="003B73E4">
      <w:pPr>
        <w:pBdr>
          <w:top w:val="nil"/>
          <w:left w:val="nil"/>
          <w:bottom w:val="nil"/>
          <w:right w:val="nil"/>
          <w:between w:val="nil"/>
        </w:pBdr>
        <w:spacing w:after="0" w:line="240" w:lineRule="auto"/>
        <w:ind w:left="360"/>
        <w:jc w:val="both"/>
        <w:rPr>
          <w:rFonts w:ascii="Arial" w:eastAsia="Arial" w:hAnsi="Arial" w:cs="Arial"/>
          <w:i/>
          <w:iCs/>
          <w:sz w:val="20"/>
          <w:szCs w:val="20"/>
          <w:lang w:val="en-US"/>
        </w:rPr>
      </w:pPr>
      <w:r w:rsidRPr="003B73E4">
        <w:rPr>
          <w:rFonts w:ascii="Arial" w:eastAsia="Arial" w:hAnsi="Arial" w:cs="Arial"/>
          <w:i/>
          <w:iCs/>
          <w:color w:val="000000"/>
          <w:sz w:val="20"/>
          <w:szCs w:val="20"/>
          <w:lang w:val="en-US"/>
        </w:rPr>
        <w:t>“Children are trusting, they want to make friends and often parents see them at home, but they don't know who they are talking to</w:t>
      </w:r>
      <w:r w:rsidR="00A53FEE" w:rsidRPr="003B73E4">
        <w:rPr>
          <w:rFonts w:ascii="Arial" w:eastAsia="Arial" w:hAnsi="Arial" w:cs="Arial"/>
          <w:i/>
          <w:iCs/>
          <w:sz w:val="20"/>
          <w:szCs w:val="20"/>
          <w:lang w:val="en-US"/>
        </w:rPr>
        <w:t>”</w:t>
      </w:r>
      <w:r w:rsidR="00A53FEE" w:rsidRPr="003B73E4">
        <w:rPr>
          <w:rFonts w:ascii="Arial" w:eastAsia="Arial" w:hAnsi="Arial" w:cs="Arial"/>
          <w:sz w:val="20"/>
          <w:szCs w:val="20"/>
          <w:vertAlign w:val="superscript"/>
        </w:rPr>
        <w:footnoteReference w:id="39"/>
      </w:r>
      <w:r w:rsidR="002F2DF9">
        <w:rPr>
          <w:rFonts w:ascii="Arial" w:eastAsia="Arial" w:hAnsi="Arial" w:cs="Arial"/>
          <w:i/>
          <w:iCs/>
          <w:sz w:val="20"/>
          <w:szCs w:val="20"/>
          <w:lang w:val="en-US"/>
        </w:rPr>
        <w:t>.</w:t>
      </w:r>
    </w:p>
    <w:p w14:paraId="5DC343D8" w14:textId="77777777" w:rsidR="00D82EE4" w:rsidRPr="003B73E4" w:rsidRDefault="00D82EE4" w:rsidP="003B73E4">
      <w:pPr>
        <w:pBdr>
          <w:top w:val="nil"/>
          <w:left w:val="nil"/>
          <w:bottom w:val="nil"/>
          <w:right w:val="nil"/>
          <w:between w:val="nil"/>
        </w:pBdr>
        <w:spacing w:after="0" w:line="240" w:lineRule="auto"/>
        <w:ind w:left="360"/>
        <w:jc w:val="both"/>
        <w:rPr>
          <w:rFonts w:ascii="Arial" w:eastAsia="Arial" w:hAnsi="Arial" w:cs="Arial"/>
          <w:i/>
          <w:iCs/>
          <w:sz w:val="20"/>
          <w:szCs w:val="20"/>
          <w:lang w:val="en-US"/>
        </w:rPr>
      </w:pPr>
    </w:p>
    <w:p w14:paraId="000000ED" w14:textId="6768644B" w:rsidR="00262847" w:rsidRPr="003B73E4" w:rsidRDefault="00A53FEE" w:rsidP="003B73E4">
      <w:pPr>
        <w:pBdr>
          <w:top w:val="nil"/>
          <w:left w:val="nil"/>
          <w:bottom w:val="nil"/>
          <w:right w:val="nil"/>
          <w:between w:val="nil"/>
        </w:pBdr>
        <w:spacing w:after="0" w:line="240" w:lineRule="auto"/>
        <w:ind w:left="360"/>
        <w:jc w:val="both"/>
        <w:rPr>
          <w:rFonts w:ascii="Arial" w:eastAsia="Arial" w:hAnsi="Arial" w:cs="Arial"/>
          <w:i/>
          <w:iCs/>
          <w:sz w:val="20"/>
          <w:szCs w:val="20"/>
          <w:lang w:val="en-US"/>
        </w:rPr>
      </w:pPr>
      <w:r w:rsidRPr="003B73E4">
        <w:rPr>
          <w:rFonts w:ascii="Arial" w:eastAsia="Arial" w:hAnsi="Arial" w:cs="Arial"/>
          <w:i/>
          <w:iCs/>
          <w:sz w:val="20"/>
          <w:szCs w:val="20"/>
          <w:lang w:val="en-US"/>
        </w:rPr>
        <w:t>“</w:t>
      </w:r>
      <w:r w:rsidR="00D82EE4" w:rsidRPr="003B73E4">
        <w:rPr>
          <w:rFonts w:ascii="Arial" w:eastAsia="Arial" w:hAnsi="Arial" w:cs="Arial"/>
          <w:i/>
          <w:iCs/>
          <w:color w:val="000000"/>
          <w:sz w:val="20"/>
          <w:szCs w:val="20"/>
          <w:lang w:val="en-US"/>
        </w:rPr>
        <w:t>Now with the networks there is more bullying, not only in school or in the classroom, but also in WhatsApp groups</w:t>
      </w:r>
      <w:r w:rsidRPr="003B73E4">
        <w:rPr>
          <w:rFonts w:ascii="Arial" w:eastAsia="Arial" w:hAnsi="Arial" w:cs="Arial"/>
          <w:i/>
          <w:iCs/>
          <w:sz w:val="20"/>
          <w:szCs w:val="20"/>
          <w:lang w:val="en-US"/>
        </w:rPr>
        <w:t>”</w:t>
      </w:r>
      <w:r w:rsidRPr="003B73E4">
        <w:rPr>
          <w:rFonts w:ascii="Arial" w:eastAsia="Arial" w:hAnsi="Arial" w:cs="Arial"/>
          <w:sz w:val="20"/>
          <w:szCs w:val="20"/>
          <w:vertAlign w:val="superscript"/>
        </w:rPr>
        <w:footnoteReference w:id="40"/>
      </w:r>
      <w:r w:rsidR="002F2DF9">
        <w:rPr>
          <w:rFonts w:ascii="Arial" w:eastAsia="Arial" w:hAnsi="Arial" w:cs="Arial"/>
          <w:i/>
          <w:iCs/>
          <w:sz w:val="20"/>
          <w:szCs w:val="20"/>
          <w:lang w:val="en-US"/>
        </w:rPr>
        <w:t>.</w:t>
      </w:r>
    </w:p>
    <w:p w14:paraId="000000EE" w14:textId="77777777" w:rsidR="00262847" w:rsidRPr="003B73E4" w:rsidRDefault="00262847" w:rsidP="003B73E4">
      <w:pPr>
        <w:pBdr>
          <w:top w:val="nil"/>
          <w:left w:val="nil"/>
          <w:bottom w:val="nil"/>
          <w:right w:val="nil"/>
          <w:between w:val="nil"/>
        </w:pBdr>
        <w:spacing w:after="0" w:line="240" w:lineRule="auto"/>
        <w:ind w:left="714"/>
        <w:jc w:val="both"/>
        <w:rPr>
          <w:rFonts w:ascii="Arial" w:eastAsia="Arial" w:hAnsi="Arial" w:cs="Arial"/>
          <w:color w:val="000000"/>
          <w:sz w:val="20"/>
          <w:szCs w:val="20"/>
          <w:lang w:val="en-US"/>
        </w:rPr>
      </w:pPr>
    </w:p>
    <w:p w14:paraId="75601293" w14:textId="77777777" w:rsidR="00D82EE4" w:rsidRPr="003B73E4" w:rsidRDefault="00D82EE4" w:rsidP="003B73E4">
      <w:pPr>
        <w:spacing w:after="0" w:line="240" w:lineRule="auto"/>
        <w:jc w:val="both"/>
        <w:rPr>
          <w:rFonts w:ascii="Arial" w:eastAsia="Arial" w:hAnsi="Arial" w:cs="Arial"/>
          <w:b/>
          <w:color w:val="2F5496"/>
          <w:sz w:val="20"/>
          <w:szCs w:val="20"/>
          <w:lang w:val="en-US"/>
        </w:rPr>
      </w:pPr>
    </w:p>
    <w:p w14:paraId="000000EF" w14:textId="08BE1F2B"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RECOM</w:t>
      </w:r>
      <w:r w:rsidR="008E4F8E" w:rsidRPr="003B73E4">
        <w:rPr>
          <w:rFonts w:ascii="Arial" w:eastAsia="Arial" w:hAnsi="Arial" w:cs="Arial"/>
          <w:b/>
          <w:color w:val="2F5496"/>
          <w:sz w:val="20"/>
          <w:szCs w:val="20"/>
          <w:lang w:val="en-US"/>
        </w:rPr>
        <w:t>MENDATIONS</w:t>
      </w:r>
    </w:p>
    <w:p w14:paraId="000000F0" w14:textId="77777777" w:rsidR="00262847" w:rsidRPr="003B73E4" w:rsidRDefault="00262847" w:rsidP="003B73E4">
      <w:pPr>
        <w:spacing w:after="0" w:line="240" w:lineRule="auto"/>
        <w:jc w:val="both"/>
        <w:rPr>
          <w:rFonts w:ascii="Arial" w:eastAsia="Arial" w:hAnsi="Arial" w:cs="Arial"/>
          <w:sz w:val="20"/>
          <w:szCs w:val="20"/>
          <w:lang w:val="en-US"/>
        </w:rPr>
      </w:pPr>
    </w:p>
    <w:p w14:paraId="52B3E896" w14:textId="77777777" w:rsidR="00E56592" w:rsidRPr="003B73E4" w:rsidRDefault="00E56592" w:rsidP="003B73E4">
      <w:p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1.</w:t>
      </w:r>
      <w:r w:rsidRPr="003B73E4">
        <w:rPr>
          <w:rFonts w:ascii="Arial" w:eastAsia="Arial" w:hAnsi="Arial" w:cs="Arial"/>
          <w:sz w:val="20"/>
          <w:szCs w:val="20"/>
          <w:lang w:val="en-US"/>
        </w:rPr>
        <w:tab/>
        <w:t>Develop a strategy to prevent, detect and refer cases of corporal punishment.</w:t>
      </w:r>
    </w:p>
    <w:p w14:paraId="5AEEA15A" w14:textId="77777777" w:rsidR="00E56592" w:rsidRPr="003B73E4" w:rsidRDefault="00E56592" w:rsidP="003B73E4">
      <w:pPr>
        <w:spacing w:after="0" w:line="240" w:lineRule="auto"/>
        <w:ind w:left="284"/>
        <w:jc w:val="both"/>
        <w:rPr>
          <w:rFonts w:ascii="Arial" w:eastAsia="Arial" w:hAnsi="Arial" w:cs="Arial"/>
          <w:sz w:val="20"/>
          <w:szCs w:val="20"/>
          <w:lang w:val="en-US"/>
        </w:rPr>
      </w:pPr>
      <w:r w:rsidRPr="003B73E4">
        <w:rPr>
          <w:rFonts w:ascii="Arial" w:eastAsia="Arial" w:hAnsi="Arial" w:cs="Arial"/>
          <w:sz w:val="20"/>
          <w:szCs w:val="20"/>
          <w:lang w:val="en-US"/>
        </w:rPr>
        <w:t>2.</w:t>
      </w:r>
      <w:r w:rsidRPr="003B73E4">
        <w:rPr>
          <w:rFonts w:ascii="Arial" w:eastAsia="Arial" w:hAnsi="Arial" w:cs="Arial"/>
          <w:sz w:val="20"/>
          <w:szCs w:val="20"/>
          <w:lang w:val="en-US"/>
        </w:rPr>
        <w:tab/>
        <w:t>Develop a multisectoral communication strategy on the safe use of ICTs, involving children and young people, civil society and the private sector.</w:t>
      </w:r>
    </w:p>
    <w:p w14:paraId="000000F2" w14:textId="6D5ECBA3" w:rsidR="00262847" w:rsidRPr="003B73E4" w:rsidRDefault="00E56592" w:rsidP="003B73E4">
      <w:pPr>
        <w:spacing w:after="0" w:line="240" w:lineRule="auto"/>
        <w:ind w:left="284"/>
        <w:jc w:val="both"/>
        <w:rPr>
          <w:rFonts w:ascii="Arial" w:eastAsia="Arial" w:hAnsi="Arial" w:cs="Arial"/>
          <w:sz w:val="20"/>
          <w:szCs w:val="20"/>
          <w:lang w:val="en-US"/>
        </w:rPr>
      </w:pPr>
      <w:r w:rsidRPr="003B73E4">
        <w:rPr>
          <w:rFonts w:ascii="Arial" w:eastAsia="Arial" w:hAnsi="Arial" w:cs="Arial"/>
          <w:sz w:val="20"/>
          <w:szCs w:val="20"/>
          <w:lang w:val="en-US"/>
        </w:rPr>
        <w:t>3.</w:t>
      </w:r>
      <w:r w:rsidRPr="003B73E4">
        <w:rPr>
          <w:rFonts w:ascii="Arial" w:eastAsia="Arial" w:hAnsi="Arial" w:cs="Arial"/>
          <w:sz w:val="20"/>
          <w:szCs w:val="20"/>
          <w:lang w:val="en-US"/>
        </w:rPr>
        <w:tab/>
        <w:t>Address the use of artificial intelligence in all areas where children and adolescents come into contact with or are exposed to its use.</w:t>
      </w:r>
    </w:p>
    <w:p w14:paraId="000000F4" w14:textId="77777777" w:rsidR="00262847" w:rsidRPr="003B73E4" w:rsidRDefault="00262847" w:rsidP="003B73E4">
      <w:pPr>
        <w:spacing w:after="0" w:line="240" w:lineRule="auto"/>
        <w:jc w:val="both"/>
        <w:rPr>
          <w:rFonts w:ascii="Arial" w:eastAsia="Arial" w:hAnsi="Arial" w:cs="Arial"/>
          <w:color w:val="2F5496"/>
          <w:sz w:val="20"/>
          <w:szCs w:val="20"/>
          <w:lang w:val="en-US"/>
        </w:rPr>
      </w:pPr>
    </w:p>
    <w:p w14:paraId="000000F5" w14:textId="77777777" w:rsidR="00262847" w:rsidRPr="003B73E4" w:rsidRDefault="00262847" w:rsidP="003B73E4">
      <w:pPr>
        <w:spacing w:after="0" w:line="240" w:lineRule="auto"/>
        <w:jc w:val="both"/>
        <w:rPr>
          <w:rFonts w:ascii="Arial" w:eastAsia="Arial" w:hAnsi="Arial" w:cs="Arial"/>
          <w:color w:val="2F5496"/>
          <w:sz w:val="20"/>
          <w:szCs w:val="20"/>
          <w:lang w:val="en-US"/>
        </w:rPr>
      </w:pPr>
    </w:p>
    <w:p w14:paraId="000000F6" w14:textId="5902F288" w:rsidR="00262847" w:rsidRPr="003B73E4" w:rsidRDefault="00E56592"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VIOLENCE IN SCHOOL</w:t>
      </w:r>
      <w:r w:rsidR="00757961" w:rsidRPr="003B73E4">
        <w:rPr>
          <w:rFonts w:ascii="Arial" w:eastAsia="Arial" w:hAnsi="Arial" w:cs="Arial"/>
          <w:b/>
          <w:color w:val="2F5496"/>
          <w:sz w:val="20"/>
          <w:szCs w:val="20"/>
          <w:lang w:val="en-US"/>
        </w:rPr>
        <w:t>S</w:t>
      </w:r>
    </w:p>
    <w:p w14:paraId="000000F7" w14:textId="66D0E7F8" w:rsidR="00262847" w:rsidRPr="003B73E4" w:rsidRDefault="00092D7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From 2013 to April 2024, 75,435 cases of school violence (physical, psychological and sexual) were reported, of which 57,962 (77%) and 17,473 (23%) occurred in public and private educational institutions respectively. In terms of gender, 38,315 (females) and 37,118 (males), 57% were perpetrated by educational staff and 43% were between pupils</w:t>
      </w:r>
      <w:r w:rsidR="00A53FEE" w:rsidRPr="003B73E4">
        <w:rPr>
          <w:rFonts w:ascii="Arial" w:eastAsia="Arial" w:hAnsi="Arial" w:cs="Arial"/>
          <w:sz w:val="20"/>
          <w:szCs w:val="20"/>
          <w:vertAlign w:val="superscript"/>
        </w:rPr>
        <w:footnoteReference w:id="41"/>
      </w:r>
      <w:r w:rsidR="002F2DF9">
        <w:rPr>
          <w:rFonts w:ascii="Arial" w:eastAsia="Arial" w:hAnsi="Arial" w:cs="Arial"/>
          <w:sz w:val="20"/>
          <w:szCs w:val="20"/>
          <w:lang w:val="en-US"/>
        </w:rPr>
        <w:t>.</w:t>
      </w:r>
    </w:p>
    <w:p w14:paraId="000000F8" w14:textId="77777777" w:rsidR="00262847" w:rsidRPr="003B73E4" w:rsidRDefault="00262847" w:rsidP="003B73E4">
      <w:pPr>
        <w:spacing w:after="0" w:line="240" w:lineRule="auto"/>
        <w:jc w:val="both"/>
        <w:rPr>
          <w:rFonts w:ascii="Arial" w:eastAsia="Arial" w:hAnsi="Arial" w:cs="Arial"/>
          <w:sz w:val="20"/>
          <w:szCs w:val="20"/>
          <w:lang w:val="en-US"/>
        </w:rPr>
      </w:pPr>
    </w:p>
    <w:p w14:paraId="354D4AFA" w14:textId="77777777" w:rsidR="00704FC8" w:rsidRPr="003B73E4" w:rsidRDefault="00704FC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 majority of reported cases of sexual violence in schools are perpetrated by school staff and remain unresolved. In 2023, SISEVE reported 3,521 cases of sexual violence, including bullying, groping and sexual harassment.</w:t>
      </w:r>
    </w:p>
    <w:p w14:paraId="71422CD0" w14:textId="77777777" w:rsidR="00704FC8" w:rsidRPr="003B73E4" w:rsidRDefault="00704FC8" w:rsidP="003B73E4">
      <w:pPr>
        <w:spacing w:after="0" w:line="240" w:lineRule="auto"/>
        <w:jc w:val="both"/>
        <w:rPr>
          <w:rFonts w:ascii="Arial" w:eastAsia="Arial" w:hAnsi="Arial" w:cs="Arial"/>
          <w:sz w:val="20"/>
          <w:szCs w:val="20"/>
          <w:lang w:val="en-US"/>
        </w:rPr>
      </w:pPr>
    </w:p>
    <w:p w14:paraId="000000FB" w14:textId="12BE1928" w:rsidR="00262847" w:rsidRPr="003B73E4" w:rsidRDefault="00704FC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 Ombudsman's Office has recommended that mechanisms be put in place to ensure that the return of staff from educational institutions with complaints of violence, particularly of a sexual nature, is not allowed, as it endangers the integrity of children and adolescents or re-victimises the pupils concerned</w:t>
      </w:r>
      <w:r w:rsidR="00A53FEE" w:rsidRPr="003B73E4">
        <w:rPr>
          <w:rFonts w:ascii="Arial" w:eastAsia="Arial" w:hAnsi="Arial" w:cs="Arial"/>
          <w:sz w:val="20"/>
          <w:szCs w:val="20"/>
          <w:lang w:val="en-US"/>
        </w:rPr>
        <w:t>.</w:t>
      </w:r>
    </w:p>
    <w:p w14:paraId="000000FC" w14:textId="77777777" w:rsidR="00262847" w:rsidRPr="003B73E4" w:rsidRDefault="00262847" w:rsidP="003B73E4">
      <w:pPr>
        <w:spacing w:after="0" w:line="240" w:lineRule="auto"/>
        <w:jc w:val="both"/>
        <w:rPr>
          <w:rFonts w:ascii="Arial" w:eastAsia="Arial" w:hAnsi="Arial" w:cs="Arial"/>
          <w:sz w:val="20"/>
          <w:szCs w:val="20"/>
          <w:lang w:val="en-US"/>
        </w:rPr>
      </w:pPr>
    </w:p>
    <w:p w14:paraId="000000FD" w14:textId="7559E503" w:rsidR="00262847" w:rsidRPr="003B73E4" w:rsidRDefault="005D160D"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MINEDU does not play an active role in the prevention of sexual violence in schools, nor in the complaints and sanctions procedure when teachers are involved</w:t>
      </w:r>
      <w:r w:rsidR="00A53FEE" w:rsidRPr="003B73E4">
        <w:rPr>
          <w:rFonts w:ascii="Arial" w:eastAsia="Arial" w:hAnsi="Arial" w:cs="Arial"/>
          <w:sz w:val="20"/>
          <w:szCs w:val="20"/>
          <w:lang w:val="en-US"/>
        </w:rPr>
        <w:t>.</w:t>
      </w:r>
    </w:p>
    <w:p w14:paraId="000000FE" w14:textId="77777777" w:rsidR="00262847" w:rsidRPr="003B73E4" w:rsidRDefault="00262847" w:rsidP="003B73E4">
      <w:pPr>
        <w:spacing w:after="0" w:line="240" w:lineRule="auto"/>
        <w:jc w:val="both"/>
        <w:rPr>
          <w:rFonts w:ascii="Arial" w:eastAsia="Arial" w:hAnsi="Arial" w:cs="Arial"/>
          <w:sz w:val="20"/>
          <w:szCs w:val="20"/>
          <w:lang w:val="en-US"/>
        </w:rPr>
      </w:pPr>
    </w:p>
    <w:p w14:paraId="000000FF" w14:textId="3102BF54" w:rsidR="00262847" w:rsidRPr="003B73E4" w:rsidRDefault="005D160D" w:rsidP="003B73E4">
      <w:pPr>
        <w:spacing w:after="0" w:line="240" w:lineRule="auto"/>
        <w:jc w:val="both"/>
        <w:rPr>
          <w:rFonts w:ascii="Arial" w:eastAsia="Arial" w:hAnsi="Arial" w:cs="Arial"/>
          <w:i/>
          <w:sz w:val="20"/>
          <w:szCs w:val="20"/>
          <w:lang w:val="en-US"/>
        </w:rPr>
      </w:pPr>
      <w:r w:rsidRPr="003B73E4">
        <w:rPr>
          <w:rFonts w:ascii="Arial" w:eastAsia="Arial" w:hAnsi="Arial" w:cs="Arial"/>
          <w:sz w:val="20"/>
          <w:szCs w:val="20"/>
          <w:lang w:val="en-US"/>
        </w:rPr>
        <w:t>The Ombudsman's Office</w:t>
      </w:r>
      <w:r w:rsidR="00A53FEE" w:rsidRPr="003B73E4">
        <w:rPr>
          <w:rFonts w:ascii="Arial" w:eastAsia="Arial" w:hAnsi="Arial" w:cs="Arial"/>
          <w:sz w:val="20"/>
          <w:szCs w:val="20"/>
          <w:vertAlign w:val="superscript"/>
        </w:rPr>
        <w:footnoteReference w:id="42"/>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has denounced the Civil Service Tribunal's application of the statute of limitations for disciplinary proceedings against civil servants to teachers</w:t>
      </w:r>
      <w:r w:rsidRPr="003B73E4">
        <w:rPr>
          <w:rFonts w:ascii="Arial" w:eastAsia="Arial" w:hAnsi="Arial" w:cs="Arial"/>
          <w:sz w:val="20"/>
          <w:szCs w:val="20"/>
          <w:vertAlign w:val="superscript"/>
          <w:lang w:val="en-US"/>
        </w:rPr>
        <w:t xml:space="preserve"> </w:t>
      </w:r>
      <w:r w:rsidR="00A53FEE" w:rsidRPr="003B73E4">
        <w:rPr>
          <w:rFonts w:ascii="Arial" w:eastAsia="Arial" w:hAnsi="Arial" w:cs="Arial"/>
          <w:sz w:val="20"/>
          <w:szCs w:val="20"/>
          <w:vertAlign w:val="superscript"/>
        </w:rPr>
        <w:footnoteReference w:id="43"/>
      </w:r>
      <w:r w:rsidR="00A53FEE" w:rsidRPr="003B73E4">
        <w:rPr>
          <w:rFonts w:ascii="Arial" w:eastAsia="Arial" w:hAnsi="Arial" w:cs="Arial"/>
          <w:sz w:val="20"/>
          <w:szCs w:val="20"/>
          <w:lang w:val="en-US"/>
        </w:rPr>
        <w:t>.</w:t>
      </w:r>
    </w:p>
    <w:p w14:paraId="00000100" w14:textId="77777777" w:rsidR="00262847" w:rsidRPr="003B73E4" w:rsidRDefault="00262847" w:rsidP="003B73E4">
      <w:pPr>
        <w:spacing w:after="0" w:line="240" w:lineRule="auto"/>
        <w:jc w:val="both"/>
        <w:rPr>
          <w:rFonts w:ascii="Arial" w:eastAsia="Arial" w:hAnsi="Arial" w:cs="Arial"/>
          <w:i/>
          <w:sz w:val="20"/>
          <w:szCs w:val="20"/>
          <w:lang w:val="en-US"/>
        </w:rPr>
      </w:pPr>
    </w:p>
    <w:p w14:paraId="00000102" w14:textId="32A01E6C" w:rsidR="00262847" w:rsidRPr="003B73E4" w:rsidRDefault="00F610C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MINEDU's budget for the prevention of bullying and ill-treatment of pupils by educational staff has been reduced exponentially to just S/. 2.24 million in 2023. This figure represents less than 0.01% of the budget allocated to the education sector (S/43,592 million). Moreover, not 100% of the allocated budget was spent: 52% in the capital and 54% in the interior.</w:t>
      </w:r>
    </w:p>
    <w:p w14:paraId="788C462A" w14:textId="77600DA6" w:rsidR="005D160D" w:rsidRPr="003B73E4" w:rsidRDefault="005D160D" w:rsidP="003B73E4">
      <w:pPr>
        <w:spacing w:after="0" w:line="240" w:lineRule="auto"/>
        <w:jc w:val="both"/>
        <w:rPr>
          <w:rFonts w:ascii="Arial" w:eastAsia="Arial" w:hAnsi="Arial" w:cs="Arial"/>
          <w:sz w:val="20"/>
          <w:szCs w:val="20"/>
          <w:lang w:val="en-US"/>
        </w:rPr>
      </w:pPr>
    </w:p>
    <w:p w14:paraId="71585FDF" w14:textId="77777777" w:rsidR="00F5317F" w:rsidRPr="003B73E4" w:rsidRDefault="00F5317F"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Lack of family communication, positive parenting skills and assertive communication will not prevent, identify and address school bullying as a form of violence as your child may be a victim or a bully.</w:t>
      </w:r>
    </w:p>
    <w:p w14:paraId="7BBE4CB5" w14:textId="77777777" w:rsidR="00F5317F" w:rsidRPr="003B73E4" w:rsidRDefault="00F5317F" w:rsidP="003B73E4">
      <w:pPr>
        <w:spacing w:after="0" w:line="240" w:lineRule="auto"/>
        <w:jc w:val="both"/>
        <w:rPr>
          <w:rFonts w:ascii="Arial" w:eastAsia="Arial" w:hAnsi="Arial" w:cs="Arial"/>
          <w:sz w:val="20"/>
          <w:szCs w:val="20"/>
          <w:lang w:val="en-US"/>
        </w:rPr>
      </w:pPr>
    </w:p>
    <w:p w14:paraId="00000105" w14:textId="3AF8A379" w:rsidR="00262847"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RECOM</w:t>
      </w:r>
      <w:r w:rsidR="00F5317F" w:rsidRPr="003B73E4">
        <w:rPr>
          <w:rFonts w:ascii="Arial" w:eastAsia="Arial" w:hAnsi="Arial" w:cs="Arial"/>
          <w:b/>
          <w:color w:val="2F5496"/>
          <w:sz w:val="20"/>
          <w:szCs w:val="20"/>
          <w:lang w:val="en-US"/>
        </w:rPr>
        <w:t>MENDATIONS</w:t>
      </w:r>
    </w:p>
    <w:p w14:paraId="6FA430B2" w14:textId="77777777" w:rsidR="002F2DF9" w:rsidRPr="003B73E4" w:rsidRDefault="002F2DF9" w:rsidP="003B73E4">
      <w:pPr>
        <w:spacing w:after="0" w:line="240" w:lineRule="auto"/>
        <w:jc w:val="both"/>
        <w:rPr>
          <w:rFonts w:ascii="Arial" w:eastAsia="Arial" w:hAnsi="Arial" w:cs="Arial"/>
          <w:b/>
          <w:color w:val="2F5496"/>
          <w:sz w:val="20"/>
          <w:szCs w:val="20"/>
          <w:lang w:val="en-US"/>
        </w:rPr>
      </w:pPr>
    </w:p>
    <w:p w14:paraId="0B235BBE" w14:textId="15DD5FF0" w:rsidR="00AA3000" w:rsidRPr="003B73E4" w:rsidRDefault="00AA3000" w:rsidP="003B73E4">
      <w:pPr>
        <w:pStyle w:val="ListParagraph"/>
        <w:numPr>
          <w:ilvl w:val="1"/>
          <w:numId w:val="18"/>
        </w:numPr>
        <w:spacing w:after="0" w:line="240" w:lineRule="auto"/>
        <w:ind w:left="568" w:hanging="284"/>
        <w:jc w:val="both"/>
        <w:rPr>
          <w:rFonts w:ascii="Arial" w:eastAsia="Arial" w:hAnsi="Arial" w:cs="Arial"/>
          <w:bCs/>
          <w:sz w:val="20"/>
          <w:szCs w:val="20"/>
          <w:lang w:val="en-US"/>
        </w:rPr>
      </w:pPr>
      <w:r w:rsidRPr="003B73E4">
        <w:rPr>
          <w:rFonts w:ascii="Arial" w:eastAsia="Arial" w:hAnsi="Arial" w:cs="Arial"/>
          <w:bCs/>
          <w:sz w:val="20"/>
          <w:szCs w:val="20"/>
          <w:lang w:val="en-US"/>
        </w:rPr>
        <w:t xml:space="preserve">Strengthen safeguarding mechanisms throughout the education sector. Strengthen </w:t>
      </w:r>
      <w:r w:rsidR="00EC6671" w:rsidRPr="003B73E4">
        <w:rPr>
          <w:rFonts w:ascii="Arial" w:eastAsia="Arial" w:hAnsi="Arial" w:cs="Arial"/>
          <w:bCs/>
          <w:sz w:val="20"/>
          <w:szCs w:val="20"/>
          <w:lang w:val="en-US"/>
        </w:rPr>
        <w:t>a</w:t>
      </w:r>
      <w:r w:rsidRPr="003B73E4">
        <w:rPr>
          <w:rFonts w:ascii="Arial" w:eastAsia="Arial" w:hAnsi="Arial" w:cs="Arial"/>
          <w:bCs/>
          <w:sz w:val="20"/>
          <w:szCs w:val="20"/>
          <w:lang w:val="en-US"/>
        </w:rPr>
        <w:t xml:space="preserve">nd </w:t>
      </w:r>
      <w:r w:rsidR="00EC6671" w:rsidRPr="003B73E4">
        <w:rPr>
          <w:rFonts w:ascii="Arial" w:eastAsia="Arial" w:hAnsi="Arial" w:cs="Arial"/>
          <w:bCs/>
          <w:sz w:val="20"/>
          <w:szCs w:val="20"/>
          <w:lang w:val="en-US"/>
        </w:rPr>
        <w:t>sensitize</w:t>
      </w:r>
      <w:r w:rsidRPr="003B73E4">
        <w:rPr>
          <w:rFonts w:ascii="Arial" w:eastAsia="Arial" w:hAnsi="Arial" w:cs="Arial"/>
          <w:bCs/>
          <w:sz w:val="20"/>
          <w:szCs w:val="20"/>
          <w:lang w:val="en-US"/>
        </w:rPr>
        <w:t xml:space="preserve"> staff in educational institutions on school violence.</w:t>
      </w:r>
    </w:p>
    <w:p w14:paraId="66833CEC" w14:textId="77C4A9A2" w:rsidR="00AA3000" w:rsidRPr="003B73E4" w:rsidRDefault="00AA3000" w:rsidP="003B73E4">
      <w:pPr>
        <w:pStyle w:val="ListParagraph"/>
        <w:numPr>
          <w:ilvl w:val="1"/>
          <w:numId w:val="18"/>
        </w:numPr>
        <w:spacing w:after="0" w:line="240" w:lineRule="auto"/>
        <w:ind w:left="568" w:hanging="284"/>
        <w:jc w:val="both"/>
        <w:rPr>
          <w:rFonts w:ascii="Arial" w:eastAsia="Arial" w:hAnsi="Arial" w:cs="Arial"/>
          <w:bCs/>
          <w:sz w:val="20"/>
          <w:szCs w:val="20"/>
          <w:lang w:val="en-US"/>
        </w:rPr>
      </w:pPr>
      <w:r w:rsidRPr="003B73E4">
        <w:rPr>
          <w:rFonts w:ascii="Arial" w:eastAsia="Arial" w:hAnsi="Arial" w:cs="Arial"/>
          <w:bCs/>
          <w:sz w:val="20"/>
          <w:szCs w:val="20"/>
          <w:lang w:val="en-US"/>
        </w:rPr>
        <w:t>Strengthen the SISEVE for reporting, referral, follow-up and closure of cases of violence.</w:t>
      </w:r>
    </w:p>
    <w:p w14:paraId="3870F243" w14:textId="05FA93CB" w:rsidR="00FF4BFA" w:rsidRPr="003B73E4" w:rsidRDefault="00AA3000" w:rsidP="003B73E4">
      <w:pPr>
        <w:pStyle w:val="ListParagraph"/>
        <w:numPr>
          <w:ilvl w:val="1"/>
          <w:numId w:val="18"/>
        </w:numPr>
        <w:spacing w:after="0" w:line="240" w:lineRule="auto"/>
        <w:ind w:left="568" w:hanging="284"/>
        <w:jc w:val="both"/>
        <w:rPr>
          <w:rFonts w:ascii="Arial" w:eastAsia="Arial" w:hAnsi="Arial" w:cs="Arial"/>
          <w:bCs/>
          <w:sz w:val="20"/>
          <w:szCs w:val="20"/>
          <w:lang w:val="en-US"/>
        </w:rPr>
      </w:pPr>
      <w:r w:rsidRPr="003B73E4">
        <w:rPr>
          <w:rFonts w:ascii="Arial" w:eastAsia="Arial" w:hAnsi="Arial" w:cs="Arial"/>
          <w:bCs/>
          <w:sz w:val="20"/>
          <w:szCs w:val="20"/>
          <w:lang w:val="en-US"/>
        </w:rPr>
        <w:t xml:space="preserve">Ensure that the protocols for dealing with cases of violence are written in a friendly language, adapted and accessible to children with disabilities and other indigenous or mother tongues. </w:t>
      </w:r>
    </w:p>
    <w:p w14:paraId="4985A04C" w14:textId="25BC3256" w:rsidR="00AA3000" w:rsidRPr="003B73E4" w:rsidRDefault="00FF4BFA" w:rsidP="003B73E4">
      <w:pPr>
        <w:pStyle w:val="ListParagraph"/>
        <w:numPr>
          <w:ilvl w:val="1"/>
          <w:numId w:val="18"/>
        </w:numPr>
        <w:spacing w:after="0" w:line="240" w:lineRule="auto"/>
        <w:ind w:left="568" w:hanging="284"/>
        <w:jc w:val="both"/>
        <w:rPr>
          <w:rFonts w:ascii="Arial" w:eastAsia="Arial" w:hAnsi="Arial" w:cs="Arial"/>
          <w:bCs/>
          <w:sz w:val="20"/>
          <w:szCs w:val="20"/>
          <w:lang w:val="en-US"/>
        </w:rPr>
      </w:pPr>
      <w:r w:rsidRPr="003B73E4">
        <w:rPr>
          <w:rFonts w:ascii="Arial" w:eastAsia="Arial" w:hAnsi="Arial" w:cs="Arial"/>
          <w:bCs/>
          <w:sz w:val="20"/>
          <w:szCs w:val="20"/>
          <w:lang w:val="en-US"/>
        </w:rPr>
        <w:t xml:space="preserve">To </w:t>
      </w:r>
      <w:r w:rsidR="00AA3000" w:rsidRPr="003B73E4">
        <w:rPr>
          <w:rFonts w:ascii="Arial" w:eastAsia="Arial" w:hAnsi="Arial" w:cs="Arial"/>
          <w:bCs/>
          <w:sz w:val="20"/>
          <w:szCs w:val="20"/>
          <w:lang w:val="en-US"/>
        </w:rPr>
        <w:t>increase budget allocations for violence prevention programs.</w:t>
      </w:r>
    </w:p>
    <w:p w14:paraId="66031A4F" w14:textId="4304A8D7" w:rsidR="00AA3000" w:rsidRPr="003B73E4" w:rsidRDefault="00AA3000" w:rsidP="003B73E4">
      <w:pPr>
        <w:pStyle w:val="ListParagraph"/>
        <w:numPr>
          <w:ilvl w:val="1"/>
          <w:numId w:val="18"/>
        </w:numPr>
        <w:spacing w:after="0" w:line="240" w:lineRule="auto"/>
        <w:ind w:left="568" w:hanging="284"/>
        <w:jc w:val="both"/>
        <w:rPr>
          <w:rFonts w:ascii="Arial" w:eastAsia="Arial" w:hAnsi="Arial" w:cs="Arial"/>
          <w:bCs/>
          <w:sz w:val="20"/>
          <w:szCs w:val="20"/>
          <w:u w:val="single"/>
          <w:lang w:val="en-US"/>
        </w:rPr>
      </w:pPr>
      <w:r w:rsidRPr="003B73E4">
        <w:rPr>
          <w:rFonts w:ascii="Arial" w:eastAsia="Arial" w:hAnsi="Arial" w:cs="Arial"/>
          <w:bCs/>
          <w:sz w:val="20"/>
          <w:szCs w:val="20"/>
          <w:lang w:val="en-US"/>
        </w:rPr>
        <w:t>Implementing comprehensive sexuality education as a measure to prevent gender-based violence and LBTGIQ+ phobic bullying in schools</w:t>
      </w:r>
      <w:r w:rsidRPr="003B73E4">
        <w:rPr>
          <w:rFonts w:ascii="Arial" w:eastAsia="Arial" w:hAnsi="Arial" w:cs="Arial"/>
          <w:bCs/>
          <w:sz w:val="20"/>
          <w:szCs w:val="20"/>
          <w:u w:val="single"/>
          <w:lang w:val="en-US"/>
        </w:rPr>
        <w:t>.</w:t>
      </w:r>
    </w:p>
    <w:p w14:paraId="0000010C" w14:textId="0317D418" w:rsidR="00262847" w:rsidRPr="003B73E4" w:rsidRDefault="00821377" w:rsidP="003B73E4">
      <w:pPr>
        <w:pStyle w:val="ListParagraph"/>
        <w:numPr>
          <w:ilvl w:val="1"/>
          <w:numId w:val="18"/>
        </w:numPr>
        <w:spacing w:after="0" w:line="240" w:lineRule="auto"/>
        <w:ind w:left="568" w:hanging="284"/>
        <w:jc w:val="both"/>
        <w:rPr>
          <w:rFonts w:ascii="Arial" w:eastAsia="Arial" w:hAnsi="Arial" w:cs="Arial"/>
          <w:sz w:val="20"/>
          <w:szCs w:val="20"/>
          <w:lang w:val="en-US"/>
        </w:rPr>
      </w:pPr>
      <w:r w:rsidRPr="003B73E4">
        <w:rPr>
          <w:rFonts w:ascii="Arial" w:eastAsia="Arial" w:hAnsi="Arial" w:cs="Arial"/>
          <w:sz w:val="20"/>
          <w:szCs w:val="20"/>
          <w:lang w:val="en-US"/>
        </w:rPr>
        <w:t>Promote the amendment of the Teacher´s Reform Act to make disciplinary proceedings against teachers for acts of violence against children and adolescents not prescribe</w:t>
      </w:r>
      <w:r w:rsidR="00A53FEE" w:rsidRPr="003B73E4">
        <w:rPr>
          <w:rFonts w:ascii="Arial" w:eastAsia="Arial" w:hAnsi="Arial" w:cs="Arial"/>
          <w:sz w:val="20"/>
          <w:szCs w:val="20"/>
          <w:lang w:val="en-US"/>
        </w:rPr>
        <w:t>.</w:t>
      </w:r>
    </w:p>
    <w:p w14:paraId="7E7B2D40" w14:textId="77777777" w:rsidR="00F5317F" w:rsidRPr="003B73E4" w:rsidRDefault="00F5317F" w:rsidP="003B73E4">
      <w:pPr>
        <w:spacing w:after="0" w:line="240" w:lineRule="auto"/>
        <w:jc w:val="both"/>
        <w:rPr>
          <w:rFonts w:ascii="Arial" w:eastAsia="Arial" w:hAnsi="Arial" w:cs="Arial"/>
          <w:b/>
          <w:color w:val="2F5496"/>
          <w:sz w:val="20"/>
          <w:szCs w:val="20"/>
          <w:lang w:val="en-US"/>
        </w:rPr>
      </w:pPr>
    </w:p>
    <w:p w14:paraId="0000010E" w14:textId="08ED1168" w:rsidR="00262847" w:rsidRDefault="00DE5E06"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S</w:t>
      </w:r>
      <w:r w:rsidR="00A53FEE" w:rsidRPr="003B73E4">
        <w:rPr>
          <w:rFonts w:ascii="Arial" w:eastAsia="Arial" w:hAnsi="Arial" w:cs="Arial"/>
          <w:b/>
          <w:color w:val="2F5496"/>
          <w:sz w:val="20"/>
          <w:szCs w:val="20"/>
          <w:lang w:val="en-US"/>
        </w:rPr>
        <w:t xml:space="preserve">EXUAL </w:t>
      </w:r>
      <w:r w:rsidRPr="003B73E4">
        <w:rPr>
          <w:rFonts w:ascii="Arial" w:eastAsia="Arial" w:hAnsi="Arial" w:cs="Arial"/>
          <w:b/>
          <w:color w:val="2F5496"/>
          <w:sz w:val="20"/>
          <w:szCs w:val="20"/>
          <w:lang w:val="en-US"/>
        </w:rPr>
        <w:t>AND GENDER-BASED VIOLENCE</w:t>
      </w:r>
    </w:p>
    <w:p w14:paraId="09C17643" w14:textId="77777777" w:rsidR="002F2DF9" w:rsidRPr="003B73E4" w:rsidRDefault="002F2DF9" w:rsidP="003B73E4">
      <w:pPr>
        <w:spacing w:after="0" w:line="240" w:lineRule="auto"/>
        <w:jc w:val="both"/>
        <w:rPr>
          <w:rFonts w:ascii="Arial" w:eastAsia="Arial" w:hAnsi="Arial" w:cs="Arial"/>
          <w:b/>
          <w:color w:val="2F5496"/>
          <w:sz w:val="20"/>
          <w:szCs w:val="20"/>
          <w:lang w:val="en-US"/>
        </w:rPr>
      </w:pPr>
    </w:p>
    <w:p w14:paraId="4642E186" w14:textId="77777777" w:rsidR="00841378" w:rsidRPr="003B73E4" w:rsidRDefault="0084137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There is progress in legislation in line with international standards, but there are several barriers to implementation: i) dissemination of the legal framework at national level; ii) adaptation of child-friendly language; iii) access to child-friendly services; iv) training for administrative and judicial staff, psychologists and social workers in contact with children; v) plan and budget to eliminate violence against children; and vi) multisectoral communication strategy involving children, civil society and the private sector.</w:t>
      </w:r>
    </w:p>
    <w:p w14:paraId="00000112" w14:textId="42EE2048" w:rsidR="00262847" w:rsidRPr="003B73E4" w:rsidRDefault="0084137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From 2019 to 2024, the number of cases has increased exponentially. In 2019, the CEM registered 12,364 cases of children and adolescents who were victims of sexual violence; in 2023, there were 21,929. In terms of gender, 20,279 are female and 1,650 are male children and adolescents. In 2024 there were 9,932 cases.</w:t>
      </w:r>
    </w:p>
    <w:p w14:paraId="2FEE5B2C" w14:textId="77777777" w:rsidR="00841378" w:rsidRPr="003B73E4" w:rsidRDefault="00841378" w:rsidP="003B73E4">
      <w:pPr>
        <w:spacing w:after="0" w:line="240" w:lineRule="auto"/>
        <w:jc w:val="both"/>
        <w:rPr>
          <w:rFonts w:ascii="Arial" w:eastAsia="Arial" w:hAnsi="Arial" w:cs="Arial"/>
          <w:sz w:val="20"/>
          <w:szCs w:val="20"/>
          <w:lang w:val="en-US"/>
        </w:rPr>
      </w:pPr>
    </w:p>
    <w:p w14:paraId="00000113" w14:textId="1DDC021F" w:rsidR="00262847" w:rsidRPr="003B73E4" w:rsidRDefault="00E75EE6"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 number of cases increased in all three age groups: in the 12-17 age group, from 23,849 cases in 2019 to 30,221 in 2023; in the 6-11 age group, from 21,684 cases in 2019 to 20,720 in 2023; and in the 0-5 age group, from 10,032 cases in 2019 to 10,172 in 2023. And from January to June 2024, there were 9,932 cases of sexual violence against children and adolescents. Most of them were girls and adolescents: 9,101 against 831 cases of boys and male adolescents</w:t>
      </w:r>
      <w:r w:rsidR="00A53FEE" w:rsidRPr="003B73E4">
        <w:rPr>
          <w:rFonts w:ascii="Arial" w:eastAsia="Arial" w:hAnsi="Arial" w:cs="Arial"/>
          <w:sz w:val="20"/>
          <w:szCs w:val="20"/>
          <w:vertAlign w:val="superscript"/>
        </w:rPr>
        <w:footnoteReference w:id="44"/>
      </w:r>
      <w:r w:rsidR="00A53FEE" w:rsidRPr="003B73E4">
        <w:rPr>
          <w:rFonts w:ascii="Arial" w:eastAsia="Arial" w:hAnsi="Arial" w:cs="Arial"/>
          <w:sz w:val="20"/>
          <w:szCs w:val="20"/>
          <w:lang w:val="en-US"/>
        </w:rPr>
        <w:t xml:space="preserve">. </w:t>
      </w:r>
    </w:p>
    <w:p w14:paraId="00000114" w14:textId="77777777" w:rsidR="00262847" w:rsidRPr="003B73E4" w:rsidRDefault="00262847" w:rsidP="003B73E4">
      <w:pPr>
        <w:spacing w:after="0" w:line="240" w:lineRule="auto"/>
        <w:jc w:val="both"/>
        <w:rPr>
          <w:rFonts w:ascii="Arial" w:eastAsia="Arial" w:hAnsi="Arial" w:cs="Arial"/>
          <w:sz w:val="20"/>
          <w:szCs w:val="20"/>
          <w:lang w:val="en-US"/>
        </w:rPr>
      </w:pPr>
    </w:p>
    <w:p w14:paraId="3314C494" w14:textId="7CB1F851" w:rsidR="00AE324D" w:rsidRPr="003B73E4" w:rsidRDefault="00DC50A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EMBLEMATIC CASES OF SEXUAL VIOLENCE AGAINST CHILDREN BETWEEN 2023 AND 2024:</w:t>
      </w:r>
    </w:p>
    <w:p w14:paraId="3EC64220" w14:textId="77777777" w:rsidR="00AE324D" w:rsidRPr="003B73E4" w:rsidRDefault="00AE324D" w:rsidP="003B73E4">
      <w:pPr>
        <w:spacing w:after="0" w:line="240" w:lineRule="auto"/>
        <w:jc w:val="both"/>
        <w:rPr>
          <w:rFonts w:ascii="Arial" w:eastAsia="Arial" w:hAnsi="Arial" w:cs="Arial"/>
          <w:b/>
          <w:color w:val="2F5496"/>
          <w:sz w:val="20"/>
          <w:szCs w:val="20"/>
          <w:lang w:val="en-US"/>
        </w:rPr>
      </w:pPr>
    </w:p>
    <w:p w14:paraId="00000118" w14:textId="7748A9E1" w:rsidR="00262847" w:rsidRPr="003B73E4" w:rsidRDefault="00AE324D" w:rsidP="003B73E4">
      <w:pPr>
        <w:spacing w:after="0" w:line="240" w:lineRule="auto"/>
        <w:jc w:val="both"/>
        <w:rPr>
          <w:rFonts w:ascii="Arial" w:eastAsia="Arial" w:hAnsi="Arial" w:cs="Arial"/>
          <w:bCs/>
          <w:sz w:val="20"/>
          <w:szCs w:val="20"/>
          <w:lang w:val="en-US"/>
        </w:rPr>
      </w:pPr>
      <w:r w:rsidRPr="003B73E4">
        <w:rPr>
          <w:rFonts w:ascii="Arial" w:eastAsia="Arial" w:hAnsi="Arial" w:cs="Arial"/>
          <w:bCs/>
          <w:sz w:val="20"/>
          <w:szCs w:val="20"/>
          <w:lang w:val="en-US"/>
        </w:rPr>
        <w:t>The case of Camila</w:t>
      </w:r>
      <w:r w:rsidR="00DC50AE" w:rsidRPr="003B73E4">
        <w:rPr>
          <w:rFonts w:ascii="Arial" w:eastAsia="Arial" w:hAnsi="Arial" w:cs="Arial"/>
          <w:bCs/>
          <w:sz w:val="20"/>
          <w:szCs w:val="20"/>
          <w:lang w:val="en-US"/>
        </w:rPr>
        <w:t>.</w:t>
      </w:r>
      <w:r w:rsidRPr="003B73E4">
        <w:rPr>
          <w:rFonts w:ascii="Arial" w:eastAsia="Arial" w:hAnsi="Arial" w:cs="Arial"/>
          <w:bCs/>
          <w:sz w:val="20"/>
          <w:szCs w:val="20"/>
          <w:lang w:val="en-US"/>
        </w:rPr>
        <w:t xml:space="preserve"> 13-year-old indigenous girl who was the victim of repeated rape by her father and became pregnant as a result of this abuse. She did not receive information or access to a safe and legal abortion. In June 2023, the Committee on the Rights of the Child found that Peru had violated Camila's right to health and life and condemned the Peruvian State, ordering it to provide full reparation to Camila and to implement a series of recommendations, which it has not done one year later.</w:t>
      </w:r>
    </w:p>
    <w:p w14:paraId="724DBF44" w14:textId="77777777" w:rsidR="00AE324D" w:rsidRPr="003B73E4" w:rsidRDefault="00AE324D" w:rsidP="003B73E4">
      <w:pPr>
        <w:spacing w:after="0" w:line="240" w:lineRule="auto"/>
        <w:jc w:val="both"/>
        <w:rPr>
          <w:rFonts w:ascii="Arial" w:eastAsia="Arial" w:hAnsi="Arial" w:cs="Arial"/>
          <w:sz w:val="20"/>
          <w:szCs w:val="20"/>
          <w:lang w:val="en-US"/>
        </w:rPr>
      </w:pPr>
    </w:p>
    <w:p w14:paraId="0000011A" w14:textId="4E925662" w:rsidR="00262847" w:rsidRPr="003B73E4" w:rsidRDefault="004D1105" w:rsidP="003B73E4">
      <w:pPr>
        <w:spacing w:after="0" w:line="240" w:lineRule="auto"/>
        <w:jc w:val="both"/>
        <w:rPr>
          <w:rFonts w:ascii="Arial" w:eastAsia="Arial" w:hAnsi="Arial" w:cs="Arial"/>
          <w:b/>
          <w:sz w:val="20"/>
          <w:szCs w:val="20"/>
          <w:lang w:val="en-US"/>
        </w:rPr>
      </w:pPr>
      <w:r w:rsidRPr="003B73E4">
        <w:rPr>
          <w:rFonts w:ascii="Arial" w:eastAsia="Arial" w:hAnsi="Arial" w:cs="Arial"/>
          <w:bCs/>
          <w:sz w:val="20"/>
          <w:szCs w:val="20"/>
          <w:lang w:val="en-US"/>
        </w:rPr>
        <w:t>Mila's case</w:t>
      </w:r>
      <w:r w:rsidR="00DC50AE" w:rsidRPr="003B73E4">
        <w:rPr>
          <w:rFonts w:ascii="Arial" w:eastAsia="Arial" w:hAnsi="Arial" w:cs="Arial"/>
          <w:bCs/>
          <w:sz w:val="20"/>
          <w:szCs w:val="20"/>
          <w:lang w:val="en-US"/>
        </w:rPr>
        <w:t>.</w:t>
      </w:r>
      <w:r w:rsidRPr="003B73E4">
        <w:rPr>
          <w:rFonts w:ascii="Arial" w:eastAsia="Arial" w:hAnsi="Arial" w:cs="Arial"/>
          <w:bCs/>
          <w:sz w:val="20"/>
          <w:szCs w:val="20"/>
          <w:lang w:val="en-US"/>
        </w:rPr>
        <w:t xml:space="preserve"> An 11-year-old girl, victim of sexual abuse, who was forced to continue a high-risk pregnancy in Loreto and, following social pressure, had a therapeutic abortion. However, the state did not protect her and the perpetrator kidnapped the whole family and abused Mila's younger sister until, again due to social pressure, he was arrested</w:t>
      </w:r>
      <w:r w:rsidRPr="003B73E4">
        <w:rPr>
          <w:rFonts w:ascii="Arial" w:eastAsia="Arial" w:hAnsi="Arial" w:cs="Arial"/>
          <w:b/>
          <w:sz w:val="20"/>
          <w:szCs w:val="20"/>
          <w:lang w:val="en-US"/>
        </w:rPr>
        <w:t>.</w:t>
      </w:r>
    </w:p>
    <w:p w14:paraId="3DE13416" w14:textId="77777777" w:rsidR="00DC50AE" w:rsidRPr="003B73E4" w:rsidRDefault="00DC50AE" w:rsidP="003B73E4">
      <w:pPr>
        <w:spacing w:after="0" w:line="240" w:lineRule="auto"/>
        <w:jc w:val="both"/>
        <w:rPr>
          <w:rFonts w:ascii="Arial" w:eastAsia="Arial" w:hAnsi="Arial" w:cs="Arial"/>
          <w:sz w:val="20"/>
          <w:szCs w:val="20"/>
          <w:lang w:val="en-US"/>
        </w:rPr>
      </w:pPr>
    </w:p>
    <w:p w14:paraId="064B9599" w14:textId="77777777" w:rsidR="00570EBC" w:rsidRPr="003B73E4" w:rsidRDefault="00570EBC" w:rsidP="003B73E4">
      <w:pPr>
        <w:spacing w:after="0" w:line="240" w:lineRule="auto"/>
        <w:jc w:val="both"/>
        <w:rPr>
          <w:rFonts w:ascii="Arial" w:eastAsia="Arial" w:hAnsi="Arial" w:cs="Arial"/>
          <w:bCs/>
          <w:sz w:val="20"/>
          <w:szCs w:val="20"/>
          <w:lang w:val="en-US"/>
        </w:rPr>
      </w:pPr>
      <w:r w:rsidRPr="003B73E4">
        <w:rPr>
          <w:rFonts w:ascii="Arial" w:eastAsia="Arial" w:hAnsi="Arial" w:cs="Arial"/>
          <w:bCs/>
          <w:sz w:val="20"/>
          <w:szCs w:val="20"/>
          <w:lang w:val="en-US"/>
        </w:rPr>
        <w:t>Ana's case. A 13-year-old girl who had been sexually exploited by her stepfather, and the justice system decided that she should remain with her family and be cared for by the UPE of Ucayali. Unfortunately, it was discovered that Ana had become pregnant as a result of the sexual abuse by the UPE psychologist in charge of her welfare, and once again the state failed to protect her.</w:t>
      </w:r>
    </w:p>
    <w:p w14:paraId="1CB6CF19" w14:textId="77777777" w:rsidR="00570EBC" w:rsidRPr="003B73E4" w:rsidRDefault="00570EBC" w:rsidP="003B73E4">
      <w:pPr>
        <w:spacing w:after="0" w:line="240" w:lineRule="auto"/>
        <w:jc w:val="both"/>
        <w:rPr>
          <w:rFonts w:ascii="Arial" w:eastAsia="Arial" w:hAnsi="Arial" w:cs="Arial"/>
          <w:bCs/>
          <w:sz w:val="20"/>
          <w:szCs w:val="20"/>
          <w:lang w:val="en-US"/>
        </w:rPr>
      </w:pPr>
    </w:p>
    <w:p w14:paraId="0000011D" w14:textId="68ADB9A2" w:rsidR="00262847" w:rsidRPr="003B73E4" w:rsidRDefault="00570EBC" w:rsidP="003B73E4">
      <w:pPr>
        <w:spacing w:after="0" w:line="240" w:lineRule="auto"/>
        <w:jc w:val="both"/>
        <w:rPr>
          <w:rFonts w:ascii="Arial" w:eastAsia="Arial" w:hAnsi="Arial" w:cs="Arial"/>
          <w:sz w:val="20"/>
          <w:szCs w:val="20"/>
          <w:lang w:val="en-US"/>
        </w:rPr>
      </w:pPr>
      <w:r w:rsidRPr="003B73E4">
        <w:rPr>
          <w:rFonts w:ascii="Arial" w:eastAsia="Arial" w:hAnsi="Arial" w:cs="Arial"/>
          <w:bCs/>
          <w:sz w:val="20"/>
          <w:szCs w:val="20"/>
          <w:lang w:val="en-US"/>
        </w:rPr>
        <w:t>Case of sexual violence against children and adolescents in Amazonas. In June 2024, it was denounced that between 2010 and 2024, there were 524 cases of systematic sexual abuse of students by teachers in the Condorcanqui Educational Residences, 70% of the girls and adolescents became pregnant and infected with HIV-AIDS. Despite the denunciations, the state has shown no responsibility or support for the victims, and the MIMP and MINEDU authorities have been questioned several times, justifying the situation as a "cultural practice". MINSA's intervention is being called for to ensure access to antiretroviral drugs. Health services, a forensic doctor and a Gesell chamber are seven hours away. Congressman Pablo denounced that one month later no investigation had been launched because there was no budget for transport, notification</w:t>
      </w:r>
      <w:r w:rsidR="00A53FEE" w:rsidRPr="003B73E4">
        <w:rPr>
          <w:rFonts w:ascii="Arial" w:eastAsia="Arial" w:hAnsi="Arial" w:cs="Arial"/>
          <w:sz w:val="20"/>
          <w:szCs w:val="20"/>
          <w:vertAlign w:val="superscript"/>
        </w:rPr>
        <w:footnoteReference w:id="45"/>
      </w:r>
      <w:r w:rsidR="00DC50AE" w:rsidRPr="003B73E4">
        <w:rPr>
          <w:rFonts w:ascii="Arial" w:eastAsia="Arial" w:hAnsi="Arial" w:cs="Arial"/>
          <w:bCs/>
          <w:sz w:val="20"/>
          <w:szCs w:val="20"/>
          <w:lang w:val="en-US"/>
        </w:rPr>
        <w:t>.</w:t>
      </w:r>
    </w:p>
    <w:p w14:paraId="0000011E" w14:textId="77777777" w:rsidR="00262847" w:rsidRPr="003B73E4" w:rsidRDefault="00262847" w:rsidP="003B73E4">
      <w:pPr>
        <w:spacing w:after="0" w:line="240" w:lineRule="auto"/>
        <w:jc w:val="both"/>
        <w:rPr>
          <w:rFonts w:ascii="Arial" w:eastAsia="Arial" w:hAnsi="Arial" w:cs="Arial"/>
          <w:sz w:val="20"/>
          <w:szCs w:val="20"/>
          <w:lang w:val="en-US"/>
        </w:rPr>
      </w:pPr>
    </w:p>
    <w:p w14:paraId="00000120" w14:textId="3C14CB07" w:rsidR="00262847" w:rsidRPr="003B73E4" w:rsidRDefault="00454B0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 </w:t>
      </w:r>
      <w:r w:rsidR="00AD7272" w:rsidRPr="003B73E4">
        <w:rPr>
          <w:rFonts w:ascii="Arial" w:eastAsia="Arial" w:hAnsi="Arial" w:cs="Arial"/>
          <w:sz w:val="20"/>
          <w:szCs w:val="20"/>
          <w:lang w:val="en-US"/>
        </w:rPr>
        <w:t>MINJUSDH should identify risk factors for sexual aggression (macho attitudes, gender stereotypes, evaluation of own sexual performance, total number of children, experience in armed institutions, rejection of homosexuality, authoritarian tendencies, among others).</w:t>
      </w:r>
    </w:p>
    <w:p w14:paraId="18B460A3" w14:textId="77777777" w:rsidR="00AD7272" w:rsidRPr="003B73E4" w:rsidRDefault="00AD7272" w:rsidP="003B73E4">
      <w:pPr>
        <w:spacing w:after="0" w:line="240" w:lineRule="auto"/>
        <w:jc w:val="both"/>
        <w:rPr>
          <w:rFonts w:ascii="Arial" w:eastAsia="Arial" w:hAnsi="Arial" w:cs="Arial"/>
          <w:sz w:val="20"/>
          <w:szCs w:val="20"/>
          <w:lang w:val="en-US"/>
        </w:rPr>
      </w:pPr>
    </w:p>
    <w:p w14:paraId="00000121" w14:textId="584720B1" w:rsidR="00262847" w:rsidRPr="003B73E4" w:rsidRDefault="00AD7272"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 MINJUSDH provides free public </w:t>
      </w:r>
      <w:r w:rsidR="00454B09" w:rsidRPr="003B73E4">
        <w:rPr>
          <w:rFonts w:ascii="Arial" w:eastAsia="Arial" w:hAnsi="Arial" w:cs="Arial"/>
          <w:sz w:val="20"/>
          <w:szCs w:val="20"/>
          <w:lang w:val="en-US"/>
        </w:rPr>
        <w:t>defense</w:t>
      </w:r>
      <w:r w:rsidRPr="003B73E4">
        <w:rPr>
          <w:rFonts w:ascii="Arial" w:eastAsia="Arial" w:hAnsi="Arial" w:cs="Arial"/>
          <w:sz w:val="20"/>
          <w:szCs w:val="20"/>
          <w:lang w:val="en-US"/>
        </w:rPr>
        <w:t xml:space="preserve"> services at national level. However, the service does not have sufficient human, technical and financial resources to defend children and adolescents: i) there are not enough staff; ii) if the lawyer is on duty, he/she cannot attend to the victims; iii) he/she does not have the logistical resources to travel to remote areas; and iv) there is a lack of coordination and articulation with the CEM</w:t>
      </w:r>
      <w:r w:rsidR="004E4258" w:rsidRPr="003B73E4">
        <w:rPr>
          <w:rStyle w:val="FootnoteReference"/>
          <w:rFonts w:ascii="Arial" w:eastAsia="Arial" w:hAnsi="Arial" w:cs="Arial"/>
          <w:sz w:val="20"/>
          <w:szCs w:val="20"/>
        </w:rPr>
        <w:footnoteReference w:id="46"/>
      </w:r>
      <w:r w:rsidR="002F2DF9">
        <w:rPr>
          <w:rFonts w:ascii="Arial" w:eastAsia="Arial" w:hAnsi="Arial" w:cs="Arial"/>
          <w:sz w:val="20"/>
          <w:szCs w:val="20"/>
          <w:lang w:val="en-US"/>
        </w:rPr>
        <w:t>.</w:t>
      </w:r>
    </w:p>
    <w:p w14:paraId="00000122" w14:textId="77777777" w:rsidR="00262847" w:rsidRPr="003B73E4" w:rsidRDefault="00262847" w:rsidP="003B73E4">
      <w:pPr>
        <w:tabs>
          <w:tab w:val="left" w:pos="426"/>
        </w:tabs>
        <w:spacing w:after="0" w:line="240" w:lineRule="auto"/>
        <w:jc w:val="both"/>
        <w:rPr>
          <w:rFonts w:ascii="Arial" w:eastAsia="Arial" w:hAnsi="Arial" w:cs="Arial"/>
          <w:sz w:val="20"/>
          <w:szCs w:val="20"/>
          <w:lang w:val="en-US"/>
        </w:rPr>
      </w:pPr>
    </w:p>
    <w:p w14:paraId="00000123" w14:textId="071A6896" w:rsidR="00262847" w:rsidRPr="003B73E4" w:rsidRDefault="00454B0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Impunity is the main characteristic attributed to the justice sector because it is late, revictimizing, not very prompt and sometimes violates the rights of children</w:t>
      </w:r>
      <w:r w:rsidR="00A53FEE" w:rsidRPr="003B73E4">
        <w:rPr>
          <w:rFonts w:ascii="Arial" w:eastAsia="Arial" w:hAnsi="Arial" w:cs="Arial"/>
          <w:sz w:val="20"/>
          <w:szCs w:val="20"/>
          <w:vertAlign w:val="superscript"/>
        </w:rPr>
        <w:footnoteReference w:id="47"/>
      </w:r>
      <w:r w:rsidR="002F2DF9">
        <w:rPr>
          <w:rFonts w:ascii="Arial" w:eastAsia="Arial" w:hAnsi="Arial" w:cs="Arial"/>
          <w:sz w:val="20"/>
          <w:szCs w:val="20"/>
          <w:lang w:val="en-US"/>
        </w:rPr>
        <w:t>.</w:t>
      </w:r>
    </w:p>
    <w:p w14:paraId="27D1C95A" w14:textId="77777777" w:rsidR="002378D7" w:rsidRPr="003B73E4" w:rsidRDefault="002378D7" w:rsidP="003B73E4">
      <w:pPr>
        <w:spacing w:after="0" w:line="240" w:lineRule="auto"/>
        <w:jc w:val="both"/>
        <w:rPr>
          <w:rFonts w:ascii="Arial" w:eastAsia="Arial" w:hAnsi="Arial" w:cs="Arial"/>
          <w:sz w:val="20"/>
          <w:szCs w:val="20"/>
          <w:lang w:val="en-US"/>
        </w:rPr>
      </w:pPr>
    </w:p>
    <w:p w14:paraId="00000126" w14:textId="6118E0E2" w:rsidR="00262847" w:rsidRPr="003B73E4" w:rsidRDefault="00A53FEE" w:rsidP="003B73E4">
      <w:pPr>
        <w:spacing w:after="0" w:line="240" w:lineRule="auto"/>
        <w:jc w:val="both"/>
        <w:rPr>
          <w:rFonts w:ascii="Arial" w:eastAsia="Arial" w:hAnsi="Arial" w:cs="Arial"/>
          <w:i/>
          <w:sz w:val="20"/>
          <w:szCs w:val="20"/>
          <w:lang w:val="en-US"/>
        </w:rPr>
      </w:pPr>
      <w:r w:rsidRPr="003B73E4">
        <w:rPr>
          <w:rFonts w:ascii="Arial" w:eastAsia="Arial" w:hAnsi="Arial" w:cs="Arial"/>
          <w:i/>
          <w:iCs/>
          <w:sz w:val="20"/>
          <w:szCs w:val="20"/>
          <w:lang w:val="en-US"/>
        </w:rPr>
        <w:t>“</w:t>
      </w:r>
      <w:r w:rsidR="002378D7" w:rsidRPr="003B73E4">
        <w:rPr>
          <w:rFonts w:ascii="Arial" w:eastAsia="Arial" w:hAnsi="Arial" w:cs="Arial"/>
          <w:i/>
          <w:iCs/>
          <w:sz w:val="20"/>
          <w:szCs w:val="20"/>
          <w:lang w:val="en-US"/>
        </w:rPr>
        <w:t>Even if you report it, there are many cases where the aggressors stay at home or run away, or if they are teachers, they are in another school</w:t>
      </w:r>
      <w:r w:rsidRPr="003B73E4">
        <w:rPr>
          <w:rFonts w:ascii="Arial" w:eastAsia="Arial" w:hAnsi="Arial" w:cs="Arial"/>
          <w:i/>
          <w:sz w:val="20"/>
          <w:szCs w:val="20"/>
          <w:lang w:val="en-US"/>
        </w:rPr>
        <w:t>”</w:t>
      </w:r>
      <w:r w:rsidR="002378D7" w:rsidRPr="003B73E4">
        <w:rPr>
          <w:rFonts w:ascii="Arial" w:eastAsia="Arial" w:hAnsi="Arial" w:cs="Arial"/>
          <w:i/>
          <w:sz w:val="20"/>
          <w:szCs w:val="20"/>
          <w:lang w:val="en-US"/>
        </w:rPr>
        <w:t>.</w:t>
      </w:r>
      <w:r w:rsidRPr="003B73E4">
        <w:rPr>
          <w:rFonts w:ascii="Arial" w:eastAsia="Arial" w:hAnsi="Arial" w:cs="Arial"/>
          <w:i/>
          <w:sz w:val="20"/>
          <w:szCs w:val="20"/>
          <w:vertAlign w:val="superscript"/>
        </w:rPr>
        <w:footnoteReference w:id="48"/>
      </w:r>
    </w:p>
    <w:p w14:paraId="255ABD4B" w14:textId="77777777" w:rsidR="002378D7" w:rsidRPr="003B73E4" w:rsidRDefault="002378D7" w:rsidP="003B73E4">
      <w:pPr>
        <w:spacing w:after="0" w:line="240" w:lineRule="auto"/>
        <w:jc w:val="both"/>
        <w:rPr>
          <w:rFonts w:ascii="Arial" w:eastAsia="Arial" w:hAnsi="Arial" w:cs="Arial"/>
          <w:i/>
          <w:sz w:val="20"/>
          <w:szCs w:val="20"/>
          <w:lang w:val="en-US"/>
        </w:rPr>
      </w:pPr>
    </w:p>
    <w:p w14:paraId="00000127" w14:textId="2D881D00" w:rsidR="00262847" w:rsidRPr="003B73E4" w:rsidRDefault="00A53FEE" w:rsidP="003B73E4">
      <w:pPr>
        <w:spacing w:after="0" w:line="240" w:lineRule="auto"/>
        <w:jc w:val="both"/>
        <w:rPr>
          <w:rFonts w:ascii="Arial" w:eastAsia="Arial" w:hAnsi="Arial" w:cs="Arial"/>
          <w:i/>
          <w:sz w:val="20"/>
          <w:szCs w:val="20"/>
          <w:lang w:val="en-US"/>
        </w:rPr>
      </w:pPr>
      <w:r w:rsidRPr="003B73E4">
        <w:rPr>
          <w:rFonts w:ascii="Arial" w:eastAsia="Arial" w:hAnsi="Arial" w:cs="Arial"/>
          <w:i/>
          <w:sz w:val="20"/>
          <w:szCs w:val="20"/>
          <w:lang w:val="en-US"/>
        </w:rPr>
        <w:t>“</w:t>
      </w:r>
      <w:r w:rsidR="00A67D64" w:rsidRPr="003B73E4">
        <w:rPr>
          <w:rFonts w:ascii="Arial" w:eastAsia="Arial" w:hAnsi="Arial" w:cs="Arial"/>
          <w:i/>
          <w:sz w:val="20"/>
          <w:szCs w:val="20"/>
          <w:lang w:val="en-US"/>
        </w:rPr>
        <w:t>The police only have the perpetrators in custody for a few days, then years go by, it seems that the girl has to go to different places, but the perpetrator does no</w:t>
      </w:r>
      <w:r w:rsidRPr="003B73E4">
        <w:rPr>
          <w:rFonts w:ascii="Arial" w:eastAsia="Arial" w:hAnsi="Arial" w:cs="Arial"/>
          <w:i/>
          <w:sz w:val="20"/>
          <w:szCs w:val="20"/>
          <w:lang w:val="en-US"/>
        </w:rPr>
        <w:t>”</w:t>
      </w:r>
      <w:r w:rsidR="00A67D64" w:rsidRPr="003B73E4">
        <w:rPr>
          <w:rFonts w:ascii="Arial" w:eastAsia="Arial" w:hAnsi="Arial" w:cs="Arial"/>
          <w:i/>
          <w:sz w:val="20"/>
          <w:szCs w:val="20"/>
          <w:lang w:val="en-US"/>
        </w:rPr>
        <w:t>.</w:t>
      </w:r>
      <w:r w:rsidRPr="003B73E4">
        <w:rPr>
          <w:rFonts w:ascii="Arial" w:eastAsia="Arial" w:hAnsi="Arial" w:cs="Arial"/>
          <w:i/>
          <w:sz w:val="20"/>
          <w:szCs w:val="20"/>
          <w:vertAlign w:val="superscript"/>
        </w:rPr>
        <w:footnoteReference w:id="49"/>
      </w:r>
    </w:p>
    <w:p w14:paraId="00000128" w14:textId="77777777" w:rsidR="00262847" w:rsidRPr="003B73E4" w:rsidRDefault="00262847" w:rsidP="003B73E4">
      <w:pPr>
        <w:spacing w:after="0" w:line="240" w:lineRule="auto"/>
        <w:jc w:val="both"/>
        <w:rPr>
          <w:rFonts w:ascii="Arial" w:eastAsia="Arial" w:hAnsi="Arial" w:cs="Arial"/>
          <w:i/>
          <w:sz w:val="20"/>
          <w:szCs w:val="20"/>
          <w:lang w:val="en-US"/>
        </w:rPr>
      </w:pPr>
    </w:p>
    <w:p w14:paraId="00000129" w14:textId="581734B1" w:rsidR="00262847" w:rsidRPr="003B73E4"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i/>
          <w:sz w:val="20"/>
          <w:szCs w:val="20"/>
          <w:lang w:val="en-US"/>
        </w:rPr>
        <w:t>“</w:t>
      </w:r>
      <w:r w:rsidR="00A67D64" w:rsidRPr="003B73E4">
        <w:rPr>
          <w:rFonts w:ascii="Arial" w:eastAsia="Arial" w:hAnsi="Arial" w:cs="Arial"/>
          <w:i/>
          <w:sz w:val="20"/>
          <w:szCs w:val="20"/>
          <w:lang w:val="en-US"/>
        </w:rPr>
        <w:t>A situation that happened to my sister's boyfriend, she denounced it, but they never made him go to jail, her stepfather was not punished, but everyone at school knew about it and looked at her badly</w:t>
      </w:r>
      <w:r w:rsidRPr="003B73E4">
        <w:rPr>
          <w:rFonts w:ascii="Arial" w:eastAsia="Arial" w:hAnsi="Arial" w:cs="Arial"/>
          <w:sz w:val="20"/>
          <w:szCs w:val="20"/>
          <w:lang w:val="en-US"/>
        </w:rPr>
        <w:t>”</w:t>
      </w:r>
      <w:r w:rsidRPr="003B73E4">
        <w:rPr>
          <w:rFonts w:ascii="Arial" w:eastAsia="Arial" w:hAnsi="Arial" w:cs="Arial"/>
          <w:sz w:val="20"/>
          <w:szCs w:val="20"/>
          <w:vertAlign w:val="superscript"/>
        </w:rPr>
        <w:footnoteReference w:id="50"/>
      </w:r>
      <w:r w:rsidR="002F2DF9">
        <w:rPr>
          <w:rFonts w:ascii="Arial" w:eastAsia="Arial" w:hAnsi="Arial" w:cs="Arial"/>
          <w:sz w:val="20"/>
          <w:szCs w:val="20"/>
          <w:lang w:val="en-US"/>
        </w:rPr>
        <w:t>.</w:t>
      </w:r>
    </w:p>
    <w:p w14:paraId="2371F68F" w14:textId="77777777" w:rsidR="006B6F2B" w:rsidRPr="003B73E4" w:rsidRDefault="006B6F2B" w:rsidP="003B73E4">
      <w:pPr>
        <w:spacing w:after="0" w:line="240" w:lineRule="auto"/>
        <w:jc w:val="both"/>
        <w:rPr>
          <w:rFonts w:ascii="Arial" w:eastAsia="Arial" w:hAnsi="Arial" w:cs="Arial"/>
          <w:sz w:val="20"/>
          <w:szCs w:val="20"/>
          <w:lang w:val="en-US"/>
        </w:rPr>
      </w:pPr>
    </w:p>
    <w:p w14:paraId="0D2D1FFA" w14:textId="645091FE" w:rsidR="006B6F2B" w:rsidRPr="003B73E4" w:rsidRDefault="006B6F2B"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Sexual violence emergency kit": only 23.4% of victims received the emergency kit in the last five years. Up to 2023, 22,959 cases of sexual violence against women and children were attended to, but only 2,425 victims (10.5%) received the care and medicine kit, although it is compulsory</w:t>
      </w:r>
      <w:r w:rsidR="005E76D3" w:rsidRPr="003B73E4">
        <w:rPr>
          <w:rFonts w:ascii="Arial" w:eastAsia="Arial" w:hAnsi="Arial" w:cs="Arial"/>
          <w:sz w:val="20"/>
          <w:szCs w:val="20"/>
          <w:lang w:val="en-US"/>
        </w:rPr>
        <w:t>.</w:t>
      </w:r>
    </w:p>
    <w:p w14:paraId="7C219C98" w14:textId="77777777" w:rsidR="005E76D3" w:rsidRPr="003B73E4" w:rsidRDefault="005E76D3" w:rsidP="003B73E4">
      <w:pPr>
        <w:spacing w:after="0" w:line="240" w:lineRule="auto"/>
        <w:jc w:val="both"/>
        <w:rPr>
          <w:rFonts w:ascii="Arial" w:eastAsia="Arial" w:hAnsi="Arial" w:cs="Arial"/>
          <w:sz w:val="20"/>
          <w:szCs w:val="20"/>
          <w:lang w:val="en-US"/>
        </w:rPr>
      </w:pPr>
    </w:p>
    <w:p w14:paraId="0000012D" w14:textId="676FD3EE" w:rsidR="00262847" w:rsidRPr="003B73E4" w:rsidRDefault="005E76D3"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the case of child victims of sexual violence, the protocol for joint action between CEMs and health facilities states that it is not mandatory to have an ID card to access the kit, nor to be of legal age or accompanied by an adult. It is not applied. And its distribution depends on the criteria of each facility and each doctor. There is currently a shortage of the essential drugs included in the KIT</w:t>
      </w:r>
      <w:r w:rsidR="00A53FEE" w:rsidRPr="003B73E4">
        <w:rPr>
          <w:rFonts w:ascii="Arial" w:eastAsia="Arial" w:hAnsi="Arial" w:cs="Arial"/>
          <w:sz w:val="20"/>
          <w:szCs w:val="20"/>
          <w:vertAlign w:val="superscript"/>
        </w:rPr>
        <w:footnoteReference w:id="51"/>
      </w:r>
      <w:r w:rsidR="002F2DF9">
        <w:rPr>
          <w:rFonts w:ascii="Arial" w:eastAsia="Arial" w:hAnsi="Arial" w:cs="Arial"/>
          <w:sz w:val="20"/>
          <w:szCs w:val="20"/>
          <w:lang w:val="en-US"/>
        </w:rPr>
        <w:t>.</w:t>
      </w:r>
    </w:p>
    <w:p w14:paraId="0000012E" w14:textId="77777777" w:rsidR="00262847" w:rsidRPr="003B73E4" w:rsidRDefault="00262847" w:rsidP="003B73E4">
      <w:pPr>
        <w:spacing w:after="0" w:line="240" w:lineRule="auto"/>
        <w:jc w:val="both"/>
        <w:rPr>
          <w:rFonts w:ascii="Arial" w:eastAsia="Arial" w:hAnsi="Arial" w:cs="Arial"/>
          <w:sz w:val="20"/>
          <w:szCs w:val="20"/>
          <w:highlight w:val="cyan"/>
          <w:lang w:val="en-US"/>
        </w:rPr>
      </w:pPr>
    </w:p>
    <w:p w14:paraId="0000012F" w14:textId="482242E7" w:rsidR="00262847" w:rsidRPr="003B73E4" w:rsidRDefault="002A4AD5" w:rsidP="003B73E4">
      <w:pPr>
        <w:spacing w:after="0" w:line="240" w:lineRule="auto"/>
        <w:jc w:val="both"/>
        <w:rPr>
          <w:rFonts w:ascii="Arial" w:eastAsia="Arial" w:hAnsi="Arial" w:cs="Arial"/>
          <w:sz w:val="20"/>
          <w:szCs w:val="20"/>
          <w:highlight w:val="cyan"/>
          <w:lang w:val="en-US"/>
        </w:rPr>
      </w:pPr>
      <w:r w:rsidRPr="003B73E4">
        <w:rPr>
          <w:rFonts w:ascii="Arial" w:eastAsia="Arial" w:hAnsi="Arial" w:cs="Arial"/>
          <w:color w:val="000000"/>
          <w:sz w:val="20"/>
          <w:szCs w:val="20"/>
          <w:lang w:val="en-US"/>
        </w:rPr>
        <w:t>In police stations, children do not feel that it is a safe space, whether they are with an adult or not</w:t>
      </w:r>
      <w:r w:rsidRPr="003B73E4">
        <w:rPr>
          <w:rFonts w:ascii="Arial" w:eastAsia="Arial" w:hAnsi="Arial" w:cs="Arial"/>
          <w:sz w:val="20"/>
          <w:szCs w:val="20"/>
          <w:vertAlign w:val="superscript"/>
          <w:lang w:val="en-US"/>
        </w:rPr>
        <w:t xml:space="preserve"> </w:t>
      </w:r>
      <w:r w:rsidRPr="003B73E4">
        <w:rPr>
          <w:rFonts w:ascii="Arial" w:eastAsia="Arial" w:hAnsi="Arial" w:cs="Arial"/>
          <w:color w:val="000000"/>
          <w:sz w:val="20"/>
          <w:szCs w:val="20"/>
          <w:lang w:val="en-US"/>
        </w:rPr>
        <w:t>they do not feel confident, nor do they feel that their right to be heard is guaranteed or that their complaint will be accepted. Police protection is limited in certain areas and there is a lack of training of police personnel in child protection issues. Children are vulnerable and exposed to street harassment. Many say they do not know where or how to report, even their parents do not know</w:t>
      </w:r>
      <w:r w:rsidR="00A53FEE" w:rsidRPr="003B73E4">
        <w:rPr>
          <w:rFonts w:ascii="Arial" w:eastAsia="Arial" w:hAnsi="Arial" w:cs="Arial"/>
          <w:sz w:val="20"/>
          <w:szCs w:val="20"/>
          <w:vertAlign w:val="superscript"/>
        </w:rPr>
        <w:footnoteReference w:id="52"/>
      </w:r>
      <w:r w:rsidR="00A53FEE" w:rsidRPr="003B73E4">
        <w:rPr>
          <w:rFonts w:ascii="Arial" w:eastAsia="Arial" w:hAnsi="Arial" w:cs="Arial"/>
          <w:sz w:val="20"/>
          <w:szCs w:val="20"/>
          <w:lang w:val="en-US"/>
        </w:rPr>
        <w:t xml:space="preserve">. </w:t>
      </w:r>
    </w:p>
    <w:p w14:paraId="00000130" w14:textId="77777777" w:rsidR="00262847" w:rsidRPr="003B73E4" w:rsidRDefault="00262847" w:rsidP="003B73E4">
      <w:pPr>
        <w:spacing w:after="0" w:line="240" w:lineRule="auto"/>
        <w:jc w:val="both"/>
        <w:rPr>
          <w:rFonts w:ascii="Arial" w:eastAsia="Arial" w:hAnsi="Arial" w:cs="Arial"/>
          <w:sz w:val="20"/>
          <w:szCs w:val="20"/>
          <w:lang w:val="en-US"/>
        </w:rPr>
      </w:pPr>
    </w:p>
    <w:p w14:paraId="00000131" w14:textId="656D71E8" w:rsidR="00262847" w:rsidRDefault="00FB062E" w:rsidP="003B73E4">
      <w:pPr>
        <w:spacing w:after="0" w:line="240" w:lineRule="auto"/>
        <w:jc w:val="both"/>
        <w:rPr>
          <w:rFonts w:ascii="Arial" w:eastAsia="Arial" w:hAnsi="Arial" w:cs="Arial"/>
          <w:sz w:val="20"/>
          <w:szCs w:val="20"/>
          <w:lang w:val="en-US"/>
        </w:rPr>
      </w:pPr>
      <w:r w:rsidRPr="003B73E4">
        <w:rPr>
          <w:rFonts w:ascii="Arial" w:eastAsia="Arial" w:hAnsi="Arial" w:cs="Arial"/>
          <w:color w:val="000000"/>
          <w:sz w:val="20"/>
          <w:szCs w:val="20"/>
          <w:lang w:val="en-US"/>
        </w:rPr>
        <w:t>Lack of infrastructure and space for individual interviews and/or Gesell cameras, lack of use of ICTs to conduct proceedings in the investigation of crimes of violence against children. Lack of training for prosecutors on approaches to children and adolescents, best interests, human rights, gender and interculturality</w:t>
      </w:r>
      <w:r w:rsidR="00A53FEE" w:rsidRPr="003B73E4">
        <w:rPr>
          <w:rFonts w:ascii="Arial" w:eastAsia="Arial" w:hAnsi="Arial" w:cs="Arial"/>
          <w:sz w:val="20"/>
          <w:szCs w:val="20"/>
          <w:lang w:val="en-US"/>
        </w:rPr>
        <w:t>.</w:t>
      </w:r>
    </w:p>
    <w:p w14:paraId="32B7B0E4" w14:textId="77777777" w:rsidR="002F2DF9" w:rsidRPr="003B73E4" w:rsidRDefault="002F2DF9" w:rsidP="003B73E4">
      <w:pPr>
        <w:spacing w:after="0" w:line="240" w:lineRule="auto"/>
        <w:jc w:val="both"/>
        <w:rPr>
          <w:rFonts w:ascii="Arial" w:eastAsia="Arial" w:hAnsi="Arial" w:cs="Arial"/>
          <w:sz w:val="20"/>
          <w:szCs w:val="20"/>
          <w:lang w:val="en-US"/>
        </w:rPr>
      </w:pPr>
    </w:p>
    <w:p w14:paraId="00000133" w14:textId="33AEA4CC" w:rsidR="00262847" w:rsidRPr="003B73E4" w:rsidRDefault="00FB062E" w:rsidP="003B73E4">
      <w:pPr>
        <w:pBdr>
          <w:top w:val="nil"/>
          <w:left w:val="nil"/>
          <w:bottom w:val="nil"/>
          <w:right w:val="nil"/>
          <w:between w:val="nil"/>
        </w:pBdr>
        <w:spacing w:after="0" w:line="240" w:lineRule="auto"/>
        <w:ind w:left="360"/>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7 out of 10 agree that bullying, family violence and sexual abuse are common forms of violence against children</w:t>
      </w:r>
      <w:r w:rsidR="00A53FEE" w:rsidRPr="003B73E4">
        <w:rPr>
          <w:rFonts w:ascii="Arial" w:eastAsia="Arial" w:hAnsi="Arial" w:cs="Arial"/>
          <w:color w:val="000000"/>
          <w:sz w:val="20"/>
          <w:szCs w:val="20"/>
          <w:vertAlign w:val="superscript"/>
        </w:rPr>
        <w:footnoteReference w:id="53"/>
      </w:r>
      <w:r w:rsidR="002F2DF9">
        <w:rPr>
          <w:rFonts w:ascii="Arial" w:eastAsia="Arial" w:hAnsi="Arial" w:cs="Arial"/>
          <w:color w:val="000000"/>
          <w:sz w:val="20"/>
          <w:szCs w:val="20"/>
          <w:lang w:val="en-US"/>
        </w:rPr>
        <w:t>.</w:t>
      </w:r>
    </w:p>
    <w:p w14:paraId="00000134" w14:textId="47E1436B" w:rsidR="00262847" w:rsidRPr="003B73E4" w:rsidRDefault="00FB062E" w:rsidP="003B73E4">
      <w:pPr>
        <w:pBdr>
          <w:top w:val="nil"/>
          <w:left w:val="nil"/>
          <w:bottom w:val="nil"/>
          <w:right w:val="nil"/>
          <w:between w:val="nil"/>
        </w:pBdr>
        <w:spacing w:after="0" w:line="240" w:lineRule="auto"/>
        <w:ind w:left="360"/>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8 out of 10 agree that the existing awareness-raising campaigns are not enough to change the situation of violence against children and that they do not reach the remote communities of the Andean and Amazonian regions</w:t>
      </w:r>
      <w:r w:rsidR="00A53FEE" w:rsidRPr="003B73E4">
        <w:rPr>
          <w:rFonts w:ascii="Arial" w:eastAsia="Arial" w:hAnsi="Arial" w:cs="Arial"/>
          <w:color w:val="000000"/>
          <w:sz w:val="20"/>
          <w:szCs w:val="20"/>
          <w:vertAlign w:val="superscript"/>
        </w:rPr>
        <w:footnoteReference w:id="54"/>
      </w:r>
      <w:r w:rsidR="002F2DF9">
        <w:rPr>
          <w:rFonts w:ascii="Arial" w:eastAsia="Arial" w:hAnsi="Arial" w:cs="Arial"/>
          <w:color w:val="000000"/>
          <w:sz w:val="20"/>
          <w:szCs w:val="20"/>
          <w:lang w:val="en-US"/>
        </w:rPr>
        <w:t>.</w:t>
      </w:r>
    </w:p>
    <w:p w14:paraId="24DBF2E0" w14:textId="77777777" w:rsidR="006D7653" w:rsidRPr="003B73E4" w:rsidRDefault="006D7653" w:rsidP="003B73E4">
      <w:pPr>
        <w:pBdr>
          <w:top w:val="nil"/>
          <w:left w:val="nil"/>
          <w:bottom w:val="nil"/>
          <w:right w:val="nil"/>
          <w:between w:val="nil"/>
        </w:pBdr>
        <w:spacing w:after="0" w:line="240" w:lineRule="auto"/>
        <w:ind w:left="360"/>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8 out of 10 believe that the majority of children and adolescents do not report being victims of violence because of fear, insecurity or because they do not feel that they will be protected if they do.</w:t>
      </w:r>
    </w:p>
    <w:p w14:paraId="1DF9B8D7" w14:textId="77777777" w:rsidR="002A4AD5" w:rsidRPr="003B73E4" w:rsidRDefault="002A4AD5" w:rsidP="003B73E4">
      <w:pPr>
        <w:pBdr>
          <w:top w:val="nil"/>
          <w:left w:val="nil"/>
          <w:bottom w:val="nil"/>
          <w:right w:val="nil"/>
          <w:between w:val="nil"/>
        </w:pBdr>
        <w:spacing w:after="0" w:line="240" w:lineRule="auto"/>
        <w:jc w:val="both"/>
        <w:rPr>
          <w:rFonts w:ascii="Arial" w:eastAsia="Arial" w:hAnsi="Arial" w:cs="Arial"/>
          <w:color w:val="000000"/>
          <w:sz w:val="20"/>
          <w:szCs w:val="20"/>
          <w:lang w:val="en-US"/>
        </w:rPr>
      </w:pPr>
    </w:p>
    <w:p w14:paraId="00000137" w14:textId="697AD140"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RECOM</w:t>
      </w:r>
      <w:r w:rsidR="006D7653"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w:t>
      </w:r>
      <w:r w:rsidR="006D7653" w:rsidRPr="003B73E4">
        <w:rPr>
          <w:rFonts w:ascii="Arial" w:eastAsia="Arial" w:hAnsi="Arial" w:cs="Arial"/>
          <w:b/>
          <w:color w:val="2F5496"/>
          <w:sz w:val="20"/>
          <w:szCs w:val="20"/>
          <w:lang w:val="en-US"/>
        </w:rPr>
        <w:t>TIONS</w:t>
      </w:r>
    </w:p>
    <w:p w14:paraId="00000138" w14:textId="77777777" w:rsidR="00262847" w:rsidRPr="003B73E4" w:rsidRDefault="00262847" w:rsidP="003B73E4">
      <w:pPr>
        <w:spacing w:after="0" w:line="240" w:lineRule="auto"/>
        <w:jc w:val="both"/>
        <w:rPr>
          <w:rFonts w:ascii="Arial" w:eastAsia="Arial" w:hAnsi="Arial" w:cs="Arial"/>
          <w:b/>
          <w:sz w:val="20"/>
          <w:szCs w:val="20"/>
          <w:lang w:val="en-US"/>
        </w:rPr>
      </w:pPr>
    </w:p>
    <w:p w14:paraId="26E4ADBD" w14:textId="34616ADC" w:rsidR="009C1739" w:rsidRPr="003B73E4" w:rsidRDefault="001E3152" w:rsidP="003B73E4">
      <w:pPr>
        <w:pStyle w:val="ListParagraph"/>
        <w:numPr>
          <w:ilvl w:val="0"/>
          <w:numId w:val="20"/>
        </w:numP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Dev</w:t>
      </w:r>
      <w:r w:rsidR="009C1739" w:rsidRPr="003B73E4">
        <w:rPr>
          <w:rFonts w:ascii="Arial" w:eastAsia="Arial" w:hAnsi="Arial" w:cs="Arial"/>
          <w:color w:val="000000"/>
          <w:sz w:val="20"/>
          <w:szCs w:val="20"/>
          <w:lang w:val="en-US"/>
        </w:rPr>
        <w:t>elop a multi-sectoral policy to eliminate violence against children and adolescents</w:t>
      </w:r>
      <w:r w:rsidRPr="003B73E4">
        <w:rPr>
          <w:rFonts w:ascii="Arial" w:eastAsia="Arial" w:hAnsi="Arial" w:cs="Arial"/>
          <w:color w:val="000000"/>
          <w:sz w:val="20"/>
          <w:szCs w:val="20"/>
          <w:lang w:val="en-US"/>
        </w:rPr>
        <w:t xml:space="preserve"> </w:t>
      </w:r>
      <w:r w:rsidR="009C1739" w:rsidRPr="003B73E4">
        <w:rPr>
          <w:rFonts w:ascii="Arial" w:eastAsia="Arial" w:hAnsi="Arial" w:cs="Arial"/>
          <w:color w:val="000000"/>
          <w:sz w:val="20"/>
          <w:szCs w:val="20"/>
          <w:lang w:val="en-US"/>
        </w:rPr>
        <w:t>at the national level, including prevention, care, protection, sanctions and comprehensive recovery, with technical, human and financial resources.</w:t>
      </w:r>
    </w:p>
    <w:p w14:paraId="2DE9F77D" w14:textId="7AD43660" w:rsidR="009C1739" w:rsidRPr="003B73E4" w:rsidRDefault="009B67CB" w:rsidP="003B73E4">
      <w:pPr>
        <w:pStyle w:val="ListParagraph"/>
        <w:numPr>
          <w:ilvl w:val="0"/>
          <w:numId w:val="20"/>
        </w:numP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 xml:space="preserve">To </w:t>
      </w:r>
      <w:r w:rsidR="009C1739" w:rsidRPr="003B73E4">
        <w:rPr>
          <w:rFonts w:ascii="Arial" w:eastAsia="Arial" w:hAnsi="Arial" w:cs="Arial"/>
          <w:color w:val="000000"/>
          <w:sz w:val="20"/>
          <w:szCs w:val="20"/>
          <w:lang w:val="en-US"/>
        </w:rPr>
        <w:t>implement a Program for Results (PPoR) to eliminate violence against children and adolescents.</w:t>
      </w:r>
    </w:p>
    <w:p w14:paraId="03C8495C" w14:textId="439A731C" w:rsidR="009C1739" w:rsidRPr="003B73E4" w:rsidRDefault="009B67CB" w:rsidP="003B73E4">
      <w:pPr>
        <w:pStyle w:val="ListParagraph"/>
        <w:numPr>
          <w:ilvl w:val="0"/>
          <w:numId w:val="20"/>
        </w:numP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St</w:t>
      </w:r>
      <w:r w:rsidR="009C1739" w:rsidRPr="003B73E4">
        <w:rPr>
          <w:rFonts w:ascii="Arial" w:eastAsia="Arial" w:hAnsi="Arial" w:cs="Arial"/>
          <w:color w:val="000000"/>
          <w:sz w:val="20"/>
          <w:szCs w:val="20"/>
          <w:lang w:val="en-US"/>
        </w:rPr>
        <w:t xml:space="preserve">rengthen personnel selection processes and develop guidelines and safeguards to ensure that children and adolescents are not victims of violence by public officials and civil servants. </w:t>
      </w:r>
    </w:p>
    <w:p w14:paraId="35B304D2" w14:textId="6E327040" w:rsidR="009C1739" w:rsidRPr="003B73E4" w:rsidRDefault="009B67CB" w:rsidP="003B73E4">
      <w:pPr>
        <w:pStyle w:val="ListParagraph"/>
        <w:numPr>
          <w:ilvl w:val="0"/>
          <w:numId w:val="20"/>
        </w:numP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 xml:space="preserve">Strengthen </w:t>
      </w:r>
      <w:r w:rsidR="009C1739" w:rsidRPr="003B73E4">
        <w:rPr>
          <w:rFonts w:ascii="Arial" w:eastAsia="Arial" w:hAnsi="Arial" w:cs="Arial"/>
          <w:color w:val="000000"/>
          <w:sz w:val="20"/>
          <w:szCs w:val="20"/>
          <w:lang w:val="en-US"/>
        </w:rPr>
        <w:t xml:space="preserve">the protocol of joint action between the CEM, Community Mental Health </w:t>
      </w:r>
      <w:r w:rsidR="00A80D83" w:rsidRPr="003B73E4">
        <w:rPr>
          <w:rFonts w:ascii="Arial" w:eastAsia="Arial" w:hAnsi="Arial" w:cs="Arial"/>
          <w:color w:val="000000"/>
          <w:sz w:val="20"/>
          <w:szCs w:val="20"/>
          <w:lang w:val="en-US"/>
        </w:rPr>
        <w:t>Centers</w:t>
      </w:r>
      <w:r w:rsidR="009C1739" w:rsidRPr="003B73E4">
        <w:rPr>
          <w:rFonts w:ascii="Arial" w:eastAsia="Arial" w:hAnsi="Arial" w:cs="Arial"/>
          <w:color w:val="000000"/>
          <w:sz w:val="20"/>
          <w:szCs w:val="20"/>
          <w:lang w:val="en-US"/>
        </w:rPr>
        <w:t xml:space="preserve">, Public </w:t>
      </w:r>
      <w:r w:rsidR="00A80D83" w:rsidRPr="003B73E4">
        <w:rPr>
          <w:rFonts w:ascii="Arial" w:eastAsia="Arial" w:hAnsi="Arial" w:cs="Arial"/>
          <w:color w:val="000000"/>
          <w:sz w:val="20"/>
          <w:szCs w:val="20"/>
          <w:lang w:val="en-US"/>
        </w:rPr>
        <w:t>Defense</w:t>
      </w:r>
      <w:r w:rsidR="009C1739" w:rsidRPr="003B73E4">
        <w:rPr>
          <w:rFonts w:ascii="Arial" w:eastAsia="Arial" w:hAnsi="Arial" w:cs="Arial"/>
          <w:color w:val="000000"/>
          <w:sz w:val="20"/>
          <w:szCs w:val="20"/>
          <w:lang w:val="en-US"/>
        </w:rPr>
        <w:t>, Police and Public Prosecutor's Office to provide comprehensive care for children and adolescents who are victims of sexual violence.</w:t>
      </w:r>
    </w:p>
    <w:p w14:paraId="0000013D" w14:textId="1DA39A58" w:rsidR="00262847" w:rsidRPr="003B73E4" w:rsidRDefault="009C1739" w:rsidP="003B73E4">
      <w:pPr>
        <w:pStyle w:val="ListParagraph"/>
        <w:numPr>
          <w:ilvl w:val="0"/>
          <w:numId w:val="20"/>
        </w:numPr>
        <w:spacing w:after="0" w:line="240" w:lineRule="auto"/>
        <w:ind w:left="567" w:hanging="283"/>
        <w:jc w:val="both"/>
        <w:rPr>
          <w:rFonts w:ascii="Arial" w:eastAsia="Arial" w:hAnsi="Arial" w:cs="Arial"/>
          <w:sz w:val="20"/>
          <w:szCs w:val="20"/>
          <w:lang w:val="en-US"/>
        </w:rPr>
      </w:pPr>
      <w:r w:rsidRPr="003B73E4">
        <w:rPr>
          <w:rFonts w:ascii="Arial" w:eastAsia="Arial" w:hAnsi="Arial" w:cs="Arial"/>
          <w:color w:val="000000"/>
          <w:sz w:val="20"/>
          <w:szCs w:val="20"/>
          <w:lang w:val="en-US"/>
        </w:rPr>
        <w:t xml:space="preserve">In accordance with the recommendations of the UN Committee on the Rights of the Child in the case of Camila, </w:t>
      </w:r>
      <w:r w:rsidR="00A80D83" w:rsidRPr="003B73E4">
        <w:rPr>
          <w:rFonts w:ascii="Arial" w:eastAsia="Arial" w:hAnsi="Arial" w:cs="Arial"/>
          <w:color w:val="000000"/>
          <w:sz w:val="20"/>
          <w:szCs w:val="20"/>
          <w:lang w:val="en-US"/>
        </w:rPr>
        <w:t>decriminalize</w:t>
      </w:r>
      <w:r w:rsidRPr="003B73E4">
        <w:rPr>
          <w:rFonts w:ascii="Arial" w:eastAsia="Arial" w:hAnsi="Arial" w:cs="Arial"/>
          <w:color w:val="000000"/>
          <w:sz w:val="20"/>
          <w:szCs w:val="20"/>
          <w:lang w:val="en-US"/>
        </w:rPr>
        <w:t xml:space="preserve"> abortion in all cases of child pregnancy and guarantee pregnant girls access to safe abortion services and post-abortion care, especially in cases where the life and health of the mother are at risk due to rape or incest.</w:t>
      </w:r>
    </w:p>
    <w:p w14:paraId="7E5C93E7" w14:textId="77777777" w:rsidR="009B67CB" w:rsidRPr="003B73E4" w:rsidRDefault="009B67CB" w:rsidP="003B73E4">
      <w:pPr>
        <w:pStyle w:val="ListParagraph"/>
        <w:spacing w:after="0" w:line="240" w:lineRule="auto"/>
        <w:jc w:val="both"/>
        <w:rPr>
          <w:rFonts w:ascii="Arial" w:eastAsia="Arial" w:hAnsi="Arial" w:cs="Arial"/>
          <w:sz w:val="20"/>
          <w:szCs w:val="20"/>
          <w:lang w:val="en-US"/>
        </w:rPr>
      </w:pPr>
    </w:p>
    <w:p w14:paraId="0571EB4D" w14:textId="77777777" w:rsidR="009B67CB" w:rsidRPr="003B73E4" w:rsidRDefault="009B67CB" w:rsidP="003B73E4">
      <w:pPr>
        <w:pStyle w:val="ListParagraph"/>
        <w:spacing w:after="0" w:line="240" w:lineRule="auto"/>
        <w:jc w:val="both"/>
        <w:rPr>
          <w:rFonts w:ascii="Arial" w:eastAsia="Arial" w:hAnsi="Arial" w:cs="Arial"/>
          <w:sz w:val="20"/>
          <w:szCs w:val="20"/>
          <w:lang w:val="en-US"/>
        </w:rPr>
      </w:pPr>
    </w:p>
    <w:p w14:paraId="0000013E" w14:textId="5972CDC8" w:rsidR="00262847" w:rsidRPr="003B73E4" w:rsidRDefault="00926F09"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CHILD MARRIAGE</w:t>
      </w:r>
    </w:p>
    <w:p w14:paraId="0000013F" w14:textId="77777777" w:rsidR="00262847" w:rsidRPr="003B73E4" w:rsidRDefault="00262847" w:rsidP="003B73E4">
      <w:pPr>
        <w:spacing w:after="0" w:line="240" w:lineRule="auto"/>
        <w:jc w:val="both"/>
        <w:rPr>
          <w:rFonts w:ascii="Arial" w:eastAsia="Arial" w:hAnsi="Arial" w:cs="Arial"/>
          <w:b/>
          <w:color w:val="2F5496"/>
          <w:sz w:val="20"/>
          <w:szCs w:val="20"/>
          <w:lang w:val="en-US"/>
        </w:rPr>
      </w:pPr>
    </w:p>
    <w:p w14:paraId="00000141" w14:textId="71320A96" w:rsidR="00262847" w:rsidRPr="003B73E4" w:rsidRDefault="00D5687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Child marriage and early and forced unions perpetuate the cycle of poverty, as girls who are married or cohabit without legal recognition and at an early age are less likely to complete school, obtain decent employment and support their families.</w:t>
      </w:r>
    </w:p>
    <w:p w14:paraId="0C57DCD5" w14:textId="77777777" w:rsidR="001074D4" w:rsidRPr="003B73E4" w:rsidRDefault="001074D4" w:rsidP="003B73E4">
      <w:pPr>
        <w:spacing w:after="0" w:line="240" w:lineRule="auto"/>
        <w:jc w:val="both"/>
        <w:rPr>
          <w:rFonts w:ascii="Arial" w:eastAsia="Arial" w:hAnsi="Arial" w:cs="Arial"/>
          <w:sz w:val="20"/>
          <w:szCs w:val="20"/>
          <w:lang w:val="en-US"/>
        </w:rPr>
      </w:pPr>
    </w:p>
    <w:p w14:paraId="4CAEE030" w14:textId="12639F84" w:rsidR="001074D4" w:rsidRPr="003B73E4" w:rsidRDefault="001074D4"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 RENIEC registered </w:t>
      </w:r>
      <w:r w:rsidRPr="003B73E4">
        <w:rPr>
          <w:rFonts w:ascii="Arial" w:eastAsia="Arial" w:hAnsi="Arial" w:cs="Arial"/>
          <w:b/>
          <w:bCs/>
          <w:sz w:val="20"/>
          <w:szCs w:val="20"/>
          <w:lang w:val="en-US"/>
        </w:rPr>
        <w:t>4,357</w:t>
      </w:r>
      <w:r w:rsidRPr="003B73E4">
        <w:rPr>
          <w:rFonts w:ascii="Arial" w:eastAsia="Arial" w:hAnsi="Arial" w:cs="Arial"/>
          <w:sz w:val="20"/>
          <w:szCs w:val="20"/>
          <w:lang w:val="en-US"/>
        </w:rPr>
        <w:t xml:space="preserve"> cases of child marriage between 2013 and 2022, 98.4% of which were unions between girls and adolescents aged 11-17 and adult men. In 2020, during the pandemic, the highest peak of 845 marriages was recorded</w:t>
      </w:r>
      <w:r w:rsidRPr="003B73E4">
        <w:rPr>
          <w:rFonts w:ascii="Arial" w:eastAsia="Arial" w:hAnsi="Arial" w:cs="Arial"/>
          <w:sz w:val="20"/>
          <w:szCs w:val="20"/>
          <w:vertAlign w:val="superscript"/>
        </w:rPr>
        <w:footnoteReference w:id="55"/>
      </w:r>
      <w:r w:rsidRPr="003B73E4">
        <w:rPr>
          <w:rFonts w:ascii="Arial" w:eastAsia="Arial" w:hAnsi="Arial" w:cs="Arial"/>
          <w:sz w:val="20"/>
          <w:szCs w:val="20"/>
          <w:lang w:val="en-US"/>
        </w:rPr>
        <w:t>.</w:t>
      </w:r>
    </w:p>
    <w:p w14:paraId="38F7975F" w14:textId="77777777" w:rsidR="002F5153" w:rsidRPr="003B73E4" w:rsidRDefault="002F5153" w:rsidP="003B73E4">
      <w:pPr>
        <w:spacing w:after="0" w:line="240" w:lineRule="auto"/>
        <w:jc w:val="both"/>
        <w:rPr>
          <w:rFonts w:ascii="Arial" w:eastAsia="Arial" w:hAnsi="Arial" w:cs="Arial"/>
          <w:b/>
          <w:color w:val="2F5496"/>
          <w:sz w:val="20"/>
          <w:szCs w:val="20"/>
          <w:lang w:val="en-US"/>
        </w:rPr>
      </w:pPr>
    </w:p>
    <w:p w14:paraId="00000144" w14:textId="1B377105" w:rsidR="00262847" w:rsidRPr="003B73E4" w:rsidRDefault="00AD5F85" w:rsidP="003B73E4">
      <w:pPr>
        <w:spacing w:after="0" w:line="240" w:lineRule="auto"/>
        <w:jc w:val="both"/>
        <w:rPr>
          <w:rFonts w:ascii="Arial" w:eastAsia="Arial" w:hAnsi="Arial" w:cs="Arial"/>
          <w:color w:val="2F5496"/>
          <w:sz w:val="20"/>
          <w:szCs w:val="20"/>
          <w:lang w:val="en-US"/>
        </w:rPr>
      </w:pPr>
      <w:r w:rsidRPr="003B73E4">
        <w:rPr>
          <w:rFonts w:ascii="Arial" w:eastAsia="Arial" w:hAnsi="Arial" w:cs="Arial"/>
          <w:b/>
          <w:color w:val="2F5496"/>
          <w:sz w:val="20"/>
          <w:szCs w:val="20"/>
          <w:lang w:val="en-US"/>
        </w:rPr>
        <w:t>EARLY UNIONS</w:t>
      </w:r>
    </w:p>
    <w:p w14:paraId="00000145" w14:textId="77777777" w:rsidR="00262847" w:rsidRPr="003B73E4" w:rsidRDefault="00262847" w:rsidP="003B73E4">
      <w:pPr>
        <w:spacing w:after="0" w:line="240" w:lineRule="auto"/>
        <w:jc w:val="both"/>
        <w:rPr>
          <w:rFonts w:ascii="Arial" w:eastAsia="Arial" w:hAnsi="Arial" w:cs="Arial"/>
          <w:sz w:val="20"/>
          <w:szCs w:val="20"/>
          <w:lang w:val="en-US"/>
        </w:rPr>
      </w:pPr>
    </w:p>
    <w:p w14:paraId="141D480B" w14:textId="74693F8C" w:rsidR="00BB3E97" w:rsidRPr="003B73E4" w:rsidRDefault="00BB3E97"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Peru, there are still cultural practices that formalize early and forced unions</w:t>
      </w:r>
      <w:r w:rsidR="00DB5E7B"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56"/>
      </w:r>
      <w:r w:rsidR="00DB5E7B" w:rsidRPr="003B73E4">
        <w:rPr>
          <w:rFonts w:ascii="Arial" w:eastAsia="Arial" w:hAnsi="Arial" w:cs="Arial"/>
          <w:sz w:val="20"/>
          <w:szCs w:val="20"/>
          <w:lang w:val="en-US"/>
        </w:rPr>
        <w:t xml:space="preserve"> T</w:t>
      </w:r>
      <w:r w:rsidRPr="003B73E4">
        <w:rPr>
          <w:rFonts w:ascii="Arial" w:eastAsia="Arial" w:hAnsi="Arial" w:cs="Arial"/>
          <w:sz w:val="20"/>
          <w:szCs w:val="20"/>
          <w:lang w:val="en-US"/>
        </w:rPr>
        <w:t xml:space="preserve">here are also 'negotiation' mechanisms where the suitor offers the </w:t>
      </w:r>
      <w:r w:rsidR="00DB5E7B" w:rsidRPr="003B73E4">
        <w:rPr>
          <w:rFonts w:ascii="Arial" w:eastAsia="Arial" w:hAnsi="Arial" w:cs="Arial"/>
          <w:sz w:val="20"/>
          <w:szCs w:val="20"/>
          <w:lang w:val="en-US"/>
        </w:rPr>
        <w:t xml:space="preserve">child </w:t>
      </w:r>
      <w:r w:rsidRPr="003B73E4">
        <w:rPr>
          <w:rFonts w:ascii="Arial" w:eastAsia="Arial" w:hAnsi="Arial" w:cs="Arial"/>
          <w:sz w:val="20"/>
          <w:szCs w:val="20"/>
          <w:lang w:val="en-US"/>
        </w:rPr>
        <w:t>a series of objectives such as material security, affective well-being (absence of violence) and opportunities for future studies.</w:t>
      </w:r>
    </w:p>
    <w:p w14:paraId="00000147" w14:textId="42617ED9" w:rsidR="00262847" w:rsidRPr="003B73E4" w:rsidRDefault="00262847" w:rsidP="003B73E4">
      <w:pPr>
        <w:spacing w:after="0" w:line="240" w:lineRule="auto"/>
        <w:jc w:val="both"/>
        <w:rPr>
          <w:rFonts w:ascii="Arial" w:eastAsia="Arial" w:hAnsi="Arial" w:cs="Arial"/>
          <w:sz w:val="20"/>
          <w:szCs w:val="20"/>
          <w:lang w:val="en-US"/>
        </w:rPr>
      </w:pPr>
    </w:p>
    <w:p w14:paraId="00000149" w14:textId="3CF3280D" w:rsidR="00262847" w:rsidRPr="003B73E4" w:rsidRDefault="004D2AA3" w:rsidP="003B73E4">
      <w:pPr>
        <w:spacing w:after="0" w:line="240" w:lineRule="auto"/>
        <w:jc w:val="both"/>
        <w:rPr>
          <w:rFonts w:ascii="Arial" w:eastAsia="Arial" w:hAnsi="Arial" w:cs="Arial"/>
          <w:sz w:val="20"/>
          <w:szCs w:val="20"/>
          <w:lang w:val="en-US"/>
        </w:rPr>
      </w:pPr>
      <w:bookmarkStart w:id="0" w:name="_heading=h.gjdgxs" w:colFirst="0" w:colLast="0"/>
      <w:bookmarkEnd w:id="0"/>
      <w:r w:rsidRPr="003B73E4">
        <w:rPr>
          <w:rFonts w:ascii="Arial" w:eastAsia="Arial" w:hAnsi="Arial" w:cs="Arial"/>
          <w:sz w:val="20"/>
          <w:szCs w:val="20"/>
          <w:lang w:val="en-US"/>
        </w:rPr>
        <w:t xml:space="preserve">These unions are not officially registered. The 2021 </w:t>
      </w:r>
      <w:r w:rsidR="00E16EDB" w:rsidRPr="003B73E4">
        <w:rPr>
          <w:rFonts w:ascii="Arial" w:eastAsia="Arial" w:hAnsi="Arial" w:cs="Arial"/>
          <w:sz w:val="20"/>
          <w:szCs w:val="20"/>
          <w:lang w:val="en-US"/>
        </w:rPr>
        <w:t>ENDES</w:t>
      </w:r>
      <w:r w:rsidRPr="003B73E4">
        <w:rPr>
          <w:rFonts w:ascii="Arial" w:eastAsia="Arial" w:hAnsi="Arial" w:cs="Arial"/>
          <w:sz w:val="20"/>
          <w:szCs w:val="20"/>
          <w:lang w:val="en-US"/>
        </w:rPr>
        <w:t xml:space="preserve"> found that 28 per cent of married or cohabiting women of legal age had started living together before the age of 18, without specifying whether the union was formal or informal</w:t>
      </w:r>
      <w:r w:rsidR="00A53FEE" w:rsidRPr="003B73E4">
        <w:rPr>
          <w:rFonts w:ascii="Arial" w:eastAsia="Arial" w:hAnsi="Arial" w:cs="Arial"/>
          <w:sz w:val="20"/>
          <w:szCs w:val="20"/>
          <w:vertAlign w:val="superscript"/>
        </w:rPr>
        <w:footnoteReference w:id="57"/>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UNFPA and Plan International estimated in 2019 that one in four women aged 15-29 had entered into an early union before the age of 18.</w:t>
      </w:r>
    </w:p>
    <w:p w14:paraId="20F653FD" w14:textId="77777777" w:rsidR="004D2AA3" w:rsidRPr="003B73E4" w:rsidRDefault="004D2AA3" w:rsidP="003B73E4">
      <w:pPr>
        <w:spacing w:after="0" w:line="240" w:lineRule="auto"/>
        <w:jc w:val="both"/>
        <w:rPr>
          <w:rFonts w:ascii="Arial" w:eastAsia="Arial" w:hAnsi="Arial" w:cs="Arial"/>
          <w:sz w:val="20"/>
          <w:szCs w:val="20"/>
          <w:lang w:val="en-US"/>
        </w:rPr>
      </w:pPr>
    </w:p>
    <w:p w14:paraId="0000014A" w14:textId="7B24BA2A" w:rsidR="00262847" w:rsidRPr="003B73E4" w:rsidRDefault="00E16EDB"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Pregnancy is associated with early union. ENDES shows that at the national level, 86% of women who entered into a union between the ages of 10 and 15 when their first child was born, and 43% of adolescents who entered into a union at 16 or 17 were </w:t>
      </w:r>
      <w:r w:rsidR="003B7563" w:rsidRPr="003B73E4">
        <w:rPr>
          <w:rFonts w:ascii="Arial" w:eastAsia="Arial" w:hAnsi="Arial" w:cs="Arial"/>
          <w:sz w:val="20"/>
          <w:szCs w:val="20"/>
          <w:lang w:val="en-US"/>
        </w:rPr>
        <w:t>under 18 years age</w:t>
      </w:r>
      <w:r w:rsidRPr="003B73E4">
        <w:rPr>
          <w:rFonts w:ascii="Arial" w:eastAsia="Arial" w:hAnsi="Arial" w:cs="Arial"/>
          <w:sz w:val="20"/>
          <w:szCs w:val="20"/>
          <w:lang w:val="en-US"/>
        </w:rPr>
        <w:t>. Similarly, the economic precariousness of the family of origin is a clear link between poverty and early union</w:t>
      </w:r>
      <w:r w:rsidR="00A53FEE" w:rsidRPr="003B73E4">
        <w:rPr>
          <w:rFonts w:ascii="Arial" w:eastAsia="Arial" w:hAnsi="Arial" w:cs="Arial"/>
          <w:sz w:val="20"/>
          <w:szCs w:val="20"/>
          <w:vertAlign w:val="superscript"/>
        </w:rPr>
        <w:footnoteReference w:id="58"/>
      </w:r>
      <w:r w:rsidR="002F2DF9">
        <w:rPr>
          <w:rFonts w:ascii="Arial" w:eastAsia="Arial" w:hAnsi="Arial" w:cs="Arial"/>
          <w:sz w:val="20"/>
          <w:szCs w:val="20"/>
          <w:lang w:val="en-US"/>
        </w:rPr>
        <w:t>.</w:t>
      </w:r>
    </w:p>
    <w:p w14:paraId="0000014B" w14:textId="77777777" w:rsidR="00262847" w:rsidRPr="003B73E4" w:rsidRDefault="00262847" w:rsidP="003B73E4">
      <w:pPr>
        <w:spacing w:after="0" w:line="240" w:lineRule="auto"/>
        <w:jc w:val="both"/>
        <w:rPr>
          <w:rFonts w:ascii="Arial" w:eastAsia="Arial" w:hAnsi="Arial" w:cs="Arial"/>
          <w:sz w:val="20"/>
          <w:szCs w:val="20"/>
          <w:lang w:val="en-US"/>
        </w:rPr>
      </w:pPr>
    </w:p>
    <w:p w14:paraId="0000014C" w14:textId="4B06CB07" w:rsidR="00262847" w:rsidRPr="003B73E4" w:rsidRDefault="00881C6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November 2023, a law was adopted prohibiting the marriage of children (under the age of 18) without any exceptions; children will be able to request, directly and without intermediaries, the annulment of marriages contracted before the entry into force of this law; protection measures are provided for victims of child marriage, including psychological, social and legal assistance.</w:t>
      </w:r>
      <w:r w:rsidR="00A53FEE" w:rsidRPr="003B73E4">
        <w:rPr>
          <w:rFonts w:ascii="Arial" w:eastAsia="Arial" w:hAnsi="Arial" w:cs="Arial"/>
          <w:sz w:val="20"/>
          <w:szCs w:val="20"/>
          <w:lang w:val="en-US"/>
        </w:rPr>
        <w:t xml:space="preserve"> </w:t>
      </w:r>
    </w:p>
    <w:p w14:paraId="2A22FC57" w14:textId="77777777" w:rsidR="002F5153" w:rsidRPr="003B73E4" w:rsidRDefault="002F5153" w:rsidP="003B73E4">
      <w:pPr>
        <w:spacing w:after="0" w:line="240" w:lineRule="auto"/>
        <w:jc w:val="both"/>
        <w:rPr>
          <w:rFonts w:ascii="Arial" w:eastAsia="Arial" w:hAnsi="Arial" w:cs="Arial"/>
          <w:b/>
          <w:color w:val="2F5496"/>
          <w:sz w:val="20"/>
          <w:szCs w:val="20"/>
          <w:lang w:val="en-US"/>
        </w:rPr>
      </w:pPr>
    </w:p>
    <w:p w14:paraId="0000014E" w14:textId="62AF3982" w:rsidR="00262847" w:rsidRPr="003B73E4" w:rsidRDefault="00A53FEE"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RECOM</w:t>
      </w:r>
      <w:r w:rsidR="00881C61" w:rsidRPr="003B73E4">
        <w:rPr>
          <w:rFonts w:ascii="Arial" w:eastAsia="Arial" w:hAnsi="Arial" w:cs="Arial"/>
          <w:b/>
          <w:color w:val="2F5496"/>
          <w:sz w:val="20"/>
          <w:szCs w:val="20"/>
        </w:rPr>
        <w:t>MENDATIONS</w:t>
      </w:r>
    </w:p>
    <w:p w14:paraId="79CBDAFD" w14:textId="77777777" w:rsidR="00021D35" w:rsidRPr="003B73E4" w:rsidRDefault="00021D35" w:rsidP="003B73E4">
      <w:pPr>
        <w:spacing w:after="0" w:line="240" w:lineRule="auto"/>
        <w:jc w:val="both"/>
        <w:rPr>
          <w:rFonts w:ascii="Arial" w:eastAsia="Arial" w:hAnsi="Arial" w:cs="Arial"/>
          <w:bCs/>
          <w:sz w:val="20"/>
          <w:szCs w:val="20"/>
        </w:rPr>
      </w:pPr>
    </w:p>
    <w:p w14:paraId="752B3081" w14:textId="49EECA9C" w:rsidR="00021D35" w:rsidRPr="003B73E4" w:rsidRDefault="00021D35" w:rsidP="003B73E4">
      <w:pPr>
        <w:pStyle w:val="ListParagraph"/>
        <w:numPr>
          <w:ilvl w:val="0"/>
          <w:numId w:val="21"/>
        </w:numPr>
        <w:spacing w:after="0" w:line="240" w:lineRule="auto"/>
        <w:ind w:left="567" w:hanging="283"/>
        <w:jc w:val="both"/>
        <w:rPr>
          <w:rFonts w:ascii="Arial" w:eastAsia="Arial" w:hAnsi="Arial" w:cs="Arial"/>
          <w:bCs/>
          <w:sz w:val="20"/>
          <w:szCs w:val="20"/>
          <w:lang w:val="en-US"/>
        </w:rPr>
      </w:pPr>
      <w:r w:rsidRPr="003B73E4">
        <w:rPr>
          <w:rFonts w:ascii="Arial" w:eastAsia="Arial" w:hAnsi="Arial" w:cs="Arial"/>
          <w:bCs/>
          <w:sz w:val="20"/>
          <w:szCs w:val="20"/>
          <w:lang w:val="en-US"/>
        </w:rPr>
        <w:t>Comprehensive, multi-sectoral responses and sufficient human, technical and financial resources to eradicate child marriage and forced unions.</w:t>
      </w:r>
    </w:p>
    <w:p w14:paraId="14F0B855" w14:textId="611BAB4A" w:rsidR="00021D35" w:rsidRPr="003B73E4" w:rsidRDefault="00021D35" w:rsidP="003B73E4">
      <w:pPr>
        <w:pStyle w:val="ListParagraph"/>
        <w:numPr>
          <w:ilvl w:val="0"/>
          <w:numId w:val="21"/>
        </w:numPr>
        <w:spacing w:after="0" w:line="240" w:lineRule="auto"/>
        <w:ind w:left="567" w:hanging="283"/>
        <w:jc w:val="both"/>
        <w:rPr>
          <w:rFonts w:ascii="Arial" w:eastAsia="Arial" w:hAnsi="Arial" w:cs="Arial"/>
          <w:bCs/>
          <w:sz w:val="20"/>
          <w:szCs w:val="20"/>
          <w:lang w:val="en-US"/>
        </w:rPr>
      </w:pPr>
      <w:r w:rsidRPr="003B73E4">
        <w:rPr>
          <w:rFonts w:ascii="Arial" w:eastAsia="Arial" w:hAnsi="Arial" w:cs="Arial"/>
          <w:bCs/>
          <w:sz w:val="20"/>
          <w:szCs w:val="20"/>
          <w:lang w:val="en-US"/>
        </w:rPr>
        <w:t>Implementation and dissemination of the law prohibiting marriage of persons under the age of 18</w:t>
      </w:r>
      <w:r w:rsidR="002F5153" w:rsidRPr="003B73E4">
        <w:rPr>
          <w:rFonts w:ascii="Arial" w:eastAsia="Arial" w:hAnsi="Arial" w:cs="Arial"/>
          <w:color w:val="000000"/>
          <w:sz w:val="20"/>
          <w:szCs w:val="20"/>
          <w:vertAlign w:val="superscript"/>
        </w:rPr>
        <w:footnoteReference w:id="59"/>
      </w:r>
      <w:r w:rsidR="002F2DF9">
        <w:rPr>
          <w:rFonts w:ascii="Arial" w:eastAsia="Arial" w:hAnsi="Arial" w:cs="Arial"/>
          <w:bCs/>
          <w:sz w:val="20"/>
          <w:szCs w:val="20"/>
          <w:lang w:val="en-US"/>
        </w:rPr>
        <w:t>.</w:t>
      </w:r>
    </w:p>
    <w:p w14:paraId="71DC44E8" w14:textId="20F788EC" w:rsidR="00021D35" w:rsidRPr="003B73E4" w:rsidRDefault="00021D35" w:rsidP="003B73E4">
      <w:pPr>
        <w:pStyle w:val="ListParagraph"/>
        <w:numPr>
          <w:ilvl w:val="0"/>
          <w:numId w:val="21"/>
        </w:numPr>
        <w:spacing w:after="0" w:line="240" w:lineRule="auto"/>
        <w:ind w:left="567" w:hanging="283"/>
        <w:jc w:val="both"/>
        <w:rPr>
          <w:rFonts w:ascii="Arial" w:eastAsia="Arial" w:hAnsi="Arial" w:cs="Arial"/>
          <w:bCs/>
          <w:sz w:val="20"/>
          <w:szCs w:val="20"/>
          <w:lang w:val="en-US"/>
        </w:rPr>
      </w:pPr>
      <w:r w:rsidRPr="003B73E4">
        <w:rPr>
          <w:rFonts w:ascii="Arial" w:eastAsia="Arial" w:hAnsi="Arial" w:cs="Arial"/>
          <w:bCs/>
          <w:sz w:val="20"/>
          <w:szCs w:val="20"/>
          <w:lang w:val="en-US"/>
        </w:rPr>
        <w:t>Raising awareness and educating the population and community through multisectoral campaigns at the national level on the negative effects of child marriage and early and forced unions.</w:t>
      </w:r>
    </w:p>
    <w:p w14:paraId="53B965EE" w14:textId="71F7C1DF" w:rsidR="00021D35" w:rsidRPr="003B73E4" w:rsidRDefault="00021D35" w:rsidP="003B73E4">
      <w:pPr>
        <w:pStyle w:val="ListParagraph"/>
        <w:numPr>
          <w:ilvl w:val="0"/>
          <w:numId w:val="21"/>
        </w:numPr>
        <w:spacing w:after="0" w:line="240" w:lineRule="auto"/>
        <w:ind w:left="567" w:hanging="283"/>
        <w:jc w:val="both"/>
        <w:rPr>
          <w:rFonts w:ascii="Arial" w:eastAsia="Arial" w:hAnsi="Arial" w:cs="Arial"/>
          <w:bCs/>
          <w:sz w:val="20"/>
          <w:szCs w:val="20"/>
          <w:lang w:val="en-US"/>
        </w:rPr>
      </w:pPr>
      <w:r w:rsidRPr="003B73E4">
        <w:rPr>
          <w:rFonts w:ascii="Arial" w:eastAsia="Arial" w:hAnsi="Arial" w:cs="Arial"/>
          <w:bCs/>
          <w:sz w:val="20"/>
          <w:szCs w:val="20"/>
          <w:lang w:val="en-US"/>
        </w:rPr>
        <w:t>Empower girls and adolescents, sensitize boys and adolescents, promote empathy and respect for girls and adolescent women, foster relationships of equality and non-discrimination and build new masculinities of shared responsibility.</w:t>
      </w:r>
    </w:p>
    <w:p w14:paraId="0000014F" w14:textId="77777777" w:rsidR="00262847" w:rsidRPr="003B73E4" w:rsidRDefault="00262847" w:rsidP="003B73E4">
      <w:pPr>
        <w:spacing w:after="0" w:line="240" w:lineRule="auto"/>
        <w:jc w:val="both"/>
        <w:rPr>
          <w:rFonts w:ascii="Arial" w:eastAsia="Arial" w:hAnsi="Arial" w:cs="Arial"/>
          <w:bCs/>
          <w:sz w:val="20"/>
          <w:szCs w:val="20"/>
          <w:lang w:val="en-US"/>
        </w:rPr>
      </w:pPr>
    </w:p>
    <w:p w14:paraId="6C696723" w14:textId="77777777" w:rsidR="00703739" w:rsidRPr="003B73E4" w:rsidRDefault="00703739" w:rsidP="003B73E4">
      <w:pPr>
        <w:spacing w:after="0" w:line="240" w:lineRule="auto"/>
        <w:jc w:val="both"/>
        <w:rPr>
          <w:rFonts w:ascii="Arial" w:eastAsia="Arial" w:hAnsi="Arial" w:cs="Arial"/>
          <w:b/>
          <w:color w:val="2F5496"/>
          <w:sz w:val="20"/>
          <w:szCs w:val="20"/>
          <w:lang w:val="en-US"/>
        </w:rPr>
      </w:pPr>
    </w:p>
    <w:p w14:paraId="39D0AA63" w14:textId="29B794FF" w:rsidR="00703739" w:rsidRPr="003B73E4" w:rsidRDefault="00703739"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E. FAMILY ENVIRONMENT AND ALTERNATIVE CARE</w:t>
      </w:r>
    </w:p>
    <w:p w14:paraId="4286F177" w14:textId="77777777" w:rsidR="002F2DF9" w:rsidRDefault="002F2DF9" w:rsidP="003B73E4">
      <w:pPr>
        <w:spacing w:after="0" w:line="240" w:lineRule="auto"/>
        <w:jc w:val="both"/>
        <w:rPr>
          <w:rFonts w:ascii="Arial" w:eastAsia="Arial" w:hAnsi="Arial" w:cs="Arial"/>
          <w:b/>
          <w:color w:val="2F5496"/>
          <w:sz w:val="20"/>
          <w:szCs w:val="20"/>
          <w:lang w:val="en-US"/>
        </w:rPr>
      </w:pPr>
    </w:p>
    <w:p w14:paraId="152567D7" w14:textId="7D8716E9" w:rsidR="00703739" w:rsidRPr="003B73E4" w:rsidRDefault="00703739"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Children deprived of a family environment and adoption</w:t>
      </w:r>
    </w:p>
    <w:p w14:paraId="570D6EB5" w14:textId="77777777" w:rsidR="00703739" w:rsidRPr="003B73E4" w:rsidRDefault="00703739" w:rsidP="003B73E4">
      <w:pPr>
        <w:spacing w:after="0" w:line="240" w:lineRule="auto"/>
        <w:jc w:val="both"/>
        <w:rPr>
          <w:rFonts w:ascii="Arial" w:eastAsia="Arial" w:hAnsi="Arial" w:cs="Arial"/>
          <w:b/>
          <w:color w:val="2F5496"/>
          <w:sz w:val="20"/>
          <w:szCs w:val="20"/>
          <w:lang w:val="en-US"/>
        </w:rPr>
      </w:pPr>
    </w:p>
    <w:p w14:paraId="395CFA29" w14:textId="3CFC0D0B" w:rsidR="00703739" w:rsidRPr="003B73E4" w:rsidRDefault="00703739" w:rsidP="003B73E4">
      <w:pPr>
        <w:spacing w:after="0" w:line="240" w:lineRule="auto"/>
        <w:jc w:val="both"/>
        <w:rPr>
          <w:rFonts w:ascii="Arial" w:eastAsia="Arial" w:hAnsi="Arial" w:cs="Arial"/>
          <w:bCs/>
          <w:sz w:val="20"/>
          <w:szCs w:val="20"/>
          <w:lang w:val="en-US"/>
        </w:rPr>
      </w:pPr>
      <w:r w:rsidRPr="003B73E4">
        <w:rPr>
          <w:rFonts w:ascii="Arial" w:eastAsia="Arial" w:hAnsi="Arial" w:cs="Arial"/>
          <w:bCs/>
          <w:sz w:val="20"/>
          <w:szCs w:val="20"/>
          <w:lang w:val="en-US"/>
        </w:rPr>
        <w:t xml:space="preserve">Orphanhood affects thousands of children and has a significant impact on their personal, social and emotional development, especially in rural areas where access to protection and alternative care services is limited or non-existent. </w:t>
      </w:r>
    </w:p>
    <w:p w14:paraId="3EF5B9A8" w14:textId="77777777" w:rsidR="00703739" w:rsidRPr="003B73E4" w:rsidRDefault="00703739" w:rsidP="003B73E4">
      <w:pPr>
        <w:spacing w:after="0" w:line="240" w:lineRule="auto"/>
        <w:jc w:val="both"/>
        <w:rPr>
          <w:rFonts w:ascii="Arial" w:eastAsia="Arial" w:hAnsi="Arial" w:cs="Arial"/>
          <w:bCs/>
          <w:sz w:val="20"/>
          <w:szCs w:val="20"/>
          <w:lang w:val="en-US"/>
        </w:rPr>
      </w:pPr>
    </w:p>
    <w:p w14:paraId="73E035CC" w14:textId="5D430E31" w:rsidR="00703739" w:rsidRPr="003B73E4" w:rsidRDefault="00703739" w:rsidP="003B73E4">
      <w:pPr>
        <w:spacing w:after="0" w:line="240" w:lineRule="auto"/>
        <w:jc w:val="both"/>
        <w:rPr>
          <w:rFonts w:ascii="Arial" w:eastAsia="Arial" w:hAnsi="Arial" w:cs="Arial"/>
          <w:bCs/>
          <w:sz w:val="20"/>
          <w:szCs w:val="20"/>
          <w:lang w:val="en-US"/>
        </w:rPr>
      </w:pPr>
      <w:r w:rsidRPr="003B73E4">
        <w:rPr>
          <w:rFonts w:ascii="Arial" w:eastAsia="Arial" w:hAnsi="Arial" w:cs="Arial"/>
          <w:bCs/>
          <w:sz w:val="20"/>
          <w:szCs w:val="20"/>
          <w:lang w:val="en-US"/>
        </w:rPr>
        <w:t xml:space="preserve">According to ENDES 2023, the highest proportion of children under 15 years of age in foster care was found in the 10-14 age group (5.9%), followed by the 5-9 age group (3.9%) and 1.0% in the 0-4 age group. In the case of orphaned girls and/or boys, 4.4% were aged 10-14 years, followed by those aged 5-9 years (2.2%) and 1.0% were aged 0-4 years. </w:t>
      </w:r>
    </w:p>
    <w:p w14:paraId="48D93BCF" w14:textId="77777777" w:rsidR="00703739" w:rsidRPr="003B73E4" w:rsidRDefault="00703739" w:rsidP="003B73E4">
      <w:pPr>
        <w:spacing w:after="0" w:line="240" w:lineRule="auto"/>
        <w:jc w:val="both"/>
        <w:rPr>
          <w:rFonts w:ascii="Arial" w:eastAsia="Arial" w:hAnsi="Arial" w:cs="Arial"/>
          <w:bCs/>
          <w:sz w:val="20"/>
          <w:szCs w:val="20"/>
          <w:lang w:val="en-US"/>
        </w:rPr>
      </w:pPr>
    </w:p>
    <w:p w14:paraId="6C420B9A" w14:textId="4EC41D1F" w:rsidR="00703739" w:rsidRPr="003B73E4" w:rsidRDefault="00703739" w:rsidP="003B73E4">
      <w:pPr>
        <w:spacing w:after="0" w:line="240" w:lineRule="auto"/>
        <w:jc w:val="both"/>
        <w:rPr>
          <w:rFonts w:ascii="Arial" w:eastAsia="Arial" w:hAnsi="Arial" w:cs="Arial"/>
          <w:bCs/>
          <w:sz w:val="20"/>
          <w:szCs w:val="20"/>
          <w:lang w:val="en-US"/>
        </w:rPr>
      </w:pPr>
      <w:r w:rsidRPr="003B73E4">
        <w:rPr>
          <w:rFonts w:ascii="Arial" w:eastAsia="Arial" w:hAnsi="Arial" w:cs="Arial"/>
          <w:bCs/>
          <w:sz w:val="20"/>
          <w:szCs w:val="20"/>
          <w:lang w:val="en-US"/>
        </w:rPr>
        <w:t xml:space="preserve">In June 2024, 54,241 children and adolescents were orphaned due to the absence of a father, 17,485 due to the absence of a mother and 1,636 due to the absence of both parents. According to age groups, 201 were from 0 to 11 months, 8,673 from 01 to 5 years, 26,779 from 06 to 11 years, 36,081 from 12 to 17 years and </w:t>
      </w:r>
      <w:r w:rsidR="00434406" w:rsidRPr="003B73E4">
        <w:rPr>
          <w:rFonts w:ascii="Arial" w:eastAsia="Arial" w:hAnsi="Arial" w:cs="Arial"/>
          <w:sz w:val="20"/>
          <w:szCs w:val="20"/>
          <w:lang w:val="en-US"/>
        </w:rPr>
        <w:t>1,628</w:t>
      </w:r>
      <w:r w:rsidR="00434406" w:rsidRPr="003B73E4">
        <w:rPr>
          <w:rFonts w:ascii="Arial" w:eastAsia="Arial" w:hAnsi="Arial" w:cs="Arial"/>
          <w:sz w:val="20"/>
          <w:szCs w:val="20"/>
          <w:vertAlign w:val="superscript"/>
        </w:rPr>
        <w:footnoteReference w:id="60"/>
      </w:r>
      <w:r w:rsidR="00434406" w:rsidRPr="003B73E4">
        <w:rPr>
          <w:rFonts w:ascii="Arial" w:eastAsia="Arial" w:hAnsi="Arial" w:cs="Arial"/>
          <w:sz w:val="20"/>
          <w:szCs w:val="20"/>
          <w:lang w:val="en-US"/>
        </w:rPr>
        <w:t xml:space="preserve"> </w:t>
      </w:r>
      <w:r w:rsidRPr="003B73E4">
        <w:rPr>
          <w:rFonts w:ascii="Arial" w:eastAsia="Arial" w:hAnsi="Arial" w:cs="Arial"/>
          <w:bCs/>
          <w:sz w:val="20"/>
          <w:szCs w:val="20"/>
          <w:lang w:val="en-US"/>
        </w:rPr>
        <w:t>from 18 years and over.</w:t>
      </w:r>
    </w:p>
    <w:p w14:paraId="00000157" w14:textId="77777777" w:rsidR="00262847" w:rsidRPr="003B73E4" w:rsidRDefault="00262847" w:rsidP="003B73E4">
      <w:pPr>
        <w:spacing w:after="0" w:line="240" w:lineRule="auto"/>
        <w:jc w:val="both"/>
        <w:rPr>
          <w:rFonts w:ascii="Arial" w:eastAsia="Arial" w:hAnsi="Arial" w:cs="Arial"/>
          <w:bCs/>
          <w:sz w:val="20"/>
          <w:szCs w:val="20"/>
          <w:lang w:val="en-US"/>
        </w:rPr>
      </w:pPr>
    </w:p>
    <w:p w14:paraId="37B6FEFC" w14:textId="4DEA2FC8" w:rsidR="00387646" w:rsidRDefault="00E7364A" w:rsidP="003B73E4">
      <w:pPr>
        <w:spacing w:after="0" w:line="240" w:lineRule="auto"/>
        <w:jc w:val="both"/>
        <w:rPr>
          <w:rFonts w:ascii="Arial" w:eastAsia="Arial" w:hAnsi="Arial" w:cs="Arial"/>
          <w:sz w:val="20"/>
          <w:szCs w:val="20"/>
          <w:lang w:val="en-US"/>
        </w:rPr>
      </w:pPr>
      <w:r w:rsidRPr="003B73E4">
        <w:rPr>
          <w:rFonts w:ascii="Arial" w:eastAsia="Arial" w:hAnsi="Arial" w:cs="Arial"/>
          <w:bCs/>
          <w:sz w:val="20"/>
          <w:szCs w:val="20"/>
          <w:lang w:val="en-US"/>
        </w:rPr>
        <w:t xml:space="preserve">Residential Reception </w:t>
      </w:r>
      <w:r w:rsidR="00487418" w:rsidRPr="003B73E4">
        <w:rPr>
          <w:rFonts w:ascii="Arial" w:eastAsia="Arial" w:hAnsi="Arial" w:cs="Arial"/>
          <w:bCs/>
          <w:sz w:val="20"/>
          <w:szCs w:val="20"/>
          <w:lang w:val="en-US"/>
        </w:rPr>
        <w:t>Centers</w:t>
      </w:r>
      <w:r w:rsidRPr="003B73E4">
        <w:rPr>
          <w:rFonts w:ascii="Arial" w:eastAsia="Arial" w:hAnsi="Arial" w:cs="Arial"/>
          <w:bCs/>
          <w:sz w:val="20"/>
          <w:szCs w:val="20"/>
          <w:lang w:val="en-US"/>
        </w:rPr>
        <w:t xml:space="preserve"> (CAR), especially public ones, are crowded, with inadequate infrastructure, unskilled personnel and high turnover. There is not enough specialized CAR for the treatment of serious or special cases; many do not achieve accreditation because they do not meet minimum standards and lack of budget does not allow proper implementation</w:t>
      </w:r>
      <w:r w:rsidR="00A53FEE" w:rsidRPr="003B73E4">
        <w:rPr>
          <w:rFonts w:ascii="Arial" w:eastAsia="Arial" w:hAnsi="Arial" w:cs="Arial"/>
          <w:sz w:val="20"/>
          <w:szCs w:val="20"/>
          <w:highlight w:val="white"/>
          <w:lang w:val="en-US"/>
        </w:rPr>
        <w:t xml:space="preserve">. </w:t>
      </w:r>
    </w:p>
    <w:p w14:paraId="2C37E56C" w14:textId="77777777" w:rsidR="002F2DF9" w:rsidRPr="003B73E4" w:rsidRDefault="002F2DF9" w:rsidP="003B73E4">
      <w:pPr>
        <w:spacing w:after="0" w:line="240" w:lineRule="auto"/>
        <w:jc w:val="both"/>
        <w:rPr>
          <w:rFonts w:ascii="Arial" w:eastAsia="Arial" w:hAnsi="Arial" w:cs="Arial"/>
          <w:sz w:val="20"/>
          <w:szCs w:val="20"/>
          <w:lang w:val="en-US"/>
        </w:rPr>
      </w:pPr>
    </w:p>
    <w:p w14:paraId="7BCF364D" w14:textId="18434472" w:rsidR="00387646" w:rsidRPr="003B73E4" w:rsidRDefault="00387646"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
        </w:rPr>
        <w:t xml:space="preserve">Children, girls and adolescents who are referred to private CARs do not have a budget for their temporary care subject to the availability of resources that can be managed by private CARs, in some cases the current economic situation is leading to the closure of their services and the State does not grant subsidies to children under their own </w:t>
      </w:r>
      <w:r w:rsidR="00153A25" w:rsidRPr="003B73E4">
        <w:rPr>
          <w:rFonts w:ascii="Arial" w:eastAsia="Arial" w:hAnsi="Arial" w:cs="Arial"/>
          <w:sz w:val="20"/>
          <w:szCs w:val="20"/>
          <w:lang w:val="en"/>
        </w:rPr>
        <w:t>responsibility</w:t>
      </w:r>
      <w:r w:rsidRPr="003B73E4">
        <w:rPr>
          <w:rFonts w:ascii="Arial" w:eastAsia="Arial" w:hAnsi="Arial" w:cs="Arial"/>
          <w:sz w:val="20"/>
          <w:szCs w:val="20"/>
          <w:lang w:val="en"/>
        </w:rPr>
        <w:t>.</w:t>
      </w:r>
    </w:p>
    <w:p w14:paraId="0000015F" w14:textId="29D846B8" w:rsidR="00262847" w:rsidRPr="003B73E4" w:rsidRDefault="00262847" w:rsidP="003B73E4">
      <w:pPr>
        <w:spacing w:after="0" w:line="240" w:lineRule="auto"/>
        <w:jc w:val="both"/>
        <w:rPr>
          <w:rFonts w:ascii="Arial" w:eastAsia="Arial" w:hAnsi="Arial" w:cs="Arial"/>
          <w:sz w:val="20"/>
          <w:szCs w:val="20"/>
          <w:lang w:val="en-US"/>
        </w:rPr>
      </w:pPr>
    </w:p>
    <w:p w14:paraId="2C783E0C" w14:textId="76F09EE0" w:rsidR="002321CE" w:rsidRPr="003B73E4" w:rsidRDefault="00153A25"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sz w:val="20"/>
          <w:szCs w:val="20"/>
          <w:lang w:val="en-US"/>
        </w:rPr>
        <w:t xml:space="preserve">The loss of parents/caregivers due to COVID-19 impacted on the mental health of </w:t>
      </w:r>
      <w:r w:rsidR="005C18B4" w:rsidRPr="003B73E4">
        <w:rPr>
          <w:rFonts w:ascii="Arial" w:eastAsia="Arial" w:hAnsi="Arial" w:cs="Arial"/>
          <w:sz w:val="20"/>
          <w:szCs w:val="20"/>
          <w:lang w:val="en-US"/>
        </w:rPr>
        <w:t>children</w:t>
      </w:r>
      <w:r w:rsidRPr="003B73E4">
        <w:rPr>
          <w:rFonts w:ascii="Arial" w:eastAsia="Arial" w:hAnsi="Arial" w:cs="Arial"/>
          <w:sz w:val="20"/>
          <w:szCs w:val="20"/>
          <w:lang w:val="en-US"/>
        </w:rPr>
        <w:t>; generating anxiety, depression, post-traumatic stress and other psychological problems</w:t>
      </w:r>
      <w:r w:rsidR="00A53FEE" w:rsidRPr="003B73E4">
        <w:rPr>
          <w:rFonts w:ascii="Arial" w:eastAsia="Arial" w:hAnsi="Arial" w:cs="Arial"/>
          <w:sz w:val="20"/>
          <w:szCs w:val="20"/>
          <w:lang w:val="en-US"/>
        </w:rPr>
        <w:t xml:space="preserve">. </w:t>
      </w:r>
      <w:r w:rsidR="005C18B4" w:rsidRPr="003B73E4">
        <w:rPr>
          <w:rFonts w:ascii="Arial" w:eastAsia="Arial" w:hAnsi="Arial" w:cs="Arial"/>
          <w:sz w:val="20"/>
          <w:szCs w:val="20"/>
          <w:lang w:val="en-US"/>
        </w:rPr>
        <w:t>Increased their socio-economic vulnerability, limiting their access to education, food, health and other basic services</w:t>
      </w:r>
      <w:r w:rsidR="002321CE" w:rsidRPr="003B73E4">
        <w:rPr>
          <w:rFonts w:ascii="Arial" w:eastAsia="Arial" w:hAnsi="Arial" w:cs="Arial"/>
          <w:sz w:val="20"/>
          <w:szCs w:val="20"/>
          <w:lang w:val="en-US"/>
        </w:rPr>
        <w:t xml:space="preserve">. </w:t>
      </w:r>
      <w:r w:rsidR="003A40C4" w:rsidRPr="003B73E4">
        <w:rPr>
          <w:rFonts w:ascii="Arial" w:eastAsia="Arial" w:hAnsi="Arial" w:cs="Arial"/>
          <w:sz w:val="20"/>
          <w:szCs w:val="20"/>
          <w:lang w:val="en-US"/>
        </w:rPr>
        <w:t>Although, according the Orphans' Act financial, assistance and professional support to children in orphanhood must be provided, the challenge remains to identify more children who, due to different situations, need to regularize their orphan status in order to access their benefits</w:t>
      </w:r>
      <w:r w:rsidR="002F2DF9">
        <w:rPr>
          <w:rFonts w:ascii="Arial" w:eastAsia="Arial" w:hAnsi="Arial" w:cs="Arial"/>
          <w:sz w:val="20"/>
          <w:szCs w:val="20"/>
          <w:lang w:val="en-US"/>
        </w:rPr>
        <w:t>.</w:t>
      </w:r>
    </w:p>
    <w:p w14:paraId="45A6F15E" w14:textId="77777777" w:rsidR="008738FD" w:rsidRPr="003B73E4" w:rsidRDefault="008738FD" w:rsidP="003B73E4">
      <w:pPr>
        <w:spacing w:after="0" w:line="240" w:lineRule="auto"/>
        <w:jc w:val="both"/>
        <w:rPr>
          <w:rFonts w:ascii="Arial" w:eastAsia="Arial" w:hAnsi="Arial" w:cs="Arial"/>
          <w:b/>
          <w:color w:val="2F5496"/>
          <w:sz w:val="20"/>
          <w:szCs w:val="20"/>
          <w:lang w:val="en-US"/>
        </w:rPr>
      </w:pPr>
    </w:p>
    <w:p w14:paraId="00000162" w14:textId="419B8762" w:rsidR="00262847" w:rsidRPr="003B73E4" w:rsidRDefault="00A53FEE" w:rsidP="003B73E4">
      <w:pPr>
        <w:spacing w:after="0" w:line="240" w:lineRule="auto"/>
        <w:jc w:val="both"/>
        <w:rPr>
          <w:rFonts w:ascii="Arial" w:eastAsia="Arial" w:hAnsi="Arial" w:cs="Arial"/>
          <w:color w:val="2F5496"/>
          <w:sz w:val="20"/>
          <w:szCs w:val="20"/>
        </w:rPr>
      </w:pPr>
      <w:r w:rsidRPr="003B73E4">
        <w:rPr>
          <w:rFonts w:ascii="Arial" w:eastAsia="Arial" w:hAnsi="Arial" w:cs="Arial"/>
          <w:b/>
          <w:color w:val="2F5496"/>
          <w:sz w:val="20"/>
          <w:szCs w:val="20"/>
        </w:rPr>
        <w:t>R</w:t>
      </w:r>
      <w:r w:rsidR="00CB0F14" w:rsidRPr="003B73E4">
        <w:rPr>
          <w:rFonts w:ascii="Arial" w:eastAsia="Arial" w:hAnsi="Arial" w:cs="Arial"/>
          <w:b/>
          <w:color w:val="2F5496"/>
          <w:sz w:val="20"/>
          <w:szCs w:val="20"/>
        </w:rPr>
        <w:t>ECOMMENDATIONS</w:t>
      </w:r>
    </w:p>
    <w:p w14:paraId="00000163" w14:textId="77777777" w:rsidR="00262847" w:rsidRPr="003B73E4" w:rsidRDefault="00262847" w:rsidP="003B73E4">
      <w:pPr>
        <w:spacing w:after="0" w:line="240" w:lineRule="auto"/>
        <w:jc w:val="both"/>
        <w:rPr>
          <w:rFonts w:ascii="Arial" w:eastAsia="Arial" w:hAnsi="Arial" w:cs="Arial"/>
          <w:sz w:val="20"/>
          <w:szCs w:val="20"/>
        </w:rPr>
      </w:pPr>
    </w:p>
    <w:p w14:paraId="47293A3C" w14:textId="1780ECBD" w:rsidR="00D13746" w:rsidRPr="003B73E4" w:rsidRDefault="00A07175" w:rsidP="003B73E4">
      <w:pPr>
        <w:numPr>
          <w:ilvl w:val="0"/>
          <w:numId w:val="13"/>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Strengthen preventive work with health services and social programs at families, communities and organized children level, articulating the management of children care and generating conditions for quality health care for pregnant mothers. The Ministry of Education and Science is responsible for the implementation of the Program</w:t>
      </w:r>
      <w:r w:rsidR="006E6364" w:rsidRPr="003B73E4">
        <w:rPr>
          <w:rFonts w:ascii="Arial" w:eastAsia="Arial" w:hAnsi="Arial" w:cs="Arial"/>
          <w:sz w:val="20"/>
          <w:szCs w:val="20"/>
          <w:lang w:val="en-US"/>
        </w:rPr>
        <w:t>.</w:t>
      </w:r>
    </w:p>
    <w:p w14:paraId="7C57E775" w14:textId="13AD409C" w:rsidR="009D0469" w:rsidRPr="003B73E4" w:rsidRDefault="00D13746" w:rsidP="003B73E4">
      <w:pPr>
        <w:pStyle w:val="ListParagraph"/>
        <w:numPr>
          <w:ilvl w:val="0"/>
          <w:numId w:val="13"/>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Implement m</w:t>
      </w:r>
      <w:r w:rsidR="008A733C" w:rsidRPr="003B73E4">
        <w:rPr>
          <w:rFonts w:ascii="Arial" w:eastAsia="Arial" w:hAnsi="Arial" w:cs="Arial"/>
          <w:sz w:val="20"/>
          <w:szCs w:val="20"/>
          <w:lang w:val="en-US"/>
        </w:rPr>
        <w:t>easures to prevent domestic violence, femicides and other acts of violence that may result in the death of parents/mothers/care providers.</w:t>
      </w:r>
    </w:p>
    <w:p w14:paraId="5564599A" w14:textId="69D05AF9" w:rsidR="009D0469" w:rsidRPr="003B73E4" w:rsidRDefault="00D13746" w:rsidP="003B73E4">
      <w:pPr>
        <w:numPr>
          <w:ilvl w:val="0"/>
          <w:numId w:val="13"/>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Identify orphaned</w:t>
      </w:r>
      <w:r w:rsidR="006E6364" w:rsidRPr="003B73E4">
        <w:rPr>
          <w:rFonts w:ascii="Arial" w:eastAsia="Arial" w:hAnsi="Arial" w:cs="Arial"/>
          <w:sz w:val="20"/>
          <w:szCs w:val="20"/>
          <w:lang w:val="en-US"/>
        </w:rPr>
        <w:t xml:space="preserve"> children who do not have an ID or birth certificate or whose parents do not </w:t>
      </w:r>
      <w:r w:rsidR="000E3E63" w:rsidRPr="003B73E4">
        <w:rPr>
          <w:rFonts w:ascii="Arial" w:eastAsia="Arial" w:hAnsi="Arial" w:cs="Arial"/>
          <w:sz w:val="20"/>
          <w:szCs w:val="20"/>
          <w:lang w:val="en-US"/>
        </w:rPr>
        <w:t xml:space="preserve">have </w:t>
      </w:r>
      <w:r w:rsidR="006E6364" w:rsidRPr="003B73E4">
        <w:rPr>
          <w:rFonts w:ascii="Arial" w:eastAsia="Arial" w:hAnsi="Arial" w:cs="Arial"/>
          <w:sz w:val="20"/>
          <w:szCs w:val="20"/>
          <w:lang w:val="en-US"/>
        </w:rPr>
        <w:t>an ID</w:t>
      </w:r>
      <w:r w:rsidR="00507F21" w:rsidRPr="003B73E4">
        <w:rPr>
          <w:rFonts w:ascii="Arial" w:eastAsia="Arial" w:hAnsi="Arial" w:cs="Arial"/>
          <w:sz w:val="20"/>
          <w:szCs w:val="20"/>
          <w:lang w:val="en-US"/>
        </w:rPr>
        <w:t xml:space="preserve"> either</w:t>
      </w:r>
      <w:r w:rsidR="006E6364" w:rsidRPr="003B73E4">
        <w:rPr>
          <w:rFonts w:ascii="Arial" w:eastAsia="Arial" w:hAnsi="Arial" w:cs="Arial"/>
          <w:sz w:val="20"/>
          <w:szCs w:val="20"/>
          <w:lang w:val="en-US"/>
        </w:rPr>
        <w:t xml:space="preserve">, so that they can prove their status and be beneficiaries of the </w:t>
      </w:r>
      <w:r w:rsidR="000E3E63" w:rsidRPr="003B73E4">
        <w:rPr>
          <w:rFonts w:ascii="Arial" w:eastAsia="Arial" w:hAnsi="Arial" w:cs="Arial"/>
          <w:sz w:val="20"/>
          <w:szCs w:val="20"/>
          <w:lang w:val="en-US"/>
        </w:rPr>
        <w:t>Orphan</w:t>
      </w:r>
      <w:r w:rsidR="00507F21" w:rsidRPr="003B73E4">
        <w:rPr>
          <w:rFonts w:ascii="Arial" w:eastAsia="Arial" w:hAnsi="Arial" w:cs="Arial"/>
          <w:sz w:val="20"/>
          <w:szCs w:val="20"/>
          <w:lang w:val="en-US"/>
        </w:rPr>
        <w:t>hood</w:t>
      </w:r>
      <w:r w:rsidR="006E6364" w:rsidRPr="003B73E4">
        <w:rPr>
          <w:rFonts w:ascii="Arial" w:eastAsia="Arial" w:hAnsi="Arial" w:cs="Arial"/>
          <w:sz w:val="20"/>
          <w:szCs w:val="20"/>
          <w:lang w:val="en-US"/>
        </w:rPr>
        <w:t xml:space="preserve"> Act</w:t>
      </w:r>
      <w:r w:rsidR="00A53FEE" w:rsidRPr="003B73E4">
        <w:rPr>
          <w:rFonts w:ascii="Arial" w:eastAsia="Arial" w:hAnsi="Arial" w:cs="Arial"/>
          <w:sz w:val="20"/>
          <w:szCs w:val="20"/>
          <w:lang w:val="en-US"/>
        </w:rPr>
        <w:t>.</w:t>
      </w:r>
    </w:p>
    <w:p w14:paraId="00000167" w14:textId="6BB70C96" w:rsidR="00262847" w:rsidRPr="003B73E4" w:rsidRDefault="00214D8C" w:rsidP="003B73E4">
      <w:pPr>
        <w:numPr>
          <w:ilvl w:val="0"/>
          <w:numId w:val="13"/>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Strengthen other alternative care modalities and reduce the institutionalization of children and adolescents in CARs</w:t>
      </w:r>
      <w:r w:rsidR="00A86806" w:rsidRPr="003B73E4">
        <w:rPr>
          <w:rFonts w:ascii="Arial" w:eastAsia="Arial" w:hAnsi="Arial" w:cs="Arial"/>
          <w:sz w:val="20"/>
          <w:szCs w:val="20"/>
          <w:lang w:val="en-US"/>
        </w:rPr>
        <w:t>.</w:t>
      </w:r>
    </w:p>
    <w:p w14:paraId="0000016A" w14:textId="6B820641" w:rsidR="00262847" w:rsidRPr="003B73E4" w:rsidRDefault="00D13746" w:rsidP="003B73E4">
      <w:pPr>
        <w:numPr>
          <w:ilvl w:val="0"/>
          <w:numId w:val="13"/>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To allocate budget to children without family protection, as they are subjects of law, for their care and maintenance while the protection measure lasts, whether they are in public or private care regime.</w:t>
      </w:r>
    </w:p>
    <w:p w14:paraId="2BEE2EB1" w14:textId="77777777" w:rsidR="00D13746" w:rsidRPr="003B73E4" w:rsidRDefault="00D13746" w:rsidP="003B73E4">
      <w:pPr>
        <w:spacing w:after="0" w:line="240" w:lineRule="auto"/>
        <w:ind w:left="360"/>
        <w:jc w:val="both"/>
        <w:rPr>
          <w:rFonts w:ascii="Arial" w:eastAsia="Arial" w:hAnsi="Arial" w:cs="Arial"/>
          <w:b/>
          <w:color w:val="2F5496"/>
          <w:sz w:val="20"/>
          <w:szCs w:val="20"/>
          <w:lang w:val="en-US"/>
        </w:rPr>
      </w:pPr>
    </w:p>
    <w:p w14:paraId="63E6B16A" w14:textId="77777777" w:rsidR="00A86806" w:rsidRPr="003B73E4" w:rsidRDefault="00A86806" w:rsidP="003B73E4">
      <w:pPr>
        <w:spacing w:after="0" w:line="240" w:lineRule="auto"/>
        <w:jc w:val="both"/>
        <w:rPr>
          <w:rFonts w:ascii="Arial" w:eastAsia="Arial" w:hAnsi="Arial" w:cs="Arial"/>
          <w:b/>
          <w:color w:val="2F5496"/>
          <w:sz w:val="20"/>
          <w:szCs w:val="20"/>
          <w:lang w:val="en-US"/>
        </w:rPr>
      </w:pPr>
    </w:p>
    <w:p w14:paraId="0000016B" w14:textId="30F64675"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 xml:space="preserve">F.     </w:t>
      </w:r>
      <w:r w:rsidR="008738FD" w:rsidRPr="003B73E4">
        <w:rPr>
          <w:rFonts w:ascii="Arial" w:eastAsia="Arial" w:hAnsi="Arial" w:cs="Arial"/>
          <w:b/>
          <w:color w:val="2F5496"/>
          <w:sz w:val="20"/>
          <w:szCs w:val="20"/>
          <w:lang w:val="en-US"/>
        </w:rPr>
        <w:t>CHILDREN WITH DISABILITIES</w:t>
      </w:r>
    </w:p>
    <w:p w14:paraId="0000016C" w14:textId="77777777" w:rsidR="00262847" w:rsidRPr="003B73E4" w:rsidRDefault="00262847" w:rsidP="003B73E4">
      <w:pPr>
        <w:spacing w:after="0" w:line="240" w:lineRule="auto"/>
        <w:jc w:val="both"/>
        <w:rPr>
          <w:rFonts w:ascii="Arial" w:eastAsia="Arial" w:hAnsi="Arial" w:cs="Arial"/>
          <w:sz w:val="20"/>
          <w:szCs w:val="20"/>
          <w:lang w:val="en-US"/>
        </w:rPr>
      </w:pPr>
    </w:p>
    <w:p w14:paraId="3DB72F66" w14:textId="61F1D815" w:rsidR="004E4258" w:rsidRPr="003B73E4" w:rsidRDefault="0099221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According to 2017 census</w:t>
      </w:r>
      <w:r w:rsidR="00A53FEE" w:rsidRPr="003B73E4">
        <w:rPr>
          <w:rFonts w:ascii="Arial" w:eastAsia="Arial" w:hAnsi="Arial" w:cs="Arial"/>
          <w:sz w:val="20"/>
          <w:szCs w:val="20"/>
          <w:vertAlign w:val="superscript"/>
        </w:rPr>
        <w:footnoteReference w:id="61"/>
      </w:r>
      <w:r w:rsidR="00A53FEE" w:rsidRPr="003B73E4">
        <w:rPr>
          <w:rFonts w:ascii="Arial" w:eastAsia="Arial" w:hAnsi="Arial" w:cs="Arial"/>
          <w:sz w:val="20"/>
          <w:szCs w:val="20"/>
          <w:vertAlign w:val="superscript"/>
          <w:lang w:val="en-US"/>
        </w:rPr>
        <w:t xml:space="preserve"> </w:t>
      </w:r>
      <w:r w:rsidRPr="003B73E4">
        <w:rPr>
          <w:rFonts w:ascii="Arial" w:eastAsia="Arial" w:hAnsi="Arial" w:cs="Arial"/>
          <w:sz w:val="20"/>
          <w:szCs w:val="20"/>
          <w:lang w:val="en-US"/>
        </w:rPr>
        <w:t xml:space="preserve">there are 3 </w:t>
      </w:r>
      <w:r w:rsidR="003243EB" w:rsidRPr="003B73E4">
        <w:rPr>
          <w:rFonts w:ascii="Arial" w:eastAsia="Arial" w:hAnsi="Arial" w:cs="Arial"/>
          <w:sz w:val="20"/>
          <w:szCs w:val="20"/>
          <w:lang w:val="en-US"/>
        </w:rPr>
        <w:t>million</w:t>
      </w:r>
      <w:r w:rsidRPr="003B73E4">
        <w:rPr>
          <w:rFonts w:ascii="Arial" w:eastAsia="Arial" w:hAnsi="Arial" w:cs="Arial"/>
          <w:sz w:val="20"/>
          <w:szCs w:val="20"/>
          <w:lang w:val="en-US"/>
        </w:rPr>
        <w:t xml:space="preserve"> 209 thousand</w:t>
      </w:r>
      <w:r w:rsidR="00A53FEE" w:rsidRPr="003B73E4">
        <w:rPr>
          <w:rFonts w:ascii="Arial" w:eastAsia="Arial" w:hAnsi="Arial" w:cs="Arial"/>
          <w:sz w:val="20"/>
          <w:szCs w:val="20"/>
          <w:lang w:val="en-US"/>
        </w:rPr>
        <w:t xml:space="preserve"> 261 </w:t>
      </w:r>
      <w:r w:rsidR="00EA5DF9" w:rsidRPr="003B73E4">
        <w:rPr>
          <w:rFonts w:ascii="Arial" w:eastAsia="Arial" w:hAnsi="Arial" w:cs="Arial"/>
          <w:sz w:val="20"/>
          <w:szCs w:val="20"/>
          <w:lang w:val="en-US"/>
        </w:rPr>
        <w:t xml:space="preserve">persons with </w:t>
      </w:r>
      <w:r w:rsidR="00A53FEE" w:rsidRPr="003B73E4">
        <w:rPr>
          <w:rFonts w:ascii="Arial" w:eastAsia="Arial" w:hAnsi="Arial" w:cs="Arial"/>
          <w:sz w:val="20"/>
          <w:szCs w:val="20"/>
          <w:lang w:val="en-US"/>
        </w:rPr>
        <w:t>d</w:t>
      </w:r>
      <w:r w:rsidR="00EA5DF9" w:rsidRPr="003B73E4">
        <w:rPr>
          <w:rFonts w:ascii="Arial" w:eastAsia="Arial" w:hAnsi="Arial" w:cs="Arial"/>
          <w:sz w:val="20"/>
          <w:szCs w:val="20"/>
          <w:lang w:val="en-US"/>
        </w:rPr>
        <w:t>isabilities</w:t>
      </w:r>
      <w:r w:rsidR="00A53FEE" w:rsidRPr="003B73E4">
        <w:rPr>
          <w:rFonts w:ascii="Arial" w:eastAsia="Arial" w:hAnsi="Arial" w:cs="Arial"/>
          <w:sz w:val="20"/>
          <w:szCs w:val="20"/>
          <w:lang w:val="en-US"/>
        </w:rPr>
        <w:t xml:space="preserve">, </w:t>
      </w:r>
      <w:r w:rsidR="00A53FEE" w:rsidRPr="003B73E4">
        <w:rPr>
          <w:rFonts w:ascii="Arial" w:eastAsia="Arial" w:hAnsi="Arial" w:cs="Arial"/>
          <w:b/>
          <w:sz w:val="20"/>
          <w:szCs w:val="20"/>
          <w:lang w:val="en-US"/>
        </w:rPr>
        <w:t xml:space="preserve">463,372 </w:t>
      </w:r>
      <w:r w:rsidR="00EA5DF9" w:rsidRPr="003B73E4">
        <w:rPr>
          <w:rFonts w:ascii="Arial" w:eastAsia="Arial" w:hAnsi="Arial" w:cs="Arial"/>
          <w:b/>
          <w:sz w:val="20"/>
          <w:szCs w:val="20"/>
          <w:lang w:val="en-US"/>
        </w:rPr>
        <w:t>are children</w:t>
      </w:r>
      <w:r w:rsidR="00A53FEE" w:rsidRPr="003B73E4">
        <w:rPr>
          <w:rFonts w:ascii="Arial" w:eastAsia="Arial" w:hAnsi="Arial" w:cs="Arial"/>
          <w:sz w:val="20"/>
          <w:szCs w:val="20"/>
          <w:lang w:val="en-US"/>
        </w:rPr>
        <w:t>: 222</w:t>
      </w:r>
      <w:r w:rsidR="00EA5DF9" w:rsidRPr="003B73E4">
        <w:rPr>
          <w:rFonts w:ascii="Arial" w:eastAsia="Arial" w:hAnsi="Arial" w:cs="Arial"/>
          <w:sz w:val="20"/>
          <w:szCs w:val="20"/>
          <w:lang w:val="en-US"/>
        </w:rPr>
        <w:t>,</w:t>
      </w:r>
      <w:r w:rsidR="00A53FEE" w:rsidRPr="003B73E4">
        <w:rPr>
          <w:rFonts w:ascii="Arial" w:eastAsia="Arial" w:hAnsi="Arial" w:cs="Arial"/>
          <w:sz w:val="20"/>
          <w:szCs w:val="20"/>
          <w:lang w:val="en-US"/>
        </w:rPr>
        <w:t xml:space="preserve">565 (6,9%) 12 </w:t>
      </w:r>
      <w:r w:rsidR="00EA5DF9" w:rsidRPr="003B73E4">
        <w:rPr>
          <w:rFonts w:ascii="Arial" w:eastAsia="Arial" w:hAnsi="Arial" w:cs="Arial"/>
          <w:sz w:val="20"/>
          <w:szCs w:val="20"/>
          <w:lang w:val="en-US"/>
        </w:rPr>
        <w:t>to</w:t>
      </w:r>
      <w:r w:rsidR="00A53FEE" w:rsidRPr="003B73E4">
        <w:rPr>
          <w:rFonts w:ascii="Arial" w:eastAsia="Arial" w:hAnsi="Arial" w:cs="Arial"/>
          <w:sz w:val="20"/>
          <w:szCs w:val="20"/>
          <w:lang w:val="en-US"/>
        </w:rPr>
        <w:t xml:space="preserve"> 17 </w:t>
      </w:r>
      <w:r w:rsidR="00EA5DF9" w:rsidRPr="003B73E4">
        <w:rPr>
          <w:rFonts w:ascii="Arial" w:eastAsia="Arial" w:hAnsi="Arial" w:cs="Arial"/>
          <w:sz w:val="20"/>
          <w:szCs w:val="20"/>
          <w:lang w:val="en-US"/>
        </w:rPr>
        <w:t>years old,</w:t>
      </w:r>
      <w:r w:rsidR="00A53FEE" w:rsidRPr="003B73E4">
        <w:rPr>
          <w:rFonts w:ascii="Arial" w:eastAsia="Arial" w:hAnsi="Arial" w:cs="Arial"/>
          <w:sz w:val="20"/>
          <w:szCs w:val="20"/>
          <w:lang w:val="en-US"/>
        </w:rPr>
        <w:t xml:space="preserve"> 179</w:t>
      </w:r>
      <w:r w:rsidR="00EA5DF9" w:rsidRPr="003B73E4">
        <w:rPr>
          <w:rFonts w:ascii="Arial" w:eastAsia="Arial" w:hAnsi="Arial" w:cs="Arial"/>
          <w:sz w:val="20"/>
          <w:szCs w:val="20"/>
          <w:lang w:val="en-US"/>
        </w:rPr>
        <w:t>,</w:t>
      </w:r>
      <w:r w:rsidR="00A53FEE" w:rsidRPr="003B73E4">
        <w:rPr>
          <w:rFonts w:ascii="Arial" w:eastAsia="Arial" w:hAnsi="Arial" w:cs="Arial"/>
          <w:sz w:val="20"/>
          <w:szCs w:val="20"/>
          <w:lang w:val="en-US"/>
        </w:rPr>
        <w:t xml:space="preserve">398 (5.6%) 6 </w:t>
      </w:r>
      <w:r w:rsidR="00EA5DF9" w:rsidRPr="003B73E4">
        <w:rPr>
          <w:rFonts w:ascii="Arial" w:eastAsia="Arial" w:hAnsi="Arial" w:cs="Arial"/>
          <w:sz w:val="20"/>
          <w:szCs w:val="20"/>
          <w:lang w:val="en-US"/>
        </w:rPr>
        <w:t>to</w:t>
      </w:r>
      <w:r w:rsidR="00A53FEE" w:rsidRPr="003B73E4">
        <w:rPr>
          <w:rFonts w:ascii="Arial" w:eastAsia="Arial" w:hAnsi="Arial" w:cs="Arial"/>
          <w:sz w:val="20"/>
          <w:szCs w:val="20"/>
          <w:lang w:val="en-US"/>
        </w:rPr>
        <w:t xml:space="preserve">11 </w:t>
      </w:r>
      <w:r w:rsidR="00EA5DF9" w:rsidRPr="003B73E4">
        <w:rPr>
          <w:rFonts w:ascii="Arial" w:eastAsia="Arial" w:hAnsi="Arial" w:cs="Arial"/>
          <w:sz w:val="20"/>
          <w:szCs w:val="20"/>
          <w:lang w:val="en-US"/>
        </w:rPr>
        <w:t xml:space="preserve">years old and </w:t>
      </w:r>
      <w:r w:rsidR="00A53FEE" w:rsidRPr="003B73E4">
        <w:rPr>
          <w:rFonts w:ascii="Arial" w:eastAsia="Arial" w:hAnsi="Arial" w:cs="Arial"/>
          <w:sz w:val="20"/>
          <w:szCs w:val="20"/>
          <w:lang w:val="en-US"/>
        </w:rPr>
        <w:t>61</w:t>
      </w:r>
      <w:r w:rsidR="003243EB" w:rsidRPr="003B73E4">
        <w:rPr>
          <w:rFonts w:ascii="Arial" w:eastAsia="Arial" w:hAnsi="Arial" w:cs="Arial"/>
          <w:sz w:val="20"/>
          <w:szCs w:val="20"/>
          <w:lang w:val="en-US"/>
        </w:rPr>
        <w:t>,</w:t>
      </w:r>
      <w:r w:rsidR="00A53FEE" w:rsidRPr="003B73E4">
        <w:rPr>
          <w:rFonts w:ascii="Arial" w:eastAsia="Arial" w:hAnsi="Arial" w:cs="Arial"/>
          <w:sz w:val="20"/>
          <w:szCs w:val="20"/>
          <w:lang w:val="en-US"/>
        </w:rPr>
        <w:t xml:space="preserve">409 (1.9%) </w:t>
      </w:r>
      <w:r w:rsidR="003243EB" w:rsidRPr="003B73E4">
        <w:rPr>
          <w:rFonts w:ascii="Arial" w:eastAsia="Arial" w:hAnsi="Arial" w:cs="Arial"/>
          <w:sz w:val="20"/>
          <w:szCs w:val="20"/>
          <w:lang w:val="en-US"/>
        </w:rPr>
        <w:t>under</w:t>
      </w:r>
      <w:r w:rsidR="00A53FEE" w:rsidRPr="003B73E4">
        <w:rPr>
          <w:rFonts w:ascii="Arial" w:eastAsia="Arial" w:hAnsi="Arial" w:cs="Arial"/>
          <w:sz w:val="20"/>
          <w:szCs w:val="20"/>
          <w:lang w:val="en-US"/>
        </w:rPr>
        <w:t xml:space="preserve"> 6 </w:t>
      </w:r>
      <w:r w:rsidR="003243EB" w:rsidRPr="003B73E4">
        <w:rPr>
          <w:rFonts w:ascii="Arial" w:eastAsia="Arial" w:hAnsi="Arial" w:cs="Arial"/>
          <w:sz w:val="20"/>
          <w:szCs w:val="20"/>
          <w:lang w:val="en-US"/>
        </w:rPr>
        <w:t xml:space="preserve">years old. </w:t>
      </w:r>
      <w:r w:rsidR="00325177" w:rsidRPr="003B73E4">
        <w:rPr>
          <w:rFonts w:ascii="Arial" w:eastAsia="Arial" w:hAnsi="Arial" w:cs="Arial"/>
          <w:sz w:val="20"/>
          <w:szCs w:val="20"/>
          <w:lang w:val="en-US"/>
        </w:rPr>
        <w:t>By December</w:t>
      </w:r>
      <w:r w:rsidR="00A53FEE" w:rsidRPr="003B73E4">
        <w:rPr>
          <w:rFonts w:ascii="Arial" w:eastAsia="Arial" w:hAnsi="Arial" w:cs="Arial"/>
          <w:sz w:val="20"/>
          <w:szCs w:val="20"/>
          <w:lang w:val="en-US"/>
        </w:rPr>
        <w:t xml:space="preserve"> 2023, </w:t>
      </w:r>
      <w:r w:rsidR="00325177" w:rsidRPr="003B73E4">
        <w:rPr>
          <w:rFonts w:ascii="Arial" w:eastAsia="Arial" w:hAnsi="Arial" w:cs="Arial"/>
          <w:sz w:val="20"/>
          <w:szCs w:val="20"/>
          <w:lang w:val="en-US"/>
        </w:rPr>
        <w:t>the</w:t>
      </w:r>
      <w:r w:rsidR="00A53FEE" w:rsidRPr="003B73E4">
        <w:rPr>
          <w:rFonts w:ascii="Arial" w:eastAsia="Arial" w:hAnsi="Arial" w:cs="Arial"/>
          <w:sz w:val="20"/>
          <w:szCs w:val="20"/>
          <w:lang w:val="en-US"/>
        </w:rPr>
        <w:t xml:space="preserve"> CONADIS</w:t>
      </w:r>
      <w:r w:rsidR="00A53FEE" w:rsidRPr="003B73E4">
        <w:rPr>
          <w:rFonts w:ascii="Arial" w:eastAsia="Arial" w:hAnsi="Arial" w:cs="Arial"/>
          <w:sz w:val="20"/>
          <w:szCs w:val="20"/>
          <w:vertAlign w:val="superscript"/>
        </w:rPr>
        <w:footnoteReference w:id="62"/>
      </w:r>
      <w:r w:rsidR="00A53FEE" w:rsidRPr="003B73E4">
        <w:rPr>
          <w:rFonts w:ascii="Arial" w:eastAsia="Arial" w:hAnsi="Arial" w:cs="Arial"/>
          <w:sz w:val="20"/>
          <w:szCs w:val="20"/>
          <w:lang w:val="en-US"/>
        </w:rPr>
        <w:t xml:space="preserve"> </w:t>
      </w:r>
      <w:r w:rsidR="005078FD" w:rsidRPr="003B73E4">
        <w:rPr>
          <w:rFonts w:ascii="Arial" w:eastAsia="Arial" w:hAnsi="Arial" w:cs="Arial"/>
          <w:sz w:val="20"/>
          <w:szCs w:val="20"/>
          <w:lang w:val="en-US"/>
        </w:rPr>
        <w:t>had registered</w:t>
      </w:r>
      <w:r w:rsidR="00A53FEE" w:rsidRPr="003B73E4">
        <w:rPr>
          <w:rFonts w:ascii="Arial" w:eastAsia="Arial" w:hAnsi="Arial" w:cs="Arial"/>
          <w:sz w:val="20"/>
          <w:szCs w:val="20"/>
          <w:lang w:val="en-US"/>
        </w:rPr>
        <w:t xml:space="preserve"> 39,646 (39.88%) </w:t>
      </w:r>
      <w:r w:rsidR="005078FD" w:rsidRPr="003B73E4">
        <w:rPr>
          <w:rFonts w:ascii="Arial" w:eastAsia="Arial" w:hAnsi="Arial" w:cs="Arial"/>
          <w:sz w:val="20"/>
          <w:szCs w:val="20"/>
          <w:lang w:val="en-US"/>
        </w:rPr>
        <w:t>girls and adolescents</w:t>
      </w:r>
      <w:r w:rsidR="00A53FEE" w:rsidRPr="003B73E4">
        <w:rPr>
          <w:rFonts w:ascii="Arial" w:eastAsia="Arial" w:hAnsi="Arial" w:cs="Arial"/>
          <w:sz w:val="20"/>
          <w:szCs w:val="20"/>
          <w:lang w:val="en-US"/>
        </w:rPr>
        <w:t xml:space="preserve"> </w:t>
      </w:r>
      <w:r w:rsidR="005078FD" w:rsidRPr="003B73E4">
        <w:rPr>
          <w:rFonts w:ascii="Arial" w:eastAsia="Arial" w:hAnsi="Arial" w:cs="Arial"/>
          <w:sz w:val="20"/>
          <w:szCs w:val="20"/>
          <w:lang w:val="en-US"/>
        </w:rPr>
        <w:t>and</w:t>
      </w:r>
      <w:r w:rsidR="00A53FEE" w:rsidRPr="003B73E4">
        <w:rPr>
          <w:rFonts w:ascii="Arial" w:eastAsia="Arial" w:hAnsi="Arial" w:cs="Arial"/>
          <w:sz w:val="20"/>
          <w:szCs w:val="20"/>
          <w:lang w:val="en-US"/>
        </w:rPr>
        <w:t xml:space="preserve"> 59,768 (60.12%) </w:t>
      </w:r>
      <w:r w:rsidR="005078FD" w:rsidRPr="003B73E4">
        <w:rPr>
          <w:rFonts w:ascii="Arial" w:eastAsia="Arial" w:hAnsi="Arial" w:cs="Arial"/>
          <w:sz w:val="20"/>
          <w:szCs w:val="20"/>
          <w:lang w:val="en-US"/>
        </w:rPr>
        <w:t>boys and adolescents</w:t>
      </w:r>
      <w:r w:rsidR="00A53FEE" w:rsidRPr="003B73E4">
        <w:rPr>
          <w:rFonts w:ascii="Arial" w:eastAsia="Arial" w:hAnsi="Arial" w:cs="Arial"/>
          <w:sz w:val="20"/>
          <w:szCs w:val="20"/>
          <w:lang w:val="en-US"/>
        </w:rPr>
        <w:t xml:space="preserve"> </w:t>
      </w:r>
      <w:bookmarkStart w:id="1" w:name="_heading=h.30j0zll" w:colFirst="0" w:colLast="0"/>
      <w:bookmarkEnd w:id="1"/>
      <w:r w:rsidR="005078FD" w:rsidRPr="003B73E4">
        <w:rPr>
          <w:rFonts w:ascii="Arial" w:eastAsia="Arial" w:hAnsi="Arial" w:cs="Arial"/>
          <w:sz w:val="20"/>
          <w:szCs w:val="20"/>
          <w:lang w:val="en-US"/>
        </w:rPr>
        <w:t>from 0 to 18 years of age. Less than one third of them have a CONADIS card and access to regular food services.</w:t>
      </w:r>
    </w:p>
    <w:p w14:paraId="7C4C5537" w14:textId="77777777" w:rsidR="000F2A91" w:rsidRPr="003B73E4" w:rsidRDefault="000F2A91" w:rsidP="003B73E4">
      <w:pPr>
        <w:spacing w:after="0" w:line="240" w:lineRule="auto"/>
        <w:jc w:val="both"/>
        <w:rPr>
          <w:rFonts w:ascii="Arial" w:hAnsi="Arial" w:cs="Arial"/>
          <w:sz w:val="20"/>
          <w:szCs w:val="20"/>
          <w:lang w:val="en-US"/>
        </w:rPr>
      </w:pPr>
    </w:p>
    <w:p w14:paraId="7A65CC0E" w14:textId="62663649" w:rsidR="000F2A91" w:rsidRPr="003B73E4" w:rsidRDefault="005D5C6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In </w:t>
      </w:r>
      <w:r w:rsidR="000F2A91" w:rsidRPr="003B73E4">
        <w:rPr>
          <w:rFonts w:ascii="Arial" w:eastAsia="Arial" w:hAnsi="Arial" w:cs="Arial"/>
          <w:sz w:val="20"/>
          <w:szCs w:val="20"/>
          <w:lang w:val="en-US"/>
        </w:rPr>
        <w:t xml:space="preserve">2021, MINEDU </w:t>
      </w:r>
      <w:r w:rsidR="00423419" w:rsidRPr="003B73E4">
        <w:rPr>
          <w:rFonts w:ascii="Arial" w:eastAsia="Arial" w:hAnsi="Arial" w:cs="Arial"/>
          <w:sz w:val="20"/>
          <w:szCs w:val="20"/>
          <w:lang w:val="en-US"/>
        </w:rPr>
        <w:t>reported</w:t>
      </w:r>
      <w:r w:rsidR="00203841" w:rsidRPr="003B73E4">
        <w:rPr>
          <w:rFonts w:ascii="Arial" w:eastAsia="Arial" w:hAnsi="Arial" w:cs="Arial"/>
          <w:sz w:val="20"/>
          <w:szCs w:val="20"/>
          <w:lang w:val="en-US"/>
        </w:rPr>
        <w:t xml:space="preserve"> there were 20,721</w:t>
      </w:r>
      <w:r w:rsidR="0063064D" w:rsidRPr="003B73E4">
        <w:rPr>
          <w:rFonts w:ascii="Arial" w:eastAsia="Arial" w:hAnsi="Arial" w:cs="Arial"/>
          <w:sz w:val="20"/>
          <w:szCs w:val="20"/>
          <w:lang w:val="en-US"/>
        </w:rPr>
        <w:t xml:space="preserve">students with disabilities </w:t>
      </w:r>
      <w:r w:rsidR="00423419" w:rsidRPr="003B73E4">
        <w:rPr>
          <w:rFonts w:ascii="Arial" w:eastAsia="Arial" w:hAnsi="Arial" w:cs="Arial"/>
          <w:sz w:val="20"/>
          <w:szCs w:val="20"/>
          <w:lang w:val="en-US"/>
        </w:rPr>
        <w:t xml:space="preserve">enrolled in Special Basic Education and 63,191 in the </w:t>
      </w:r>
      <w:r w:rsidR="004F3D9E" w:rsidRPr="003B73E4">
        <w:rPr>
          <w:rFonts w:ascii="Arial" w:eastAsia="Arial" w:hAnsi="Arial" w:cs="Arial"/>
          <w:sz w:val="20"/>
          <w:szCs w:val="20"/>
          <w:lang w:val="en-US"/>
        </w:rPr>
        <w:t>Regular Basic Education and public and private Alternative Basic Education</w:t>
      </w:r>
      <w:r w:rsidR="004F3D9E" w:rsidRPr="003B73E4">
        <w:rPr>
          <w:rFonts w:ascii="Arial" w:eastAsia="Arial" w:hAnsi="Arial" w:cs="Arial"/>
          <w:sz w:val="20"/>
          <w:szCs w:val="20"/>
          <w:vertAlign w:val="superscript"/>
          <w:lang w:val="en-US"/>
        </w:rPr>
        <w:t xml:space="preserve"> </w:t>
      </w:r>
      <w:r w:rsidR="004F3D9E" w:rsidRPr="003B73E4">
        <w:rPr>
          <w:rFonts w:ascii="Arial" w:eastAsia="Arial" w:hAnsi="Arial" w:cs="Arial"/>
          <w:sz w:val="20"/>
          <w:szCs w:val="20"/>
          <w:vertAlign w:val="superscript"/>
        </w:rPr>
        <w:footnoteReference w:id="63"/>
      </w:r>
      <w:r w:rsidR="004F3D9E" w:rsidRPr="003B73E4">
        <w:rPr>
          <w:rFonts w:ascii="Arial" w:eastAsia="Arial" w:hAnsi="Arial" w:cs="Arial"/>
          <w:sz w:val="20"/>
          <w:szCs w:val="20"/>
          <w:lang w:val="en-US"/>
        </w:rPr>
        <w:t>.</w:t>
      </w:r>
    </w:p>
    <w:p w14:paraId="00000170" w14:textId="77777777" w:rsidR="00262847" w:rsidRPr="003B73E4" w:rsidRDefault="00262847" w:rsidP="003B73E4">
      <w:pPr>
        <w:spacing w:after="0" w:line="240" w:lineRule="auto"/>
        <w:jc w:val="both"/>
        <w:rPr>
          <w:rFonts w:ascii="Arial" w:eastAsia="Arial" w:hAnsi="Arial" w:cs="Arial"/>
          <w:sz w:val="20"/>
          <w:szCs w:val="20"/>
          <w:lang w:val="en-US"/>
        </w:rPr>
      </w:pPr>
    </w:p>
    <w:p w14:paraId="1C2209D0" w14:textId="77777777" w:rsidR="00D95FCF" w:rsidRPr="003B73E4" w:rsidRDefault="005D5C6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By 2023, only 43.8% of people with disabilities completed basic education.</w:t>
      </w:r>
      <w:r w:rsidR="00A53FEE" w:rsidRPr="003B73E4">
        <w:rPr>
          <w:rFonts w:ascii="Arial" w:eastAsia="Arial" w:hAnsi="Arial" w:cs="Arial"/>
          <w:sz w:val="20"/>
          <w:szCs w:val="20"/>
          <w:vertAlign w:val="superscript"/>
        </w:rPr>
        <w:footnoteReference w:id="64"/>
      </w:r>
      <w:r w:rsidRPr="003B73E4">
        <w:rPr>
          <w:rFonts w:ascii="Arial" w:eastAsia="Arial" w:hAnsi="Arial" w:cs="Arial"/>
          <w:sz w:val="20"/>
          <w:szCs w:val="20"/>
          <w:lang w:val="en-US"/>
        </w:rPr>
        <w:t xml:space="preserve"> </w:t>
      </w:r>
      <w:r w:rsidR="00D95FCF" w:rsidRPr="003B73E4">
        <w:rPr>
          <w:rFonts w:ascii="Arial" w:eastAsia="Arial" w:hAnsi="Arial" w:cs="Arial"/>
          <w:sz w:val="20"/>
          <w:szCs w:val="20"/>
          <w:lang w:val="en-US"/>
        </w:rPr>
        <w:t xml:space="preserve">parents of children </w:t>
      </w:r>
    </w:p>
    <w:p w14:paraId="60DF386B" w14:textId="77777777" w:rsidR="00D95FCF" w:rsidRPr="003B73E4" w:rsidRDefault="00D95FCF"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with disabilities do not find a flexible educational service, with availability, accessibility, acceptability, adaptability and specific budget allocation. Instead, they are discriminated against and/or forced to pay additional staff to care for their children.</w:t>
      </w:r>
    </w:p>
    <w:p w14:paraId="541687B9" w14:textId="77777777" w:rsidR="00814499" w:rsidRPr="003B73E4" w:rsidRDefault="00814499" w:rsidP="003B73E4">
      <w:pPr>
        <w:spacing w:after="0" w:line="240" w:lineRule="auto"/>
        <w:jc w:val="both"/>
        <w:rPr>
          <w:rFonts w:ascii="Arial" w:eastAsia="Arial" w:hAnsi="Arial" w:cs="Arial"/>
          <w:sz w:val="20"/>
          <w:szCs w:val="20"/>
          <w:lang w:val="en-US"/>
        </w:rPr>
      </w:pPr>
    </w:p>
    <w:p w14:paraId="00000174" w14:textId="5BABA13C" w:rsidR="00262847" w:rsidRDefault="00814499" w:rsidP="003B73E4">
      <w:pPr>
        <w:spacing w:after="0" w:line="240" w:lineRule="auto"/>
        <w:jc w:val="both"/>
        <w:rPr>
          <w:rFonts w:ascii="Arial" w:eastAsia="Arial" w:hAnsi="Arial" w:cs="Arial"/>
          <w:sz w:val="20"/>
          <w:szCs w:val="20"/>
          <w:lang w:val="en-US"/>
        </w:rPr>
      </w:pPr>
      <w:r w:rsidRPr="003B73E4">
        <w:rPr>
          <w:rFonts w:ascii="Arial" w:eastAsia="Arial" w:hAnsi="Arial" w:cs="Arial"/>
          <w:i/>
          <w:iCs/>
          <w:sz w:val="20"/>
          <w:szCs w:val="20"/>
          <w:lang w:val="en-US"/>
        </w:rPr>
        <w:t>“I think that in particular we need to strengthen the communication area. Each child is very different and we have different ways of communicating. For example, there are people with visual or hearing disabilities, and deaf-mute people, and we have to think about how they can communicate and participate</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65"/>
      </w:r>
      <w:r w:rsidR="002F2DF9">
        <w:rPr>
          <w:rFonts w:ascii="Arial" w:eastAsia="Arial" w:hAnsi="Arial" w:cs="Arial"/>
          <w:sz w:val="20"/>
          <w:szCs w:val="20"/>
          <w:lang w:val="en-US"/>
        </w:rPr>
        <w:t>.</w:t>
      </w:r>
    </w:p>
    <w:p w14:paraId="625558AE" w14:textId="77777777" w:rsidR="002F2DF9" w:rsidRPr="003B73E4" w:rsidRDefault="002F2DF9" w:rsidP="003B73E4">
      <w:pPr>
        <w:spacing w:after="0" w:line="240" w:lineRule="auto"/>
        <w:jc w:val="both"/>
        <w:rPr>
          <w:rFonts w:ascii="Arial" w:eastAsia="Arial" w:hAnsi="Arial" w:cs="Arial"/>
          <w:sz w:val="20"/>
          <w:szCs w:val="20"/>
          <w:lang w:val="en-US"/>
        </w:rPr>
      </w:pPr>
    </w:p>
    <w:p w14:paraId="00000176" w14:textId="0007702D" w:rsidR="00262847" w:rsidRPr="003B73E4" w:rsidRDefault="00A53FEE"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RECOM</w:t>
      </w:r>
      <w:r w:rsidR="001A0419" w:rsidRPr="003B73E4">
        <w:rPr>
          <w:rFonts w:ascii="Arial" w:eastAsia="Arial" w:hAnsi="Arial" w:cs="Arial"/>
          <w:b/>
          <w:color w:val="2F5496"/>
          <w:sz w:val="20"/>
          <w:szCs w:val="20"/>
        </w:rPr>
        <w:t>M</w:t>
      </w:r>
      <w:r w:rsidRPr="003B73E4">
        <w:rPr>
          <w:rFonts w:ascii="Arial" w:eastAsia="Arial" w:hAnsi="Arial" w:cs="Arial"/>
          <w:b/>
          <w:color w:val="2F5496"/>
          <w:sz w:val="20"/>
          <w:szCs w:val="20"/>
        </w:rPr>
        <w:t>ENDA</w:t>
      </w:r>
      <w:r w:rsidR="001A0419" w:rsidRPr="003B73E4">
        <w:rPr>
          <w:rFonts w:ascii="Arial" w:eastAsia="Arial" w:hAnsi="Arial" w:cs="Arial"/>
          <w:b/>
          <w:color w:val="2F5496"/>
          <w:sz w:val="20"/>
          <w:szCs w:val="20"/>
        </w:rPr>
        <w:t>TIONS</w:t>
      </w:r>
    </w:p>
    <w:p w14:paraId="00000177" w14:textId="77777777" w:rsidR="00262847" w:rsidRPr="003B73E4" w:rsidRDefault="00262847" w:rsidP="003B73E4">
      <w:pPr>
        <w:spacing w:after="0" w:line="240" w:lineRule="auto"/>
        <w:jc w:val="both"/>
        <w:rPr>
          <w:rFonts w:ascii="Arial" w:eastAsia="Arial" w:hAnsi="Arial" w:cs="Arial"/>
          <w:sz w:val="20"/>
          <w:szCs w:val="20"/>
        </w:rPr>
      </w:pPr>
    </w:p>
    <w:p w14:paraId="087E9FBB" w14:textId="2128889F" w:rsidR="00CD6105" w:rsidRPr="003B73E4" w:rsidRDefault="00CD6105" w:rsidP="003B73E4">
      <w:pPr>
        <w:numPr>
          <w:ilvl w:val="0"/>
          <w:numId w:val="10"/>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Implement the UNPRPD Convention, as well as the recommendations of the UPR and the Committee on the Rights of the Child.</w:t>
      </w:r>
    </w:p>
    <w:p w14:paraId="7CC27F07" w14:textId="08EA9B47" w:rsidR="00CD6105" w:rsidRPr="003B73E4" w:rsidRDefault="00CD6105" w:rsidP="003B73E4">
      <w:pPr>
        <w:numPr>
          <w:ilvl w:val="0"/>
          <w:numId w:val="10"/>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Identify attitudinal barriers and establish complaint mechanisms in cases of discrimination.</w:t>
      </w:r>
    </w:p>
    <w:p w14:paraId="0000017A" w14:textId="4D530D82" w:rsidR="00262847" w:rsidRPr="003B73E4" w:rsidRDefault="00CD6105" w:rsidP="003B73E4">
      <w:pPr>
        <w:numPr>
          <w:ilvl w:val="0"/>
          <w:numId w:val="10"/>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Dissemination of national public campaigns about the services that exist and are included</w:t>
      </w:r>
      <w:r w:rsidR="00A53FEE" w:rsidRPr="003B73E4">
        <w:rPr>
          <w:rFonts w:ascii="Arial" w:eastAsia="Arial" w:hAnsi="Arial" w:cs="Arial"/>
          <w:sz w:val="20"/>
          <w:szCs w:val="20"/>
          <w:lang w:val="en-US"/>
        </w:rPr>
        <w:t>.</w:t>
      </w:r>
    </w:p>
    <w:p w14:paraId="0000017B" w14:textId="77777777" w:rsidR="00262847" w:rsidRPr="003B73E4" w:rsidRDefault="00262847" w:rsidP="003B73E4">
      <w:pPr>
        <w:spacing w:after="0" w:line="240" w:lineRule="auto"/>
        <w:jc w:val="both"/>
        <w:rPr>
          <w:rFonts w:ascii="Arial" w:eastAsia="Arial" w:hAnsi="Arial" w:cs="Arial"/>
          <w:b/>
          <w:color w:val="00B050"/>
          <w:sz w:val="20"/>
          <w:szCs w:val="20"/>
          <w:lang w:val="en-US"/>
        </w:rPr>
      </w:pPr>
    </w:p>
    <w:p w14:paraId="4DEDF275" w14:textId="77777777" w:rsidR="00871575" w:rsidRPr="003B73E4" w:rsidRDefault="00871575"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G. BASIC HEALTH AND WELL-BEING</w:t>
      </w:r>
    </w:p>
    <w:p w14:paraId="50DC4A91" w14:textId="77777777" w:rsidR="002F2DF9" w:rsidRDefault="002F2DF9" w:rsidP="003B73E4">
      <w:pPr>
        <w:spacing w:after="0" w:line="240" w:lineRule="auto"/>
        <w:jc w:val="both"/>
        <w:rPr>
          <w:rFonts w:ascii="Arial" w:eastAsia="Arial" w:hAnsi="Arial" w:cs="Arial"/>
          <w:b/>
          <w:color w:val="2F5496"/>
          <w:sz w:val="20"/>
          <w:szCs w:val="20"/>
          <w:lang w:val="en-US"/>
        </w:rPr>
      </w:pPr>
    </w:p>
    <w:p w14:paraId="0B44AAC7" w14:textId="046925D0" w:rsidR="00871575" w:rsidRPr="003B73E4" w:rsidRDefault="00871575"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Health services</w:t>
      </w:r>
    </w:p>
    <w:p w14:paraId="6F29694B" w14:textId="77777777" w:rsidR="00871575" w:rsidRPr="003B73E4" w:rsidRDefault="00871575" w:rsidP="003B73E4">
      <w:pPr>
        <w:spacing w:after="0" w:line="240" w:lineRule="auto"/>
        <w:jc w:val="both"/>
        <w:rPr>
          <w:rFonts w:ascii="Arial" w:eastAsia="Arial" w:hAnsi="Arial" w:cs="Arial"/>
          <w:sz w:val="20"/>
          <w:szCs w:val="20"/>
          <w:lang w:val="en-US"/>
        </w:rPr>
      </w:pPr>
    </w:p>
    <w:p w14:paraId="7D86AEC9" w14:textId="7C566125" w:rsidR="00E240EA" w:rsidRPr="003B73E4" w:rsidRDefault="00871575"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Access and quality of health care is not satisfactory: access to treatment is limited by the lack of medications, instruments and equipment, added to the fact that health care staff does not provide care every day in rural areas, and does not speak the </w:t>
      </w:r>
      <w:r w:rsidR="00B047D5" w:rsidRPr="003B73E4">
        <w:rPr>
          <w:rFonts w:ascii="Arial" w:eastAsia="Arial" w:hAnsi="Arial" w:cs="Arial"/>
          <w:sz w:val="20"/>
          <w:szCs w:val="20"/>
          <w:lang w:val="en-US"/>
        </w:rPr>
        <w:t xml:space="preserve">Quechua </w:t>
      </w:r>
      <w:r w:rsidRPr="003B73E4">
        <w:rPr>
          <w:rFonts w:ascii="Arial" w:eastAsia="Arial" w:hAnsi="Arial" w:cs="Arial"/>
          <w:sz w:val="20"/>
          <w:szCs w:val="20"/>
          <w:lang w:val="en-US"/>
        </w:rPr>
        <w:t>language, does not show interest in serving, there is discrimination due to the language, the way they dress or their beliefs.</w:t>
      </w:r>
      <w:r w:rsidR="00E240EA" w:rsidRPr="003B73E4">
        <w:rPr>
          <w:rFonts w:ascii="Arial" w:eastAsia="Arial" w:hAnsi="Arial" w:cs="Arial"/>
          <w:sz w:val="20"/>
          <w:szCs w:val="20"/>
          <w:vertAlign w:val="superscript"/>
        </w:rPr>
        <w:footnoteReference w:id="66"/>
      </w:r>
    </w:p>
    <w:p w14:paraId="0EC8865C" w14:textId="3DD73025" w:rsidR="00E74E6E" w:rsidRPr="003B73E4" w:rsidRDefault="00E74E6E" w:rsidP="003B73E4">
      <w:pPr>
        <w:spacing w:after="0" w:line="240" w:lineRule="auto"/>
        <w:jc w:val="both"/>
        <w:rPr>
          <w:rFonts w:ascii="Arial" w:eastAsia="Arial" w:hAnsi="Arial" w:cs="Arial"/>
          <w:sz w:val="20"/>
          <w:szCs w:val="20"/>
          <w:lang w:val="en-US"/>
        </w:rPr>
      </w:pPr>
    </w:p>
    <w:p w14:paraId="0F45A2E4" w14:textId="2E258ABF" w:rsidR="00E240EA" w:rsidRPr="002F2DF9" w:rsidRDefault="00B047D5" w:rsidP="002F2DF9">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Perception of children</w:t>
      </w:r>
      <w:r w:rsidR="00E74E6E" w:rsidRPr="003B73E4">
        <w:rPr>
          <w:rFonts w:ascii="Arial" w:eastAsia="Arial" w:hAnsi="Arial" w:cs="Arial"/>
          <w:sz w:val="20"/>
          <w:szCs w:val="20"/>
          <w:lang w:val="en-US"/>
        </w:rPr>
        <w:t>:</w:t>
      </w:r>
    </w:p>
    <w:p w14:paraId="00000181" w14:textId="093A85BC" w:rsidR="00262847" w:rsidRPr="003B73E4" w:rsidRDefault="00B047D5"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9 out of 10 consider that the right to health is not guaranteed in the country; mainly due to the lack of access to first-level health centers, medical posts, lack of free medicines and specialized personnel</w:t>
      </w:r>
      <w:r w:rsidRPr="003B73E4">
        <w:rPr>
          <w:rFonts w:ascii="Arial" w:eastAsia="Arial" w:hAnsi="Arial" w:cs="Arial"/>
          <w:sz w:val="20"/>
          <w:szCs w:val="20"/>
          <w:vertAlign w:val="superscript"/>
          <w:lang w:val="en-US"/>
        </w:rPr>
        <w:t xml:space="preserve"> </w:t>
      </w:r>
      <w:r w:rsidR="00A53FEE" w:rsidRPr="003B73E4">
        <w:rPr>
          <w:rFonts w:ascii="Arial" w:eastAsia="Arial" w:hAnsi="Arial" w:cs="Arial"/>
          <w:sz w:val="20"/>
          <w:szCs w:val="20"/>
          <w:vertAlign w:val="superscript"/>
        </w:rPr>
        <w:footnoteReference w:id="67"/>
      </w:r>
      <w:r w:rsidR="00A53FEE" w:rsidRPr="003B73E4">
        <w:rPr>
          <w:rFonts w:ascii="Arial" w:eastAsia="Arial" w:hAnsi="Arial" w:cs="Arial"/>
          <w:sz w:val="20"/>
          <w:szCs w:val="20"/>
          <w:lang w:val="en-US"/>
        </w:rPr>
        <w:t>.</w:t>
      </w:r>
    </w:p>
    <w:p w14:paraId="7351032B" w14:textId="77777777" w:rsidR="00871575" w:rsidRPr="003B73E4" w:rsidRDefault="00871575" w:rsidP="003B73E4">
      <w:pPr>
        <w:spacing w:after="0" w:line="240" w:lineRule="auto"/>
        <w:jc w:val="both"/>
        <w:rPr>
          <w:rFonts w:ascii="Arial" w:eastAsia="Arial" w:hAnsi="Arial" w:cs="Arial"/>
          <w:sz w:val="20"/>
          <w:szCs w:val="20"/>
        </w:rPr>
      </w:pPr>
    </w:p>
    <w:p w14:paraId="00000183" w14:textId="44476ED2" w:rsidR="00262847" w:rsidRPr="003B73E4" w:rsidRDefault="00E4542A"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7 out of 10 consider that preventive health is not prioritized by the State: actions in schools and communities are limited</w:t>
      </w:r>
      <w:r w:rsidRPr="003B73E4">
        <w:rPr>
          <w:rFonts w:ascii="Arial" w:eastAsia="Arial" w:hAnsi="Arial" w:cs="Arial"/>
          <w:sz w:val="20"/>
          <w:szCs w:val="20"/>
          <w:vertAlign w:val="superscript"/>
          <w:lang w:val="en-US"/>
        </w:rPr>
        <w:t xml:space="preserve"> </w:t>
      </w:r>
      <w:r w:rsidR="00A53FEE" w:rsidRPr="003B73E4">
        <w:rPr>
          <w:rFonts w:ascii="Arial" w:eastAsia="Arial" w:hAnsi="Arial" w:cs="Arial"/>
          <w:sz w:val="20"/>
          <w:szCs w:val="20"/>
          <w:vertAlign w:val="superscript"/>
        </w:rPr>
        <w:footnoteReference w:id="68"/>
      </w:r>
      <w:r w:rsidRPr="003B73E4">
        <w:rPr>
          <w:rFonts w:ascii="Arial" w:eastAsia="Arial" w:hAnsi="Arial" w:cs="Arial"/>
          <w:sz w:val="20"/>
          <w:szCs w:val="20"/>
          <w:vertAlign w:val="superscript"/>
          <w:lang w:val="en-US"/>
        </w:rPr>
        <w:t>.</w:t>
      </w:r>
    </w:p>
    <w:p w14:paraId="00000184" w14:textId="67B39329" w:rsidR="00262847" w:rsidRPr="003B73E4" w:rsidRDefault="00262847" w:rsidP="003B73E4">
      <w:pPr>
        <w:spacing w:after="0" w:line="240" w:lineRule="auto"/>
        <w:jc w:val="both"/>
        <w:rPr>
          <w:rFonts w:ascii="Arial" w:eastAsia="Arial" w:hAnsi="Arial" w:cs="Arial"/>
          <w:sz w:val="20"/>
          <w:szCs w:val="20"/>
          <w:lang w:val="en-US"/>
        </w:rPr>
      </w:pPr>
    </w:p>
    <w:p w14:paraId="0A24158F" w14:textId="54643CC8" w:rsidR="00E4542A" w:rsidRPr="003B73E4" w:rsidRDefault="00E4542A"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7 out of 10 affirm that anemia is one of the biggest problems facing children; for lack of nourishing and healthy food. In urban areas, access to food is limited due to recent increase prices; and in rural areas the family diet is based on farm products that are not nourishing enough.</w:t>
      </w:r>
      <w:r w:rsidRPr="003B73E4">
        <w:rPr>
          <w:rFonts w:ascii="Arial" w:eastAsia="Arial" w:hAnsi="Arial" w:cs="Arial"/>
          <w:sz w:val="20"/>
          <w:szCs w:val="20"/>
          <w:vertAlign w:val="superscript"/>
        </w:rPr>
        <w:footnoteReference w:id="69"/>
      </w:r>
    </w:p>
    <w:p w14:paraId="3A58940D" w14:textId="77777777" w:rsidR="00E4542A" w:rsidRPr="003B73E4" w:rsidRDefault="00E4542A" w:rsidP="003B73E4">
      <w:pPr>
        <w:spacing w:after="0" w:line="240" w:lineRule="auto"/>
        <w:jc w:val="both"/>
        <w:rPr>
          <w:rFonts w:ascii="Arial" w:eastAsia="Arial" w:hAnsi="Arial" w:cs="Arial"/>
          <w:sz w:val="20"/>
          <w:szCs w:val="20"/>
          <w:lang w:val="en-US"/>
        </w:rPr>
      </w:pPr>
    </w:p>
    <w:p w14:paraId="5283451F" w14:textId="5AC84300" w:rsidR="00884A02" w:rsidRPr="003B73E4" w:rsidRDefault="00884A02" w:rsidP="003B73E4">
      <w:pPr>
        <w:spacing w:after="0" w:line="240" w:lineRule="auto"/>
        <w:ind w:left="360"/>
        <w:jc w:val="both"/>
        <w:rPr>
          <w:rFonts w:ascii="Arial" w:eastAsia="Arial" w:hAnsi="Arial" w:cs="Arial"/>
          <w:i/>
          <w:iCs/>
          <w:sz w:val="20"/>
          <w:szCs w:val="20"/>
          <w:lang w:val="en-US"/>
        </w:rPr>
      </w:pPr>
      <w:r w:rsidRPr="003B73E4">
        <w:rPr>
          <w:rFonts w:ascii="Arial" w:eastAsia="Arial" w:hAnsi="Arial" w:cs="Arial"/>
          <w:i/>
          <w:iCs/>
          <w:sz w:val="20"/>
          <w:szCs w:val="20"/>
          <w:lang w:val="en-US"/>
        </w:rPr>
        <w:t>“In the communities there are no health posts nearby, you have to go to the city to access to the hospital”</w:t>
      </w:r>
      <w:r w:rsidRPr="003B73E4">
        <w:rPr>
          <w:rFonts w:ascii="Arial" w:eastAsia="Arial" w:hAnsi="Arial" w:cs="Arial"/>
          <w:i/>
          <w:iCs/>
          <w:sz w:val="20"/>
          <w:szCs w:val="20"/>
          <w:vertAlign w:val="superscript"/>
        </w:rPr>
        <w:footnoteReference w:id="70"/>
      </w:r>
      <w:r w:rsidR="002F2DF9">
        <w:rPr>
          <w:rFonts w:ascii="Arial" w:eastAsia="Arial" w:hAnsi="Arial" w:cs="Arial"/>
          <w:i/>
          <w:iCs/>
          <w:sz w:val="20"/>
          <w:szCs w:val="20"/>
          <w:lang w:val="en-US"/>
        </w:rPr>
        <w:t>.</w:t>
      </w:r>
    </w:p>
    <w:p w14:paraId="00000188" w14:textId="77777777" w:rsidR="00262847" w:rsidRPr="003B73E4" w:rsidRDefault="00262847" w:rsidP="003B73E4">
      <w:pPr>
        <w:spacing w:after="0" w:line="240" w:lineRule="auto"/>
        <w:ind w:left="360"/>
        <w:jc w:val="both"/>
        <w:rPr>
          <w:rFonts w:ascii="Arial" w:eastAsia="Arial" w:hAnsi="Arial" w:cs="Arial"/>
          <w:i/>
          <w:iCs/>
          <w:sz w:val="20"/>
          <w:szCs w:val="20"/>
        </w:rPr>
      </w:pPr>
    </w:p>
    <w:p w14:paraId="00000189" w14:textId="3389D50B" w:rsidR="00262847" w:rsidRPr="003B73E4" w:rsidRDefault="00583D26" w:rsidP="003B73E4">
      <w:pPr>
        <w:spacing w:after="0" w:line="240" w:lineRule="auto"/>
        <w:ind w:left="360"/>
        <w:jc w:val="both"/>
        <w:rPr>
          <w:rFonts w:ascii="Arial" w:eastAsia="Arial" w:hAnsi="Arial" w:cs="Arial"/>
          <w:i/>
          <w:iCs/>
          <w:sz w:val="20"/>
          <w:szCs w:val="20"/>
          <w:lang w:val="en-US"/>
        </w:rPr>
      </w:pPr>
      <w:r w:rsidRPr="003B73E4">
        <w:rPr>
          <w:rFonts w:ascii="Arial" w:eastAsia="Arial" w:hAnsi="Arial" w:cs="Arial"/>
          <w:i/>
          <w:iCs/>
          <w:sz w:val="20"/>
          <w:szCs w:val="20"/>
          <w:lang w:val="en-US"/>
        </w:rPr>
        <w:t>“</w:t>
      </w:r>
      <w:r w:rsidR="00884A02" w:rsidRPr="003B73E4">
        <w:rPr>
          <w:rFonts w:ascii="Arial" w:eastAsia="Arial" w:hAnsi="Arial" w:cs="Arial"/>
          <w:i/>
          <w:iCs/>
          <w:sz w:val="20"/>
          <w:szCs w:val="20"/>
          <w:lang w:val="en-US"/>
        </w:rPr>
        <w:t>If you have to travel through the river it takes many hours and if you are very sick it is difficult to get there</w:t>
      </w:r>
      <w:r w:rsidR="00A53FEE" w:rsidRPr="003B73E4">
        <w:rPr>
          <w:rFonts w:ascii="Arial" w:eastAsia="Arial" w:hAnsi="Arial" w:cs="Arial"/>
          <w:i/>
          <w:iCs/>
          <w:sz w:val="20"/>
          <w:szCs w:val="20"/>
          <w:lang w:val="en-US"/>
        </w:rPr>
        <w:t>”</w:t>
      </w:r>
      <w:r w:rsidR="00A53FEE" w:rsidRPr="003B73E4">
        <w:rPr>
          <w:rFonts w:ascii="Arial" w:eastAsia="Arial" w:hAnsi="Arial" w:cs="Arial"/>
          <w:i/>
          <w:iCs/>
          <w:sz w:val="20"/>
          <w:szCs w:val="20"/>
          <w:vertAlign w:val="superscript"/>
        </w:rPr>
        <w:footnoteReference w:id="71"/>
      </w:r>
      <w:r w:rsidR="002F2DF9">
        <w:rPr>
          <w:rFonts w:ascii="Arial" w:eastAsia="Arial" w:hAnsi="Arial" w:cs="Arial"/>
          <w:i/>
          <w:iCs/>
          <w:sz w:val="20"/>
          <w:szCs w:val="20"/>
          <w:lang w:val="en-US"/>
        </w:rPr>
        <w:t>.</w:t>
      </w:r>
    </w:p>
    <w:p w14:paraId="0000018A" w14:textId="77777777" w:rsidR="00262847" w:rsidRPr="003B73E4" w:rsidRDefault="00262847" w:rsidP="003B73E4">
      <w:pPr>
        <w:spacing w:after="0" w:line="240" w:lineRule="auto"/>
        <w:ind w:left="360"/>
        <w:jc w:val="both"/>
        <w:rPr>
          <w:rFonts w:ascii="Arial" w:eastAsia="Arial" w:hAnsi="Arial" w:cs="Arial"/>
          <w:i/>
          <w:sz w:val="20"/>
          <w:szCs w:val="20"/>
          <w:lang w:val="en-US"/>
        </w:rPr>
      </w:pPr>
    </w:p>
    <w:p w14:paraId="0000018B" w14:textId="6BBF103F" w:rsidR="00262847" w:rsidRPr="003B73E4" w:rsidRDefault="00583D26" w:rsidP="003B73E4">
      <w:pPr>
        <w:spacing w:after="0" w:line="240" w:lineRule="auto"/>
        <w:ind w:left="360"/>
        <w:jc w:val="both"/>
        <w:rPr>
          <w:rFonts w:ascii="Arial" w:eastAsia="Arial" w:hAnsi="Arial" w:cs="Arial"/>
          <w:i/>
          <w:sz w:val="20"/>
          <w:szCs w:val="20"/>
          <w:lang w:val="en-US"/>
        </w:rPr>
      </w:pPr>
      <w:r w:rsidRPr="003B73E4">
        <w:rPr>
          <w:rFonts w:ascii="Arial" w:eastAsia="Arial" w:hAnsi="Arial" w:cs="Arial"/>
          <w:i/>
          <w:iCs/>
          <w:sz w:val="20"/>
          <w:szCs w:val="20"/>
          <w:lang w:val="en-US"/>
        </w:rPr>
        <w:t xml:space="preserve">“The care is not </w:t>
      </w:r>
      <w:r w:rsidR="00DE0FF8" w:rsidRPr="003B73E4">
        <w:rPr>
          <w:rFonts w:ascii="Arial" w:eastAsia="Arial" w:hAnsi="Arial" w:cs="Arial"/>
          <w:i/>
          <w:iCs/>
          <w:sz w:val="20"/>
          <w:szCs w:val="20"/>
          <w:lang w:val="en-US"/>
        </w:rPr>
        <w:t>fast;</w:t>
      </w:r>
      <w:r w:rsidRPr="003B73E4">
        <w:rPr>
          <w:rFonts w:ascii="Arial" w:eastAsia="Arial" w:hAnsi="Arial" w:cs="Arial"/>
          <w:i/>
          <w:iCs/>
          <w:sz w:val="20"/>
          <w:szCs w:val="20"/>
          <w:lang w:val="en-US"/>
        </w:rPr>
        <w:t xml:space="preserve"> you </w:t>
      </w:r>
      <w:r w:rsidR="00340F2C" w:rsidRPr="003B73E4">
        <w:rPr>
          <w:rFonts w:ascii="Arial" w:eastAsia="Arial" w:hAnsi="Arial" w:cs="Arial"/>
          <w:i/>
          <w:iCs/>
          <w:sz w:val="20"/>
          <w:szCs w:val="20"/>
          <w:lang w:val="en-US"/>
        </w:rPr>
        <w:t xml:space="preserve">always </w:t>
      </w:r>
      <w:r w:rsidRPr="003B73E4">
        <w:rPr>
          <w:rFonts w:ascii="Arial" w:eastAsia="Arial" w:hAnsi="Arial" w:cs="Arial"/>
          <w:i/>
          <w:iCs/>
          <w:sz w:val="20"/>
          <w:szCs w:val="20"/>
          <w:lang w:val="en-US"/>
        </w:rPr>
        <w:t xml:space="preserve">have </w:t>
      </w:r>
      <w:r w:rsidR="00340F2C" w:rsidRPr="003B73E4">
        <w:rPr>
          <w:rFonts w:ascii="Arial" w:eastAsia="Arial" w:hAnsi="Arial" w:cs="Arial"/>
          <w:i/>
          <w:iCs/>
          <w:sz w:val="20"/>
          <w:szCs w:val="20"/>
          <w:lang w:val="en-US"/>
        </w:rPr>
        <w:t>to</w:t>
      </w:r>
      <w:r w:rsidR="00DE0FF8" w:rsidRPr="003B73E4">
        <w:rPr>
          <w:rFonts w:ascii="Arial" w:eastAsia="Arial" w:hAnsi="Arial" w:cs="Arial"/>
          <w:i/>
          <w:iCs/>
          <w:sz w:val="20"/>
          <w:szCs w:val="20"/>
          <w:lang w:val="en-US"/>
        </w:rPr>
        <w:t xml:space="preserve"> </w:t>
      </w:r>
      <w:r w:rsidRPr="003B73E4">
        <w:rPr>
          <w:rFonts w:ascii="Arial" w:eastAsia="Arial" w:hAnsi="Arial" w:cs="Arial"/>
          <w:i/>
          <w:iCs/>
          <w:sz w:val="20"/>
          <w:szCs w:val="20"/>
          <w:lang w:val="en-US"/>
        </w:rPr>
        <w:t>wait and there are almost no doctors to assist you</w:t>
      </w:r>
      <w:r w:rsidRPr="003B73E4">
        <w:rPr>
          <w:rFonts w:ascii="Arial" w:eastAsia="Arial" w:hAnsi="Arial" w:cs="Arial"/>
          <w:sz w:val="20"/>
          <w:szCs w:val="20"/>
          <w:lang w:val="en-US"/>
        </w:rPr>
        <w:t>”.</w:t>
      </w:r>
      <w:r w:rsidR="00A53FEE" w:rsidRPr="003B73E4">
        <w:rPr>
          <w:rFonts w:ascii="Arial" w:eastAsia="Arial" w:hAnsi="Arial" w:cs="Arial"/>
          <w:i/>
          <w:sz w:val="20"/>
          <w:szCs w:val="20"/>
          <w:vertAlign w:val="superscript"/>
        </w:rPr>
        <w:footnoteReference w:id="72"/>
      </w:r>
    </w:p>
    <w:p w14:paraId="0000018C" w14:textId="77777777" w:rsidR="00262847" w:rsidRPr="003B73E4" w:rsidRDefault="00262847" w:rsidP="003B73E4">
      <w:pPr>
        <w:spacing w:after="0" w:line="240" w:lineRule="auto"/>
        <w:jc w:val="both"/>
        <w:rPr>
          <w:rFonts w:ascii="Arial" w:eastAsia="Arial" w:hAnsi="Arial" w:cs="Arial"/>
          <w:i/>
          <w:sz w:val="20"/>
          <w:szCs w:val="20"/>
          <w:lang w:val="en-US"/>
        </w:rPr>
      </w:pPr>
    </w:p>
    <w:p w14:paraId="0000018D" w14:textId="5BF6C1F3" w:rsidR="00262847" w:rsidRPr="003B73E4" w:rsidRDefault="00E74E6E" w:rsidP="003B73E4">
      <w:pPr>
        <w:spacing w:after="0" w:line="240" w:lineRule="auto"/>
        <w:ind w:left="360"/>
        <w:jc w:val="both"/>
        <w:rPr>
          <w:rFonts w:ascii="Arial" w:eastAsia="Arial" w:hAnsi="Arial" w:cs="Arial"/>
          <w:i/>
          <w:iCs/>
          <w:sz w:val="20"/>
          <w:szCs w:val="20"/>
          <w:lang w:val="en-US"/>
        </w:rPr>
      </w:pPr>
      <w:r w:rsidRPr="003B73E4">
        <w:rPr>
          <w:rFonts w:ascii="Arial" w:eastAsia="Arial" w:hAnsi="Arial" w:cs="Arial"/>
          <w:i/>
          <w:iCs/>
          <w:sz w:val="20"/>
          <w:szCs w:val="20"/>
          <w:lang w:val="en-US"/>
        </w:rPr>
        <w:t>“</w:t>
      </w:r>
      <w:r w:rsidR="00583D26" w:rsidRPr="003B73E4">
        <w:rPr>
          <w:rFonts w:ascii="Arial" w:eastAsia="Arial" w:hAnsi="Arial" w:cs="Arial"/>
          <w:i/>
          <w:iCs/>
          <w:sz w:val="20"/>
          <w:szCs w:val="20"/>
          <w:lang w:val="en-US"/>
        </w:rPr>
        <w:t xml:space="preserve">The bathrooms in healthcare </w:t>
      </w:r>
      <w:r w:rsidR="0034060E" w:rsidRPr="003B73E4">
        <w:rPr>
          <w:rFonts w:ascii="Arial" w:eastAsia="Arial" w:hAnsi="Arial" w:cs="Arial"/>
          <w:i/>
          <w:iCs/>
          <w:sz w:val="20"/>
          <w:szCs w:val="20"/>
          <w:lang w:val="en-US"/>
        </w:rPr>
        <w:t>facilities are</w:t>
      </w:r>
      <w:r w:rsidR="00583D26" w:rsidRPr="003B73E4">
        <w:rPr>
          <w:rFonts w:ascii="Arial" w:eastAsia="Arial" w:hAnsi="Arial" w:cs="Arial"/>
          <w:i/>
          <w:iCs/>
          <w:sz w:val="20"/>
          <w:szCs w:val="20"/>
          <w:lang w:val="en-US"/>
        </w:rPr>
        <w:t xml:space="preserve"> generally in poor condition or often do not have water and toilet paper</w:t>
      </w:r>
      <w:r w:rsidRPr="003B73E4">
        <w:rPr>
          <w:rFonts w:ascii="Arial" w:eastAsia="Arial" w:hAnsi="Arial" w:cs="Arial"/>
          <w:i/>
          <w:iCs/>
          <w:sz w:val="20"/>
          <w:szCs w:val="20"/>
          <w:lang w:val="en-US"/>
        </w:rPr>
        <w:t>”</w:t>
      </w:r>
      <w:r w:rsidR="00A53FEE" w:rsidRPr="003B73E4">
        <w:rPr>
          <w:rFonts w:ascii="Arial" w:eastAsia="Arial" w:hAnsi="Arial" w:cs="Arial"/>
          <w:i/>
          <w:iCs/>
          <w:sz w:val="20"/>
          <w:szCs w:val="20"/>
          <w:vertAlign w:val="superscript"/>
        </w:rPr>
        <w:footnoteReference w:id="73"/>
      </w:r>
      <w:r w:rsidR="00A53FEE" w:rsidRPr="003B73E4">
        <w:rPr>
          <w:rFonts w:ascii="Arial" w:eastAsia="Arial" w:hAnsi="Arial" w:cs="Arial"/>
          <w:i/>
          <w:iCs/>
          <w:sz w:val="20"/>
          <w:szCs w:val="20"/>
          <w:lang w:val="en-US"/>
        </w:rPr>
        <w:t>.</w:t>
      </w:r>
    </w:p>
    <w:p w14:paraId="00000190" w14:textId="7ADF53F3" w:rsidR="00262847" w:rsidRPr="003B73E4" w:rsidRDefault="00262847" w:rsidP="003B73E4">
      <w:pPr>
        <w:spacing w:after="0" w:line="240" w:lineRule="auto"/>
        <w:jc w:val="both"/>
        <w:rPr>
          <w:rFonts w:ascii="Arial" w:eastAsia="Arial" w:hAnsi="Arial" w:cs="Arial"/>
          <w:sz w:val="20"/>
          <w:szCs w:val="20"/>
          <w:lang w:val="en-US"/>
        </w:rPr>
      </w:pPr>
    </w:p>
    <w:p w14:paraId="790CB0AF" w14:textId="4D9C39AB" w:rsidR="00E240EA" w:rsidRPr="003B73E4" w:rsidRDefault="00126952"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There are few national health prevention and promotion campaigns. In the Andean and Amazonian communities, health campaigns are insufficient, only 1 or 2 times a year. </w:t>
      </w:r>
      <w:sdt>
        <w:sdtPr>
          <w:rPr>
            <w:rFonts w:ascii="Arial" w:eastAsia="Arial" w:hAnsi="Arial" w:cs="Arial"/>
            <w:sz w:val="20"/>
            <w:szCs w:val="20"/>
            <w:lang w:val="en-US"/>
          </w:rPr>
          <w:tag w:val="goog_rdk_83"/>
          <w:id w:val="-305856459"/>
        </w:sdtPr>
        <w:sdtEndPr/>
        <w:sdtContent>
          <w:sdt>
            <w:sdtPr>
              <w:rPr>
                <w:rFonts w:ascii="Arial" w:eastAsia="Arial" w:hAnsi="Arial" w:cs="Arial"/>
                <w:sz w:val="20"/>
                <w:szCs w:val="20"/>
                <w:lang w:val="en-US"/>
              </w:rPr>
              <w:tag w:val="goog_rdk_80"/>
              <w:id w:val="757029787"/>
            </w:sdtPr>
            <w:sdtEndPr/>
            <w:sdtContent>
              <w:sdt>
                <w:sdtPr>
                  <w:rPr>
                    <w:rFonts w:ascii="Arial" w:eastAsia="Arial" w:hAnsi="Arial" w:cs="Arial"/>
                    <w:sz w:val="20"/>
                    <w:szCs w:val="20"/>
                    <w:lang w:val="en-US"/>
                  </w:rPr>
                  <w:tag w:val="goog_rdk_81"/>
                  <w:id w:val="-1583911205"/>
                </w:sdtPr>
                <w:sdtEndPr/>
                <w:sdtContent/>
              </w:sdt>
            </w:sdtContent>
          </w:sdt>
        </w:sdtContent>
      </w:sdt>
    </w:p>
    <w:p w14:paraId="00000192" w14:textId="77777777" w:rsidR="00262847" w:rsidRPr="003B73E4" w:rsidRDefault="00262847" w:rsidP="003B73E4">
      <w:pPr>
        <w:spacing w:after="0" w:line="240" w:lineRule="auto"/>
        <w:jc w:val="both"/>
        <w:rPr>
          <w:rFonts w:ascii="Arial" w:eastAsia="Arial" w:hAnsi="Arial" w:cs="Arial"/>
          <w:sz w:val="20"/>
          <w:szCs w:val="20"/>
          <w:lang w:val="en-US"/>
        </w:rPr>
      </w:pPr>
    </w:p>
    <w:p w14:paraId="00000193" w14:textId="07933A58"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RECOM</w:t>
      </w:r>
      <w:r w:rsidR="00126952"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w:t>
      </w:r>
      <w:r w:rsidR="00126952" w:rsidRPr="003B73E4">
        <w:rPr>
          <w:rFonts w:ascii="Arial" w:eastAsia="Arial" w:hAnsi="Arial" w:cs="Arial"/>
          <w:b/>
          <w:color w:val="2F5496"/>
          <w:sz w:val="20"/>
          <w:szCs w:val="20"/>
          <w:lang w:val="en-US"/>
        </w:rPr>
        <w:t>T</w:t>
      </w:r>
      <w:r w:rsidRPr="003B73E4">
        <w:rPr>
          <w:rFonts w:ascii="Arial" w:eastAsia="Arial" w:hAnsi="Arial" w:cs="Arial"/>
          <w:b/>
          <w:color w:val="2F5496"/>
          <w:sz w:val="20"/>
          <w:szCs w:val="20"/>
          <w:lang w:val="en-US"/>
        </w:rPr>
        <w:t>IONS</w:t>
      </w:r>
    </w:p>
    <w:p w14:paraId="00000194" w14:textId="77777777" w:rsidR="00262847" w:rsidRPr="003B73E4" w:rsidRDefault="00262847" w:rsidP="003B73E4">
      <w:pPr>
        <w:spacing w:after="0" w:line="240" w:lineRule="auto"/>
        <w:jc w:val="both"/>
        <w:rPr>
          <w:rFonts w:ascii="Arial" w:eastAsia="Arial" w:hAnsi="Arial" w:cs="Arial"/>
          <w:b/>
          <w:color w:val="2F5496"/>
          <w:sz w:val="20"/>
          <w:szCs w:val="20"/>
          <w:lang w:val="en-US"/>
        </w:rPr>
      </w:pPr>
    </w:p>
    <w:p w14:paraId="376574B4" w14:textId="7B5FD3FE" w:rsidR="008746D9" w:rsidRPr="003B73E4" w:rsidRDefault="001C33F3" w:rsidP="003B73E4">
      <w:p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1.</w:t>
      </w:r>
      <w:r w:rsidR="008746D9" w:rsidRPr="003B73E4">
        <w:rPr>
          <w:rFonts w:ascii="Arial" w:eastAsia="Arial" w:hAnsi="Arial" w:cs="Arial"/>
          <w:sz w:val="20"/>
          <w:szCs w:val="20"/>
          <w:lang w:val="en-US"/>
        </w:rPr>
        <w:t>Guarantee equitable and timely access of children, including refugees and migrants, to</w:t>
      </w:r>
      <w:r w:rsidRPr="003B73E4">
        <w:rPr>
          <w:rFonts w:ascii="Arial" w:eastAsia="Arial" w:hAnsi="Arial" w:cs="Arial"/>
          <w:sz w:val="20"/>
          <w:szCs w:val="20"/>
          <w:lang w:val="en-US"/>
        </w:rPr>
        <w:t xml:space="preserve"> </w:t>
      </w:r>
      <w:r w:rsidR="008746D9" w:rsidRPr="003B73E4">
        <w:rPr>
          <w:rFonts w:ascii="Arial" w:eastAsia="Arial" w:hAnsi="Arial" w:cs="Arial"/>
          <w:sz w:val="20"/>
          <w:szCs w:val="20"/>
          <w:lang w:val="en-US"/>
        </w:rPr>
        <w:t>health services, including primary, maternal and child health, and mental health.</w:t>
      </w:r>
    </w:p>
    <w:p w14:paraId="4A3AF847" w14:textId="1538CE74" w:rsidR="008746D9" w:rsidRPr="003B73E4" w:rsidRDefault="001C33F3" w:rsidP="003B73E4">
      <w:p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2.</w:t>
      </w:r>
      <w:r w:rsidR="008746D9" w:rsidRPr="003B73E4">
        <w:rPr>
          <w:rFonts w:ascii="Arial" w:eastAsia="Arial" w:hAnsi="Arial" w:cs="Arial"/>
          <w:sz w:val="20"/>
          <w:szCs w:val="20"/>
          <w:lang w:val="en-US"/>
        </w:rPr>
        <w:t>Guarantee infrastructure, human, technical and financial resources, as well as access to medicines in all health facilities.</w:t>
      </w:r>
    </w:p>
    <w:p w14:paraId="2C4C1F79" w14:textId="49BEDAD7" w:rsidR="008746D9" w:rsidRDefault="001C33F3" w:rsidP="003B73E4">
      <w:p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3.</w:t>
      </w:r>
      <w:r w:rsidR="008746D9" w:rsidRPr="003B73E4">
        <w:rPr>
          <w:rFonts w:ascii="Arial" w:eastAsia="Arial" w:hAnsi="Arial" w:cs="Arial"/>
          <w:sz w:val="20"/>
          <w:szCs w:val="20"/>
          <w:lang w:val="en-US"/>
        </w:rPr>
        <w:t>Implement massive awareness campaigns, with an intercultural approach aimed at families, promoting healthy behaviors and lifestyles</w:t>
      </w:r>
      <w:r w:rsidR="00AC1853" w:rsidRPr="003B73E4">
        <w:rPr>
          <w:rFonts w:ascii="Arial" w:eastAsia="Arial" w:hAnsi="Arial" w:cs="Arial"/>
          <w:sz w:val="20"/>
          <w:szCs w:val="20"/>
          <w:lang w:val="en-US"/>
        </w:rPr>
        <w:t>.</w:t>
      </w:r>
    </w:p>
    <w:p w14:paraId="39DE4DC3" w14:textId="77777777" w:rsidR="002F2DF9" w:rsidRPr="003B73E4" w:rsidRDefault="002F2DF9" w:rsidP="003B73E4">
      <w:pPr>
        <w:spacing w:after="0" w:line="240" w:lineRule="auto"/>
        <w:ind w:left="567" w:hanging="283"/>
        <w:jc w:val="both"/>
        <w:rPr>
          <w:rFonts w:ascii="Arial" w:eastAsia="Arial" w:hAnsi="Arial" w:cs="Arial"/>
          <w:sz w:val="20"/>
          <w:szCs w:val="20"/>
          <w:lang w:val="en-US"/>
        </w:rPr>
      </w:pPr>
    </w:p>
    <w:p w14:paraId="00000198" w14:textId="2E338A69" w:rsidR="00262847" w:rsidRPr="003B73E4" w:rsidRDefault="00D5280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CHRONIC CHILD MALNUTRITION (CCM)</w:t>
      </w:r>
      <w:r w:rsidR="00A53FEE" w:rsidRPr="003B73E4">
        <w:rPr>
          <w:rFonts w:ascii="Arial" w:eastAsia="Arial" w:hAnsi="Arial" w:cs="Arial"/>
          <w:b/>
          <w:color w:val="2F5496"/>
          <w:sz w:val="20"/>
          <w:szCs w:val="20"/>
          <w:lang w:val="en-US"/>
        </w:rPr>
        <w:t>, AN</w:t>
      </w:r>
      <w:r w:rsidR="00C91824" w:rsidRPr="003B73E4">
        <w:rPr>
          <w:rFonts w:ascii="Arial" w:eastAsia="Arial" w:hAnsi="Arial" w:cs="Arial"/>
          <w:b/>
          <w:color w:val="2F5496"/>
          <w:sz w:val="20"/>
          <w:szCs w:val="20"/>
          <w:lang w:val="en-US"/>
        </w:rPr>
        <w:t>A</w:t>
      </w:r>
      <w:r w:rsidR="00A53FEE" w:rsidRPr="003B73E4">
        <w:rPr>
          <w:rFonts w:ascii="Arial" w:eastAsia="Arial" w:hAnsi="Arial" w:cs="Arial"/>
          <w:b/>
          <w:color w:val="2F5496"/>
          <w:sz w:val="20"/>
          <w:szCs w:val="20"/>
          <w:lang w:val="en-US"/>
        </w:rPr>
        <w:t xml:space="preserve">EMIA </w:t>
      </w:r>
      <w:r w:rsidRPr="003B73E4">
        <w:rPr>
          <w:rFonts w:ascii="Arial" w:eastAsia="Arial" w:hAnsi="Arial" w:cs="Arial"/>
          <w:b/>
          <w:color w:val="2F5496"/>
          <w:sz w:val="20"/>
          <w:szCs w:val="20"/>
          <w:lang w:val="en-US"/>
        </w:rPr>
        <w:t>AND</w:t>
      </w:r>
      <w:r w:rsidR="00A53FEE" w:rsidRPr="003B73E4">
        <w:rPr>
          <w:rFonts w:ascii="Arial" w:eastAsia="Arial" w:hAnsi="Arial" w:cs="Arial"/>
          <w:b/>
          <w:color w:val="2F5496"/>
          <w:sz w:val="20"/>
          <w:szCs w:val="20"/>
          <w:lang w:val="en-US"/>
        </w:rPr>
        <w:t xml:space="preserve"> </w:t>
      </w:r>
      <w:r w:rsidR="00137A26" w:rsidRPr="003B73E4">
        <w:rPr>
          <w:rFonts w:ascii="Arial" w:eastAsia="Arial" w:hAnsi="Arial" w:cs="Arial"/>
          <w:b/>
          <w:color w:val="2F5496"/>
          <w:sz w:val="20"/>
          <w:szCs w:val="20"/>
          <w:lang w:val="en-US"/>
        </w:rPr>
        <w:t>ACUTE DIARRHEAL DISEASE</w:t>
      </w:r>
      <w:r w:rsidR="00E35432" w:rsidRPr="003B73E4">
        <w:rPr>
          <w:rFonts w:ascii="Arial" w:eastAsia="Arial" w:hAnsi="Arial" w:cs="Arial"/>
          <w:b/>
          <w:color w:val="2F5496"/>
          <w:sz w:val="20"/>
          <w:szCs w:val="20"/>
          <w:lang w:val="en-US"/>
        </w:rPr>
        <w:t xml:space="preserve"> (A</w:t>
      </w:r>
      <w:r w:rsidR="00DC30B0" w:rsidRPr="003B73E4">
        <w:rPr>
          <w:rFonts w:ascii="Arial" w:eastAsia="Arial" w:hAnsi="Arial" w:cs="Arial"/>
          <w:b/>
          <w:color w:val="2F5496"/>
          <w:sz w:val="20"/>
          <w:szCs w:val="20"/>
          <w:lang w:val="en-US"/>
        </w:rPr>
        <w:t>D</w:t>
      </w:r>
      <w:r w:rsidR="00E35432" w:rsidRPr="003B73E4">
        <w:rPr>
          <w:rFonts w:ascii="Arial" w:eastAsia="Arial" w:hAnsi="Arial" w:cs="Arial"/>
          <w:b/>
          <w:color w:val="2F5496"/>
          <w:sz w:val="20"/>
          <w:szCs w:val="20"/>
          <w:lang w:val="en-US"/>
        </w:rPr>
        <w:t>D)</w:t>
      </w:r>
    </w:p>
    <w:p w14:paraId="00000199" w14:textId="77777777" w:rsidR="00262847" w:rsidRPr="003B73E4" w:rsidRDefault="00262847" w:rsidP="003B73E4">
      <w:pPr>
        <w:spacing w:after="0" w:line="240" w:lineRule="auto"/>
        <w:jc w:val="both"/>
        <w:rPr>
          <w:rFonts w:ascii="Arial" w:eastAsia="Arial" w:hAnsi="Arial" w:cs="Arial"/>
          <w:b/>
          <w:color w:val="2F5496"/>
          <w:sz w:val="20"/>
          <w:szCs w:val="20"/>
          <w:lang w:val="en-US"/>
        </w:rPr>
      </w:pPr>
    </w:p>
    <w:p w14:paraId="0000019A" w14:textId="1E5A83EA" w:rsidR="00262847" w:rsidRPr="003B73E4" w:rsidRDefault="005A7452"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ENDES 2023, the CCM in children under 5 years of age has not decreased in the last 4 years, 12.1% in 2020 and 11.5% in 2023</w:t>
      </w:r>
      <w:r w:rsidR="00A53FEE" w:rsidRPr="003B73E4">
        <w:rPr>
          <w:rFonts w:ascii="Arial" w:eastAsia="Arial" w:hAnsi="Arial" w:cs="Arial"/>
          <w:sz w:val="20"/>
          <w:szCs w:val="20"/>
          <w:vertAlign w:val="superscript"/>
        </w:rPr>
        <w:footnoteReference w:id="74"/>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 xml:space="preserve">It increased in the urban area from 7.2% to 8.1%. The regions with highest CCM rate are Huancavelica (26.1%), Loreto (21.7%), Amazonas (19.9%), Ucayali (19.1%), Apurímac (18.9%) and Cajamarca </w:t>
      </w:r>
      <w:r w:rsidR="00195E93" w:rsidRPr="003B73E4">
        <w:rPr>
          <w:rFonts w:ascii="Arial" w:eastAsia="Arial" w:hAnsi="Arial" w:cs="Arial"/>
          <w:sz w:val="20"/>
          <w:szCs w:val="20"/>
          <w:lang w:val="en-US"/>
        </w:rPr>
        <w:t>(18.6</w:t>
      </w:r>
      <w:r w:rsidRPr="003B73E4">
        <w:rPr>
          <w:rFonts w:ascii="Arial" w:eastAsia="Arial" w:hAnsi="Arial" w:cs="Arial"/>
          <w:sz w:val="20"/>
          <w:szCs w:val="20"/>
          <w:lang w:val="en-US"/>
        </w:rPr>
        <w:t xml:space="preserve">%). INEI 2017, the majority population suffering from CCM are </w:t>
      </w:r>
      <w:r w:rsidR="00195E93" w:rsidRPr="003B73E4">
        <w:rPr>
          <w:rFonts w:ascii="Arial" w:eastAsia="Arial" w:hAnsi="Arial" w:cs="Arial"/>
          <w:sz w:val="20"/>
          <w:szCs w:val="20"/>
          <w:lang w:val="en-US"/>
        </w:rPr>
        <w:t xml:space="preserve">from </w:t>
      </w:r>
      <w:r w:rsidRPr="003B73E4">
        <w:rPr>
          <w:rFonts w:ascii="Arial" w:eastAsia="Arial" w:hAnsi="Arial" w:cs="Arial"/>
          <w:sz w:val="20"/>
          <w:szCs w:val="20"/>
          <w:lang w:val="en-US"/>
        </w:rPr>
        <w:t>indigenous languages</w:t>
      </w:r>
      <w:r w:rsidR="00A53FEE" w:rsidRPr="003B73E4">
        <w:rPr>
          <w:rFonts w:ascii="Arial" w:eastAsia="Arial" w:hAnsi="Arial" w:cs="Arial"/>
          <w:sz w:val="20"/>
          <w:szCs w:val="20"/>
          <w:vertAlign w:val="superscript"/>
        </w:rPr>
        <w:footnoteReference w:id="75"/>
      </w:r>
      <w:r w:rsidR="00A53FEE" w:rsidRPr="003B73E4">
        <w:rPr>
          <w:rFonts w:ascii="Arial" w:eastAsia="Arial" w:hAnsi="Arial" w:cs="Arial"/>
          <w:sz w:val="20"/>
          <w:szCs w:val="20"/>
          <w:lang w:val="en-US"/>
        </w:rPr>
        <w:t>.</w:t>
      </w:r>
    </w:p>
    <w:p w14:paraId="0000019B" w14:textId="77777777" w:rsidR="00262847" w:rsidRPr="003B73E4" w:rsidRDefault="00262847" w:rsidP="003B73E4">
      <w:pPr>
        <w:spacing w:after="0" w:line="240" w:lineRule="auto"/>
        <w:jc w:val="both"/>
        <w:rPr>
          <w:rFonts w:ascii="Arial" w:eastAsia="Arial" w:hAnsi="Arial" w:cs="Arial"/>
          <w:sz w:val="20"/>
          <w:szCs w:val="20"/>
          <w:lang w:val="en-US"/>
        </w:rPr>
      </w:pPr>
    </w:p>
    <w:p w14:paraId="0000019C" w14:textId="3113B99D" w:rsidR="00262847" w:rsidRPr="003B73E4" w:rsidRDefault="00195E93"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An</w:t>
      </w:r>
      <w:r w:rsidR="00C91824" w:rsidRPr="003B73E4">
        <w:rPr>
          <w:rFonts w:ascii="Arial" w:eastAsia="Arial" w:hAnsi="Arial" w:cs="Arial"/>
          <w:sz w:val="20"/>
          <w:szCs w:val="20"/>
          <w:lang w:val="en-US"/>
        </w:rPr>
        <w:t>a</w:t>
      </w:r>
      <w:r w:rsidR="007879EA" w:rsidRPr="003B73E4">
        <w:rPr>
          <w:rFonts w:ascii="Arial" w:eastAsia="Arial" w:hAnsi="Arial" w:cs="Arial"/>
          <w:sz w:val="20"/>
          <w:szCs w:val="20"/>
          <w:lang w:val="en-US"/>
        </w:rPr>
        <w:t>e</w:t>
      </w:r>
      <w:r w:rsidRPr="003B73E4">
        <w:rPr>
          <w:rFonts w:ascii="Arial" w:eastAsia="Arial" w:hAnsi="Arial" w:cs="Arial"/>
          <w:sz w:val="20"/>
          <w:szCs w:val="20"/>
          <w:lang w:val="en-US"/>
        </w:rPr>
        <w:t>mia in children from 6 to 35 months has increased in recent years, 40% (2020), 38.8% (2021), 42.4% (2022) and 43.1% (2023</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76"/>
      </w:r>
      <w:r w:rsidR="00A53FEE" w:rsidRPr="003B73E4">
        <w:rPr>
          <w:rFonts w:ascii="Arial" w:eastAsia="Arial" w:hAnsi="Arial" w:cs="Arial"/>
          <w:sz w:val="20"/>
          <w:szCs w:val="20"/>
          <w:lang w:val="en-US"/>
        </w:rPr>
        <w:t xml:space="preserve">. </w:t>
      </w:r>
      <w:r w:rsidR="001E3C3C" w:rsidRPr="003B73E4">
        <w:rPr>
          <w:rFonts w:ascii="Arial" w:eastAsia="Arial" w:hAnsi="Arial" w:cs="Arial"/>
          <w:sz w:val="20"/>
          <w:szCs w:val="20"/>
          <w:lang w:val="en-US"/>
        </w:rPr>
        <w:t>Iron deficiency decreases oxygenation of the body, affecting growth and development: in the rural area it is from 48.4% to 50.3% and in the urban area from 36.7% to 40.2%. The an</w:t>
      </w:r>
      <w:r w:rsidR="0045122F" w:rsidRPr="003B73E4">
        <w:rPr>
          <w:rFonts w:ascii="Arial" w:eastAsia="Arial" w:hAnsi="Arial" w:cs="Arial"/>
          <w:sz w:val="20"/>
          <w:szCs w:val="20"/>
          <w:lang w:val="en-US"/>
        </w:rPr>
        <w:t>a</w:t>
      </w:r>
      <w:r w:rsidR="001E3C3C" w:rsidRPr="003B73E4">
        <w:rPr>
          <w:rFonts w:ascii="Arial" w:eastAsia="Arial" w:hAnsi="Arial" w:cs="Arial"/>
          <w:sz w:val="20"/>
          <w:szCs w:val="20"/>
          <w:lang w:val="en-US"/>
        </w:rPr>
        <w:t>emia rate is associated with the mother's educational level: 49.2% (2023) have no educational level or only primary level studies and 46.1% with secondary studies.</w:t>
      </w:r>
      <w:r w:rsidR="00A53FEE" w:rsidRPr="003B73E4">
        <w:rPr>
          <w:rFonts w:ascii="Arial" w:eastAsia="Arial" w:hAnsi="Arial" w:cs="Arial"/>
          <w:sz w:val="20"/>
          <w:szCs w:val="20"/>
          <w:lang w:val="en-US"/>
        </w:rPr>
        <w:t xml:space="preserve"> </w:t>
      </w:r>
      <w:r w:rsidR="00F8440D" w:rsidRPr="003B73E4">
        <w:rPr>
          <w:rFonts w:ascii="Arial" w:eastAsia="Arial" w:hAnsi="Arial" w:cs="Arial"/>
          <w:sz w:val="20"/>
          <w:szCs w:val="20"/>
          <w:lang w:val="en-US"/>
        </w:rPr>
        <w:t>The regions with highest percentages of anemia are</w:t>
      </w:r>
      <w:r w:rsidR="00A53FEE" w:rsidRPr="003B73E4">
        <w:rPr>
          <w:rFonts w:ascii="Arial" w:eastAsia="Arial" w:hAnsi="Arial" w:cs="Arial"/>
          <w:sz w:val="20"/>
          <w:szCs w:val="20"/>
          <w:lang w:val="en-US"/>
        </w:rPr>
        <w:t xml:space="preserve"> Puno</w:t>
      </w:r>
      <w:r w:rsidR="00A53FEE" w:rsidRPr="003B73E4">
        <w:rPr>
          <w:rFonts w:ascii="Arial" w:eastAsia="Arial" w:hAnsi="Arial" w:cs="Arial"/>
          <w:sz w:val="20"/>
          <w:szCs w:val="20"/>
          <w:vertAlign w:val="superscript"/>
        </w:rPr>
        <w:footnoteReference w:id="77"/>
      </w:r>
      <w:r w:rsidR="00A53FEE" w:rsidRPr="003B73E4">
        <w:rPr>
          <w:rFonts w:ascii="Arial" w:eastAsia="Arial" w:hAnsi="Arial" w:cs="Arial"/>
          <w:sz w:val="20"/>
          <w:szCs w:val="20"/>
          <w:lang w:val="en-US"/>
        </w:rPr>
        <w:t xml:space="preserve"> (70,4 %), Ucayali (59,4%), Madre de Dios</w:t>
      </w:r>
      <w:r w:rsidR="00A53FEE" w:rsidRPr="003B73E4">
        <w:rPr>
          <w:rFonts w:ascii="Arial" w:eastAsia="Arial" w:hAnsi="Arial" w:cs="Arial"/>
          <w:sz w:val="20"/>
          <w:szCs w:val="20"/>
          <w:vertAlign w:val="superscript"/>
        </w:rPr>
        <w:footnoteReference w:id="78"/>
      </w:r>
      <w:r w:rsidR="00A53FEE" w:rsidRPr="003B73E4">
        <w:rPr>
          <w:rFonts w:ascii="Arial" w:eastAsia="Arial" w:hAnsi="Arial" w:cs="Arial"/>
          <w:sz w:val="20"/>
          <w:szCs w:val="20"/>
          <w:lang w:val="en-US"/>
        </w:rPr>
        <w:t xml:space="preserve"> (58,3%),</w:t>
      </w:r>
      <w:r w:rsidR="00AC4B8B" w:rsidRPr="003B73E4">
        <w:rPr>
          <w:rFonts w:ascii="Arial" w:eastAsia="Arial" w:hAnsi="Arial" w:cs="Arial"/>
          <w:sz w:val="20"/>
          <w:szCs w:val="20"/>
          <w:lang w:val="en-US"/>
        </w:rPr>
        <w:t xml:space="preserve"> </w:t>
      </w:r>
      <w:r w:rsidR="00A53FEE" w:rsidRPr="003B73E4">
        <w:rPr>
          <w:rFonts w:ascii="Arial" w:eastAsia="Arial" w:hAnsi="Arial" w:cs="Arial"/>
          <w:sz w:val="20"/>
          <w:szCs w:val="20"/>
          <w:lang w:val="en-US"/>
        </w:rPr>
        <w:t xml:space="preserve">Loreto (58,1%), Huancavelica (56,6%), Apurímac (55,8%) </w:t>
      </w:r>
      <w:r w:rsidR="00AC4B8B" w:rsidRPr="003B73E4">
        <w:rPr>
          <w:rFonts w:ascii="Arial" w:eastAsia="Arial" w:hAnsi="Arial" w:cs="Arial"/>
          <w:sz w:val="20"/>
          <w:szCs w:val="20"/>
          <w:lang w:val="en-US"/>
        </w:rPr>
        <w:t>and</w:t>
      </w:r>
      <w:r w:rsidR="00A53FEE" w:rsidRPr="003B73E4">
        <w:rPr>
          <w:rFonts w:ascii="Arial" w:eastAsia="Arial" w:hAnsi="Arial" w:cs="Arial"/>
          <w:sz w:val="20"/>
          <w:szCs w:val="20"/>
          <w:lang w:val="en-US"/>
        </w:rPr>
        <w:t xml:space="preserve"> Ayacucho (51,5%)</w:t>
      </w:r>
      <w:r w:rsidR="00A53FEE" w:rsidRPr="003B73E4">
        <w:rPr>
          <w:rFonts w:ascii="Arial" w:eastAsia="Arial" w:hAnsi="Arial" w:cs="Arial"/>
          <w:sz w:val="20"/>
          <w:szCs w:val="20"/>
          <w:vertAlign w:val="superscript"/>
        </w:rPr>
        <w:footnoteReference w:id="79"/>
      </w:r>
      <w:r w:rsidR="00A53FEE" w:rsidRPr="003B73E4">
        <w:rPr>
          <w:rFonts w:ascii="Arial" w:eastAsia="Arial" w:hAnsi="Arial" w:cs="Arial"/>
          <w:sz w:val="20"/>
          <w:szCs w:val="20"/>
          <w:lang w:val="en-US"/>
        </w:rPr>
        <w:t xml:space="preserve">; </w:t>
      </w:r>
      <w:r w:rsidR="00AC4B8B" w:rsidRPr="003B73E4">
        <w:rPr>
          <w:rFonts w:ascii="Arial" w:eastAsia="Arial" w:hAnsi="Arial" w:cs="Arial"/>
          <w:sz w:val="20"/>
          <w:szCs w:val="20"/>
          <w:lang w:val="en-US"/>
        </w:rPr>
        <w:t>and the regions that are still on the list have an average of more than 40% of an</w:t>
      </w:r>
      <w:r w:rsidR="0045122F" w:rsidRPr="003B73E4">
        <w:rPr>
          <w:rFonts w:ascii="Arial" w:eastAsia="Arial" w:hAnsi="Arial" w:cs="Arial"/>
          <w:sz w:val="20"/>
          <w:szCs w:val="20"/>
          <w:lang w:val="en-US"/>
        </w:rPr>
        <w:t>a</w:t>
      </w:r>
      <w:r w:rsidR="00AC4B8B" w:rsidRPr="003B73E4">
        <w:rPr>
          <w:rFonts w:ascii="Arial" w:eastAsia="Arial" w:hAnsi="Arial" w:cs="Arial"/>
          <w:sz w:val="20"/>
          <w:szCs w:val="20"/>
          <w:lang w:val="en-US"/>
        </w:rPr>
        <w:t>emia cases</w:t>
      </w:r>
      <w:r w:rsidR="00A53FEE" w:rsidRPr="003B73E4">
        <w:rPr>
          <w:rFonts w:ascii="Arial" w:eastAsia="Arial" w:hAnsi="Arial" w:cs="Arial"/>
          <w:sz w:val="20"/>
          <w:szCs w:val="20"/>
          <w:lang w:val="en-US"/>
        </w:rPr>
        <w:t>.</w:t>
      </w:r>
    </w:p>
    <w:p w14:paraId="37CBF180" w14:textId="77777777" w:rsidR="00D5280E" w:rsidRPr="003B73E4" w:rsidRDefault="00D5280E" w:rsidP="003B73E4">
      <w:pPr>
        <w:spacing w:after="0" w:line="240" w:lineRule="auto"/>
        <w:jc w:val="both"/>
        <w:rPr>
          <w:rFonts w:ascii="Arial" w:eastAsia="Arial" w:hAnsi="Arial" w:cs="Arial"/>
          <w:sz w:val="20"/>
          <w:szCs w:val="20"/>
          <w:lang w:val="en-US"/>
        </w:rPr>
      </w:pPr>
    </w:p>
    <w:p w14:paraId="0000019E" w14:textId="4A80FB67" w:rsidR="00262847" w:rsidRPr="003B73E4" w:rsidRDefault="0024218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Regarding Acute Diarrheal disease (ADD) in children under 36 months, it increased from 10.7% (2020) to 16% (2023). The region that has been most affected is Loreto 26.4% followed by Junín with</w:t>
      </w:r>
      <w:r w:rsidR="00A53FEE" w:rsidRPr="003B73E4">
        <w:rPr>
          <w:rFonts w:ascii="Arial" w:eastAsia="Arial" w:hAnsi="Arial" w:cs="Arial"/>
          <w:sz w:val="20"/>
          <w:szCs w:val="20"/>
          <w:lang w:val="en-US"/>
        </w:rPr>
        <w:t xml:space="preserve"> 22.9%</w:t>
      </w:r>
      <w:r w:rsidR="00A53FEE" w:rsidRPr="003B73E4">
        <w:rPr>
          <w:rFonts w:ascii="Arial" w:eastAsia="Arial" w:hAnsi="Arial" w:cs="Arial"/>
          <w:sz w:val="20"/>
          <w:szCs w:val="20"/>
          <w:vertAlign w:val="superscript"/>
        </w:rPr>
        <w:footnoteReference w:id="80"/>
      </w:r>
      <w:r w:rsidR="00A53FEE" w:rsidRPr="003B73E4">
        <w:rPr>
          <w:rFonts w:ascii="Arial" w:eastAsia="Arial" w:hAnsi="Arial" w:cs="Arial"/>
          <w:sz w:val="20"/>
          <w:szCs w:val="20"/>
          <w:lang w:val="en-US"/>
        </w:rPr>
        <w:t xml:space="preserve">. </w:t>
      </w:r>
    </w:p>
    <w:p w14:paraId="0000019F" w14:textId="77777777" w:rsidR="00262847" w:rsidRPr="003B73E4" w:rsidRDefault="00262847" w:rsidP="003B73E4">
      <w:pPr>
        <w:spacing w:after="0" w:line="240" w:lineRule="auto"/>
        <w:jc w:val="both"/>
        <w:rPr>
          <w:rFonts w:ascii="Arial" w:eastAsia="Arial" w:hAnsi="Arial" w:cs="Arial"/>
          <w:sz w:val="20"/>
          <w:szCs w:val="20"/>
          <w:lang w:val="en-US"/>
        </w:rPr>
      </w:pPr>
    </w:p>
    <w:p w14:paraId="000001A1" w14:textId="5CC4931A" w:rsidR="00262847" w:rsidRPr="003B73E4" w:rsidRDefault="0024218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Health problems such as CCM, an</w:t>
      </w:r>
      <w:r w:rsidR="0045122F" w:rsidRPr="003B73E4">
        <w:rPr>
          <w:rFonts w:ascii="Arial" w:eastAsia="Arial" w:hAnsi="Arial" w:cs="Arial"/>
          <w:sz w:val="20"/>
          <w:szCs w:val="20"/>
          <w:lang w:val="en-US"/>
        </w:rPr>
        <w:t>a</w:t>
      </w:r>
      <w:r w:rsidRPr="003B73E4">
        <w:rPr>
          <w:rFonts w:ascii="Arial" w:eastAsia="Arial" w:hAnsi="Arial" w:cs="Arial"/>
          <w:sz w:val="20"/>
          <w:szCs w:val="20"/>
          <w:lang w:val="en-US"/>
        </w:rPr>
        <w:t>emia, ADD, infant and neonatal mortality, as well as other diseases are closely related to the socioeconomic condition of the family, educational level of the mother, level of access to basic services and sanitation.</w:t>
      </w:r>
    </w:p>
    <w:p w14:paraId="54452A81" w14:textId="77777777" w:rsidR="00242180" w:rsidRPr="003B73E4" w:rsidRDefault="00242180" w:rsidP="003B73E4">
      <w:pPr>
        <w:spacing w:after="0" w:line="240" w:lineRule="auto"/>
        <w:jc w:val="both"/>
        <w:rPr>
          <w:rFonts w:ascii="Arial" w:eastAsia="Arial" w:hAnsi="Arial" w:cs="Arial"/>
          <w:sz w:val="20"/>
          <w:szCs w:val="20"/>
          <w:lang w:val="en-US"/>
        </w:rPr>
      </w:pPr>
    </w:p>
    <w:p w14:paraId="1F5BAC02" w14:textId="56C3C170" w:rsidR="00E05951" w:rsidRPr="003B73E4" w:rsidRDefault="00E05951"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 INEI </w:t>
      </w:r>
      <w:r w:rsidR="00A53FEE" w:rsidRPr="003B73E4">
        <w:rPr>
          <w:rFonts w:ascii="Arial" w:eastAsia="Arial" w:hAnsi="Arial" w:cs="Arial"/>
          <w:sz w:val="20"/>
          <w:szCs w:val="20"/>
          <w:vertAlign w:val="superscript"/>
        </w:rPr>
        <w:footnoteReference w:id="81"/>
      </w:r>
      <w:r w:rsidR="00A53FEE" w:rsidRPr="003B73E4">
        <w:rPr>
          <w:rFonts w:ascii="Arial" w:eastAsia="Arial" w:hAnsi="Arial" w:cs="Arial"/>
          <w:sz w:val="20"/>
          <w:szCs w:val="20"/>
          <w:vertAlign w:val="superscript"/>
          <w:lang w:val="en-US"/>
        </w:rPr>
        <w:t xml:space="preserve"> </w:t>
      </w:r>
      <w:r w:rsidRPr="003B73E4">
        <w:rPr>
          <w:rFonts w:ascii="Arial" w:eastAsia="Arial" w:hAnsi="Arial" w:cs="Arial"/>
          <w:sz w:val="20"/>
          <w:szCs w:val="20"/>
          <w:lang w:val="en-US"/>
        </w:rPr>
        <w:t xml:space="preserve">indicated that monetary poverty in 2023, by area of ​​residence, affected 39.8% of the rural area and 26.4% of the urban area. The population without access to water, sanitation, electricity, mobile telephony and internet are in the departments of Puno (83.5%), Ucayali (83.1), Loreto (82.8%), Huancavelica (81.1%), Huánuco (78.8%), Cajamarca (76.7%), Madre de Dios (76.3%) and Ayacucho (71.4%), departments with high rates of anemia and </w:t>
      </w:r>
      <w:r w:rsidR="00FF2E80" w:rsidRPr="003B73E4">
        <w:rPr>
          <w:rFonts w:ascii="Arial" w:eastAsia="Arial" w:hAnsi="Arial" w:cs="Arial"/>
          <w:sz w:val="20"/>
          <w:szCs w:val="20"/>
          <w:lang w:val="en-US"/>
        </w:rPr>
        <w:t>CCM</w:t>
      </w:r>
      <w:r w:rsidRPr="003B73E4">
        <w:rPr>
          <w:rFonts w:ascii="Arial" w:eastAsia="Arial" w:hAnsi="Arial" w:cs="Arial"/>
          <w:sz w:val="20"/>
          <w:szCs w:val="20"/>
          <w:lang w:val="en-US"/>
        </w:rPr>
        <w:t>.</w:t>
      </w:r>
    </w:p>
    <w:p w14:paraId="7CFD3FB4" w14:textId="1AE296F5" w:rsidR="00347AD5" w:rsidRPr="003B73E4" w:rsidRDefault="00347AD5" w:rsidP="003B73E4">
      <w:pPr>
        <w:spacing w:after="0" w:line="240" w:lineRule="auto"/>
        <w:jc w:val="both"/>
        <w:rPr>
          <w:rFonts w:ascii="Arial" w:eastAsia="Arial" w:hAnsi="Arial" w:cs="Arial"/>
          <w:sz w:val="20"/>
          <w:szCs w:val="20"/>
          <w:lang w:val="en-US"/>
        </w:rPr>
      </w:pPr>
    </w:p>
    <w:p w14:paraId="7F77AD50" w14:textId="77777777" w:rsidR="00347AD5" w:rsidRPr="003B73E4" w:rsidRDefault="00347AD5" w:rsidP="003B73E4">
      <w:pPr>
        <w:spacing w:after="0" w:line="240" w:lineRule="auto"/>
        <w:jc w:val="both"/>
        <w:rPr>
          <w:rFonts w:ascii="Arial" w:eastAsia="Arial" w:hAnsi="Arial" w:cs="Arial"/>
          <w:sz w:val="20"/>
          <w:szCs w:val="20"/>
          <w:lang w:val="en-US"/>
        </w:rPr>
      </w:pPr>
    </w:p>
    <w:p w14:paraId="000001A4" w14:textId="6D440DF7" w:rsidR="00262847" w:rsidRPr="003B73E4" w:rsidRDefault="00500151"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FOOD S</w:t>
      </w:r>
      <w:r w:rsidR="000003EC" w:rsidRPr="003B73E4">
        <w:rPr>
          <w:rFonts w:ascii="Arial" w:eastAsia="Arial" w:hAnsi="Arial" w:cs="Arial"/>
          <w:b/>
          <w:color w:val="2F5496"/>
          <w:sz w:val="20"/>
          <w:szCs w:val="20"/>
          <w:lang w:val="en-US"/>
        </w:rPr>
        <w:t>ECURITY</w:t>
      </w:r>
    </w:p>
    <w:p w14:paraId="000001A5" w14:textId="77777777" w:rsidR="00262847" w:rsidRPr="003B73E4" w:rsidRDefault="00262847" w:rsidP="003B73E4">
      <w:pPr>
        <w:spacing w:after="0" w:line="240" w:lineRule="auto"/>
        <w:jc w:val="both"/>
        <w:rPr>
          <w:rFonts w:ascii="Arial" w:eastAsia="Arial" w:hAnsi="Arial" w:cs="Arial"/>
          <w:b/>
          <w:sz w:val="20"/>
          <w:szCs w:val="20"/>
          <w:lang w:val="en-US"/>
        </w:rPr>
      </w:pPr>
    </w:p>
    <w:p w14:paraId="000001A7" w14:textId="19C8279C" w:rsidR="00262847" w:rsidRPr="003B73E4" w:rsidRDefault="00973A6C"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According to the 2022 Global Hunger Index, more than 16 million Peruvians experience nutritional deficiencies, Peru has become the South American country with the worst food security. Only two departments (Ica and Lambayeque) are on the “low” hunger scale, thirteen departments on the “moderate” scale and ten departments (mainly from the central and southern highlands, and the northern jungle) in a “serious” situation.</w:t>
      </w:r>
    </w:p>
    <w:p w14:paraId="6D0EF25F" w14:textId="77777777" w:rsidR="00973A6C" w:rsidRPr="003B73E4" w:rsidRDefault="00973A6C" w:rsidP="003B73E4">
      <w:pPr>
        <w:spacing w:after="0" w:line="240" w:lineRule="auto"/>
        <w:jc w:val="both"/>
        <w:rPr>
          <w:rFonts w:ascii="Arial" w:eastAsia="Arial" w:hAnsi="Arial" w:cs="Arial"/>
          <w:b/>
          <w:color w:val="2F5496"/>
          <w:sz w:val="20"/>
          <w:szCs w:val="20"/>
        </w:rPr>
      </w:pPr>
    </w:p>
    <w:p w14:paraId="000001A8" w14:textId="2FE68280" w:rsidR="00262847" w:rsidRPr="003B73E4" w:rsidRDefault="00A53FEE"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RECOM</w:t>
      </w:r>
      <w:r w:rsidR="00973A6C" w:rsidRPr="003B73E4">
        <w:rPr>
          <w:rFonts w:ascii="Arial" w:eastAsia="Arial" w:hAnsi="Arial" w:cs="Arial"/>
          <w:b/>
          <w:color w:val="2F5496"/>
          <w:sz w:val="20"/>
          <w:szCs w:val="20"/>
        </w:rPr>
        <w:t>M</w:t>
      </w:r>
      <w:r w:rsidRPr="003B73E4">
        <w:rPr>
          <w:rFonts w:ascii="Arial" w:eastAsia="Arial" w:hAnsi="Arial" w:cs="Arial"/>
          <w:b/>
          <w:color w:val="2F5496"/>
          <w:sz w:val="20"/>
          <w:szCs w:val="20"/>
        </w:rPr>
        <w:t>ENDA</w:t>
      </w:r>
      <w:r w:rsidR="00973A6C" w:rsidRPr="003B73E4">
        <w:rPr>
          <w:rFonts w:ascii="Arial" w:eastAsia="Arial" w:hAnsi="Arial" w:cs="Arial"/>
          <w:b/>
          <w:color w:val="2F5496"/>
          <w:sz w:val="20"/>
          <w:szCs w:val="20"/>
        </w:rPr>
        <w:t>T</w:t>
      </w:r>
      <w:r w:rsidRPr="003B73E4">
        <w:rPr>
          <w:rFonts w:ascii="Arial" w:eastAsia="Arial" w:hAnsi="Arial" w:cs="Arial"/>
          <w:b/>
          <w:color w:val="2F5496"/>
          <w:sz w:val="20"/>
          <w:szCs w:val="20"/>
        </w:rPr>
        <w:t>IONS</w:t>
      </w:r>
    </w:p>
    <w:p w14:paraId="000001A9" w14:textId="77777777" w:rsidR="00262847" w:rsidRPr="003B73E4" w:rsidRDefault="00262847" w:rsidP="003B73E4">
      <w:pPr>
        <w:spacing w:after="0" w:line="240" w:lineRule="auto"/>
        <w:jc w:val="both"/>
        <w:rPr>
          <w:rFonts w:ascii="Arial" w:eastAsia="Arial" w:hAnsi="Arial" w:cs="Arial"/>
          <w:b/>
          <w:sz w:val="20"/>
          <w:szCs w:val="20"/>
        </w:rPr>
      </w:pPr>
    </w:p>
    <w:p w14:paraId="000001AA" w14:textId="3912B858" w:rsidR="00262847" w:rsidRPr="003B73E4" w:rsidRDefault="005D0D60" w:rsidP="003B73E4">
      <w:pPr>
        <w:pStyle w:val="ListParagraph"/>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 xml:space="preserve">Implement food assistance programs at the 3 levels of government, focusing on pregnant women, children and adolescents in situations of poverty and vulnerability, to contribute to the reduction of CCM, food insecurity, anemia and other diseases, through provision of micronutrients, vitamins, fortified foods and </w:t>
      </w:r>
      <w:r w:rsidR="00FC4C52" w:rsidRPr="003B73E4">
        <w:rPr>
          <w:rFonts w:ascii="Arial" w:eastAsia="Arial" w:hAnsi="Arial" w:cs="Arial"/>
          <w:color w:val="000000"/>
          <w:sz w:val="20"/>
          <w:szCs w:val="20"/>
          <w:lang w:val="en-US"/>
        </w:rPr>
        <w:t>medicines.</w:t>
      </w:r>
    </w:p>
    <w:p w14:paraId="000001AB" w14:textId="174AED37" w:rsidR="00262847" w:rsidRPr="003B73E4" w:rsidRDefault="00FC4C52" w:rsidP="003B73E4">
      <w:pPr>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Implement the Multisector Plan for the prevention and reduction of maternal and child anemia, period 2024-2030</w:t>
      </w:r>
      <w:r w:rsidR="00A53FEE" w:rsidRPr="003B73E4">
        <w:rPr>
          <w:rFonts w:ascii="Arial" w:eastAsia="Arial" w:hAnsi="Arial" w:cs="Arial"/>
          <w:color w:val="000000"/>
          <w:sz w:val="20"/>
          <w:szCs w:val="20"/>
          <w:lang w:val="en-US"/>
        </w:rPr>
        <w:t xml:space="preserve">. </w:t>
      </w:r>
    </w:p>
    <w:p w14:paraId="46E9E4BB" w14:textId="58478C97" w:rsidR="00FC4C52" w:rsidRPr="003B73E4" w:rsidRDefault="00FC4C52" w:rsidP="003B73E4">
      <w:pPr>
        <w:pStyle w:val="ListParagraph"/>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eastAsia="Arial" w:hAnsi="Arial" w:cs="Arial"/>
          <w:color w:val="000000"/>
          <w:sz w:val="20"/>
          <w:szCs w:val="20"/>
          <w:lang w:val="en-US"/>
        </w:rPr>
        <w:t xml:space="preserve">Guarantee access to basic services such as drinking water and basic sanitation in areas with the highest rates of </w:t>
      </w:r>
      <w:r w:rsidR="0072621C" w:rsidRPr="003B73E4">
        <w:rPr>
          <w:rFonts w:ascii="Arial" w:eastAsia="Arial" w:hAnsi="Arial" w:cs="Arial"/>
          <w:color w:val="000000"/>
          <w:sz w:val="20"/>
          <w:szCs w:val="20"/>
          <w:lang w:val="en-US"/>
        </w:rPr>
        <w:t>CCM</w:t>
      </w:r>
      <w:r w:rsidRPr="003B73E4">
        <w:rPr>
          <w:rFonts w:ascii="Arial" w:eastAsia="Arial" w:hAnsi="Arial" w:cs="Arial"/>
          <w:color w:val="000000"/>
          <w:sz w:val="20"/>
          <w:szCs w:val="20"/>
          <w:lang w:val="en-US"/>
        </w:rPr>
        <w:t>, anemia and diseases that affect children and adolescents in rural areas, indigenous peoples, human settlements or young people.</w:t>
      </w:r>
    </w:p>
    <w:p w14:paraId="1C2549B4" w14:textId="211B982D" w:rsidR="008E1553" w:rsidRPr="003B73E4" w:rsidRDefault="008E1553" w:rsidP="003B73E4">
      <w:pPr>
        <w:pStyle w:val="ListParagraph"/>
        <w:pBdr>
          <w:top w:val="nil"/>
          <w:left w:val="nil"/>
          <w:bottom w:val="nil"/>
          <w:right w:val="nil"/>
          <w:between w:val="nil"/>
        </w:pBdr>
        <w:spacing w:after="0" w:line="240" w:lineRule="auto"/>
        <w:ind w:left="426"/>
        <w:jc w:val="both"/>
        <w:rPr>
          <w:rFonts w:ascii="Arial" w:eastAsia="Arial" w:hAnsi="Arial" w:cs="Arial"/>
          <w:color w:val="000000"/>
          <w:sz w:val="20"/>
          <w:szCs w:val="20"/>
          <w:lang w:val="en-US"/>
        </w:rPr>
      </w:pPr>
    </w:p>
    <w:p w14:paraId="000001AD" w14:textId="77777777" w:rsidR="00262847" w:rsidRPr="003B73E4" w:rsidRDefault="00262847" w:rsidP="003B73E4">
      <w:pPr>
        <w:spacing w:after="0" w:line="240" w:lineRule="auto"/>
        <w:jc w:val="both"/>
        <w:rPr>
          <w:rFonts w:ascii="Arial" w:eastAsia="Arial" w:hAnsi="Arial" w:cs="Arial"/>
          <w:sz w:val="20"/>
          <w:szCs w:val="20"/>
          <w:lang w:val="en-US"/>
        </w:rPr>
      </w:pPr>
    </w:p>
    <w:p w14:paraId="000001AE" w14:textId="0AC3EF07" w:rsidR="00262847" w:rsidRPr="003B73E4" w:rsidRDefault="0072621C"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SEXUAL AND REPRODUCTIVE HEALTH SERVICES FOR ADOLESCENTS</w:t>
      </w:r>
    </w:p>
    <w:p w14:paraId="000001AF" w14:textId="77777777" w:rsidR="00262847" w:rsidRPr="003B73E4" w:rsidRDefault="00262847" w:rsidP="003B73E4">
      <w:pPr>
        <w:spacing w:after="0" w:line="240" w:lineRule="auto"/>
        <w:jc w:val="both"/>
        <w:rPr>
          <w:rFonts w:ascii="Arial" w:eastAsia="Arial" w:hAnsi="Arial" w:cs="Arial"/>
          <w:sz w:val="20"/>
          <w:szCs w:val="20"/>
          <w:lang w:val="en-US"/>
        </w:rPr>
      </w:pPr>
    </w:p>
    <w:p w14:paraId="70069190" w14:textId="77777777" w:rsidR="00353C0A" w:rsidRPr="003B73E4" w:rsidRDefault="00353C0A"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ENDES 2023, the pregnancy rate of adolescents between 15 and 19 years old increased by 9.2%.  The rural area has the highest rate of teenage pregnancy 17.1% compared to the urban area, 6.1</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82"/>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The jungle 17.4%, followed by the highlands 8.5% and the coast 6%, affecting adolescents from the lowest wealth quintile with the highest prevalence.</w:t>
      </w:r>
    </w:p>
    <w:p w14:paraId="2EF7E7DB" w14:textId="77777777" w:rsidR="00474DAF" w:rsidRPr="003B73E4" w:rsidRDefault="00474DAF" w:rsidP="003B73E4">
      <w:pPr>
        <w:spacing w:after="0" w:line="240" w:lineRule="auto"/>
        <w:jc w:val="both"/>
        <w:rPr>
          <w:rFonts w:ascii="Arial" w:eastAsia="Arial" w:hAnsi="Arial" w:cs="Arial"/>
          <w:sz w:val="20"/>
          <w:szCs w:val="20"/>
          <w:lang w:val="en-US"/>
        </w:rPr>
      </w:pPr>
    </w:p>
    <w:p w14:paraId="091BA371" w14:textId="77777777" w:rsidR="00BF21AF" w:rsidRPr="003B73E4" w:rsidRDefault="00BF21AF"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According to the Certificate Live Birth Registry Record</w:t>
      </w:r>
      <w:r w:rsidRPr="003B73E4">
        <w:rPr>
          <w:rFonts w:ascii="Arial" w:eastAsia="Arial" w:hAnsi="Arial" w:cs="Arial"/>
          <w:sz w:val="20"/>
          <w:szCs w:val="20"/>
          <w:vertAlign w:val="superscript"/>
          <w:lang w:val="en-US"/>
        </w:rPr>
        <w:t xml:space="preserve"> </w:t>
      </w:r>
      <w:r w:rsidRPr="003B73E4">
        <w:rPr>
          <w:rFonts w:ascii="Arial" w:eastAsia="Arial" w:hAnsi="Arial" w:cs="Arial"/>
          <w:sz w:val="20"/>
          <w:szCs w:val="20"/>
          <w:vertAlign w:val="superscript"/>
        </w:rPr>
        <w:footnoteReference w:id="83"/>
      </w:r>
      <w:r w:rsidRPr="003B73E4">
        <w:rPr>
          <w:rFonts w:ascii="Arial" w:eastAsia="Arial" w:hAnsi="Arial" w:cs="Arial"/>
          <w:sz w:val="20"/>
          <w:szCs w:val="20"/>
          <w:lang w:val="en-US"/>
        </w:rPr>
        <w:t>, the highest number of live newborns as a result of forced childbirth to girls from 0 to 10 years old was in 2020 with 22 cases, followed by 7 cases in 2021, 1 in 2022 and 4 in 2023.</w:t>
      </w:r>
    </w:p>
    <w:p w14:paraId="000001B4" w14:textId="212D22BA" w:rsidR="00262847" w:rsidRPr="003B73E4" w:rsidRDefault="00DB6FF5"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
        </w:rPr>
        <w:t>Regarding live newborns of mothers under 14: 23 in 2024</w:t>
      </w:r>
      <w:r w:rsidR="00A53FEE" w:rsidRPr="003B73E4">
        <w:rPr>
          <w:rFonts w:ascii="Arial" w:eastAsia="Arial" w:hAnsi="Arial" w:cs="Arial"/>
          <w:sz w:val="20"/>
          <w:szCs w:val="20"/>
          <w:vertAlign w:val="superscript"/>
        </w:rPr>
        <w:footnoteReference w:id="84"/>
      </w:r>
      <w:r w:rsidR="00A53FEE" w:rsidRPr="003B73E4">
        <w:rPr>
          <w:rFonts w:ascii="Arial" w:eastAsia="Arial" w:hAnsi="Arial" w:cs="Arial"/>
          <w:sz w:val="20"/>
          <w:szCs w:val="20"/>
          <w:lang w:val="en-US"/>
        </w:rPr>
        <w:t xml:space="preserve">. </w:t>
      </w:r>
      <w:r w:rsidRPr="003B73E4">
        <w:rPr>
          <w:rFonts w:ascii="Arial" w:hAnsi="Arial" w:cs="Arial"/>
          <w:sz w:val="20"/>
          <w:szCs w:val="20"/>
          <w:lang w:val="en"/>
        </w:rPr>
        <w:t>Girl mo</w:t>
      </w:r>
      <w:r w:rsidR="00390CC5" w:rsidRPr="003B73E4">
        <w:rPr>
          <w:rFonts w:ascii="Arial" w:hAnsi="Arial" w:cs="Arial"/>
          <w:sz w:val="20"/>
          <w:szCs w:val="20"/>
          <w:lang w:val="en"/>
        </w:rPr>
        <w:t>m</w:t>
      </w:r>
      <w:r w:rsidRPr="003B73E4">
        <w:rPr>
          <w:rFonts w:ascii="Arial" w:hAnsi="Arial" w:cs="Arial"/>
          <w:sz w:val="20"/>
          <w:szCs w:val="20"/>
          <w:lang w:val="en"/>
        </w:rPr>
        <w:t>, between 10 and 14 years old, increased by 40% from 2020 to 20</w:t>
      </w:r>
      <w:r w:rsidR="00A53FEE" w:rsidRPr="003B73E4">
        <w:rPr>
          <w:rFonts w:ascii="Arial" w:eastAsia="Arial" w:hAnsi="Arial" w:cs="Arial"/>
          <w:sz w:val="20"/>
          <w:szCs w:val="20"/>
          <w:lang w:val="en-US"/>
        </w:rPr>
        <w:t>22</w:t>
      </w:r>
      <w:r w:rsidR="00A53FEE" w:rsidRPr="003B73E4">
        <w:rPr>
          <w:rFonts w:ascii="Arial" w:eastAsia="Arial" w:hAnsi="Arial" w:cs="Arial"/>
          <w:sz w:val="20"/>
          <w:szCs w:val="20"/>
          <w:vertAlign w:val="superscript"/>
        </w:rPr>
        <w:footnoteReference w:id="85"/>
      </w:r>
      <w:r w:rsidR="00A53FEE" w:rsidRPr="003B73E4">
        <w:rPr>
          <w:rFonts w:ascii="Arial" w:eastAsia="Arial" w:hAnsi="Arial" w:cs="Arial"/>
          <w:sz w:val="20"/>
          <w:szCs w:val="20"/>
          <w:lang w:val="en-US"/>
        </w:rPr>
        <w:t xml:space="preserve">. </w:t>
      </w:r>
    </w:p>
    <w:p w14:paraId="000001B5" w14:textId="77777777" w:rsidR="00262847" w:rsidRPr="003B73E4" w:rsidRDefault="00262847" w:rsidP="003B73E4">
      <w:pPr>
        <w:spacing w:after="0" w:line="240" w:lineRule="auto"/>
        <w:jc w:val="both"/>
        <w:rPr>
          <w:rFonts w:ascii="Arial" w:eastAsia="Arial" w:hAnsi="Arial" w:cs="Arial"/>
          <w:sz w:val="20"/>
          <w:szCs w:val="20"/>
          <w:lang w:val="en-US"/>
        </w:rPr>
      </w:pPr>
    </w:p>
    <w:p w14:paraId="000001B6" w14:textId="56798BD1" w:rsidR="00262847" w:rsidRPr="003B73E4" w:rsidRDefault="00D80CF8"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With respect to</w:t>
      </w:r>
      <w:r w:rsidR="003E7CBE" w:rsidRPr="003B73E4">
        <w:rPr>
          <w:rFonts w:ascii="Arial" w:eastAsia="Arial" w:hAnsi="Arial" w:cs="Arial"/>
          <w:sz w:val="20"/>
          <w:szCs w:val="20"/>
          <w:lang w:val="en-US"/>
        </w:rPr>
        <w:t xml:space="preserve"> adolescent and young mothers aged 15-19, the figures are extremely high: 46,958 cases in 2020, 47,705 in 2021, 48,508 in 2022 and 41,433 in 2023. By May 2024, 12,977 cases</w:t>
      </w:r>
      <w:r w:rsidR="009B5B4A"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86"/>
      </w:r>
    </w:p>
    <w:p w14:paraId="000001B7" w14:textId="77777777" w:rsidR="00262847" w:rsidRPr="003B73E4" w:rsidRDefault="00262847" w:rsidP="003B73E4">
      <w:pPr>
        <w:spacing w:after="0" w:line="240" w:lineRule="auto"/>
        <w:jc w:val="both"/>
        <w:rPr>
          <w:rFonts w:ascii="Arial" w:eastAsia="Arial" w:hAnsi="Arial" w:cs="Arial"/>
          <w:sz w:val="20"/>
          <w:szCs w:val="20"/>
          <w:lang w:val="en-US"/>
        </w:rPr>
      </w:pPr>
    </w:p>
    <w:p w14:paraId="000001B8" w14:textId="251CA9E4" w:rsidR="00262847" w:rsidRDefault="00543A16"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There are cultural barriers and prejudices in rural areas, among indigenous peoples, peasant and indigenous communities, as misinformation among adolescents makes sexuality perceived as a taboo to be silenced; limits family planning and the use of contraceptive methods. The absence of CSE violates the reproductive autonomy of children and adolescents.</w:t>
      </w:r>
    </w:p>
    <w:p w14:paraId="57AE5A9B" w14:textId="77777777" w:rsidR="002F2DF9" w:rsidRPr="003B73E4" w:rsidRDefault="002F2DF9" w:rsidP="003B73E4">
      <w:pPr>
        <w:spacing w:after="0" w:line="240" w:lineRule="auto"/>
        <w:jc w:val="both"/>
        <w:rPr>
          <w:rFonts w:ascii="Arial" w:hAnsi="Arial" w:cs="Arial"/>
          <w:sz w:val="20"/>
          <w:szCs w:val="20"/>
          <w:lang w:val="en-US"/>
        </w:rPr>
      </w:pPr>
    </w:p>
    <w:p w14:paraId="000001BA" w14:textId="79DDEC1C" w:rsidR="00262847" w:rsidRPr="003B73E4" w:rsidRDefault="00543A16"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The exercise of the right to sexual and reproductive health of children and adolescents also implies the adequate management of their menstrual health through access to free information on hygiene, without any form of stigma. Plan International, 2022, surveyed 244 students from 24 schools</w:t>
      </w:r>
      <w:r w:rsidR="00A53FEE" w:rsidRPr="003B73E4">
        <w:rPr>
          <w:rFonts w:ascii="Arial" w:eastAsia="Arial" w:hAnsi="Arial" w:cs="Arial"/>
          <w:sz w:val="20"/>
          <w:szCs w:val="20"/>
          <w:vertAlign w:val="superscript"/>
        </w:rPr>
        <w:footnoteReference w:id="87"/>
      </w:r>
      <w:r w:rsidR="00A53FEE" w:rsidRPr="003B73E4">
        <w:rPr>
          <w:rFonts w:ascii="Arial" w:eastAsia="Arial" w:hAnsi="Arial" w:cs="Arial"/>
          <w:sz w:val="20"/>
          <w:szCs w:val="20"/>
          <w:lang w:val="en-US"/>
        </w:rPr>
        <w:t xml:space="preserve">, </w:t>
      </w:r>
      <w:r w:rsidR="00851E30" w:rsidRPr="003B73E4">
        <w:rPr>
          <w:rFonts w:ascii="Arial" w:hAnsi="Arial" w:cs="Arial"/>
          <w:sz w:val="20"/>
          <w:szCs w:val="20"/>
          <w:lang w:val="en-US"/>
        </w:rPr>
        <w:t>revealed that only 16% of students have access to appropriate menstrual hygiene and 84% do not</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88"/>
      </w:r>
    </w:p>
    <w:p w14:paraId="000001BB" w14:textId="77777777" w:rsidR="00262847" w:rsidRPr="003B73E4" w:rsidRDefault="00262847" w:rsidP="003B73E4">
      <w:pPr>
        <w:spacing w:after="0" w:line="240" w:lineRule="auto"/>
        <w:jc w:val="both"/>
        <w:rPr>
          <w:rFonts w:ascii="Arial" w:eastAsia="Arial" w:hAnsi="Arial" w:cs="Arial"/>
          <w:sz w:val="20"/>
          <w:szCs w:val="20"/>
          <w:lang w:val="en-US"/>
        </w:rPr>
      </w:pPr>
    </w:p>
    <w:p w14:paraId="000001BC" w14:textId="4196A0D0" w:rsidR="00262847" w:rsidRPr="003B73E4" w:rsidRDefault="00A53FEE" w:rsidP="003B73E4">
      <w:pPr>
        <w:spacing w:after="0" w:line="240" w:lineRule="auto"/>
        <w:jc w:val="both"/>
        <w:rPr>
          <w:rFonts w:ascii="Arial" w:eastAsia="Arial" w:hAnsi="Arial" w:cs="Arial"/>
          <w:color w:val="2F5496"/>
          <w:sz w:val="20"/>
          <w:szCs w:val="20"/>
          <w:lang w:val="en-US"/>
        </w:rPr>
      </w:pPr>
      <w:r w:rsidRPr="003B73E4">
        <w:rPr>
          <w:rFonts w:ascii="Arial" w:eastAsia="Arial" w:hAnsi="Arial" w:cs="Arial"/>
          <w:b/>
          <w:color w:val="2F5496"/>
          <w:sz w:val="20"/>
          <w:szCs w:val="20"/>
          <w:lang w:val="en-US"/>
        </w:rPr>
        <w:t>RECOM</w:t>
      </w:r>
      <w:r w:rsidR="00851E30"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w:t>
      </w:r>
      <w:r w:rsidR="00851E30" w:rsidRPr="003B73E4">
        <w:rPr>
          <w:rFonts w:ascii="Arial" w:eastAsia="Arial" w:hAnsi="Arial" w:cs="Arial"/>
          <w:b/>
          <w:color w:val="2F5496"/>
          <w:sz w:val="20"/>
          <w:szCs w:val="20"/>
          <w:lang w:val="en-US"/>
        </w:rPr>
        <w:t>T</w:t>
      </w:r>
      <w:r w:rsidRPr="003B73E4">
        <w:rPr>
          <w:rFonts w:ascii="Arial" w:eastAsia="Arial" w:hAnsi="Arial" w:cs="Arial"/>
          <w:b/>
          <w:color w:val="2F5496"/>
          <w:sz w:val="20"/>
          <w:szCs w:val="20"/>
          <w:lang w:val="en-US"/>
        </w:rPr>
        <w:t>IONS</w:t>
      </w:r>
    </w:p>
    <w:p w14:paraId="000001BD" w14:textId="77777777" w:rsidR="00262847" w:rsidRPr="003B73E4" w:rsidRDefault="00262847" w:rsidP="003B73E4">
      <w:pPr>
        <w:spacing w:after="0" w:line="240" w:lineRule="auto"/>
        <w:jc w:val="both"/>
        <w:rPr>
          <w:rFonts w:ascii="Arial" w:eastAsia="Arial" w:hAnsi="Arial" w:cs="Arial"/>
          <w:sz w:val="20"/>
          <w:szCs w:val="20"/>
          <w:lang w:val="en-US"/>
        </w:rPr>
      </w:pPr>
    </w:p>
    <w:p w14:paraId="000001BE" w14:textId="527C7030" w:rsidR="00262847" w:rsidRPr="003B73E4" w:rsidRDefault="00756360" w:rsidP="003B73E4">
      <w:pPr>
        <w:numPr>
          <w:ilvl w:val="0"/>
          <w:numId w:val="17"/>
        </w:num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Update the Multisectoral Plan for the Prevention of Adolescent Pregnancy 2013-2021 by 2024-2027, with the participation of civil society, children and adolescents</w:t>
      </w:r>
      <w:r w:rsidRPr="003B73E4">
        <w:rPr>
          <w:rFonts w:ascii="Arial" w:hAnsi="Arial" w:cs="Arial"/>
          <w:sz w:val="20"/>
          <w:szCs w:val="20"/>
          <w:lang w:val="en-US"/>
        </w:rPr>
        <w:t>.</w:t>
      </w:r>
    </w:p>
    <w:p w14:paraId="7C1618C0" w14:textId="77777777" w:rsidR="00D76ABF" w:rsidRPr="003B73E4" w:rsidRDefault="00D76ABF" w:rsidP="003B73E4">
      <w:pPr>
        <w:numPr>
          <w:ilvl w:val="0"/>
          <w:numId w:val="17"/>
        </w:num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Implement the recommendations of the Committee on the Rights of the Child in the case of Camila</w:t>
      </w:r>
      <w:r w:rsidRPr="003B73E4">
        <w:rPr>
          <w:rFonts w:ascii="Arial" w:hAnsi="Arial" w:cs="Arial"/>
          <w:sz w:val="20"/>
          <w:szCs w:val="20"/>
          <w:lang w:val="en-US"/>
        </w:rPr>
        <w:t>.</w:t>
      </w:r>
    </w:p>
    <w:p w14:paraId="000001C0" w14:textId="4A0F32F3" w:rsidR="00262847" w:rsidRPr="003B73E4" w:rsidRDefault="00D76ABF" w:rsidP="003B73E4">
      <w:pPr>
        <w:numPr>
          <w:ilvl w:val="0"/>
          <w:numId w:val="17"/>
        </w:num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hAnsi="Arial" w:cs="Arial"/>
          <w:sz w:val="20"/>
          <w:szCs w:val="20"/>
          <w:lang w:val="en-US"/>
        </w:rPr>
        <w:t>Implement the CSE guidelines from the family, school and community with an intercultural approach and linguistic relevance</w:t>
      </w:r>
      <w:r w:rsidRPr="003B73E4">
        <w:rPr>
          <w:rFonts w:ascii="Arial" w:eastAsia="Arial" w:hAnsi="Arial" w:cs="Arial"/>
          <w:sz w:val="20"/>
          <w:szCs w:val="20"/>
          <w:vertAlign w:val="superscript"/>
          <w:lang w:val="en-US"/>
        </w:rPr>
        <w:t xml:space="preserve"> </w:t>
      </w:r>
      <w:r w:rsidR="00A53FEE" w:rsidRPr="003B73E4">
        <w:rPr>
          <w:rFonts w:ascii="Arial" w:eastAsia="Arial" w:hAnsi="Arial" w:cs="Arial"/>
          <w:sz w:val="20"/>
          <w:szCs w:val="20"/>
          <w:vertAlign w:val="superscript"/>
        </w:rPr>
        <w:footnoteReference w:id="89"/>
      </w:r>
      <w:r w:rsidR="00A53FEE" w:rsidRPr="003B73E4">
        <w:rPr>
          <w:rFonts w:ascii="Arial" w:eastAsia="Arial" w:hAnsi="Arial" w:cs="Arial"/>
          <w:sz w:val="20"/>
          <w:szCs w:val="20"/>
          <w:lang w:val="en-US"/>
        </w:rPr>
        <w:t>.</w:t>
      </w:r>
    </w:p>
    <w:p w14:paraId="000001C1" w14:textId="643D6A1D" w:rsidR="00262847" w:rsidRPr="003B73E4" w:rsidRDefault="00337C26" w:rsidP="003B73E4">
      <w:pPr>
        <w:numPr>
          <w:ilvl w:val="0"/>
          <w:numId w:val="17"/>
        </w:num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hAnsi="Arial" w:cs="Arial"/>
          <w:sz w:val="20"/>
          <w:szCs w:val="20"/>
          <w:lang w:val="en-US"/>
        </w:rPr>
        <w:t>The Ministry of Health approves the regulation of the law that promotes and guarantees the management of menstrual hygiene</w:t>
      </w:r>
      <w:r w:rsidR="00A53FEE" w:rsidRPr="003B73E4">
        <w:rPr>
          <w:rFonts w:ascii="Arial" w:eastAsia="Arial" w:hAnsi="Arial" w:cs="Arial"/>
          <w:sz w:val="20"/>
          <w:szCs w:val="20"/>
          <w:lang w:val="en-US"/>
        </w:rPr>
        <w:t>.</w:t>
      </w:r>
    </w:p>
    <w:p w14:paraId="106BF27D" w14:textId="77777777" w:rsidR="00851E30" w:rsidRPr="003B73E4" w:rsidRDefault="00851E30" w:rsidP="003B73E4">
      <w:pPr>
        <w:tabs>
          <w:tab w:val="left" w:pos="0"/>
          <w:tab w:val="right" w:pos="8838"/>
        </w:tabs>
        <w:spacing w:after="0" w:line="240" w:lineRule="auto"/>
        <w:ind w:left="360"/>
        <w:jc w:val="both"/>
        <w:rPr>
          <w:rFonts w:ascii="Arial" w:eastAsia="Arial" w:hAnsi="Arial" w:cs="Arial"/>
          <w:sz w:val="20"/>
          <w:szCs w:val="20"/>
          <w:lang w:val="en-US"/>
        </w:rPr>
      </w:pPr>
    </w:p>
    <w:p w14:paraId="000001C6" w14:textId="56D6D0C9" w:rsidR="00262847" w:rsidRDefault="00A53FEE"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 xml:space="preserve">ADOLESCENTS </w:t>
      </w:r>
      <w:r w:rsidR="00337C26" w:rsidRPr="003B73E4">
        <w:rPr>
          <w:rFonts w:ascii="Arial" w:eastAsia="Arial" w:hAnsi="Arial" w:cs="Arial"/>
          <w:b/>
          <w:color w:val="2F5496"/>
          <w:sz w:val="20"/>
          <w:szCs w:val="20"/>
        </w:rPr>
        <w:t xml:space="preserve">AND </w:t>
      </w:r>
      <w:r w:rsidRPr="003B73E4">
        <w:rPr>
          <w:rFonts w:ascii="Arial" w:eastAsia="Arial" w:hAnsi="Arial" w:cs="Arial"/>
          <w:b/>
          <w:color w:val="2F5496"/>
          <w:sz w:val="20"/>
          <w:szCs w:val="20"/>
        </w:rPr>
        <w:t>MENTAL</w:t>
      </w:r>
      <w:r w:rsidR="00B55D45" w:rsidRPr="003B73E4">
        <w:rPr>
          <w:rFonts w:ascii="Arial" w:eastAsia="Arial" w:hAnsi="Arial" w:cs="Arial"/>
          <w:b/>
          <w:color w:val="2F5496"/>
          <w:sz w:val="20"/>
          <w:szCs w:val="20"/>
        </w:rPr>
        <w:t xml:space="preserve"> HEALTH</w:t>
      </w:r>
    </w:p>
    <w:p w14:paraId="0A149F1E" w14:textId="77777777" w:rsidR="002F2DF9" w:rsidRPr="003B73E4" w:rsidRDefault="002F2DF9" w:rsidP="003B73E4">
      <w:pPr>
        <w:spacing w:after="0" w:line="240" w:lineRule="auto"/>
        <w:jc w:val="both"/>
        <w:rPr>
          <w:rFonts w:ascii="Arial" w:eastAsia="Arial" w:hAnsi="Arial" w:cs="Arial"/>
          <w:b/>
          <w:color w:val="2F5496"/>
          <w:sz w:val="20"/>
          <w:szCs w:val="20"/>
        </w:rPr>
      </w:pPr>
    </w:p>
    <w:p w14:paraId="000001C8" w14:textId="40D34723" w:rsidR="00262847" w:rsidRPr="003B73E4" w:rsidRDefault="00B55D45" w:rsidP="003B73E4">
      <w:pPr>
        <w:spacing w:after="0" w:line="240" w:lineRule="auto"/>
        <w:jc w:val="both"/>
        <w:rPr>
          <w:rFonts w:ascii="Arial" w:eastAsia="Arial" w:hAnsi="Arial" w:cs="Arial"/>
          <w:sz w:val="20"/>
          <w:szCs w:val="20"/>
          <w:lang w:val="en-US"/>
        </w:rPr>
      </w:pPr>
      <w:bookmarkStart w:id="2" w:name="_heading=h.1fob9te" w:colFirst="0" w:colLast="0"/>
      <w:bookmarkEnd w:id="2"/>
      <w:r w:rsidRPr="003B73E4">
        <w:rPr>
          <w:rFonts w:ascii="Arial" w:hAnsi="Arial" w:cs="Arial"/>
          <w:sz w:val="20"/>
          <w:szCs w:val="20"/>
          <w:lang w:val="en-US"/>
        </w:rPr>
        <w:t xml:space="preserve">In 2023, it was reported that 7 out of 10 Peruvians felt stressed, affecting their daily lives, such as depression, anxiety, stress, abuse and </w:t>
      </w:r>
      <w:r w:rsidR="001627B4" w:rsidRPr="003B73E4">
        <w:rPr>
          <w:rFonts w:ascii="Arial" w:hAnsi="Arial" w:cs="Arial"/>
          <w:sz w:val="20"/>
          <w:szCs w:val="20"/>
          <w:lang w:val="en-US"/>
        </w:rPr>
        <w:t>aggression</w:t>
      </w:r>
      <w:r w:rsidR="00A53FEE" w:rsidRPr="003B73E4">
        <w:rPr>
          <w:rFonts w:ascii="Arial" w:eastAsia="Arial" w:hAnsi="Arial" w:cs="Arial"/>
          <w:sz w:val="20"/>
          <w:szCs w:val="20"/>
          <w:vertAlign w:val="superscript"/>
        </w:rPr>
        <w:footnoteReference w:id="90"/>
      </w:r>
      <w:r w:rsidR="00A53FEE" w:rsidRPr="003B73E4">
        <w:rPr>
          <w:rFonts w:ascii="Arial" w:eastAsia="Arial" w:hAnsi="Arial" w:cs="Arial"/>
          <w:sz w:val="20"/>
          <w:szCs w:val="20"/>
          <w:vertAlign w:val="superscript"/>
        </w:rPr>
        <w:footnoteReference w:id="91"/>
      </w:r>
      <w:r w:rsidR="002F2DF9">
        <w:rPr>
          <w:rFonts w:ascii="Arial" w:hAnsi="Arial" w:cs="Arial"/>
          <w:sz w:val="20"/>
          <w:szCs w:val="20"/>
          <w:lang w:val="en-US"/>
        </w:rPr>
        <w:t>.</w:t>
      </w:r>
      <w:r w:rsidR="00A53FEE" w:rsidRPr="003B73E4">
        <w:rPr>
          <w:rFonts w:ascii="Arial" w:eastAsia="Arial" w:hAnsi="Arial" w:cs="Arial"/>
          <w:sz w:val="20"/>
          <w:szCs w:val="20"/>
          <w:lang w:val="en-US"/>
        </w:rPr>
        <w:t xml:space="preserve"> </w:t>
      </w:r>
    </w:p>
    <w:p w14:paraId="000001C9" w14:textId="77777777" w:rsidR="00262847" w:rsidRPr="003B73E4" w:rsidRDefault="00262847" w:rsidP="003B73E4">
      <w:pPr>
        <w:spacing w:after="0" w:line="240" w:lineRule="auto"/>
        <w:jc w:val="both"/>
        <w:rPr>
          <w:rFonts w:ascii="Arial" w:eastAsia="Arial" w:hAnsi="Arial" w:cs="Arial"/>
          <w:sz w:val="20"/>
          <w:szCs w:val="20"/>
          <w:lang w:val="en-US"/>
        </w:rPr>
      </w:pPr>
    </w:p>
    <w:p w14:paraId="000001CA" w14:textId="045CD41F" w:rsidR="00262847" w:rsidRPr="003B73E4" w:rsidRDefault="0029032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2021, 1,368,950 cases were reported to be attended; in 2022, 1,631,940 cases were attended to, and, in 2023, mental health care was provided to 1,363,025 people. There are currently 292 Community Mental Health Centers (CMHC) in 138 of the country's 196 provinces, although they still are insufficient</w:t>
      </w:r>
      <w:r w:rsidR="00A53FEE" w:rsidRPr="003B73E4">
        <w:rPr>
          <w:rFonts w:ascii="Arial" w:eastAsia="Arial" w:hAnsi="Arial" w:cs="Arial"/>
          <w:sz w:val="20"/>
          <w:szCs w:val="20"/>
          <w:vertAlign w:val="superscript"/>
        </w:rPr>
        <w:footnoteReference w:id="92"/>
      </w:r>
      <w:r w:rsidR="00A53FEE" w:rsidRPr="003B73E4">
        <w:rPr>
          <w:rFonts w:ascii="Arial" w:eastAsia="Arial" w:hAnsi="Arial" w:cs="Arial"/>
          <w:sz w:val="20"/>
          <w:szCs w:val="20"/>
          <w:lang w:val="en-US"/>
        </w:rPr>
        <w:t>.</w:t>
      </w:r>
    </w:p>
    <w:p w14:paraId="270BD7E4" w14:textId="77777777" w:rsidR="002F2DF9" w:rsidRDefault="002F2DF9" w:rsidP="003B73E4">
      <w:pPr>
        <w:spacing w:after="0" w:line="240" w:lineRule="auto"/>
        <w:jc w:val="both"/>
        <w:rPr>
          <w:rFonts w:ascii="Arial" w:eastAsia="Arial" w:hAnsi="Arial" w:cs="Arial"/>
          <w:sz w:val="20"/>
          <w:szCs w:val="20"/>
          <w:lang w:val="en-US"/>
        </w:rPr>
      </w:pPr>
    </w:p>
    <w:p w14:paraId="000001CC" w14:textId="0C6613AF" w:rsidR="00262847" w:rsidRPr="003B73E4" w:rsidRDefault="00FE6F35"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November 2023</w:t>
      </w:r>
      <w:r w:rsidR="00BD7199" w:rsidRPr="003B73E4">
        <w:rPr>
          <w:rFonts w:ascii="Arial" w:eastAsia="Arial" w:hAnsi="Arial" w:cs="Arial"/>
          <w:sz w:val="20"/>
          <w:szCs w:val="20"/>
          <w:lang w:val="en-US"/>
        </w:rPr>
        <w:t xml:space="preserve"> was approved a d</w:t>
      </w:r>
      <w:r w:rsidRPr="003B73E4">
        <w:rPr>
          <w:rFonts w:ascii="Arial" w:eastAsia="Arial" w:hAnsi="Arial" w:cs="Arial"/>
          <w:sz w:val="20"/>
          <w:szCs w:val="20"/>
          <w:lang w:val="en-US"/>
        </w:rPr>
        <w:t>irective for the Comprehensive Mental Health Care of Persons Victims of Violence and Members of the Family Group in Community Mental Health Centers</w:t>
      </w:r>
      <w:r w:rsidR="00A53FEE" w:rsidRPr="003B73E4">
        <w:rPr>
          <w:rFonts w:ascii="Arial" w:eastAsia="Arial" w:hAnsi="Arial" w:cs="Arial"/>
          <w:sz w:val="20"/>
          <w:szCs w:val="20"/>
          <w:vertAlign w:val="superscript"/>
        </w:rPr>
        <w:footnoteReference w:id="93"/>
      </w:r>
      <w:r w:rsidR="00A53FEE" w:rsidRPr="003B73E4">
        <w:rPr>
          <w:rFonts w:ascii="Arial" w:eastAsia="Arial" w:hAnsi="Arial" w:cs="Arial"/>
          <w:sz w:val="20"/>
          <w:szCs w:val="20"/>
          <w:lang w:val="en-US"/>
        </w:rPr>
        <w:t>.</w:t>
      </w:r>
    </w:p>
    <w:p w14:paraId="000001CD" w14:textId="77777777" w:rsidR="00262847" w:rsidRPr="003B73E4" w:rsidRDefault="00262847" w:rsidP="003B73E4">
      <w:pPr>
        <w:spacing w:after="0" w:line="240" w:lineRule="auto"/>
        <w:jc w:val="both"/>
        <w:rPr>
          <w:rFonts w:ascii="Arial" w:eastAsia="Arial" w:hAnsi="Arial" w:cs="Arial"/>
          <w:sz w:val="20"/>
          <w:szCs w:val="20"/>
          <w:lang w:val="en-US"/>
        </w:rPr>
      </w:pPr>
    </w:p>
    <w:p w14:paraId="000001CE" w14:textId="1512FB46" w:rsidR="00262847" w:rsidRPr="003B73E4" w:rsidRDefault="003B2499" w:rsidP="003B73E4">
      <w:pPr>
        <w:spacing w:after="0" w:line="240" w:lineRule="auto"/>
        <w:jc w:val="both"/>
        <w:rPr>
          <w:rFonts w:ascii="Arial" w:eastAsia="Arial" w:hAnsi="Arial" w:cs="Arial"/>
          <w:sz w:val="20"/>
          <w:szCs w:val="20"/>
          <w:lang w:val="en-US"/>
        </w:rPr>
      </w:pPr>
      <w:sdt>
        <w:sdtPr>
          <w:rPr>
            <w:rFonts w:ascii="Arial" w:hAnsi="Arial" w:cs="Arial"/>
            <w:sz w:val="20"/>
            <w:szCs w:val="20"/>
          </w:rPr>
          <w:tag w:val="goog_rdk_115"/>
          <w:id w:val="453068467"/>
        </w:sdtPr>
        <w:sdtEndPr/>
        <w:sdtContent/>
      </w:sdt>
      <w:sdt>
        <w:sdtPr>
          <w:rPr>
            <w:rFonts w:ascii="Arial" w:hAnsi="Arial" w:cs="Arial"/>
            <w:sz w:val="20"/>
            <w:szCs w:val="20"/>
          </w:rPr>
          <w:tag w:val="goog_rdk_116"/>
          <w:id w:val="-1572651827"/>
          <w:showingPlcHdr/>
        </w:sdtPr>
        <w:sdtEndPr/>
        <w:sdtContent>
          <w:r w:rsidR="00E34F63" w:rsidRPr="003B73E4">
            <w:rPr>
              <w:rFonts w:ascii="Arial" w:hAnsi="Arial" w:cs="Arial"/>
              <w:sz w:val="20"/>
              <w:szCs w:val="20"/>
              <w:lang w:val="en-US"/>
            </w:rPr>
            <w:t xml:space="preserve">     </w:t>
          </w:r>
        </w:sdtContent>
      </w:sdt>
      <w:r w:rsidR="00A53FEE" w:rsidRPr="003B73E4">
        <w:rPr>
          <w:rFonts w:ascii="Arial" w:eastAsia="Arial" w:hAnsi="Arial" w:cs="Arial"/>
          <w:b/>
          <w:color w:val="2F5496"/>
          <w:sz w:val="20"/>
          <w:szCs w:val="20"/>
          <w:lang w:val="en-US"/>
        </w:rPr>
        <w:t>SUICID</w:t>
      </w:r>
      <w:r w:rsidR="00D856D0" w:rsidRPr="003B73E4">
        <w:rPr>
          <w:rFonts w:ascii="Arial" w:eastAsia="Arial" w:hAnsi="Arial" w:cs="Arial"/>
          <w:b/>
          <w:color w:val="2F5496"/>
          <w:sz w:val="20"/>
          <w:szCs w:val="20"/>
          <w:lang w:val="en-US"/>
        </w:rPr>
        <w:t>ES</w:t>
      </w:r>
      <w:r w:rsidR="00A53FEE" w:rsidRPr="003B73E4">
        <w:rPr>
          <w:rFonts w:ascii="Arial" w:eastAsia="Arial" w:hAnsi="Arial" w:cs="Arial"/>
          <w:b/>
          <w:color w:val="2F5496"/>
          <w:sz w:val="20"/>
          <w:szCs w:val="20"/>
          <w:lang w:val="en-US"/>
        </w:rPr>
        <w:t xml:space="preserve"> </w:t>
      </w:r>
      <w:r w:rsidR="00E34F63" w:rsidRPr="003B73E4">
        <w:rPr>
          <w:rFonts w:ascii="Arial" w:eastAsia="Arial" w:hAnsi="Arial" w:cs="Arial"/>
          <w:b/>
          <w:color w:val="2F5496"/>
          <w:sz w:val="20"/>
          <w:szCs w:val="20"/>
          <w:lang w:val="en-US"/>
        </w:rPr>
        <w:t>AND DEPRESSIVE</w:t>
      </w:r>
      <w:r w:rsidR="00A53FEE" w:rsidRPr="003B73E4">
        <w:rPr>
          <w:rFonts w:ascii="Arial" w:eastAsia="Arial" w:hAnsi="Arial" w:cs="Arial"/>
          <w:b/>
          <w:color w:val="2F5496"/>
          <w:sz w:val="20"/>
          <w:szCs w:val="20"/>
          <w:lang w:val="en-US"/>
        </w:rPr>
        <w:t xml:space="preserve"> EPISOD</w:t>
      </w:r>
      <w:r w:rsidR="00E34F63" w:rsidRPr="003B73E4">
        <w:rPr>
          <w:rFonts w:ascii="Arial" w:eastAsia="Arial" w:hAnsi="Arial" w:cs="Arial"/>
          <w:b/>
          <w:color w:val="2F5496"/>
          <w:sz w:val="20"/>
          <w:szCs w:val="20"/>
          <w:lang w:val="en-US"/>
        </w:rPr>
        <w:t>E</w:t>
      </w:r>
      <w:r w:rsidR="00A53FEE" w:rsidRPr="003B73E4">
        <w:rPr>
          <w:rFonts w:ascii="Arial" w:eastAsia="Arial" w:hAnsi="Arial" w:cs="Arial"/>
          <w:b/>
          <w:color w:val="2F5496"/>
          <w:sz w:val="20"/>
          <w:szCs w:val="20"/>
          <w:lang w:val="en-US"/>
        </w:rPr>
        <w:t>S</w:t>
      </w:r>
      <w:r w:rsidR="00A53FEE" w:rsidRPr="003B73E4">
        <w:rPr>
          <w:rFonts w:ascii="Arial" w:eastAsia="Arial" w:hAnsi="Arial" w:cs="Arial"/>
          <w:b/>
          <w:sz w:val="20"/>
          <w:szCs w:val="20"/>
          <w:vertAlign w:val="superscript"/>
        </w:rPr>
        <w:footnoteReference w:id="94"/>
      </w:r>
    </w:p>
    <w:p w14:paraId="000001CF" w14:textId="77777777" w:rsidR="00262847" w:rsidRPr="003B73E4" w:rsidRDefault="00262847" w:rsidP="003B73E4">
      <w:pPr>
        <w:spacing w:after="0" w:line="240" w:lineRule="auto"/>
        <w:jc w:val="both"/>
        <w:rPr>
          <w:rFonts w:ascii="Arial" w:eastAsia="Arial" w:hAnsi="Arial" w:cs="Arial"/>
          <w:sz w:val="20"/>
          <w:szCs w:val="20"/>
          <w:lang w:val="en-US"/>
        </w:rPr>
      </w:pPr>
    </w:p>
    <w:p w14:paraId="000001D0" w14:textId="39201A0A" w:rsidR="00262847" w:rsidRPr="003B73E4" w:rsidRDefault="00F042A5"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According to the State, suicides have increased in recent years: 1,568 as of 2019; 1,012 cases in 2021 and 1,804 in 2023</w:t>
      </w:r>
      <w:r w:rsidR="004C6544" w:rsidRPr="003B73E4">
        <w:rPr>
          <w:rStyle w:val="FootnoteReference"/>
          <w:rFonts w:ascii="Arial" w:eastAsia="Arial" w:hAnsi="Arial" w:cs="Arial"/>
          <w:sz w:val="20"/>
          <w:szCs w:val="20"/>
        </w:rPr>
        <w:footnoteReference w:id="95"/>
      </w:r>
      <w:r w:rsidR="00A53FEE" w:rsidRPr="003B73E4">
        <w:rPr>
          <w:rFonts w:ascii="Arial" w:eastAsia="Arial" w:hAnsi="Arial" w:cs="Arial"/>
          <w:sz w:val="20"/>
          <w:szCs w:val="20"/>
          <w:lang w:val="en-US"/>
        </w:rPr>
        <w:t>.</w:t>
      </w:r>
    </w:p>
    <w:p w14:paraId="000001D1" w14:textId="77777777" w:rsidR="00262847" w:rsidRPr="003B73E4" w:rsidRDefault="00262847" w:rsidP="003B73E4">
      <w:pPr>
        <w:spacing w:after="0" w:line="240" w:lineRule="auto"/>
        <w:jc w:val="both"/>
        <w:rPr>
          <w:rFonts w:ascii="Arial" w:eastAsia="Arial" w:hAnsi="Arial" w:cs="Arial"/>
          <w:sz w:val="20"/>
          <w:szCs w:val="20"/>
          <w:lang w:val="en-US"/>
        </w:rPr>
      </w:pPr>
    </w:p>
    <w:p w14:paraId="000001D2" w14:textId="02F77AA2" w:rsidR="00262847" w:rsidRPr="003B73E4" w:rsidRDefault="00F042A5"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MINSA, 2023, reported that assisted 1,076,884 children aged 6 to 17 years for depressive episodes and of them, more than 125,000 minors were attended with recurrent depressive disorder diagnosis. This figure is much higher than in 2019 (928,308) and 2020 (531,773</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96"/>
      </w:r>
      <w:r w:rsidR="00A53FEE" w:rsidRPr="003B73E4">
        <w:rPr>
          <w:rFonts w:ascii="Arial" w:eastAsia="Arial" w:hAnsi="Arial" w:cs="Arial"/>
          <w:sz w:val="20"/>
          <w:szCs w:val="20"/>
          <w:lang w:val="en-US"/>
        </w:rPr>
        <w:t xml:space="preserve">. </w:t>
      </w:r>
      <w:r w:rsidRPr="003B73E4">
        <w:rPr>
          <w:rFonts w:ascii="Arial" w:eastAsia="Arial" w:hAnsi="Arial" w:cs="Arial"/>
          <w:sz w:val="20"/>
          <w:szCs w:val="20"/>
          <w:lang w:val="en-US"/>
        </w:rPr>
        <w:t>The suicide rate among the adolescent population has been higher</w:t>
      </w:r>
      <w:r w:rsidR="00A53FEE" w:rsidRPr="003B73E4">
        <w:rPr>
          <w:rFonts w:ascii="Arial" w:eastAsia="Arial" w:hAnsi="Arial" w:cs="Arial"/>
          <w:sz w:val="20"/>
          <w:szCs w:val="20"/>
          <w:vertAlign w:val="superscript"/>
        </w:rPr>
        <w:footnoteReference w:id="97"/>
      </w:r>
      <w:r w:rsidR="002F2DF9">
        <w:rPr>
          <w:rFonts w:ascii="Arial" w:eastAsia="Arial" w:hAnsi="Arial" w:cs="Arial"/>
          <w:sz w:val="20"/>
          <w:szCs w:val="20"/>
          <w:lang w:val="en-US"/>
        </w:rPr>
        <w:t>.</w:t>
      </w:r>
    </w:p>
    <w:p w14:paraId="61A7A9D2" w14:textId="77777777" w:rsidR="00F042A5" w:rsidRPr="003B73E4" w:rsidRDefault="00F042A5" w:rsidP="003B73E4">
      <w:pPr>
        <w:spacing w:after="0" w:line="240" w:lineRule="auto"/>
        <w:jc w:val="both"/>
        <w:rPr>
          <w:rFonts w:ascii="Arial" w:eastAsia="Arial" w:hAnsi="Arial" w:cs="Arial"/>
          <w:sz w:val="20"/>
          <w:szCs w:val="20"/>
          <w:lang w:val="en-US"/>
        </w:rPr>
      </w:pPr>
    </w:p>
    <w:p w14:paraId="000001D4" w14:textId="29D86F88" w:rsidR="00262847" w:rsidRPr="003B73E4" w:rsidRDefault="0021218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In addition to the pandemic and the economic crisis, the high degree of citizen insecurity has increased stress. Resulting in poor quality of sleep, greater states of anxiety, irritability, loss of trust in the environment due to the possibility of being the new victims</w:t>
      </w:r>
      <w:r w:rsidR="00A53FEE" w:rsidRPr="003B73E4">
        <w:rPr>
          <w:rFonts w:ascii="Arial" w:eastAsia="Arial" w:hAnsi="Arial" w:cs="Arial"/>
          <w:sz w:val="20"/>
          <w:szCs w:val="20"/>
          <w:vertAlign w:val="superscript"/>
        </w:rPr>
        <w:footnoteReference w:id="98"/>
      </w:r>
      <w:r w:rsidR="002F2DF9">
        <w:rPr>
          <w:rFonts w:ascii="Arial" w:eastAsia="Arial" w:hAnsi="Arial" w:cs="Arial"/>
          <w:sz w:val="20"/>
          <w:szCs w:val="20"/>
          <w:lang w:val="en-US"/>
        </w:rPr>
        <w:t>.</w:t>
      </w:r>
    </w:p>
    <w:p w14:paraId="000001D5" w14:textId="77777777" w:rsidR="00262847" w:rsidRPr="003B73E4" w:rsidRDefault="00262847" w:rsidP="003B73E4">
      <w:pPr>
        <w:spacing w:after="0" w:line="240" w:lineRule="auto"/>
        <w:jc w:val="both"/>
        <w:rPr>
          <w:rFonts w:ascii="Arial" w:eastAsia="Arial" w:hAnsi="Arial" w:cs="Arial"/>
          <w:sz w:val="20"/>
          <w:szCs w:val="20"/>
          <w:lang w:val="en-US"/>
        </w:rPr>
      </w:pPr>
    </w:p>
    <w:p w14:paraId="7E278184" w14:textId="5D5C964B" w:rsidR="00212189" w:rsidRDefault="0021218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 Ombudsman's Office has urged the State to prioritize mental health policy on the national agenda and implement care services in the CMHCs</w:t>
      </w:r>
      <w:r w:rsidR="00A53FEE" w:rsidRPr="003B73E4">
        <w:rPr>
          <w:rFonts w:ascii="Arial" w:eastAsia="Arial" w:hAnsi="Arial" w:cs="Arial"/>
          <w:sz w:val="20"/>
          <w:szCs w:val="20"/>
          <w:vertAlign w:val="superscript"/>
        </w:rPr>
        <w:footnoteReference w:id="99"/>
      </w:r>
      <w:r w:rsidR="002F2DF9">
        <w:rPr>
          <w:rFonts w:ascii="Arial" w:eastAsia="Arial" w:hAnsi="Arial" w:cs="Arial"/>
          <w:sz w:val="20"/>
          <w:szCs w:val="20"/>
          <w:lang w:val="en-US"/>
        </w:rPr>
        <w:t>.</w:t>
      </w:r>
    </w:p>
    <w:p w14:paraId="43FE9563" w14:textId="77777777" w:rsidR="002F2DF9" w:rsidRPr="003B73E4" w:rsidRDefault="002F2DF9" w:rsidP="003B73E4">
      <w:pPr>
        <w:spacing w:after="0" w:line="240" w:lineRule="auto"/>
        <w:jc w:val="both"/>
        <w:rPr>
          <w:rFonts w:ascii="Arial" w:eastAsia="Arial" w:hAnsi="Arial" w:cs="Arial"/>
          <w:sz w:val="20"/>
          <w:szCs w:val="20"/>
          <w:lang w:val="en-US"/>
        </w:rPr>
      </w:pPr>
    </w:p>
    <w:p w14:paraId="000001D8" w14:textId="6B2B0CCF" w:rsidR="00262847" w:rsidRPr="003B73E4" w:rsidRDefault="007D1A06"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Besides</w:t>
      </w:r>
      <w:r w:rsidR="00A27FD6" w:rsidRPr="003B73E4">
        <w:rPr>
          <w:rFonts w:ascii="Arial" w:eastAsia="Arial" w:hAnsi="Arial" w:cs="Arial"/>
          <w:sz w:val="20"/>
          <w:szCs w:val="20"/>
          <w:lang w:val="en-US"/>
        </w:rPr>
        <w:t>,</w:t>
      </w:r>
      <w:r w:rsidR="00813446" w:rsidRPr="003B73E4">
        <w:rPr>
          <w:rFonts w:ascii="Arial" w:eastAsia="Arial" w:hAnsi="Arial" w:cs="Arial"/>
          <w:sz w:val="20"/>
          <w:szCs w:val="20"/>
          <w:lang w:val="en-US"/>
        </w:rPr>
        <w:t xml:space="preserve"> there is lack of psychologists</w:t>
      </w:r>
      <w:r w:rsidR="00A53FEE" w:rsidRPr="003B73E4">
        <w:rPr>
          <w:rFonts w:ascii="Arial" w:eastAsia="Arial" w:hAnsi="Arial" w:cs="Arial"/>
          <w:sz w:val="20"/>
          <w:szCs w:val="20"/>
          <w:lang w:val="en-US"/>
        </w:rPr>
        <w:t xml:space="preserve"> (</w:t>
      </w:r>
      <w:r w:rsidR="00D067F2" w:rsidRPr="003B73E4">
        <w:rPr>
          <w:rFonts w:ascii="Arial" w:eastAsia="Arial" w:hAnsi="Arial" w:cs="Arial"/>
          <w:sz w:val="20"/>
          <w:szCs w:val="20"/>
          <w:lang w:val="en-US"/>
        </w:rPr>
        <w:t xml:space="preserve">in </w:t>
      </w:r>
      <w:r w:rsidR="00A53FEE" w:rsidRPr="003B73E4">
        <w:rPr>
          <w:rFonts w:ascii="Arial" w:eastAsia="Arial" w:hAnsi="Arial" w:cs="Arial"/>
          <w:sz w:val="20"/>
          <w:szCs w:val="20"/>
          <w:lang w:val="en-US"/>
        </w:rPr>
        <w:t xml:space="preserve">2022 </w:t>
      </w:r>
      <w:r w:rsidR="00D067F2" w:rsidRPr="003B73E4">
        <w:rPr>
          <w:rFonts w:ascii="Arial" w:eastAsia="Arial" w:hAnsi="Arial" w:cs="Arial"/>
          <w:sz w:val="20"/>
          <w:szCs w:val="20"/>
          <w:lang w:val="en-US"/>
        </w:rPr>
        <w:t>there were only</w:t>
      </w:r>
      <w:r w:rsidR="00A53FEE" w:rsidRPr="003B73E4">
        <w:rPr>
          <w:rFonts w:ascii="Arial" w:eastAsia="Arial" w:hAnsi="Arial" w:cs="Arial"/>
          <w:sz w:val="20"/>
          <w:szCs w:val="20"/>
          <w:lang w:val="en-US"/>
        </w:rPr>
        <w:t xml:space="preserve"> 4,132 </w:t>
      </w:r>
      <w:r w:rsidR="00D067F2" w:rsidRPr="003B73E4">
        <w:rPr>
          <w:rFonts w:ascii="Arial" w:eastAsia="Arial" w:hAnsi="Arial" w:cs="Arial"/>
          <w:sz w:val="20"/>
          <w:szCs w:val="20"/>
          <w:lang w:val="en-US"/>
        </w:rPr>
        <w:t xml:space="preserve">psychology </w:t>
      </w:r>
      <w:r w:rsidR="00A27FD6" w:rsidRPr="003B73E4">
        <w:rPr>
          <w:rFonts w:ascii="Arial" w:eastAsia="Arial" w:hAnsi="Arial" w:cs="Arial"/>
          <w:sz w:val="20"/>
          <w:szCs w:val="20"/>
          <w:lang w:val="en-US"/>
        </w:rPr>
        <w:t>professionals</w:t>
      </w:r>
      <w:r w:rsidR="00D067F2" w:rsidRPr="003B73E4">
        <w:rPr>
          <w:rFonts w:ascii="Arial" w:eastAsia="Arial" w:hAnsi="Arial" w:cs="Arial"/>
          <w:sz w:val="20"/>
          <w:szCs w:val="20"/>
          <w:lang w:val="en-US"/>
        </w:rPr>
        <w:t>),</w:t>
      </w:r>
      <w:r w:rsidR="00A53FEE" w:rsidRPr="003B73E4">
        <w:rPr>
          <w:rFonts w:ascii="Arial" w:eastAsia="Arial" w:hAnsi="Arial" w:cs="Arial"/>
          <w:sz w:val="20"/>
          <w:szCs w:val="20"/>
          <w:lang w:val="en-US"/>
        </w:rPr>
        <w:t xml:space="preserve"> </w:t>
      </w:r>
      <w:r w:rsidR="0055509A" w:rsidRPr="003B73E4">
        <w:rPr>
          <w:rFonts w:ascii="Arial" w:eastAsia="Arial" w:hAnsi="Arial" w:cs="Arial"/>
          <w:sz w:val="20"/>
          <w:szCs w:val="20"/>
          <w:lang w:val="en-US"/>
        </w:rPr>
        <w:t>a</w:t>
      </w:r>
      <w:r w:rsidR="00D067F2" w:rsidRPr="003B73E4">
        <w:rPr>
          <w:rFonts w:ascii="Arial" w:eastAsia="Arial" w:hAnsi="Arial" w:cs="Arial"/>
          <w:sz w:val="20"/>
          <w:szCs w:val="20"/>
          <w:lang w:val="en-US"/>
        </w:rPr>
        <w:t>ccess to treatments</w:t>
      </w:r>
      <w:r w:rsidR="00A53FEE" w:rsidRPr="003B73E4">
        <w:rPr>
          <w:rFonts w:ascii="Arial" w:eastAsia="Arial" w:hAnsi="Arial" w:cs="Arial"/>
          <w:sz w:val="20"/>
          <w:szCs w:val="20"/>
          <w:lang w:val="en-US"/>
        </w:rPr>
        <w:t xml:space="preserve"> (</w:t>
      </w:r>
      <w:r w:rsidR="006F780F" w:rsidRPr="003B73E4">
        <w:rPr>
          <w:rFonts w:ascii="Arial" w:eastAsia="Arial" w:hAnsi="Arial" w:cs="Arial"/>
          <w:sz w:val="20"/>
          <w:szCs w:val="20"/>
          <w:lang w:val="en-US"/>
        </w:rPr>
        <w:t>users must buy their medicines outside the health center in private pharmacies, creating out-of-pocket expenses) and access to appointments, which can take up to 2 months, which would not allow a sequential and timely intervention, or generate abandonment of treatment by the same users</w:t>
      </w:r>
      <w:r w:rsidR="00A53FEE" w:rsidRPr="003B73E4">
        <w:rPr>
          <w:rFonts w:ascii="Arial" w:eastAsia="Arial" w:hAnsi="Arial" w:cs="Arial"/>
          <w:sz w:val="20"/>
          <w:szCs w:val="20"/>
          <w:lang w:val="en-US"/>
        </w:rPr>
        <w:t>.</w:t>
      </w:r>
    </w:p>
    <w:p w14:paraId="000001D9" w14:textId="77777777" w:rsidR="00262847" w:rsidRPr="003B73E4" w:rsidRDefault="00262847" w:rsidP="003B73E4">
      <w:pPr>
        <w:spacing w:after="0" w:line="240" w:lineRule="auto"/>
        <w:jc w:val="both"/>
        <w:rPr>
          <w:rFonts w:ascii="Arial" w:eastAsia="Arial" w:hAnsi="Arial" w:cs="Arial"/>
          <w:sz w:val="20"/>
          <w:szCs w:val="20"/>
          <w:lang w:val="en-US"/>
        </w:rPr>
      </w:pPr>
    </w:p>
    <w:p w14:paraId="3246E7BA" w14:textId="4D2CCFAD" w:rsidR="004C6544" w:rsidRPr="003B73E4" w:rsidRDefault="000E428D" w:rsidP="003B73E4">
      <w:pPr>
        <w:pBdr>
          <w:top w:val="nil"/>
          <w:left w:val="nil"/>
          <w:bottom w:val="nil"/>
          <w:right w:val="nil"/>
          <w:between w:val="nil"/>
        </w:pBd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There is still stigma in families towards other children and, but also towards their own children. It is believed to be something temporary and is not understood as an illness. There is a lot of fear of talking about the issue when it is detected or diagnosed.</w:t>
      </w:r>
    </w:p>
    <w:p w14:paraId="5A0CAACE" w14:textId="77777777" w:rsidR="000E428D" w:rsidRPr="003B73E4" w:rsidRDefault="000E428D" w:rsidP="003B73E4">
      <w:pPr>
        <w:pBdr>
          <w:top w:val="nil"/>
          <w:left w:val="nil"/>
          <w:bottom w:val="nil"/>
          <w:right w:val="nil"/>
          <w:between w:val="nil"/>
        </w:pBdr>
        <w:spacing w:after="0" w:line="240" w:lineRule="auto"/>
        <w:jc w:val="both"/>
        <w:rPr>
          <w:rFonts w:ascii="Arial" w:eastAsia="Arial" w:hAnsi="Arial" w:cs="Arial"/>
          <w:sz w:val="20"/>
          <w:szCs w:val="20"/>
          <w:lang w:val="en-US"/>
        </w:rPr>
      </w:pPr>
    </w:p>
    <w:p w14:paraId="3C00C4AC" w14:textId="3B6284F1" w:rsidR="00632251" w:rsidRPr="003B73E4" w:rsidRDefault="004C6544" w:rsidP="003B73E4">
      <w:pPr>
        <w:pBdr>
          <w:top w:val="nil"/>
          <w:left w:val="nil"/>
          <w:bottom w:val="nil"/>
          <w:right w:val="nil"/>
          <w:between w:val="nil"/>
        </w:pBdr>
        <w:spacing w:after="0" w:line="240" w:lineRule="auto"/>
        <w:jc w:val="both"/>
        <w:rPr>
          <w:rFonts w:ascii="Arial" w:eastAsia="Arial" w:hAnsi="Arial" w:cs="Arial"/>
          <w:b/>
          <w:bCs/>
          <w:color w:val="2F5496" w:themeColor="accent1" w:themeShade="BF"/>
          <w:sz w:val="20"/>
          <w:szCs w:val="20"/>
        </w:rPr>
      </w:pPr>
      <w:r w:rsidRPr="003B73E4">
        <w:rPr>
          <w:rFonts w:ascii="Arial" w:eastAsia="Arial" w:hAnsi="Arial" w:cs="Arial"/>
          <w:b/>
          <w:bCs/>
          <w:color w:val="2F5496" w:themeColor="accent1" w:themeShade="BF"/>
          <w:sz w:val="20"/>
          <w:szCs w:val="20"/>
        </w:rPr>
        <w:t>RECOM</w:t>
      </w:r>
      <w:r w:rsidR="00D71A4B" w:rsidRPr="003B73E4">
        <w:rPr>
          <w:rFonts w:ascii="Arial" w:eastAsia="Arial" w:hAnsi="Arial" w:cs="Arial"/>
          <w:b/>
          <w:bCs/>
          <w:color w:val="2F5496" w:themeColor="accent1" w:themeShade="BF"/>
          <w:sz w:val="20"/>
          <w:szCs w:val="20"/>
        </w:rPr>
        <w:t>M</w:t>
      </w:r>
      <w:r w:rsidRPr="003B73E4">
        <w:rPr>
          <w:rFonts w:ascii="Arial" w:eastAsia="Arial" w:hAnsi="Arial" w:cs="Arial"/>
          <w:b/>
          <w:bCs/>
          <w:color w:val="2F5496" w:themeColor="accent1" w:themeShade="BF"/>
          <w:sz w:val="20"/>
          <w:szCs w:val="20"/>
        </w:rPr>
        <w:t>ENDA</w:t>
      </w:r>
      <w:r w:rsidR="00D71A4B" w:rsidRPr="003B73E4">
        <w:rPr>
          <w:rFonts w:ascii="Arial" w:eastAsia="Arial" w:hAnsi="Arial" w:cs="Arial"/>
          <w:b/>
          <w:bCs/>
          <w:color w:val="2F5496" w:themeColor="accent1" w:themeShade="BF"/>
          <w:sz w:val="20"/>
          <w:szCs w:val="20"/>
        </w:rPr>
        <w:t>T</w:t>
      </w:r>
      <w:r w:rsidRPr="003B73E4">
        <w:rPr>
          <w:rFonts w:ascii="Arial" w:eastAsia="Arial" w:hAnsi="Arial" w:cs="Arial"/>
          <w:b/>
          <w:bCs/>
          <w:color w:val="2F5496" w:themeColor="accent1" w:themeShade="BF"/>
          <w:sz w:val="20"/>
          <w:szCs w:val="20"/>
        </w:rPr>
        <w:t>IONS</w:t>
      </w:r>
    </w:p>
    <w:p w14:paraId="02D36A57" w14:textId="54CD3016" w:rsidR="004C6544" w:rsidRPr="003B73E4" w:rsidRDefault="00D71A4B" w:rsidP="003B73E4">
      <w:pPr>
        <w:pStyle w:val="ListParagraph"/>
        <w:numPr>
          <w:ilvl w:val="3"/>
          <w:numId w:val="17"/>
        </w:numPr>
        <w:pBdr>
          <w:top w:val="nil"/>
          <w:left w:val="nil"/>
          <w:bottom w:val="nil"/>
          <w:right w:val="nil"/>
          <w:between w:val="nil"/>
        </w:pBd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To prioritize the mental health policy by providing human, technical and financial resources for real access to services and comprehensive treatment.</w:t>
      </w:r>
    </w:p>
    <w:p w14:paraId="173B72EF" w14:textId="77777777" w:rsidR="004C6544" w:rsidRPr="003B73E4" w:rsidRDefault="004C6544" w:rsidP="003B73E4">
      <w:pPr>
        <w:pBdr>
          <w:top w:val="nil"/>
          <w:left w:val="nil"/>
          <w:bottom w:val="nil"/>
          <w:right w:val="nil"/>
          <w:between w:val="nil"/>
        </w:pBdr>
        <w:spacing w:after="0" w:line="240" w:lineRule="auto"/>
        <w:jc w:val="both"/>
        <w:rPr>
          <w:rFonts w:ascii="Arial" w:eastAsia="Arial" w:hAnsi="Arial" w:cs="Arial"/>
          <w:sz w:val="20"/>
          <w:szCs w:val="20"/>
          <w:lang w:val="en-US"/>
        </w:rPr>
      </w:pPr>
    </w:p>
    <w:p w14:paraId="000001DB" w14:textId="77777777" w:rsidR="00262847" w:rsidRPr="003B73E4" w:rsidRDefault="00262847" w:rsidP="003B73E4">
      <w:pPr>
        <w:spacing w:after="0" w:line="240" w:lineRule="auto"/>
        <w:jc w:val="both"/>
        <w:rPr>
          <w:rFonts w:ascii="Arial" w:eastAsia="Arial" w:hAnsi="Arial" w:cs="Arial"/>
          <w:sz w:val="20"/>
          <w:szCs w:val="20"/>
          <w:lang w:val="en-US"/>
        </w:rPr>
      </w:pPr>
    </w:p>
    <w:p w14:paraId="000001DC" w14:textId="6617DACE" w:rsidR="00262847" w:rsidRPr="003B73E4" w:rsidRDefault="004722F9"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rPr>
        <w:t>THE</w:t>
      </w:r>
      <w:r w:rsidRPr="003B73E4">
        <w:rPr>
          <w:rFonts w:ascii="Arial" w:hAnsi="Arial" w:cs="Arial"/>
          <w:sz w:val="20"/>
          <w:szCs w:val="20"/>
        </w:rPr>
        <w:t xml:space="preserve"> </w:t>
      </w:r>
      <w:r w:rsidRPr="003B73E4">
        <w:rPr>
          <w:rFonts w:ascii="Arial" w:eastAsia="Arial" w:hAnsi="Arial" w:cs="Arial"/>
          <w:b/>
          <w:color w:val="2F5496"/>
          <w:sz w:val="20"/>
          <w:szCs w:val="20"/>
        </w:rPr>
        <w:t>EFFECTS OF</w:t>
      </w:r>
      <w:r w:rsidRPr="003B73E4">
        <w:rPr>
          <w:rFonts w:ascii="Arial" w:eastAsia="Arial" w:hAnsi="Arial" w:cs="Arial"/>
          <w:b/>
          <w:color w:val="2F5496"/>
          <w:sz w:val="20"/>
          <w:szCs w:val="20"/>
          <w:lang w:val="en-US"/>
        </w:rPr>
        <w:t xml:space="preserve"> </w:t>
      </w:r>
      <w:r w:rsidR="00D71A4B" w:rsidRPr="003B73E4">
        <w:rPr>
          <w:rFonts w:ascii="Arial" w:eastAsia="Arial" w:hAnsi="Arial" w:cs="Arial"/>
          <w:b/>
          <w:color w:val="2F5496"/>
          <w:sz w:val="20"/>
          <w:szCs w:val="20"/>
          <w:lang w:val="en-US"/>
        </w:rPr>
        <w:t xml:space="preserve">CLIMATE CHANGE </w:t>
      </w:r>
    </w:p>
    <w:p w14:paraId="0F4C80B7" w14:textId="77777777" w:rsidR="002F2DF9" w:rsidRDefault="002F2DF9" w:rsidP="003B73E4">
      <w:pPr>
        <w:spacing w:after="0" w:line="240" w:lineRule="auto"/>
        <w:jc w:val="both"/>
        <w:rPr>
          <w:rFonts w:ascii="Arial" w:eastAsia="Roboto" w:hAnsi="Arial" w:cs="Arial"/>
          <w:color w:val="000000" w:themeColor="text1"/>
          <w:sz w:val="20"/>
          <w:szCs w:val="20"/>
          <w:lang w:val="en-US"/>
        </w:rPr>
      </w:pPr>
    </w:p>
    <w:p w14:paraId="000001DF" w14:textId="18B5BE26" w:rsidR="00262847" w:rsidRPr="003B73E4" w:rsidRDefault="00632251" w:rsidP="003B73E4">
      <w:pPr>
        <w:spacing w:after="0" w:line="240" w:lineRule="auto"/>
        <w:jc w:val="both"/>
        <w:rPr>
          <w:rFonts w:ascii="Arial" w:eastAsia="Roboto" w:hAnsi="Arial" w:cs="Arial"/>
          <w:color w:val="000000" w:themeColor="text1"/>
          <w:sz w:val="20"/>
          <w:szCs w:val="20"/>
          <w:lang w:val="en-US"/>
        </w:rPr>
      </w:pPr>
      <w:r w:rsidRPr="003B73E4">
        <w:rPr>
          <w:rFonts w:ascii="Arial" w:eastAsia="Roboto" w:hAnsi="Arial" w:cs="Arial"/>
          <w:color w:val="000000" w:themeColor="text1"/>
          <w:sz w:val="20"/>
          <w:szCs w:val="20"/>
          <w:lang w:val="en-US"/>
        </w:rPr>
        <w:t>UNICEF affirms that the climate crisis is a crisis of children's rights, affecting water and sanitation, food, health, education, protection and participation. The impact on ecosystems and biodiversity exacerbates health problems such as respiratory, cardiovascular and vector-borne diseases (dengue, malaria, Zika and chikungunya).</w:t>
      </w:r>
    </w:p>
    <w:p w14:paraId="09F203BB" w14:textId="77777777" w:rsidR="00632251" w:rsidRPr="003B73E4" w:rsidRDefault="00632251" w:rsidP="003B73E4">
      <w:pPr>
        <w:spacing w:after="0" w:line="240" w:lineRule="auto"/>
        <w:jc w:val="both"/>
        <w:rPr>
          <w:rFonts w:ascii="Arial" w:eastAsia="Arial" w:hAnsi="Arial" w:cs="Arial"/>
          <w:sz w:val="20"/>
          <w:szCs w:val="20"/>
          <w:lang w:val="en-US"/>
        </w:rPr>
      </w:pPr>
    </w:p>
    <w:p w14:paraId="000001E0" w14:textId="52152DFF" w:rsidR="00262847" w:rsidRPr="003B73E4" w:rsidRDefault="00032F6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From January to May 2023, the rains destroyed, affected or homes became uninhabitable, in addition to other material damage: 260,416 homes, 8,260 school classrooms and 705 health facilities</w:t>
      </w:r>
      <w:r w:rsidR="00A53FEE" w:rsidRPr="003B73E4">
        <w:rPr>
          <w:rFonts w:ascii="Arial" w:eastAsia="Arial" w:hAnsi="Arial" w:cs="Arial"/>
          <w:sz w:val="20"/>
          <w:szCs w:val="20"/>
          <w:vertAlign w:val="superscript"/>
        </w:rPr>
        <w:footnoteReference w:id="100"/>
      </w:r>
      <w:r w:rsidR="002F2DF9">
        <w:rPr>
          <w:rFonts w:ascii="Arial" w:eastAsia="Arial" w:hAnsi="Arial" w:cs="Arial"/>
          <w:sz w:val="20"/>
          <w:szCs w:val="20"/>
          <w:lang w:val="en-US"/>
        </w:rPr>
        <w:t>.</w:t>
      </w:r>
    </w:p>
    <w:p w14:paraId="000001E1" w14:textId="77777777" w:rsidR="00262847" w:rsidRPr="003B73E4" w:rsidRDefault="00262847" w:rsidP="003B73E4">
      <w:pPr>
        <w:spacing w:after="0" w:line="240" w:lineRule="auto"/>
        <w:jc w:val="both"/>
        <w:rPr>
          <w:rFonts w:ascii="Arial" w:eastAsia="Arial" w:hAnsi="Arial" w:cs="Arial"/>
          <w:sz w:val="20"/>
          <w:szCs w:val="20"/>
          <w:lang w:val="en-US"/>
        </w:rPr>
      </w:pPr>
    </w:p>
    <w:p w14:paraId="000001E2" w14:textId="1488ED86" w:rsidR="00262847" w:rsidRPr="003B73E4" w:rsidRDefault="00AB142B" w:rsidP="003B73E4">
      <w:pPr>
        <w:spacing w:after="0" w:line="240" w:lineRule="auto"/>
        <w:jc w:val="both"/>
        <w:rPr>
          <w:rFonts w:ascii="Arial" w:eastAsia="Arial" w:hAnsi="Arial" w:cs="Arial"/>
          <w:sz w:val="20"/>
          <w:szCs w:val="20"/>
          <w:lang w:val="en-US"/>
        </w:rPr>
      </w:pPr>
      <w:bookmarkStart w:id="3" w:name="_Hlk173150443"/>
      <w:r w:rsidRPr="003B73E4">
        <w:rPr>
          <w:rFonts w:ascii="Arial" w:hAnsi="Arial" w:cs="Arial"/>
          <w:sz w:val="20"/>
          <w:szCs w:val="20"/>
          <w:lang w:val="en-US"/>
        </w:rPr>
        <w:t>Some areas in the north of the country were more severely affected, Tumbes, Piura and Lambayeque: 67,200 people were affected, 55,400 children had their access to education affected, and local child protection services remained overwhelmed</w:t>
      </w:r>
      <w:r w:rsidR="00A53FEE" w:rsidRPr="003B73E4">
        <w:rPr>
          <w:rFonts w:ascii="Arial" w:eastAsia="Arial" w:hAnsi="Arial" w:cs="Arial"/>
          <w:sz w:val="20"/>
          <w:szCs w:val="20"/>
          <w:vertAlign w:val="superscript"/>
        </w:rPr>
        <w:footnoteReference w:id="101"/>
      </w:r>
      <w:r w:rsidR="00A53FEE" w:rsidRPr="003B73E4">
        <w:rPr>
          <w:rFonts w:ascii="Arial" w:eastAsia="Arial" w:hAnsi="Arial" w:cs="Arial"/>
          <w:sz w:val="20"/>
          <w:szCs w:val="20"/>
          <w:lang w:val="en-US"/>
        </w:rPr>
        <w:t>.</w:t>
      </w:r>
    </w:p>
    <w:p w14:paraId="000001E3" w14:textId="77777777" w:rsidR="00262847" w:rsidRPr="003B73E4" w:rsidRDefault="00262847" w:rsidP="003B73E4">
      <w:pPr>
        <w:spacing w:after="0" w:line="240" w:lineRule="auto"/>
        <w:jc w:val="both"/>
        <w:rPr>
          <w:rFonts w:ascii="Arial" w:eastAsia="Arial" w:hAnsi="Arial" w:cs="Arial"/>
          <w:sz w:val="20"/>
          <w:szCs w:val="20"/>
          <w:lang w:val="en-US"/>
        </w:rPr>
      </w:pPr>
    </w:p>
    <w:p w14:paraId="000001E4" w14:textId="37D36252" w:rsidR="00262847" w:rsidRPr="003B73E4" w:rsidRDefault="00AB142B"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 xml:space="preserve">By June 2023, at least 31 children and adolescents had died and another 45,900 were infected with the deadly dengue virus: </w:t>
      </w:r>
      <w:r w:rsidRPr="003B73E4">
        <w:rPr>
          <w:rFonts w:ascii="Arial" w:hAnsi="Arial" w:cs="Arial"/>
          <w:i/>
          <w:iCs/>
          <w:sz w:val="20"/>
          <w:szCs w:val="20"/>
          <w:lang w:val="en-US"/>
        </w:rPr>
        <w:t>'We are seeing how dengue affects children. As with COVID-19, it affects us a lot, it even kills some children, and many of us now have to go back to our classes at home. People are very scared. The worst places for dengue are in the nort</w:t>
      </w:r>
      <w:r w:rsidR="001627B4" w:rsidRPr="003B73E4">
        <w:rPr>
          <w:rFonts w:ascii="Arial" w:hAnsi="Arial" w:cs="Arial"/>
          <w:i/>
          <w:iCs/>
          <w:sz w:val="20"/>
          <w:szCs w:val="20"/>
          <w:lang w:val="en-US"/>
        </w:rPr>
        <w:t>h”</w:t>
      </w:r>
      <w:r w:rsidR="00A53FEE" w:rsidRPr="003B73E4">
        <w:rPr>
          <w:rFonts w:ascii="Arial" w:eastAsia="Arial" w:hAnsi="Arial" w:cs="Arial"/>
          <w:sz w:val="20"/>
          <w:szCs w:val="20"/>
          <w:vertAlign w:val="superscript"/>
        </w:rPr>
        <w:footnoteReference w:id="102"/>
      </w:r>
      <w:r w:rsidR="002F2DF9" w:rsidRPr="002F2DF9">
        <w:rPr>
          <w:rFonts w:ascii="Arial" w:hAnsi="Arial" w:cs="Arial"/>
          <w:sz w:val="20"/>
          <w:szCs w:val="20"/>
          <w:lang w:val="en-US"/>
        </w:rPr>
        <w:t>.</w:t>
      </w:r>
    </w:p>
    <w:p w14:paraId="000001E5" w14:textId="77777777" w:rsidR="00262847" w:rsidRPr="003B73E4" w:rsidRDefault="00262847" w:rsidP="003B73E4">
      <w:pPr>
        <w:spacing w:after="0" w:line="240" w:lineRule="auto"/>
        <w:jc w:val="both"/>
        <w:rPr>
          <w:rFonts w:ascii="Arial" w:eastAsia="Arial" w:hAnsi="Arial" w:cs="Arial"/>
          <w:sz w:val="20"/>
          <w:szCs w:val="20"/>
          <w:lang w:val="en-US"/>
        </w:rPr>
      </w:pPr>
    </w:p>
    <w:p w14:paraId="000001E6" w14:textId="2B8B397A" w:rsidR="00262847" w:rsidRDefault="002F2DF9" w:rsidP="003B73E4">
      <w:pPr>
        <w:spacing w:after="0" w:line="240" w:lineRule="auto"/>
        <w:jc w:val="both"/>
        <w:rPr>
          <w:rFonts w:ascii="Arial" w:eastAsia="Arial" w:hAnsi="Arial" w:cs="Arial"/>
          <w:b/>
          <w:color w:val="2F5496"/>
          <w:sz w:val="20"/>
          <w:szCs w:val="20"/>
          <w:lang w:val="en-US"/>
        </w:rPr>
      </w:pPr>
      <w:r>
        <w:rPr>
          <w:rFonts w:ascii="Arial" w:eastAsia="Arial" w:hAnsi="Arial" w:cs="Arial"/>
          <w:b/>
          <w:color w:val="2F5496"/>
          <w:sz w:val="20"/>
          <w:szCs w:val="20"/>
          <w:lang w:val="en-US"/>
        </w:rPr>
        <w:t>RECOMMENDATIONS</w:t>
      </w:r>
    </w:p>
    <w:p w14:paraId="2FC7E6CD" w14:textId="77777777" w:rsidR="002F2DF9" w:rsidRPr="003B73E4" w:rsidRDefault="002F2DF9" w:rsidP="003B73E4">
      <w:pPr>
        <w:spacing w:after="0" w:line="240" w:lineRule="auto"/>
        <w:jc w:val="both"/>
        <w:rPr>
          <w:rFonts w:ascii="Arial" w:eastAsia="Arial" w:hAnsi="Arial" w:cs="Arial"/>
          <w:b/>
          <w:color w:val="2F5496"/>
          <w:sz w:val="20"/>
          <w:szCs w:val="20"/>
          <w:lang w:val="en-US"/>
        </w:rPr>
      </w:pPr>
    </w:p>
    <w:p w14:paraId="47908083" w14:textId="4FD45DDD" w:rsidR="004550C0" w:rsidRPr="003B73E4" w:rsidRDefault="004550C0" w:rsidP="003B73E4">
      <w:p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hAnsi="Arial" w:cs="Arial"/>
          <w:sz w:val="20"/>
          <w:szCs w:val="20"/>
          <w:lang w:val="en-US"/>
        </w:rPr>
        <w:t>1</w:t>
      </w:r>
      <w:r w:rsidRPr="003B73E4">
        <w:rPr>
          <w:rFonts w:ascii="Arial" w:eastAsia="Arial" w:hAnsi="Arial" w:cs="Arial"/>
          <w:sz w:val="20"/>
          <w:szCs w:val="20"/>
          <w:lang w:val="en-US"/>
        </w:rPr>
        <w:t>.</w:t>
      </w:r>
      <w:r w:rsidR="00406B18" w:rsidRPr="003B73E4">
        <w:rPr>
          <w:rFonts w:ascii="Arial" w:eastAsia="Arial" w:hAnsi="Arial" w:cs="Arial"/>
          <w:sz w:val="20"/>
          <w:szCs w:val="20"/>
          <w:lang w:val="en-US"/>
        </w:rPr>
        <w:t xml:space="preserve"> </w:t>
      </w:r>
      <w:r w:rsidR="009E5B5A" w:rsidRPr="003B73E4">
        <w:rPr>
          <w:rFonts w:ascii="Arial" w:eastAsia="Arial" w:hAnsi="Arial" w:cs="Arial"/>
          <w:sz w:val="20"/>
          <w:szCs w:val="20"/>
          <w:lang w:val="en-US"/>
        </w:rPr>
        <w:t>Ratify the Escazu Agreement</w:t>
      </w:r>
      <w:r w:rsidRPr="003B73E4">
        <w:rPr>
          <w:rFonts w:ascii="Arial" w:eastAsia="Arial" w:hAnsi="Arial" w:cs="Arial"/>
          <w:sz w:val="20"/>
          <w:szCs w:val="20"/>
          <w:lang w:val="en-US"/>
        </w:rPr>
        <w:t>.</w:t>
      </w:r>
    </w:p>
    <w:p w14:paraId="6B929644" w14:textId="2121C120" w:rsidR="009E5B5A" w:rsidRPr="003B73E4" w:rsidRDefault="004550C0" w:rsidP="003B73E4">
      <w:p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2.</w:t>
      </w:r>
      <w:r w:rsidR="00406B18" w:rsidRPr="003B73E4">
        <w:rPr>
          <w:rFonts w:ascii="Arial" w:eastAsia="Arial" w:hAnsi="Arial" w:cs="Arial"/>
          <w:sz w:val="20"/>
          <w:szCs w:val="20"/>
          <w:lang w:val="en-US"/>
        </w:rPr>
        <w:t xml:space="preserve"> </w:t>
      </w:r>
      <w:r w:rsidR="009E5B5A" w:rsidRPr="003B73E4">
        <w:rPr>
          <w:rFonts w:ascii="Arial" w:eastAsia="Arial" w:hAnsi="Arial" w:cs="Arial"/>
          <w:sz w:val="20"/>
          <w:szCs w:val="20"/>
          <w:lang w:val="en-US"/>
        </w:rPr>
        <w:t>Develop prevention plans, risk management and early warning systems to prevent and respond to natural disasters linked to climate change.</w:t>
      </w:r>
    </w:p>
    <w:p w14:paraId="719B8F6F" w14:textId="26FABA4C" w:rsidR="009E5B5A" w:rsidRPr="003B73E4" w:rsidRDefault="004550C0" w:rsidP="003B73E4">
      <w:pPr>
        <w:tabs>
          <w:tab w:val="left" w:pos="0"/>
          <w:tab w:val="right" w:pos="8838"/>
        </w:tabs>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3.</w:t>
      </w:r>
      <w:r w:rsidR="00406B18" w:rsidRPr="003B73E4">
        <w:rPr>
          <w:rFonts w:ascii="Arial" w:eastAsia="Arial" w:hAnsi="Arial" w:cs="Arial"/>
          <w:sz w:val="20"/>
          <w:szCs w:val="20"/>
          <w:lang w:val="en-US"/>
        </w:rPr>
        <w:t xml:space="preserve"> </w:t>
      </w:r>
      <w:r w:rsidR="009E5B5A" w:rsidRPr="003B73E4">
        <w:rPr>
          <w:rFonts w:ascii="Arial" w:eastAsia="Arial" w:hAnsi="Arial" w:cs="Arial"/>
          <w:sz w:val="20"/>
          <w:szCs w:val="20"/>
          <w:lang w:val="en-US"/>
        </w:rPr>
        <w:t>Implement educational programs in schools and communities to inform children and adults about climate change, its causes, effects and possible solutions.</w:t>
      </w:r>
    </w:p>
    <w:p w14:paraId="000001EC" w14:textId="77777777" w:rsidR="00262847" w:rsidRPr="003B73E4" w:rsidRDefault="00262847" w:rsidP="003B73E4">
      <w:pPr>
        <w:pBdr>
          <w:top w:val="nil"/>
          <w:left w:val="nil"/>
          <w:bottom w:val="nil"/>
          <w:right w:val="nil"/>
          <w:between w:val="nil"/>
        </w:pBdr>
        <w:spacing w:after="0" w:line="240" w:lineRule="auto"/>
        <w:ind w:left="360"/>
        <w:jc w:val="both"/>
        <w:rPr>
          <w:rFonts w:ascii="Arial" w:eastAsia="Arial" w:hAnsi="Arial" w:cs="Arial"/>
          <w:color w:val="000000"/>
          <w:sz w:val="20"/>
          <w:szCs w:val="20"/>
          <w:lang w:val="en-US"/>
        </w:rPr>
      </w:pPr>
    </w:p>
    <w:p w14:paraId="000001EE" w14:textId="039FBABC" w:rsidR="00262847" w:rsidRPr="003B73E4" w:rsidRDefault="004A7438"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STANDARD OF LIVING</w:t>
      </w:r>
    </w:p>
    <w:p w14:paraId="000001EF" w14:textId="77777777" w:rsidR="00262847" w:rsidRPr="003B73E4" w:rsidRDefault="00262847" w:rsidP="003B73E4">
      <w:pPr>
        <w:spacing w:after="0" w:line="240" w:lineRule="auto"/>
        <w:jc w:val="both"/>
        <w:rPr>
          <w:rFonts w:ascii="Arial" w:eastAsia="Arial" w:hAnsi="Arial" w:cs="Arial"/>
          <w:b/>
          <w:sz w:val="20"/>
          <w:szCs w:val="20"/>
          <w:lang w:val="en-US"/>
        </w:rPr>
      </w:pPr>
    </w:p>
    <w:p w14:paraId="000001F0" w14:textId="139C9F89" w:rsidR="00262847" w:rsidRPr="003B73E4" w:rsidRDefault="004A7438"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According to INEI, around 9 million 780 thousand Peruvians live in poverty: 26.4% in urban areas and 39.8% in rural areas. Extreme poverty, defined as the inability to cover the cost of the basic food basket, was 5.7% of the population in 2023, or 1 million 922 thousand people</w:t>
      </w:r>
      <w:r w:rsidR="00A53FEE" w:rsidRPr="003B73E4">
        <w:rPr>
          <w:rFonts w:ascii="Arial" w:eastAsia="Arial" w:hAnsi="Arial" w:cs="Arial"/>
          <w:sz w:val="20"/>
          <w:szCs w:val="20"/>
          <w:vertAlign w:val="superscript"/>
        </w:rPr>
        <w:footnoteReference w:id="103"/>
      </w:r>
      <w:r w:rsidR="002F2DF9">
        <w:rPr>
          <w:rFonts w:ascii="Arial" w:hAnsi="Arial" w:cs="Arial"/>
          <w:sz w:val="20"/>
          <w:szCs w:val="20"/>
          <w:lang w:val="en-US"/>
        </w:rPr>
        <w:t>.</w:t>
      </w:r>
      <w:r w:rsidR="00A53FEE" w:rsidRPr="003B73E4">
        <w:rPr>
          <w:rFonts w:ascii="Arial" w:eastAsia="Arial" w:hAnsi="Arial" w:cs="Arial"/>
          <w:sz w:val="20"/>
          <w:szCs w:val="20"/>
          <w:lang w:val="en-US"/>
        </w:rPr>
        <w:t xml:space="preserve"> </w:t>
      </w:r>
    </w:p>
    <w:p w14:paraId="3C76DDB6" w14:textId="77777777" w:rsidR="004C6544" w:rsidRPr="003B73E4" w:rsidRDefault="004C6544" w:rsidP="003B73E4">
      <w:pPr>
        <w:spacing w:after="0" w:line="240" w:lineRule="auto"/>
        <w:jc w:val="both"/>
        <w:rPr>
          <w:rFonts w:ascii="Arial" w:eastAsia="Arial" w:hAnsi="Arial" w:cs="Arial"/>
          <w:sz w:val="20"/>
          <w:szCs w:val="20"/>
          <w:lang w:val="en-US"/>
        </w:rPr>
      </w:pPr>
    </w:p>
    <w:p w14:paraId="000001F2" w14:textId="2E216045" w:rsidR="00262847" w:rsidRPr="003B73E4" w:rsidRDefault="009C718C"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In 2023, the incidence of poverty is high in the child population, affecting 43.3% of children under 6, 39.3% of 6–11-year-old and 37.7% of 12–17-year-old. By area of residence, poverty rates are higher in rural areas than in urban areas</w:t>
      </w:r>
      <w:r w:rsidR="00A53FEE" w:rsidRPr="003B73E4">
        <w:rPr>
          <w:rFonts w:ascii="Arial" w:eastAsia="Arial" w:hAnsi="Arial" w:cs="Arial"/>
          <w:sz w:val="20"/>
          <w:szCs w:val="20"/>
          <w:vertAlign w:val="superscript"/>
        </w:rPr>
        <w:footnoteReference w:id="104"/>
      </w:r>
      <w:r w:rsidR="00A53FEE" w:rsidRPr="003B73E4">
        <w:rPr>
          <w:rFonts w:ascii="Arial" w:eastAsia="Arial" w:hAnsi="Arial" w:cs="Arial"/>
          <w:sz w:val="20"/>
          <w:szCs w:val="20"/>
          <w:lang w:val="en-US"/>
        </w:rPr>
        <w:t>.</w:t>
      </w:r>
    </w:p>
    <w:p w14:paraId="000001F3" w14:textId="77777777" w:rsidR="00262847" w:rsidRPr="003B73E4" w:rsidRDefault="00262847" w:rsidP="003B73E4">
      <w:pPr>
        <w:spacing w:after="0" w:line="240" w:lineRule="auto"/>
        <w:jc w:val="both"/>
        <w:rPr>
          <w:rFonts w:ascii="Arial" w:eastAsia="Arial" w:hAnsi="Arial" w:cs="Arial"/>
          <w:sz w:val="20"/>
          <w:szCs w:val="20"/>
          <w:lang w:val="en-US"/>
        </w:rPr>
      </w:pPr>
      <w:bookmarkStart w:id="4" w:name="_heading=h.3znysh7" w:colFirst="0" w:colLast="0"/>
      <w:bookmarkEnd w:id="4"/>
    </w:p>
    <w:p w14:paraId="000001F4" w14:textId="77777777" w:rsidR="00262847" w:rsidRPr="003B73E4" w:rsidRDefault="00262847" w:rsidP="003B73E4">
      <w:pPr>
        <w:spacing w:after="0" w:line="240" w:lineRule="auto"/>
        <w:jc w:val="both"/>
        <w:rPr>
          <w:rFonts w:ascii="Arial" w:eastAsia="Arial" w:hAnsi="Arial" w:cs="Arial"/>
          <w:b/>
          <w:color w:val="00B050"/>
          <w:sz w:val="20"/>
          <w:szCs w:val="20"/>
          <w:lang w:val="en-US"/>
        </w:rPr>
      </w:pPr>
    </w:p>
    <w:p w14:paraId="3B5ACCD8" w14:textId="20019C5C" w:rsidR="005137D4" w:rsidRDefault="005137D4"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H.    EDUCATION, RECREATION AND CULTURAL ACTIVITIES</w:t>
      </w:r>
    </w:p>
    <w:p w14:paraId="78D82AFE" w14:textId="77777777" w:rsidR="00391D9F" w:rsidRPr="003B73E4" w:rsidRDefault="00391D9F" w:rsidP="003B73E4">
      <w:pPr>
        <w:spacing w:after="0" w:line="240" w:lineRule="auto"/>
        <w:jc w:val="both"/>
        <w:rPr>
          <w:rFonts w:ascii="Arial" w:eastAsia="Arial" w:hAnsi="Arial" w:cs="Arial"/>
          <w:b/>
          <w:color w:val="2F5496"/>
          <w:sz w:val="20"/>
          <w:szCs w:val="20"/>
          <w:lang w:val="en-US"/>
        </w:rPr>
      </w:pPr>
    </w:p>
    <w:p w14:paraId="06046029" w14:textId="6C4A3D82" w:rsidR="005137D4" w:rsidRPr="003B73E4" w:rsidRDefault="005137D4" w:rsidP="003B73E4">
      <w:pPr>
        <w:spacing w:after="0" w:line="240" w:lineRule="auto"/>
        <w:jc w:val="both"/>
        <w:rPr>
          <w:rFonts w:ascii="Arial" w:hAnsi="Arial" w:cs="Arial"/>
          <w:sz w:val="20"/>
          <w:szCs w:val="20"/>
        </w:rPr>
      </w:pPr>
      <w:r w:rsidRPr="003B73E4">
        <w:rPr>
          <w:rFonts w:ascii="Arial" w:hAnsi="Arial" w:cs="Arial"/>
          <w:sz w:val="20"/>
          <w:szCs w:val="20"/>
          <w:lang w:val="en-US"/>
        </w:rPr>
        <w:t>INEI</w:t>
      </w:r>
      <w:r w:rsidRPr="003B73E4">
        <w:rPr>
          <w:rFonts w:ascii="Arial" w:eastAsia="Arial" w:hAnsi="Arial" w:cs="Arial"/>
          <w:sz w:val="20"/>
          <w:szCs w:val="20"/>
          <w:vertAlign w:val="superscript"/>
        </w:rPr>
        <w:footnoteReference w:id="105"/>
      </w:r>
      <w:r w:rsidRPr="003B73E4">
        <w:rPr>
          <w:rFonts w:ascii="Arial" w:hAnsi="Arial" w:cs="Arial"/>
          <w:sz w:val="20"/>
          <w:szCs w:val="20"/>
          <w:lang w:val="en-US"/>
        </w:rPr>
        <w:t>, the enrol</w:t>
      </w:r>
      <w:r w:rsidR="00391D9F">
        <w:rPr>
          <w:rFonts w:ascii="Arial" w:hAnsi="Arial" w:cs="Arial"/>
          <w:sz w:val="20"/>
          <w:szCs w:val="20"/>
          <w:lang w:val="en-US"/>
        </w:rPr>
        <w:t>l</w:t>
      </w:r>
      <w:r w:rsidRPr="003B73E4">
        <w:rPr>
          <w:rFonts w:ascii="Arial" w:hAnsi="Arial" w:cs="Arial"/>
          <w:sz w:val="20"/>
          <w:szCs w:val="20"/>
          <w:lang w:val="en-US"/>
        </w:rPr>
        <w:t xml:space="preserve">ment rate in pre-school education for children aged 3 to 5 years was 84.3% at national level (2019), decreasing significantly to 74.3% (2020). </w:t>
      </w:r>
      <w:r w:rsidRPr="003B73E4">
        <w:rPr>
          <w:rFonts w:ascii="Arial" w:hAnsi="Arial" w:cs="Arial"/>
          <w:sz w:val="20"/>
          <w:szCs w:val="20"/>
        </w:rPr>
        <w:t>76.2% in 2021 and 78.3% in 2022.</w:t>
      </w:r>
    </w:p>
    <w:p w14:paraId="000001F6" w14:textId="77269E95" w:rsidR="00262847" w:rsidRPr="003B73E4" w:rsidRDefault="001F182D"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The net attendance rate of girls and boys in early education is 83.4% in 2019, 70.3% in 2020, 75.2% in 2021 and 77.8% in 2022</w:t>
      </w:r>
      <w:r w:rsidR="00391D9F">
        <w:rPr>
          <w:rFonts w:ascii="Arial" w:hAnsi="Arial" w:cs="Arial"/>
          <w:sz w:val="20"/>
          <w:szCs w:val="20"/>
          <w:lang w:val="en-US"/>
        </w:rPr>
        <w:t>.</w:t>
      </w:r>
    </w:p>
    <w:p w14:paraId="000001F8" w14:textId="77777777" w:rsidR="00262847" w:rsidRPr="003B73E4" w:rsidRDefault="00262847" w:rsidP="003B73E4">
      <w:pPr>
        <w:spacing w:after="0" w:line="240" w:lineRule="auto"/>
        <w:jc w:val="both"/>
        <w:rPr>
          <w:rFonts w:ascii="Arial" w:eastAsia="Arial" w:hAnsi="Arial" w:cs="Arial"/>
          <w:sz w:val="20"/>
          <w:szCs w:val="20"/>
          <w:lang w:val="en-US"/>
        </w:rPr>
      </w:pPr>
    </w:p>
    <w:p w14:paraId="12B9886F" w14:textId="1F9EABCC" w:rsidR="001F182D" w:rsidRDefault="001F182D" w:rsidP="003B73E4">
      <w:pPr>
        <w:spacing w:after="0" w:line="240" w:lineRule="auto"/>
        <w:jc w:val="both"/>
        <w:rPr>
          <w:rFonts w:ascii="Arial" w:hAnsi="Arial" w:cs="Arial"/>
          <w:sz w:val="20"/>
          <w:szCs w:val="20"/>
          <w:lang w:val="en-US"/>
        </w:rPr>
      </w:pPr>
      <w:r w:rsidRPr="003B73E4">
        <w:rPr>
          <w:rFonts w:ascii="Arial" w:hAnsi="Arial" w:cs="Arial"/>
          <w:b/>
          <w:bCs/>
          <w:sz w:val="20"/>
          <w:szCs w:val="20"/>
          <w:lang w:val="en-US"/>
        </w:rPr>
        <w:t>In primary education</w:t>
      </w:r>
      <w:r w:rsidRPr="003B73E4">
        <w:rPr>
          <w:rFonts w:ascii="Arial" w:hAnsi="Arial" w:cs="Arial"/>
          <w:sz w:val="20"/>
          <w:szCs w:val="20"/>
          <w:lang w:val="en-US"/>
        </w:rPr>
        <w:t>, there is a slight increase in the enrolment rate of girls and boys in 2022. By place of residence, there is no significant difference between urban (99.1%) and rural (99.5%) areas. School attendance remains above 90%, with no significant difference between boys and girls.</w:t>
      </w:r>
    </w:p>
    <w:p w14:paraId="253179B8" w14:textId="77777777" w:rsidR="00391D9F" w:rsidRPr="003B73E4" w:rsidRDefault="00391D9F" w:rsidP="003B73E4">
      <w:pPr>
        <w:spacing w:after="0" w:line="240" w:lineRule="auto"/>
        <w:jc w:val="both"/>
        <w:rPr>
          <w:rFonts w:ascii="Arial" w:hAnsi="Arial" w:cs="Arial"/>
          <w:sz w:val="20"/>
          <w:szCs w:val="20"/>
          <w:lang w:val="en-US"/>
        </w:rPr>
      </w:pPr>
    </w:p>
    <w:p w14:paraId="000001FD" w14:textId="24AD8EB5" w:rsidR="00262847" w:rsidRPr="003B73E4" w:rsidRDefault="009A6E85" w:rsidP="003B73E4">
      <w:pPr>
        <w:spacing w:after="0" w:line="240" w:lineRule="auto"/>
        <w:jc w:val="both"/>
        <w:rPr>
          <w:rFonts w:ascii="Arial" w:eastAsia="Arial" w:hAnsi="Arial" w:cs="Arial"/>
          <w:sz w:val="20"/>
          <w:szCs w:val="20"/>
          <w:lang w:val="en-US"/>
        </w:rPr>
      </w:pPr>
      <w:bookmarkStart w:id="5" w:name="_Hlk173155126"/>
      <w:bookmarkEnd w:id="3"/>
      <w:r w:rsidRPr="003B73E4">
        <w:rPr>
          <w:rFonts w:ascii="Arial" w:hAnsi="Arial" w:cs="Arial"/>
          <w:b/>
          <w:bCs/>
          <w:sz w:val="20"/>
          <w:szCs w:val="20"/>
          <w:lang w:val="en-US"/>
        </w:rPr>
        <w:t>In secondary education</w:t>
      </w:r>
      <w:r w:rsidRPr="003B73E4">
        <w:rPr>
          <w:rFonts w:ascii="Arial" w:hAnsi="Arial" w:cs="Arial"/>
          <w:sz w:val="20"/>
          <w:szCs w:val="20"/>
          <w:lang w:val="en-US"/>
        </w:rPr>
        <w:t>, the enrolment rate of the population aged 12 to 16 was 85.3% (2019), with a decrease in 2020 and 2021 of 2.6</w:t>
      </w:r>
      <w:r w:rsidR="00D87BEE" w:rsidRPr="003B73E4">
        <w:rPr>
          <w:rFonts w:ascii="Arial" w:hAnsi="Arial" w:cs="Arial"/>
          <w:sz w:val="20"/>
          <w:szCs w:val="20"/>
          <w:lang w:val="en-US"/>
        </w:rPr>
        <w:t xml:space="preserve"> p.p.</w:t>
      </w:r>
      <w:r w:rsidRPr="003B73E4">
        <w:rPr>
          <w:rFonts w:ascii="Arial" w:hAnsi="Arial" w:cs="Arial"/>
          <w:sz w:val="20"/>
          <w:szCs w:val="20"/>
          <w:lang w:val="en-US"/>
        </w:rPr>
        <w:t xml:space="preserve"> and 0.8</w:t>
      </w:r>
      <w:r w:rsidR="00D87BEE" w:rsidRPr="003B73E4">
        <w:rPr>
          <w:rFonts w:ascii="Arial" w:hAnsi="Arial" w:cs="Arial"/>
          <w:sz w:val="20"/>
          <w:szCs w:val="20"/>
          <w:lang w:val="en-US"/>
        </w:rPr>
        <w:t xml:space="preserve"> p.p.</w:t>
      </w:r>
      <w:r w:rsidRPr="003B73E4">
        <w:rPr>
          <w:rFonts w:ascii="Arial" w:hAnsi="Arial" w:cs="Arial"/>
          <w:sz w:val="20"/>
          <w:szCs w:val="20"/>
          <w:lang w:val="en-US"/>
        </w:rPr>
        <w:t xml:space="preserve"> respectively; however, an increase in the enrolment rate is observed in 2022, reaching the pre-pandemic levels (84.7%). In urban areas, 86% were enrolled in secondary education and 81% in rural areas, showing that the gap in access to secondary education still exists in rural areas</w:t>
      </w:r>
      <w:r w:rsidR="00377F98" w:rsidRPr="003B73E4">
        <w:rPr>
          <w:rFonts w:ascii="Arial" w:hAnsi="Arial" w:cs="Arial"/>
          <w:sz w:val="20"/>
          <w:szCs w:val="20"/>
          <w:lang w:val="en-US"/>
        </w:rPr>
        <w:t>.</w:t>
      </w:r>
    </w:p>
    <w:p w14:paraId="000001FE" w14:textId="77777777" w:rsidR="00262847" w:rsidRPr="003B73E4" w:rsidRDefault="00262847" w:rsidP="003B73E4">
      <w:pPr>
        <w:spacing w:after="0" w:line="240" w:lineRule="auto"/>
        <w:jc w:val="both"/>
        <w:rPr>
          <w:rFonts w:ascii="Arial" w:eastAsia="Arial" w:hAnsi="Arial" w:cs="Arial"/>
          <w:sz w:val="20"/>
          <w:szCs w:val="20"/>
          <w:lang w:val="en-US"/>
        </w:rPr>
      </w:pPr>
    </w:p>
    <w:p w14:paraId="76C1106E" w14:textId="289C65EA" w:rsidR="00D34AD9" w:rsidRDefault="00D34AD9" w:rsidP="003B73E4">
      <w:pPr>
        <w:spacing w:after="0" w:line="240" w:lineRule="auto"/>
        <w:jc w:val="both"/>
        <w:rPr>
          <w:rFonts w:ascii="Arial" w:hAnsi="Arial" w:cs="Arial"/>
          <w:color w:val="FF0000"/>
          <w:sz w:val="20"/>
          <w:szCs w:val="20"/>
          <w:lang w:val="en-US"/>
        </w:rPr>
      </w:pPr>
      <w:r w:rsidRPr="003B73E4">
        <w:rPr>
          <w:rFonts w:ascii="Arial" w:hAnsi="Arial" w:cs="Arial"/>
          <w:sz w:val="20"/>
          <w:szCs w:val="20"/>
          <w:lang w:val="en-US"/>
        </w:rPr>
        <w:t xml:space="preserve">The net enrolment rate was 84.5% (2019), 80.8% (2020), 83.5% (2021) and 84.3% (2022). By area of residence, it was </w:t>
      </w:r>
      <w:r w:rsidRPr="003B73E4">
        <w:rPr>
          <w:rFonts w:ascii="Arial" w:hAnsi="Arial" w:cs="Arial"/>
          <w:b/>
          <w:bCs/>
          <w:sz w:val="20"/>
          <w:szCs w:val="20"/>
          <w:lang w:val="en-US"/>
        </w:rPr>
        <w:t>80.4%</w:t>
      </w:r>
      <w:r w:rsidRPr="003B73E4">
        <w:rPr>
          <w:rFonts w:ascii="Arial" w:hAnsi="Arial" w:cs="Arial"/>
          <w:sz w:val="20"/>
          <w:szCs w:val="20"/>
          <w:lang w:val="en-US"/>
        </w:rPr>
        <w:t xml:space="preserve"> in rural areas, with 78.2% of boys and 82.7% of girls, and </w:t>
      </w:r>
      <w:r w:rsidRPr="003B73E4">
        <w:rPr>
          <w:rFonts w:ascii="Arial" w:hAnsi="Arial" w:cs="Arial"/>
          <w:b/>
          <w:bCs/>
          <w:sz w:val="20"/>
          <w:szCs w:val="20"/>
          <w:lang w:val="en-US"/>
        </w:rPr>
        <w:t>85.6%</w:t>
      </w:r>
      <w:r w:rsidRPr="003B73E4">
        <w:rPr>
          <w:rFonts w:ascii="Arial" w:hAnsi="Arial" w:cs="Arial"/>
          <w:sz w:val="20"/>
          <w:szCs w:val="20"/>
          <w:lang w:val="en-US"/>
        </w:rPr>
        <w:t xml:space="preserve"> in urban areas, with 84.8% of boys and 86.5% of girls. The gap in access to secondary education remains in rural </w:t>
      </w:r>
      <w:r w:rsidRPr="00391D9F">
        <w:rPr>
          <w:rFonts w:ascii="Arial" w:hAnsi="Arial" w:cs="Arial"/>
          <w:sz w:val="20"/>
          <w:szCs w:val="20"/>
          <w:lang w:val="en-US"/>
        </w:rPr>
        <w:t>areas.</w:t>
      </w:r>
    </w:p>
    <w:p w14:paraId="12FE9CE6" w14:textId="77777777" w:rsidR="00391D9F" w:rsidRPr="003B73E4" w:rsidRDefault="00391D9F" w:rsidP="003B73E4">
      <w:pPr>
        <w:spacing w:after="0" w:line="240" w:lineRule="auto"/>
        <w:jc w:val="both"/>
        <w:rPr>
          <w:rFonts w:ascii="Arial" w:hAnsi="Arial" w:cs="Arial"/>
          <w:color w:val="FF0000"/>
          <w:sz w:val="20"/>
          <w:szCs w:val="20"/>
          <w:lang w:val="en-US"/>
        </w:rPr>
      </w:pPr>
    </w:p>
    <w:p w14:paraId="5ABF6E24" w14:textId="4CD5E3B1" w:rsidR="000F5294" w:rsidRDefault="000F5294"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According to INE</w:t>
      </w:r>
      <w:r w:rsidR="00D87BEE" w:rsidRPr="003B73E4">
        <w:rPr>
          <w:rFonts w:ascii="Arial" w:hAnsi="Arial" w:cs="Arial"/>
          <w:sz w:val="20"/>
          <w:szCs w:val="20"/>
          <w:lang w:val="en-US"/>
        </w:rPr>
        <w:t>I</w:t>
      </w:r>
      <w:r w:rsidRPr="003B73E4">
        <w:rPr>
          <w:rFonts w:ascii="Arial" w:eastAsia="Arial" w:hAnsi="Arial" w:cs="Arial"/>
          <w:sz w:val="20"/>
          <w:szCs w:val="20"/>
          <w:vertAlign w:val="superscript"/>
        </w:rPr>
        <w:footnoteReference w:id="106"/>
      </w:r>
      <w:r w:rsidRPr="003B73E4">
        <w:rPr>
          <w:rFonts w:ascii="Arial" w:hAnsi="Arial" w:cs="Arial"/>
          <w:sz w:val="20"/>
          <w:szCs w:val="20"/>
          <w:lang w:val="en-US"/>
        </w:rPr>
        <w:t>, the reasons for not attending school for the population aged 6 to 16 in 2022 are: a) economic problems (54.7%), b) no school (2.8%) and c) not interested in studying/low grades (8.2%). In 2023, causes a) and c) increase by 4.</w:t>
      </w:r>
      <w:r w:rsidR="00406B18" w:rsidRPr="003B73E4">
        <w:rPr>
          <w:rFonts w:ascii="Arial" w:hAnsi="Arial" w:cs="Arial"/>
          <w:sz w:val="20"/>
          <w:szCs w:val="20"/>
          <w:lang w:val="en-US"/>
        </w:rPr>
        <w:t>7</w:t>
      </w:r>
      <w:r w:rsidR="00D87BEE" w:rsidRPr="003B73E4">
        <w:rPr>
          <w:rFonts w:ascii="Arial" w:hAnsi="Arial" w:cs="Arial"/>
          <w:sz w:val="20"/>
          <w:szCs w:val="20"/>
          <w:lang w:val="en-US"/>
        </w:rPr>
        <w:t xml:space="preserve"> p.p.</w:t>
      </w:r>
      <w:r w:rsidRPr="003B73E4">
        <w:rPr>
          <w:rFonts w:ascii="Arial" w:hAnsi="Arial" w:cs="Arial"/>
          <w:sz w:val="20"/>
          <w:szCs w:val="20"/>
          <w:lang w:val="en-US"/>
        </w:rPr>
        <w:t xml:space="preserve"> and 9.2</w:t>
      </w:r>
      <w:r w:rsidR="00D87BEE" w:rsidRPr="003B73E4">
        <w:rPr>
          <w:rFonts w:ascii="Arial" w:hAnsi="Arial" w:cs="Arial"/>
          <w:sz w:val="20"/>
          <w:szCs w:val="20"/>
          <w:lang w:val="en-US"/>
        </w:rPr>
        <w:t xml:space="preserve"> p.p.</w:t>
      </w:r>
      <w:r w:rsidR="00406B18" w:rsidRPr="003B73E4">
        <w:rPr>
          <w:rFonts w:ascii="Arial" w:hAnsi="Arial" w:cs="Arial"/>
          <w:sz w:val="20"/>
          <w:szCs w:val="20"/>
          <w:lang w:val="en-US"/>
        </w:rPr>
        <w:t xml:space="preserve"> </w:t>
      </w:r>
      <w:r w:rsidRPr="003B73E4">
        <w:rPr>
          <w:rFonts w:ascii="Arial" w:hAnsi="Arial" w:cs="Arial"/>
          <w:sz w:val="20"/>
          <w:szCs w:val="20"/>
          <w:lang w:val="en-US"/>
        </w:rPr>
        <w:t>respectively</w:t>
      </w:r>
      <w:r w:rsidR="00F82AC1" w:rsidRPr="003B73E4">
        <w:rPr>
          <w:rFonts w:ascii="Arial" w:hAnsi="Arial" w:cs="Arial"/>
          <w:sz w:val="20"/>
          <w:szCs w:val="20"/>
          <w:lang w:val="en-US"/>
        </w:rPr>
        <w:t>.</w:t>
      </w:r>
    </w:p>
    <w:p w14:paraId="448CE9B9" w14:textId="77777777" w:rsidR="00391D9F" w:rsidRPr="003B73E4" w:rsidRDefault="00391D9F" w:rsidP="003B73E4">
      <w:pPr>
        <w:spacing w:after="0" w:line="240" w:lineRule="auto"/>
        <w:jc w:val="both"/>
        <w:rPr>
          <w:rFonts w:ascii="Arial" w:hAnsi="Arial" w:cs="Arial"/>
          <w:color w:val="FF0000"/>
          <w:sz w:val="20"/>
          <w:szCs w:val="20"/>
          <w:lang w:val="en-US"/>
        </w:rPr>
      </w:pPr>
    </w:p>
    <w:p w14:paraId="2F51A106" w14:textId="0432F279" w:rsidR="00391D9F" w:rsidRDefault="00F82AC1"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In 2024, the Ombudsman's Office published the results of its monitoring of 7,500 public schools: 46,000 students dropped out of the education system in 2022-2023, and 958 students from the monitored schools were victims of sexual violence and 2,762 were victims of physical violence. It also recorded the cases of 1,175 pregnant girls and adolescents, including Peruvian and foreign students</w:t>
      </w:r>
      <w:r w:rsidR="00A53FEE" w:rsidRPr="003B73E4">
        <w:rPr>
          <w:rFonts w:ascii="Arial" w:eastAsia="Arial" w:hAnsi="Arial" w:cs="Arial"/>
          <w:color w:val="000000" w:themeColor="text1"/>
          <w:sz w:val="20"/>
          <w:szCs w:val="20"/>
          <w:vertAlign w:val="superscript"/>
        </w:rPr>
        <w:footnoteReference w:id="107"/>
      </w:r>
      <w:r w:rsidR="00391D9F">
        <w:rPr>
          <w:rFonts w:ascii="Arial" w:hAnsi="Arial" w:cs="Arial"/>
          <w:sz w:val="20"/>
          <w:szCs w:val="20"/>
          <w:lang w:val="en-US"/>
        </w:rPr>
        <w:t>.</w:t>
      </w:r>
      <w:r w:rsidR="00A53FEE" w:rsidRPr="003B73E4">
        <w:rPr>
          <w:rFonts w:ascii="Arial" w:eastAsia="Arial" w:hAnsi="Arial" w:cs="Arial"/>
          <w:color w:val="000000" w:themeColor="text1"/>
          <w:sz w:val="20"/>
          <w:szCs w:val="20"/>
          <w:lang w:val="en-US"/>
        </w:rPr>
        <w:t xml:space="preserve"> </w:t>
      </w:r>
    </w:p>
    <w:p w14:paraId="00000203" w14:textId="6CEF31AD" w:rsidR="00262847" w:rsidRPr="003B73E4" w:rsidRDefault="00A53FEE"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color w:val="000000" w:themeColor="text1"/>
          <w:sz w:val="20"/>
          <w:szCs w:val="20"/>
          <w:lang w:val="en-US"/>
        </w:rPr>
        <w:t xml:space="preserve"> </w:t>
      </w:r>
    </w:p>
    <w:p w14:paraId="1F5889BA" w14:textId="318CCC06" w:rsidR="00F53140" w:rsidRDefault="00F53140"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INEI 2022, illiteracy continues as in the last 10 years: 5.1% of the population aged 15 and over cannot read or write. It is higher among the rural population (12.2%) than among the urban population (3.5%).</w:t>
      </w:r>
    </w:p>
    <w:p w14:paraId="017BC146" w14:textId="77777777" w:rsidR="00391D9F" w:rsidRPr="003B73E4" w:rsidRDefault="00391D9F" w:rsidP="003B73E4">
      <w:pPr>
        <w:spacing w:after="0" w:line="240" w:lineRule="auto"/>
        <w:jc w:val="both"/>
        <w:rPr>
          <w:rFonts w:ascii="Arial" w:hAnsi="Arial" w:cs="Arial"/>
          <w:sz w:val="20"/>
          <w:szCs w:val="20"/>
          <w:lang w:val="en-US"/>
        </w:rPr>
      </w:pPr>
    </w:p>
    <w:p w14:paraId="00000207" w14:textId="03B24BA9" w:rsidR="00262847" w:rsidRPr="003B73E4" w:rsidRDefault="00A53FEE" w:rsidP="003B73E4">
      <w:p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color w:val="000000" w:themeColor="text1"/>
          <w:sz w:val="20"/>
          <w:szCs w:val="20"/>
          <w:lang w:val="en-US"/>
        </w:rPr>
        <w:t>“</w:t>
      </w:r>
      <w:r w:rsidR="00B839E6" w:rsidRPr="003B73E4">
        <w:rPr>
          <w:rFonts w:ascii="Arial" w:hAnsi="Arial" w:cs="Arial"/>
          <w:i/>
          <w:iCs/>
          <w:sz w:val="20"/>
          <w:szCs w:val="20"/>
          <w:lang w:val="en-US"/>
        </w:rPr>
        <w:t>There is a lack of improvement in teaching methodology and teacher training in schools to achieve real learning, motivation and participation of students</w:t>
      </w:r>
      <w:r w:rsidRPr="003B73E4">
        <w:rPr>
          <w:rFonts w:ascii="Arial" w:eastAsia="Arial" w:hAnsi="Arial" w:cs="Arial"/>
          <w:color w:val="000000" w:themeColor="text1"/>
          <w:sz w:val="20"/>
          <w:szCs w:val="20"/>
          <w:lang w:val="en-US"/>
        </w:rPr>
        <w:t>”</w:t>
      </w:r>
      <w:r w:rsidRPr="003B73E4">
        <w:rPr>
          <w:rFonts w:ascii="Arial" w:eastAsia="Arial" w:hAnsi="Arial" w:cs="Arial"/>
          <w:color w:val="000000" w:themeColor="text1"/>
          <w:sz w:val="20"/>
          <w:szCs w:val="20"/>
          <w:vertAlign w:val="superscript"/>
        </w:rPr>
        <w:footnoteReference w:id="108"/>
      </w:r>
      <w:r w:rsidR="00391D9F">
        <w:rPr>
          <w:rFonts w:ascii="Arial" w:eastAsia="Arial" w:hAnsi="Arial" w:cs="Arial"/>
          <w:color w:val="000000" w:themeColor="text1"/>
          <w:sz w:val="20"/>
          <w:szCs w:val="20"/>
          <w:lang w:val="en-US"/>
        </w:rPr>
        <w:t>.</w:t>
      </w:r>
    </w:p>
    <w:p w14:paraId="00000208" w14:textId="77777777" w:rsidR="00262847" w:rsidRPr="003B73E4" w:rsidRDefault="00262847" w:rsidP="003B73E4">
      <w:pPr>
        <w:spacing w:after="0" w:line="240" w:lineRule="auto"/>
        <w:jc w:val="both"/>
        <w:rPr>
          <w:rFonts w:ascii="Arial" w:eastAsia="Arial" w:hAnsi="Arial" w:cs="Arial"/>
          <w:sz w:val="20"/>
          <w:szCs w:val="20"/>
          <w:lang w:val="en-US"/>
        </w:rPr>
      </w:pPr>
    </w:p>
    <w:p w14:paraId="00000209" w14:textId="26B18E03" w:rsidR="00262847" w:rsidRPr="003B73E4" w:rsidRDefault="00B839E6" w:rsidP="003B73E4">
      <w:pPr>
        <w:pBdr>
          <w:top w:val="nil"/>
          <w:left w:val="nil"/>
          <w:bottom w:val="nil"/>
          <w:right w:val="nil"/>
          <w:between w:val="nil"/>
        </w:pBdr>
        <w:spacing w:after="0" w:line="240" w:lineRule="auto"/>
        <w:ind w:left="360"/>
        <w:jc w:val="both"/>
        <w:rPr>
          <w:rFonts w:ascii="Arial" w:eastAsia="Arial" w:hAnsi="Arial" w:cs="Arial"/>
          <w:color w:val="000000"/>
          <w:sz w:val="20"/>
          <w:szCs w:val="20"/>
          <w:lang w:val="en-US"/>
        </w:rPr>
      </w:pPr>
      <w:r w:rsidRPr="003B73E4">
        <w:rPr>
          <w:rFonts w:ascii="Arial" w:hAnsi="Arial" w:cs="Arial"/>
          <w:sz w:val="20"/>
          <w:szCs w:val="20"/>
          <w:lang w:val="en-US"/>
        </w:rPr>
        <w:t>9 out of 10 feel that the quality of education is low and that access and infrastructure of educational institutions are limited, especially in rural and remote areas of the countr</w:t>
      </w:r>
      <w:r w:rsidR="00497258" w:rsidRPr="003B73E4">
        <w:rPr>
          <w:rFonts w:ascii="Arial" w:hAnsi="Arial" w:cs="Arial"/>
          <w:sz w:val="20"/>
          <w:szCs w:val="20"/>
          <w:lang w:val="en-US"/>
        </w:rPr>
        <w:t>y</w:t>
      </w:r>
      <w:r w:rsidR="00A53FEE" w:rsidRPr="003B73E4">
        <w:rPr>
          <w:rFonts w:ascii="Arial" w:eastAsia="Arial" w:hAnsi="Arial" w:cs="Arial"/>
          <w:color w:val="000000"/>
          <w:sz w:val="20"/>
          <w:szCs w:val="20"/>
          <w:vertAlign w:val="superscript"/>
        </w:rPr>
        <w:footnoteReference w:id="109"/>
      </w:r>
      <w:r w:rsidR="00391D9F">
        <w:rPr>
          <w:rFonts w:ascii="Arial" w:hAnsi="Arial" w:cs="Arial"/>
          <w:sz w:val="20"/>
          <w:szCs w:val="20"/>
          <w:lang w:val="en-US"/>
        </w:rPr>
        <w:t>.</w:t>
      </w:r>
    </w:p>
    <w:p w14:paraId="0000020A" w14:textId="04A1E302" w:rsidR="00262847" w:rsidRPr="003B73E4" w:rsidRDefault="00497258" w:rsidP="003B73E4">
      <w:pPr>
        <w:pBdr>
          <w:top w:val="nil"/>
          <w:left w:val="nil"/>
          <w:bottom w:val="nil"/>
          <w:right w:val="nil"/>
          <w:between w:val="nil"/>
        </w:pBdr>
        <w:spacing w:after="0" w:line="240" w:lineRule="auto"/>
        <w:ind w:left="360"/>
        <w:jc w:val="both"/>
        <w:rPr>
          <w:rFonts w:ascii="Arial" w:eastAsia="Arial" w:hAnsi="Arial" w:cs="Arial"/>
          <w:color w:val="000000"/>
          <w:sz w:val="20"/>
          <w:szCs w:val="20"/>
          <w:lang w:val="en-US"/>
        </w:rPr>
      </w:pPr>
      <w:r w:rsidRPr="003B73E4">
        <w:rPr>
          <w:rFonts w:ascii="Arial" w:hAnsi="Arial" w:cs="Arial"/>
          <w:sz w:val="20"/>
          <w:szCs w:val="20"/>
          <w:lang w:val="en-US"/>
        </w:rPr>
        <w:t>6 out of 10 feel that there are few teachers trained to teach in the mother tongue</w:t>
      </w:r>
      <w:r w:rsidR="00A53FEE" w:rsidRPr="003B73E4">
        <w:rPr>
          <w:rFonts w:ascii="Arial" w:eastAsia="Arial" w:hAnsi="Arial" w:cs="Arial"/>
          <w:color w:val="000000"/>
          <w:sz w:val="20"/>
          <w:szCs w:val="20"/>
          <w:vertAlign w:val="superscript"/>
        </w:rPr>
        <w:footnoteReference w:id="110"/>
      </w:r>
      <w:r w:rsidR="00391D9F">
        <w:rPr>
          <w:rFonts w:ascii="Arial" w:hAnsi="Arial" w:cs="Arial"/>
          <w:sz w:val="20"/>
          <w:szCs w:val="20"/>
          <w:lang w:val="en-US"/>
        </w:rPr>
        <w:t>.</w:t>
      </w:r>
    </w:p>
    <w:p w14:paraId="0000020C" w14:textId="6151D9A1" w:rsidR="00262847" w:rsidRPr="003B73E4" w:rsidRDefault="00A0523A" w:rsidP="003B73E4">
      <w:pPr>
        <w:pBdr>
          <w:top w:val="nil"/>
          <w:left w:val="nil"/>
          <w:bottom w:val="nil"/>
          <w:right w:val="nil"/>
          <w:between w:val="nil"/>
        </w:pBdr>
        <w:spacing w:after="0" w:line="240" w:lineRule="auto"/>
        <w:ind w:left="360"/>
        <w:jc w:val="both"/>
        <w:rPr>
          <w:rFonts w:ascii="Arial" w:hAnsi="Arial" w:cs="Arial"/>
          <w:sz w:val="20"/>
          <w:szCs w:val="20"/>
          <w:lang w:val="en-US"/>
        </w:rPr>
      </w:pPr>
      <w:r w:rsidRPr="003B73E4">
        <w:rPr>
          <w:rFonts w:ascii="Arial" w:hAnsi="Arial" w:cs="Arial"/>
          <w:sz w:val="20"/>
          <w:szCs w:val="20"/>
          <w:lang w:val="en-US"/>
        </w:rPr>
        <w:t>8 out of 10 believe that the lack of economic resources of families has an impact on the attendance of their children at school, as they are often unable to enroll or continue their studies due to a lack of economic resources, even for transport to educational centers, and the cost of materials has also increased</w:t>
      </w:r>
      <w:r w:rsidR="00A53FEE" w:rsidRPr="003B73E4">
        <w:rPr>
          <w:rFonts w:ascii="Arial" w:eastAsia="Arial" w:hAnsi="Arial" w:cs="Arial"/>
          <w:color w:val="000000"/>
          <w:sz w:val="20"/>
          <w:szCs w:val="20"/>
          <w:vertAlign w:val="superscript"/>
        </w:rPr>
        <w:footnoteReference w:id="111"/>
      </w:r>
      <w:r w:rsidR="00391D9F">
        <w:rPr>
          <w:rFonts w:ascii="Arial" w:hAnsi="Arial" w:cs="Arial"/>
          <w:sz w:val="20"/>
          <w:szCs w:val="20"/>
          <w:lang w:val="en-US"/>
        </w:rPr>
        <w:t>.</w:t>
      </w:r>
    </w:p>
    <w:p w14:paraId="61DCAA50" w14:textId="77777777" w:rsidR="00406B18" w:rsidRPr="003B73E4" w:rsidRDefault="00406B18" w:rsidP="003B73E4">
      <w:pPr>
        <w:pBdr>
          <w:top w:val="nil"/>
          <w:left w:val="nil"/>
          <w:bottom w:val="nil"/>
          <w:right w:val="nil"/>
          <w:between w:val="nil"/>
        </w:pBdr>
        <w:spacing w:after="0" w:line="240" w:lineRule="auto"/>
        <w:ind w:left="360"/>
        <w:jc w:val="both"/>
        <w:rPr>
          <w:rFonts w:ascii="Arial" w:hAnsi="Arial" w:cs="Arial"/>
          <w:sz w:val="20"/>
          <w:szCs w:val="20"/>
          <w:lang w:val="en-US"/>
        </w:rPr>
      </w:pPr>
    </w:p>
    <w:p w14:paraId="0000020D" w14:textId="362D2C5F" w:rsidR="00262847" w:rsidRPr="003B73E4" w:rsidRDefault="00A53FEE" w:rsidP="003B73E4">
      <w:pPr>
        <w:spacing w:after="0" w:line="240" w:lineRule="auto"/>
        <w:jc w:val="both"/>
        <w:rPr>
          <w:rFonts w:ascii="Arial" w:eastAsia="Arial" w:hAnsi="Arial" w:cs="Arial"/>
          <w:i/>
          <w:sz w:val="20"/>
          <w:szCs w:val="20"/>
          <w:lang w:val="en-US"/>
        </w:rPr>
      </w:pPr>
      <w:r w:rsidRPr="003B73E4">
        <w:rPr>
          <w:rFonts w:ascii="Arial" w:eastAsia="Arial" w:hAnsi="Arial" w:cs="Arial"/>
          <w:i/>
          <w:sz w:val="20"/>
          <w:szCs w:val="20"/>
          <w:lang w:val="en-US"/>
        </w:rPr>
        <w:t>“</w:t>
      </w:r>
      <w:r w:rsidR="003B15AD" w:rsidRPr="003B73E4">
        <w:rPr>
          <w:rFonts w:ascii="Arial" w:hAnsi="Arial" w:cs="Arial"/>
          <w:i/>
          <w:iCs/>
          <w:sz w:val="20"/>
          <w:szCs w:val="20"/>
          <w:lang w:val="en-US"/>
        </w:rPr>
        <w:t>There is no light, sometimes you can't study, you can't see the blackboard well</w:t>
      </w:r>
      <w:r w:rsidRPr="003B73E4">
        <w:rPr>
          <w:rFonts w:ascii="Arial" w:eastAsia="Arial" w:hAnsi="Arial" w:cs="Arial"/>
          <w:i/>
          <w:sz w:val="20"/>
          <w:szCs w:val="20"/>
          <w:lang w:val="en-US"/>
        </w:rPr>
        <w:t>”</w:t>
      </w:r>
      <w:r w:rsidRPr="003B73E4">
        <w:rPr>
          <w:rFonts w:ascii="Arial" w:eastAsia="Arial" w:hAnsi="Arial" w:cs="Arial"/>
          <w:i/>
          <w:sz w:val="20"/>
          <w:szCs w:val="20"/>
          <w:vertAlign w:val="superscript"/>
        </w:rPr>
        <w:footnoteReference w:id="112"/>
      </w:r>
      <w:r w:rsidR="00391D9F">
        <w:rPr>
          <w:rFonts w:ascii="Arial" w:eastAsia="Arial" w:hAnsi="Arial" w:cs="Arial"/>
          <w:i/>
          <w:sz w:val="20"/>
          <w:szCs w:val="20"/>
          <w:lang w:val="en-US"/>
        </w:rPr>
        <w:t>.</w:t>
      </w:r>
    </w:p>
    <w:p w14:paraId="0000020E" w14:textId="77777777" w:rsidR="00262847" w:rsidRPr="003B73E4" w:rsidRDefault="00262847" w:rsidP="003B73E4">
      <w:pPr>
        <w:spacing w:after="0" w:line="240" w:lineRule="auto"/>
        <w:jc w:val="both"/>
        <w:rPr>
          <w:rFonts w:ascii="Arial" w:eastAsia="Arial" w:hAnsi="Arial" w:cs="Arial"/>
          <w:sz w:val="20"/>
          <w:szCs w:val="20"/>
          <w:lang w:val="en-US"/>
        </w:rPr>
      </w:pPr>
    </w:p>
    <w:p w14:paraId="0000020F" w14:textId="7E0C163E" w:rsidR="00262847" w:rsidRPr="003B73E4"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i/>
          <w:sz w:val="20"/>
          <w:szCs w:val="20"/>
          <w:lang w:val="en-US"/>
        </w:rPr>
        <w:t>“</w:t>
      </w:r>
      <w:r w:rsidR="003B15AD" w:rsidRPr="003B73E4">
        <w:rPr>
          <w:rFonts w:ascii="Arial" w:hAnsi="Arial" w:cs="Arial"/>
          <w:i/>
          <w:iCs/>
          <w:sz w:val="20"/>
          <w:szCs w:val="20"/>
          <w:lang w:val="en-US"/>
        </w:rPr>
        <w:t>At school you can be discriminated against because of the colour of your skin, the way you dress, your surname or your economic situation; if you have to pay a fee and you don't have one, you are discriminated against</w:t>
      </w:r>
      <w:r w:rsidRPr="003B73E4">
        <w:rPr>
          <w:rFonts w:ascii="Arial" w:eastAsia="Arial" w:hAnsi="Arial" w:cs="Arial"/>
          <w:sz w:val="20"/>
          <w:szCs w:val="20"/>
          <w:lang w:val="en-US"/>
        </w:rPr>
        <w:t>”</w:t>
      </w:r>
      <w:r w:rsidRPr="003B73E4">
        <w:rPr>
          <w:rFonts w:ascii="Arial" w:eastAsia="Arial" w:hAnsi="Arial" w:cs="Arial"/>
          <w:sz w:val="20"/>
          <w:szCs w:val="20"/>
          <w:vertAlign w:val="superscript"/>
        </w:rPr>
        <w:footnoteReference w:id="113"/>
      </w:r>
      <w:r w:rsidRPr="003B73E4">
        <w:rPr>
          <w:rFonts w:ascii="Arial" w:eastAsia="Arial" w:hAnsi="Arial" w:cs="Arial"/>
          <w:sz w:val="20"/>
          <w:szCs w:val="20"/>
          <w:lang w:val="en-US"/>
        </w:rPr>
        <w:t>.</w:t>
      </w:r>
    </w:p>
    <w:p w14:paraId="00000210" w14:textId="77777777" w:rsidR="00262847" w:rsidRPr="003B73E4" w:rsidRDefault="00262847" w:rsidP="003B73E4">
      <w:pPr>
        <w:spacing w:after="0" w:line="240" w:lineRule="auto"/>
        <w:jc w:val="both"/>
        <w:rPr>
          <w:rFonts w:ascii="Arial" w:eastAsia="Arial" w:hAnsi="Arial" w:cs="Arial"/>
          <w:sz w:val="20"/>
          <w:szCs w:val="20"/>
          <w:lang w:val="en-US"/>
        </w:rPr>
      </w:pPr>
    </w:p>
    <w:p w14:paraId="21DC5C6C" w14:textId="30BE51A5" w:rsidR="00C30442" w:rsidRPr="003B73E4"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t>
      </w:r>
      <w:r w:rsidR="00C30442" w:rsidRPr="003B73E4">
        <w:rPr>
          <w:rFonts w:ascii="Arial" w:hAnsi="Arial" w:cs="Arial"/>
          <w:i/>
          <w:iCs/>
          <w:sz w:val="20"/>
          <w:szCs w:val="20"/>
          <w:lang w:val="en-US"/>
        </w:rPr>
        <w:t>You finish school and you can't apply to university because what they teach you is useless, it's very difficult, you have to pay for an academy and many don't have the resources</w:t>
      </w:r>
      <w:r w:rsidR="00C30442" w:rsidRPr="003B73E4">
        <w:rPr>
          <w:rFonts w:ascii="Arial" w:eastAsia="Arial" w:hAnsi="Arial" w:cs="Arial"/>
          <w:sz w:val="20"/>
          <w:szCs w:val="20"/>
          <w:lang w:val="en-US"/>
        </w:rPr>
        <w:t>”</w:t>
      </w:r>
      <w:r w:rsidR="00C30442" w:rsidRPr="003B73E4">
        <w:rPr>
          <w:rFonts w:ascii="Arial" w:eastAsia="Arial" w:hAnsi="Arial" w:cs="Arial"/>
          <w:sz w:val="20"/>
          <w:szCs w:val="20"/>
          <w:vertAlign w:val="superscript"/>
        </w:rPr>
        <w:footnoteReference w:id="114"/>
      </w:r>
      <w:r w:rsidR="00C30442" w:rsidRPr="003B73E4">
        <w:rPr>
          <w:rFonts w:ascii="Arial" w:eastAsia="Arial" w:hAnsi="Arial" w:cs="Arial"/>
          <w:sz w:val="20"/>
          <w:szCs w:val="20"/>
          <w:lang w:val="en-US"/>
        </w:rPr>
        <w:t>.</w:t>
      </w:r>
    </w:p>
    <w:p w14:paraId="00000212" w14:textId="77777777" w:rsidR="00262847" w:rsidRPr="003B73E4" w:rsidRDefault="00262847" w:rsidP="003B73E4">
      <w:pPr>
        <w:spacing w:after="0" w:line="240" w:lineRule="auto"/>
        <w:jc w:val="both"/>
        <w:rPr>
          <w:rFonts w:ascii="Arial" w:eastAsia="Arial" w:hAnsi="Arial" w:cs="Arial"/>
          <w:sz w:val="20"/>
          <w:szCs w:val="20"/>
          <w:lang w:val="en-US"/>
        </w:rPr>
      </w:pPr>
    </w:p>
    <w:p w14:paraId="00000213" w14:textId="1C1F8BD3"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RECOM</w:t>
      </w:r>
      <w:r w:rsidR="00126716"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w:t>
      </w:r>
      <w:r w:rsidR="00126716" w:rsidRPr="003B73E4">
        <w:rPr>
          <w:rFonts w:ascii="Arial" w:eastAsia="Arial" w:hAnsi="Arial" w:cs="Arial"/>
          <w:b/>
          <w:color w:val="2F5496"/>
          <w:sz w:val="20"/>
          <w:szCs w:val="20"/>
          <w:lang w:val="en-US"/>
        </w:rPr>
        <w:t>T</w:t>
      </w:r>
      <w:r w:rsidRPr="003B73E4">
        <w:rPr>
          <w:rFonts w:ascii="Arial" w:eastAsia="Arial" w:hAnsi="Arial" w:cs="Arial"/>
          <w:b/>
          <w:color w:val="2F5496"/>
          <w:sz w:val="20"/>
          <w:szCs w:val="20"/>
          <w:lang w:val="en-US"/>
        </w:rPr>
        <w:t>IONS</w:t>
      </w:r>
    </w:p>
    <w:p w14:paraId="0DA1F99A" w14:textId="77777777" w:rsidR="003A4C8E" w:rsidRPr="003B73E4" w:rsidRDefault="003A4C8E" w:rsidP="003B73E4">
      <w:pPr>
        <w:spacing w:after="0" w:line="240" w:lineRule="auto"/>
        <w:jc w:val="both"/>
        <w:rPr>
          <w:rFonts w:ascii="Arial" w:eastAsia="Arial" w:hAnsi="Arial" w:cs="Arial"/>
          <w:b/>
          <w:color w:val="2F5496"/>
          <w:sz w:val="20"/>
          <w:szCs w:val="20"/>
          <w:lang w:val="en-US"/>
        </w:rPr>
      </w:pPr>
    </w:p>
    <w:bookmarkEnd w:id="5"/>
    <w:p w14:paraId="00000215" w14:textId="325A7B5D" w:rsidR="00262847" w:rsidRPr="003B73E4" w:rsidRDefault="00AB3A2F" w:rsidP="003B73E4">
      <w:pPr>
        <w:numPr>
          <w:ilvl w:val="0"/>
          <w:numId w:val="12"/>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 xml:space="preserve">Strengthen the Teacher Reform Law, establishing necessary conditions for the proper selection </w:t>
      </w:r>
      <w:r w:rsidR="003A4C8E" w:rsidRPr="003B73E4">
        <w:rPr>
          <w:rFonts w:ascii="Arial" w:eastAsia="Arial" w:hAnsi="Arial" w:cs="Arial"/>
          <w:sz w:val="20"/>
          <w:szCs w:val="20"/>
          <w:lang w:val="en-US"/>
        </w:rPr>
        <w:t xml:space="preserve">and </w:t>
      </w:r>
      <w:r w:rsidRPr="003B73E4">
        <w:rPr>
          <w:rFonts w:ascii="Arial" w:eastAsia="Arial" w:hAnsi="Arial" w:cs="Arial"/>
          <w:sz w:val="20"/>
          <w:szCs w:val="20"/>
          <w:lang w:val="en-US"/>
        </w:rPr>
        <w:t xml:space="preserve">professional development of teachers, </w:t>
      </w:r>
      <w:r w:rsidR="003A4C8E" w:rsidRPr="003B73E4">
        <w:rPr>
          <w:rFonts w:ascii="Arial" w:eastAsia="Arial" w:hAnsi="Arial" w:cs="Arial"/>
          <w:sz w:val="20"/>
          <w:szCs w:val="20"/>
          <w:lang w:val="en-US"/>
        </w:rPr>
        <w:t>a</w:t>
      </w:r>
      <w:r w:rsidRPr="003B73E4">
        <w:rPr>
          <w:rFonts w:ascii="Arial" w:eastAsia="Arial" w:hAnsi="Arial" w:cs="Arial"/>
          <w:sz w:val="20"/>
          <w:szCs w:val="20"/>
          <w:lang w:val="en-US"/>
        </w:rPr>
        <w:t>llowing them to access a teaching career with opportunities for salary improvements and professional development based on merit</w:t>
      </w:r>
      <w:r w:rsidR="003A4C8E" w:rsidRPr="003B73E4">
        <w:rPr>
          <w:rFonts w:ascii="Arial" w:eastAsia="Arial" w:hAnsi="Arial" w:cs="Arial"/>
          <w:sz w:val="20"/>
          <w:szCs w:val="20"/>
          <w:lang w:val="en-US"/>
        </w:rPr>
        <w:t>.</w:t>
      </w:r>
      <w:r w:rsidR="00A53FEE" w:rsidRPr="003B73E4">
        <w:rPr>
          <w:rFonts w:ascii="Arial" w:eastAsia="Arial" w:hAnsi="Arial" w:cs="Arial"/>
          <w:sz w:val="20"/>
          <w:szCs w:val="20"/>
          <w:lang w:val="en-US"/>
        </w:rPr>
        <w:t xml:space="preserve"> </w:t>
      </w:r>
    </w:p>
    <w:p w14:paraId="00000216" w14:textId="56F9BF49" w:rsidR="00262847" w:rsidRPr="003B73E4" w:rsidRDefault="00877AF9" w:rsidP="003B73E4">
      <w:pPr>
        <w:numPr>
          <w:ilvl w:val="0"/>
          <w:numId w:val="12"/>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Equitable allocation of technical, human and financial resources to ensure good infrastructure, water services, electricity and educational materials for all teachers and students</w:t>
      </w:r>
      <w:r w:rsidR="005D457F" w:rsidRPr="003B73E4">
        <w:rPr>
          <w:rFonts w:ascii="Arial" w:eastAsia="Arial" w:hAnsi="Arial" w:cs="Arial"/>
          <w:sz w:val="20"/>
          <w:szCs w:val="20"/>
          <w:lang w:val="en-US"/>
        </w:rPr>
        <w:t>.</w:t>
      </w:r>
    </w:p>
    <w:p w14:paraId="00000217" w14:textId="26A161EF" w:rsidR="00262847" w:rsidRPr="003B73E4" w:rsidRDefault="005D457F" w:rsidP="003B73E4">
      <w:pPr>
        <w:numPr>
          <w:ilvl w:val="0"/>
          <w:numId w:val="12"/>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Zero tolerance for any type of discrimination towards children by both students and teachers</w:t>
      </w:r>
      <w:r w:rsidR="00A53FEE" w:rsidRPr="003B73E4">
        <w:rPr>
          <w:rFonts w:ascii="Arial" w:eastAsia="Arial" w:hAnsi="Arial" w:cs="Arial"/>
          <w:sz w:val="20"/>
          <w:szCs w:val="20"/>
          <w:lang w:val="en-US"/>
        </w:rPr>
        <w:t>.</w:t>
      </w:r>
    </w:p>
    <w:p w14:paraId="00000218" w14:textId="48A2A048" w:rsidR="00262847" w:rsidRPr="003B73E4" w:rsidRDefault="00B77DB2" w:rsidP="003B73E4">
      <w:pPr>
        <w:numPr>
          <w:ilvl w:val="0"/>
          <w:numId w:val="12"/>
        </w:numPr>
        <w:spacing w:after="0" w:line="240" w:lineRule="auto"/>
        <w:ind w:left="567" w:hanging="283"/>
        <w:jc w:val="both"/>
        <w:rPr>
          <w:rFonts w:ascii="Arial" w:eastAsia="Arial" w:hAnsi="Arial" w:cs="Arial"/>
          <w:sz w:val="20"/>
          <w:szCs w:val="20"/>
          <w:lang w:val="en-US"/>
        </w:rPr>
      </w:pPr>
      <w:r w:rsidRPr="003B73E4">
        <w:rPr>
          <w:rFonts w:ascii="Arial" w:eastAsia="Arial" w:hAnsi="Arial" w:cs="Arial"/>
          <w:sz w:val="20"/>
          <w:szCs w:val="20"/>
          <w:lang w:val="en-US"/>
        </w:rPr>
        <w:t>Strengthen access and permanence of children and adolescents in secondary education, with emphasis on girls and adolescents from rural and indigenous area</w:t>
      </w:r>
      <w:r w:rsidR="00A53FEE" w:rsidRPr="003B73E4">
        <w:rPr>
          <w:rFonts w:ascii="Arial" w:eastAsia="Arial" w:hAnsi="Arial" w:cs="Arial"/>
          <w:sz w:val="20"/>
          <w:szCs w:val="20"/>
          <w:lang w:val="en-US"/>
        </w:rPr>
        <w:t>.</w:t>
      </w:r>
    </w:p>
    <w:p w14:paraId="00000219" w14:textId="77777777" w:rsidR="00262847" w:rsidRPr="003B73E4" w:rsidRDefault="00262847" w:rsidP="003B73E4">
      <w:pPr>
        <w:spacing w:after="0" w:line="240" w:lineRule="auto"/>
        <w:ind w:left="720"/>
        <w:jc w:val="both"/>
        <w:rPr>
          <w:rFonts w:ascii="Arial" w:eastAsia="Arial" w:hAnsi="Arial" w:cs="Arial"/>
          <w:color w:val="2F5496"/>
          <w:sz w:val="20"/>
          <w:szCs w:val="20"/>
          <w:lang w:val="en-US"/>
        </w:rPr>
      </w:pPr>
    </w:p>
    <w:p w14:paraId="0000021A" w14:textId="0712F8D7" w:rsidR="00262847" w:rsidRPr="003B73E4" w:rsidRDefault="00B77DB2"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COMPREHENSIVE SEXUAL</w:t>
      </w:r>
      <w:r w:rsidR="00FA168F" w:rsidRPr="003B73E4">
        <w:rPr>
          <w:rFonts w:ascii="Arial" w:eastAsia="Arial" w:hAnsi="Arial" w:cs="Arial"/>
          <w:b/>
          <w:color w:val="2F5496"/>
          <w:sz w:val="20"/>
          <w:szCs w:val="20"/>
          <w:lang w:val="en-US"/>
        </w:rPr>
        <w:t>ITY</w:t>
      </w:r>
      <w:r w:rsidRPr="003B73E4">
        <w:rPr>
          <w:rFonts w:ascii="Arial" w:eastAsia="Arial" w:hAnsi="Arial" w:cs="Arial"/>
          <w:b/>
          <w:color w:val="2F5496"/>
          <w:sz w:val="20"/>
          <w:szCs w:val="20"/>
          <w:lang w:val="en-US"/>
        </w:rPr>
        <w:t xml:space="preserve"> EDUCATION</w:t>
      </w:r>
    </w:p>
    <w:p w14:paraId="0000021B" w14:textId="77777777" w:rsidR="00262847" w:rsidRPr="003B73E4" w:rsidRDefault="00262847" w:rsidP="003B73E4">
      <w:pPr>
        <w:spacing w:after="0" w:line="240" w:lineRule="auto"/>
        <w:jc w:val="both"/>
        <w:rPr>
          <w:rFonts w:ascii="Arial" w:eastAsia="Arial" w:hAnsi="Arial" w:cs="Arial"/>
          <w:b/>
          <w:color w:val="00B050"/>
          <w:sz w:val="20"/>
          <w:szCs w:val="20"/>
          <w:lang w:val="en-US"/>
        </w:rPr>
      </w:pPr>
    </w:p>
    <w:p w14:paraId="0000021C" w14:textId="792DF3C8" w:rsidR="00262847" w:rsidRPr="003B73E4" w:rsidRDefault="00FA168F"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Peru approved the Comprehensive Sexual Education Guidelines for basic education (CSE)</w:t>
      </w:r>
      <w:r w:rsidR="00A53FEE" w:rsidRPr="003B73E4">
        <w:rPr>
          <w:rFonts w:ascii="Arial" w:eastAsia="Arial" w:hAnsi="Arial" w:cs="Arial"/>
          <w:i/>
          <w:sz w:val="20"/>
          <w:szCs w:val="20"/>
          <w:vertAlign w:val="superscript"/>
        </w:rPr>
        <w:footnoteReference w:id="115"/>
      </w:r>
      <w:r w:rsidR="00A53FEE" w:rsidRPr="003B73E4">
        <w:rPr>
          <w:rFonts w:ascii="Arial" w:eastAsia="Arial" w:hAnsi="Arial" w:cs="Arial"/>
          <w:i/>
          <w:sz w:val="20"/>
          <w:szCs w:val="20"/>
          <w:lang w:val="en-US"/>
        </w:rPr>
        <w:t xml:space="preserve"> </w:t>
      </w:r>
      <w:r w:rsidRPr="003B73E4">
        <w:rPr>
          <w:rFonts w:ascii="Arial" w:eastAsia="Arial" w:hAnsi="Arial" w:cs="Arial"/>
          <w:sz w:val="20"/>
          <w:szCs w:val="20"/>
          <w:lang w:val="en-US"/>
        </w:rPr>
        <w:t>in</w:t>
      </w:r>
      <w:r w:rsidR="00A53FEE" w:rsidRPr="003B73E4">
        <w:rPr>
          <w:rFonts w:ascii="Arial" w:eastAsia="Arial" w:hAnsi="Arial" w:cs="Arial"/>
          <w:sz w:val="20"/>
          <w:szCs w:val="20"/>
          <w:lang w:val="en-US"/>
        </w:rPr>
        <w:t xml:space="preserve"> 2021, </w:t>
      </w:r>
      <w:r w:rsidR="00C16AE7" w:rsidRPr="003B73E4">
        <w:rPr>
          <w:rFonts w:ascii="Arial" w:eastAsia="Arial" w:hAnsi="Arial" w:cs="Arial"/>
          <w:sz w:val="20"/>
          <w:szCs w:val="20"/>
          <w:lang w:val="en-US"/>
        </w:rPr>
        <w:t>Peru approved the Comprehensive Sexual Education Guidelines for basic education, nevertheless, it has not been implemented: i) lack of teacher training in CSE, ii) lack of interest by  educational authorities or teachers because of their own personal beliefs and values; iii) reluctance of the parents who oppose the teaching of CSE in schools due religious, cultural reasons or for fear that their children “become sexually active at an early age.”</w:t>
      </w:r>
    </w:p>
    <w:p w14:paraId="0000021D" w14:textId="77777777" w:rsidR="00262847" w:rsidRPr="003B73E4" w:rsidRDefault="00262847" w:rsidP="003B73E4">
      <w:pPr>
        <w:spacing w:after="0" w:line="240" w:lineRule="auto"/>
        <w:jc w:val="both"/>
        <w:rPr>
          <w:rFonts w:ascii="Arial" w:eastAsia="Arial" w:hAnsi="Arial" w:cs="Arial"/>
          <w:sz w:val="20"/>
          <w:szCs w:val="20"/>
          <w:lang w:val="en-US"/>
        </w:rPr>
      </w:pPr>
    </w:p>
    <w:p w14:paraId="0000021E" w14:textId="5A3567E3" w:rsidR="00262847" w:rsidRPr="003B73E4" w:rsidRDefault="00A53FEE"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RECOM</w:t>
      </w:r>
      <w:r w:rsidR="007816F7" w:rsidRPr="003B73E4">
        <w:rPr>
          <w:rFonts w:ascii="Arial" w:eastAsia="Arial" w:hAnsi="Arial" w:cs="Arial"/>
          <w:b/>
          <w:color w:val="2F5496"/>
          <w:sz w:val="20"/>
          <w:szCs w:val="20"/>
        </w:rPr>
        <w:t>MENDATIONS</w:t>
      </w:r>
    </w:p>
    <w:p w14:paraId="0000021F" w14:textId="77777777" w:rsidR="00262847" w:rsidRPr="003B73E4" w:rsidRDefault="00262847" w:rsidP="003B73E4">
      <w:pPr>
        <w:spacing w:after="0" w:line="240" w:lineRule="auto"/>
        <w:jc w:val="both"/>
        <w:rPr>
          <w:rFonts w:ascii="Arial" w:eastAsia="Arial" w:hAnsi="Arial" w:cs="Arial"/>
          <w:b/>
          <w:sz w:val="20"/>
          <w:szCs w:val="20"/>
        </w:rPr>
      </w:pPr>
    </w:p>
    <w:p w14:paraId="6926AB4A" w14:textId="2228DCCC" w:rsidR="0035554B" w:rsidRPr="003B73E4" w:rsidRDefault="0035554B" w:rsidP="003B73E4">
      <w:pPr>
        <w:numPr>
          <w:ilvl w:val="0"/>
          <w:numId w:val="2"/>
        </w:numPr>
        <w:spacing w:after="0" w:line="240" w:lineRule="auto"/>
        <w:jc w:val="both"/>
        <w:rPr>
          <w:rFonts w:ascii="Arial" w:eastAsia="Arial" w:hAnsi="Arial" w:cs="Arial"/>
          <w:color w:val="000000" w:themeColor="text1"/>
          <w:sz w:val="20"/>
          <w:szCs w:val="20"/>
          <w:lang w:val="en-US"/>
        </w:rPr>
      </w:pPr>
      <w:r w:rsidRPr="003B73E4">
        <w:rPr>
          <w:rFonts w:ascii="Arial" w:eastAsia="Arial" w:hAnsi="Arial" w:cs="Arial"/>
          <w:color w:val="000000" w:themeColor="text1"/>
          <w:sz w:val="20"/>
          <w:szCs w:val="20"/>
          <w:lang w:val="en-US"/>
        </w:rPr>
        <w:t>The MINEDU should guarantee that Comprehensive Sexual Education is implemented on a mandatory basis in public and private educational institutions nationwide.</w:t>
      </w:r>
    </w:p>
    <w:p w14:paraId="3371A2B9" w14:textId="77777777" w:rsidR="0035554B" w:rsidRPr="003B73E4" w:rsidRDefault="0035554B" w:rsidP="003B73E4">
      <w:pPr>
        <w:spacing w:after="0" w:line="240" w:lineRule="auto"/>
        <w:ind w:left="360"/>
        <w:jc w:val="both"/>
        <w:rPr>
          <w:rFonts w:ascii="Arial" w:eastAsia="Arial" w:hAnsi="Arial" w:cs="Arial"/>
          <w:color w:val="000000" w:themeColor="text1"/>
          <w:sz w:val="20"/>
          <w:szCs w:val="20"/>
          <w:lang w:val="en-US"/>
        </w:rPr>
      </w:pPr>
    </w:p>
    <w:p w14:paraId="00000222" w14:textId="766DC1E7"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 xml:space="preserve">I.       </w:t>
      </w:r>
      <w:r w:rsidR="00132EBB" w:rsidRPr="003B73E4">
        <w:rPr>
          <w:rFonts w:ascii="Arial" w:eastAsia="Arial" w:hAnsi="Arial" w:cs="Arial"/>
          <w:b/>
          <w:color w:val="2F5496"/>
          <w:sz w:val="20"/>
          <w:szCs w:val="20"/>
          <w:lang w:val="en-US"/>
        </w:rPr>
        <w:t>SPECIAL PROTECTION MEASURES</w:t>
      </w:r>
    </w:p>
    <w:p w14:paraId="3E73F1A5" w14:textId="77777777" w:rsidR="00391D9F" w:rsidRDefault="00391D9F" w:rsidP="003B73E4">
      <w:pPr>
        <w:spacing w:after="0" w:line="240" w:lineRule="auto"/>
        <w:jc w:val="both"/>
        <w:rPr>
          <w:rFonts w:ascii="Arial" w:eastAsia="Arial" w:hAnsi="Arial" w:cs="Arial"/>
          <w:b/>
          <w:color w:val="2F5496"/>
          <w:sz w:val="20"/>
          <w:szCs w:val="20"/>
          <w:lang w:val="en-US"/>
        </w:rPr>
      </w:pPr>
    </w:p>
    <w:p w14:paraId="00000224" w14:textId="104EEA01" w:rsidR="00262847" w:rsidRPr="003B73E4" w:rsidRDefault="00D246E9"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Migrant, refugee children and asylum seekers</w:t>
      </w:r>
    </w:p>
    <w:p w14:paraId="3182889F" w14:textId="77777777" w:rsidR="00D246E9" w:rsidRPr="003B73E4" w:rsidRDefault="00D246E9" w:rsidP="003B73E4">
      <w:pPr>
        <w:spacing w:after="0" w:line="240" w:lineRule="auto"/>
        <w:jc w:val="both"/>
        <w:rPr>
          <w:rFonts w:ascii="Arial" w:eastAsia="Arial" w:hAnsi="Arial" w:cs="Arial"/>
          <w:sz w:val="20"/>
          <w:szCs w:val="20"/>
          <w:lang w:val="en-US"/>
        </w:rPr>
      </w:pPr>
    </w:p>
    <w:p w14:paraId="3E976D15" w14:textId="08196CEF" w:rsidR="00894596" w:rsidRPr="003B73E4" w:rsidRDefault="00894596"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Peru hosts 1.54 million Venezuelans, being the country with the second largest number of Venezuelan migrants in the region after Colombia</w:t>
      </w:r>
      <w:r w:rsidR="00391D9F" w:rsidRPr="003B73E4">
        <w:rPr>
          <w:rFonts w:ascii="Arial" w:eastAsia="Arial" w:hAnsi="Arial" w:cs="Arial"/>
          <w:sz w:val="20"/>
          <w:szCs w:val="20"/>
          <w:vertAlign w:val="superscript"/>
        </w:rPr>
        <w:footnoteReference w:id="116"/>
      </w:r>
      <w:r w:rsidRPr="003B73E4">
        <w:rPr>
          <w:rFonts w:ascii="Arial" w:eastAsia="Arial" w:hAnsi="Arial" w:cs="Arial"/>
          <w:sz w:val="20"/>
          <w:szCs w:val="20"/>
          <w:lang w:val="en-US"/>
        </w:rPr>
        <w:t>. Many children and adolescents have experienced discrimination and/or xenophobia either in the public or private sphere, and have witnessed cases of discrimination and/or xenophobia against their parents</w:t>
      </w:r>
      <w:r w:rsidR="002636A0" w:rsidRPr="003B73E4">
        <w:rPr>
          <w:rFonts w:ascii="Arial" w:eastAsia="Arial" w:hAnsi="Arial" w:cs="Arial"/>
          <w:sz w:val="20"/>
          <w:szCs w:val="20"/>
          <w:lang w:val="en-US"/>
        </w:rPr>
        <w:t>.</w:t>
      </w:r>
    </w:p>
    <w:p w14:paraId="060C19D1" w14:textId="77777777" w:rsidR="002636A0" w:rsidRPr="003B73E4" w:rsidRDefault="002636A0" w:rsidP="003B73E4">
      <w:pPr>
        <w:spacing w:after="0" w:line="240" w:lineRule="auto"/>
        <w:jc w:val="both"/>
        <w:rPr>
          <w:rFonts w:ascii="Arial" w:eastAsia="Arial" w:hAnsi="Arial" w:cs="Arial"/>
          <w:sz w:val="20"/>
          <w:szCs w:val="20"/>
          <w:lang w:val="en-US"/>
        </w:rPr>
      </w:pPr>
    </w:p>
    <w:p w14:paraId="6A9AE300" w14:textId="7BA98F2E" w:rsidR="002636A0" w:rsidRDefault="002636A0"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According to ENPOVE, there are around 450,000 Venezuelan children and adolescents living in Peru. And according to their unmet needs as refugees and migrants: 55.8% lack access to health; 45.6% lack access to food; and 28.6% lack access to education and training</w:t>
      </w:r>
      <w:r w:rsidR="00391D9F">
        <w:rPr>
          <w:rStyle w:val="FootnoteReference"/>
          <w:rFonts w:ascii="Arial" w:eastAsia="Arial" w:hAnsi="Arial" w:cs="Arial"/>
          <w:sz w:val="20"/>
          <w:szCs w:val="20"/>
          <w:lang w:val="en-US"/>
        </w:rPr>
        <w:footnoteReference w:id="117"/>
      </w:r>
      <w:r w:rsidR="00391D9F">
        <w:rPr>
          <w:rFonts w:ascii="Arial" w:eastAsia="Arial" w:hAnsi="Arial" w:cs="Arial"/>
          <w:sz w:val="20"/>
          <w:szCs w:val="20"/>
          <w:lang w:val="en-US"/>
        </w:rPr>
        <w:t>.</w:t>
      </w:r>
    </w:p>
    <w:p w14:paraId="323DCE90" w14:textId="77777777" w:rsidR="00391D9F" w:rsidRPr="003B73E4" w:rsidRDefault="00391D9F" w:rsidP="003B73E4">
      <w:pPr>
        <w:spacing w:after="0" w:line="240" w:lineRule="auto"/>
        <w:jc w:val="both"/>
        <w:rPr>
          <w:rFonts w:ascii="Arial" w:eastAsia="Arial" w:hAnsi="Arial" w:cs="Arial"/>
          <w:sz w:val="20"/>
          <w:szCs w:val="20"/>
          <w:lang w:val="en-US"/>
        </w:rPr>
      </w:pPr>
    </w:p>
    <w:p w14:paraId="63AACABE" w14:textId="77777777" w:rsidR="00790C2C" w:rsidRDefault="00022684"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In June 2023, MINEDU had 126,439 students of Venezuelan enrolled, 22,434 children in kindergarten, 70,958 in primary school and 33,047 in secondary school, of which 53% were girls and 47% boys. Approximately 91% of these pupils were enrolled in the public school system</w:t>
      </w:r>
      <w:r w:rsidR="00A53FEE" w:rsidRPr="003B73E4">
        <w:rPr>
          <w:rFonts w:ascii="Arial" w:eastAsia="Arial" w:hAnsi="Arial" w:cs="Arial"/>
          <w:sz w:val="20"/>
          <w:szCs w:val="20"/>
          <w:vertAlign w:val="superscript"/>
        </w:rPr>
        <w:footnoteReference w:id="118"/>
      </w:r>
      <w:r w:rsidR="00A53FEE" w:rsidRPr="003B73E4">
        <w:rPr>
          <w:rFonts w:ascii="Arial" w:eastAsia="Arial" w:hAnsi="Arial" w:cs="Arial"/>
          <w:sz w:val="20"/>
          <w:szCs w:val="20"/>
          <w:lang w:val="en-US"/>
        </w:rPr>
        <w:t xml:space="preserve">. </w:t>
      </w:r>
    </w:p>
    <w:p w14:paraId="2A57EB4B" w14:textId="77777777" w:rsidR="00790C2C" w:rsidRDefault="00790C2C" w:rsidP="003B73E4">
      <w:pPr>
        <w:spacing w:after="0" w:line="240" w:lineRule="auto"/>
        <w:jc w:val="both"/>
        <w:rPr>
          <w:rFonts w:ascii="Arial" w:eastAsia="Arial" w:hAnsi="Arial" w:cs="Arial"/>
          <w:sz w:val="20"/>
          <w:szCs w:val="20"/>
          <w:lang w:val="en-US"/>
        </w:rPr>
      </w:pPr>
    </w:p>
    <w:p w14:paraId="0000022C" w14:textId="018D6982" w:rsidR="00262847" w:rsidRDefault="00022684"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There is a decrease in the enrolment of children and adolescents until 2023 (18%), compared to the primary and secondary levels, where there is a gradual increase. The regions with the highest number of enrolled children are Lima (81,873), La Libertad (8,200) and Callao (7,427)</w:t>
      </w:r>
      <w:r w:rsidR="00A53FEE" w:rsidRPr="003B73E4">
        <w:rPr>
          <w:rFonts w:ascii="Arial" w:eastAsia="Arial" w:hAnsi="Arial" w:cs="Arial"/>
          <w:sz w:val="20"/>
          <w:szCs w:val="20"/>
          <w:vertAlign w:val="superscript"/>
        </w:rPr>
        <w:footnoteReference w:id="119"/>
      </w:r>
      <w:r w:rsidR="00A53FEE" w:rsidRPr="003B73E4">
        <w:rPr>
          <w:rFonts w:ascii="Arial" w:eastAsia="Arial" w:hAnsi="Arial" w:cs="Arial"/>
          <w:sz w:val="20"/>
          <w:szCs w:val="20"/>
          <w:lang w:val="en-US"/>
        </w:rPr>
        <w:t>.</w:t>
      </w:r>
    </w:p>
    <w:p w14:paraId="29153FD9" w14:textId="77777777" w:rsidR="00790C2C" w:rsidRPr="003B73E4" w:rsidRDefault="00790C2C" w:rsidP="003B73E4">
      <w:pPr>
        <w:spacing w:after="0" w:line="240" w:lineRule="auto"/>
        <w:jc w:val="both"/>
        <w:rPr>
          <w:rFonts w:ascii="Arial" w:eastAsia="Arial" w:hAnsi="Arial" w:cs="Arial"/>
          <w:sz w:val="20"/>
          <w:szCs w:val="20"/>
          <w:lang w:val="en-US"/>
        </w:rPr>
      </w:pPr>
    </w:p>
    <w:p w14:paraId="6A2E6FB4" w14:textId="2F3F3456" w:rsidR="00C92169" w:rsidRDefault="00C92169"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Half of the foreign children and adolescents in the country do not have access to any form of education.</w:t>
      </w:r>
    </w:p>
    <w:p w14:paraId="26C797AE" w14:textId="77777777" w:rsidR="00790C2C" w:rsidRPr="003B73E4" w:rsidRDefault="00790C2C" w:rsidP="003B73E4">
      <w:pPr>
        <w:spacing w:after="0" w:line="240" w:lineRule="auto"/>
        <w:jc w:val="both"/>
        <w:rPr>
          <w:rFonts w:ascii="Arial" w:hAnsi="Arial" w:cs="Arial"/>
          <w:sz w:val="20"/>
          <w:szCs w:val="20"/>
          <w:lang w:val="en-US"/>
        </w:rPr>
      </w:pPr>
    </w:p>
    <w:p w14:paraId="0000022F" w14:textId="69A6EDF2" w:rsidR="00262847" w:rsidRPr="003B73E4" w:rsidRDefault="00E61F3D"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27% have access to health insurance and 73% have no insurance</w:t>
      </w:r>
      <w:r w:rsidRPr="003B73E4">
        <w:rPr>
          <w:rFonts w:ascii="Arial" w:eastAsia="Arial" w:hAnsi="Arial" w:cs="Arial"/>
          <w:sz w:val="20"/>
          <w:szCs w:val="20"/>
          <w:vertAlign w:val="superscript"/>
          <w:lang w:val="en-US"/>
        </w:rPr>
        <w:t xml:space="preserve"> </w:t>
      </w:r>
      <w:r w:rsidR="00A53FEE" w:rsidRPr="003B73E4">
        <w:rPr>
          <w:rFonts w:ascii="Arial" w:eastAsia="Arial" w:hAnsi="Arial" w:cs="Arial"/>
          <w:sz w:val="20"/>
          <w:szCs w:val="20"/>
          <w:vertAlign w:val="superscript"/>
        </w:rPr>
        <w:footnoteReference w:id="120"/>
      </w:r>
      <w:r w:rsidR="00A53FEE" w:rsidRPr="003B73E4">
        <w:rPr>
          <w:rFonts w:ascii="Arial" w:eastAsia="Arial" w:hAnsi="Arial" w:cs="Arial"/>
          <w:sz w:val="20"/>
          <w:szCs w:val="20"/>
          <w:lang w:val="en-US"/>
        </w:rPr>
        <w:t xml:space="preserve">. </w:t>
      </w:r>
      <w:r w:rsidRPr="003B73E4">
        <w:rPr>
          <w:rFonts w:ascii="Arial" w:hAnsi="Arial" w:cs="Arial"/>
          <w:sz w:val="20"/>
          <w:szCs w:val="20"/>
          <w:lang w:val="en-US"/>
        </w:rPr>
        <w:t xml:space="preserve">13.8% of the Venezuelan population suffers from chronic illnesses, of which 68.1% receive no </w:t>
      </w:r>
      <w:r w:rsidR="008E2159" w:rsidRPr="003B73E4">
        <w:rPr>
          <w:rFonts w:ascii="Arial" w:hAnsi="Arial" w:cs="Arial"/>
          <w:sz w:val="20"/>
          <w:szCs w:val="20"/>
          <w:lang w:val="en-US"/>
        </w:rPr>
        <w:t>treatment.</w:t>
      </w:r>
    </w:p>
    <w:p w14:paraId="00000230" w14:textId="77777777" w:rsidR="00262847" w:rsidRPr="003B73E4" w:rsidRDefault="00262847" w:rsidP="003B73E4">
      <w:pPr>
        <w:spacing w:after="0" w:line="240" w:lineRule="auto"/>
        <w:jc w:val="both"/>
        <w:rPr>
          <w:rFonts w:ascii="Arial" w:eastAsia="Arial" w:hAnsi="Arial" w:cs="Arial"/>
          <w:sz w:val="20"/>
          <w:szCs w:val="20"/>
          <w:lang w:val="en-US"/>
        </w:rPr>
      </w:pPr>
    </w:p>
    <w:p w14:paraId="55F42399" w14:textId="3F5CE218" w:rsidR="008E2159" w:rsidRDefault="008E2159"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 xml:space="preserve">The majority of Venezuelan refugees and migrants have some kind of migration </w:t>
      </w:r>
      <w:r w:rsidR="00790C2C">
        <w:rPr>
          <w:rFonts w:ascii="Arial" w:hAnsi="Arial" w:cs="Arial"/>
          <w:sz w:val="20"/>
          <w:szCs w:val="20"/>
          <w:lang w:val="en-US"/>
        </w:rPr>
        <w:t>authorization</w:t>
      </w:r>
      <w:r w:rsidRPr="003B73E4">
        <w:rPr>
          <w:rFonts w:ascii="Arial" w:hAnsi="Arial" w:cs="Arial"/>
          <w:sz w:val="20"/>
          <w:szCs w:val="20"/>
          <w:lang w:val="en-US"/>
        </w:rPr>
        <w:t xml:space="preserve"> to stay in the country (64.7%), which means that 35.2% do not have access to social services and benefits.</w:t>
      </w:r>
    </w:p>
    <w:p w14:paraId="49303A67" w14:textId="77777777" w:rsidR="00790C2C" w:rsidRPr="003B73E4" w:rsidRDefault="00790C2C" w:rsidP="003B73E4">
      <w:pPr>
        <w:spacing w:after="0" w:line="240" w:lineRule="auto"/>
        <w:jc w:val="both"/>
        <w:rPr>
          <w:rFonts w:ascii="Arial" w:hAnsi="Arial" w:cs="Arial"/>
          <w:sz w:val="20"/>
          <w:szCs w:val="20"/>
          <w:lang w:val="en-US"/>
        </w:rPr>
      </w:pPr>
    </w:p>
    <w:p w14:paraId="00000233" w14:textId="0BFC2244" w:rsidR="00262847" w:rsidRPr="003B73E4" w:rsidRDefault="0065039E"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The State has approved the National Migration Policy 2017-2025</w:t>
      </w:r>
      <w:r w:rsidR="00A53FEE" w:rsidRPr="003B73E4">
        <w:rPr>
          <w:rFonts w:ascii="Arial" w:eastAsia="Arial" w:hAnsi="Arial" w:cs="Arial"/>
          <w:sz w:val="20"/>
          <w:szCs w:val="20"/>
          <w:vertAlign w:val="superscript"/>
        </w:rPr>
        <w:footnoteReference w:id="121"/>
      </w:r>
      <w:r w:rsidR="00A53FEE" w:rsidRPr="003B73E4">
        <w:rPr>
          <w:rFonts w:ascii="Arial" w:eastAsia="Arial" w:hAnsi="Arial" w:cs="Arial"/>
          <w:sz w:val="20"/>
          <w:szCs w:val="20"/>
          <w:lang w:val="en-US"/>
        </w:rPr>
        <w:t xml:space="preserve">, </w:t>
      </w:r>
      <w:r w:rsidRPr="003B73E4">
        <w:rPr>
          <w:rFonts w:ascii="Arial" w:hAnsi="Arial" w:cs="Arial"/>
          <w:sz w:val="20"/>
          <w:szCs w:val="20"/>
          <w:lang w:val="en-US"/>
        </w:rPr>
        <w:t>with the protection of the best interests of children and adolescents and family unity as its guiding principles</w:t>
      </w:r>
      <w:r w:rsidR="00A53FEE" w:rsidRPr="003B73E4">
        <w:rPr>
          <w:rFonts w:ascii="Arial" w:eastAsia="Arial" w:hAnsi="Arial" w:cs="Arial"/>
          <w:sz w:val="20"/>
          <w:szCs w:val="20"/>
          <w:lang w:val="en-US"/>
        </w:rPr>
        <w:t xml:space="preserve">. </w:t>
      </w:r>
      <w:r w:rsidRPr="003B73E4">
        <w:rPr>
          <w:rFonts w:ascii="Arial" w:hAnsi="Arial" w:cs="Arial"/>
          <w:sz w:val="20"/>
          <w:szCs w:val="20"/>
          <w:lang w:val="en-US"/>
        </w:rPr>
        <w:t>However, it recently approved the unification of entry requirements to Peru for all Venezuelan nationals: they will have to present their valid passport and the corresponding visa as of 2 July 2024</w:t>
      </w:r>
      <w:r w:rsidR="00A53FEE" w:rsidRPr="003B73E4">
        <w:rPr>
          <w:rFonts w:ascii="Arial" w:eastAsia="Arial" w:hAnsi="Arial" w:cs="Arial"/>
          <w:sz w:val="20"/>
          <w:szCs w:val="20"/>
          <w:vertAlign w:val="superscript"/>
        </w:rPr>
        <w:footnoteReference w:id="122"/>
      </w:r>
      <w:r w:rsidR="00A53FEE" w:rsidRPr="003B73E4">
        <w:rPr>
          <w:rFonts w:ascii="Arial" w:eastAsia="Arial" w:hAnsi="Arial" w:cs="Arial"/>
          <w:sz w:val="20"/>
          <w:szCs w:val="20"/>
          <w:lang w:val="en-US"/>
        </w:rPr>
        <w:t xml:space="preserve">. </w:t>
      </w:r>
      <w:r w:rsidR="00D762D5" w:rsidRPr="003B73E4">
        <w:rPr>
          <w:rFonts w:ascii="Arial" w:hAnsi="Arial" w:cs="Arial"/>
          <w:sz w:val="20"/>
          <w:szCs w:val="20"/>
          <w:lang w:val="en-US"/>
        </w:rPr>
        <w:t>The Ombudsman's office expressed concern about the restrictions faced by people in vulnerable situations who do not have these documents, some of whom are stranded in border areas: "It is crucial to allow humanitarian exceptions for children, people with disabilities, the elderly and pregnant women who wish to reunite with family members living in Peru or in another country</w:t>
      </w:r>
      <w:r w:rsidR="00A53FEE" w:rsidRPr="003B73E4">
        <w:rPr>
          <w:rFonts w:ascii="Arial" w:eastAsia="Arial" w:hAnsi="Arial" w:cs="Arial"/>
          <w:sz w:val="20"/>
          <w:szCs w:val="20"/>
          <w:lang w:val="en-US"/>
        </w:rPr>
        <w:t>”</w:t>
      </w:r>
      <w:r w:rsidR="00A53FEE" w:rsidRPr="003B73E4">
        <w:rPr>
          <w:rFonts w:ascii="Arial" w:eastAsia="Arial" w:hAnsi="Arial" w:cs="Arial"/>
          <w:sz w:val="20"/>
          <w:szCs w:val="20"/>
          <w:vertAlign w:val="superscript"/>
        </w:rPr>
        <w:footnoteReference w:id="123"/>
      </w:r>
      <w:r w:rsidR="00A53FEE" w:rsidRPr="003B73E4">
        <w:rPr>
          <w:rFonts w:ascii="Arial" w:eastAsia="Arial" w:hAnsi="Arial" w:cs="Arial"/>
          <w:sz w:val="20"/>
          <w:szCs w:val="20"/>
          <w:lang w:val="en-US"/>
        </w:rPr>
        <w:t xml:space="preserve">, </w:t>
      </w:r>
      <w:r w:rsidR="00D762D5" w:rsidRPr="003B73E4">
        <w:rPr>
          <w:rFonts w:ascii="Arial" w:hAnsi="Arial" w:cs="Arial"/>
          <w:sz w:val="20"/>
          <w:szCs w:val="20"/>
          <w:lang w:val="en-US"/>
        </w:rPr>
        <w:t>and called for reconsideration and flexibility for those who do not have these documents, some of whom are stranded in border areas. The government has requested that the entry of vulnerable people be reconsidered and made more flexible</w:t>
      </w:r>
      <w:r w:rsidR="00A53FEE" w:rsidRPr="003B73E4">
        <w:rPr>
          <w:rFonts w:ascii="Arial" w:eastAsia="Arial" w:hAnsi="Arial" w:cs="Arial"/>
          <w:sz w:val="20"/>
          <w:szCs w:val="20"/>
          <w:lang w:val="en-US"/>
        </w:rPr>
        <w:t>.</w:t>
      </w:r>
    </w:p>
    <w:p w14:paraId="00000234" w14:textId="77777777" w:rsidR="00262847" w:rsidRPr="003B73E4" w:rsidRDefault="00262847" w:rsidP="003B73E4">
      <w:pPr>
        <w:spacing w:after="0" w:line="240" w:lineRule="auto"/>
        <w:jc w:val="both"/>
        <w:rPr>
          <w:rFonts w:ascii="Arial" w:eastAsia="Arial" w:hAnsi="Arial" w:cs="Arial"/>
          <w:sz w:val="20"/>
          <w:szCs w:val="20"/>
          <w:lang w:val="en-US"/>
        </w:rPr>
      </w:pPr>
    </w:p>
    <w:p w14:paraId="00000235" w14:textId="2175658B" w:rsidR="00262847" w:rsidRPr="003B73E4" w:rsidRDefault="00B351D5"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 xml:space="preserve">In terms of </w:t>
      </w:r>
      <w:r w:rsidRPr="003B73E4">
        <w:rPr>
          <w:rFonts w:ascii="Arial" w:hAnsi="Arial" w:cs="Arial"/>
          <w:b/>
          <w:bCs/>
          <w:sz w:val="20"/>
          <w:szCs w:val="20"/>
          <w:lang w:val="en-US"/>
        </w:rPr>
        <w:t>discrimination</w:t>
      </w:r>
      <w:r w:rsidRPr="003B73E4">
        <w:rPr>
          <w:rFonts w:ascii="Arial" w:hAnsi="Arial" w:cs="Arial"/>
          <w:sz w:val="20"/>
          <w:szCs w:val="20"/>
          <w:lang w:val="en-US"/>
        </w:rPr>
        <w:t>, 29.6% reported having experienced discrimination since arriving in Peru, with a higher number of cases for women (31.0%) compared to men (28.1%). 13.1% of children and adolescents aged between 5 and 17 had experienced discrimination</w:t>
      </w:r>
      <w:r w:rsidR="00A53FEE" w:rsidRPr="003B73E4">
        <w:rPr>
          <w:rFonts w:ascii="Arial" w:eastAsia="Arial" w:hAnsi="Arial" w:cs="Arial"/>
          <w:sz w:val="20"/>
          <w:szCs w:val="20"/>
          <w:vertAlign w:val="superscript"/>
        </w:rPr>
        <w:footnoteReference w:id="124"/>
      </w:r>
      <w:r w:rsidR="00A53FEE" w:rsidRPr="003B73E4">
        <w:rPr>
          <w:rFonts w:ascii="Arial" w:eastAsia="Arial" w:hAnsi="Arial" w:cs="Arial"/>
          <w:sz w:val="20"/>
          <w:szCs w:val="20"/>
          <w:lang w:val="en-US"/>
        </w:rPr>
        <w:t>.</w:t>
      </w:r>
    </w:p>
    <w:p w14:paraId="79308A52" w14:textId="77777777" w:rsidR="007C2F14" w:rsidRPr="003B73E4" w:rsidRDefault="007C2F14" w:rsidP="003B73E4">
      <w:pPr>
        <w:spacing w:after="0" w:line="240" w:lineRule="auto"/>
        <w:jc w:val="both"/>
        <w:rPr>
          <w:rFonts w:ascii="Arial" w:eastAsia="Arial" w:hAnsi="Arial" w:cs="Arial"/>
          <w:sz w:val="20"/>
          <w:szCs w:val="20"/>
          <w:lang w:val="en-US"/>
        </w:rPr>
      </w:pPr>
    </w:p>
    <w:p w14:paraId="30305053" w14:textId="68680263" w:rsidR="00B351D5" w:rsidRPr="003B73E4" w:rsidRDefault="007C2F14"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Acts of discrimination took place in public places (67.4%), the workplace (38.3%), public transport (14.0%), educational institutions (8.3%) and health care facilities (3.5%), and the main perpetrators were strangers (80.5%) and bosses, supervisors or colleagues (19.8%).</w:t>
      </w:r>
    </w:p>
    <w:p w14:paraId="644E616B" w14:textId="77777777" w:rsidR="00B351D5" w:rsidRPr="003B73E4" w:rsidRDefault="00B351D5" w:rsidP="003B73E4">
      <w:pPr>
        <w:spacing w:after="0" w:line="240" w:lineRule="auto"/>
        <w:jc w:val="both"/>
        <w:rPr>
          <w:rFonts w:ascii="Arial" w:eastAsia="Arial" w:hAnsi="Arial" w:cs="Arial"/>
          <w:sz w:val="20"/>
          <w:szCs w:val="20"/>
          <w:lang w:val="en-US"/>
        </w:rPr>
      </w:pPr>
    </w:p>
    <w:p w14:paraId="7614EE93" w14:textId="4208E13D" w:rsidR="00800739" w:rsidRPr="003B73E4" w:rsidRDefault="00800739"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For the Venezuelan population, the needs to be addressed are: access to health (55.8%), food (45.6%), income/employment (40.3%), housing (31.0%) and education (28.6%)</w:t>
      </w:r>
      <w:r w:rsidRPr="003B73E4">
        <w:rPr>
          <w:rFonts w:ascii="Arial" w:eastAsia="Arial" w:hAnsi="Arial" w:cs="Arial"/>
          <w:sz w:val="20"/>
          <w:szCs w:val="20"/>
          <w:vertAlign w:val="superscript"/>
        </w:rPr>
        <w:footnoteReference w:id="125"/>
      </w:r>
      <w:r w:rsidRPr="003B73E4">
        <w:rPr>
          <w:rFonts w:ascii="Arial" w:eastAsia="Arial" w:hAnsi="Arial" w:cs="Arial"/>
          <w:sz w:val="20"/>
          <w:szCs w:val="20"/>
          <w:lang w:val="en-US"/>
        </w:rPr>
        <w:t>.</w:t>
      </w:r>
    </w:p>
    <w:p w14:paraId="0000023A" w14:textId="77777777" w:rsidR="00262847" w:rsidRPr="003B73E4" w:rsidRDefault="00262847" w:rsidP="003B73E4">
      <w:pPr>
        <w:spacing w:after="0" w:line="240" w:lineRule="auto"/>
        <w:jc w:val="both"/>
        <w:rPr>
          <w:rFonts w:ascii="Arial" w:eastAsia="Arial" w:hAnsi="Arial" w:cs="Arial"/>
          <w:sz w:val="20"/>
          <w:szCs w:val="20"/>
        </w:rPr>
      </w:pPr>
    </w:p>
    <w:p w14:paraId="0000023B" w14:textId="5212B488" w:rsidR="00262847" w:rsidRDefault="00391AC0"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Another problem is gender-based violence against Venezuelan migrant women, girls and adolescents. In Aurora, 2023, 3,012 cases of violence were registered, of which 2,676 (88.8%) involved women and 336 (11.2%) men. The types of violence reported were physical (42.2%), psychological (34%), sexual (23.6%) and economic</w:t>
      </w:r>
      <w:r w:rsidR="00A53FEE" w:rsidRPr="003B73E4">
        <w:rPr>
          <w:rFonts w:ascii="Arial" w:eastAsia="Arial" w:hAnsi="Arial" w:cs="Arial"/>
          <w:sz w:val="20"/>
          <w:szCs w:val="20"/>
          <w:lang w:val="en-US"/>
        </w:rPr>
        <w:t xml:space="preserve"> (0.2%)</w:t>
      </w:r>
      <w:r w:rsidR="00A53FEE" w:rsidRPr="003B73E4">
        <w:rPr>
          <w:rFonts w:ascii="Arial" w:eastAsia="Arial" w:hAnsi="Arial" w:cs="Arial"/>
          <w:sz w:val="20"/>
          <w:szCs w:val="20"/>
          <w:vertAlign w:val="superscript"/>
        </w:rPr>
        <w:footnoteReference w:id="126"/>
      </w:r>
      <w:r w:rsidR="00A53FEE" w:rsidRPr="003B73E4">
        <w:rPr>
          <w:rFonts w:ascii="Arial" w:eastAsia="Arial" w:hAnsi="Arial" w:cs="Arial"/>
          <w:sz w:val="20"/>
          <w:szCs w:val="20"/>
          <w:lang w:val="en-US"/>
        </w:rPr>
        <w:t>.</w:t>
      </w:r>
    </w:p>
    <w:p w14:paraId="32A49E16" w14:textId="77777777" w:rsidR="00790C2C" w:rsidRPr="003B73E4" w:rsidRDefault="00790C2C" w:rsidP="003B73E4">
      <w:pPr>
        <w:spacing w:after="0" w:line="240" w:lineRule="auto"/>
        <w:jc w:val="both"/>
        <w:rPr>
          <w:rFonts w:ascii="Arial" w:hAnsi="Arial" w:cs="Arial"/>
          <w:sz w:val="20"/>
          <w:szCs w:val="20"/>
          <w:lang w:val="en-US"/>
        </w:rPr>
      </w:pPr>
    </w:p>
    <w:p w14:paraId="659BA040" w14:textId="77777777" w:rsidR="00391AC0" w:rsidRPr="003B73E4" w:rsidRDefault="00391AC0"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The Venezuelan migrant and refugee population has limited access to justice due to a lack of information and dissemination on channels for reporting, follow-up and timely response.</w:t>
      </w:r>
    </w:p>
    <w:p w14:paraId="0000023E" w14:textId="77777777" w:rsidR="00262847" w:rsidRPr="003B73E4" w:rsidRDefault="00262847" w:rsidP="003B73E4">
      <w:pPr>
        <w:pBdr>
          <w:top w:val="nil"/>
          <w:left w:val="nil"/>
          <w:bottom w:val="nil"/>
          <w:right w:val="nil"/>
          <w:between w:val="nil"/>
        </w:pBdr>
        <w:spacing w:after="0" w:line="240" w:lineRule="auto"/>
        <w:jc w:val="both"/>
        <w:rPr>
          <w:rFonts w:ascii="Arial" w:eastAsia="Arial" w:hAnsi="Arial" w:cs="Arial"/>
          <w:sz w:val="20"/>
          <w:szCs w:val="20"/>
          <w:lang w:val="en-US"/>
        </w:rPr>
      </w:pPr>
    </w:p>
    <w:p w14:paraId="0000023F" w14:textId="22F85A80" w:rsidR="00262847" w:rsidRPr="003B73E4" w:rsidRDefault="00A53FEE" w:rsidP="003B73E4">
      <w:pPr>
        <w:spacing w:after="0" w:line="240" w:lineRule="auto"/>
        <w:jc w:val="both"/>
        <w:rPr>
          <w:rFonts w:ascii="Arial" w:eastAsia="Arial" w:hAnsi="Arial" w:cs="Arial"/>
          <w:b/>
          <w:color w:val="2F5496"/>
          <w:sz w:val="20"/>
          <w:szCs w:val="20"/>
        </w:rPr>
      </w:pPr>
      <w:r w:rsidRPr="003B73E4">
        <w:rPr>
          <w:rFonts w:ascii="Arial" w:eastAsia="Arial" w:hAnsi="Arial" w:cs="Arial"/>
          <w:b/>
          <w:color w:val="2F5496"/>
          <w:sz w:val="20"/>
          <w:szCs w:val="20"/>
        </w:rPr>
        <w:t>RECOM</w:t>
      </w:r>
      <w:r w:rsidR="001200AB" w:rsidRPr="003B73E4">
        <w:rPr>
          <w:rFonts w:ascii="Arial" w:eastAsia="Arial" w:hAnsi="Arial" w:cs="Arial"/>
          <w:b/>
          <w:color w:val="2F5496"/>
          <w:sz w:val="20"/>
          <w:szCs w:val="20"/>
        </w:rPr>
        <w:t>M</w:t>
      </w:r>
      <w:r w:rsidRPr="003B73E4">
        <w:rPr>
          <w:rFonts w:ascii="Arial" w:eastAsia="Arial" w:hAnsi="Arial" w:cs="Arial"/>
          <w:b/>
          <w:color w:val="2F5496"/>
          <w:sz w:val="20"/>
          <w:szCs w:val="20"/>
        </w:rPr>
        <w:t>ENDA</w:t>
      </w:r>
      <w:r w:rsidR="001200AB" w:rsidRPr="003B73E4">
        <w:rPr>
          <w:rFonts w:ascii="Arial" w:eastAsia="Arial" w:hAnsi="Arial" w:cs="Arial"/>
          <w:b/>
          <w:color w:val="2F5496"/>
          <w:sz w:val="20"/>
          <w:szCs w:val="20"/>
        </w:rPr>
        <w:t>T</w:t>
      </w:r>
      <w:r w:rsidRPr="003B73E4">
        <w:rPr>
          <w:rFonts w:ascii="Arial" w:eastAsia="Arial" w:hAnsi="Arial" w:cs="Arial"/>
          <w:b/>
          <w:color w:val="2F5496"/>
          <w:sz w:val="20"/>
          <w:szCs w:val="20"/>
        </w:rPr>
        <w:t>IONS</w:t>
      </w:r>
    </w:p>
    <w:p w14:paraId="00000240" w14:textId="77777777" w:rsidR="00262847" w:rsidRPr="003B73E4" w:rsidRDefault="00262847" w:rsidP="003B73E4">
      <w:pPr>
        <w:spacing w:after="0" w:line="240" w:lineRule="auto"/>
        <w:jc w:val="both"/>
        <w:rPr>
          <w:rFonts w:ascii="Arial" w:eastAsia="Arial" w:hAnsi="Arial" w:cs="Arial"/>
          <w:b/>
          <w:sz w:val="20"/>
          <w:szCs w:val="20"/>
        </w:rPr>
      </w:pPr>
    </w:p>
    <w:p w14:paraId="00000241" w14:textId="604E070E" w:rsidR="00262847" w:rsidRPr="003B73E4" w:rsidRDefault="001200AB" w:rsidP="003B73E4">
      <w:pPr>
        <w:numPr>
          <w:ilvl w:val="0"/>
          <w:numId w:val="5"/>
        </w:numPr>
        <w:pBdr>
          <w:top w:val="nil"/>
          <w:left w:val="nil"/>
          <w:bottom w:val="nil"/>
          <w:right w:val="nil"/>
          <w:between w:val="nil"/>
        </w:pBdr>
        <w:spacing w:after="0" w:line="240" w:lineRule="auto"/>
        <w:ind w:left="567" w:hanging="283"/>
        <w:jc w:val="both"/>
        <w:rPr>
          <w:rFonts w:ascii="Arial" w:eastAsia="Arial" w:hAnsi="Arial" w:cs="Arial"/>
          <w:color w:val="000000"/>
          <w:sz w:val="20"/>
          <w:szCs w:val="20"/>
          <w:lang w:val="en-US"/>
        </w:rPr>
      </w:pPr>
      <w:r w:rsidRPr="003B73E4">
        <w:rPr>
          <w:rFonts w:ascii="Arial" w:hAnsi="Arial" w:cs="Arial"/>
          <w:sz w:val="20"/>
          <w:szCs w:val="20"/>
          <w:lang w:val="en-US"/>
        </w:rPr>
        <w:t>Implement and update the National Migration Policy 2017-2025 in order to address the migrant population in a multisectoral manner</w:t>
      </w:r>
      <w:r w:rsidR="00A53FEE" w:rsidRPr="003B73E4">
        <w:rPr>
          <w:rFonts w:ascii="Arial" w:eastAsia="Arial" w:hAnsi="Arial" w:cs="Arial"/>
          <w:color w:val="000000"/>
          <w:sz w:val="20"/>
          <w:szCs w:val="20"/>
          <w:lang w:val="en-US"/>
        </w:rPr>
        <w:t>.</w:t>
      </w:r>
    </w:p>
    <w:p w14:paraId="00000242" w14:textId="536F9736" w:rsidR="00262847" w:rsidRPr="003B73E4" w:rsidRDefault="00A66624" w:rsidP="003B73E4">
      <w:pPr>
        <w:pStyle w:val="ListParagraph"/>
        <w:numPr>
          <w:ilvl w:val="0"/>
          <w:numId w:val="5"/>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sidRPr="003B73E4">
        <w:rPr>
          <w:rFonts w:ascii="Arial" w:hAnsi="Arial" w:cs="Arial"/>
          <w:sz w:val="20"/>
          <w:szCs w:val="20"/>
          <w:lang w:val="en-US"/>
        </w:rPr>
        <w:t>Repeal Resolution N° 121-2024-Migrations</w:t>
      </w:r>
      <w:r w:rsidR="00A53FEE" w:rsidRPr="003B73E4">
        <w:rPr>
          <w:rFonts w:ascii="Arial" w:eastAsia="Arial" w:hAnsi="Arial" w:cs="Arial"/>
          <w:color w:val="000000"/>
          <w:sz w:val="20"/>
          <w:szCs w:val="20"/>
        </w:rPr>
        <w:t>.</w:t>
      </w:r>
    </w:p>
    <w:p w14:paraId="655B1AB7" w14:textId="3DC1EB09" w:rsidR="00A66624" w:rsidRPr="003B73E4" w:rsidRDefault="00A66624" w:rsidP="003B73E4">
      <w:pPr>
        <w:pStyle w:val="ListParagraph"/>
        <w:numPr>
          <w:ilvl w:val="0"/>
          <w:numId w:val="5"/>
        </w:numP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Provide access to all basic services and social programs for all children under the age of 5, regardless of their migration status, as well as for pregnant women, older adults, people with rare or chronic diseases or disabilities.</w:t>
      </w:r>
    </w:p>
    <w:p w14:paraId="5F68423C" w14:textId="36F42B57" w:rsidR="00A66624" w:rsidRPr="003B73E4" w:rsidRDefault="00A66624" w:rsidP="003B73E4">
      <w:pPr>
        <w:pStyle w:val="ListParagraph"/>
        <w:numPr>
          <w:ilvl w:val="0"/>
          <w:numId w:val="5"/>
        </w:numPr>
        <w:spacing w:after="0" w:line="240" w:lineRule="auto"/>
        <w:ind w:left="567" w:hanging="283"/>
        <w:jc w:val="both"/>
        <w:rPr>
          <w:rFonts w:ascii="Arial" w:eastAsia="Arial" w:hAnsi="Arial" w:cs="Arial"/>
          <w:color w:val="000000"/>
          <w:sz w:val="20"/>
          <w:szCs w:val="20"/>
          <w:lang w:val="en-US"/>
        </w:rPr>
      </w:pPr>
      <w:r w:rsidRPr="003B73E4">
        <w:rPr>
          <w:rFonts w:ascii="Arial" w:hAnsi="Arial" w:cs="Arial"/>
          <w:sz w:val="20"/>
          <w:szCs w:val="20"/>
          <w:lang w:val="en-US"/>
        </w:rPr>
        <w:t xml:space="preserve">Ensure effective </w:t>
      </w:r>
      <w:r w:rsidRPr="003B73E4">
        <w:rPr>
          <w:rFonts w:ascii="Arial" w:eastAsia="Arial" w:hAnsi="Arial" w:cs="Arial"/>
          <w:color w:val="000000"/>
          <w:sz w:val="20"/>
          <w:szCs w:val="20"/>
          <w:lang w:val="en-US"/>
        </w:rPr>
        <w:t xml:space="preserve">reporting and punishment mechanisms for cases of racial discrimination and xenophobia. </w:t>
      </w:r>
    </w:p>
    <w:p w14:paraId="00000245" w14:textId="77777777" w:rsidR="00262847" w:rsidRPr="003B73E4" w:rsidRDefault="00262847" w:rsidP="003B73E4">
      <w:pPr>
        <w:spacing w:after="0" w:line="240" w:lineRule="auto"/>
        <w:jc w:val="both"/>
        <w:rPr>
          <w:rFonts w:ascii="Arial" w:eastAsia="Arial" w:hAnsi="Arial" w:cs="Arial"/>
          <w:sz w:val="20"/>
          <w:szCs w:val="20"/>
          <w:lang w:val="en-US"/>
        </w:rPr>
      </w:pPr>
    </w:p>
    <w:p w14:paraId="00000246" w14:textId="7F6A7F52" w:rsidR="00262847" w:rsidRPr="003B73E4" w:rsidRDefault="00B36A1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ECONOMIC EXPLOITATION INCLUDING CHILD LABOUR</w:t>
      </w:r>
    </w:p>
    <w:p w14:paraId="00000247" w14:textId="77777777" w:rsidR="00262847" w:rsidRPr="003B73E4" w:rsidRDefault="00262847" w:rsidP="003B73E4">
      <w:pPr>
        <w:spacing w:after="0" w:line="240" w:lineRule="auto"/>
        <w:jc w:val="both"/>
        <w:rPr>
          <w:rFonts w:ascii="Arial" w:eastAsia="Arial" w:hAnsi="Arial" w:cs="Arial"/>
          <w:sz w:val="20"/>
          <w:szCs w:val="20"/>
          <w:lang w:val="en-US"/>
        </w:rPr>
      </w:pPr>
    </w:p>
    <w:p w14:paraId="00000248" w14:textId="1FA33D73" w:rsidR="00262847" w:rsidRPr="003B73E4" w:rsidRDefault="00B36A1E"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Child labour is considered a problem, which has increased since the pandemic and is associated with monetary poverty and unemployment of parents</w:t>
      </w:r>
      <w:r w:rsidR="00A53FEE" w:rsidRPr="003B73E4">
        <w:rPr>
          <w:rFonts w:ascii="Arial" w:eastAsia="Arial" w:hAnsi="Arial" w:cs="Arial"/>
          <w:sz w:val="20"/>
          <w:szCs w:val="20"/>
          <w:vertAlign w:val="superscript"/>
        </w:rPr>
        <w:footnoteReference w:id="127"/>
      </w:r>
      <w:r w:rsidR="00A53FEE" w:rsidRPr="003B73E4">
        <w:rPr>
          <w:rFonts w:ascii="Arial" w:eastAsia="Arial" w:hAnsi="Arial" w:cs="Arial"/>
          <w:sz w:val="20"/>
          <w:szCs w:val="20"/>
          <w:lang w:val="en-US"/>
        </w:rPr>
        <w:t>.</w:t>
      </w:r>
    </w:p>
    <w:p w14:paraId="00000249" w14:textId="77777777" w:rsidR="00262847" w:rsidRPr="003B73E4" w:rsidRDefault="00262847" w:rsidP="003B73E4">
      <w:pPr>
        <w:spacing w:after="0" w:line="240" w:lineRule="auto"/>
        <w:jc w:val="both"/>
        <w:rPr>
          <w:rFonts w:ascii="Arial" w:eastAsia="Arial" w:hAnsi="Arial" w:cs="Arial"/>
          <w:sz w:val="20"/>
          <w:szCs w:val="20"/>
          <w:lang w:val="en-US"/>
        </w:rPr>
      </w:pPr>
    </w:p>
    <w:p w14:paraId="0000024B" w14:textId="00633F1A" w:rsidR="00262847" w:rsidRDefault="00392BE9"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 xml:space="preserve">The percentage of </w:t>
      </w:r>
      <w:r w:rsidR="0036517D" w:rsidRPr="003B73E4">
        <w:rPr>
          <w:rFonts w:ascii="Arial" w:eastAsia="Arial" w:hAnsi="Arial" w:cs="Arial"/>
          <w:sz w:val="20"/>
          <w:szCs w:val="20"/>
          <w:lang w:val="en-US"/>
        </w:rPr>
        <w:t>child labour</w:t>
      </w:r>
      <w:r w:rsidRPr="003B73E4">
        <w:rPr>
          <w:rFonts w:ascii="Arial" w:eastAsia="Arial" w:hAnsi="Arial" w:cs="Arial"/>
          <w:sz w:val="20"/>
          <w:szCs w:val="20"/>
          <w:lang w:val="en-US"/>
        </w:rPr>
        <w:t xml:space="preserve"> has increased in recent years</w:t>
      </w:r>
      <w:r w:rsidR="00A53FEE" w:rsidRPr="003B73E4">
        <w:rPr>
          <w:rFonts w:ascii="Arial" w:eastAsia="Arial" w:hAnsi="Arial" w:cs="Arial"/>
          <w:sz w:val="20"/>
          <w:szCs w:val="20"/>
          <w:lang w:val="en-US"/>
        </w:rPr>
        <w:t xml:space="preserve">: 12% </w:t>
      </w:r>
      <w:r w:rsidR="0036517D" w:rsidRPr="003B73E4">
        <w:rPr>
          <w:rFonts w:ascii="Arial" w:eastAsia="Arial" w:hAnsi="Arial" w:cs="Arial"/>
          <w:sz w:val="20"/>
          <w:szCs w:val="20"/>
          <w:lang w:val="en-US"/>
        </w:rPr>
        <w:t>in</w:t>
      </w:r>
      <w:r w:rsidR="00A53FEE" w:rsidRPr="003B73E4">
        <w:rPr>
          <w:rFonts w:ascii="Arial" w:eastAsia="Arial" w:hAnsi="Arial" w:cs="Arial"/>
          <w:sz w:val="20"/>
          <w:szCs w:val="20"/>
          <w:lang w:val="en-US"/>
        </w:rPr>
        <w:t xml:space="preserve"> 2020; 12.1% </w:t>
      </w:r>
      <w:r w:rsidR="0036517D" w:rsidRPr="003B73E4">
        <w:rPr>
          <w:rFonts w:ascii="Arial" w:eastAsia="Arial" w:hAnsi="Arial" w:cs="Arial"/>
          <w:sz w:val="20"/>
          <w:szCs w:val="20"/>
          <w:lang w:val="en-US"/>
        </w:rPr>
        <w:t>in</w:t>
      </w:r>
      <w:r w:rsidR="00A53FEE" w:rsidRPr="003B73E4">
        <w:rPr>
          <w:rFonts w:ascii="Arial" w:eastAsia="Arial" w:hAnsi="Arial" w:cs="Arial"/>
          <w:sz w:val="20"/>
          <w:szCs w:val="20"/>
          <w:lang w:val="en-US"/>
        </w:rPr>
        <w:t xml:space="preserve"> 2021 </w:t>
      </w:r>
      <w:r w:rsidR="0036517D" w:rsidRPr="003B73E4">
        <w:rPr>
          <w:rFonts w:ascii="Arial" w:eastAsia="Arial" w:hAnsi="Arial" w:cs="Arial"/>
          <w:sz w:val="20"/>
          <w:szCs w:val="20"/>
          <w:lang w:val="en-US"/>
        </w:rPr>
        <w:t>and</w:t>
      </w:r>
      <w:r w:rsidR="00A53FEE" w:rsidRPr="003B73E4">
        <w:rPr>
          <w:rFonts w:ascii="Arial" w:eastAsia="Arial" w:hAnsi="Arial" w:cs="Arial"/>
          <w:sz w:val="20"/>
          <w:szCs w:val="20"/>
          <w:lang w:val="en-US"/>
        </w:rPr>
        <w:t xml:space="preserve"> 9.8% </w:t>
      </w:r>
      <w:r w:rsidR="0036517D" w:rsidRPr="003B73E4">
        <w:rPr>
          <w:rFonts w:ascii="Arial" w:eastAsia="Arial" w:hAnsi="Arial" w:cs="Arial"/>
          <w:sz w:val="20"/>
          <w:szCs w:val="20"/>
          <w:lang w:val="en-US"/>
        </w:rPr>
        <w:t>in</w:t>
      </w:r>
      <w:r w:rsidR="00A53FEE" w:rsidRPr="003B73E4">
        <w:rPr>
          <w:rFonts w:ascii="Arial" w:eastAsia="Arial" w:hAnsi="Arial" w:cs="Arial"/>
          <w:sz w:val="20"/>
          <w:szCs w:val="20"/>
          <w:lang w:val="en-US"/>
        </w:rPr>
        <w:t xml:space="preserve"> 2022. </w:t>
      </w:r>
      <w:r w:rsidR="00C82039" w:rsidRPr="003B73E4">
        <w:rPr>
          <w:rFonts w:ascii="Arial" w:eastAsia="Arial" w:hAnsi="Arial" w:cs="Arial"/>
          <w:sz w:val="20"/>
          <w:szCs w:val="20"/>
          <w:lang w:val="en-US"/>
        </w:rPr>
        <w:t>It is estimated that 24% of the country's children and adolescents are engaged in some economic activity; 7.4% of all adolescents (5 to 17 years old) are engaged in hazardous wor</w:t>
      </w:r>
      <w:r w:rsidR="004038E8" w:rsidRPr="003B73E4">
        <w:rPr>
          <w:rFonts w:ascii="Arial" w:eastAsia="Arial" w:hAnsi="Arial" w:cs="Arial"/>
          <w:sz w:val="20"/>
          <w:szCs w:val="20"/>
          <w:lang w:val="en-US"/>
        </w:rPr>
        <w:t>k</w:t>
      </w:r>
      <w:r w:rsidR="00A53FEE" w:rsidRPr="003B73E4">
        <w:rPr>
          <w:rFonts w:ascii="Arial" w:eastAsia="Arial" w:hAnsi="Arial" w:cs="Arial"/>
          <w:sz w:val="20"/>
          <w:szCs w:val="20"/>
          <w:vertAlign w:val="superscript"/>
        </w:rPr>
        <w:footnoteReference w:id="128"/>
      </w:r>
      <w:r w:rsidR="00A53FEE" w:rsidRPr="003B73E4">
        <w:rPr>
          <w:rFonts w:ascii="Arial" w:eastAsia="Arial" w:hAnsi="Arial" w:cs="Arial"/>
          <w:sz w:val="20"/>
          <w:szCs w:val="20"/>
          <w:lang w:val="en-US"/>
        </w:rPr>
        <w:t xml:space="preserve">. </w:t>
      </w:r>
    </w:p>
    <w:p w14:paraId="7A787FD0" w14:textId="77777777" w:rsidR="00790C2C" w:rsidRPr="003B73E4" w:rsidRDefault="00790C2C" w:rsidP="003B73E4">
      <w:pPr>
        <w:spacing w:after="0" w:line="240" w:lineRule="auto"/>
        <w:jc w:val="both"/>
        <w:rPr>
          <w:rFonts w:ascii="Arial" w:eastAsia="Arial" w:hAnsi="Arial" w:cs="Arial"/>
          <w:sz w:val="20"/>
          <w:szCs w:val="20"/>
          <w:lang w:val="en-US"/>
        </w:rPr>
      </w:pPr>
    </w:p>
    <w:p w14:paraId="0000024C" w14:textId="1F52A375" w:rsidR="00262847" w:rsidRPr="003B73E4" w:rsidRDefault="000A634C"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Ombudsman's Office, 2020: 55.7% of children and adolescents in child labour state that they do not attend school due to economic or family problems</w:t>
      </w:r>
      <w:r w:rsidR="00A53FEE" w:rsidRPr="003B73E4">
        <w:rPr>
          <w:rFonts w:ascii="Arial" w:eastAsia="Arial" w:hAnsi="Arial" w:cs="Arial"/>
          <w:sz w:val="20"/>
          <w:szCs w:val="20"/>
          <w:vertAlign w:val="superscript"/>
        </w:rPr>
        <w:footnoteReference w:id="129"/>
      </w:r>
      <w:r w:rsidR="00A53FEE" w:rsidRPr="003B73E4">
        <w:rPr>
          <w:rFonts w:ascii="Arial" w:eastAsia="Arial" w:hAnsi="Arial" w:cs="Arial"/>
          <w:sz w:val="20"/>
          <w:szCs w:val="20"/>
          <w:lang w:val="en-US"/>
        </w:rPr>
        <w:t>.</w:t>
      </w:r>
    </w:p>
    <w:p w14:paraId="0000024D" w14:textId="77777777" w:rsidR="00262847" w:rsidRPr="003B73E4" w:rsidRDefault="00262847" w:rsidP="003B73E4">
      <w:pPr>
        <w:spacing w:after="0" w:line="240" w:lineRule="auto"/>
        <w:jc w:val="both"/>
        <w:rPr>
          <w:rFonts w:ascii="Arial" w:eastAsia="Arial" w:hAnsi="Arial" w:cs="Arial"/>
          <w:sz w:val="20"/>
          <w:szCs w:val="20"/>
          <w:lang w:val="en-US"/>
        </w:rPr>
      </w:pPr>
    </w:p>
    <w:p w14:paraId="0000024E" w14:textId="7BCC57AE" w:rsidR="00262847" w:rsidRDefault="005315B0"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MTPE, 2024, child labour is mainly agricultural: 69% is concentrated in the primary sector of the economy (family farming, fishing and mining); 15% in commerce and 10% in other services</w:t>
      </w:r>
      <w:r w:rsidR="00A53FEE" w:rsidRPr="003B73E4">
        <w:rPr>
          <w:rFonts w:ascii="Arial" w:eastAsia="Arial" w:hAnsi="Arial" w:cs="Arial"/>
          <w:sz w:val="20"/>
          <w:szCs w:val="20"/>
          <w:vertAlign w:val="superscript"/>
        </w:rPr>
        <w:footnoteReference w:id="130"/>
      </w:r>
      <w:r w:rsidR="00A53FEE" w:rsidRPr="003B73E4">
        <w:rPr>
          <w:rFonts w:ascii="Arial" w:eastAsia="Arial" w:hAnsi="Arial" w:cs="Arial"/>
          <w:sz w:val="20"/>
          <w:szCs w:val="20"/>
          <w:lang w:val="en-US"/>
        </w:rPr>
        <w:t>.</w:t>
      </w:r>
    </w:p>
    <w:p w14:paraId="694CA5DF" w14:textId="77777777" w:rsidR="00790C2C" w:rsidRPr="003B73E4" w:rsidRDefault="00790C2C" w:rsidP="003B73E4">
      <w:pPr>
        <w:spacing w:after="0" w:line="240" w:lineRule="auto"/>
        <w:jc w:val="both"/>
        <w:rPr>
          <w:rFonts w:ascii="Arial" w:eastAsia="Arial" w:hAnsi="Arial" w:cs="Arial"/>
          <w:sz w:val="20"/>
          <w:szCs w:val="20"/>
          <w:lang w:val="en-US"/>
        </w:rPr>
      </w:pPr>
    </w:p>
    <w:p w14:paraId="00000250" w14:textId="55FECAC1" w:rsidR="00262847" w:rsidRPr="003B73E4" w:rsidRDefault="005315B0"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 xml:space="preserve">Of the total number of children and adolescents, 19% work in the highlands, 12.9% in the jungle and 3.4% on the coast. The departments with the greatest problems or concentrations of child labour are Huancavelica (30.2%), Apurímac (28.9%), Pasco (25.5%), Huánuco (24.7%), </w:t>
      </w:r>
      <w:r w:rsidR="00585FD6" w:rsidRPr="003B73E4">
        <w:rPr>
          <w:rFonts w:ascii="Arial" w:hAnsi="Arial" w:cs="Arial"/>
          <w:sz w:val="20"/>
          <w:szCs w:val="20"/>
          <w:lang w:val="en-US"/>
        </w:rPr>
        <w:t>Ancash</w:t>
      </w:r>
      <w:r w:rsidRPr="003B73E4">
        <w:rPr>
          <w:rFonts w:ascii="Arial" w:hAnsi="Arial" w:cs="Arial"/>
          <w:sz w:val="20"/>
          <w:szCs w:val="20"/>
          <w:lang w:val="en-US"/>
        </w:rPr>
        <w:t xml:space="preserve"> (23.3%) and Cajamarca (23.3%). These are the same places where poverty, chronic malnutrition, anaemia and other diseases are highest</w:t>
      </w:r>
      <w:r w:rsidR="00A53FEE" w:rsidRPr="003B73E4">
        <w:rPr>
          <w:rFonts w:ascii="Arial" w:eastAsia="Arial" w:hAnsi="Arial" w:cs="Arial"/>
          <w:sz w:val="20"/>
          <w:szCs w:val="20"/>
          <w:vertAlign w:val="superscript"/>
        </w:rPr>
        <w:footnoteReference w:id="131"/>
      </w:r>
      <w:r w:rsidR="00A53FEE" w:rsidRPr="003B73E4">
        <w:rPr>
          <w:rFonts w:ascii="Arial" w:eastAsia="Arial" w:hAnsi="Arial" w:cs="Arial"/>
          <w:sz w:val="20"/>
          <w:szCs w:val="20"/>
          <w:lang w:val="en-US"/>
        </w:rPr>
        <w:t>.</w:t>
      </w:r>
    </w:p>
    <w:p w14:paraId="00000251" w14:textId="77777777" w:rsidR="00262847" w:rsidRPr="003B73E4" w:rsidRDefault="00262847" w:rsidP="003B73E4">
      <w:pPr>
        <w:spacing w:after="0" w:line="240" w:lineRule="auto"/>
        <w:jc w:val="both"/>
        <w:rPr>
          <w:rFonts w:ascii="Arial" w:eastAsia="Arial" w:hAnsi="Arial" w:cs="Arial"/>
          <w:sz w:val="20"/>
          <w:szCs w:val="20"/>
          <w:lang w:val="en-US"/>
        </w:rPr>
      </w:pPr>
    </w:p>
    <w:p w14:paraId="00000253" w14:textId="3C843900" w:rsidR="00262847"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t>
      </w:r>
      <w:r w:rsidR="00585FD6" w:rsidRPr="003B73E4">
        <w:rPr>
          <w:rFonts w:ascii="Arial" w:hAnsi="Arial" w:cs="Arial"/>
          <w:i/>
          <w:iCs/>
          <w:sz w:val="20"/>
          <w:szCs w:val="20"/>
          <w:lang w:val="en-US"/>
        </w:rPr>
        <w:t>There are children who work alone in the streets, until late at night, without the presence of a family member</w:t>
      </w:r>
      <w:r w:rsidR="005A3198" w:rsidRPr="003B73E4">
        <w:rPr>
          <w:rFonts w:ascii="Arial" w:hAnsi="Arial" w:cs="Arial"/>
          <w:sz w:val="20"/>
          <w:szCs w:val="20"/>
          <w:lang w:val="en-US"/>
        </w:rPr>
        <w:t>”</w:t>
      </w:r>
      <w:r w:rsidRPr="003B73E4">
        <w:rPr>
          <w:rFonts w:ascii="Arial" w:eastAsia="Arial" w:hAnsi="Arial" w:cs="Arial"/>
          <w:sz w:val="20"/>
          <w:szCs w:val="20"/>
          <w:vertAlign w:val="superscript"/>
        </w:rPr>
        <w:footnoteReference w:id="132"/>
      </w:r>
      <w:r w:rsidRPr="003B73E4">
        <w:rPr>
          <w:rFonts w:ascii="Arial" w:eastAsia="Arial" w:hAnsi="Arial" w:cs="Arial"/>
          <w:sz w:val="20"/>
          <w:szCs w:val="20"/>
          <w:lang w:val="en-US"/>
        </w:rPr>
        <w:t>”.</w:t>
      </w:r>
    </w:p>
    <w:p w14:paraId="378B7870" w14:textId="77777777" w:rsidR="00790C2C" w:rsidRPr="003B73E4" w:rsidRDefault="00790C2C" w:rsidP="003B73E4">
      <w:pPr>
        <w:spacing w:after="0" w:line="240" w:lineRule="auto"/>
        <w:jc w:val="both"/>
        <w:rPr>
          <w:rFonts w:ascii="Arial" w:eastAsia="Arial" w:hAnsi="Arial" w:cs="Arial"/>
          <w:sz w:val="20"/>
          <w:szCs w:val="20"/>
          <w:lang w:val="en-US"/>
        </w:rPr>
      </w:pPr>
    </w:p>
    <w:p w14:paraId="00000254" w14:textId="3936A310" w:rsidR="00262847" w:rsidRPr="003B73E4" w:rsidRDefault="00A53FEE" w:rsidP="003B73E4">
      <w:pPr>
        <w:spacing w:after="0" w:line="240" w:lineRule="auto"/>
        <w:jc w:val="both"/>
        <w:rPr>
          <w:rFonts w:ascii="Arial" w:eastAsia="Arial" w:hAnsi="Arial" w:cs="Arial"/>
          <w:sz w:val="20"/>
          <w:szCs w:val="20"/>
          <w:lang w:val="en-US"/>
        </w:rPr>
      </w:pPr>
      <w:r w:rsidRPr="003B73E4">
        <w:rPr>
          <w:rFonts w:ascii="Arial" w:eastAsia="Arial" w:hAnsi="Arial" w:cs="Arial"/>
          <w:sz w:val="20"/>
          <w:szCs w:val="20"/>
          <w:lang w:val="en-US"/>
        </w:rPr>
        <w:t>“</w:t>
      </w:r>
      <w:r w:rsidR="005A3198" w:rsidRPr="003B73E4">
        <w:rPr>
          <w:rFonts w:ascii="Arial" w:hAnsi="Arial" w:cs="Arial"/>
          <w:i/>
          <w:iCs/>
          <w:sz w:val="20"/>
          <w:szCs w:val="20"/>
          <w:lang w:val="en-US"/>
        </w:rPr>
        <w:t>The unemployment situation of the parents leads the children to work in any activity in order to contribute to the family or to cover their own expenses'</w:t>
      </w:r>
      <w:r w:rsidRPr="003B73E4">
        <w:rPr>
          <w:rFonts w:ascii="Arial" w:eastAsia="Arial" w:hAnsi="Arial" w:cs="Arial"/>
          <w:sz w:val="20"/>
          <w:szCs w:val="20"/>
          <w:lang w:val="en-US"/>
        </w:rPr>
        <w:t>”</w:t>
      </w:r>
      <w:r w:rsidRPr="003B73E4">
        <w:rPr>
          <w:rFonts w:ascii="Arial" w:eastAsia="Arial" w:hAnsi="Arial" w:cs="Arial"/>
          <w:sz w:val="20"/>
          <w:szCs w:val="20"/>
          <w:vertAlign w:val="superscript"/>
        </w:rPr>
        <w:footnoteReference w:id="133"/>
      </w:r>
      <w:r w:rsidRPr="003B73E4">
        <w:rPr>
          <w:rFonts w:ascii="Arial" w:eastAsia="Arial" w:hAnsi="Arial" w:cs="Arial"/>
          <w:sz w:val="20"/>
          <w:szCs w:val="20"/>
          <w:lang w:val="en-US"/>
        </w:rPr>
        <w:t>.</w:t>
      </w:r>
    </w:p>
    <w:p w14:paraId="00000255" w14:textId="77777777" w:rsidR="00262847" w:rsidRPr="003B73E4" w:rsidRDefault="00262847" w:rsidP="003B73E4">
      <w:pPr>
        <w:spacing w:after="0" w:line="240" w:lineRule="auto"/>
        <w:jc w:val="both"/>
        <w:rPr>
          <w:rFonts w:ascii="Arial" w:eastAsia="Arial" w:hAnsi="Arial" w:cs="Arial"/>
          <w:sz w:val="20"/>
          <w:szCs w:val="20"/>
          <w:lang w:val="en-US"/>
        </w:rPr>
      </w:pPr>
    </w:p>
    <w:p w14:paraId="00000256" w14:textId="42111563" w:rsidR="00262847" w:rsidRPr="003B73E4" w:rsidRDefault="005A3198"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With regard to girls and adolescent women, the focus is much more on domestic work, either inside or outside the home, where conditions are not optimal and they may be victims of abuse and/or exploitation</w:t>
      </w:r>
      <w:r w:rsidR="00A53FEE" w:rsidRPr="003B73E4">
        <w:rPr>
          <w:rFonts w:ascii="Arial" w:eastAsia="Arial" w:hAnsi="Arial" w:cs="Arial"/>
          <w:sz w:val="20"/>
          <w:szCs w:val="20"/>
          <w:lang w:val="en-US"/>
        </w:rPr>
        <w:t>.</w:t>
      </w:r>
    </w:p>
    <w:p w14:paraId="132AC442" w14:textId="77777777" w:rsidR="005A3198" w:rsidRPr="003B73E4" w:rsidRDefault="005A3198" w:rsidP="003B73E4">
      <w:pPr>
        <w:spacing w:after="0" w:line="240" w:lineRule="auto"/>
        <w:jc w:val="both"/>
        <w:rPr>
          <w:rFonts w:ascii="Arial" w:eastAsia="Arial" w:hAnsi="Arial" w:cs="Arial"/>
          <w:b/>
          <w:color w:val="2F5496"/>
          <w:sz w:val="20"/>
          <w:szCs w:val="20"/>
          <w:lang w:val="en-US"/>
        </w:rPr>
      </w:pPr>
    </w:p>
    <w:p w14:paraId="00000258" w14:textId="70F27CAA" w:rsidR="00262847" w:rsidRPr="003B73E4" w:rsidRDefault="00A53FEE" w:rsidP="003B73E4">
      <w:pPr>
        <w:spacing w:after="0" w:line="240" w:lineRule="auto"/>
        <w:jc w:val="both"/>
        <w:rPr>
          <w:rFonts w:ascii="Arial" w:eastAsia="Arial" w:hAnsi="Arial" w:cs="Arial"/>
          <w:color w:val="2F5496"/>
          <w:sz w:val="20"/>
          <w:szCs w:val="20"/>
          <w:lang w:val="en-US"/>
        </w:rPr>
      </w:pPr>
      <w:r w:rsidRPr="003B73E4">
        <w:rPr>
          <w:rFonts w:ascii="Arial" w:eastAsia="Arial" w:hAnsi="Arial" w:cs="Arial"/>
          <w:b/>
          <w:color w:val="2F5496"/>
          <w:sz w:val="20"/>
          <w:szCs w:val="20"/>
          <w:lang w:val="en-US"/>
        </w:rPr>
        <w:t>RECOM</w:t>
      </w:r>
      <w:r w:rsidR="006B73B7"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w:t>
      </w:r>
      <w:r w:rsidR="006B73B7" w:rsidRPr="003B73E4">
        <w:rPr>
          <w:rFonts w:ascii="Arial" w:eastAsia="Arial" w:hAnsi="Arial" w:cs="Arial"/>
          <w:b/>
          <w:color w:val="2F5496"/>
          <w:sz w:val="20"/>
          <w:szCs w:val="20"/>
          <w:lang w:val="en-US"/>
        </w:rPr>
        <w:t>T</w:t>
      </w:r>
      <w:r w:rsidRPr="003B73E4">
        <w:rPr>
          <w:rFonts w:ascii="Arial" w:eastAsia="Arial" w:hAnsi="Arial" w:cs="Arial"/>
          <w:b/>
          <w:color w:val="2F5496"/>
          <w:sz w:val="20"/>
          <w:szCs w:val="20"/>
          <w:lang w:val="en-US"/>
        </w:rPr>
        <w:t>IONS</w:t>
      </w:r>
    </w:p>
    <w:p w14:paraId="00000259" w14:textId="77777777" w:rsidR="00262847" w:rsidRPr="003B73E4" w:rsidRDefault="00262847" w:rsidP="003B73E4">
      <w:pPr>
        <w:spacing w:after="0" w:line="240" w:lineRule="auto"/>
        <w:jc w:val="both"/>
        <w:rPr>
          <w:rFonts w:ascii="Arial" w:eastAsia="Arial" w:hAnsi="Arial" w:cs="Arial"/>
          <w:sz w:val="20"/>
          <w:szCs w:val="20"/>
          <w:lang w:val="en-US"/>
        </w:rPr>
      </w:pPr>
    </w:p>
    <w:p w14:paraId="51B14AF9" w14:textId="5D8958A8" w:rsidR="006B73B7" w:rsidRPr="003B73E4" w:rsidRDefault="006B73B7" w:rsidP="003B73E4">
      <w:pPr>
        <w:pStyle w:val="ListParagraph"/>
        <w:numPr>
          <w:ilvl w:val="3"/>
          <w:numId w:val="5"/>
        </w:numPr>
        <w:pBdr>
          <w:top w:val="nil"/>
          <w:left w:val="nil"/>
          <w:bottom w:val="nil"/>
          <w:right w:val="nil"/>
          <w:between w:val="nil"/>
        </w:pBd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 xml:space="preserve">Develop and implement the National Multisectoral Policy for the Prevention and Eradication of Forced Labour, focusing on strengthening programs, services, preventive measures and other comprehensive protection mechanisms, from working with families and the community to partnerships with institutions and enterprises to reduce forced labour. </w:t>
      </w:r>
    </w:p>
    <w:p w14:paraId="199600AF" w14:textId="2DB87872" w:rsidR="006B73B7" w:rsidRPr="003B73E4" w:rsidRDefault="006B73B7" w:rsidP="003B73E4">
      <w:pPr>
        <w:pStyle w:val="ListParagraph"/>
        <w:numPr>
          <w:ilvl w:val="3"/>
          <w:numId w:val="5"/>
        </w:numPr>
        <w:pBdr>
          <w:top w:val="nil"/>
          <w:left w:val="nil"/>
          <w:bottom w:val="nil"/>
          <w:right w:val="nil"/>
          <w:between w:val="nil"/>
        </w:pBd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Implementation of the National Observatory on Forced Labour, which should have integrated data from different sectors in order to know the real situation of child and forced labour.</w:t>
      </w:r>
    </w:p>
    <w:p w14:paraId="2AA50554" w14:textId="6BBDF799" w:rsidR="006B73B7" w:rsidRPr="003B73E4" w:rsidRDefault="006B73B7" w:rsidP="003B73E4">
      <w:pPr>
        <w:pStyle w:val="ListParagraph"/>
        <w:numPr>
          <w:ilvl w:val="3"/>
          <w:numId w:val="5"/>
        </w:numP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Strengthen the law on domestic workers.</w:t>
      </w:r>
    </w:p>
    <w:p w14:paraId="0000025D" w14:textId="77777777" w:rsidR="00262847" w:rsidRPr="003B73E4" w:rsidRDefault="00262847" w:rsidP="003B73E4">
      <w:pPr>
        <w:spacing w:after="0" w:line="240" w:lineRule="auto"/>
        <w:jc w:val="both"/>
        <w:rPr>
          <w:rFonts w:ascii="Arial" w:eastAsia="Arial" w:hAnsi="Arial" w:cs="Arial"/>
          <w:b/>
          <w:color w:val="2F5496"/>
          <w:sz w:val="20"/>
          <w:szCs w:val="20"/>
          <w:lang w:val="en-US"/>
        </w:rPr>
      </w:pPr>
    </w:p>
    <w:p w14:paraId="0000025E" w14:textId="478C0DC5" w:rsidR="00262847" w:rsidRPr="003B73E4" w:rsidRDefault="00A53FEE"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ADMINISTRA</w:t>
      </w:r>
      <w:r w:rsidR="00E64646" w:rsidRPr="003B73E4">
        <w:rPr>
          <w:rFonts w:ascii="Arial" w:eastAsia="Arial" w:hAnsi="Arial" w:cs="Arial"/>
          <w:b/>
          <w:color w:val="2F5496"/>
          <w:sz w:val="20"/>
          <w:szCs w:val="20"/>
          <w:lang w:val="en-US"/>
        </w:rPr>
        <w:t xml:space="preserve">TION OF </w:t>
      </w:r>
      <w:r w:rsidRPr="003B73E4">
        <w:rPr>
          <w:rFonts w:ascii="Arial" w:eastAsia="Arial" w:hAnsi="Arial" w:cs="Arial"/>
          <w:b/>
          <w:color w:val="2F5496"/>
          <w:sz w:val="20"/>
          <w:szCs w:val="20"/>
          <w:lang w:val="en-US"/>
        </w:rPr>
        <w:t>JUVENIL</w:t>
      </w:r>
      <w:r w:rsidR="00E64646" w:rsidRPr="003B73E4">
        <w:rPr>
          <w:rFonts w:ascii="Arial" w:eastAsia="Arial" w:hAnsi="Arial" w:cs="Arial"/>
          <w:b/>
          <w:color w:val="2F5496"/>
          <w:sz w:val="20"/>
          <w:szCs w:val="20"/>
          <w:lang w:val="en-US"/>
        </w:rPr>
        <w:t xml:space="preserve"> JUSTICE</w:t>
      </w:r>
    </w:p>
    <w:p w14:paraId="0000025F" w14:textId="77777777" w:rsidR="00262847" w:rsidRPr="003B73E4" w:rsidRDefault="00262847" w:rsidP="003B73E4">
      <w:pPr>
        <w:spacing w:after="0" w:line="240" w:lineRule="auto"/>
        <w:jc w:val="both"/>
        <w:rPr>
          <w:rFonts w:ascii="Arial" w:eastAsia="Arial" w:hAnsi="Arial" w:cs="Arial"/>
          <w:sz w:val="20"/>
          <w:szCs w:val="20"/>
          <w:lang w:val="en-US"/>
        </w:rPr>
      </w:pPr>
    </w:p>
    <w:p w14:paraId="00000260" w14:textId="2F2A2988" w:rsidR="00262847" w:rsidRPr="003B73E4" w:rsidRDefault="00E64646"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The state is not tackling the insecurity of its citizens. From January to June 2023, about 2,830 young people (12 and 17 years old) were arrested for violating the penal code, 472 per month, 16 per day, one adolescent is arrested every hour and a half for committing a crime</w:t>
      </w:r>
      <w:r w:rsidR="00A53FEE" w:rsidRPr="003B73E4">
        <w:rPr>
          <w:rFonts w:ascii="Arial" w:eastAsia="Arial" w:hAnsi="Arial" w:cs="Arial"/>
          <w:color w:val="000000" w:themeColor="text1"/>
          <w:sz w:val="20"/>
          <w:szCs w:val="20"/>
          <w:vertAlign w:val="superscript"/>
        </w:rPr>
        <w:footnoteReference w:id="134"/>
      </w:r>
      <w:r w:rsidR="00A53FEE" w:rsidRPr="003B73E4">
        <w:rPr>
          <w:rFonts w:ascii="Arial" w:eastAsia="Arial" w:hAnsi="Arial" w:cs="Arial"/>
          <w:color w:val="000000" w:themeColor="text1"/>
          <w:sz w:val="20"/>
          <w:szCs w:val="20"/>
          <w:lang w:val="en-US"/>
        </w:rPr>
        <w:t xml:space="preserve">. </w:t>
      </w:r>
    </w:p>
    <w:p w14:paraId="00000261"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30B2F441" w14:textId="5EAE130D" w:rsidR="00244794" w:rsidRPr="003B73E4" w:rsidRDefault="004854BD"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In the north of the country, there are regions where a state of emergency has been declared due to civil insecurity. In La Libertad, 262 minors were arrested in flagrante delicto between January and April 2023. In Trujillo, the police reported that 113 minors were involved in contract killings, extortion and crimes against property. Adolescents who commit offences are not punished, but are subject to socio-educational measures and are placed in a rehabilitation center where they receive educational treatment and are reintegrated into society</w:t>
      </w:r>
      <w:r w:rsidR="00A53FEE" w:rsidRPr="003B73E4">
        <w:rPr>
          <w:rFonts w:ascii="Arial" w:eastAsia="Arial" w:hAnsi="Arial" w:cs="Arial"/>
          <w:color w:val="000000" w:themeColor="text1"/>
          <w:sz w:val="20"/>
          <w:szCs w:val="20"/>
          <w:vertAlign w:val="superscript"/>
        </w:rPr>
        <w:footnoteReference w:id="135"/>
      </w:r>
      <w:r w:rsidR="00A53FEE" w:rsidRPr="003B73E4">
        <w:rPr>
          <w:rFonts w:ascii="Arial" w:eastAsia="Arial" w:hAnsi="Arial" w:cs="Arial"/>
          <w:color w:val="000000" w:themeColor="text1"/>
          <w:sz w:val="20"/>
          <w:szCs w:val="20"/>
          <w:lang w:val="en-US"/>
        </w:rPr>
        <w:t xml:space="preserve">. </w:t>
      </w:r>
      <w:r w:rsidR="00244794" w:rsidRPr="003B73E4">
        <w:rPr>
          <w:rFonts w:ascii="Arial" w:hAnsi="Arial" w:cs="Arial"/>
          <w:sz w:val="20"/>
          <w:szCs w:val="20"/>
          <w:lang w:val="en-US"/>
        </w:rPr>
        <w:t>The justice system for adolescent offenders aims at their rehabilitation and well-being, but this is not fulfilled. PRONACEJ has only 10 CJDRs and 25 SOAs at national level.</w:t>
      </w:r>
    </w:p>
    <w:p w14:paraId="30746491" w14:textId="77777777" w:rsidR="00244794" w:rsidRPr="003B73E4" w:rsidRDefault="00244794" w:rsidP="003B73E4">
      <w:pPr>
        <w:spacing w:after="0" w:line="240" w:lineRule="auto"/>
        <w:jc w:val="both"/>
        <w:rPr>
          <w:rFonts w:ascii="Arial" w:eastAsia="Arial" w:hAnsi="Arial" w:cs="Arial"/>
          <w:color w:val="000000" w:themeColor="text1"/>
          <w:sz w:val="20"/>
          <w:szCs w:val="20"/>
          <w:lang w:val="en-US"/>
        </w:rPr>
      </w:pPr>
    </w:p>
    <w:p w14:paraId="26B71CD8" w14:textId="040534EF" w:rsidR="00DC2D08" w:rsidRPr="003B73E4" w:rsidRDefault="00747E21"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The State and the press have increased the negative perception of children and adolescents</w:t>
      </w:r>
      <w:r w:rsidRPr="003B73E4">
        <w:rPr>
          <w:rFonts w:ascii="Arial" w:eastAsia="Arial" w:hAnsi="Arial" w:cs="Arial"/>
          <w:color w:val="000000" w:themeColor="text1"/>
          <w:sz w:val="20"/>
          <w:szCs w:val="20"/>
          <w:vertAlign w:val="superscript"/>
          <w:lang w:val="en-US"/>
        </w:rPr>
        <w:t xml:space="preserve"> </w:t>
      </w:r>
      <w:r w:rsidR="00A53FEE" w:rsidRPr="003B73E4">
        <w:rPr>
          <w:rFonts w:ascii="Arial" w:eastAsia="Arial" w:hAnsi="Arial" w:cs="Arial"/>
          <w:color w:val="000000" w:themeColor="text1"/>
          <w:sz w:val="20"/>
          <w:szCs w:val="20"/>
          <w:vertAlign w:val="superscript"/>
        </w:rPr>
        <w:footnoteReference w:id="136"/>
      </w:r>
      <w:r w:rsidR="00A53FEE" w:rsidRPr="003B73E4">
        <w:rPr>
          <w:rFonts w:ascii="Arial" w:eastAsia="Arial" w:hAnsi="Arial" w:cs="Arial"/>
          <w:color w:val="000000" w:themeColor="text1"/>
          <w:sz w:val="20"/>
          <w:szCs w:val="20"/>
          <w:lang w:val="en-US"/>
        </w:rPr>
        <w:t xml:space="preserve">. </w:t>
      </w:r>
      <w:r w:rsidRPr="003B73E4">
        <w:rPr>
          <w:rFonts w:ascii="Arial" w:hAnsi="Arial" w:cs="Arial"/>
          <w:sz w:val="20"/>
          <w:szCs w:val="20"/>
          <w:lang w:val="en-US"/>
        </w:rPr>
        <w:t>For this reason, the Congress has issued bills which propose that minors under 18 years of age should be tried as adults in cases of assassination, extortion, kidnapping, aggravated robbery, illicit drug trafficking, terrorism, apology, genocide, forced disappearance</w:t>
      </w:r>
      <w:r w:rsidR="00A53FEE" w:rsidRPr="003B73E4">
        <w:rPr>
          <w:rFonts w:ascii="Arial" w:eastAsia="Arial" w:hAnsi="Arial" w:cs="Arial"/>
          <w:color w:val="000000" w:themeColor="text1"/>
          <w:sz w:val="20"/>
          <w:szCs w:val="20"/>
          <w:vertAlign w:val="superscript"/>
        </w:rPr>
        <w:footnoteReference w:id="137"/>
      </w:r>
      <w:r w:rsidR="00A53FEE" w:rsidRPr="003B73E4">
        <w:rPr>
          <w:rFonts w:ascii="Arial" w:eastAsia="Arial" w:hAnsi="Arial" w:cs="Arial"/>
          <w:color w:val="000000" w:themeColor="text1"/>
          <w:sz w:val="20"/>
          <w:szCs w:val="20"/>
          <w:vertAlign w:val="superscript"/>
          <w:lang w:val="en-US"/>
        </w:rPr>
        <w:t>,</w:t>
      </w:r>
      <w:r w:rsidR="00A53FEE" w:rsidRPr="003B73E4">
        <w:rPr>
          <w:rFonts w:ascii="Arial" w:eastAsia="Arial" w:hAnsi="Arial" w:cs="Arial"/>
          <w:color w:val="000000" w:themeColor="text1"/>
          <w:sz w:val="20"/>
          <w:szCs w:val="20"/>
          <w:vertAlign w:val="superscript"/>
        </w:rPr>
        <w:footnoteReference w:id="138"/>
      </w:r>
      <w:r w:rsidR="00A53FEE" w:rsidRPr="003B73E4">
        <w:rPr>
          <w:rFonts w:ascii="Arial" w:eastAsia="Arial" w:hAnsi="Arial" w:cs="Arial"/>
          <w:color w:val="000000" w:themeColor="text1"/>
          <w:sz w:val="20"/>
          <w:szCs w:val="20"/>
          <w:lang w:val="en-US"/>
        </w:rPr>
        <w:t xml:space="preserve">, </w:t>
      </w:r>
      <w:r w:rsidRPr="003B73E4">
        <w:rPr>
          <w:rFonts w:ascii="Arial" w:hAnsi="Arial" w:cs="Arial"/>
          <w:sz w:val="20"/>
          <w:szCs w:val="20"/>
          <w:lang w:val="en-US"/>
        </w:rPr>
        <w:t>in contravention of national norms and international agreements signed by Peru</w:t>
      </w:r>
      <w:r w:rsidR="00DC2D08" w:rsidRPr="003B73E4">
        <w:rPr>
          <w:rFonts w:ascii="Arial" w:hAnsi="Arial" w:cs="Arial"/>
          <w:sz w:val="20"/>
          <w:szCs w:val="20"/>
          <w:lang w:val="en-US"/>
        </w:rPr>
        <w:t xml:space="preserve">. </w:t>
      </w:r>
    </w:p>
    <w:p w14:paraId="00000265"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p>
    <w:p w14:paraId="00000266" w14:textId="5ED4A88A" w:rsidR="00262847" w:rsidRPr="003B73E4" w:rsidRDefault="00927C44"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Prosecutors from the Public Prosecutor's Office recalled that there is a principle of ‘non-regression’ in human rights and that the specific rights of children and adolescents cannot be eliminated, reduced or restricted under the justification of reducing citizen insecurity; and that ‘resocialization and family and social reintegration, established in the Peruvian juvenile criminal justice system, will not materialize with punitive proposals’</w:t>
      </w:r>
      <w:r w:rsidR="00A53FEE" w:rsidRPr="003B73E4">
        <w:rPr>
          <w:rFonts w:ascii="Arial" w:eastAsia="Arial" w:hAnsi="Arial" w:cs="Arial"/>
          <w:color w:val="000000" w:themeColor="text1"/>
          <w:sz w:val="20"/>
          <w:szCs w:val="20"/>
          <w:vertAlign w:val="superscript"/>
        </w:rPr>
        <w:footnoteReference w:id="139"/>
      </w:r>
      <w:r w:rsidR="00A53FEE" w:rsidRPr="003B73E4">
        <w:rPr>
          <w:rFonts w:ascii="Arial" w:eastAsia="Arial" w:hAnsi="Arial" w:cs="Arial"/>
          <w:color w:val="000000" w:themeColor="text1"/>
          <w:sz w:val="20"/>
          <w:szCs w:val="20"/>
          <w:lang w:val="en-US"/>
        </w:rPr>
        <w:t>.</w:t>
      </w:r>
    </w:p>
    <w:p w14:paraId="00000267" w14:textId="77777777" w:rsidR="00262847" w:rsidRPr="003B73E4" w:rsidRDefault="00262847" w:rsidP="003B73E4">
      <w:pPr>
        <w:spacing w:after="0" w:line="240" w:lineRule="auto"/>
        <w:jc w:val="both"/>
        <w:rPr>
          <w:rFonts w:ascii="Arial" w:eastAsia="Arial" w:hAnsi="Arial" w:cs="Arial"/>
          <w:color w:val="000000" w:themeColor="text1"/>
          <w:sz w:val="20"/>
          <w:szCs w:val="20"/>
          <w:lang w:val="en-US"/>
        </w:rPr>
      </w:pPr>
      <w:bookmarkStart w:id="6" w:name="_heading=h.tyjcwt" w:colFirst="0" w:colLast="0"/>
      <w:bookmarkEnd w:id="6"/>
    </w:p>
    <w:p w14:paraId="00000269" w14:textId="458CB4B6" w:rsidR="00262847" w:rsidRPr="003B73E4" w:rsidRDefault="00596FD4"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It is therefore urgent to reduce the criminogenic risk conditions of adolescents at risk of offending. For them, it is vital that the multi-sectoral policies of the health, education and family sectors are aligned with the objectives of the policy.</w:t>
      </w:r>
    </w:p>
    <w:p w14:paraId="382EC37C" w14:textId="77777777" w:rsidR="00596FD4" w:rsidRPr="003B73E4" w:rsidRDefault="00596FD4" w:rsidP="003B73E4">
      <w:pPr>
        <w:spacing w:after="0" w:line="240" w:lineRule="auto"/>
        <w:jc w:val="both"/>
        <w:rPr>
          <w:rFonts w:ascii="Arial" w:eastAsia="Arial" w:hAnsi="Arial" w:cs="Arial"/>
          <w:b/>
          <w:color w:val="2F5496"/>
          <w:sz w:val="20"/>
          <w:szCs w:val="20"/>
        </w:rPr>
      </w:pPr>
    </w:p>
    <w:p w14:paraId="0000026A" w14:textId="0966B378" w:rsidR="00262847" w:rsidRPr="003B73E4" w:rsidRDefault="00A53FEE" w:rsidP="003B73E4">
      <w:pPr>
        <w:spacing w:after="0" w:line="240" w:lineRule="auto"/>
        <w:jc w:val="both"/>
        <w:rPr>
          <w:rFonts w:ascii="Arial" w:eastAsia="Arial" w:hAnsi="Arial" w:cs="Arial"/>
          <w:color w:val="2F5496"/>
          <w:sz w:val="20"/>
          <w:szCs w:val="20"/>
          <w:lang w:val="en-US"/>
        </w:rPr>
      </w:pPr>
      <w:r w:rsidRPr="003B73E4">
        <w:rPr>
          <w:rFonts w:ascii="Arial" w:eastAsia="Arial" w:hAnsi="Arial" w:cs="Arial"/>
          <w:b/>
          <w:color w:val="2F5496"/>
          <w:sz w:val="20"/>
          <w:szCs w:val="20"/>
          <w:lang w:val="en-US"/>
        </w:rPr>
        <w:t>RECOM</w:t>
      </w:r>
      <w:r w:rsidR="00596FD4" w:rsidRPr="003B73E4">
        <w:rPr>
          <w:rFonts w:ascii="Arial" w:eastAsia="Arial" w:hAnsi="Arial" w:cs="Arial"/>
          <w:b/>
          <w:color w:val="2F5496"/>
          <w:sz w:val="20"/>
          <w:szCs w:val="20"/>
          <w:lang w:val="en-US"/>
        </w:rPr>
        <w:t>M</w:t>
      </w:r>
      <w:r w:rsidRPr="003B73E4">
        <w:rPr>
          <w:rFonts w:ascii="Arial" w:eastAsia="Arial" w:hAnsi="Arial" w:cs="Arial"/>
          <w:b/>
          <w:color w:val="2F5496"/>
          <w:sz w:val="20"/>
          <w:szCs w:val="20"/>
          <w:lang w:val="en-US"/>
        </w:rPr>
        <w:t>ENDA</w:t>
      </w:r>
      <w:r w:rsidR="00596FD4" w:rsidRPr="003B73E4">
        <w:rPr>
          <w:rFonts w:ascii="Arial" w:eastAsia="Arial" w:hAnsi="Arial" w:cs="Arial"/>
          <w:b/>
          <w:color w:val="2F5496"/>
          <w:sz w:val="20"/>
          <w:szCs w:val="20"/>
          <w:lang w:val="en-US"/>
        </w:rPr>
        <w:t>TIONS</w:t>
      </w:r>
    </w:p>
    <w:p w14:paraId="0000026B" w14:textId="77777777" w:rsidR="00262847" w:rsidRPr="003B73E4" w:rsidRDefault="00262847" w:rsidP="003B73E4">
      <w:pPr>
        <w:pBdr>
          <w:top w:val="nil"/>
          <w:left w:val="nil"/>
          <w:bottom w:val="nil"/>
          <w:right w:val="nil"/>
          <w:between w:val="nil"/>
        </w:pBdr>
        <w:spacing w:after="0" w:line="240" w:lineRule="auto"/>
        <w:jc w:val="both"/>
        <w:rPr>
          <w:rFonts w:ascii="Arial" w:hAnsi="Arial" w:cs="Arial"/>
          <w:sz w:val="20"/>
          <w:szCs w:val="20"/>
          <w:lang w:val="en-US"/>
        </w:rPr>
      </w:pPr>
    </w:p>
    <w:p w14:paraId="543D3CCC" w14:textId="1EBDAE5C" w:rsidR="00125817" w:rsidRPr="003B73E4" w:rsidRDefault="00125817" w:rsidP="003B73E4">
      <w:pPr>
        <w:pStyle w:val="ListParagraph"/>
        <w:pBdr>
          <w:top w:val="nil"/>
          <w:left w:val="nil"/>
          <w:bottom w:val="nil"/>
          <w:right w:val="nil"/>
          <w:between w:val="nil"/>
        </w:pBd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1. Guarantee the implementation of the National Policy for Adolescents at Risk and in C</w:t>
      </w:r>
      <w:r w:rsidR="005F25B1" w:rsidRPr="003B73E4">
        <w:rPr>
          <w:rFonts w:ascii="Arial" w:hAnsi="Arial" w:cs="Arial"/>
          <w:sz w:val="20"/>
          <w:szCs w:val="20"/>
          <w:lang w:val="en-US"/>
        </w:rPr>
        <w:t>o</w:t>
      </w:r>
      <w:r w:rsidRPr="003B73E4">
        <w:rPr>
          <w:rFonts w:ascii="Arial" w:hAnsi="Arial" w:cs="Arial"/>
          <w:sz w:val="20"/>
          <w:szCs w:val="20"/>
          <w:lang w:val="en-US"/>
        </w:rPr>
        <w:t>nflict with Criminal Law by 2030 and provide it with human, financial and technical resources.</w:t>
      </w:r>
    </w:p>
    <w:p w14:paraId="4C523181" w14:textId="7C0E3D2E" w:rsidR="00125817" w:rsidRPr="003B73E4" w:rsidRDefault="004D45EF" w:rsidP="003B73E4">
      <w:pPr>
        <w:pStyle w:val="ListParagraph"/>
        <w:pBdr>
          <w:top w:val="nil"/>
          <w:left w:val="nil"/>
          <w:bottom w:val="nil"/>
          <w:right w:val="nil"/>
          <w:between w:val="nil"/>
        </w:pBd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2</w:t>
      </w:r>
      <w:r w:rsidR="00683EDA" w:rsidRPr="003B73E4">
        <w:rPr>
          <w:rFonts w:ascii="Arial" w:hAnsi="Arial" w:cs="Arial"/>
          <w:sz w:val="20"/>
          <w:szCs w:val="20"/>
          <w:lang w:val="en-US"/>
        </w:rPr>
        <w:t xml:space="preserve">. </w:t>
      </w:r>
      <w:r w:rsidR="00125817" w:rsidRPr="003B73E4">
        <w:rPr>
          <w:rFonts w:ascii="Arial" w:hAnsi="Arial" w:cs="Arial"/>
          <w:sz w:val="20"/>
          <w:szCs w:val="20"/>
          <w:lang w:val="en-US"/>
        </w:rPr>
        <w:t>Primary Prevention in order to reduce poverty and social inequality, promoting access to education, health, housing and job opportunities for families living in poverty.</w:t>
      </w:r>
    </w:p>
    <w:p w14:paraId="08420213" w14:textId="219E2575" w:rsidR="00125817" w:rsidRPr="003B73E4" w:rsidRDefault="00125817" w:rsidP="003B73E4">
      <w:pPr>
        <w:pStyle w:val="ListParagraph"/>
        <w:pBdr>
          <w:top w:val="nil"/>
          <w:left w:val="nil"/>
          <w:bottom w:val="nil"/>
          <w:right w:val="nil"/>
          <w:between w:val="nil"/>
        </w:pBd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3.</w:t>
      </w:r>
      <w:r w:rsidR="00683EDA" w:rsidRPr="003B73E4">
        <w:rPr>
          <w:rFonts w:ascii="Arial" w:hAnsi="Arial" w:cs="Arial"/>
          <w:sz w:val="20"/>
          <w:szCs w:val="20"/>
          <w:lang w:val="en-US"/>
        </w:rPr>
        <w:t xml:space="preserve"> </w:t>
      </w:r>
      <w:r w:rsidRPr="003B73E4">
        <w:rPr>
          <w:rFonts w:ascii="Arial" w:hAnsi="Arial" w:cs="Arial"/>
          <w:sz w:val="20"/>
          <w:szCs w:val="20"/>
          <w:lang w:val="en-US"/>
        </w:rPr>
        <w:t>Secondary Prevention, to identify at an early-stage adolescents and young people at risk of committing crimes and provide them with timely attention.</w:t>
      </w:r>
    </w:p>
    <w:p w14:paraId="67564F11" w14:textId="3A11A145" w:rsidR="00125817" w:rsidRPr="003B73E4" w:rsidRDefault="00F65A72" w:rsidP="003B73E4">
      <w:pPr>
        <w:pStyle w:val="ListParagraph"/>
        <w:pBdr>
          <w:top w:val="nil"/>
          <w:left w:val="nil"/>
          <w:bottom w:val="nil"/>
          <w:right w:val="nil"/>
          <w:between w:val="nil"/>
        </w:pBdr>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4.</w:t>
      </w:r>
      <w:r w:rsidR="00683EDA" w:rsidRPr="003B73E4">
        <w:rPr>
          <w:rFonts w:ascii="Arial" w:hAnsi="Arial" w:cs="Arial"/>
          <w:sz w:val="20"/>
          <w:szCs w:val="20"/>
          <w:lang w:val="en-US"/>
        </w:rPr>
        <w:t xml:space="preserve"> </w:t>
      </w:r>
      <w:r w:rsidR="00125817" w:rsidRPr="003B73E4">
        <w:rPr>
          <w:rFonts w:ascii="Arial" w:hAnsi="Arial" w:cs="Arial"/>
          <w:sz w:val="20"/>
          <w:szCs w:val="20"/>
          <w:lang w:val="en-US"/>
        </w:rPr>
        <w:t>Tertiary prevention, promoting community work, job training and psychological follow-up, as well as providing support and accompaniment to adolescents who have completed socio-educational measures to prevent recidivism.</w:t>
      </w:r>
    </w:p>
    <w:p w14:paraId="00000270" w14:textId="77777777" w:rsidR="00262847" w:rsidRPr="003B73E4" w:rsidRDefault="00262847" w:rsidP="003B73E4">
      <w:pPr>
        <w:spacing w:after="0" w:line="240" w:lineRule="auto"/>
        <w:jc w:val="both"/>
        <w:rPr>
          <w:rFonts w:ascii="Arial" w:eastAsia="Arial" w:hAnsi="Arial" w:cs="Arial"/>
          <w:sz w:val="20"/>
          <w:szCs w:val="20"/>
          <w:lang w:val="en-US"/>
        </w:rPr>
      </w:pPr>
    </w:p>
    <w:p w14:paraId="102DA3E0" w14:textId="77777777" w:rsidR="00380573" w:rsidRPr="003B73E4" w:rsidRDefault="00A53FEE" w:rsidP="003B73E4">
      <w:pPr>
        <w:spacing w:after="0" w:line="240" w:lineRule="auto"/>
        <w:jc w:val="both"/>
        <w:rPr>
          <w:rFonts w:ascii="Arial" w:eastAsia="Arial" w:hAnsi="Arial" w:cs="Arial"/>
          <w:b/>
          <w:bCs/>
          <w:caps/>
          <w:sz w:val="20"/>
          <w:szCs w:val="20"/>
          <w:lang w:val="en-US"/>
        </w:rPr>
      </w:pPr>
      <w:r w:rsidRPr="003B73E4">
        <w:rPr>
          <w:rFonts w:ascii="Arial" w:eastAsia="Arial" w:hAnsi="Arial" w:cs="Arial"/>
          <w:b/>
          <w:color w:val="2F5496"/>
          <w:sz w:val="20"/>
          <w:szCs w:val="20"/>
          <w:lang w:val="en-US"/>
        </w:rPr>
        <w:t>J</w:t>
      </w:r>
      <w:r w:rsidRPr="003B73E4">
        <w:rPr>
          <w:rFonts w:ascii="Arial" w:eastAsia="Arial" w:hAnsi="Arial" w:cs="Arial"/>
          <w:b/>
          <w:caps/>
          <w:color w:val="2F5496"/>
          <w:sz w:val="20"/>
          <w:szCs w:val="20"/>
          <w:lang w:val="en-US"/>
        </w:rPr>
        <w:t xml:space="preserve">.     </w:t>
      </w:r>
      <w:r w:rsidR="00380573" w:rsidRPr="003B73E4">
        <w:rPr>
          <w:rFonts w:ascii="Arial" w:eastAsia="Arial" w:hAnsi="Arial" w:cs="Arial"/>
          <w:b/>
          <w:caps/>
          <w:color w:val="2F5496"/>
          <w:sz w:val="20"/>
          <w:szCs w:val="20"/>
          <w:lang w:val="en-US"/>
        </w:rPr>
        <w:t>Optional Protocol to the Convention on the Rights of the Child on the sale of children, child prostitution and child pornography</w:t>
      </w:r>
    </w:p>
    <w:p w14:paraId="285E1F22" w14:textId="77777777" w:rsidR="003B73E4" w:rsidRDefault="003B73E4" w:rsidP="003B73E4">
      <w:pPr>
        <w:spacing w:after="0" w:line="240" w:lineRule="auto"/>
        <w:jc w:val="both"/>
        <w:rPr>
          <w:rFonts w:ascii="Arial" w:hAnsi="Arial" w:cs="Arial"/>
          <w:sz w:val="20"/>
          <w:szCs w:val="20"/>
        </w:rPr>
      </w:pPr>
    </w:p>
    <w:p w14:paraId="00000273" w14:textId="39310373" w:rsidR="00262847" w:rsidRPr="003B73E4" w:rsidRDefault="007C0DB8" w:rsidP="003B73E4">
      <w:pPr>
        <w:spacing w:after="0" w:line="240" w:lineRule="auto"/>
        <w:jc w:val="both"/>
        <w:rPr>
          <w:rFonts w:ascii="Arial" w:eastAsia="Arial" w:hAnsi="Arial" w:cs="Arial"/>
          <w:b/>
          <w:color w:val="2F5496"/>
          <w:sz w:val="20"/>
          <w:szCs w:val="20"/>
          <w:lang w:val="en-US"/>
        </w:rPr>
      </w:pPr>
      <w:r w:rsidRPr="003B73E4">
        <w:rPr>
          <w:rFonts w:ascii="Arial" w:eastAsia="Arial" w:hAnsi="Arial" w:cs="Arial"/>
          <w:b/>
          <w:color w:val="2F5496"/>
          <w:sz w:val="20"/>
          <w:szCs w:val="20"/>
          <w:lang w:val="en-US"/>
        </w:rPr>
        <w:t>CHILD TRAFFICKING</w:t>
      </w:r>
    </w:p>
    <w:p w14:paraId="23DE123B" w14:textId="77777777" w:rsidR="007C0DB8" w:rsidRPr="003B73E4" w:rsidRDefault="007C0DB8" w:rsidP="003B73E4">
      <w:pPr>
        <w:spacing w:after="0" w:line="240" w:lineRule="auto"/>
        <w:jc w:val="both"/>
        <w:rPr>
          <w:rFonts w:ascii="Arial" w:eastAsia="Arial" w:hAnsi="Arial" w:cs="Arial"/>
          <w:b/>
          <w:color w:val="2F5496"/>
          <w:sz w:val="20"/>
          <w:szCs w:val="20"/>
          <w:lang w:val="en-US"/>
        </w:rPr>
      </w:pPr>
    </w:p>
    <w:p w14:paraId="64DD110D" w14:textId="695A958C" w:rsidR="008D48CC" w:rsidRDefault="003059B6"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E</w:t>
      </w:r>
      <w:r w:rsidR="00394E15" w:rsidRPr="003B73E4">
        <w:rPr>
          <w:rFonts w:ascii="Arial" w:hAnsi="Arial" w:cs="Arial"/>
          <w:sz w:val="20"/>
          <w:szCs w:val="20"/>
          <w:lang w:val="en-US"/>
        </w:rPr>
        <w:t>very</w:t>
      </w:r>
      <w:r w:rsidRPr="003B73E4">
        <w:rPr>
          <w:rFonts w:ascii="Arial" w:hAnsi="Arial" w:cs="Arial"/>
          <w:sz w:val="20"/>
          <w:szCs w:val="20"/>
          <w:lang w:val="en-US"/>
        </w:rPr>
        <w:t xml:space="preserve"> institution has its own statistics. According to the police, in 2019 there were 509 reports of human trafficking, in 2020, 372, in 2021, 535, in 2022, 631, in 2023, 316, and in 2024, January </w:t>
      </w:r>
      <w:r w:rsidR="008D48CC" w:rsidRPr="003B73E4">
        <w:rPr>
          <w:rFonts w:ascii="Arial" w:hAnsi="Arial" w:cs="Arial"/>
          <w:sz w:val="20"/>
          <w:szCs w:val="20"/>
          <w:lang w:val="en-US"/>
        </w:rPr>
        <w:t>to March, 96 cases</w:t>
      </w:r>
      <w:r w:rsidR="008D48CC" w:rsidRPr="003B73E4">
        <w:rPr>
          <w:rFonts w:ascii="Arial" w:eastAsia="Arial" w:hAnsi="Arial" w:cs="Arial"/>
          <w:color w:val="000000" w:themeColor="text1"/>
          <w:sz w:val="20"/>
          <w:szCs w:val="20"/>
          <w:vertAlign w:val="superscript"/>
        </w:rPr>
        <w:footnoteReference w:id="140"/>
      </w:r>
      <w:r w:rsidR="008D48CC" w:rsidRPr="003B73E4">
        <w:rPr>
          <w:rFonts w:ascii="Arial" w:hAnsi="Arial" w:cs="Arial"/>
          <w:sz w:val="20"/>
          <w:szCs w:val="20"/>
          <w:lang w:val="en-US"/>
        </w:rPr>
        <w:t>.</w:t>
      </w:r>
    </w:p>
    <w:p w14:paraId="53280C1A" w14:textId="77777777" w:rsidR="00790C2C" w:rsidRPr="003B73E4" w:rsidRDefault="00790C2C" w:rsidP="003B73E4">
      <w:pPr>
        <w:spacing w:after="0" w:line="240" w:lineRule="auto"/>
        <w:jc w:val="both"/>
        <w:rPr>
          <w:rFonts w:ascii="Arial" w:hAnsi="Arial" w:cs="Arial"/>
          <w:sz w:val="20"/>
          <w:szCs w:val="20"/>
          <w:lang w:val="en-US"/>
        </w:rPr>
      </w:pPr>
    </w:p>
    <w:p w14:paraId="4A87E5CC" w14:textId="42651F08" w:rsidR="00394E15" w:rsidRDefault="00394E15"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 xml:space="preserve">The </w:t>
      </w:r>
      <w:r w:rsidR="008D48CC" w:rsidRPr="003B73E4">
        <w:rPr>
          <w:rFonts w:ascii="Arial" w:hAnsi="Arial" w:cs="Arial"/>
          <w:sz w:val="20"/>
          <w:szCs w:val="20"/>
          <w:lang w:val="en-US"/>
        </w:rPr>
        <w:t>Specialized</w:t>
      </w:r>
      <w:r w:rsidRPr="003B73E4">
        <w:rPr>
          <w:rFonts w:ascii="Arial" w:hAnsi="Arial" w:cs="Arial"/>
          <w:sz w:val="20"/>
          <w:szCs w:val="20"/>
          <w:lang w:val="en-US"/>
        </w:rPr>
        <w:t xml:space="preserve"> Prosecutor's Offices for Trafficking Crimes, 2023, registered 753 cases of trafficked children and adolescents, i.e. at least two victims a day. 72.6% of the victims are sexually and labour exploited, 90.6% are women, and 48.1% are minors, highlighting the vulnerability of this group to this crime.</w:t>
      </w:r>
    </w:p>
    <w:p w14:paraId="3C644ABA" w14:textId="77777777" w:rsidR="00790C2C" w:rsidRPr="003B73E4" w:rsidRDefault="00790C2C" w:rsidP="003B73E4">
      <w:pPr>
        <w:spacing w:after="0" w:line="240" w:lineRule="auto"/>
        <w:jc w:val="both"/>
        <w:rPr>
          <w:rFonts w:ascii="Arial" w:hAnsi="Arial" w:cs="Arial"/>
          <w:sz w:val="20"/>
          <w:szCs w:val="20"/>
          <w:lang w:val="en-US"/>
        </w:rPr>
      </w:pPr>
    </w:p>
    <w:p w14:paraId="00000278" w14:textId="49210325" w:rsidR="00262847" w:rsidRPr="003B73E4" w:rsidRDefault="00394E15"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The Judiciary registered 66 persons with convictions for having committed the crime of trafficking in persons in 2022, a very small number in relation to the number of cases</w:t>
      </w:r>
      <w:r w:rsidR="00A53FEE" w:rsidRPr="003B73E4">
        <w:rPr>
          <w:rFonts w:ascii="Arial" w:eastAsia="Arial" w:hAnsi="Arial" w:cs="Arial"/>
          <w:color w:val="000000" w:themeColor="text1"/>
          <w:sz w:val="20"/>
          <w:szCs w:val="20"/>
          <w:vertAlign w:val="superscript"/>
        </w:rPr>
        <w:footnoteReference w:id="141"/>
      </w:r>
      <w:r w:rsidR="00A53FEE" w:rsidRPr="003B73E4">
        <w:rPr>
          <w:rFonts w:ascii="Arial" w:eastAsia="Arial" w:hAnsi="Arial" w:cs="Arial"/>
          <w:color w:val="000000" w:themeColor="text1"/>
          <w:sz w:val="20"/>
          <w:szCs w:val="20"/>
          <w:lang w:val="en-US"/>
        </w:rPr>
        <w:t>.</w:t>
      </w:r>
    </w:p>
    <w:p w14:paraId="0000027B" w14:textId="6E938CB9" w:rsidR="00262847" w:rsidRPr="003B73E4" w:rsidRDefault="005A35CC" w:rsidP="003B73E4">
      <w:pPr>
        <w:spacing w:after="0" w:line="240" w:lineRule="auto"/>
        <w:jc w:val="both"/>
        <w:rPr>
          <w:rFonts w:ascii="Arial" w:eastAsia="Arial" w:hAnsi="Arial" w:cs="Arial"/>
          <w:color w:val="000000" w:themeColor="text1"/>
          <w:sz w:val="20"/>
          <w:szCs w:val="20"/>
          <w:lang w:val="en-US"/>
        </w:rPr>
      </w:pPr>
      <w:r w:rsidRPr="003B73E4">
        <w:rPr>
          <w:rFonts w:ascii="Arial" w:hAnsi="Arial" w:cs="Arial"/>
          <w:sz w:val="20"/>
          <w:szCs w:val="20"/>
          <w:lang w:val="en-US"/>
        </w:rPr>
        <w:t>The Special Protection Units identified 115 children under 18 years of age who were victims of trafficking in persons in 2022. The majority of cases were in Madre de Dios, Arequipa, Lima Norte and Callao. The largest number of trafficking victims were women, 109 (94.8%) between 12 and 17 years of age, and were victims of sexual (82) and labour (31) exploitation</w:t>
      </w:r>
      <w:r w:rsidR="00A53FEE" w:rsidRPr="003B73E4">
        <w:rPr>
          <w:rFonts w:ascii="Arial" w:eastAsia="Arial" w:hAnsi="Arial" w:cs="Arial"/>
          <w:color w:val="000000" w:themeColor="text1"/>
          <w:sz w:val="20"/>
          <w:szCs w:val="20"/>
          <w:vertAlign w:val="superscript"/>
        </w:rPr>
        <w:footnoteReference w:id="142"/>
      </w:r>
      <w:r w:rsidR="00A53FEE" w:rsidRPr="003B73E4">
        <w:rPr>
          <w:rFonts w:ascii="Arial" w:eastAsia="Arial" w:hAnsi="Arial" w:cs="Arial"/>
          <w:color w:val="000000" w:themeColor="text1"/>
          <w:sz w:val="20"/>
          <w:szCs w:val="20"/>
          <w:lang w:val="en-US"/>
        </w:rPr>
        <w:t>.</w:t>
      </w:r>
    </w:p>
    <w:p w14:paraId="0000027C" w14:textId="189848D4" w:rsidR="00262847" w:rsidRPr="003B73E4" w:rsidRDefault="00BC4A06" w:rsidP="003B73E4">
      <w:pPr>
        <w:spacing w:after="0" w:line="240" w:lineRule="auto"/>
        <w:jc w:val="both"/>
        <w:rPr>
          <w:rFonts w:ascii="Arial" w:eastAsia="Arial" w:hAnsi="Arial" w:cs="Arial"/>
          <w:sz w:val="20"/>
          <w:szCs w:val="20"/>
          <w:lang w:val="en-US"/>
        </w:rPr>
      </w:pPr>
      <w:r w:rsidRPr="003B73E4">
        <w:rPr>
          <w:rFonts w:ascii="Arial" w:hAnsi="Arial" w:cs="Arial"/>
          <w:sz w:val="20"/>
          <w:szCs w:val="20"/>
          <w:lang w:val="en-US"/>
        </w:rPr>
        <w:t>The majority of trafficking cases are for sexual exploitation, in 2021 (327 victims) and 2022 (331 victims). Followed by labour exploitation (161 cases), begging with forced labour and services. And, between 2020 and 2023, 17 cases of sale of children and 2 cases of organ trafficking have been reported</w:t>
      </w:r>
      <w:r w:rsidR="00A53FEE" w:rsidRPr="003B73E4">
        <w:rPr>
          <w:rFonts w:ascii="Arial" w:eastAsia="Arial" w:hAnsi="Arial" w:cs="Arial"/>
          <w:sz w:val="20"/>
          <w:szCs w:val="20"/>
          <w:lang w:val="en-US"/>
        </w:rPr>
        <w:t>.</w:t>
      </w:r>
    </w:p>
    <w:p w14:paraId="0000027D" w14:textId="77777777" w:rsidR="00262847" w:rsidRPr="003B73E4" w:rsidRDefault="00262847" w:rsidP="003B73E4">
      <w:pPr>
        <w:spacing w:after="0" w:line="240" w:lineRule="auto"/>
        <w:jc w:val="both"/>
        <w:rPr>
          <w:rFonts w:ascii="Arial" w:eastAsia="Arial" w:hAnsi="Arial" w:cs="Arial"/>
          <w:sz w:val="20"/>
          <w:szCs w:val="20"/>
          <w:lang w:val="en-US"/>
        </w:rPr>
      </w:pPr>
    </w:p>
    <w:p w14:paraId="0000027E" w14:textId="4BCFDBCA" w:rsidR="00262847" w:rsidRPr="003B73E4" w:rsidRDefault="00B2290E" w:rsidP="003B73E4">
      <w:pPr>
        <w:spacing w:after="0" w:line="240" w:lineRule="auto"/>
        <w:jc w:val="both"/>
        <w:rPr>
          <w:rFonts w:ascii="Arial" w:hAnsi="Arial" w:cs="Arial"/>
          <w:sz w:val="20"/>
          <w:szCs w:val="20"/>
          <w:lang w:val="en-US"/>
        </w:rPr>
      </w:pPr>
      <w:r w:rsidRPr="003B73E4">
        <w:rPr>
          <w:rFonts w:ascii="Arial" w:hAnsi="Arial" w:cs="Arial"/>
          <w:sz w:val="20"/>
          <w:szCs w:val="20"/>
          <w:lang w:val="en-US"/>
        </w:rPr>
        <w:t>The offer of job is the most frequent way used by traffickers to recruit their victims. Between 2020 and 2023 there are a total of 1,232 victims through this form of labour offer, followed by a significant number of 485 victims who do not specify the form in which they were recruited. In smaller numbers, the offer of study, seduction, internet and sponsorship have been used to recruit victims.</w:t>
      </w:r>
    </w:p>
    <w:p w14:paraId="0000027F" w14:textId="77777777" w:rsidR="00262847" w:rsidRPr="003B73E4" w:rsidRDefault="00262847" w:rsidP="003B73E4">
      <w:pPr>
        <w:spacing w:after="0" w:line="240" w:lineRule="auto"/>
        <w:jc w:val="both"/>
        <w:rPr>
          <w:rFonts w:ascii="Arial" w:eastAsia="Arial" w:hAnsi="Arial" w:cs="Arial"/>
          <w:color w:val="2F5496"/>
          <w:sz w:val="20"/>
          <w:szCs w:val="20"/>
        </w:rPr>
      </w:pPr>
    </w:p>
    <w:p w14:paraId="00000280" w14:textId="438003FE" w:rsidR="00262847" w:rsidRPr="003B73E4" w:rsidRDefault="003B2499" w:rsidP="003B73E4">
      <w:pPr>
        <w:spacing w:after="0" w:line="240" w:lineRule="auto"/>
        <w:jc w:val="both"/>
        <w:rPr>
          <w:rFonts w:ascii="Arial" w:eastAsia="Arial" w:hAnsi="Arial" w:cs="Arial"/>
          <w:b/>
          <w:color w:val="2F5496"/>
          <w:sz w:val="20"/>
          <w:szCs w:val="20"/>
        </w:rPr>
      </w:pPr>
      <w:sdt>
        <w:sdtPr>
          <w:rPr>
            <w:rFonts w:ascii="Arial" w:hAnsi="Arial" w:cs="Arial"/>
            <w:sz w:val="20"/>
            <w:szCs w:val="20"/>
          </w:rPr>
          <w:tag w:val="goog_rdk_124"/>
          <w:id w:val="-375931254"/>
        </w:sdtPr>
        <w:sdtEndPr/>
        <w:sdtContent/>
      </w:sdt>
      <w:sdt>
        <w:sdtPr>
          <w:rPr>
            <w:rFonts w:ascii="Arial" w:hAnsi="Arial" w:cs="Arial"/>
            <w:sz w:val="20"/>
            <w:szCs w:val="20"/>
          </w:rPr>
          <w:tag w:val="goog_rdk_125"/>
          <w:id w:val="283700418"/>
          <w:showingPlcHdr/>
        </w:sdtPr>
        <w:sdtEndPr/>
        <w:sdtContent>
          <w:r w:rsidR="008B428A" w:rsidRPr="003B73E4">
            <w:rPr>
              <w:rFonts w:ascii="Arial" w:hAnsi="Arial" w:cs="Arial"/>
              <w:sz w:val="20"/>
              <w:szCs w:val="20"/>
            </w:rPr>
            <w:t xml:space="preserve">     </w:t>
          </w:r>
        </w:sdtContent>
      </w:sdt>
      <w:r w:rsidR="00A53FEE" w:rsidRPr="003B73E4">
        <w:rPr>
          <w:rFonts w:ascii="Arial" w:eastAsia="Arial" w:hAnsi="Arial" w:cs="Arial"/>
          <w:b/>
          <w:color w:val="2F5496"/>
          <w:sz w:val="20"/>
          <w:szCs w:val="20"/>
        </w:rPr>
        <w:t>RECOME</w:t>
      </w:r>
      <w:r w:rsidR="005C1697" w:rsidRPr="003B73E4">
        <w:rPr>
          <w:rFonts w:ascii="Arial" w:eastAsia="Arial" w:hAnsi="Arial" w:cs="Arial"/>
          <w:b/>
          <w:color w:val="2F5496"/>
          <w:sz w:val="20"/>
          <w:szCs w:val="20"/>
        </w:rPr>
        <w:t>M</w:t>
      </w:r>
      <w:r w:rsidR="00A53FEE" w:rsidRPr="003B73E4">
        <w:rPr>
          <w:rFonts w:ascii="Arial" w:eastAsia="Arial" w:hAnsi="Arial" w:cs="Arial"/>
          <w:b/>
          <w:color w:val="2F5496"/>
          <w:sz w:val="20"/>
          <w:szCs w:val="20"/>
        </w:rPr>
        <w:t>NDA</w:t>
      </w:r>
      <w:r w:rsidR="005C1697" w:rsidRPr="003B73E4">
        <w:rPr>
          <w:rFonts w:ascii="Arial" w:eastAsia="Arial" w:hAnsi="Arial" w:cs="Arial"/>
          <w:b/>
          <w:color w:val="2F5496"/>
          <w:sz w:val="20"/>
          <w:szCs w:val="20"/>
        </w:rPr>
        <w:t>T</w:t>
      </w:r>
      <w:r w:rsidR="00A53FEE" w:rsidRPr="003B73E4">
        <w:rPr>
          <w:rFonts w:ascii="Arial" w:eastAsia="Arial" w:hAnsi="Arial" w:cs="Arial"/>
          <w:b/>
          <w:color w:val="2F5496"/>
          <w:sz w:val="20"/>
          <w:szCs w:val="20"/>
        </w:rPr>
        <w:t>IONS</w:t>
      </w:r>
    </w:p>
    <w:p w14:paraId="349C13E0" w14:textId="77777777" w:rsidR="00130CF1" w:rsidRPr="003B73E4" w:rsidRDefault="00130CF1" w:rsidP="003B73E4">
      <w:pPr>
        <w:spacing w:after="0" w:line="240" w:lineRule="auto"/>
        <w:jc w:val="both"/>
        <w:rPr>
          <w:rFonts w:ascii="Arial" w:eastAsia="Arial" w:hAnsi="Arial" w:cs="Arial"/>
          <w:b/>
          <w:color w:val="2F5496"/>
          <w:sz w:val="20"/>
          <w:szCs w:val="20"/>
        </w:rPr>
      </w:pPr>
    </w:p>
    <w:p w14:paraId="45A1AD8F" w14:textId="0A89473D" w:rsidR="005C1697" w:rsidRPr="003B73E4" w:rsidRDefault="005C1697" w:rsidP="003B73E4">
      <w:pPr>
        <w:pStyle w:val="ListParagraph"/>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1. Implement family and economic development programs in areas with the highest incidence of trafficking in order to reduce poverty and social exclusion (Amazon and rural areas).</w:t>
      </w:r>
    </w:p>
    <w:p w14:paraId="668C10D4" w14:textId="72BC686E" w:rsidR="005C1697" w:rsidRPr="003B73E4" w:rsidRDefault="005C1697" w:rsidP="003B73E4">
      <w:pPr>
        <w:pStyle w:val="ListParagraph"/>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2. Establish specialized shelters for the temporary care of trafficked children and adolescents, to prevent re-victimization and guaranteeing safeguards, ensure their safety, security and comprehensive wellbeing.</w:t>
      </w:r>
    </w:p>
    <w:p w14:paraId="266E729A" w14:textId="523CC730" w:rsidR="005C1697" w:rsidRPr="003B73E4" w:rsidRDefault="005C1697" w:rsidP="003B73E4">
      <w:pPr>
        <w:pStyle w:val="ListParagraph"/>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3.</w:t>
      </w:r>
      <w:r w:rsidR="003B73E4">
        <w:rPr>
          <w:rFonts w:ascii="Arial" w:hAnsi="Arial" w:cs="Arial"/>
          <w:sz w:val="20"/>
          <w:szCs w:val="20"/>
          <w:lang w:val="en-US"/>
        </w:rPr>
        <w:t xml:space="preserve"> </w:t>
      </w:r>
      <w:r w:rsidRPr="003B73E4">
        <w:rPr>
          <w:rFonts w:ascii="Arial" w:hAnsi="Arial" w:cs="Arial"/>
          <w:sz w:val="20"/>
          <w:szCs w:val="20"/>
          <w:lang w:val="en-US"/>
        </w:rPr>
        <w:t xml:space="preserve">Implement </w:t>
      </w:r>
      <w:r w:rsidR="009F3303" w:rsidRPr="003B73E4">
        <w:rPr>
          <w:rFonts w:ascii="Arial" w:hAnsi="Arial" w:cs="Arial"/>
          <w:sz w:val="20"/>
          <w:szCs w:val="20"/>
          <w:lang w:val="en-US"/>
        </w:rPr>
        <w:t>programs</w:t>
      </w:r>
      <w:r w:rsidRPr="003B73E4">
        <w:rPr>
          <w:rFonts w:ascii="Arial" w:hAnsi="Arial" w:cs="Arial"/>
          <w:sz w:val="20"/>
          <w:szCs w:val="20"/>
          <w:lang w:val="en-US"/>
        </w:rPr>
        <w:t xml:space="preserve"> for the empowerment of girls and adolescent women, and work with boys and adolescent men on masculinities.</w:t>
      </w:r>
    </w:p>
    <w:p w14:paraId="762F52C3" w14:textId="79E145B9" w:rsidR="005C1697" w:rsidRPr="003B73E4" w:rsidRDefault="005C1697" w:rsidP="003B73E4">
      <w:pPr>
        <w:pStyle w:val="ListParagraph"/>
        <w:spacing w:after="0" w:line="240" w:lineRule="auto"/>
        <w:ind w:left="567" w:hanging="283"/>
        <w:jc w:val="both"/>
        <w:rPr>
          <w:rFonts w:ascii="Arial" w:hAnsi="Arial" w:cs="Arial"/>
          <w:sz w:val="20"/>
          <w:szCs w:val="20"/>
          <w:lang w:val="en-US"/>
        </w:rPr>
      </w:pPr>
      <w:r w:rsidRPr="003B73E4">
        <w:rPr>
          <w:rFonts w:ascii="Arial" w:hAnsi="Arial" w:cs="Arial"/>
          <w:sz w:val="20"/>
          <w:szCs w:val="20"/>
          <w:lang w:val="en-US"/>
        </w:rPr>
        <w:t>4.</w:t>
      </w:r>
      <w:r w:rsidR="003B73E4">
        <w:rPr>
          <w:rFonts w:ascii="Arial" w:hAnsi="Arial" w:cs="Arial"/>
          <w:sz w:val="20"/>
          <w:szCs w:val="20"/>
          <w:lang w:val="en-US"/>
        </w:rPr>
        <w:t xml:space="preserve"> </w:t>
      </w:r>
      <w:r w:rsidRPr="003B73E4">
        <w:rPr>
          <w:rFonts w:ascii="Arial" w:hAnsi="Arial" w:cs="Arial"/>
          <w:sz w:val="20"/>
          <w:szCs w:val="20"/>
          <w:lang w:val="en-US"/>
        </w:rPr>
        <w:t>Standardize</w:t>
      </w:r>
      <w:r w:rsidR="009F3303" w:rsidRPr="003B73E4">
        <w:rPr>
          <w:rFonts w:ascii="Arial" w:hAnsi="Arial" w:cs="Arial"/>
          <w:sz w:val="20"/>
          <w:szCs w:val="20"/>
          <w:lang w:val="en-US"/>
        </w:rPr>
        <w:t>d</w:t>
      </w:r>
      <w:r w:rsidRPr="003B73E4">
        <w:rPr>
          <w:rFonts w:ascii="Arial" w:hAnsi="Arial" w:cs="Arial"/>
          <w:sz w:val="20"/>
          <w:szCs w:val="20"/>
          <w:lang w:val="en-US"/>
        </w:rPr>
        <w:t xml:space="preserve"> data through reporting systems for trafficking cases to enable effective monitoring of the crime. Strengthen air, land and river control systems.</w:t>
      </w:r>
    </w:p>
    <w:p w14:paraId="00000287" w14:textId="1EC154DC" w:rsidR="00262847" w:rsidRPr="003B73E4" w:rsidRDefault="005C1697" w:rsidP="003B73E4">
      <w:pPr>
        <w:pStyle w:val="ListParagraph"/>
        <w:spacing w:after="0" w:line="240" w:lineRule="auto"/>
        <w:ind w:left="567" w:hanging="283"/>
        <w:jc w:val="both"/>
        <w:rPr>
          <w:rFonts w:ascii="Arial" w:eastAsia="Arial" w:hAnsi="Arial" w:cs="Arial"/>
          <w:sz w:val="20"/>
          <w:szCs w:val="20"/>
          <w:lang w:val="en-US"/>
        </w:rPr>
      </w:pPr>
      <w:r w:rsidRPr="003B73E4">
        <w:rPr>
          <w:rFonts w:ascii="Arial" w:hAnsi="Arial" w:cs="Arial"/>
          <w:sz w:val="20"/>
          <w:szCs w:val="20"/>
          <w:lang w:val="en-US"/>
        </w:rPr>
        <w:t>5.</w:t>
      </w:r>
      <w:r w:rsidR="003B73E4">
        <w:rPr>
          <w:rFonts w:ascii="Arial" w:hAnsi="Arial" w:cs="Arial"/>
          <w:sz w:val="20"/>
          <w:szCs w:val="20"/>
          <w:lang w:val="en-US"/>
        </w:rPr>
        <w:t xml:space="preserve"> </w:t>
      </w:r>
      <w:r w:rsidRPr="003B73E4">
        <w:rPr>
          <w:rFonts w:ascii="Arial" w:hAnsi="Arial" w:cs="Arial"/>
          <w:sz w:val="20"/>
          <w:szCs w:val="20"/>
          <w:lang w:val="en-US"/>
        </w:rPr>
        <w:t>Strengthen the judiciary by adopting appropriate measures to expedite the processing of reports of trafficking, with particular attention to cases involving children and adolescents, and to protect witnesses and victims who cooperate in investigations.</w:t>
      </w:r>
    </w:p>
    <w:sectPr w:rsidR="00262847" w:rsidRPr="003B73E4">
      <w:footerReference w:type="default" r:id="rId2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9B2DD" w14:textId="77777777" w:rsidR="00677C90" w:rsidRDefault="00677C90">
      <w:pPr>
        <w:spacing w:after="0" w:line="240" w:lineRule="auto"/>
      </w:pPr>
      <w:r>
        <w:separator/>
      </w:r>
    </w:p>
  </w:endnote>
  <w:endnote w:type="continuationSeparator" w:id="0">
    <w:p w14:paraId="710CEC6E" w14:textId="77777777" w:rsidR="00677C90" w:rsidRDefault="00677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Lora">
    <w:charset w:val="00"/>
    <w:family w:val="auto"/>
    <w:pitch w:val="variable"/>
    <w:sig w:usb0="A00002FF" w:usb1="5000204B" w:usb2="00000000" w:usb3="00000000" w:csb0="00000097"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19" w14:textId="63188439" w:rsidR="00262847" w:rsidRDefault="00A53FEE">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D63C9">
      <w:rPr>
        <w:noProof/>
        <w:color w:val="000000"/>
      </w:rPr>
      <w:t>1</w:t>
    </w:r>
    <w:r>
      <w:rPr>
        <w:color w:val="000000"/>
      </w:rPr>
      <w:fldChar w:fldCharType="end"/>
    </w:r>
  </w:p>
  <w:p w14:paraId="0000031A" w14:textId="77777777" w:rsidR="00262847" w:rsidRDefault="002628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FB431" w14:textId="77777777" w:rsidR="00677C90" w:rsidRDefault="00677C90">
      <w:pPr>
        <w:spacing w:after="0" w:line="240" w:lineRule="auto"/>
      </w:pPr>
      <w:r>
        <w:separator/>
      </w:r>
    </w:p>
  </w:footnote>
  <w:footnote w:type="continuationSeparator" w:id="0">
    <w:p w14:paraId="3A4741F7" w14:textId="77777777" w:rsidR="00677C90" w:rsidRDefault="00677C90">
      <w:pPr>
        <w:spacing w:after="0" w:line="240" w:lineRule="auto"/>
      </w:pPr>
      <w:r>
        <w:continuationSeparator/>
      </w:r>
    </w:p>
  </w:footnote>
  <w:footnote w:id="1">
    <w:p w14:paraId="2D3BF630" w14:textId="77777777" w:rsidR="009C1957" w:rsidRPr="00FE432F" w:rsidRDefault="009C1957" w:rsidP="009C1957">
      <w:pPr>
        <w:pStyle w:val="FootnoteText"/>
        <w:rPr>
          <w:lang w:val="es-PE"/>
        </w:rPr>
      </w:pPr>
      <w:r>
        <w:rPr>
          <w:rStyle w:val="FootnoteReference"/>
        </w:rPr>
        <w:footnoteRef/>
      </w:r>
      <w:r w:rsidRPr="00FE432F">
        <w:rPr>
          <w:lang w:val="es-PE"/>
        </w:rPr>
        <w:t xml:space="preserve"> </w:t>
      </w:r>
      <w:r w:rsidRPr="00FE432F">
        <w:rPr>
          <w:color w:val="000000"/>
          <w:sz w:val="18"/>
          <w:szCs w:val="18"/>
          <w:lang w:val="es-PE"/>
        </w:rPr>
        <w:t>En colaboración con Agape, Amauta, Cedro, Desco, Kusi Warma y Paz y Esperanza</w:t>
      </w:r>
      <w:r w:rsidRPr="00FE432F">
        <w:rPr>
          <w:color w:val="000000"/>
          <w:sz w:val="22"/>
          <w:szCs w:val="22"/>
          <w:shd w:val="clear" w:color="auto" w:fill="FFFFFF"/>
          <w:lang w:val="es-PE"/>
        </w:rPr>
        <w:t>.</w:t>
      </w:r>
    </w:p>
  </w:footnote>
  <w:footnote w:id="2">
    <w:p w14:paraId="706065FA" w14:textId="77777777" w:rsidR="009C1957" w:rsidRPr="00FE432F" w:rsidRDefault="009C1957" w:rsidP="009C1957">
      <w:pPr>
        <w:pStyle w:val="NormalWeb"/>
        <w:spacing w:before="0" w:beforeAutospacing="0" w:after="0" w:afterAutospacing="0"/>
      </w:pPr>
      <w:r w:rsidRPr="00FE432F">
        <w:rPr>
          <w:rStyle w:val="FootnoteReference"/>
          <w:sz w:val="22"/>
        </w:rPr>
        <w:footnoteRef/>
      </w:r>
      <w:r w:rsidRPr="00FE432F">
        <w:t xml:space="preserve"> </w:t>
      </w:r>
      <w:r w:rsidRPr="00FE432F">
        <w:rPr>
          <w:rFonts w:ascii="Arial" w:hAnsi="Arial" w:cs="Arial"/>
          <w:color w:val="000000"/>
          <w:sz w:val="16"/>
          <w:szCs w:val="16"/>
        </w:rPr>
        <w:t>Amazonas, Ancash, Ayacucho, Apurímac, Arequipa, Cajamarca, Cusco, Callao, Huánuco, Huancavelica, Junín, Loreto, Lambayeque, Lima, Ica, Madre de Dios, Pasco, Piura, Puno, San Martin, Tumbes</w:t>
      </w:r>
    </w:p>
  </w:footnote>
  <w:footnote w:id="3">
    <w:p w14:paraId="00000288"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Decreto Supremo N° 008-2021-MIMP, 25 de junio del 2021: “se financia con cargo al Presupuesto Institucional autorizado de los pliegos correspondientes”.</w:t>
      </w:r>
    </w:p>
  </w:footnote>
  <w:footnote w:id="4">
    <w:p w14:paraId="00000289" w14:textId="77777777" w:rsidR="00262847" w:rsidRPr="003B73E4" w:rsidRDefault="00A53FEE">
      <w:pPr>
        <w:spacing w:after="0" w:line="240" w:lineRule="auto"/>
        <w:jc w:val="both"/>
        <w:rPr>
          <w:rFonts w:ascii="Lora" w:eastAsia="Lora" w:hAnsi="Lora" w:cs="Lora"/>
          <w:sz w:val="14"/>
          <w:szCs w:val="14"/>
        </w:rPr>
      </w:pPr>
      <w:r w:rsidRPr="003B73E4">
        <w:rPr>
          <w:rFonts w:ascii="Lora" w:hAnsi="Lora"/>
          <w:sz w:val="14"/>
          <w:szCs w:val="14"/>
          <w:vertAlign w:val="superscript"/>
        </w:rPr>
        <w:footnoteRef/>
      </w:r>
      <w:r w:rsidRPr="003B73E4">
        <w:rPr>
          <w:rFonts w:ascii="Lora" w:eastAsia="Lora" w:hAnsi="Lora" w:cs="Lora"/>
          <w:sz w:val="14"/>
          <w:szCs w:val="14"/>
        </w:rPr>
        <w:t xml:space="preserve"> Aprobado por </w:t>
      </w:r>
      <w:r w:rsidRPr="003B73E4">
        <w:rPr>
          <w:rFonts w:ascii="Lora" w:eastAsia="Lora" w:hAnsi="Lora" w:cs="Lora"/>
          <w:color w:val="26292E"/>
          <w:sz w:val="14"/>
          <w:szCs w:val="14"/>
          <w:highlight w:val="white"/>
        </w:rPr>
        <w:t>Decreto Supremo N° 009-2021-IN el 17 de julio de 2021.</w:t>
      </w:r>
    </w:p>
  </w:footnote>
  <w:footnote w:id="5">
    <w:p w14:paraId="0000028A" w14:textId="77777777" w:rsidR="00262847" w:rsidRPr="003B73E4" w:rsidRDefault="00A53FEE">
      <w:pPr>
        <w:spacing w:after="0" w:line="240" w:lineRule="auto"/>
        <w:jc w:val="both"/>
        <w:rPr>
          <w:rFonts w:ascii="Lora" w:eastAsia="Lora" w:hAnsi="Lora" w:cs="Lora"/>
          <w:sz w:val="14"/>
          <w:szCs w:val="14"/>
        </w:rPr>
      </w:pPr>
      <w:r w:rsidRPr="003B73E4">
        <w:rPr>
          <w:rFonts w:ascii="Lora" w:hAnsi="Lora"/>
          <w:sz w:val="14"/>
          <w:szCs w:val="14"/>
          <w:vertAlign w:val="superscript"/>
        </w:rPr>
        <w:footnoteRef/>
      </w:r>
      <w:r w:rsidRPr="003B73E4">
        <w:rPr>
          <w:rFonts w:ascii="Lora" w:eastAsia="Lora" w:hAnsi="Lora" w:cs="Lora"/>
          <w:sz w:val="14"/>
          <w:szCs w:val="14"/>
        </w:rPr>
        <w:t xml:space="preserve"> Ley N° 31148. LEY QUE PROMUEVE Y GARANTIZA EL MANEJO DE LA HIGIENE MENSTRUAL DE NIÑAS, ADOLESCENTES Y MUJERES VULNERABLES. Publicada el 12 de marzo de 2021.</w:t>
      </w:r>
    </w:p>
  </w:footnote>
  <w:footnote w:id="6">
    <w:p w14:paraId="0000028B"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Ley 31498. Publicada 2l 25 de mayo 2022. En: </w:t>
      </w:r>
      <w:hyperlink r:id="rId1">
        <w:r w:rsidRPr="003B73E4">
          <w:rPr>
            <w:rFonts w:ascii="Lora" w:eastAsia="Lora" w:hAnsi="Lora" w:cs="Lora"/>
            <w:color w:val="0563C1"/>
            <w:sz w:val="14"/>
            <w:szCs w:val="14"/>
            <w:u w:val="single"/>
          </w:rPr>
          <w:t>https://busquedas.elperuano.pe/dispositivo/NL/2080217-1</w:t>
        </w:r>
      </w:hyperlink>
      <w:r w:rsidRPr="003B73E4">
        <w:rPr>
          <w:rFonts w:ascii="Lora" w:eastAsia="Lora" w:hAnsi="Lora" w:cs="Lora"/>
          <w:color w:val="000000"/>
          <w:sz w:val="14"/>
          <w:szCs w:val="14"/>
        </w:rPr>
        <w:t xml:space="preserve"> </w:t>
      </w:r>
    </w:p>
  </w:footnote>
  <w:footnote w:id="7">
    <w:p w14:paraId="0000028C"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Ley N° 31495, ley que prohíbe el matrimonio de personas menores de 18 años de edad.</w:t>
      </w:r>
    </w:p>
  </w:footnote>
  <w:footnote w:id="8">
    <w:p w14:paraId="0000028D"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Ley N° 32003, Ley que modifica la ley 28983, Ley de igualdad entre mujeres y hombres, para precisar el uso del lenguaje inclusivo. publicada el 19 de abril 2024.</w:t>
      </w:r>
    </w:p>
  </w:footnote>
  <w:footnote w:id="9">
    <w:p w14:paraId="0000028E" w14:textId="77777777" w:rsidR="00262847" w:rsidRPr="003B73E4" w:rsidRDefault="00A53FEE">
      <w:pPr>
        <w:spacing w:after="0" w:line="240" w:lineRule="auto"/>
        <w:jc w:val="both"/>
        <w:rPr>
          <w:rFonts w:ascii="Lora" w:eastAsia="Lora" w:hAnsi="Lora" w:cs="Lora"/>
          <w:sz w:val="14"/>
          <w:szCs w:val="14"/>
        </w:rPr>
      </w:pPr>
      <w:r w:rsidRPr="003B73E4">
        <w:rPr>
          <w:rFonts w:ascii="Lora" w:hAnsi="Lora"/>
          <w:sz w:val="14"/>
          <w:szCs w:val="14"/>
          <w:vertAlign w:val="superscript"/>
        </w:rPr>
        <w:footnoteRef/>
      </w:r>
      <w:r w:rsidRPr="003B73E4">
        <w:rPr>
          <w:rFonts w:ascii="Lora" w:eastAsia="Lora" w:hAnsi="Lora" w:cs="Lora"/>
          <w:sz w:val="14"/>
          <w:szCs w:val="14"/>
        </w:rPr>
        <w:t xml:space="preserve"> La ESI es una herramienta para prevenir la VBG y el bullying LBTGIQ+ fóbico, al brindar información precisa y respetuosa sobre la sexualidad, y desmontar mitos y estereotipos de género que se basan en ideas erróneas sobre género y sexualidad, promoviendo el respeto a la diversidad de expresiones de género, orientaciones sexuales e identidades de género.</w:t>
      </w:r>
    </w:p>
  </w:footnote>
  <w:footnote w:id="10">
    <w:p w14:paraId="0000028F"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Resolución Ministerial </w:t>
      </w:r>
      <w:r w:rsidRPr="003B73E4">
        <w:rPr>
          <w:rFonts w:ascii="Lora" w:eastAsia="Lora" w:hAnsi="Lora" w:cs="Lora"/>
          <w:sz w:val="14"/>
          <w:szCs w:val="14"/>
        </w:rPr>
        <w:t>R.M. N° 237-2024-MIMP</w:t>
      </w:r>
      <w:r w:rsidRPr="003B73E4">
        <w:rPr>
          <w:rFonts w:ascii="Lora" w:eastAsia="Lora" w:hAnsi="Lora" w:cs="Lora"/>
          <w:color w:val="000000"/>
          <w:sz w:val="14"/>
          <w:szCs w:val="14"/>
        </w:rPr>
        <w:t>, aprobada el 11 de julio del 2024.</w:t>
      </w:r>
    </w:p>
  </w:footnote>
  <w:footnote w:id="11">
    <w:p w14:paraId="00000290"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Ministerio de Salud. Centro Nacional de Epidemiología, Prevención y Control de Enfermedades. Situación Actual Covid-19 Perú 2021-2023. En: </w:t>
      </w:r>
      <w:hyperlink r:id="rId2">
        <w:r w:rsidRPr="003B73E4">
          <w:rPr>
            <w:rFonts w:ascii="Lora" w:eastAsia="Lora" w:hAnsi="Lora" w:cs="Lora"/>
            <w:color w:val="0563C1"/>
            <w:sz w:val="14"/>
            <w:szCs w:val="14"/>
            <w:u w:val="single"/>
          </w:rPr>
          <w:t>https://www.dge.gob.pe/portal/docs/tools/coronavirus/coronavirus121223.pdf</w:t>
        </w:r>
      </w:hyperlink>
      <w:r w:rsidRPr="003B73E4">
        <w:rPr>
          <w:rFonts w:ascii="Lora" w:eastAsia="Lora" w:hAnsi="Lora" w:cs="Lora"/>
          <w:color w:val="000000"/>
          <w:sz w:val="14"/>
          <w:szCs w:val="14"/>
        </w:rPr>
        <w:t xml:space="preserve"> </w:t>
      </w:r>
    </w:p>
  </w:footnote>
  <w:footnote w:id="12">
    <w:p w14:paraId="00000291"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Unicef. El impacto de la pandemia en las niñas, niños y adolescentes y sus hogares en el Perú. En: </w:t>
      </w:r>
      <w:hyperlink r:id="rId3">
        <w:r w:rsidRPr="003B73E4">
          <w:rPr>
            <w:rFonts w:ascii="Lora" w:eastAsia="Lora" w:hAnsi="Lora" w:cs="Lora"/>
            <w:color w:val="0563C1"/>
            <w:sz w:val="14"/>
            <w:szCs w:val="14"/>
            <w:u w:val="single"/>
          </w:rPr>
          <w:t>https://www.unicef.org/peru/media/12981/file/Medidas%20de%20protecci%C3%B3n%20social%20del%20gobierno%20peruano%20en%20%C3%A9poca%20de%20COVID-19.pdf</w:t>
        </w:r>
      </w:hyperlink>
      <w:r w:rsidRPr="003B73E4">
        <w:rPr>
          <w:rFonts w:ascii="Lora" w:eastAsia="Lora" w:hAnsi="Lora" w:cs="Lora"/>
          <w:color w:val="000000"/>
          <w:sz w:val="14"/>
          <w:szCs w:val="14"/>
        </w:rPr>
        <w:t xml:space="preserve"> </w:t>
      </w:r>
    </w:p>
  </w:footnote>
  <w:footnote w:id="13">
    <w:p w14:paraId="00000292"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Ojo Público. Ximena Pinedo. Duelos silenciados: la trágica orfandad por las muertes asociadas a la Covid-19. Del 21 julio 2021. Visto en </w:t>
      </w:r>
      <w:hyperlink r:id="rId4">
        <w:r w:rsidRPr="003B73E4">
          <w:rPr>
            <w:rFonts w:ascii="Lora" w:eastAsia="Lora" w:hAnsi="Lora" w:cs="Lora"/>
            <w:color w:val="0563C1"/>
            <w:sz w:val="14"/>
            <w:szCs w:val="14"/>
            <w:u w:val="single"/>
          </w:rPr>
          <w:t>https://ojo-publico.com/2895/peru-tiene-la-tasa-mas-alta-ninos-huerfanos-por-covid-19</w:t>
        </w:r>
      </w:hyperlink>
      <w:r w:rsidRPr="00935ACD">
        <w:rPr>
          <w:rFonts w:ascii="Lora" w:eastAsia="Lora" w:hAnsi="Lora" w:cs="Lora"/>
          <w:color w:val="000000"/>
          <w:sz w:val="14"/>
          <w:szCs w:val="14"/>
        </w:rPr>
        <w:t xml:space="preserve"> </w:t>
      </w:r>
    </w:p>
  </w:footnote>
  <w:footnote w:id="14">
    <w:p w14:paraId="00000293" w14:textId="77777777" w:rsidR="00262847" w:rsidRPr="00932E55"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En 2022, se publicó la Ley N° 31405 y reglamento, Ley de Orfandad que promueve la protección y desarrollo integral de las NNA que se encuentran en situación de orfandad, creando un sistema de protección integral a cargo del Inabif, para otorgar una asistencia económica de S/ 200 soles mensual que se entrega de manera bimensual, además de brindar acompañamiento profesional y prevenir situaciones de riesgo de desprotección familiar.</w:t>
      </w:r>
    </w:p>
  </w:footnote>
  <w:footnote w:id="15">
    <w:p w14:paraId="00000294" w14:textId="77777777" w:rsidR="00262847" w:rsidRPr="00932E55"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Congreso de la República. Mesa de Trabajo de Seguimiento a la Ley de orfandad, organizada por la congresista Flor Pablo Medina.</w:t>
      </w:r>
    </w:p>
  </w:footnote>
  <w:footnote w:id="16">
    <w:p w14:paraId="00000295" w14:textId="7E016F49" w:rsidR="00262847" w:rsidRPr="00932E55"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00932E55">
        <w:rPr>
          <w:rFonts w:ascii="Lora" w:eastAsia="Lora" w:hAnsi="Lora" w:cs="Lora"/>
          <w:color w:val="000000"/>
          <w:sz w:val="14"/>
          <w:szCs w:val="14"/>
        </w:rPr>
        <w:t xml:space="preserve"> </w:t>
      </w:r>
      <w:r w:rsidRPr="00932E55">
        <w:rPr>
          <w:rFonts w:ascii="Lora" w:eastAsia="Lora" w:hAnsi="Lora" w:cs="Lora"/>
          <w:sz w:val="14"/>
          <w:szCs w:val="14"/>
        </w:rPr>
        <w:t>INABIF</w:t>
      </w:r>
      <w:r w:rsidRPr="00932E55">
        <w:rPr>
          <w:rFonts w:ascii="Lora" w:eastAsia="Lora" w:hAnsi="Lora" w:cs="Lora"/>
          <w:color w:val="000000"/>
          <w:sz w:val="14"/>
          <w:szCs w:val="14"/>
        </w:rPr>
        <w:t xml:space="preserve">. Reporte de asistencia económica, visto el 12.05.2024 en </w:t>
      </w:r>
      <w:hyperlink r:id="rId5">
        <w:r w:rsidRPr="00932E55">
          <w:rPr>
            <w:rFonts w:ascii="Lora" w:eastAsia="Lora" w:hAnsi="Lora" w:cs="Lora"/>
            <w:color w:val="0563C1"/>
            <w:sz w:val="14"/>
            <w:szCs w:val="14"/>
            <w:u w:val="single"/>
          </w:rPr>
          <w:t>https://www.inabif.gob.pe/portalweb/portalestadisticas/consulta_pbiAE.php?titulo=REPORTE%20DE%20ASISTENCIA%20ECON%C3%93MICA</w:t>
        </w:r>
      </w:hyperlink>
      <w:r w:rsidRPr="00932E55">
        <w:rPr>
          <w:rFonts w:ascii="Lora" w:eastAsia="Lora" w:hAnsi="Lora" w:cs="Lora"/>
          <w:color w:val="000000"/>
          <w:sz w:val="14"/>
          <w:szCs w:val="14"/>
        </w:rPr>
        <w:t xml:space="preserve"> </w:t>
      </w:r>
    </w:p>
  </w:footnote>
  <w:footnote w:id="17">
    <w:p w14:paraId="00000296" w14:textId="77777777" w:rsidR="00262847" w:rsidRPr="00932E55"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MEF. MINEDU. MINSA. MIMP. MIDIS: Análisis del gasto público en niñas, niños y adolescentes del 2019 </w:t>
      </w:r>
      <w:r w:rsidRPr="00932E55">
        <w:rPr>
          <w:rFonts w:ascii="Lora" w:eastAsia="Lora" w:hAnsi="Lora" w:cs="Lora"/>
          <w:sz w:val="14"/>
          <w:szCs w:val="14"/>
        </w:rPr>
        <w:t xml:space="preserve">- </w:t>
      </w:r>
      <w:r w:rsidRPr="00932E55">
        <w:rPr>
          <w:rFonts w:ascii="Lora" w:eastAsia="Lora" w:hAnsi="Lora" w:cs="Lora"/>
          <w:color w:val="000000"/>
          <w:sz w:val="14"/>
          <w:szCs w:val="14"/>
        </w:rPr>
        <w:t>2020 y 2022 - 2023.</w:t>
      </w:r>
    </w:p>
  </w:footnote>
  <w:footnote w:id="18">
    <w:p w14:paraId="00000297" w14:textId="6A4B313C" w:rsidR="00262847" w:rsidRPr="00932E55" w:rsidRDefault="00A53FEE">
      <w:pPr>
        <w:pBdr>
          <w:top w:val="nil"/>
          <w:left w:val="nil"/>
          <w:bottom w:val="nil"/>
          <w:right w:val="nil"/>
          <w:between w:val="nil"/>
        </w:pBdr>
        <w:spacing w:after="0" w:line="240" w:lineRule="auto"/>
        <w:jc w:val="both"/>
        <w:rPr>
          <w:rFonts w:ascii="Lora" w:eastAsia="Lora" w:hAnsi="Lora" w:cs="Lora"/>
          <w:sz w:val="14"/>
          <w:szCs w:val="14"/>
        </w:rPr>
      </w:pPr>
      <w:r w:rsidRPr="00932E55">
        <w:rPr>
          <w:rFonts w:ascii="Lora" w:hAnsi="Lora"/>
          <w:sz w:val="14"/>
          <w:szCs w:val="14"/>
          <w:vertAlign w:val="superscript"/>
        </w:rPr>
        <w:footnoteRef/>
      </w:r>
      <w:r w:rsidRPr="00932E55">
        <w:rPr>
          <w:rFonts w:ascii="Lora" w:eastAsia="Lora" w:hAnsi="Lora" w:cs="Lora"/>
          <w:sz w:val="14"/>
          <w:szCs w:val="14"/>
        </w:rPr>
        <w:t xml:space="preserve"> Informe VI VII comb</w:t>
      </w:r>
      <w:r w:rsidR="00935ACD" w:rsidRPr="00932E55">
        <w:rPr>
          <w:rFonts w:ascii="Lora" w:eastAsia="Lora" w:hAnsi="Lora" w:cs="Lora"/>
          <w:sz w:val="14"/>
          <w:szCs w:val="14"/>
        </w:rPr>
        <w:t>inad</w:t>
      </w:r>
      <w:r w:rsidRPr="00932E55">
        <w:rPr>
          <w:rFonts w:ascii="Lora" w:eastAsia="Lora" w:hAnsi="Lora" w:cs="Lora"/>
          <w:sz w:val="14"/>
          <w:szCs w:val="14"/>
        </w:rPr>
        <w:t>o sobre la aplicación de la convención sobre los derechos del niño – Perú, 2022-2023: consulta con niñas, niños y adolescentes. Página 42.</w:t>
      </w:r>
    </w:p>
  </w:footnote>
  <w:footnote w:id="19">
    <w:p w14:paraId="00000298" w14:textId="13D3D485" w:rsidR="00262847" w:rsidRPr="00932E55"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Informe VI VII combi</w:t>
      </w:r>
      <w:r w:rsidR="00935ACD" w:rsidRPr="00932E55">
        <w:rPr>
          <w:rFonts w:ascii="Lora" w:eastAsia="Lora" w:hAnsi="Lora" w:cs="Lora"/>
          <w:color w:val="000000"/>
          <w:sz w:val="14"/>
          <w:szCs w:val="14"/>
        </w:rPr>
        <w:t>na</w:t>
      </w:r>
      <w:r w:rsidRPr="00932E55">
        <w:rPr>
          <w:rFonts w:ascii="Lora" w:eastAsia="Lora" w:hAnsi="Lora" w:cs="Lora"/>
          <w:color w:val="000000"/>
          <w:sz w:val="14"/>
          <w:szCs w:val="14"/>
        </w:rPr>
        <w:t>do sobre la aplicación de la convención sobre los derechos del niño – Perú, 2022-2023: consulta con niñas, niños y adolescentes. Página 43.</w:t>
      </w:r>
    </w:p>
  </w:footnote>
  <w:footnote w:id="20">
    <w:p w14:paraId="00000299"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Joining Forces. Un asiento en la mesa: Invertir en la participación de la niñez como piedra angular de los derechos de la niñez. Grupo de discusión de NNA. Página 12.</w:t>
      </w:r>
    </w:p>
  </w:footnote>
  <w:footnote w:id="21">
    <w:p w14:paraId="0000029A" w14:textId="22A19FE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Informe VI VII comb</w:t>
      </w:r>
      <w:r w:rsidR="00935ACD">
        <w:rPr>
          <w:rFonts w:ascii="Lora" w:eastAsia="Lora" w:hAnsi="Lora" w:cs="Lora"/>
          <w:color w:val="000000"/>
          <w:sz w:val="14"/>
          <w:szCs w:val="14"/>
        </w:rPr>
        <w:t>ina</w:t>
      </w:r>
      <w:r w:rsidRPr="00935ACD">
        <w:rPr>
          <w:rFonts w:ascii="Lora" w:eastAsia="Lora" w:hAnsi="Lora" w:cs="Lora"/>
          <w:color w:val="000000"/>
          <w:sz w:val="14"/>
          <w:szCs w:val="14"/>
        </w:rPr>
        <w:t>do sobre la aplicación de la convención sobre los derechos del niño – Perú, 2022-2023: consulta con niñas, niños y adolescentes. Página 44.</w:t>
      </w:r>
    </w:p>
  </w:footnote>
  <w:footnote w:id="22">
    <w:p w14:paraId="0000029B" w14:textId="77777777" w:rsidR="00262847" w:rsidRPr="00932E55"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Ibidem.</w:t>
      </w:r>
    </w:p>
  </w:footnote>
  <w:footnote w:id="23">
    <w:p w14:paraId="0000029C" w14:textId="77777777" w:rsidR="00262847" w:rsidRPr="00932E55"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Ibidem.</w:t>
      </w:r>
    </w:p>
  </w:footnote>
  <w:footnote w:id="24">
    <w:p w14:paraId="0000029D" w14:textId="77777777" w:rsidR="00262847" w:rsidRPr="00932E55" w:rsidRDefault="00A53FEE" w:rsidP="00935ACD">
      <w:pPr>
        <w:pBdr>
          <w:top w:val="nil"/>
          <w:left w:val="nil"/>
          <w:bottom w:val="nil"/>
          <w:right w:val="nil"/>
          <w:between w:val="nil"/>
        </w:pBdr>
        <w:spacing w:after="0" w:line="240" w:lineRule="auto"/>
        <w:jc w:val="both"/>
        <w:rPr>
          <w:rFonts w:ascii="Lora" w:eastAsia="Lora" w:hAnsi="Lora" w:cs="Lora"/>
          <w:sz w:val="14"/>
          <w:szCs w:val="14"/>
        </w:rPr>
      </w:pPr>
      <w:r w:rsidRPr="00932E55">
        <w:rPr>
          <w:rFonts w:ascii="Lora" w:hAnsi="Lora"/>
          <w:sz w:val="14"/>
          <w:szCs w:val="14"/>
          <w:vertAlign w:val="superscript"/>
        </w:rPr>
        <w:footnoteRef/>
      </w:r>
      <w:r w:rsidRPr="00932E55">
        <w:rPr>
          <w:rFonts w:ascii="Lora" w:eastAsia="Lora" w:hAnsi="Lora" w:cs="Lora"/>
          <w:sz w:val="14"/>
          <w:szCs w:val="14"/>
        </w:rPr>
        <w:t xml:space="preserve"> En Julio 2024, se aprobó Documento Técnico Formativo para el Fortalecimiento de Capacidades de las y los integrantes de los Consejos Consultivos y Participativos de Niñas, Niños y Adolescentes (CCONNA) BRILLANDO PERÚ con el fin de fortalecer las capacidades de las niñas, niños y adolescentes, integrantes de los CCONNA Regional, para el ejercicio del derecho a la participación, mediante el desarrollo de habilidades blandas y conocimiento en promoción de derechos.  (</w:t>
      </w:r>
      <w:r w:rsidRPr="00932E55">
        <w:rPr>
          <w:rFonts w:ascii="Lora" w:eastAsia="Lora" w:hAnsi="Lora" w:cs="Lora"/>
          <w:color w:val="232323"/>
          <w:sz w:val="14"/>
          <w:szCs w:val="14"/>
        </w:rPr>
        <w:t>Resolución Ministerial N.° 241-2024-MIMP, 15 de julio 2024</w:t>
      </w:r>
      <w:r w:rsidRPr="00932E55">
        <w:rPr>
          <w:rFonts w:ascii="Lora" w:eastAsia="Lora" w:hAnsi="Lora" w:cs="Lora"/>
          <w:sz w:val="14"/>
          <w:szCs w:val="14"/>
        </w:rPr>
        <w:t>).</w:t>
      </w:r>
    </w:p>
  </w:footnote>
  <w:footnote w:id="25">
    <w:p w14:paraId="0000029E" w14:textId="77777777" w:rsidR="00262847" w:rsidRPr="00932E55"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Ibidem. Página 44.</w:t>
      </w:r>
    </w:p>
  </w:footnote>
  <w:footnote w:id="26">
    <w:p w14:paraId="0000029F" w14:textId="77777777" w:rsidR="00262847" w:rsidRPr="00932E55"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El Peruano. Año Escolar 2024: más de 6 millones de estudiantes vuelven a las aulas. 11.03.2024. </w:t>
      </w:r>
      <w:hyperlink r:id="rId6" w:anchor=":~:text=De%20acuerdo%20con%20el%20Ministerio,para%20el%20inicio%20de%20clases">
        <w:r w:rsidRPr="00932E55">
          <w:rPr>
            <w:rFonts w:ascii="Lora" w:eastAsia="Lora" w:hAnsi="Lora" w:cs="Lora"/>
            <w:color w:val="0563C1"/>
            <w:sz w:val="14"/>
            <w:szCs w:val="14"/>
            <w:u w:val="single"/>
          </w:rPr>
          <w:t>https://www.elperuano.pe/noticia/238823-ano-escolar-2024-mas-de-6-millones-de-estudiantes-vuelven-a-las-aulas#:~:text=De%20acuerdo%20con%20el%20Ministerio,para%20el%20inicio%20de%20clases</w:t>
        </w:r>
      </w:hyperlink>
      <w:r w:rsidRPr="00932E55">
        <w:rPr>
          <w:rFonts w:ascii="Lora" w:eastAsia="Lora" w:hAnsi="Lora" w:cs="Lora"/>
          <w:color w:val="000000"/>
          <w:sz w:val="14"/>
          <w:szCs w:val="14"/>
        </w:rPr>
        <w:t xml:space="preserve">. </w:t>
      </w:r>
    </w:p>
  </w:footnote>
  <w:footnote w:id="27">
    <w:p w14:paraId="000002A0" w14:textId="77777777" w:rsidR="00262847" w:rsidRPr="00932E55"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Ley N° 27802 Ley del Consejo Nacional de la Juventud. Mapa Joven Secretaria Nacional de la Juventud – SENAJU. </w:t>
      </w:r>
      <w:hyperlink r:id="rId7">
        <w:r w:rsidRPr="00932E55">
          <w:rPr>
            <w:rFonts w:ascii="Lora" w:eastAsia="Lora" w:hAnsi="Lora" w:cs="Lora"/>
            <w:color w:val="0563C1"/>
            <w:sz w:val="14"/>
            <w:szCs w:val="14"/>
            <w:u w:val="single"/>
          </w:rPr>
          <w:t>https://juventud.gob.pe/mapa-joven/</w:t>
        </w:r>
      </w:hyperlink>
      <w:r w:rsidRPr="00932E55">
        <w:rPr>
          <w:rFonts w:ascii="Lora" w:eastAsia="Lora" w:hAnsi="Lora" w:cs="Lora"/>
          <w:color w:val="000000"/>
          <w:sz w:val="14"/>
          <w:szCs w:val="14"/>
        </w:rPr>
        <w:t xml:space="preserve"> </w:t>
      </w:r>
    </w:p>
  </w:footnote>
  <w:footnote w:id="28">
    <w:p w14:paraId="000002A1" w14:textId="77777777" w:rsidR="00262847" w:rsidRPr="00932E55"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2E55">
        <w:rPr>
          <w:rFonts w:ascii="Lora" w:hAnsi="Lora"/>
          <w:sz w:val="14"/>
          <w:szCs w:val="14"/>
          <w:vertAlign w:val="superscript"/>
        </w:rPr>
        <w:footnoteRef/>
      </w:r>
      <w:r w:rsidRPr="00932E55">
        <w:rPr>
          <w:rFonts w:ascii="Lora" w:eastAsia="Lora" w:hAnsi="Lora" w:cs="Lora"/>
          <w:color w:val="000000"/>
          <w:sz w:val="14"/>
          <w:szCs w:val="14"/>
        </w:rPr>
        <w:t xml:space="preserve"> Ana María Márquez / Josseline Narrea. El Derecho a la Participación en el Perú en medio de la Pandemia. Child Rights Now.</w:t>
      </w:r>
    </w:p>
  </w:footnote>
  <w:footnote w:id="29">
    <w:p w14:paraId="5EF4337A" w14:textId="77777777" w:rsidR="00FD7CD8" w:rsidRPr="0047133E" w:rsidRDefault="00FD7CD8" w:rsidP="00FD7CD8">
      <w:pPr>
        <w:pBdr>
          <w:top w:val="nil"/>
          <w:left w:val="nil"/>
          <w:bottom w:val="nil"/>
          <w:right w:val="nil"/>
          <w:between w:val="nil"/>
        </w:pBdr>
        <w:spacing w:after="0" w:line="240" w:lineRule="auto"/>
        <w:jc w:val="both"/>
        <w:rPr>
          <w:rFonts w:ascii="Lora" w:eastAsia="Lora" w:hAnsi="Lora" w:cs="Lora"/>
          <w:color w:val="000000"/>
          <w:sz w:val="14"/>
          <w:szCs w:val="14"/>
        </w:rPr>
      </w:pPr>
      <w:r w:rsidRPr="0047133E">
        <w:rPr>
          <w:rFonts w:ascii="Lora" w:hAnsi="Lora"/>
          <w:sz w:val="14"/>
          <w:szCs w:val="14"/>
          <w:vertAlign w:val="superscript"/>
        </w:rPr>
        <w:footnoteRef/>
      </w:r>
      <w:r w:rsidRPr="0047133E">
        <w:rPr>
          <w:rFonts w:ascii="Lora" w:eastAsia="Lora" w:hAnsi="Lora" w:cs="Lora"/>
          <w:color w:val="000000"/>
          <w:sz w:val="14"/>
          <w:szCs w:val="14"/>
        </w:rPr>
        <w:t xml:space="preserve"> Ídem.</w:t>
      </w:r>
    </w:p>
  </w:footnote>
  <w:footnote w:id="30">
    <w:p w14:paraId="000002A3" w14:textId="275D262A" w:rsidR="00262847" w:rsidRPr="00C36F5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C36F5D">
        <w:rPr>
          <w:rFonts w:ascii="Lora" w:hAnsi="Lora"/>
          <w:sz w:val="14"/>
          <w:szCs w:val="14"/>
          <w:vertAlign w:val="superscript"/>
        </w:rPr>
        <w:footnoteRef/>
      </w:r>
      <w:r w:rsidRPr="00C36F5D">
        <w:rPr>
          <w:rFonts w:ascii="Lora" w:eastAsia="Lora" w:hAnsi="Lora" w:cs="Lora"/>
          <w:color w:val="000000"/>
          <w:sz w:val="14"/>
          <w:szCs w:val="14"/>
        </w:rPr>
        <w:t xml:space="preserve"> Ídem.</w:t>
      </w:r>
    </w:p>
  </w:footnote>
  <w:footnote w:id="31">
    <w:p w14:paraId="000002A4" w14:textId="77777777" w:rsidR="00262847" w:rsidRPr="00C36F5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C36F5D">
        <w:rPr>
          <w:rFonts w:ascii="Lora" w:hAnsi="Lora"/>
          <w:sz w:val="14"/>
          <w:szCs w:val="14"/>
          <w:vertAlign w:val="superscript"/>
        </w:rPr>
        <w:footnoteRef/>
      </w:r>
      <w:r w:rsidRPr="00C36F5D">
        <w:rPr>
          <w:rFonts w:ascii="Lora" w:eastAsia="Lora" w:hAnsi="Lora" w:cs="Lora"/>
          <w:color w:val="000000"/>
          <w:sz w:val="14"/>
          <w:szCs w:val="14"/>
        </w:rPr>
        <w:t xml:space="preserve"> El Comercio. Municipios escolares: participación y activismo desde las escuelas. Del 04.07.2022. </w:t>
      </w:r>
      <w:hyperlink r:id="rId8">
        <w:r w:rsidRPr="00C36F5D">
          <w:rPr>
            <w:rFonts w:ascii="Lora" w:eastAsia="Lora" w:hAnsi="Lora" w:cs="Lora"/>
            <w:color w:val="0563C1"/>
            <w:sz w:val="14"/>
            <w:szCs w:val="14"/>
            <w:u w:val="single"/>
          </w:rPr>
          <w:t>https://elcomercio.pe/corresponsales-escolares/historias/municipios-escolares-participacion-y-activismo-desde-las-escuelas-corresponsales-escolares-participacion-ciudadana-politica-municipalidades-noticia/?ref=ecr</w:t>
        </w:r>
      </w:hyperlink>
      <w:r w:rsidRPr="00C36F5D">
        <w:rPr>
          <w:rFonts w:ascii="Lora" w:eastAsia="Lora" w:hAnsi="Lora" w:cs="Lora"/>
          <w:color w:val="000000"/>
          <w:sz w:val="14"/>
          <w:szCs w:val="14"/>
        </w:rPr>
        <w:t xml:space="preserve"> </w:t>
      </w:r>
    </w:p>
  </w:footnote>
  <w:footnote w:id="32">
    <w:p w14:paraId="000002A5" w14:textId="77777777" w:rsidR="00262847" w:rsidRPr="00C36F5D" w:rsidRDefault="00A53FEE">
      <w:pPr>
        <w:spacing w:after="0" w:line="240" w:lineRule="auto"/>
        <w:jc w:val="both"/>
        <w:rPr>
          <w:rFonts w:ascii="Lora" w:eastAsia="Lora" w:hAnsi="Lora" w:cs="Lora"/>
          <w:sz w:val="14"/>
          <w:szCs w:val="14"/>
        </w:rPr>
      </w:pPr>
      <w:r w:rsidRPr="00C36F5D">
        <w:rPr>
          <w:rFonts w:ascii="Lora" w:hAnsi="Lora"/>
          <w:sz w:val="14"/>
          <w:szCs w:val="14"/>
          <w:vertAlign w:val="superscript"/>
        </w:rPr>
        <w:footnoteRef/>
      </w:r>
      <w:r w:rsidRPr="00C36F5D">
        <w:rPr>
          <w:rFonts w:ascii="Lora" w:eastAsia="Lora" w:hAnsi="Lora" w:cs="Lora"/>
          <w:sz w:val="14"/>
          <w:szCs w:val="14"/>
        </w:rPr>
        <w:t xml:space="preserve"> Puno: B.A.J. de 15 años, 12.01.23; Y.A.H. de 17 y E.S.L.H. de 16, 09.01.23; Junín: J.W.T.C. de 17, 16.12.23; Ayacucho: CMRA de 15, 15.12.22; Apurímac: R.P.M.L. de 16 y D.A.Q. de 15 12 y 11 diciembre del 2022 respectivamente.</w:t>
      </w:r>
    </w:p>
  </w:footnote>
  <w:footnote w:id="33">
    <w:p w14:paraId="000002A6" w14:textId="77777777" w:rsidR="00262847" w:rsidRPr="00C36F5D" w:rsidRDefault="00A53FEE">
      <w:pPr>
        <w:spacing w:after="0" w:line="240" w:lineRule="auto"/>
        <w:jc w:val="both"/>
        <w:rPr>
          <w:rFonts w:ascii="Lora" w:eastAsia="Lora" w:hAnsi="Lora" w:cs="Lora"/>
          <w:sz w:val="14"/>
          <w:szCs w:val="14"/>
        </w:rPr>
      </w:pPr>
      <w:r w:rsidRPr="00C36F5D">
        <w:rPr>
          <w:rFonts w:ascii="Lora" w:hAnsi="Lora"/>
          <w:sz w:val="14"/>
          <w:szCs w:val="14"/>
          <w:vertAlign w:val="superscript"/>
        </w:rPr>
        <w:footnoteRef/>
      </w:r>
      <w:r w:rsidRPr="00C36F5D">
        <w:rPr>
          <w:rFonts w:ascii="Lora" w:eastAsia="Lora" w:hAnsi="Lora" w:cs="Lora"/>
          <w:sz w:val="14"/>
          <w:szCs w:val="14"/>
        </w:rPr>
        <w:t xml:space="preserve"> INEI. </w:t>
      </w:r>
      <w:r w:rsidRPr="00C36F5D">
        <w:rPr>
          <w:rFonts w:ascii="Lora" w:eastAsia="Lora" w:hAnsi="Lora" w:cs="Lora"/>
          <w:color w:val="232323"/>
          <w:sz w:val="14"/>
          <w:szCs w:val="14"/>
        </w:rPr>
        <w:t>Perú: Encuesta Demográfica y de Salud Familiar, ENDES 2023. 23 de mayo 2024.</w:t>
      </w:r>
    </w:p>
  </w:footnote>
  <w:footnote w:id="34">
    <w:p w14:paraId="000002A7" w14:textId="15A1994E" w:rsidR="00262847" w:rsidRPr="00C36F5D" w:rsidRDefault="00A53FEE">
      <w:pPr>
        <w:spacing w:after="0" w:line="240" w:lineRule="auto"/>
        <w:jc w:val="both"/>
        <w:rPr>
          <w:rFonts w:ascii="Lora" w:eastAsia="Lora" w:hAnsi="Lora" w:cs="Lora"/>
          <w:sz w:val="14"/>
          <w:szCs w:val="14"/>
        </w:rPr>
      </w:pPr>
      <w:r w:rsidRPr="00C36F5D">
        <w:rPr>
          <w:rFonts w:ascii="Lora" w:hAnsi="Lora"/>
          <w:sz w:val="14"/>
          <w:szCs w:val="14"/>
          <w:vertAlign w:val="superscript"/>
        </w:rPr>
        <w:footnoteRef/>
      </w:r>
      <w:r w:rsidRPr="00C36F5D">
        <w:rPr>
          <w:rFonts w:ascii="Lora" w:eastAsia="Lora" w:hAnsi="Lora" w:cs="Lora"/>
          <w:sz w:val="14"/>
          <w:szCs w:val="14"/>
        </w:rPr>
        <w:t xml:space="preserve"> Informe VI - VI combinado sobre la aplicación de la convención sobre los derechos del niño - Perú. 2022-2023: consulta con niñas, niños y adolescentes. página 32 y 33.</w:t>
      </w:r>
    </w:p>
  </w:footnote>
  <w:footnote w:id="35">
    <w:p w14:paraId="000002A8" w14:textId="16381C32" w:rsidR="00262847" w:rsidRPr="00201339" w:rsidRDefault="00A53FEE">
      <w:pPr>
        <w:pBdr>
          <w:top w:val="nil"/>
          <w:left w:val="nil"/>
          <w:bottom w:val="nil"/>
          <w:right w:val="nil"/>
          <w:between w:val="nil"/>
        </w:pBdr>
        <w:spacing w:after="0" w:line="240" w:lineRule="auto"/>
        <w:jc w:val="both"/>
        <w:rPr>
          <w:rFonts w:ascii="Lora" w:hAnsi="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36">
    <w:p w14:paraId="000002A9" w14:textId="53D67BCE"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37">
    <w:p w14:paraId="000002AA" w14:textId="77777777"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Aldeas Infantiles SOS Perú. Encuesta sobre percepciones y experiencias digitales a 3,292 NNA, entre los 10 y 17 años.</w:t>
      </w:r>
    </w:p>
  </w:footnote>
  <w:footnote w:id="38">
    <w:p w14:paraId="000002AB" w14:textId="77777777"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Informe VI - VI combinado sobre la aplicación de la convención sobre los derechos del niño - Perú. 2022-2023: consulta con niñas, niños y adolescentes. Página 31.</w:t>
      </w:r>
    </w:p>
  </w:footnote>
  <w:footnote w:id="39">
    <w:p w14:paraId="000002AC" w14:textId="77777777"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40">
    <w:p w14:paraId="000002AD"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41">
    <w:p w14:paraId="000002AE" w14:textId="77777777" w:rsidR="00262847" w:rsidRPr="00EE3C6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Plataforma del SÍseVe del Ministerio de Educación. Disponible en: https://siseve.pe/web/</w:t>
      </w:r>
    </w:p>
  </w:footnote>
  <w:footnote w:id="42">
    <w:p w14:paraId="000002AF" w14:textId="77777777" w:rsidR="00262847" w:rsidRPr="00EE3C6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Defensoría del Pueblo. Informe de Adjuntía N° 004-2022-DP/AAE. Protección de niñas, niños y adolescentes frente a actos de violencia de parte de personal docente: Principio de especialidad, inexistencia de plazos de prescripción e interés superior de la niñez en el caso del régimen disciplinario magisterial. En: </w:t>
      </w:r>
      <w:hyperlink r:id="rId9">
        <w:r w:rsidRPr="00EE3C69">
          <w:rPr>
            <w:rFonts w:ascii="Lora" w:eastAsia="Lora" w:hAnsi="Lora" w:cs="Lora"/>
            <w:color w:val="0563C1"/>
            <w:sz w:val="14"/>
            <w:szCs w:val="14"/>
            <w:u w:val="single"/>
          </w:rPr>
          <w:t>https://www.defensoria.gob.pe/wp-content/uploads/2022/07/IA-04-2022-DP-AAE-.pdf</w:t>
        </w:r>
      </w:hyperlink>
      <w:r w:rsidRPr="00EE3C69">
        <w:rPr>
          <w:rFonts w:ascii="Lora" w:eastAsia="Lora" w:hAnsi="Lora" w:cs="Lora"/>
          <w:color w:val="000000"/>
          <w:sz w:val="14"/>
          <w:szCs w:val="14"/>
        </w:rPr>
        <w:t xml:space="preserve"> </w:t>
      </w:r>
    </w:p>
  </w:footnote>
  <w:footnote w:id="43">
    <w:p w14:paraId="000002B0" w14:textId="77777777" w:rsidR="00262847" w:rsidRPr="00EE3C69" w:rsidRDefault="00A53FEE">
      <w:pPr>
        <w:spacing w:after="0" w:line="240" w:lineRule="auto"/>
        <w:jc w:val="both"/>
        <w:rPr>
          <w:rFonts w:ascii="Lora" w:eastAsia="Lora" w:hAnsi="Lora" w:cs="Lora"/>
          <w:i/>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Resolución Directoral N° 2460-2020, del 25 de agosto de 2020: “V.M.S.V. quien fue sancionado con la destitución de la carrera pública magisterial por incurrir entre los años 2010 y 2013, en actos de violencia sexual en agravio de dos estudiantes que acudían a su vivienda a recibir clases de reforzamiento matemático y otros similares”. </w:t>
      </w:r>
      <w:r w:rsidRPr="00EE3C69">
        <w:rPr>
          <w:rFonts w:ascii="Lora" w:eastAsia="Lora" w:hAnsi="Lora" w:cs="Lora"/>
          <w:sz w:val="14"/>
          <w:szCs w:val="14"/>
        </w:rPr>
        <w:t>De la revisión de 306 resoluciones emitidas por el Tribunal del Servicio Civil</w:t>
      </w:r>
      <w:r w:rsidRPr="00EE3C69">
        <w:rPr>
          <w:rFonts w:ascii="Lora" w:eastAsia="Lora" w:hAnsi="Lora" w:cs="Lora"/>
          <w:i/>
          <w:sz w:val="14"/>
          <w:szCs w:val="14"/>
        </w:rPr>
        <w:t xml:space="preserve">, </w:t>
      </w:r>
      <w:r w:rsidRPr="00EE3C69">
        <w:rPr>
          <w:rFonts w:ascii="Lora" w:eastAsia="Lora" w:hAnsi="Lora" w:cs="Lora"/>
          <w:sz w:val="14"/>
          <w:szCs w:val="14"/>
        </w:rPr>
        <w:t>2018 al 2020, en 101 casos, la tercera parte, se resolvió a favor de los docentes, basándose en la prescripción de la potestad disciplinaria, generando impunidad</w:t>
      </w:r>
      <w:r w:rsidRPr="00EE3C69">
        <w:rPr>
          <w:rFonts w:ascii="Lora" w:eastAsia="Lora" w:hAnsi="Lora" w:cs="Lora"/>
          <w:i/>
          <w:sz w:val="14"/>
          <w:szCs w:val="14"/>
        </w:rPr>
        <w:t>.</w:t>
      </w:r>
    </w:p>
    <w:p w14:paraId="000002B1" w14:textId="77777777" w:rsidR="00262847" w:rsidRDefault="00262847">
      <w:pPr>
        <w:pBdr>
          <w:top w:val="nil"/>
          <w:left w:val="nil"/>
          <w:bottom w:val="nil"/>
          <w:right w:val="nil"/>
          <w:between w:val="nil"/>
        </w:pBdr>
        <w:spacing w:after="0" w:line="240" w:lineRule="auto"/>
        <w:jc w:val="both"/>
        <w:rPr>
          <w:rFonts w:ascii="Lora" w:eastAsia="Lora" w:hAnsi="Lora" w:cs="Lora"/>
          <w:color w:val="000000"/>
          <w:sz w:val="14"/>
          <w:szCs w:val="14"/>
        </w:rPr>
      </w:pPr>
    </w:p>
  </w:footnote>
  <w:footnote w:id="44">
    <w:p w14:paraId="000002B2" w14:textId="77777777" w:rsidR="00262847" w:rsidRPr="00EE3C69"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Portal Estadístico Aurora – MIMP.</w:t>
      </w:r>
    </w:p>
  </w:footnote>
  <w:footnote w:id="45">
    <w:p w14:paraId="000002B3"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RPP Noticias. </w:t>
      </w:r>
      <w:hyperlink r:id="rId10">
        <w:r w:rsidRPr="00EE3C69">
          <w:rPr>
            <w:rFonts w:ascii="Lora" w:eastAsia="Lora" w:hAnsi="Lora" w:cs="Lora"/>
            <w:color w:val="0563C1"/>
            <w:sz w:val="14"/>
            <w:szCs w:val="14"/>
            <w:u w:val="single"/>
          </w:rPr>
          <w:t>https://rpp.pe/politica/congreso/flor-pablo-tras-fiscalizar-denuncias-de-abuso-sexual-en-condorcanqui-no-han-iniciado-los-procesos-de-investigacion-noticia-1569426</w:t>
        </w:r>
      </w:hyperlink>
      <w:r>
        <w:rPr>
          <w:rFonts w:ascii="Lora" w:eastAsia="Lora" w:hAnsi="Lora" w:cs="Lora"/>
          <w:color w:val="000000"/>
          <w:sz w:val="14"/>
          <w:szCs w:val="14"/>
        </w:rPr>
        <w:t xml:space="preserve"> </w:t>
      </w:r>
    </w:p>
  </w:footnote>
  <w:footnote w:id="46">
    <w:p w14:paraId="25A0D63E" w14:textId="6BE74E0B" w:rsidR="004E4258" w:rsidRPr="004E4258" w:rsidRDefault="004E4258" w:rsidP="004E4258">
      <w:pPr>
        <w:pStyle w:val="FootnoteText"/>
        <w:jc w:val="both"/>
        <w:rPr>
          <w:rFonts w:ascii="Lora" w:hAnsi="Lora"/>
          <w:sz w:val="14"/>
          <w:szCs w:val="14"/>
          <w:lang w:val="es-MX"/>
        </w:rPr>
      </w:pPr>
      <w:r w:rsidRPr="004E4258">
        <w:rPr>
          <w:rStyle w:val="FootnoteReference"/>
          <w:rFonts w:ascii="Lora" w:hAnsi="Lora"/>
          <w:sz w:val="14"/>
          <w:szCs w:val="14"/>
        </w:rPr>
        <w:footnoteRef/>
      </w:r>
      <w:r w:rsidRPr="00492181">
        <w:rPr>
          <w:rFonts w:ascii="Lora" w:hAnsi="Lora"/>
          <w:sz w:val="14"/>
          <w:szCs w:val="14"/>
          <w:lang w:val="es-PE"/>
        </w:rPr>
        <w:t xml:space="preserve"> </w:t>
      </w:r>
      <w:r w:rsidRPr="004E4258">
        <w:rPr>
          <w:rFonts w:ascii="Lora" w:hAnsi="Lora"/>
          <w:sz w:val="14"/>
          <w:szCs w:val="14"/>
          <w:lang w:val="es-MX"/>
        </w:rPr>
        <w:t>CEM, Centro de Emergencia Mujer.</w:t>
      </w:r>
    </w:p>
  </w:footnote>
  <w:footnote w:id="47">
    <w:p w14:paraId="000002B4"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Informe VI - VI combinado sobre la aplicación de la convención sobre los derechos del niño - Perú. 2022-2023: consulta con niñas, niños y adolescentes. Página 31.</w:t>
      </w:r>
    </w:p>
  </w:footnote>
  <w:footnote w:id="48">
    <w:p w14:paraId="000002B5"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49">
    <w:p w14:paraId="000002B6"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0">
    <w:p w14:paraId="000002B7"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1">
    <w:p w14:paraId="000002B9"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En hospitales de Lima Sur no hay Levonorgestrel, en el hospital de Condorcanqui de Amazonas, no hay Lopinavir + Ritonavir, y, en Lima sur y Lima centro no hay preservativos nonoxinol, de acuerdo al SISMED. Sistema Integrado de Suministro de Productos Farmacéuticos, dispositivos médicos y productos sanitarios.</w:t>
      </w:r>
    </w:p>
  </w:footnote>
  <w:footnote w:id="52">
    <w:p w14:paraId="000002BB"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Informe VI - VI combinado sobre la aplicación de la convención sobre los derechos del niño - Perú. 2022-2023: consulta con niñas, niños y adolescentes. Página 36.</w:t>
      </w:r>
    </w:p>
  </w:footnote>
  <w:footnote w:id="53">
    <w:p w14:paraId="000002BC" w14:textId="77777777" w:rsidR="00262847"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4">
    <w:p w14:paraId="000002BD"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5">
    <w:p w14:paraId="00DEB9B8" w14:textId="77777777" w:rsidR="001074D4" w:rsidRPr="004E4258" w:rsidRDefault="001074D4" w:rsidP="001074D4">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Analí Espinoza. Infobae. 5 mil matrimonios infantiles tiene registrado el Reniec, 29.06.2023. En </w:t>
      </w:r>
      <w:hyperlink r:id="rId11">
        <w:r w:rsidRPr="004E4258">
          <w:rPr>
            <w:rFonts w:ascii="Lora" w:eastAsia="Lora" w:hAnsi="Lora" w:cs="Lora"/>
            <w:color w:val="0563C1"/>
            <w:sz w:val="14"/>
            <w:szCs w:val="14"/>
            <w:u w:val="single"/>
          </w:rPr>
          <w:t>https://www.infobae.com/peru/2023/06/26/matrimonio-infantil-peru-registra-cerca-de-5-mil-casamientos-de-menores-y-congreso-se-niega-a-derogar-polemica-ley/</w:t>
        </w:r>
      </w:hyperlink>
      <w:r w:rsidRPr="004E4258">
        <w:rPr>
          <w:rFonts w:ascii="Lora" w:eastAsia="Lora" w:hAnsi="Lora" w:cs="Lora"/>
          <w:color w:val="000000"/>
          <w:sz w:val="14"/>
          <w:szCs w:val="14"/>
        </w:rPr>
        <w:t xml:space="preserve"> </w:t>
      </w:r>
    </w:p>
  </w:footnote>
  <w:footnote w:id="56">
    <w:p w14:paraId="000002BF" w14:textId="77777777" w:rsidR="00262847" w:rsidRPr="004E4258" w:rsidRDefault="00A53FEE">
      <w:pPr>
        <w:spacing w:after="0" w:line="240" w:lineRule="auto"/>
        <w:jc w:val="both"/>
        <w:rPr>
          <w:rFonts w:ascii="Lora" w:eastAsia="Lora" w:hAnsi="Lora" w:cs="Lora"/>
          <w:sz w:val="14"/>
          <w:szCs w:val="14"/>
        </w:rPr>
      </w:pPr>
      <w:r w:rsidRPr="004E4258">
        <w:rPr>
          <w:rFonts w:ascii="Lora" w:hAnsi="Lora"/>
          <w:sz w:val="14"/>
          <w:szCs w:val="14"/>
          <w:vertAlign w:val="superscript"/>
        </w:rPr>
        <w:footnoteRef/>
      </w:r>
      <w:r w:rsidRPr="004E4258">
        <w:rPr>
          <w:rFonts w:ascii="Lora" w:eastAsia="Lora" w:hAnsi="Lora" w:cs="Lora"/>
          <w:sz w:val="14"/>
          <w:szCs w:val="14"/>
        </w:rPr>
        <w:t xml:space="preserve"> UNFPA – Plan International. Las adolescentes peruanas en Matrimonio o Unión. Tradiciones, desafíos y Recomendaciones. 2019. Por ejemplo, aún existe la práctica del “robo”, bajo la figura de que el varón “roba” a la joven, pero con el consentimiento y participación activa de la adolescente, donde los padres o madres, luego de pedir disculpas inician el “arreglo” y suele celebrarse el compartir entre familias para recomponer el honor de estos. En otros lugares se suele llegar a una conversación entre el pretendiente y los padres y otros familiares, frecuentemente luego de una etapa de enamoramiento y a raíz de un embarazo, a partir del cual se acuerda la convivencia.</w:t>
      </w:r>
    </w:p>
  </w:footnote>
  <w:footnote w:id="57">
    <w:p w14:paraId="000002C0"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Las adolescentes peruanas en matrimonio o unión. Tradiciones, desafíos y recomendaciones. Junio 2019. En </w:t>
      </w:r>
      <w:hyperlink r:id="rId12">
        <w:r w:rsidRPr="004E4258">
          <w:rPr>
            <w:rFonts w:ascii="Lora" w:eastAsia="Lora" w:hAnsi="Lora" w:cs="Lora"/>
            <w:color w:val="0563C1"/>
            <w:sz w:val="14"/>
            <w:szCs w:val="14"/>
            <w:u w:val="single"/>
          </w:rPr>
          <w:t>https://peru.unfpa.org/sites/default/files/pub-pdf/estudio-uniones-tempranas-web.pdf</w:t>
        </w:r>
      </w:hyperlink>
      <w:r w:rsidRPr="004E4258">
        <w:rPr>
          <w:rFonts w:ascii="Lora" w:eastAsia="Lora" w:hAnsi="Lora" w:cs="Lora"/>
          <w:color w:val="000000"/>
          <w:sz w:val="14"/>
          <w:szCs w:val="14"/>
        </w:rPr>
        <w:t xml:space="preserve"> </w:t>
      </w:r>
    </w:p>
  </w:footnote>
  <w:footnote w:id="58">
    <w:p w14:paraId="000002C1"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Ídem</w:t>
      </w:r>
    </w:p>
  </w:footnote>
  <w:footnote w:id="59">
    <w:p w14:paraId="5CA13B30" w14:textId="77777777" w:rsidR="002F5153" w:rsidRPr="004E4258" w:rsidRDefault="002F5153" w:rsidP="002F5153">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El MIMP, como ente rector, debe fortalecer los servicios especializados correspondientes para abordar su difusión en el entorno familiar e instituciones educativas; y estar preparados para identificar y acompañar los casos de matrimonio infantil donde la víctima, previa información acorde a su edad, desee anular dicho acto jurídico.</w:t>
      </w:r>
    </w:p>
  </w:footnote>
  <w:footnote w:id="60">
    <w:p w14:paraId="4999F94D" w14:textId="77777777" w:rsidR="00434406" w:rsidRDefault="00434406" w:rsidP="00434406">
      <w:pPr>
        <w:pBdr>
          <w:top w:val="nil"/>
          <w:left w:val="nil"/>
          <w:bottom w:val="nil"/>
          <w:right w:val="nil"/>
          <w:between w:val="nil"/>
        </w:pBdr>
        <w:spacing w:after="0" w:line="240" w:lineRule="auto"/>
        <w:jc w:val="both"/>
        <w:rPr>
          <w:rFonts w:ascii="Arial" w:eastAsia="Arial" w:hAnsi="Arial" w:cs="Arial"/>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Programa Integral Nacional para el Bienestar Familiar – Unidad de Planeamiento y Presupuesto. Datos revisados al 26.06.2024</w:t>
      </w:r>
    </w:p>
  </w:footnote>
  <w:footnote w:id="61">
    <w:p w14:paraId="000002C4" w14:textId="77777777" w:rsidR="00262847" w:rsidRPr="00E240E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Nota de prensa del INEI: En el país existen 3 millones 209 mil 261 personas con discapacidad. Disponible en: </w:t>
      </w:r>
      <w:hyperlink r:id="rId13">
        <w:r w:rsidRPr="00E240EA">
          <w:rPr>
            <w:rFonts w:ascii="Lora" w:eastAsia="Lora" w:hAnsi="Lora" w:cs="Lora"/>
            <w:color w:val="0563C1"/>
            <w:sz w:val="14"/>
            <w:szCs w:val="14"/>
            <w:u w:val="single"/>
          </w:rPr>
          <w:t>https://m.inei.gob.pe/prensa/noticias/en-el-pais-existen-3-millones-209-mil-261-personas-con-discapacidad-11687/</w:t>
        </w:r>
      </w:hyperlink>
      <w:r w:rsidRPr="00E240EA">
        <w:rPr>
          <w:rFonts w:ascii="Lora" w:eastAsia="Lora" w:hAnsi="Lora" w:cs="Lora"/>
          <w:color w:val="000000"/>
          <w:sz w:val="14"/>
          <w:szCs w:val="14"/>
        </w:rPr>
        <w:t xml:space="preserve"> </w:t>
      </w:r>
    </w:p>
  </w:footnote>
  <w:footnote w:id="62">
    <w:p w14:paraId="000002C5" w14:textId="77777777" w:rsidR="00262847" w:rsidRPr="00E240E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Información de NNA en la plataforma del CONADIS. Disponible en: </w:t>
      </w:r>
      <w:hyperlink r:id="rId14">
        <w:r w:rsidRPr="00E240EA">
          <w:rPr>
            <w:rFonts w:ascii="Lora" w:eastAsia="Lora" w:hAnsi="Lora" w:cs="Lora"/>
            <w:color w:val="0563C1"/>
            <w:sz w:val="14"/>
            <w:szCs w:val="14"/>
            <w:u w:val="single"/>
          </w:rPr>
          <w:t>https://pud.conadisperu.gob.pe/principal</w:t>
        </w:r>
      </w:hyperlink>
      <w:r w:rsidRPr="00E240EA">
        <w:rPr>
          <w:rFonts w:ascii="Lora" w:eastAsia="Lora" w:hAnsi="Lora" w:cs="Lora"/>
          <w:color w:val="000000"/>
          <w:sz w:val="14"/>
          <w:szCs w:val="14"/>
        </w:rPr>
        <w:t xml:space="preserve"> </w:t>
      </w:r>
    </w:p>
  </w:footnote>
  <w:footnote w:id="63">
    <w:p w14:paraId="72E41CDC" w14:textId="77777777" w:rsidR="004F3D9E" w:rsidRPr="00E240EA" w:rsidRDefault="004F3D9E" w:rsidP="004F3D9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Estudiantes con discapacidad matriculados en la educación básica superan los 80,000. Disponible en: https://elperuano.pe/noticia/131310-estudiantes-con-discapacidad-matriculados-en-la-educacion-basica-superan-los-80000/</w:t>
      </w:r>
    </w:p>
  </w:footnote>
  <w:footnote w:id="64">
    <w:p w14:paraId="000002C8" w14:textId="77777777" w:rsidR="00262847" w:rsidRPr="00E240E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Reporte de Cumplimiento de la Política Nacional Multisectorial en Discapacidad para el desarrollo al 2030. Disponible en: </w:t>
      </w:r>
      <w:hyperlink r:id="rId15">
        <w:r w:rsidRPr="00E240EA">
          <w:rPr>
            <w:rFonts w:ascii="Lora" w:eastAsia="Lora" w:hAnsi="Lora" w:cs="Lora"/>
            <w:color w:val="000000"/>
            <w:sz w:val="14"/>
            <w:szCs w:val="14"/>
          </w:rPr>
          <w:t>https://observatorio.conadisperu.gob.pe/nuestra-politica/nuestra-politica-op4/</w:t>
        </w:r>
      </w:hyperlink>
    </w:p>
  </w:footnote>
  <w:footnote w:id="65">
    <w:p w14:paraId="000002C9" w14:textId="66FAFE4E"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sdt>
        <w:sdtPr>
          <w:rPr>
            <w:rFonts w:ascii="Lora" w:hAnsi="Lora"/>
            <w:sz w:val="14"/>
            <w:szCs w:val="14"/>
          </w:rPr>
          <w:tag w:val="goog_rdk_142"/>
          <w:id w:val="-1464109022"/>
        </w:sdtPr>
        <w:sdtEndPr/>
        <w:sdtContent>
          <w:r w:rsidRPr="00492181">
            <w:rPr>
              <w:rFonts w:ascii="Lora" w:eastAsia="Lora" w:hAnsi="Lora" w:cs="Lora"/>
              <w:color w:val="000000"/>
              <w:sz w:val="14"/>
              <w:szCs w:val="14"/>
              <w:lang w:val="en-US"/>
            </w:rPr>
            <w:t xml:space="preserve"> Joining Forces for All Children. </w:t>
          </w:r>
          <w:r w:rsidRPr="00E240EA">
            <w:rPr>
              <w:rFonts w:ascii="Lora" w:eastAsia="Lora" w:hAnsi="Lora" w:cs="Lora"/>
              <w:color w:val="000000"/>
              <w:sz w:val="14"/>
              <w:szCs w:val="14"/>
            </w:rPr>
            <w:t>Un asiento en la mesa: Invertir en la participación de la niñez como piedra angular de los derechos de la niñez. Página 11.</w:t>
          </w:r>
        </w:sdtContent>
      </w:sdt>
    </w:p>
  </w:footnote>
  <w:footnote w:id="66">
    <w:p w14:paraId="2DF05014" w14:textId="77777777" w:rsidR="00E240EA" w:rsidRDefault="00E240EA" w:rsidP="00E240EA">
      <w:pPr>
        <w:pBdr>
          <w:top w:val="nil"/>
          <w:left w:val="nil"/>
          <w:bottom w:val="nil"/>
          <w:right w:val="nil"/>
          <w:between w:val="nil"/>
        </w:pBdr>
        <w:spacing w:after="0" w:line="240" w:lineRule="auto"/>
        <w:jc w:val="both"/>
        <w:rPr>
          <w:color w:val="000000"/>
          <w:sz w:val="20"/>
          <w:szCs w:val="20"/>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67">
    <w:p w14:paraId="000002CA" w14:textId="26C46760" w:rsidR="00262847" w:rsidRPr="00E240EA" w:rsidRDefault="00A53FEE">
      <w:pPr>
        <w:pBdr>
          <w:top w:val="nil"/>
          <w:left w:val="nil"/>
          <w:bottom w:val="nil"/>
          <w:right w:val="nil"/>
          <w:between w:val="nil"/>
        </w:pBdr>
        <w:spacing w:after="0" w:line="240" w:lineRule="auto"/>
        <w:jc w:val="both"/>
        <w:rPr>
          <w:rFonts w:ascii="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Informe VI - VI combinado sobre la aplicación de la convención sobre los derechos del niño - Perú. 2022-2023: consulta con niñas, niños y adolescentes. Página 17.</w:t>
      </w:r>
    </w:p>
  </w:footnote>
  <w:footnote w:id="68">
    <w:p w14:paraId="000002CB" w14:textId="75EED564"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69">
    <w:p w14:paraId="561B59BD" w14:textId="77777777" w:rsidR="00E4542A" w:rsidRPr="00E240EA" w:rsidRDefault="00E4542A" w:rsidP="00E4542A">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0">
    <w:p w14:paraId="320E40B5" w14:textId="77777777" w:rsidR="00884A02" w:rsidRPr="00E240EA" w:rsidRDefault="00884A02" w:rsidP="00884A02">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Informe VI - VI combinado sobre la aplicación de la convención sobre los derechos del niño - Perú. 2022-2023: consulta con niñas, niños y adolescentes. Página 18.</w:t>
      </w:r>
    </w:p>
  </w:footnote>
  <w:footnote w:id="71">
    <w:p w14:paraId="000002CE" w14:textId="77777777"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2">
    <w:p w14:paraId="000002CF" w14:textId="77777777"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3">
    <w:p w14:paraId="000002D0" w14:textId="6226AA70"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Informe VI - VI combinado sobre la aplicación de la convención sobre los derechos del niño - Perú. 2022-2023: consulta con niñas, niños y adolescentes. Página 19.</w:t>
      </w:r>
    </w:p>
  </w:footnote>
  <w:footnote w:id="74">
    <w:p w14:paraId="000002D2"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DCI: 12.1% (2020), 11.5% (2021), 11.7% (2022) y 11.5% (2023).</w:t>
      </w:r>
    </w:p>
  </w:footnote>
  <w:footnote w:id="75">
    <w:p w14:paraId="000002D4"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Informe IV- V Alternativo de la sociedad civil sobre el cumplimiento de la Convención sobre los Derechos del Niño en el Perú (Periodo 2006-2014).</w:t>
      </w:r>
    </w:p>
  </w:footnote>
  <w:footnote w:id="76">
    <w:p w14:paraId="000002D5"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INEI-ENDES (2023). En: </w:t>
      </w:r>
      <w:hyperlink r:id="rId16">
        <w:r w:rsidRPr="00E74E6E">
          <w:rPr>
            <w:rFonts w:ascii="Lora" w:eastAsia="Lora" w:hAnsi="Lora" w:cs="Lora"/>
            <w:color w:val="0563C1"/>
            <w:sz w:val="14"/>
            <w:szCs w:val="14"/>
            <w:u w:val="single"/>
          </w:rPr>
          <w:t>https://proyectos.inei.gob.pe/endes/2023/ppr/Indicadores_de_Resultados_de_los_Programas_Presupuestales_ENDES_2023.pdf</w:t>
        </w:r>
      </w:hyperlink>
      <w:r w:rsidRPr="00E74E6E">
        <w:rPr>
          <w:rFonts w:ascii="Lora" w:eastAsia="Lora" w:hAnsi="Lora" w:cs="Lora"/>
          <w:color w:val="000000"/>
          <w:sz w:val="14"/>
          <w:szCs w:val="14"/>
        </w:rPr>
        <w:t xml:space="preserve"> </w:t>
      </w:r>
    </w:p>
  </w:footnote>
  <w:footnote w:id="77">
    <w:p w14:paraId="000002D6"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Ministerio de Cultura, Censo 2017, en esta región el 90.81% se siente o considera parte de un pueblo indígena u originario (quechuas, 56.98%, y aimaras, 33.72%).</w:t>
      </w:r>
    </w:p>
  </w:footnote>
  <w:footnote w:id="78">
    <w:p w14:paraId="000002D7"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Departamento amazónico con mayor porcentaje de ciudadanos o ciudadanas que se siente o considera indígenas, alrededor del 40%, conforme al Ministerio de Cultura.</w:t>
      </w:r>
    </w:p>
  </w:footnote>
  <w:footnote w:id="79">
    <w:p w14:paraId="000002D8"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 ENDES 2023</w:t>
      </w:r>
    </w:p>
  </w:footnote>
  <w:footnote w:id="80">
    <w:p w14:paraId="000002D9"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INEI-ENDES 2023</w:t>
      </w:r>
    </w:p>
  </w:footnote>
  <w:footnote w:id="81">
    <w:p w14:paraId="000002DA" w14:textId="3717BF8F"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w:t>
      </w:r>
      <w:r w:rsidR="002F2DF9">
        <w:rPr>
          <w:rFonts w:ascii="Lora" w:eastAsia="Lora" w:hAnsi="Lora" w:cs="Lora"/>
          <w:color w:val="000000"/>
          <w:sz w:val="14"/>
          <w:szCs w:val="14"/>
        </w:rPr>
        <w:t xml:space="preserve"> </w:t>
      </w:r>
      <w:r w:rsidRPr="00E74E6E">
        <w:rPr>
          <w:rFonts w:ascii="Lora" w:eastAsia="Lora" w:hAnsi="Lora" w:cs="Lora"/>
          <w:color w:val="000000"/>
          <w:sz w:val="14"/>
          <w:szCs w:val="14"/>
        </w:rPr>
        <w:t xml:space="preserve">Encuesta Nacional de Hogares 2014-2023, disponible: </w:t>
      </w:r>
      <w:hyperlink r:id="rId17">
        <w:r w:rsidRPr="00E74E6E">
          <w:rPr>
            <w:rFonts w:ascii="Lora" w:eastAsia="Lora" w:hAnsi="Lora" w:cs="Lora"/>
            <w:color w:val="0563C1"/>
            <w:sz w:val="14"/>
            <w:szCs w:val="14"/>
            <w:u w:val="single"/>
          </w:rPr>
          <w:t>https://cdn.www.gob.pe/uploads/document/file/6324788/5558423-peru-evolucion-de-la-pobreza-monetaria-2014-2023.pdf?v=1718141882v</w:t>
        </w:r>
      </w:hyperlink>
      <w:r w:rsidRPr="00E74E6E">
        <w:rPr>
          <w:rFonts w:ascii="Lora" w:eastAsia="Lora" w:hAnsi="Lora" w:cs="Lora"/>
          <w:color w:val="000000"/>
          <w:sz w:val="14"/>
          <w:szCs w:val="14"/>
        </w:rPr>
        <w:t xml:space="preserve"> </w:t>
      </w:r>
    </w:p>
  </w:footnote>
  <w:footnote w:id="82">
    <w:p w14:paraId="000002DC"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ENDES 2023. Disponible en: </w:t>
      </w:r>
      <w:hyperlink r:id="rId18">
        <w:r w:rsidRPr="004C6544">
          <w:rPr>
            <w:rFonts w:ascii="Lora" w:eastAsia="Lora" w:hAnsi="Lora" w:cs="Lora"/>
            <w:color w:val="0563C1"/>
            <w:sz w:val="14"/>
            <w:szCs w:val="14"/>
            <w:u w:val="single"/>
          </w:rPr>
          <w:t>https://www.inei.gob.pe/media/MenuRecursivo/publicaciones_digitales/Est/Lib1950/libro.pdf</w:t>
        </w:r>
      </w:hyperlink>
      <w:r w:rsidRPr="004C6544">
        <w:rPr>
          <w:rFonts w:ascii="Lora" w:eastAsia="Lora" w:hAnsi="Lora" w:cs="Lora"/>
          <w:color w:val="000000"/>
          <w:sz w:val="14"/>
          <w:szCs w:val="14"/>
        </w:rPr>
        <w:t xml:space="preserve"> </w:t>
      </w:r>
    </w:p>
  </w:footnote>
  <w:footnote w:id="83">
    <w:p w14:paraId="0459C8BF" w14:textId="77777777" w:rsidR="00BF21AF" w:rsidRPr="004C6544" w:rsidRDefault="00BF21AF" w:rsidP="00BF21AF">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Sistema de Registro del Certificado de Nacido Vivo en Línea. En: </w:t>
      </w:r>
      <w:hyperlink r:id="rId19">
        <w:r w:rsidRPr="004C6544">
          <w:rPr>
            <w:rFonts w:ascii="Lora" w:eastAsia="Lora" w:hAnsi="Lora" w:cs="Lora"/>
            <w:color w:val="000000"/>
            <w:sz w:val="14"/>
            <w:szCs w:val="14"/>
          </w:rPr>
          <w:t>https://webapp.minsa.gob.pe/dwcnv/dwmadrenew.aspx</w:t>
        </w:r>
      </w:hyperlink>
      <w:r w:rsidRPr="004C6544">
        <w:rPr>
          <w:rFonts w:ascii="Lora" w:eastAsia="Lora" w:hAnsi="Lora" w:cs="Lora"/>
          <w:color w:val="000000"/>
          <w:sz w:val="14"/>
          <w:szCs w:val="14"/>
        </w:rPr>
        <w:t xml:space="preserve">   </w:t>
      </w:r>
    </w:p>
  </w:footnote>
  <w:footnote w:id="84">
    <w:p w14:paraId="000002DE"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Acceso a la Información Pública. Nacidos vivos de madres menores de 14 años por meses, según departamentos - año 2024 (enero a marzo).</w:t>
      </w:r>
    </w:p>
  </w:footnote>
  <w:footnote w:id="85">
    <w:p w14:paraId="000002DF"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UNFPA. </w:t>
      </w:r>
      <w:hyperlink r:id="rId20">
        <w:r w:rsidRPr="004C6544">
          <w:rPr>
            <w:rFonts w:ascii="Lora" w:eastAsia="Lora" w:hAnsi="Lora" w:cs="Lora"/>
            <w:color w:val="1155CC"/>
            <w:sz w:val="14"/>
            <w:szCs w:val="14"/>
            <w:highlight w:val="white"/>
          </w:rPr>
          <w:t>https://peru.unfpa.org/es/news/embarazoadolescenteperu2023</w:t>
        </w:r>
      </w:hyperlink>
    </w:p>
  </w:footnote>
  <w:footnote w:id="86">
    <w:p w14:paraId="000002E0"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Ídem</w:t>
      </w:r>
    </w:p>
  </w:footnote>
  <w:footnote w:id="87">
    <w:p w14:paraId="000002E1" w14:textId="77777777" w:rsidR="00262847" w:rsidRPr="004C6544" w:rsidRDefault="00A53FEE">
      <w:pPr>
        <w:pBdr>
          <w:top w:val="nil"/>
          <w:left w:val="nil"/>
          <w:bottom w:val="nil"/>
          <w:right w:val="nil"/>
          <w:between w:val="nil"/>
        </w:pBdr>
        <w:spacing w:after="0" w:line="240" w:lineRule="auto"/>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Encuesta de Plan International en Carabayllo, San Juan de Lurigancho y Villa El Salvador.</w:t>
      </w:r>
    </w:p>
  </w:footnote>
  <w:footnote w:id="88">
    <w:p w14:paraId="000002E2"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Tres años después: Ley para la salud menstrual digna sigue sin reglamentarse. Disponible en: </w:t>
      </w:r>
      <w:hyperlink r:id="rId21" w:anchor=":~:text=Ley%20sobre%20la%20higiene%20menstrual&amp;text=Por%20su%20parte%2C%20en%20el,esta%20ley%20no%20tiene%20reglamento">
        <w:r w:rsidRPr="004C6544">
          <w:rPr>
            <w:rFonts w:ascii="Lora" w:eastAsia="Lora" w:hAnsi="Lora" w:cs="Lora"/>
            <w:color w:val="0563C1"/>
            <w:sz w:val="14"/>
            <w:szCs w:val="14"/>
            <w:u w:val="single"/>
          </w:rPr>
          <w:t>https://www.planinternational.org.pe/noticias/tres-a%C3%B1os-despu%C3%A9s-ley-para-la-salud-menstrual-digna-sigue-sin-reglamentarse#:~:text=Ley%20sobre%20la%20higiene%20menstrual&amp;text=Por%20su%20parte%2C%20en%20el,esta%20ley%20no%20tiene%20reglamento</w:t>
        </w:r>
      </w:hyperlink>
      <w:r w:rsidRPr="004C6544">
        <w:rPr>
          <w:rFonts w:ascii="Lora" w:eastAsia="Lora" w:hAnsi="Lora" w:cs="Lora"/>
          <w:color w:val="000000"/>
          <w:sz w:val="14"/>
          <w:szCs w:val="14"/>
        </w:rPr>
        <w:t xml:space="preserve"> </w:t>
      </w:r>
    </w:p>
  </w:footnote>
  <w:footnote w:id="89">
    <w:p w14:paraId="000002E3"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En el Perú conforme al último Censo (2017) más de tres millones de peruanos/as hablan una lengua indígena u originaria de las 48 lenguas que existe.</w:t>
      </w:r>
    </w:p>
  </w:footnote>
  <w:footnote w:id="90">
    <w:p w14:paraId="000002E4"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Ipsos. Día de la Salud Mental 2023. Datos del 10 de octubre 2023. Visto en </w:t>
      </w:r>
      <w:hyperlink r:id="rId22">
        <w:r w:rsidRPr="004C6544">
          <w:rPr>
            <w:rFonts w:ascii="Lora" w:eastAsia="Lora" w:hAnsi="Lora" w:cs="Lora"/>
            <w:color w:val="0563C1"/>
            <w:sz w:val="14"/>
            <w:szCs w:val="14"/>
            <w:u w:val="single"/>
          </w:rPr>
          <w:t>https://www.ipsos.com/es-pe/dia-de-la-salud-mental-2023</w:t>
        </w:r>
      </w:hyperlink>
      <w:r w:rsidRPr="004C6544">
        <w:rPr>
          <w:rFonts w:ascii="Lora" w:eastAsia="Lora" w:hAnsi="Lora" w:cs="Lora"/>
          <w:color w:val="000000"/>
          <w:sz w:val="14"/>
          <w:szCs w:val="14"/>
        </w:rPr>
        <w:t xml:space="preserve"> </w:t>
      </w:r>
    </w:p>
  </w:footnote>
  <w:footnote w:id="91">
    <w:p w14:paraId="000002E5"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Portal Web del Estado Peruano. Ministerio de Salud. Nota de prensa del 02 de octubre de 2021. Visto en </w:t>
      </w:r>
      <w:hyperlink r:id="rId23">
        <w:r w:rsidRPr="004C6544">
          <w:rPr>
            <w:rFonts w:ascii="Lora" w:eastAsia="Lora" w:hAnsi="Lora" w:cs="Lora"/>
            <w:color w:val="0563C1"/>
            <w:sz w:val="14"/>
            <w:szCs w:val="14"/>
            <w:u w:val="single"/>
          </w:rPr>
          <w:t>https://www.gob.pe/institucion/minsa/noticias/542324-ministerio-de-salud-atendio-813-426-casos-de-saludmental-entre-enero-y-agosto-de-2021</w:t>
        </w:r>
      </w:hyperlink>
      <w:r w:rsidRPr="004C6544">
        <w:rPr>
          <w:rFonts w:ascii="Lora" w:eastAsia="Lora" w:hAnsi="Lora" w:cs="Lora"/>
          <w:color w:val="000000"/>
          <w:sz w:val="14"/>
          <w:szCs w:val="14"/>
        </w:rPr>
        <w:t xml:space="preserve"> </w:t>
      </w:r>
    </w:p>
  </w:footnote>
  <w:footnote w:id="92">
    <w:p w14:paraId="000002E7"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Mesa de Concertación para la Lucha Contra la Pobreza. Presentación de Prioridades nacionales de salud y perspectivas para el seguimiento concertado a las políticas de salud en la MCLCP. 30 de enero de 2024. Visto en </w:t>
      </w:r>
      <w:hyperlink r:id="rId24">
        <w:r w:rsidRPr="004C6544">
          <w:rPr>
            <w:rFonts w:ascii="Lora" w:eastAsia="Lora" w:hAnsi="Lora" w:cs="Lora"/>
            <w:color w:val="0563C1"/>
            <w:sz w:val="14"/>
            <w:szCs w:val="14"/>
            <w:u w:val="single"/>
          </w:rPr>
          <w:t>https://www.mesadeconcertacion.org.pe/storage/documentos/2024-01-31/minsa-intervenciones-priorizadas-2024-salud-publica-1.pdf</w:t>
        </w:r>
      </w:hyperlink>
      <w:r w:rsidRPr="004C6544">
        <w:rPr>
          <w:rFonts w:ascii="Lora" w:eastAsia="Lora" w:hAnsi="Lora" w:cs="Lora"/>
          <w:color w:val="000000"/>
          <w:sz w:val="14"/>
          <w:szCs w:val="14"/>
        </w:rPr>
        <w:t xml:space="preserve"> </w:t>
      </w:r>
    </w:p>
  </w:footnote>
  <w:footnote w:id="93">
    <w:p w14:paraId="000002E8"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Resolución Ministerial N° 1110-2023/MINSA que aprueba la Directiva Sanitaria N° 153-MINSA/DGIESP-2023, para la Atención Integral de la Salud Mental de Personas Víctimas de Violencia e Integrantes del Grupo Familiar en Centros de Salud Mental Comunitaria</w:t>
      </w:r>
    </w:p>
  </w:footnote>
  <w:footnote w:id="94">
    <w:p w14:paraId="000002E9"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Ministerio de Salud. Presentación de vigilancia epidemiológica de problemas priorizados de salud mental. Perú 2023-SE 47. Visto el 15.05.2024 en </w:t>
      </w:r>
      <w:hyperlink r:id="rId25">
        <w:r w:rsidRPr="004C6544">
          <w:rPr>
            <w:rFonts w:ascii="Lora" w:eastAsia="Lora" w:hAnsi="Lora" w:cs="Lora"/>
            <w:color w:val="0563C1"/>
            <w:sz w:val="14"/>
            <w:szCs w:val="14"/>
            <w:u w:val="single"/>
          </w:rPr>
          <w:t>https://www.dge.gob.pe/portal/docs/vigilancia/sala/2023/SE47/mental.pdf</w:t>
        </w:r>
      </w:hyperlink>
      <w:r w:rsidRPr="004C6544">
        <w:rPr>
          <w:rFonts w:ascii="Lora" w:eastAsia="Lora" w:hAnsi="Lora" w:cs="Lora"/>
          <w:color w:val="000000"/>
          <w:sz w:val="14"/>
          <w:szCs w:val="14"/>
        </w:rPr>
        <w:t xml:space="preserve"> </w:t>
      </w:r>
    </w:p>
  </w:footnote>
  <w:footnote w:id="95">
    <w:p w14:paraId="1FE42A5E" w14:textId="5CBC0C44" w:rsidR="004C6544" w:rsidRPr="004C6544" w:rsidRDefault="004C6544">
      <w:pPr>
        <w:pStyle w:val="FootnoteText"/>
        <w:rPr>
          <w:rFonts w:ascii="Lora" w:hAnsi="Lora"/>
          <w:sz w:val="14"/>
          <w:szCs w:val="14"/>
          <w:lang w:val="es-MX"/>
        </w:rPr>
      </w:pPr>
      <w:r w:rsidRPr="004C6544">
        <w:rPr>
          <w:rStyle w:val="FootnoteReference"/>
          <w:rFonts w:ascii="Lora" w:hAnsi="Lora"/>
          <w:sz w:val="14"/>
          <w:szCs w:val="14"/>
        </w:rPr>
        <w:footnoteRef/>
      </w:r>
      <w:r w:rsidRPr="00492181">
        <w:rPr>
          <w:rFonts w:ascii="Lora" w:hAnsi="Lora"/>
          <w:sz w:val="14"/>
          <w:szCs w:val="14"/>
          <w:lang w:val="es-PE"/>
        </w:rPr>
        <w:t xml:space="preserve"> Centro Nacional de Epidemiología, prevención y control de Enfermedades.</w:t>
      </w:r>
    </w:p>
  </w:footnote>
  <w:footnote w:id="96">
    <w:p w14:paraId="000002EA"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Infobae. Analí Espinoza. Perú registró 1.7 millones de niños con depresión en el 2023: una peligrosa cifra récord no vista antes. Del 13 enero 2024. Visto en </w:t>
      </w:r>
      <w:hyperlink r:id="rId26">
        <w:r w:rsidRPr="004C6544">
          <w:rPr>
            <w:rFonts w:ascii="Lora" w:eastAsia="Lora" w:hAnsi="Lora" w:cs="Lora"/>
            <w:color w:val="0563C1"/>
            <w:sz w:val="14"/>
            <w:szCs w:val="14"/>
            <w:u w:val="single"/>
          </w:rPr>
          <w:t>https://www.infobae.com/peru/2024/01/06/peru-registro-17-millones-de-menores-con-depresion-en-el-2023-una-peligrosa-cifra-record-no-vista-en-decadas/</w:t>
        </w:r>
      </w:hyperlink>
      <w:r w:rsidRPr="004C6544">
        <w:rPr>
          <w:rFonts w:ascii="Lora" w:eastAsia="Lora" w:hAnsi="Lora" w:cs="Lora"/>
          <w:color w:val="000000"/>
          <w:sz w:val="14"/>
          <w:szCs w:val="14"/>
        </w:rPr>
        <w:t xml:space="preserve"> </w:t>
      </w:r>
    </w:p>
  </w:footnote>
  <w:footnote w:id="97">
    <w:p w14:paraId="000002EB"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Repositorio Único Nacional de Información en Salud – REUNIS del Ministerio de Salud.</w:t>
      </w:r>
    </w:p>
  </w:footnote>
  <w:footnote w:id="98">
    <w:p w14:paraId="000002EC"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Ídem</w:t>
      </w:r>
    </w:p>
  </w:footnote>
  <w:footnote w:id="99">
    <w:p w14:paraId="000002ED"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Defensoría del Pueblo. Nota de Prensa N° 563/OCII/DP/2023. Defensoría del Pueblo: Salud Mental no se prioriza en la Agenda Nacional. 10 de octubre de 2023. Visto en </w:t>
      </w:r>
      <w:hyperlink r:id="rId27">
        <w:r w:rsidRPr="004C6544">
          <w:rPr>
            <w:rFonts w:ascii="Lora" w:eastAsia="Lora" w:hAnsi="Lora" w:cs="Lora"/>
            <w:color w:val="0563C1"/>
            <w:sz w:val="14"/>
            <w:szCs w:val="14"/>
            <w:u w:val="single"/>
          </w:rPr>
          <w:t>https://www.defensoria.gob.pe/wp-content/uploads/2023/10/NP-563-Salud-mental.pdf</w:t>
        </w:r>
      </w:hyperlink>
      <w:r>
        <w:rPr>
          <w:rFonts w:ascii="Lora" w:eastAsia="Lora" w:hAnsi="Lora" w:cs="Lora"/>
          <w:color w:val="000000"/>
          <w:sz w:val="14"/>
          <w:szCs w:val="14"/>
        </w:rPr>
        <w:t xml:space="preserve"> </w:t>
      </w:r>
    </w:p>
  </w:footnote>
  <w:footnote w:id="100">
    <w:p w14:paraId="3B12E5E7" w14:textId="77777777" w:rsidR="002F2DF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Unicef – MINAM. Crisis Climática. Amenaza para los derechos de la niñez y adolescencia en el Perú. 1ra edición – Enero 2023, Lima – Perú.</w:t>
      </w:r>
    </w:p>
    <w:p w14:paraId="000002EE" w14:textId="11927804"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eastAsia="Lora" w:hAnsi="Lora" w:cs="Lora"/>
          <w:color w:val="000000"/>
          <w:sz w:val="14"/>
          <w:szCs w:val="14"/>
        </w:rPr>
        <w:t xml:space="preserve"> </w:t>
      </w:r>
      <w:hyperlink r:id="rId28">
        <w:r w:rsidRPr="004C6544">
          <w:rPr>
            <w:rFonts w:ascii="Lora" w:eastAsia="Lora" w:hAnsi="Lora" w:cs="Lora"/>
            <w:color w:val="0563C1"/>
            <w:sz w:val="14"/>
            <w:szCs w:val="14"/>
            <w:u w:val="single"/>
          </w:rPr>
          <w:t>https://www.unicef.org/peru/media/15166/file/Crisis%20clim%C3%A1tica:%20Amenaza%20para%20los%20derechos%20de%20la%20ni%C3%B1ez%20y%20adolescencia%20en%20Per%C3%BA.pdf</w:t>
        </w:r>
      </w:hyperlink>
      <w:r w:rsidRPr="004C6544">
        <w:rPr>
          <w:rFonts w:ascii="Lora" w:eastAsia="Lora" w:hAnsi="Lora" w:cs="Lora"/>
          <w:color w:val="000000"/>
          <w:sz w:val="14"/>
          <w:szCs w:val="14"/>
        </w:rPr>
        <w:t xml:space="preserve"> </w:t>
      </w:r>
    </w:p>
  </w:footnote>
  <w:footnote w:id="101">
    <w:p w14:paraId="000002EF" w14:textId="77777777" w:rsidR="00262847" w:rsidRPr="004C6544"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Naciones Unidas. Noticias ONU. Las inundaciones causadas por El Niño Costero en Perú ya han afectado a 400.000 personas. 01 mayo 2023. </w:t>
      </w:r>
      <w:hyperlink r:id="rId29">
        <w:r w:rsidRPr="004C6544">
          <w:rPr>
            <w:rFonts w:ascii="Lora" w:eastAsia="Lora" w:hAnsi="Lora" w:cs="Lora"/>
            <w:color w:val="0563C1"/>
            <w:sz w:val="14"/>
            <w:szCs w:val="14"/>
            <w:u w:val="single"/>
          </w:rPr>
          <w:t>https://news.un.org/es/story/2023/05/1520492</w:t>
        </w:r>
      </w:hyperlink>
      <w:r w:rsidRPr="004C6544">
        <w:rPr>
          <w:rFonts w:ascii="Lora" w:eastAsia="Arial" w:hAnsi="Lora" w:cs="Arial"/>
          <w:color w:val="000000"/>
          <w:sz w:val="14"/>
          <w:szCs w:val="14"/>
        </w:rPr>
        <w:t xml:space="preserve"> </w:t>
      </w:r>
    </w:p>
  </w:footnote>
  <w:footnote w:id="102">
    <w:p w14:paraId="000002F0" w14:textId="11273802"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w:t>
      </w:r>
      <w:r w:rsidRPr="004C6544">
        <w:rPr>
          <w:rFonts w:ascii="Lora" w:eastAsia="Lora" w:hAnsi="Lora" w:cs="Lora"/>
          <w:sz w:val="14"/>
          <w:szCs w:val="14"/>
        </w:rPr>
        <w:t>Andrés, 16 años, residente en Lima</w:t>
      </w:r>
      <w:r w:rsidRPr="004C6544">
        <w:rPr>
          <w:rFonts w:ascii="Lora" w:eastAsia="Lora" w:hAnsi="Lora" w:cs="Lora"/>
          <w:color w:val="000000"/>
          <w:sz w:val="14"/>
          <w:szCs w:val="14"/>
        </w:rPr>
        <w:t>. Información disponible en: https://reliefweb.int/report/peru/peru-31-ninos-y-ninas-muertos-y-casi-46000-enfermos-en-el-mayor-brote-de-dengue</w:t>
      </w:r>
    </w:p>
  </w:footnote>
  <w:footnote w:id="103">
    <w:p w14:paraId="000002F1"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Instituto Nacional de Estadística e Informática. Nota de Prensa del 09.05.2024. En </w:t>
      </w:r>
      <w:hyperlink r:id="rId30">
        <w:r w:rsidRPr="004C6544">
          <w:rPr>
            <w:rFonts w:ascii="Lora" w:eastAsia="Lora" w:hAnsi="Lora" w:cs="Lora"/>
            <w:color w:val="0563C1"/>
            <w:sz w:val="14"/>
            <w:szCs w:val="14"/>
            <w:u w:val="single"/>
          </w:rPr>
          <w:t>https://www.gob.pe/institucion/inei/noticias/951234-pobreza-monetaria-afecto-al-29-0-de-la-poblacion-el-ano-2023</w:t>
        </w:r>
      </w:hyperlink>
    </w:p>
  </w:footnote>
  <w:footnote w:id="104">
    <w:p w14:paraId="000002F2"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Instituto Nacional de Estadística e Informática. Nota de Prensa del 09.05.2024. En </w:t>
      </w:r>
      <w:hyperlink r:id="rId31">
        <w:r w:rsidRPr="004C6544">
          <w:rPr>
            <w:rFonts w:ascii="Lora" w:eastAsia="Lora" w:hAnsi="Lora" w:cs="Lora"/>
            <w:color w:val="0563C1"/>
            <w:sz w:val="14"/>
            <w:szCs w:val="14"/>
            <w:u w:val="single"/>
          </w:rPr>
          <w:t>https://www.gob.pe/institucion/inei/noticias/951234-pobreza-monetaria-afecto-al-29-0-de-la-poblacion-el-ano-2023</w:t>
        </w:r>
      </w:hyperlink>
    </w:p>
  </w:footnote>
  <w:footnote w:id="105">
    <w:p w14:paraId="660D8B6C" w14:textId="77777777" w:rsidR="005137D4" w:rsidRPr="00406B18" w:rsidRDefault="005137D4" w:rsidP="005137D4">
      <w:pPr>
        <w:pBdr>
          <w:top w:val="nil"/>
          <w:left w:val="nil"/>
          <w:bottom w:val="nil"/>
          <w:right w:val="nil"/>
          <w:between w:val="nil"/>
        </w:pBdr>
        <w:spacing w:after="0" w:line="240" w:lineRule="auto"/>
        <w:jc w:val="both"/>
        <w:rPr>
          <w:rFonts w:ascii="Lora" w:eastAsia="Lora" w:hAnsi="Lora" w:cs="Lora"/>
          <w:color w:val="000000"/>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rPr>
        <w:t xml:space="preserve"> INEI. Indicadores de Educación según departamento 2012-2022. Disponible en: </w:t>
      </w:r>
      <w:hyperlink r:id="rId32">
        <w:r w:rsidRPr="00406B18">
          <w:rPr>
            <w:rFonts w:ascii="Lora" w:eastAsia="Lora" w:hAnsi="Lora" w:cs="Lora"/>
            <w:color w:val="0563C1"/>
            <w:sz w:val="14"/>
            <w:szCs w:val="14"/>
            <w:u w:val="single"/>
          </w:rPr>
          <w:t>https://www.inei.gob.pe/media/MenuRecursivo/publicaciones_digitales/Est/Lib1919/libro.pdf</w:t>
        </w:r>
      </w:hyperlink>
    </w:p>
  </w:footnote>
  <w:footnote w:id="106">
    <w:p w14:paraId="36AE6AAC" w14:textId="77777777" w:rsidR="000F5294" w:rsidRPr="00406B18" w:rsidRDefault="000F5294" w:rsidP="000F5294">
      <w:pPr>
        <w:pBdr>
          <w:top w:val="nil"/>
          <w:left w:val="nil"/>
          <w:bottom w:val="nil"/>
          <w:right w:val="nil"/>
          <w:between w:val="nil"/>
        </w:pBdr>
        <w:spacing w:after="0" w:line="240" w:lineRule="auto"/>
        <w:jc w:val="both"/>
        <w:rPr>
          <w:rFonts w:ascii="Lora" w:eastAsia="Lora" w:hAnsi="Lora" w:cs="Lora"/>
          <w:color w:val="000000"/>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rPr>
        <w:t xml:space="preserve"> INEI-Estado de la Niñez y Adolescencia. Disponible en: </w:t>
      </w:r>
      <w:hyperlink r:id="rId33">
        <w:r w:rsidRPr="00406B18">
          <w:rPr>
            <w:rFonts w:ascii="Lora" w:eastAsia="Lora" w:hAnsi="Lora" w:cs="Lora"/>
            <w:color w:val="0563C1"/>
            <w:sz w:val="14"/>
            <w:szCs w:val="14"/>
            <w:u w:val="single"/>
          </w:rPr>
          <w:t xml:space="preserve">https://m.inei.gob.pe/media/MenuRecursivo/boletines/01-informe-tecnico-estado-de-la-ninez-y-adolescencia-iv-trimestre-2023.pdf </w:t>
        </w:r>
      </w:hyperlink>
    </w:p>
  </w:footnote>
  <w:footnote w:id="107">
    <w:p w14:paraId="000002F5" w14:textId="77777777" w:rsidR="00262847" w:rsidRPr="00406B18" w:rsidRDefault="00A53FEE">
      <w:pPr>
        <w:pStyle w:val="Heading1"/>
        <w:shd w:val="clear" w:color="auto" w:fill="FFFFFF"/>
        <w:spacing w:before="0" w:line="240" w:lineRule="auto"/>
        <w:jc w:val="both"/>
        <w:rPr>
          <w:rFonts w:ascii="Lora" w:eastAsia="Lora" w:hAnsi="Lora" w:cs="Lora"/>
          <w:color w:val="213956"/>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vertAlign w:val="superscript"/>
        </w:rPr>
        <w:t xml:space="preserve"> </w:t>
      </w:r>
      <w:r w:rsidRPr="00406B18">
        <w:rPr>
          <w:rFonts w:ascii="Lora" w:eastAsia="Lora" w:hAnsi="Lora" w:cs="Lora"/>
          <w:color w:val="000000"/>
          <w:sz w:val="14"/>
          <w:szCs w:val="14"/>
        </w:rPr>
        <w:t xml:space="preserve">Defensoría del Pueblo exhorta al Ejecutivo a implementar trabajo conjunto contra la deserción y la anemia escolar. Disponible en: </w:t>
      </w:r>
      <w:hyperlink r:id="rId34">
        <w:r w:rsidRPr="00406B18">
          <w:rPr>
            <w:rFonts w:ascii="Lora" w:eastAsia="Lora" w:hAnsi="Lora" w:cs="Lora"/>
            <w:color w:val="0563C1"/>
            <w:sz w:val="14"/>
            <w:szCs w:val="14"/>
            <w:u w:val="single"/>
          </w:rPr>
          <w:t>https://www.defensoria.gob.pe/defensoria-del-pueblo-exhorta-al-ejecutivo-a-implementar-trabajo-conjunto-contra-la-desercion-y-la-anemia-escolar/</w:t>
        </w:r>
      </w:hyperlink>
      <w:r w:rsidRPr="00406B18">
        <w:rPr>
          <w:rFonts w:ascii="Lora" w:eastAsia="Lora" w:hAnsi="Lora" w:cs="Lora"/>
          <w:color w:val="000000"/>
          <w:sz w:val="14"/>
          <w:szCs w:val="14"/>
        </w:rPr>
        <w:t xml:space="preserve"> </w:t>
      </w:r>
    </w:p>
  </w:footnote>
  <w:footnote w:id="108">
    <w:p w14:paraId="000002F6" w14:textId="77777777" w:rsidR="00262847" w:rsidRPr="00406B1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rPr>
        <w:t xml:space="preserve"> Informe VI VII combiando sobre la aplicación de la convención sobre los derechos del niño – Perú, 2022-2023: consulta con niñas, niños y adolescentes. Página 23.</w:t>
      </w:r>
    </w:p>
  </w:footnote>
  <w:footnote w:id="109">
    <w:p w14:paraId="000002F7" w14:textId="77777777" w:rsidR="00262847" w:rsidRPr="00406B1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rPr>
        <w:t xml:space="preserve"> Ibidem.</w:t>
      </w:r>
    </w:p>
  </w:footnote>
  <w:footnote w:id="110">
    <w:p w14:paraId="000002F8" w14:textId="77777777" w:rsidR="00262847" w:rsidRPr="00406B1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rPr>
        <w:t xml:space="preserve"> Ibidem.</w:t>
      </w:r>
    </w:p>
  </w:footnote>
  <w:footnote w:id="111">
    <w:p w14:paraId="000002F9"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06B18">
        <w:rPr>
          <w:rFonts w:ascii="Lora" w:hAnsi="Lora"/>
          <w:sz w:val="14"/>
          <w:szCs w:val="14"/>
          <w:vertAlign w:val="superscript"/>
        </w:rPr>
        <w:footnoteRef/>
      </w:r>
      <w:r w:rsidRPr="00406B18">
        <w:rPr>
          <w:rFonts w:ascii="Lora" w:eastAsia="Lora" w:hAnsi="Lora" w:cs="Lora"/>
          <w:color w:val="000000"/>
          <w:sz w:val="14"/>
          <w:szCs w:val="14"/>
        </w:rPr>
        <w:t xml:space="preserve"> Ibidem</w:t>
      </w:r>
    </w:p>
  </w:footnote>
  <w:footnote w:id="112">
    <w:p w14:paraId="000002FA"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 Pag.25.</w:t>
      </w:r>
    </w:p>
  </w:footnote>
  <w:footnote w:id="113">
    <w:p w14:paraId="000002FB"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w:t>
      </w:r>
    </w:p>
  </w:footnote>
  <w:footnote w:id="114">
    <w:p w14:paraId="2A8F51DB" w14:textId="77777777" w:rsidR="00C30442" w:rsidRPr="004C6544" w:rsidRDefault="00C30442" w:rsidP="00C30442">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w:t>
      </w:r>
    </w:p>
  </w:footnote>
  <w:footnote w:id="115">
    <w:p w14:paraId="000002FD" w14:textId="77777777" w:rsidR="00262847" w:rsidRPr="004C6544"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Resolución N° 169-2021-MINEDU</w:t>
      </w:r>
    </w:p>
  </w:footnote>
  <w:footnote w:id="116">
    <w:p w14:paraId="5274BC07" w14:textId="77777777" w:rsidR="00391D9F" w:rsidRPr="004C6544" w:rsidRDefault="00391D9F" w:rsidP="00391D9F">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Refugiados y migrantes venezolanos en la región noviembre (2023). Disponible en: </w:t>
      </w:r>
      <w:hyperlink r:id="rId35">
        <w:r w:rsidRPr="004C6544">
          <w:rPr>
            <w:rFonts w:ascii="Lora" w:eastAsia="Lora" w:hAnsi="Lora" w:cs="Lora"/>
            <w:color w:val="0563C1"/>
            <w:sz w:val="14"/>
            <w:szCs w:val="14"/>
            <w:u w:val="single"/>
          </w:rPr>
          <w:t>https://www.r4v.info/es/refugiadosymigrantes</w:t>
        </w:r>
      </w:hyperlink>
      <w:r w:rsidRPr="004C6544">
        <w:rPr>
          <w:rFonts w:ascii="Lora" w:eastAsia="Lora" w:hAnsi="Lora" w:cs="Lora"/>
          <w:color w:val="000000"/>
          <w:sz w:val="14"/>
          <w:szCs w:val="14"/>
        </w:rPr>
        <w:t xml:space="preserve"> </w:t>
      </w:r>
    </w:p>
  </w:footnote>
  <w:footnote w:id="117">
    <w:p w14:paraId="0CCE8274" w14:textId="021C7A9A" w:rsidR="00391D9F" w:rsidRPr="00391D9F" w:rsidRDefault="00391D9F">
      <w:pPr>
        <w:pStyle w:val="FootnoteText"/>
        <w:rPr>
          <w:lang w:val="es-MX"/>
        </w:rPr>
      </w:pPr>
      <w:r>
        <w:rPr>
          <w:rStyle w:val="FootnoteReference"/>
        </w:rPr>
        <w:footnoteRef/>
      </w:r>
      <w:r>
        <w:t xml:space="preserve"> </w:t>
      </w:r>
      <w:r w:rsidRPr="00492181">
        <w:rPr>
          <w:rFonts w:ascii="Lora" w:eastAsia="Roboto" w:hAnsi="Lora" w:cs="Arial"/>
          <w:color w:val="000000" w:themeColor="text1"/>
          <w:sz w:val="14"/>
          <w:szCs w:val="14"/>
          <w:lang w:val="es-PE"/>
        </w:rPr>
        <w:t xml:space="preserve">Encuesta Nacional de Población Venezolana 2022. En: </w:t>
      </w:r>
      <w:hyperlink r:id="rId36">
        <w:r w:rsidRPr="00492181">
          <w:rPr>
            <w:rFonts w:ascii="Lora" w:eastAsia="Roboto" w:hAnsi="Lora" w:cs="Arial"/>
            <w:color w:val="000000" w:themeColor="text1"/>
            <w:sz w:val="14"/>
            <w:szCs w:val="14"/>
            <w:lang w:val="es-PE"/>
          </w:rPr>
          <w:t>https://www.unicef.org/peru/migracion/soycomotu</w:t>
        </w:r>
      </w:hyperlink>
    </w:p>
  </w:footnote>
  <w:footnote w:id="118">
    <w:p w14:paraId="000002FF" w14:textId="77777777" w:rsidR="00262847" w:rsidRPr="007C0DB8"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Informe del GTRM Perú, Análisis conjunto de necesidades 2023. Disponible en: </w:t>
      </w:r>
      <w:hyperlink r:id="rId37">
        <w:r w:rsidRPr="007C0DB8">
          <w:rPr>
            <w:rFonts w:ascii="Lora" w:eastAsia="Lora" w:hAnsi="Lora" w:cs="Lora"/>
            <w:color w:val="0563C1"/>
            <w:sz w:val="14"/>
            <w:szCs w:val="14"/>
            <w:u w:val="single"/>
          </w:rPr>
          <w:t>https://www.r4v.info/es/refugiadosymigrantes</w:t>
        </w:r>
      </w:hyperlink>
      <w:r w:rsidRPr="007C0DB8">
        <w:rPr>
          <w:rFonts w:ascii="Lora" w:eastAsia="Lora" w:hAnsi="Lora" w:cs="Lora"/>
          <w:color w:val="000000"/>
          <w:sz w:val="14"/>
          <w:szCs w:val="14"/>
        </w:rPr>
        <w:t xml:space="preserve"> </w:t>
      </w:r>
    </w:p>
  </w:footnote>
  <w:footnote w:id="119">
    <w:p w14:paraId="00000300" w14:textId="77777777" w:rsidR="00262847" w:rsidRPr="007C0DB8"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Ídem </w:t>
      </w:r>
    </w:p>
  </w:footnote>
  <w:footnote w:id="120">
    <w:p w14:paraId="00000301" w14:textId="77777777" w:rsidR="00262847" w:rsidRPr="007C0DB8" w:rsidRDefault="00A53FEE" w:rsidP="004C6544">
      <w:pP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INEI. ENPOVE 2022. Disponible en: </w:t>
      </w:r>
      <w:hyperlink r:id="rId38">
        <w:r w:rsidRPr="007C0DB8">
          <w:rPr>
            <w:rFonts w:ascii="Lora" w:eastAsia="Lora" w:hAnsi="Lora" w:cs="Lora"/>
            <w:color w:val="0563C1"/>
            <w:sz w:val="14"/>
            <w:szCs w:val="14"/>
            <w:u w:val="single"/>
          </w:rPr>
          <w:t>https://www.inei.gob.pe/media/MenuRecursivo/publicaciones_digitales/Est/Lib1886/libro.pdf</w:t>
        </w:r>
      </w:hyperlink>
      <w:r w:rsidRPr="007C0DB8">
        <w:rPr>
          <w:rFonts w:ascii="Lora" w:eastAsia="Lora" w:hAnsi="Lora" w:cs="Lora"/>
          <w:color w:val="000000"/>
          <w:sz w:val="14"/>
          <w:szCs w:val="14"/>
        </w:rPr>
        <w:t xml:space="preserve"> y </w:t>
      </w:r>
      <w:r w:rsidRPr="007C0DB8">
        <w:rPr>
          <w:rFonts w:ascii="Lora" w:eastAsia="Lora" w:hAnsi="Lora" w:cs="Lora"/>
          <w:sz w:val="14"/>
          <w:szCs w:val="14"/>
        </w:rPr>
        <w:t xml:space="preserve">Información obtenida de </w:t>
      </w:r>
      <w:hyperlink r:id="rId39">
        <w:r w:rsidRPr="007C0DB8">
          <w:rPr>
            <w:rFonts w:ascii="Lora" w:eastAsia="Lora" w:hAnsi="Lora" w:cs="Lora"/>
            <w:color w:val="0563C1"/>
            <w:sz w:val="14"/>
            <w:szCs w:val="14"/>
            <w:u w:val="single"/>
          </w:rPr>
          <w:t>https://www.r4v.info/es/refugiadosymigrantes</w:t>
        </w:r>
      </w:hyperlink>
      <w:r w:rsidRPr="007C0DB8">
        <w:rPr>
          <w:rFonts w:ascii="Lora" w:eastAsia="Lora" w:hAnsi="Lora" w:cs="Lora"/>
          <w:sz w:val="14"/>
          <w:szCs w:val="14"/>
        </w:rPr>
        <w:t xml:space="preserve"> </w:t>
      </w:r>
    </w:p>
  </w:footnote>
  <w:footnote w:id="121">
    <w:p w14:paraId="00000302" w14:textId="77777777" w:rsidR="00262847" w:rsidRPr="007C0DB8"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Decreto Supremo N.º 015-2017-RE, que aprueba la Política Nacional de Migraciones 2017-2025</w:t>
      </w:r>
    </w:p>
  </w:footnote>
  <w:footnote w:id="122">
    <w:p w14:paraId="00000303" w14:textId="77777777" w:rsidR="00262847" w:rsidRPr="007C0DB8"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w:t>
      </w:r>
      <w:r w:rsidRPr="007C0DB8">
        <w:rPr>
          <w:rFonts w:ascii="Lora" w:eastAsia="Lora" w:hAnsi="Lora" w:cs="Lora"/>
          <w:color w:val="26292E"/>
          <w:sz w:val="14"/>
          <w:szCs w:val="14"/>
          <w:highlight w:val="white"/>
        </w:rPr>
        <w:t>Resolución N° 121-2024-Migraciones del 27 de junio del 2024.</w:t>
      </w:r>
    </w:p>
  </w:footnote>
  <w:footnote w:id="123">
    <w:p w14:paraId="00000304" w14:textId="77777777" w:rsidR="00262847" w:rsidRPr="007C0DB8"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Defensoría del Pueblo. Carlos Fernández, Adjunto de Derechos Humanos. julio 2024.</w:t>
      </w:r>
    </w:p>
  </w:footnote>
  <w:footnote w:id="124">
    <w:p w14:paraId="00000305" w14:textId="77777777" w:rsidR="00262847" w:rsidRPr="007C0DB8"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ENVOPE, 2022.</w:t>
      </w:r>
    </w:p>
  </w:footnote>
  <w:footnote w:id="125">
    <w:p w14:paraId="5A560A00" w14:textId="77777777" w:rsidR="00800739" w:rsidRPr="007C0DB8" w:rsidRDefault="00800739" w:rsidP="00800739">
      <w:pPr>
        <w:pBdr>
          <w:top w:val="nil"/>
          <w:left w:val="nil"/>
          <w:bottom w:val="nil"/>
          <w:right w:val="nil"/>
          <w:between w:val="nil"/>
        </w:pBdr>
        <w:spacing w:after="0" w:line="240" w:lineRule="auto"/>
        <w:jc w:val="both"/>
        <w:rPr>
          <w:rFonts w:ascii="Lora" w:eastAsia="Lora" w:hAnsi="Lora" w:cs="Lora"/>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INEI. ENPOVE 2022. Disponible en: </w:t>
      </w:r>
      <w:hyperlink r:id="rId40">
        <w:r w:rsidRPr="007C0DB8">
          <w:rPr>
            <w:rFonts w:ascii="Lora" w:eastAsia="Lora" w:hAnsi="Lora" w:cs="Lora"/>
            <w:color w:val="0563C1"/>
            <w:sz w:val="14"/>
            <w:szCs w:val="14"/>
            <w:u w:val="single"/>
          </w:rPr>
          <w:t xml:space="preserve">https://www.inei.gob.pe/media/MenuRecursivo/publicaciones_digitales/Est/Lib1886/libro.pdf </w:t>
        </w:r>
      </w:hyperlink>
    </w:p>
  </w:footnote>
  <w:footnote w:id="126">
    <w:p w14:paraId="00000307" w14:textId="77777777" w:rsidR="00262847" w:rsidRPr="0014773A"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7C0DB8">
        <w:rPr>
          <w:rFonts w:ascii="Lora" w:hAnsi="Lora"/>
          <w:sz w:val="14"/>
          <w:szCs w:val="14"/>
          <w:vertAlign w:val="superscript"/>
        </w:rPr>
        <w:footnoteRef/>
      </w:r>
      <w:r w:rsidRPr="007C0DB8">
        <w:rPr>
          <w:rFonts w:ascii="Lora" w:eastAsia="Lora" w:hAnsi="Lora" w:cs="Lora"/>
          <w:color w:val="000000"/>
          <w:sz w:val="14"/>
          <w:szCs w:val="14"/>
        </w:rPr>
        <w:t xml:space="preserve"> Casos de personas extranjeras atendidas en el CEM. Disponible en: </w:t>
      </w:r>
      <w:hyperlink r:id="rId41">
        <w:r w:rsidRPr="007C0DB8">
          <w:rPr>
            <w:rFonts w:ascii="Lora" w:eastAsia="Lora" w:hAnsi="Lora" w:cs="Lora"/>
            <w:color w:val="0563C1"/>
            <w:sz w:val="14"/>
            <w:szCs w:val="14"/>
            <w:u w:val="single"/>
          </w:rPr>
          <w:t>https://portalestadistico.aurora.gob.pe/tipos-de-poblacion-2023/</w:t>
        </w:r>
      </w:hyperlink>
      <w:r w:rsidRPr="0014773A">
        <w:rPr>
          <w:rFonts w:ascii="Lora" w:eastAsia="Arial" w:hAnsi="Lora" w:cs="Arial"/>
          <w:color w:val="000000"/>
          <w:sz w:val="14"/>
          <w:szCs w:val="14"/>
        </w:rPr>
        <w:t xml:space="preserve"> </w:t>
      </w:r>
    </w:p>
  </w:footnote>
  <w:footnote w:id="127">
    <w:p w14:paraId="00000308" w14:textId="7B138FE3"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Informe VI VII combi</w:t>
      </w:r>
      <w:r w:rsidR="0014773A">
        <w:rPr>
          <w:rFonts w:ascii="Lora" w:eastAsia="Lora" w:hAnsi="Lora" w:cs="Lora"/>
          <w:color w:val="000000"/>
          <w:sz w:val="14"/>
          <w:szCs w:val="14"/>
        </w:rPr>
        <w:t>na</w:t>
      </w:r>
      <w:r w:rsidRPr="0014773A">
        <w:rPr>
          <w:rFonts w:ascii="Lora" w:eastAsia="Lora" w:hAnsi="Lora" w:cs="Lora"/>
          <w:color w:val="000000"/>
          <w:sz w:val="14"/>
          <w:szCs w:val="14"/>
        </w:rPr>
        <w:t>do sobre la aplicación de la convención sobre los derechos del niño – Perú, 2022-2023: consulta con niñas, niños y adolescentes. Página 33.</w:t>
      </w:r>
    </w:p>
  </w:footnote>
  <w:footnote w:id="128">
    <w:p w14:paraId="0000030A"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Alrededor de 177 mil adolescentes trabajan más del número de horas máximas permitidas. Casi la totalidad de adolescentes trabaja en la informalidad.</w:t>
      </w:r>
    </w:p>
  </w:footnote>
  <w:footnote w:id="129">
    <w:p w14:paraId="0000030B"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Defensoría del Pueblo. Noticia Regional: No se debe retroceder en la lucha contra el trabajo infantil en el contexto de la pandemia. Del 2021.06.12. Visto en </w:t>
      </w:r>
      <w:hyperlink r:id="rId42">
        <w:r w:rsidRPr="0014773A">
          <w:rPr>
            <w:rFonts w:ascii="Lora" w:eastAsia="Lora" w:hAnsi="Lora" w:cs="Lora"/>
            <w:color w:val="0563C1"/>
            <w:sz w:val="14"/>
            <w:szCs w:val="14"/>
            <w:u w:val="single"/>
          </w:rPr>
          <w:t>https://www.defensoria.gob.pe/defensoria-del-pueblo-no-se-debe-retroceder-en-la-lucha-contra-el-trabajo-infantil-en-el-contexto-de-la-pandemia/</w:t>
        </w:r>
      </w:hyperlink>
      <w:r w:rsidRPr="0014773A">
        <w:rPr>
          <w:rFonts w:ascii="Lora" w:eastAsia="Lora" w:hAnsi="Lora" w:cs="Lora"/>
          <w:color w:val="000000"/>
          <w:sz w:val="14"/>
          <w:szCs w:val="14"/>
        </w:rPr>
        <w:t xml:space="preserve"> </w:t>
      </w:r>
    </w:p>
  </w:footnote>
  <w:footnote w:id="130">
    <w:p w14:paraId="0000030C"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PPT presentada por la Lic. María Luyo, especialista del MTPE en evento virtual realizado por el MINJUSDH el 14 de mayo de 2024.</w:t>
      </w:r>
    </w:p>
  </w:footnote>
  <w:footnote w:id="131">
    <w:p w14:paraId="0000030D" w14:textId="77777777" w:rsidR="00262847" w:rsidRPr="0014773A"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PPT presentada por la Lic. María Luyo, especialista del MTPE en evento virtual realizado por el MINJUSDH el 14 de mayo de 2024.</w:t>
      </w:r>
    </w:p>
  </w:footnote>
  <w:footnote w:id="132">
    <w:p w14:paraId="0000030E" w14:textId="77777777" w:rsidR="00262847" w:rsidRPr="0014773A" w:rsidRDefault="00A53FEE">
      <w:pPr>
        <w:pBdr>
          <w:top w:val="nil"/>
          <w:left w:val="nil"/>
          <w:bottom w:val="nil"/>
          <w:right w:val="nil"/>
          <w:between w:val="nil"/>
        </w:pBdr>
        <w:spacing w:after="0" w:line="240" w:lineRule="auto"/>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Ibidem.</w:t>
      </w:r>
    </w:p>
  </w:footnote>
  <w:footnote w:id="133">
    <w:p w14:paraId="0000030F" w14:textId="77777777" w:rsidR="00262847" w:rsidRDefault="00A53FEE">
      <w:pPr>
        <w:pBdr>
          <w:top w:val="nil"/>
          <w:left w:val="nil"/>
          <w:bottom w:val="nil"/>
          <w:right w:val="nil"/>
          <w:between w:val="nil"/>
        </w:pBdr>
        <w:spacing w:after="0" w:line="240" w:lineRule="auto"/>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Ibidem.</w:t>
      </w:r>
    </w:p>
  </w:footnote>
  <w:footnote w:id="134">
    <w:p w14:paraId="00000310"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Iveth Yamunaqué. Pasos perdidos: unos 500 adolescentes son detenidos al mes por cometer delitos graves. Del 15 de agosto 2023. Visto en </w:t>
      </w:r>
      <w:hyperlink r:id="rId43">
        <w:r w:rsidRPr="003B73E4">
          <w:rPr>
            <w:rFonts w:ascii="Lora" w:eastAsia="Lora" w:hAnsi="Lora" w:cs="Lora"/>
            <w:color w:val="0563C1"/>
            <w:sz w:val="14"/>
            <w:szCs w:val="14"/>
            <w:u w:val="single"/>
          </w:rPr>
          <w:t>https://buenapepa.pe/unos-500-adolescentes-detenidos-por-delitos-graves/</w:t>
        </w:r>
      </w:hyperlink>
      <w:r w:rsidRPr="003B73E4">
        <w:rPr>
          <w:rFonts w:ascii="Lora" w:eastAsia="Lora" w:hAnsi="Lora" w:cs="Lora"/>
          <w:color w:val="000000"/>
          <w:sz w:val="14"/>
          <w:szCs w:val="14"/>
        </w:rPr>
        <w:t xml:space="preserve"> </w:t>
      </w:r>
    </w:p>
  </w:footnote>
  <w:footnote w:id="135">
    <w:p w14:paraId="00000311"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Red de Medios Regionales del Perú. Entrevista al </w:t>
      </w:r>
      <w:r w:rsidRPr="003B73E4">
        <w:rPr>
          <w:rFonts w:ascii="Lora" w:eastAsia="Lora" w:hAnsi="Lora" w:cs="Lora"/>
          <w:sz w:val="14"/>
          <w:szCs w:val="14"/>
        </w:rPr>
        <w:t xml:space="preserve">director de la III Macroregión Policial La Libertad, General PNP Augusto Javier Ríos Tiravanti. </w:t>
      </w:r>
      <w:r w:rsidRPr="003B73E4">
        <w:rPr>
          <w:rFonts w:ascii="Lora" w:eastAsia="Lora" w:hAnsi="Lora" w:cs="Lora"/>
          <w:color w:val="000000"/>
          <w:sz w:val="14"/>
          <w:szCs w:val="14"/>
        </w:rPr>
        <w:t xml:space="preserve"> 12.04.2023. Visto en </w:t>
      </w:r>
      <w:hyperlink r:id="rId44" w:anchor=":~:text=va%20del%202023-,La%20Libertad%3A%20M%C3%A1s%20de%20250%20menores%20de%20edad%20son%20detenidos,ilegal%20de%20armas%20de%20fuego">
        <w:r w:rsidRPr="003B73E4">
          <w:rPr>
            <w:rFonts w:ascii="Lora" w:eastAsia="Lora" w:hAnsi="Lora" w:cs="Lora"/>
            <w:color w:val="0563C1"/>
            <w:sz w:val="14"/>
            <w:szCs w:val="14"/>
            <w:u w:val="single"/>
          </w:rPr>
          <w:t>https://elbuho.pe/2023/04/la-libertad-mas-de-250-menores-de-edad-son-detenidos-por-cometer-delitos-en-lo-que-va-del-2023/#:~:text=va%20del%202023-,La%20Libertad%3A%20M%C3%A1s%20de%20250%20menores%20de%20edad%20son%20detenidos,ilegal%20de%20armas%20de%20fuego</w:t>
        </w:r>
      </w:hyperlink>
      <w:r w:rsidRPr="003B73E4">
        <w:rPr>
          <w:rFonts w:ascii="Lora" w:eastAsia="Lora" w:hAnsi="Lora" w:cs="Lora"/>
          <w:color w:val="000000"/>
          <w:sz w:val="14"/>
          <w:szCs w:val="14"/>
        </w:rPr>
        <w:t>.</w:t>
      </w:r>
    </w:p>
  </w:footnote>
  <w:footnote w:id="136">
    <w:p w14:paraId="00000312"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Ídem.</w:t>
      </w:r>
    </w:p>
  </w:footnote>
  <w:footnote w:id="137">
    <w:p w14:paraId="00000313"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Proyecto de Ley N° 6080/2023-CR. Sobre responsabilidad Penal del menor de 18 años, que proponer modificar en numeral 2 del artículo 20 del Código Penal Peruano que está referido a la inimputabilidad del menor de edad.</w:t>
      </w:r>
    </w:p>
  </w:footnote>
  <w:footnote w:id="138">
    <w:p w14:paraId="00000314" w14:textId="77777777" w:rsidR="00262847" w:rsidRPr="003B73E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LP Pasión por el Derecho. Proyecto de Ley N° 8166-2023-CR, en </w:t>
      </w:r>
      <w:hyperlink r:id="rId45">
        <w:r w:rsidRPr="003B73E4">
          <w:rPr>
            <w:rFonts w:ascii="Lora" w:eastAsia="Lora" w:hAnsi="Lora" w:cs="Lora"/>
            <w:color w:val="0563C1"/>
            <w:sz w:val="14"/>
            <w:szCs w:val="14"/>
            <w:u w:val="single"/>
          </w:rPr>
          <w:t>https://img.lpderecho.pe/wp-content/uploads/2024/06/PL-8166-2023-CR-LPDerecho.pdf</w:t>
        </w:r>
      </w:hyperlink>
      <w:r w:rsidRPr="003B73E4">
        <w:rPr>
          <w:rFonts w:ascii="Lora" w:eastAsia="Lora" w:hAnsi="Lora" w:cs="Lora"/>
          <w:color w:val="000000"/>
          <w:sz w:val="14"/>
          <w:szCs w:val="14"/>
        </w:rPr>
        <w:t xml:space="preserve"> </w:t>
      </w:r>
    </w:p>
  </w:footnote>
  <w:footnote w:id="139">
    <w:p w14:paraId="00000315"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6"/>
          <w:szCs w:val="16"/>
        </w:rPr>
      </w:pPr>
      <w:r w:rsidRPr="003B73E4">
        <w:rPr>
          <w:rFonts w:ascii="Lora" w:hAnsi="Lora"/>
          <w:sz w:val="14"/>
          <w:szCs w:val="14"/>
          <w:vertAlign w:val="superscript"/>
        </w:rPr>
        <w:footnoteRef/>
      </w:r>
      <w:r w:rsidRPr="003B73E4">
        <w:rPr>
          <w:rFonts w:ascii="Lora" w:eastAsia="Lora" w:hAnsi="Lora" w:cs="Lora"/>
          <w:color w:val="000000"/>
          <w:sz w:val="14"/>
          <w:szCs w:val="14"/>
        </w:rPr>
        <w:t xml:space="preserve"> Diario Oficial “El Peruano”. Fiscales de Familia se oponen al proyecto de ley que reduce la edad penal a 16 años.  Del 26.06.2024. En </w:t>
      </w:r>
      <w:hyperlink r:id="rId46">
        <w:r w:rsidRPr="003B73E4">
          <w:rPr>
            <w:rFonts w:ascii="Lora" w:eastAsia="Lora" w:hAnsi="Lora" w:cs="Lora"/>
            <w:color w:val="0563C1"/>
            <w:sz w:val="14"/>
            <w:szCs w:val="14"/>
            <w:u w:val="single"/>
          </w:rPr>
          <w:t>https://elperuano.pe/noticia/246456-fiscales-de-familia-se-oponen-al-proyecto-de-ley-que-reduce-la-edad-penal-a-16-anos</w:t>
        </w:r>
      </w:hyperlink>
      <w:r>
        <w:rPr>
          <w:rFonts w:ascii="Lora" w:eastAsia="Lora" w:hAnsi="Lora" w:cs="Lora"/>
          <w:color w:val="000000"/>
          <w:sz w:val="16"/>
          <w:szCs w:val="16"/>
        </w:rPr>
        <w:t xml:space="preserve"> </w:t>
      </w:r>
    </w:p>
  </w:footnote>
  <w:footnote w:id="140">
    <w:p w14:paraId="3C5C27C6" w14:textId="77777777" w:rsidR="008D48CC" w:rsidRPr="0014773A" w:rsidRDefault="008D48CC" w:rsidP="008D48CC">
      <w:pPr>
        <w:spacing w:after="0" w:line="240" w:lineRule="auto"/>
        <w:rPr>
          <w:rFonts w:ascii="Lora" w:eastAsia="Lora" w:hAnsi="Lora" w:cs="Lora"/>
          <w:sz w:val="14"/>
          <w:szCs w:val="14"/>
        </w:rPr>
      </w:pPr>
      <w:r w:rsidRPr="0014773A">
        <w:rPr>
          <w:rFonts w:ascii="Lora" w:hAnsi="Lora"/>
          <w:sz w:val="14"/>
          <w:szCs w:val="14"/>
          <w:vertAlign w:val="superscript"/>
        </w:rPr>
        <w:footnoteRef/>
      </w:r>
      <w:r w:rsidRPr="0014773A">
        <w:rPr>
          <w:rFonts w:ascii="Lora" w:eastAsia="Lora" w:hAnsi="Lora" w:cs="Lora"/>
          <w:sz w:val="14"/>
          <w:szCs w:val="14"/>
        </w:rPr>
        <w:t xml:space="preserve"> INEI. Estadísticas de la Criminalidad, Seguridad Ciudadana y Violencia. Enero a marzo 2024.</w:t>
      </w:r>
    </w:p>
  </w:footnote>
  <w:footnote w:id="141">
    <w:p w14:paraId="00000317"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w:t>
      </w:r>
      <w:r w:rsidRPr="0014773A">
        <w:rPr>
          <w:rFonts w:ascii="Lora" w:eastAsia="Lora" w:hAnsi="Lora" w:cs="Lora"/>
          <w:sz w:val="14"/>
          <w:szCs w:val="14"/>
        </w:rPr>
        <w:t xml:space="preserve">Registro Nacional de Condenas. Actualizada al 24 de abril 2023. INEI Perú. Estadísticas de Trata de Personas 2018-2022. </w:t>
      </w:r>
      <w:r w:rsidRPr="0014773A">
        <w:rPr>
          <w:rFonts w:ascii="Lora" w:eastAsia="Lora" w:hAnsi="Lora" w:cs="Lora"/>
          <w:color w:val="231F20"/>
          <w:sz w:val="14"/>
          <w:szCs w:val="14"/>
        </w:rPr>
        <w:t>Es agravada cuando exista pluralidad de víctimas, si la víctima es menor de catorce años de edad o padece, temporal o permanentemente, de alguna discapacidad física o mental. Cuando el delito es cometido por dos o más personas, entre otras, especificadas en el artículo129-B, formas agravadas de la trata de personas.</w:t>
      </w:r>
    </w:p>
  </w:footnote>
  <w:footnote w:id="142">
    <w:p w14:paraId="00000318"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Perú, estadísticas de Trata de Personas 2018-2022.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C3B"/>
    <w:multiLevelType w:val="hybridMultilevel"/>
    <w:tmpl w:val="9F3C44F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7EF0E35"/>
    <w:multiLevelType w:val="multilevel"/>
    <w:tmpl w:val="9618929C"/>
    <w:lvl w:ilvl="0">
      <w:start w:val="1"/>
      <w:numFmt w:val="decimal"/>
      <w:lvlText w:val="%1."/>
      <w:lvlJc w:val="left"/>
      <w:pPr>
        <w:ind w:left="360" w:hanging="360"/>
      </w:pPr>
      <w:rPr>
        <w:sz w:val="20"/>
        <w:szCs w:val="20"/>
      </w:rPr>
    </w:lvl>
    <w:lvl w:ilvl="1">
      <w:start w:val="1"/>
      <w:numFmt w:val="decimal"/>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 w15:restartNumberingAfterBreak="0">
    <w:nsid w:val="08E57161"/>
    <w:multiLevelType w:val="multilevel"/>
    <w:tmpl w:val="B2EA3C68"/>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 w15:restartNumberingAfterBreak="0">
    <w:nsid w:val="0B5D2B06"/>
    <w:multiLevelType w:val="multilevel"/>
    <w:tmpl w:val="714C0CFA"/>
    <w:lvl w:ilvl="0">
      <w:start w:val="1"/>
      <w:numFmt w:val="decimal"/>
      <w:lvlText w:val="%1."/>
      <w:lvlJc w:val="left"/>
      <w:pPr>
        <w:ind w:left="2160" w:hanging="360"/>
      </w:pPr>
      <w:rPr>
        <w:rFonts w:ascii="Arial" w:eastAsia="Arial" w:hAnsi="Arial" w:cs="Arial"/>
        <w:b/>
        <w:color w:val="000000"/>
        <w:shd w:val="clear" w:color="auto" w:fill="auto"/>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 w15:restartNumberingAfterBreak="0">
    <w:nsid w:val="0EE754D1"/>
    <w:multiLevelType w:val="hybridMultilevel"/>
    <w:tmpl w:val="34FE50F8"/>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1B44DFF"/>
    <w:multiLevelType w:val="multilevel"/>
    <w:tmpl w:val="FEF6BA68"/>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6" w15:restartNumberingAfterBreak="0">
    <w:nsid w:val="13025B7A"/>
    <w:multiLevelType w:val="multilevel"/>
    <w:tmpl w:val="3AC4F17A"/>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7" w15:restartNumberingAfterBreak="0">
    <w:nsid w:val="15A8093E"/>
    <w:multiLevelType w:val="multilevel"/>
    <w:tmpl w:val="73DC58F2"/>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8" w15:restartNumberingAfterBreak="0">
    <w:nsid w:val="1AA71CEA"/>
    <w:multiLevelType w:val="multilevel"/>
    <w:tmpl w:val="E962E74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C32541D"/>
    <w:multiLevelType w:val="hybridMultilevel"/>
    <w:tmpl w:val="D2F6BCC0"/>
    <w:lvl w:ilvl="0" w:tplc="280A000F">
      <w:start w:val="3"/>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C090832"/>
    <w:multiLevelType w:val="hybridMultilevel"/>
    <w:tmpl w:val="1E08855C"/>
    <w:lvl w:ilvl="0" w:tplc="280A000F">
      <w:start w:val="1"/>
      <w:numFmt w:val="decimal"/>
      <w:lvlText w:val="%1."/>
      <w:lvlJc w:val="left"/>
      <w:pPr>
        <w:ind w:left="786" w:hanging="360"/>
      </w:p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1" w15:restartNumberingAfterBreak="0">
    <w:nsid w:val="2FB2023E"/>
    <w:multiLevelType w:val="multilevel"/>
    <w:tmpl w:val="6C30CA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D3E43"/>
    <w:multiLevelType w:val="multilevel"/>
    <w:tmpl w:val="C790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ED70EB3"/>
    <w:multiLevelType w:val="multilevel"/>
    <w:tmpl w:val="16D06E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43"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286582"/>
    <w:multiLevelType w:val="multilevel"/>
    <w:tmpl w:val="FF32E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AE288F"/>
    <w:multiLevelType w:val="multilevel"/>
    <w:tmpl w:val="3F1A4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1D371B"/>
    <w:multiLevelType w:val="multilevel"/>
    <w:tmpl w:val="89586F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573A22"/>
    <w:multiLevelType w:val="multilevel"/>
    <w:tmpl w:val="C502926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21207EC"/>
    <w:multiLevelType w:val="multilevel"/>
    <w:tmpl w:val="53EE26B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6187EF2"/>
    <w:multiLevelType w:val="multilevel"/>
    <w:tmpl w:val="B06EEE58"/>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0" w15:restartNumberingAfterBreak="0">
    <w:nsid w:val="6C152B67"/>
    <w:multiLevelType w:val="hybridMultilevel"/>
    <w:tmpl w:val="98FC6716"/>
    <w:lvl w:ilvl="0" w:tplc="280A000F">
      <w:start w:val="3"/>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72A8745E"/>
    <w:multiLevelType w:val="multilevel"/>
    <w:tmpl w:val="F0AA48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C1F06EC"/>
    <w:multiLevelType w:val="hybridMultilevel"/>
    <w:tmpl w:val="64EA021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E02629E"/>
    <w:multiLevelType w:val="multilevel"/>
    <w:tmpl w:val="0FAC8D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2946779">
    <w:abstractNumId w:val="11"/>
  </w:num>
  <w:num w:numId="2" w16cid:durableId="2054385864">
    <w:abstractNumId w:val="18"/>
  </w:num>
  <w:num w:numId="3" w16cid:durableId="2061204188">
    <w:abstractNumId w:val="5"/>
  </w:num>
  <w:num w:numId="4" w16cid:durableId="762216225">
    <w:abstractNumId w:val="17"/>
  </w:num>
  <w:num w:numId="5" w16cid:durableId="1386946280">
    <w:abstractNumId w:val="13"/>
  </w:num>
  <w:num w:numId="6" w16cid:durableId="1399285867">
    <w:abstractNumId w:val="14"/>
  </w:num>
  <w:num w:numId="7" w16cid:durableId="1099180303">
    <w:abstractNumId w:val="23"/>
  </w:num>
  <w:num w:numId="8" w16cid:durableId="1562134483">
    <w:abstractNumId w:val="3"/>
  </w:num>
  <w:num w:numId="9" w16cid:durableId="2019112516">
    <w:abstractNumId w:val="2"/>
  </w:num>
  <w:num w:numId="10" w16cid:durableId="1560556149">
    <w:abstractNumId w:val="21"/>
  </w:num>
  <w:num w:numId="11" w16cid:durableId="470757269">
    <w:abstractNumId w:val="8"/>
  </w:num>
  <w:num w:numId="12" w16cid:durableId="1689679026">
    <w:abstractNumId w:val="15"/>
  </w:num>
  <w:num w:numId="13" w16cid:durableId="1779906771">
    <w:abstractNumId w:val="7"/>
  </w:num>
  <w:num w:numId="14" w16cid:durableId="2066180377">
    <w:abstractNumId w:val="16"/>
  </w:num>
  <w:num w:numId="15" w16cid:durableId="1730301887">
    <w:abstractNumId w:val="19"/>
  </w:num>
  <w:num w:numId="16" w16cid:durableId="413892184">
    <w:abstractNumId w:val="6"/>
  </w:num>
  <w:num w:numId="17" w16cid:durableId="1138766627">
    <w:abstractNumId w:val="12"/>
  </w:num>
  <w:num w:numId="18" w16cid:durableId="1802847891">
    <w:abstractNumId w:val="1"/>
  </w:num>
  <w:num w:numId="19" w16cid:durableId="1061100228">
    <w:abstractNumId w:val="10"/>
  </w:num>
  <w:num w:numId="20" w16cid:durableId="1167549029">
    <w:abstractNumId w:val="4"/>
  </w:num>
  <w:num w:numId="21" w16cid:durableId="548859">
    <w:abstractNumId w:val="22"/>
  </w:num>
  <w:num w:numId="22" w16cid:durableId="759714825">
    <w:abstractNumId w:val="0"/>
  </w:num>
  <w:num w:numId="23" w16cid:durableId="7564733">
    <w:abstractNumId w:val="20"/>
  </w:num>
  <w:num w:numId="24" w16cid:durableId="17254461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47"/>
    <w:rsid w:val="000003EC"/>
    <w:rsid w:val="00021D35"/>
    <w:rsid w:val="00022684"/>
    <w:rsid w:val="0002339F"/>
    <w:rsid w:val="0002508B"/>
    <w:rsid w:val="00032F60"/>
    <w:rsid w:val="000661FE"/>
    <w:rsid w:val="0007649B"/>
    <w:rsid w:val="000877B3"/>
    <w:rsid w:val="00092D71"/>
    <w:rsid w:val="000A634C"/>
    <w:rsid w:val="000A7FFC"/>
    <w:rsid w:val="000B030B"/>
    <w:rsid w:val="000B3829"/>
    <w:rsid w:val="000C2989"/>
    <w:rsid w:val="000D4A06"/>
    <w:rsid w:val="000E3E63"/>
    <w:rsid w:val="000E428D"/>
    <w:rsid w:val="000E7F68"/>
    <w:rsid w:val="000F2A91"/>
    <w:rsid w:val="000F5294"/>
    <w:rsid w:val="00101E8D"/>
    <w:rsid w:val="001074D4"/>
    <w:rsid w:val="001200AB"/>
    <w:rsid w:val="00120C0D"/>
    <w:rsid w:val="00125817"/>
    <w:rsid w:val="00126716"/>
    <w:rsid w:val="00126952"/>
    <w:rsid w:val="00130CF1"/>
    <w:rsid w:val="00132EBB"/>
    <w:rsid w:val="001335DA"/>
    <w:rsid w:val="00133BD8"/>
    <w:rsid w:val="00137A26"/>
    <w:rsid w:val="0014773A"/>
    <w:rsid w:val="00153A25"/>
    <w:rsid w:val="001627B4"/>
    <w:rsid w:val="00195C7E"/>
    <w:rsid w:val="00195E93"/>
    <w:rsid w:val="001A0419"/>
    <w:rsid w:val="001A7B8A"/>
    <w:rsid w:val="001C33F3"/>
    <w:rsid w:val="001C7DE5"/>
    <w:rsid w:val="001D67A3"/>
    <w:rsid w:val="001E3152"/>
    <w:rsid w:val="001E3C3C"/>
    <w:rsid w:val="001F0380"/>
    <w:rsid w:val="001F182D"/>
    <w:rsid w:val="001F66C5"/>
    <w:rsid w:val="00201339"/>
    <w:rsid w:val="00201B7E"/>
    <w:rsid w:val="00203841"/>
    <w:rsid w:val="00212189"/>
    <w:rsid w:val="00214D8C"/>
    <w:rsid w:val="00227723"/>
    <w:rsid w:val="002321CE"/>
    <w:rsid w:val="0023669A"/>
    <w:rsid w:val="002378D7"/>
    <w:rsid w:val="00242180"/>
    <w:rsid w:val="00244794"/>
    <w:rsid w:val="00257A78"/>
    <w:rsid w:val="00261E04"/>
    <w:rsid w:val="00262847"/>
    <w:rsid w:val="00262D8D"/>
    <w:rsid w:val="002636A0"/>
    <w:rsid w:val="002706BF"/>
    <w:rsid w:val="002770CF"/>
    <w:rsid w:val="00290320"/>
    <w:rsid w:val="00294BC5"/>
    <w:rsid w:val="002A4AD5"/>
    <w:rsid w:val="002C1D5B"/>
    <w:rsid w:val="002D0985"/>
    <w:rsid w:val="002E1C92"/>
    <w:rsid w:val="002F2DF9"/>
    <w:rsid w:val="002F5153"/>
    <w:rsid w:val="003059B6"/>
    <w:rsid w:val="0032281D"/>
    <w:rsid w:val="003243EB"/>
    <w:rsid w:val="00325177"/>
    <w:rsid w:val="00337C26"/>
    <w:rsid w:val="0034060E"/>
    <w:rsid w:val="00340F2C"/>
    <w:rsid w:val="0034166F"/>
    <w:rsid w:val="00347AD5"/>
    <w:rsid w:val="0035167D"/>
    <w:rsid w:val="00353C0A"/>
    <w:rsid w:val="00353E0A"/>
    <w:rsid w:val="0035554B"/>
    <w:rsid w:val="0036517D"/>
    <w:rsid w:val="003777C2"/>
    <w:rsid w:val="00377F98"/>
    <w:rsid w:val="00380573"/>
    <w:rsid w:val="00387646"/>
    <w:rsid w:val="003906EB"/>
    <w:rsid w:val="00390CC5"/>
    <w:rsid w:val="00391AC0"/>
    <w:rsid w:val="00391D9F"/>
    <w:rsid w:val="00392BE9"/>
    <w:rsid w:val="00392EF0"/>
    <w:rsid w:val="00394E15"/>
    <w:rsid w:val="003A40C4"/>
    <w:rsid w:val="003A4C8E"/>
    <w:rsid w:val="003B15AD"/>
    <w:rsid w:val="003B2499"/>
    <w:rsid w:val="003B73E4"/>
    <w:rsid w:val="003B7563"/>
    <w:rsid w:val="003E7CBE"/>
    <w:rsid w:val="003F08DB"/>
    <w:rsid w:val="00400353"/>
    <w:rsid w:val="0040302D"/>
    <w:rsid w:val="004038E8"/>
    <w:rsid w:val="00406B18"/>
    <w:rsid w:val="00410B5B"/>
    <w:rsid w:val="00423419"/>
    <w:rsid w:val="0043205F"/>
    <w:rsid w:val="00434406"/>
    <w:rsid w:val="0045122F"/>
    <w:rsid w:val="004535CE"/>
    <w:rsid w:val="00454B09"/>
    <w:rsid w:val="004550C0"/>
    <w:rsid w:val="0047133E"/>
    <w:rsid w:val="004722F9"/>
    <w:rsid w:val="00474DAF"/>
    <w:rsid w:val="0048466B"/>
    <w:rsid w:val="004854BD"/>
    <w:rsid w:val="004856FD"/>
    <w:rsid w:val="00487418"/>
    <w:rsid w:val="00492181"/>
    <w:rsid w:val="00497258"/>
    <w:rsid w:val="004A28B3"/>
    <w:rsid w:val="004A7438"/>
    <w:rsid w:val="004B0A21"/>
    <w:rsid w:val="004C1181"/>
    <w:rsid w:val="004C6544"/>
    <w:rsid w:val="004D1105"/>
    <w:rsid w:val="004D2AA3"/>
    <w:rsid w:val="004D45EF"/>
    <w:rsid w:val="004D6521"/>
    <w:rsid w:val="004E4258"/>
    <w:rsid w:val="004F3D9E"/>
    <w:rsid w:val="00500151"/>
    <w:rsid w:val="005065A1"/>
    <w:rsid w:val="005078FD"/>
    <w:rsid w:val="00507F21"/>
    <w:rsid w:val="005137D4"/>
    <w:rsid w:val="0053014C"/>
    <w:rsid w:val="005315B0"/>
    <w:rsid w:val="00543A16"/>
    <w:rsid w:val="00544C1E"/>
    <w:rsid w:val="00550534"/>
    <w:rsid w:val="0055509A"/>
    <w:rsid w:val="00565C0A"/>
    <w:rsid w:val="00570EBC"/>
    <w:rsid w:val="00583D26"/>
    <w:rsid w:val="00585FD6"/>
    <w:rsid w:val="00586E68"/>
    <w:rsid w:val="00596FD4"/>
    <w:rsid w:val="005A3198"/>
    <w:rsid w:val="005A35CC"/>
    <w:rsid w:val="005A7452"/>
    <w:rsid w:val="005C1697"/>
    <w:rsid w:val="005C18B4"/>
    <w:rsid w:val="005D0D60"/>
    <w:rsid w:val="005D160D"/>
    <w:rsid w:val="005D457F"/>
    <w:rsid w:val="005D5C60"/>
    <w:rsid w:val="005E76D3"/>
    <w:rsid w:val="005F25B1"/>
    <w:rsid w:val="005F3A87"/>
    <w:rsid w:val="0063064D"/>
    <w:rsid w:val="00632251"/>
    <w:rsid w:val="006357AB"/>
    <w:rsid w:val="00640D1B"/>
    <w:rsid w:val="00644E00"/>
    <w:rsid w:val="0065039E"/>
    <w:rsid w:val="0066774C"/>
    <w:rsid w:val="0067066D"/>
    <w:rsid w:val="006746F0"/>
    <w:rsid w:val="0067475E"/>
    <w:rsid w:val="00677C90"/>
    <w:rsid w:val="00683EDA"/>
    <w:rsid w:val="006A3208"/>
    <w:rsid w:val="006B6F2B"/>
    <w:rsid w:val="006B73B7"/>
    <w:rsid w:val="006D5044"/>
    <w:rsid w:val="006D7653"/>
    <w:rsid w:val="006E2914"/>
    <w:rsid w:val="006E6364"/>
    <w:rsid w:val="006F757A"/>
    <w:rsid w:val="006F780F"/>
    <w:rsid w:val="00703739"/>
    <w:rsid w:val="00704FC8"/>
    <w:rsid w:val="00705B89"/>
    <w:rsid w:val="00723000"/>
    <w:rsid w:val="0072621C"/>
    <w:rsid w:val="00727B38"/>
    <w:rsid w:val="007441E9"/>
    <w:rsid w:val="00747E21"/>
    <w:rsid w:val="00756360"/>
    <w:rsid w:val="00757961"/>
    <w:rsid w:val="00773365"/>
    <w:rsid w:val="00780E8C"/>
    <w:rsid w:val="007816F7"/>
    <w:rsid w:val="007879EA"/>
    <w:rsid w:val="00790C2C"/>
    <w:rsid w:val="007A20EC"/>
    <w:rsid w:val="007C0DB8"/>
    <w:rsid w:val="007C2F14"/>
    <w:rsid w:val="007C45BA"/>
    <w:rsid w:val="007D1A06"/>
    <w:rsid w:val="007E4A91"/>
    <w:rsid w:val="007F5465"/>
    <w:rsid w:val="00800739"/>
    <w:rsid w:val="00801AAE"/>
    <w:rsid w:val="00813446"/>
    <w:rsid w:val="00814499"/>
    <w:rsid w:val="00821377"/>
    <w:rsid w:val="00832D95"/>
    <w:rsid w:val="00841378"/>
    <w:rsid w:val="00844F5B"/>
    <w:rsid w:val="008516A6"/>
    <w:rsid w:val="00851DB7"/>
    <w:rsid w:val="00851E30"/>
    <w:rsid w:val="00871575"/>
    <w:rsid w:val="008738FD"/>
    <w:rsid w:val="008746D9"/>
    <w:rsid w:val="00877AF9"/>
    <w:rsid w:val="00881C61"/>
    <w:rsid w:val="0088291A"/>
    <w:rsid w:val="00883E0C"/>
    <w:rsid w:val="00884A02"/>
    <w:rsid w:val="0088654C"/>
    <w:rsid w:val="00894596"/>
    <w:rsid w:val="008A28E1"/>
    <w:rsid w:val="008A443C"/>
    <w:rsid w:val="008A733C"/>
    <w:rsid w:val="008A75C8"/>
    <w:rsid w:val="008B428A"/>
    <w:rsid w:val="008B5CD3"/>
    <w:rsid w:val="008C2572"/>
    <w:rsid w:val="008D1F21"/>
    <w:rsid w:val="008D48CC"/>
    <w:rsid w:val="008E1553"/>
    <w:rsid w:val="008E2159"/>
    <w:rsid w:val="008E4F8E"/>
    <w:rsid w:val="008E5DBE"/>
    <w:rsid w:val="009259AD"/>
    <w:rsid w:val="00926F09"/>
    <w:rsid w:val="00927C44"/>
    <w:rsid w:val="00932E55"/>
    <w:rsid w:val="00935ACD"/>
    <w:rsid w:val="00945D94"/>
    <w:rsid w:val="00953702"/>
    <w:rsid w:val="009613DA"/>
    <w:rsid w:val="00973A6C"/>
    <w:rsid w:val="00984315"/>
    <w:rsid w:val="00992211"/>
    <w:rsid w:val="00995767"/>
    <w:rsid w:val="0099632B"/>
    <w:rsid w:val="009A6E85"/>
    <w:rsid w:val="009B5B4A"/>
    <w:rsid w:val="009B67CB"/>
    <w:rsid w:val="009C0CE8"/>
    <w:rsid w:val="009C1739"/>
    <w:rsid w:val="009C1957"/>
    <w:rsid w:val="009C6A52"/>
    <w:rsid w:val="009C718C"/>
    <w:rsid w:val="009D0469"/>
    <w:rsid w:val="009E588E"/>
    <w:rsid w:val="009E5B5A"/>
    <w:rsid w:val="009F3303"/>
    <w:rsid w:val="00A03AD4"/>
    <w:rsid w:val="00A0523A"/>
    <w:rsid w:val="00A07175"/>
    <w:rsid w:val="00A2043D"/>
    <w:rsid w:val="00A27FD6"/>
    <w:rsid w:val="00A37492"/>
    <w:rsid w:val="00A42585"/>
    <w:rsid w:val="00A42F0A"/>
    <w:rsid w:val="00A53FEE"/>
    <w:rsid w:val="00A6578A"/>
    <w:rsid w:val="00A66624"/>
    <w:rsid w:val="00A67D64"/>
    <w:rsid w:val="00A700CC"/>
    <w:rsid w:val="00A7667D"/>
    <w:rsid w:val="00A80D83"/>
    <w:rsid w:val="00A86806"/>
    <w:rsid w:val="00AA3000"/>
    <w:rsid w:val="00AB142B"/>
    <w:rsid w:val="00AB3A2F"/>
    <w:rsid w:val="00AB664A"/>
    <w:rsid w:val="00AC1853"/>
    <w:rsid w:val="00AC4B8B"/>
    <w:rsid w:val="00AD5F85"/>
    <w:rsid w:val="00AD7272"/>
    <w:rsid w:val="00AE324D"/>
    <w:rsid w:val="00B047D5"/>
    <w:rsid w:val="00B119EB"/>
    <w:rsid w:val="00B135D1"/>
    <w:rsid w:val="00B2290E"/>
    <w:rsid w:val="00B351D5"/>
    <w:rsid w:val="00B36A1E"/>
    <w:rsid w:val="00B55D45"/>
    <w:rsid w:val="00B63A17"/>
    <w:rsid w:val="00B77DB2"/>
    <w:rsid w:val="00B8019D"/>
    <w:rsid w:val="00B839E6"/>
    <w:rsid w:val="00B952B1"/>
    <w:rsid w:val="00BB3E97"/>
    <w:rsid w:val="00BC4A06"/>
    <w:rsid w:val="00BD63C9"/>
    <w:rsid w:val="00BD7199"/>
    <w:rsid w:val="00BF11F3"/>
    <w:rsid w:val="00BF21AF"/>
    <w:rsid w:val="00C0485A"/>
    <w:rsid w:val="00C06B87"/>
    <w:rsid w:val="00C16AE7"/>
    <w:rsid w:val="00C23D01"/>
    <w:rsid w:val="00C255D5"/>
    <w:rsid w:val="00C30442"/>
    <w:rsid w:val="00C36F5D"/>
    <w:rsid w:val="00C525CA"/>
    <w:rsid w:val="00C722AD"/>
    <w:rsid w:val="00C82039"/>
    <w:rsid w:val="00C91824"/>
    <w:rsid w:val="00C92169"/>
    <w:rsid w:val="00CA1174"/>
    <w:rsid w:val="00CB0F14"/>
    <w:rsid w:val="00CB6063"/>
    <w:rsid w:val="00CD6105"/>
    <w:rsid w:val="00CD6437"/>
    <w:rsid w:val="00CE6332"/>
    <w:rsid w:val="00CF619A"/>
    <w:rsid w:val="00CF7FAF"/>
    <w:rsid w:val="00D067F2"/>
    <w:rsid w:val="00D13746"/>
    <w:rsid w:val="00D20BC6"/>
    <w:rsid w:val="00D246E9"/>
    <w:rsid w:val="00D25037"/>
    <w:rsid w:val="00D34AD9"/>
    <w:rsid w:val="00D37001"/>
    <w:rsid w:val="00D42CB4"/>
    <w:rsid w:val="00D5280E"/>
    <w:rsid w:val="00D56871"/>
    <w:rsid w:val="00D678F5"/>
    <w:rsid w:val="00D71A4B"/>
    <w:rsid w:val="00D762D5"/>
    <w:rsid w:val="00D76ABF"/>
    <w:rsid w:val="00D80CF8"/>
    <w:rsid w:val="00D82EE4"/>
    <w:rsid w:val="00D856D0"/>
    <w:rsid w:val="00D86873"/>
    <w:rsid w:val="00D87BEE"/>
    <w:rsid w:val="00D95FCF"/>
    <w:rsid w:val="00DB5B5A"/>
    <w:rsid w:val="00DB5E7B"/>
    <w:rsid w:val="00DB6FF5"/>
    <w:rsid w:val="00DC22BB"/>
    <w:rsid w:val="00DC2B9C"/>
    <w:rsid w:val="00DC2D08"/>
    <w:rsid w:val="00DC30B0"/>
    <w:rsid w:val="00DC50AE"/>
    <w:rsid w:val="00DC6C0B"/>
    <w:rsid w:val="00DC6E19"/>
    <w:rsid w:val="00DD2EBD"/>
    <w:rsid w:val="00DE0012"/>
    <w:rsid w:val="00DE0FF8"/>
    <w:rsid w:val="00DE5E06"/>
    <w:rsid w:val="00DF1F58"/>
    <w:rsid w:val="00E05951"/>
    <w:rsid w:val="00E124B4"/>
    <w:rsid w:val="00E140A8"/>
    <w:rsid w:val="00E14C72"/>
    <w:rsid w:val="00E16EDB"/>
    <w:rsid w:val="00E240EA"/>
    <w:rsid w:val="00E2513A"/>
    <w:rsid w:val="00E27018"/>
    <w:rsid w:val="00E34F63"/>
    <w:rsid w:val="00E35432"/>
    <w:rsid w:val="00E4542A"/>
    <w:rsid w:val="00E45632"/>
    <w:rsid w:val="00E56592"/>
    <w:rsid w:val="00E61F3D"/>
    <w:rsid w:val="00E64646"/>
    <w:rsid w:val="00E7364A"/>
    <w:rsid w:val="00E74E6E"/>
    <w:rsid w:val="00E75EE6"/>
    <w:rsid w:val="00EA5DF9"/>
    <w:rsid w:val="00EC6671"/>
    <w:rsid w:val="00EE3C69"/>
    <w:rsid w:val="00F042A5"/>
    <w:rsid w:val="00F14313"/>
    <w:rsid w:val="00F4080E"/>
    <w:rsid w:val="00F43C25"/>
    <w:rsid w:val="00F53140"/>
    <w:rsid w:val="00F5317F"/>
    <w:rsid w:val="00F610C9"/>
    <w:rsid w:val="00F649D0"/>
    <w:rsid w:val="00F65A72"/>
    <w:rsid w:val="00F82AC1"/>
    <w:rsid w:val="00F834C7"/>
    <w:rsid w:val="00F8440D"/>
    <w:rsid w:val="00F863FE"/>
    <w:rsid w:val="00FA0958"/>
    <w:rsid w:val="00FA168F"/>
    <w:rsid w:val="00FA445E"/>
    <w:rsid w:val="00FB062E"/>
    <w:rsid w:val="00FC4C52"/>
    <w:rsid w:val="00FD2B63"/>
    <w:rsid w:val="00FD4D80"/>
    <w:rsid w:val="00FD7CD8"/>
    <w:rsid w:val="00FE4DD0"/>
    <w:rsid w:val="00FE6F35"/>
    <w:rsid w:val="00FF2E80"/>
    <w:rsid w:val="00FF4BF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E35E8"/>
  <w15:docId w15:val="{BDC01FFC-6517-4630-BEF2-A70C2735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4BF"/>
  </w:style>
  <w:style w:type="paragraph" w:styleId="Heading1">
    <w:name w:val="heading 1"/>
    <w:basedOn w:val="Normal"/>
    <w:next w:val="Normal"/>
    <w:link w:val="Heading1Char"/>
    <w:uiPriority w:val="9"/>
    <w:qFormat/>
    <w:rsid w:val="002744BF"/>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2744BF"/>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2744BF"/>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2744BF"/>
    <w:pPr>
      <w:keepNext/>
      <w:keepLines/>
      <w:spacing w:before="240" w:after="40"/>
      <w:outlineLvl w:val="3"/>
    </w:pPr>
    <w:rPr>
      <w:b/>
      <w:sz w:val="24"/>
      <w:szCs w:val="24"/>
    </w:rPr>
  </w:style>
  <w:style w:type="paragraph" w:styleId="Heading5">
    <w:name w:val="heading 5"/>
    <w:basedOn w:val="Normal"/>
    <w:link w:val="Heading5Char"/>
    <w:uiPriority w:val="9"/>
    <w:semiHidden/>
    <w:unhideWhenUsed/>
    <w:qFormat/>
    <w:rsid w:val="002744BF"/>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next w:val="Normal"/>
    <w:link w:val="Heading6Char"/>
    <w:uiPriority w:val="9"/>
    <w:semiHidden/>
    <w:unhideWhenUsed/>
    <w:qFormat/>
    <w:rsid w:val="002744B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2744BF"/>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744BF"/>
    <w:rPr>
      <w:rFonts w:ascii="Calibri Light" w:eastAsia="Times New Roman" w:hAnsi="Calibri Light" w:cs="Times New Roman"/>
      <w:color w:val="2F5496"/>
      <w:kern w:val="0"/>
      <w:sz w:val="32"/>
      <w:szCs w:val="32"/>
      <w:lang w:eastAsia="es-PE"/>
    </w:rPr>
  </w:style>
  <w:style w:type="character" w:customStyle="1" w:styleId="Heading2Char">
    <w:name w:val="Heading 2 Char"/>
    <w:basedOn w:val="DefaultParagraphFont"/>
    <w:link w:val="Heading2"/>
    <w:uiPriority w:val="9"/>
    <w:semiHidden/>
    <w:rsid w:val="002744BF"/>
    <w:rPr>
      <w:rFonts w:ascii="Calibri" w:eastAsia="Calibri" w:hAnsi="Calibri" w:cs="Calibri"/>
      <w:b/>
      <w:kern w:val="0"/>
      <w:sz w:val="36"/>
      <w:szCs w:val="36"/>
      <w:lang w:eastAsia="es-PE"/>
    </w:rPr>
  </w:style>
  <w:style w:type="character" w:customStyle="1" w:styleId="Heading3Char">
    <w:name w:val="Heading 3 Char"/>
    <w:basedOn w:val="DefaultParagraphFont"/>
    <w:link w:val="Heading3"/>
    <w:uiPriority w:val="9"/>
    <w:semiHidden/>
    <w:rsid w:val="002744BF"/>
    <w:rPr>
      <w:rFonts w:ascii="Calibri" w:eastAsia="Calibri" w:hAnsi="Calibri" w:cs="Calibri"/>
      <w:b/>
      <w:kern w:val="0"/>
      <w:sz w:val="28"/>
      <w:szCs w:val="28"/>
      <w:lang w:eastAsia="es-PE"/>
    </w:rPr>
  </w:style>
  <w:style w:type="character" w:customStyle="1" w:styleId="Heading4Char">
    <w:name w:val="Heading 4 Char"/>
    <w:basedOn w:val="DefaultParagraphFont"/>
    <w:link w:val="Heading4"/>
    <w:uiPriority w:val="9"/>
    <w:semiHidden/>
    <w:rsid w:val="002744BF"/>
    <w:rPr>
      <w:rFonts w:ascii="Calibri" w:eastAsia="Calibri" w:hAnsi="Calibri" w:cs="Calibri"/>
      <w:b/>
      <w:kern w:val="0"/>
      <w:sz w:val="24"/>
      <w:szCs w:val="24"/>
      <w:lang w:eastAsia="es-PE"/>
    </w:rPr>
  </w:style>
  <w:style w:type="character" w:customStyle="1" w:styleId="Heading5Char">
    <w:name w:val="Heading 5 Char"/>
    <w:basedOn w:val="DefaultParagraphFont"/>
    <w:link w:val="Heading5"/>
    <w:uiPriority w:val="9"/>
    <w:rsid w:val="002744BF"/>
    <w:rPr>
      <w:rFonts w:ascii="Times New Roman" w:eastAsia="Times New Roman" w:hAnsi="Times New Roman" w:cs="Times New Roman"/>
      <w:b/>
      <w:bCs/>
      <w:kern w:val="0"/>
      <w:sz w:val="20"/>
      <w:szCs w:val="20"/>
      <w:lang w:eastAsia="es-PE"/>
    </w:rPr>
  </w:style>
  <w:style w:type="character" w:customStyle="1" w:styleId="Heading6Char">
    <w:name w:val="Heading 6 Char"/>
    <w:basedOn w:val="DefaultParagraphFont"/>
    <w:link w:val="Heading6"/>
    <w:uiPriority w:val="9"/>
    <w:semiHidden/>
    <w:rsid w:val="002744BF"/>
    <w:rPr>
      <w:rFonts w:ascii="Calibri" w:eastAsia="Calibri" w:hAnsi="Calibri" w:cs="Calibri"/>
      <w:b/>
      <w:kern w:val="0"/>
      <w:sz w:val="20"/>
      <w:szCs w:val="20"/>
      <w:lang w:eastAsia="es-PE"/>
    </w:rPr>
  </w:style>
  <w:style w:type="table" w:customStyle="1" w:styleId="TableNormal3">
    <w:name w:val="Table Normal3"/>
    <w:rsid w:val="002744BF"/>
    <w:tblPr>
      <w:tblCellMar>
        <w:top w:w="0" w:type="dxa"/>
        <w:left w:w="0" w:type="dxa"/>
        <w:bottom w:w="0" w:type="dxa"/>
        <w:right w:w="0" w:type="dxa"/>
      </w:tblCellMar>
    </w:tblPr>
  </w:style>
  <w:style w:type="character" w:customStyle="1" w:styleId="TitleChar">
    <w:name w:val="Title Char"/>
    <w:basedOn w:val="DefaultParagraphFont"/>
    <w:link w:val="Title"/>
    <w:uiPriority w:val="10"/>
    <w:rsid w:val="002744BF"/>
    <w:rPr>
      <w:rFonts w:ascii="Calibri" w:eastAsia="Calibri" w:hAnsi="Calibri" w:cs="Calibri"/>
      <w:b/>
      <w:kern w:val="0"/>
      <w:sz w:val="72"/>
      <w:szCs w:val="72"/>
      <w:lang w:eastAsia="es-PE"/>
    </w:rPr>
  </w:style>
  <w:style w:type="table" w:styleId="TableGrid">
    <w:name w:val="Table Grid"/>
    <w:basedOn w:val="TableNormal"/>
    <w:uiPriority w:val="39"/>
    <w:rsid w:val="002744B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NoList"/>
    <w:uiPriority w:val="99"/>
    <w:semiHidden/>
    <w:unhideWhenUsed/>
    <w:rsid w:val="002744BF"/>
  </w:style>
  <w:style w:type="paragraph" w:styleId="ListParagraph">
    <w:name w:val="List Paragraph"/>
    <w:aliases w:val="paul2,RIO NRGRO 2,Footnote,List Paragraph1,F5 List Paragraph,Dot pt,No Spacing1,List Paragraph Char Char Char,Indicator Text,Colorful List - Accent 11,Numbered Para 1,Bullet 1,Párrafo Normal,Titulo 1,SubPárrafo de lista,Cuadro 2-1,lp1"/>
    <w:basedOn w:val="Normal"/>
    <w:link w:val="ListParagraphChar"/>
    <w:uiPriority w:val="34"/>
    <w:qFormat/>
    <w:rsid w:val="002744BF"/>
    <w:pPr>
      <w:ind w:left="720"/>
      <w:contextualSpacing/>
    </w:pPr>
  </w:style>
  <w:style w:type="character" w:customStyle="1" w:styleId="ListParagraphChar">
    <w:name w:val="List Paragraph Char"/>
    <w:aliases w:val="paul2 Char,RIO NRGRO 2 Char,Footnote Char,List Paragraph1 Char,F5 List Paragraph Char,Dot pt Char,No Spacing1 Char,List Paragraph Char Char Char Char,Indicator Text Char,Colorful List - Accent 11 Char,Numbered Para 1 Char,lp1 Char"/>
    <w:link w:val="ListParagraph"/>
    <w:uiPriority w:val="34"/>
    <w:qFormat/>
    <w:locked/>
    <w:rsid w:val="002744BF"/>
    <w:rPr>
      <w:rFonts w:ascii="Calibri" w:eastAsia="Calibri" w:hAnsi="Calibri" w:cs="Calibri"/>
      <w:kern w:val="0"/>
      <w:lang w:eastAsia="es-PE"/>
    </w:rPr>
  </w:style>
  <w:style w:type="paragraph" w:styleId="FootnoteText">
    <w:name w:val="footnote text"/>
    <w:aliases w:val="Footnote Text Char Char Char Char,Footnote Text Char Char Char Char Char Char Char Char,Footnote Text Char Char Char Char Char Char1,Footnote Text Char Char Char Char Char Char Char1,Footnote Text Char Char Char,5_G,Footnote reference"/>
    <w:basedOn w:val="Normal"/>
    <w:link w:val="FootnoteTextChar"/>
    <w:uiPriority w:val="99"/>
    <w:unhideWhenUsed/>
    <w:qFormat/>
    <w:rsid w:val="002744BF"/>
    <w:pPr>
      <w:spacing w:after="0" w:line="240" w:lineRule="auto"/>
    </w:pPr>
    <w:rPr>
      <w:sz w:val="20"/>
      <w:szCs w:val="20"/>
      <w:lang w:val="en-US"/>
    </w:rPr>
  </w:style>
  <w:style w:type="character" w:customStyle="1" w:styleId="FootnoteTextChar">
    <w:name w:val="Footnote Text Char"/>
    <w:aliases w:val="Footnote Text Char Char Char Char Char,Footnote Text Char Char Char Char Char Char Char Char Char,Footnote Text Char Char Char Char Char Char1 Char,Footnote Text Char Char Char Char Char Char Char1 Char,5_G Char"/>
    <w:basedOn w:val="DefaultParagraphFont"/>
    <w:link w:val="FootnoteText"/>
    <w:uiPriority w:val="99"/>
    <w:qFormat/>
    <w:rsid w:val="002744BF"/>
    <w:rPr>
      <w:rFonts w:ascii="Calibri" w:eastAsia="Calibri" w:hAnsi="Calibri" w:cs="Calibri"/>
      <w:kern w:val="0"/>
      <w:sz w:val="20"/>
      <w:szCs w:val="20"/>
      <w:lang w:val="en-US" w:eastAsia="es-PE"/>
    </w:rPr>
  </w:style>
  <w:style w:type="character" w:styleId="FootnoteReference">
    <w:name w:val="footnote reference"/>
    <w:aliases w:val="Appel note de bas de page,Ref,de nota al pie,Ref. de nota al pie.,Footnotes refss,Texto de nota al pie,16 Point,Superscript 6 Point,Footnote Reference.SES,BVI fnr, BVI fnr,Footnote number,referencia nota al pie,4_G,Título 4 Car1"/>
    <w:basedOn w:val="DefaultParagraphFont"/>
    <w:link w:val="BVIfnrCar1CarCarCarCar"/>
    <w:uiPriority w:val="99"/>
    <w:unhideWhenUsed/>
    <w:qFormat/>
    <w:rsid w:val="002744BF"/>
    <w:rPr>
      <w:vertAlign w:val="superscript"/>
    </w:rPr>
  </w:style>
  <w:style w:type="character" w:customStyle="1" w:styleId="Hipervnculo1">
    <w:name w:val="Hipervínculo1"/>
    <w:basedOn w:val="DefaultParagraphFont"/>
    <w:uiPriority w:val="99"/>
    <w:unhideWhenUsed/>
    <w:rsid w:val="002744BF"/>
    <w:rPr>
      <w:color w:val="0563C1"/>
      <w:u w:val="singl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2744BF"/>
    <w:pPr>
      <w:spacing w:before="200" w:line="240" w:lineRule="exact"/>
    </w:pPr>
    <w:rPr>
      <w:rFonts w:asciiTheme="minorHAnsi" w:eastAsiaTheme="minorHAnsi" w:hAnsiTheme="minorHAnsi" w:cstheme="minorBidi"/>
      <w:kern w:val="2"/>
      <w:vertAlign w:val="superscript"/>
      <w:lang w:eastAsia="en-US"/>
    </w:rPr>
  </w:style>
  <w:style w:type="paragraph" w:customStyle="1" w:styleId="Descripcin1">
    <w:name w:val="Descripción1"/>
    <w:basedOn w:val="Normal"/>
    <w:next w:val="Normal"/>
    <w:uiPriority w:val="35"/>
    <w:unhideWhenUsed/>
    <w:qFormat/>
    <w:rsid w:val="002744BF"/>
    <w:pPr>
      <w:spacing w:after="200" w:line="240" w:lineRule="auto"/>
    </w:pPr>
    <w:rPr>
      <w:i/>
      <w:iCs/>
      <w:color w:val="44546A"/>
      <w:sz w:val="18"/>
      <w:szCs w:val="18"/>
    </w:rPr>
  </w:style>
  <w:style w:type="paragraph" w:styleId="NormalWeb">
    <w:name w:val="Normal (Web)"/>
    <w:basedOn w:val="Normal"/>
    <w:uiPriority w:val="99"/>
    <w:unhideWhenUsed/>
    <w:rsid w:val="002744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44BF"/>
    <w:rPr>
      <w:b/>
      <w:bCs/>
    </w:rPr>
  </w:style>
  <w:style w:type="character" w:styleId="UnresolvedMention">
    <w:name w:val="Unresolved Mention"/>
    <w:basedOn w:val="DefaultParagraphFont"/>
    <w:uiPriority w:val="99"/>
    <w:semiHidden/>
    <w:unhideWhenUsed/>
    <w:rsid w:val="002744BF"/>
    <w:rPr>
      <w:color w:val="605E5C"/>
      <w:shd w:val="clear" w:color="auto" w:fill="E1DFDD"/>
    </w:rPr>
  </w:style>
  <w:style w:type="character" w:styleId="Hyperlink">
    <w:name w:val="Hyperlink"/>
    <w:basedOn w:val="DefaultParagraphFont"/>
    <w:uiPriority w:val="99"/>
    <w:unhideWhenUsed/>
    <w:rsid w:val="002744BF"/>
    <w:rPr>
      <w:color w:val="0563C1" w:themeColor="hyperlink"/>
      <w:u w:val="single"/>
    </w:rPr>
  </w:style>
  <w:style w:type="paragraph" w:customStyle="1" w:styleId="Ttulo11">
    <w:name w:val="Título 11"/>
    <w:basedOn w:val="Normal"/>
    <w:next w:val="Normal"/>
    <w:uiPriority w:val="9"/>
    <w:qFormat/>
    <w:rsid w:val="002744BF"/>
    <w:pPr>
      <w:keepNext/>
      <w:keepLines/>
      <w:spacing w:before="240" w:after="0"/>
      <w:outlineLvl w:val="0"/>
    </w:pPr>
    <w:rPr>
      <w:rFonts w:ascii="Calibri Light" w:eastAsia="Times New Roman" w:hAnsi="Calibri Light" w:cs="Times New Roman"/>
      <w:color w:val="2F5496"/>
      <w:sz w:val="32"/>
      <w:szCs w:val="32"/>
    </w:rPr>
  </w:style>
  <w:style w:type="numbering" w:customStyle="1" w:styleId="Sinlista2">
    <w:name w:val="Sin lista2"/>
    <w:next w:val="NoList"/>
    <w:uiPriority w:val="99"/>
    <w:semiHidden/>
    <w:unhideWhenUsed/>
    <w:rsid w:val="002744BF"/>
  </w:style>
  <w:style w:type="paragraph" w:customStyle="1" w:styleId="Descripcin2">
    <w:name w:val="Descripción2"/>
    <w:basedOn w:val="Normal"/>
    <w:next w:val="Normal"/>
    <w:uiPriority w:val="35"/>
    <w:unhideWhenUsed/>
    <w:qFormat/>
    <w:rsid w:val="002744BF"/>
    <w:pPr>
      <w:spacing w:after="200" w:line="240" w:lineRule="auto"/>
    </w:pPr>
    <w:rPr>
      <w:i/>
      <w:iCs/>
      <w:color w:val="44546A"/>
      <w:sz w:val="18"/>
      <w:szCs w:val="18"/>
    </w:rPr>
  </w:style>
  <w:style w:type="character" w:customStyle="1" w:styleId="Ttulo1Car1">
    <w:name w:val="Título 1 Car1"/>
    <w:basedOn w:val="DefaultParagraphFont"/>
    <w:uiPriority w:val="9"/>
    <w:rsid w:val="002744B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2744BF"/>
    <w:rPr>
      <w:i/>
      <w:iCs/>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744BF"/>
    <w:rPr>
      <w:rFonts w:ascii="Georgia" w:eastAsia="Georgia" w:hAnsi="Georgia" w:cs="Georgia"/>
      <w:i/>
      <w:color w:val="666666"/>
      <w:kern w:val="0"/>
      <w:sz w:val="48"/>
      <w:szCs w:val="48"/>
      <w:lang w:eastAsia="es-PE"/>
    </w:rPr>
  </w:style>
  <w:style w:type="paragraph" w:styleId="CommentText">
    <w:name w:val="annotation text"/>
    <w:basedOn w:val="Normal"/>
    <w:link w:val="CommentTextChar"/>
    <w:uiPriority w:val="99"/>
    <w:semiHidden/>
    <w:unhideWhenUsed/>
    <w:rsid w:val="002744BF"/>
    <w:pPr>
      <w:spacing w:line="240" w:lineRule="auto"/>
    </w:pPr>
    <w:rPr>
      <w:sz w:val="20"/>
      <w:szCs w:val="20"/>
    </w:rPr>
  </w:style>
  <w:style w:type="character" w:customStyle="1" w:styleId="CommentTextChar">
    <w:name w:val="Comment Text Char"/>
    <w:basedOn w:val="DefaultParagraphFont"/>
    <w:link w:val="CommentText"/>
    <w:uiPriority w:val="99"/>
    <w:semiHidden/>
    <w:rsid w:val="002744BF"/>
    <w:rPr>
      <w:rFonts w:ascii="Calibri" w:eastAsia="Calibri" w:hAnsi="Calibri" w:cs="Calibri"/>
      <w:kern w:val="0"/>
      <w:sz w:val="20"/>
      <w:szCs w:val="20"/>
      <w:lang w:eastAsia="es-PE"/>
    </w:rPr>
  </w:style>
  <w:style w:type="character" w:styleId="CommentReference">
    <w:name w:val="annotation reference"/>
    <w:basedOn w:val="DefaultParagraphFont"/>
    <w:uiPriority w:val="99"/>
    <w:semiHidden/>
    <w:unhideWhenUsed/>
    <w:rsid w:val="002744BF"/>
    <w:rPr>
      <w:sz w:val="16"/>
      <w:szCs w:val="16"/>
    </w:rPr>
  </w:style>
  <w:style w:type="paragraph" w:styleId="BalloonText">
    <w:name w:val="Balloon Text"/>
    <w:basedOn w:val="Normal"/>
    <w:link w:val="BalloonTextChar"/>
    <w:uiPriority w:val="99"/>
    <w:semiHidden/>
    <w:unhideWhenUsed/>
    <w:rsid w:val="00274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4BF"/>
    <w:rPr>
      <w:rFonts w:ascii="Segoe UI" w:eastAsia="Calibri" w:hAnsi="Segoe UI" w:cs="Segoe UI"/>
      <w:kern w:val="0"/>
      <w:sz w:val="18"/>
      <w:szCs w:val="18"/>
      <w:lang w:eastAsia="es-PE"/>
    </w:rPr>
  </w:style>
  <w:style w:type="paragraph" w:styleId="CommentSubject">
    <w:name w:val="annotation subject"/>
    <w:basedOn w:val="CommentText"/>
    <w:next w:val="CommentText"/>
    <w:link w:val="CommentSubjectChar"/>
    <w:uiPriority w:val="99"/>
    <w:semiHidden/>
    <w:unhideWhenUsed/>
    <w:rsid w:val="002744BF"/>
    <w:rPr>
      <w:b/>
      <w:bCs/>
    </w:rPr>
  </w:style>
  <w:style w:type="character" w:customStyle="1" w:styleId="CommentSubjectChar">
    <w:name w:val="Comment Subject Char"/>
    <w:basedOn w:val="CommentTextChar"/>
    <w:link w:val="CommentSubject"/>
    <w:uiPriority w:val="99"/>
    <w:semiHidden/>
    <w:rsid w:val="002744BF"/>
    <w:rPr>
      <w:rFonts w:ascii="Calibri" w:eastAsia="Calibri" w:hAnsi="Calibri" w:cs="Calibri"/>
      <w:b/>
      <w:bCs/>
      <w:kern w:val="0"/>
      <w:sz w:val="20"/>
      <w:szCs w:val="20"/>
      <w:lang w:eastAsia="es-PE"/>
    </w:rPr>
  </w:style>
  <w:style w:type="paragraph" w:styleId="Revision">
    <w:name w:val="Revision"/>
    <w:hidden/>
    <w:uiPriority w:val="99"/>
    <w:semiHidden/>
    <w:rsid w:val="002744BF"/>
    <w:pPr>
      <w:spacing w:after="0" w:line="240" w:lineRule="auto"/>
    </w:pPr>
  </w:style>
  <w:style w:type="paragraph" w:styleId="Header">
    <w:name w:val="header"/>
    <w:basedOn w:val="Normal"/>
    <w:link w:val="HeaderChar"/>
    <w:uiPriority w:val="99"/>
    <w:unhideWhenUsed/>
    <w:rsid w:val="002744BF"/>
    <w:pPr>
      <w:tabs>
        <w:tab w:val="center" w:pos="4252"/>
        <w:tab w:val="right" w:pos="8504"/>
      </w:tabs>
      <w:spacing w:after="0" w:line="240" w:lineRule="auto"/>
    </w:pPr>
  </w:style>
  <w:style w:type="character" w:customStyle="1" w:styleId="HeaderChar">
    <w:name w:val="Header Char"/>
    <w:basedOn w:val="DefaultParagraphFont"/>
    <w:link w:val="Header"/>
    <w:uiPriority w:val="99"/>
    <w:rsid w:val="002744BF"/>
    <w:rPr>
      <w:rFonts w:ascii="Calibri" w:eastAsia="Calibri" w:hAnsi="Calibri" w:cs="Calibri"/>
      <w:kern w:val="0"/>
      <w:lang w:eastAsia="es-PE"/>
    </w:rPr>
  </w:style>
  <w:style w:type="paragraph" w:styleId="Footer">
    <w:name w:val="footer"/>
    <w:basedOn w:val="Normal"/>
    <w:link w:val="FooterChar"/>
    <w:uiPriority w:val="99"/>
    <w:unhideWhenUsed/>
    <w:rsid w:val="002744BF"/>
    <w:pPr>
      <w:tabs>
        <w:tab w:val="center" w:pos="4252"/>
        <w:tab w:val="right" w:pos="8504"/>
      </w:tabs>
      <w:spacing w:after="0" w:line="240" w:lineRule="auto"/>
    </w:pPr>
  </w:style>
  <w:style w:type="character" w:customStyle="1" w:styleId="FooterChar">
    <w:name w:val="Footer Char"/>
    <w:basedOn w:val="DefaultParagraphFont"/>
    <w:link w:val="Footer"/>
    <w:uiPriority w:val="99"/>
    <w:rsid w:val="002744BF"/>
    <w:rPr>
      <w:rFonts w:ascii="Calibri" w:eastAsia="Calibri" w:hAnsi="Calibri" w:cs="Calibri"/>
      <w:kern w:val="0"/>
      <w:lang w:eastAsia="es-PE"/>
    </w:rPr>
  </w:style>
  <w:style w:type="character" w:styleId="FollowedHyperlink">
    <w:name w:val="FollowedHyperlink"/>
    <w:basedOn w:val="DefaultParagraphFont"/>
    <w:uiPriority w:val="99"/>
    <w:semiHidden/>
    <w:unhideWhenUsed/>
    <w:rsid w:val="005541A9"/>
    <w:rPr>
      <w:color w:val="954F72" w:themeColor="followedHyperlink"/>
      <w:u w:val="single"/>
    </w:rPr>
  </w:style>
  <w:style w:type="character" w:customStyle="1" w:styleId="Ninguno">
    <w:name w:val="Ninguno"/>
    <w:rsid w:val="00B4443D"/>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34113">
      <w:bodyDiv w:val="1"/>
      <w:marLeft w:val="0"/>
      <w:marRight w:val="0"/>
      <w:marTop w:val="0"/>
      <w:marBottom w:val="0"/>
      <w:divBdr>
        <w:top w:val="none" w:sz="0" w:space="0" w:color="auto"/>
        <w:left w:val="none" w:sz="0" w:space="0" w:color="auto"/>
        <w:bottom w:val="none" w:sz="0" w:space="0" w:color="auto"/>
        <w:right w:val="none" w:sz="0" w:space="0" w:color="auto"/>
      </w:divBdr>
    </w:div>
    <w:div w:id="644895404">
      <w:bodyDiv w:val="1"/>
      <w:marLeft w:val="0"/>
      <w:marRight w:val="0"/>
      <w:marTop w:val="0"/>
      <w:marBottom w:val="0"/>
      <w:divBdr>
        <w:top w:val="none" w:sz="0" w:space="0" w:color="auto"/>
        <w:left w:val="none" w:sz="0" w:space="0" w:color="auto"/>
        <w:bottom w:val="none" w:sz="0" w:space="0" w:color="auto"/>
        <w:right w:val="none" w:sz="0" w:space="0" w:color="auto"/>
      </w:divBdr>
    </w:div>
    <w:div w:id="674920024">
      <w:bodyDiv w:val="1"/>
      <w:marLeft w:val="0"/>
      <w:marRight w:val="0"/>
      <w:marTop w:val="0"/>
      <w:marBottom w:val="0"/>
      <w:divBdr>
        <w:top w:val="none" w:sz="0" w:space="0" w:color="auto"/>
        <w:left w:val="none" w:sz="0" w:space="0" w:color="auto"/>
        <w:bottom w:val="none" w:sz="0" w:space="0" w:color="auto"/>
        <w:right w:val="none" w:sz="0" w:space="0" w:color="auto"/>
      </w:divBdr>
    </w:div>
    <w:div w:id="932396249">
      <w:bodyDiv w:val="1"/>
      <w:marLeft w:val="0"/>
      <w:marRight w:val="0"/>
      <w:marTop w:val="0"/>
      <w:marBottom w:val="0"/>
      <w:divBdr>
        <w:top w:val="none" w:sz="0" w:space="0" w:color="auto"/>
        <w:left w:val="none" w:sz="0" w:space="0" w:color="auto"/>
        <w:bottom w:val="none" w:sz="0" w:space="0" w:color="auto"/>
        <w:right w:val="none" w:sz="0" w:space="0" w:color="auto"/>
      </w:divBdr>
    </w:div>
    <w:div w:id="1021198067">
      <w:bodyDiv w:val="1"/>
      <w:marLeft w:val="0"/>
      <w:marRight w:val="0"/>
      <w:marTop w:val="0"/>
      <w:marBottom w:val="0"/>
      <w:divBdr>
        <w:top w:val="none" w:sz="0" w:space="0" w:color="auto"/>
        <w:left w:val="none" w:sz="0" w:space="0" w:color="auto"/>
        <w:bottom w:val="none" w:sz="0" w:space="0" w:color="auto"/>
        <w:right w:val="none" w:sz="0" w:space="0" w:color="auto"/>
      </w:divBdr>
    </w:div>
    <w:div w:id="1178472031">
      <w:bodyDiv w:val="1"/>
      <w:marLeft w:val="0"/>
      <w:marRight w:val="0"/>
      <w:marTop w:val="0"/>
      <w:marBottom w:val="0"/>
      <w:divBdr>
        <w:top w:val="none" w:sz="0" w:space="0" w:color="auto"/>
        <w:left w:val="none" w:sz="0" w:space="0" w:color="auto"/>
        <w:bottom w:val="none" w:sz="0" w:space="0" w:color="auto"/>
        <w:right w:val="none" w:sz="0" w:space="0" w:color="auto"/>
      </w:divBdr>
    </w:div>
    <w:div w:id="1432815687">
      <w:bodyDiv w:val="1"/>
      <w:marLeft w:val="0"/>
      <w:marRight w:val="0"/>
      <w:marTop w:val="0"/>
      <w:marBottom w:val="0"/>
      <w:divBdr>
        <w:top w:val="none" w:sz="0" w:space="0" w:color="auto"/>
        <w:left w:val="none" w:sz="0" w:space="0" w:color="auto"/>
        <w:bottom w:val="none" w:sz="0" w:space="0" w:color="auto"/>
        <w:right w:val="none" w:sz="0" w:space="0" w:color="auto"/>
      </w:divBdr>
    </w:div>
    <w:div w:id="1450078165">
      <w:bodyDiv w:val="1"/>
      <w:marLeft w:val="0"/>
      <w:marRight w:val="0"/>
      <w:marTop w:val="0"/>
      <w:marBottom w:val="0"/>
      <w:divBdr>
        <w:top w:val="none" w:sz="0" w:space="0" w:color="auto"/>
        <w:left w:val="none" w:sz="0" w:space="0" w:color="auto"/>
        <w:bottom w:val="none" w:sz="0" w:space="0" w:color="auto"/>
        <w:right w:val="none" w:sz="0" w:space="0" w:color="auto"/>
      </w:divBdr>
    </w:div>
    <w:div w:id="1707097150">
      <w:bodyDiv w:val="1"/>
      <w:marLeft w:val="0"/>
      <w:marRight w:val="0"/>
      <w:marTop w:val="0"/>
      <w:marBottom w:val="0"/>
      <w:divBdr>
        <w:top w:val="none" w:sz="0" w:space="0" w:color="auto"/>
        <w:left w:val="none" w:sz="0" w:space="0" w:color="auto"/>
        <w:bottom w:val="none" w:sz="0" w:space="0" w:color="auto"/>
        <w:right w:val="none" w:sz="0" w:space="0" w:color="auto"/>
      </w:divBdr>
    </w:div>
    <w:div w:id="2065441262">
      <w:bodyDiv w:val="1"/>
      <w:marLeft w:val="0"/>
      <w:marRight w:val="0"/>
      <w:marTop w:val="0"/>
      <w:marBottom w:val="0"/>
      <w:divBdr>
        <w:top w:val="none" w:sz="0" w:space="0" w:color="auto"/>
        <w:left w:val="none" w:sz="0" w:space="0" w:color="auto"/>
        <w:bottom w:val="none" w:sz="0" w:space="0" w:color="auto"/>
        <w:right w:val="none" w:sz="0" w:space="0" w:color="auto"/>
      </w:divBdr>
    </w:div>
    <w:div w:id="2092117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m.inei.gob.pe/prensa/noticias/en-el-pais-existen-3-millones-209-mil-261-personas-con-discapacidad-11687/" TargetMode="External"/><Relationship Id="rId18" Type="http://schemas.openxmlformats.org/officeDocument/2006/relationships/hyperlink" Target="https://www.inei.gob.pe/media/MenuRecursivo/publicaciones_digitales/Est/Lib1950/libro.pdf" TargetMode="External"/><Relationship Id="rId26" Type="http://schemas.openxmlformats.org/officeDocument/2006/relationships/hyperlink" Target="https://www.infobae.com/peru/2024/01/06/peru-registro-17-millones-de-menores-con-depresion-en-el-2023-una-peligrosa-cifra-record-no-vista-en-decadas/" TargetMode="External"/><Relationship Id="rId39" Type="http://schemas.openxmlformats.org/officeDocument/2006/relationships/hyperlink" Target="https://www.r4v.info/es/refugiadosymigrantes" TargetMode="External"/><Relationship Id="rId21" Type="http://schemas.openxmlformats.org/officeDocument/2006/relationships/hyperlink" Target="https://www.planinternational.org.pe/noticias/tres-a%C3%B1os-despu%C3%A9s-ley-para-la-salud-menstrual-digna-sigue-sin-reglamentarse" TargetMode="External"/><Relationship Id="rId34" Type="http://schemas.openxmlformats.org/officeDocument/2006/relationships/hyperlink" Target="https://www.defensoria.gob.pe/defensoria-del-pueblo-exhorta-al-ejecutivo-a-implementar-trabajo-conjunto-contra-la-desercion-y-la-anemia-escolar/" TargetMode="External"/><Relationship Id="rId42" Type="http://schemas.openxmlformats.org/officeDocument/2006/relationships/hyperlink" Target="https://www.defensoria.gob.pe/defensoria-del-pueblo-no-se-debe-retroceder-en-la-lucha-contra-el-trabajo-infantil-en-el-contexto-de-la-pandemia/" TargetMode="External"/><Relationship Id="rId7" Type="http://schemas.openxmlformats.org/officeDocument/2006/relationships/hyperlink" Target="https://juventud.gob.pe/mapa-joven/" TargetMode="External"/><Relationship Id="rId2" Type="http://schemas.openxmlformats.org/officeDocument/2006/relationships/hyperlink" Target="https://www.dge.gob.pe/portal/docs/tools/coronavirus/coronavirus121223.pdf" TargetMode="External"/><Relationship Id="rId16" Type="http://schemas.openxmlformats.org/officeDocument/2006/relationships/hyperlink" Target="https://proyectos.inei.gob.pe/endes/2023/ppr/Indicadores_de_Resultados_de_los_Programas_Presupuestales_ENDES_2023.pdf" TargetMode="External"/><Relationship Id="rId29" Type="http://schemas.openxmlformats.org/officeDocument/2006/relationships/hyperlink" Target="https://news.un.org/es/story/2023/05/1520492" TargetMode="External"/><Relationship Id="rId1" Type="http://schemas.openxmlformats.org/officeDocument/2006/relationships/hyperlink" Target="https://busquedas.elperuano.pe/dispositivo/NL/2080217-1" TargetMode="External"/><Relationship Id="rId6" Type="http://schemas.openxmlformats.org/officeDocument/2006/relationships/hyperlink" Target="https://www.elperuano.pe/noticia/238823-ano-escolar-2024-mas-de-6-millones-de-estudiantes-vuelven-a-las-aulas" TargetMode="External"/><Relationship Id="rId11" Type="http://schemas.openxmlformats.org/officeDocument/2006/relationships/hyperlink" Target="https://www.infobae.com/peru/2023/06/26/matrimonio-infantil-peru-registra-cerca-de-5-mil-casamientos-de-menores-y-congreso-se-niega-a-derogar-polemica-ley/" TargetMode="External"/><Relationship Id="rId24" Type="http://schemas.openxmlformats.org/officeDocument/2006/relationships/hyperlink" Target="https://www.mesadeconcertacion.org.pe/storage/documentos/2024-01-31/minsa-intervenciones-priorizadas-2024-salud-publica-1.pdf" TargetMode="External"/><Relationship Id="rId32" Type="http://schemas.openxmlformats.org/officeDocument/2006/relationships/hyperlink" Target="https://www.inei.gob.pe/media/MenuRecursivo/publicaciones_digitales/Est/Lib1919/libro.pdf" TargetMode="External"/><Relationship Id="rId37" Type="http://schemas.openxmlformats.org/officeDocument/2006/relationships/hyperlink" Target="https://www.r4v.info/es/refugiadosymigrantes" TargetMode="External"/><Relationship Id="rId40" Type="http://schemas.openxmlformats.org/officeDocument/2006/relationships/hyperlink" Target="https://www.inei.gob.pe/media/MenuRecursivo/publicaciones_digitales/Est/Lib1886/libro.pdf%20" TargetMode="External"/><Relationship Id="rId45" Type="http://schemas.openxmlformats.org/officeDocument/2006/relationships/hyperlink" Target="https://img.lpderecho.pe/wp-content/uploads/2024/06/PL-8166-2023-CR-LPDerecho.pdf" TargetMode="External"/><Relationship Id="rId5" Type="http://schemas.openxmlformats.org/officeDocument/2006/relationships/hyperlink" Target="https://www.inabif.gob.pe/portalweb/portalestadisticas/consulta_pbiAE.php?titulo=REPORTE%20DE%20ASISTENCIA%20ECON%C3%93MICA" TargetMode="External"/><Relationship Id="rId15" Type="http://schemas.openxmlformats.org/officeDocument/2006/relationships/hyperlink" Target="https://observatorio.conadisperu.gob.pe/nuestra-politica/nuestra-politica-op4/" TargetMode="External"/><Relationship Id="rId23" Type="http://schemas.openxmlformats.org/officeDocument/2006/relationships/hyperlink" Target="https://www.gob.pe/institucion/minsa/noticias/542324-ministerio-de-salud-atendio-813-426-casos-de-saludmental-entre-enero-y-agosto-de-2021" TargetMode="External"/><Relationship Id="rId28" Type="http://schemas.openxmlformats.org/officeDocument/2006/relationships/hyperlink" Target="https://www.unicef.org/peru/media/15166/file/Crisis%20clim%C3%A1tica:%20Amenaza%20para%20los%20derechos%20de%20la%20ni%C3%B1ez%20y%20adolescencia%20en%20Per%C3%BA.pdf" TargetMode="External"/><Relationship Id="rId36" Type="http://schemas.openxmlformats.org/officeDocument/2006/relationships/hyperlink" Target="https://www.unicef.org/peru/migracion/soycomotu" TargetMode="External"/><Relationship Id="rId10" Type="http://schemas.openxmlformats.org/officeDocument/2006/relationships/hyperlink" Target="https://rpp.pe/politica/congreso/flor-pablo-tras-fiscalizar-denuncias-de-abuso-sexual-en-condorcanqui-no-han-iniciado-los-procesos-de-investigacion-noticia-1569426" TargetMode="External"/><Relationship Id="rId19" Type="http://schemas.openxmlformats.org/officeDocument/2006/relationships/hyperlink" Target="https://webapp.minsa.gob.pe/dwcnv/dwmadrenew.aspx" TargetMode="External"/><Relationship Id="rId31" Type="http://schemas.openxmlformats.org/officeDocument/2006/relationships/hyperlink" Target="https://www.gob.pe/institucion/inei/noticias/951234-pobreza-monetaria-afecto-al-29-0-de-la-poblacion-el-ano-2023" TargetMode="External"/><Relationship Id="rId44" Type="http://schemas.openxmlformats.org/officeDocument/2006/relationships/hyperlink" Target="https://elbuho.pe/2023/04/la-libertad-mas-de-250-menores-de-edad-son-detenidos-por-cometer-delitos-en-lo-que-va-del-2023/" TargetMode="External"/><Relationship Id="rId4" Type="http://schemas.openxmlformats.org/officeDocument/2006/relationships/hyperlink" Target="https://ojo-publico.com/2895/peru-tiene-la-tasa-mas-alta-ninos-huerfanos-por-covid-19" TargetMode="External"/><Relationship Id="rId9" Type="http://schemas.openxmlformats.org/officeDocument/2006/relationships/hyperlink" Target="https://www.defensoria.gob.pe/wp-content/uploads/2022/07/IA-04-2022-DP-AAE-.pdf" TargetMode="External"/><Relationship Id="rId14" Type="http://schemas.openxmlformats.org/officeDocument/2006/relationships/hyperlink" Target="https://pud.conadisperu.gob.pe/principal" TargetMode="External"/><Relationship Id="rId22" Type="http://schemas.openxmlformats.org/officeDocument/2006/relationships/hyperlink" Target="https://www.ipsos.com/es-pe/dia-de-la-salud-mental-2023" TargetMode="External"/><Relationship Id="rId27" Type="http://schemas.openxmlformats.org/officeDocument/2006/relationships/hyperlink" Target="https://www.defensoria.gob.pe/wp-content/uploads/2023/10/NP-563-Salud-mental.pdf" TargetMode="External"/><Relationship Id="rId30" Type="http://schemas.openxmlformats.org/officeDocument/2006/relationships/hyperlink" Target="https://www.gob.pe/institucion/inei/noticias/951234-pobreza-monetaria-afecto-al-29-0-de-la-poblacion-el-ano-2023" TargetMode="External"/><Relationship Id="rId35" Type="http://schemas.openxmlformats.org/officeDocument/2006/relationships/hyperlink" Target="https://www.r4v.info/es/refugiadosymigrantes" TargetMode="External"/><Relationship Id="rId43" Type="http://schemas.openxmlformats.org/officeDocument/2006/relationships/hyperlink" Target="https://buenapepa.pe/unos-500-adolescentes-detenidos-por-delitos-graves/" TargetMode="External"/><Relationship Id="rId8" Type="http://schemas.openxmlformats.org/officeDocument/2006/relationships/hyperlink" Target="https://elcomercio.pe/corresponsales-escolares/historias/municipios-escolares-participacion-y-activismo-desde-las-escuelas-corresponsales-escolares-participacion-ciudadana-politica-municipalidades-noticia/?ref=ecr" TargetMode="External"/><Relationship Id="rId3" Type="http://schemas.openxmlformats.org/officeDocument/2006/relationships/hyperlink" Target="https://www.unicef.org/peru/media/12981/file/Medidas%20de%20protecci%C3%B3n%20social%20del%20gobierno%20peruano%20en%20%C3%A9poca%20de%20COVID-19.pdf" TargetMode="External"/><Relationship Id="rId12" Type="http://schemas.openxmlformats.org/officeDocument/2006/relationships/hyperlink" Target="https://peru.unfpa.org/sites/default/files/pub-pdf/estudio-uniones-tempranas-web.pdf" TargetMode="External"/><Relationship Id="rId17" Type="http://schemas.openxmlformats.org/officeDocument/2006/relationships/hyperlink" Target="https://cdn.www.gob.pe/uploads/document/file/6324788/5558423-peru-evolucion-de-la-pobreza-monetaria-2014-2023.pdf?v=1718141882v" TargetMode="External"/><Relationship Id="rId25" Type="http://schemas.openxmlformats.org/officeDocument/2006/relationships/hyperlink" Target="https://www.dge.gob.pe/portal/docs/vigilancia/sala/2023/SE47/mental.pdf" TargetMode="External"/><Relationship Id="rId33" Type="http://schemas.openxmlformats.org/officeDocument/2006/relationships/hyperlink" Target="https://m.inei.gob.pe/media/MenuRecursivo/boletines/01-informe-tecnico-estado-de-la-ninez-y-adolescencia-iv-trimestre-2023.pdf%20" TargetMode="External"/><Relationship Id="rId38" Type="http://schemas.openxmlformats.org/officeDocument/2006/relationships/hyperlink" Target="https://www.inei.gob.pe/media/MenuRecursivo/publicaciones_digitales/Est/Lib1886/libro.pdf" TargetMode="External"/><Relationship Id="rId46" Type="http://schemas.openxmlformats.org/officeDocument/2006/relationships/hyperlink" Target="https://elperuano.pe/noticia/246456-fiscales-de-familia-se-oponen-al-proyecto-de-ley-que-reduce-la-edad-penal-a-16-anos" TargetMode="External"/><Relationship Id="rId20" Type="http://schemas.openxmlformats.org/officeDocument/2006/relationships/hyperlink" Target="https://peru.unfpa.org/es/news/embarazoadolescenteperu2023" TargetMode="External"/><Relationship Id="rId41" Type="http://schemas.openxmlformats.org/officeDocument/2006/relationships/hyperlink" Target="https://portalestadistico.aurora.gob.pe/tipos-de-poblacion-202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yTYDowE8s3O0t/VCwN3gblU34g==">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</go:docsCustomData>
</go:gDocsCustomXmlDataStorage>
</file>

<file path=customXml/itemProps1.xml><?xml version="1.0" encoding="utf-8"?>
<ds:datastoreItem xmlns:ds="http://schemas.openxmlformats.org/officeDocument/2006/customXml" ds:itemID="{3FA25A8C-5613-42E2-B120-05D4CC86DFB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9638</Words>
  <Characters>54942</Characters>
  <Application>Microsoft Office Word</Application>
  <DocSecurity>0</DocSecurity>
  <Lines>457</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Carbajal Moreira</dc:creator>
  <cp:lastModifiedBy>James Boit</cp:lastModifiedBy>
  <cp:revision>2</cp:revision>
  <dcterms:created xsi:type="dcterms:W3CDTF">2024-08-28T15:03:00Z</dcterms:created>
  <dcterms:modified xsi:type="dcterms:W3CDTF">2024-08-28T15:03:00Z</dcterms:modified>
</cp:coreProperties>
</file>