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7D8A0" w14:textId="77777777" w:rsidR="00645C19" w:rsidRPr="00E86F88" w:rsidRDefault="00645C19" w:rsidP="00D41165">
      <w:pPr>
        <w:spacing w:before="100" w:beforeAutospacing="1" w:after="100" w:afterAutospacing="1" w:line="240" w:lineRule="auto"/>
        <w:jc w:val="center"/>
        <w:rPr>
          <w:rFonts w:ascii="Times New Roman" w:hAnsi="Times New Roman" w:cs="Times New Roman"/>
          <w:b/>
          <w:bCs/>
          <w:kern w:val="0"/>
          <w14:ligatures w14:val="none"/>
        </w:rPr>
      </w:pPr>
    </w:p>
    <w:p w14:paraId="45B5FE82" w14:textId="77777777" w:rsidR="00645C19" w:rsidRPr="00E86F88" w:rsidRDefault="00645C19" w:rsidP="00D41165">
      <w:pPr>
        <w:spacing w:before="100" w:beforeAutospacing="1" w:after="100" w:afterAutospacing="1" w:line="240" w:lineRule="auto"/>
        <w:jc w:val="center"/>
        <w:rPr>
          <w:rFonts w:ascii="Times New Roman" w:hAnsi="Times New Roman" w:cs="Times New Roman"/>
          <w:b/>
          <w:bCs/>
          <w:kern w:val="0"/>
          <w14:ligatures w14:val="none"/>
        </w:rPr>
      </w:pPr>
    </w:p>
    <w:p w14:paraId="72A5A9B8" w14:textId="352E2108" w:rsidR="00F72746" w:rsidRPr="00E86F88" w:rsidRDefault="00F72746" w:rsidP="00D41165">
      <w:pPr>
        <w:spacing w:before="100" w:beforeAutospacing="1" w:after="100" w:afterAutospacing="1" w:line="240" w:lineRule="auto"/>
        <w:jc w:val="center"/>
        <w:rPr>
          <w:rFonts w:ascii="Times New Roman" w:hAnsi="Times New Roman" w:cs="Times New Roman"/>
          <w:b/>
          <w:bCs/>
          <w:kern w:val="0"/>
          <w14:ligatures w14:val="none"/>
        </w:rPr>
      </w:pPr>
      <w:r w:rsidRPr="00E86F88">
        <w:rPr>
          <w:rFonts w:ascii="Times New Roman" w:hAnsi="Times New Roman" w:cs="Times New Roman"/>
          <w:b/>
          <w:bCs/>
          <w:kern w:val="0"/>
          <w14:ligatures w14:val="none"/>
        </w:rPr>
        <w:t>Ethiopia’s Compliance with the Convention on the Rights of the Child</w:t>
      </w:r>
    </w:p>
    <w:p w14:paraId="586CED1B" w14:textId="77777777" w:rsidR="00F72746" w:rsidRPr="00E86F88" w:rsidRDefault="00F72746" w:rsidP="00D41165">
      <w:pPr>
        <w:spacing w:before="100" w:beforeAutospacing="1" w:after="100" w:afterAutospacing="1" w:line="240" w:lineRule="auto"/>
        <w:jc w:val="center"/>
        <w:rPr>
          <w:rFonts w:ascii="Times New Roman" w:hAnsi="Times New Roman" w:cs="Times New Roman"/>
          <w:b/>
          <w:bCs/>
          <w:kern w:val="0"/>
          <w14:ligatures w14:val="none"/>
        </w:rPr>
      </w:pPr>
      <w:r w:rsidRPr="00E86F88">
        <w:rPr>
          <w:rFonts w:ascii="Times New Roman" w:hAnsi="Times New Roman" w:cs="Times New Roman"/>
          <w:b/>
          <w:bCs/>
          <w:kern w:val="0"/>
          <w14:ligatures w14:val="none"/>
        </w:rPr>
        <w:t>Alternative Report on Discrimination and Violence against LGBTIQ+ Children in Ethiopia</w:t>
      </w:r>
    </w:p>
    <w:p w14:paraId="65D108FC" w14:textId="77777777" w:rsidR="00F72746" w:rsidRPr="00E86F88" w:rsidRDefault="00F72746" w:rsidP="00D41165">
      <w:pPr>
        <w:spacing w:before="100" w:beforeAutospacing="1" w:after="100" w:afterAutospacing="1" w:line="240" w:lineRule="auto"/>
        <w:contextualSpacing/>
        <w:jc w:val="center"/>
        <w:rPr>
          <w:rFonts w:ascii="Times New Roman" w:hAnsi="Times New Roman" w:cs="Times New Roman"/>
          <w:kern w:val="0"/>
          <w14:ligatures w14:val="none"/>
        </w:rPr>
      </w:pPr>
      <w:r w:rsidRPr="00E86F88">
        <w:rPr>
          <w:rFonts w:ascii="Times New Roman" w:hAnsi="Times New Roman" w:cs="Times New Roman"/>
          <w:b/>
          <w:bCs/>
          <w:kern w:val="0"/>
          <w14:ligatures w14:val="none"/>
        </w:rPr>
        <w:t>Submitted by The Advocates for Human Rights</w:t>
      </w:r>
      <w:r w:rsidRPr="00E86F88">
        <w:rPr>
          <w:rFonts w:ascii="Times New Roman" w:hAnsi="Times New Roman" w:cs="Times New Roman"/>
          <w:kern w:val="0"/>
          <w14:ligatures w14:val="none"/>
        </w:rPr>
        <w:t xml:space="preserve">, </w:t>
      </w:r>
    </w:p>
    <w:p w14:paraId="1F52A622" w14:textId="77777777" w:rsidR="00F72746" w:rsidRPr="00E86F88" w:rsidRDefault="00F72746" w:rsidP="00D41165">
      <w:pPr>
        <w:spacing w:before="100" w:beforeAutospacing="1" w:after="100" w:afterAutospacing="1" w:line="240" w:lineRule="auto"/>
        <w:contextualSpacing/>
        <w:jc w:val="center"/>
        <w:rPr>
          <w:rFonts w:ascii="Times New Roman" w:hAnsi="Times New Roman" w:cs="Times New Roman"/>
          <w:kern w:val="0"/>
          <w14:ligatures w14:val="none"/>
        </w:rPr>
      </w:pPr>
      <w:r w:rsidRPr="00E86F88">
        <w:rPr>
          <w:rFonts w:ascii="Times New Roman" w:hAnsi="Times New Roman" w:cs="Times New Roman"/>
          <w:kern w:val="0"/>
          <w14:ligatures w14:val="none"/>
        </w:rPr>
        <w:t>a non-governmental organization in special consultative status with ECOSOC since 1996</w:t>
      </w:r>
    </w:p>
    <w:p w14:paraId="54AC1285" w14:textId="77777777" w:rsidR="004E3B34" w:rsidRPr="00E86F88" w:rsidRDefault="004E3B34" w:rsidP="00D41165">
      <w:pPr>
        <w:spacing w:before="100" w:beforeAutospacing="1" w:after="100" w:afterAutospacing="1" w:line="240" w:lineRule="auto"/>
        <w:contextualSpacing/>
        <w:jc w:val="center"/>
        <w:rPr>
          <w:rFonts w:ascii="Times New Roman" w:hAnsi="Times New Roman" w:cs="Times New Roman"/>
          <w:kern w:val="0"/>
          <w14:ligatures w14:val="none"/>
        </w:rPr>
      </w:pPr>
    </w:p>
    <w:p w14:paraId="0C2920D4" w14:textId="77777777" w:rsidR="00F72746" w:rsidRPr="00E86F88" w:rsidRDefault="00F72746" w:rsidP="00D41165">
      <w:pPr>
        <w:spacing w:before="100" w:beforeAutospacing="1" w:after="100" w:afterAutospacing="1" w:line="240" w:lineRule="auto"/>
        <w:contextualSpacing/>
        <w:jc w:val="center"/>
        <w:rPr>
          <w:rFonts w:ascii="Times New Roman" w:hAnsi="Times New Roman" w:cs="Times New Roman"/>
          <w:kern w:val="0"/>
          <w14:ligatures w14:val="none"/>
        </w:rPr>
      </w:pPr>
      <w:r w:rsidRPr="00E86F88">
        <w:rPr>
          <w:rFonts w:ascii="Times New Roman" w:hAnsi="Times New Roman" w:cs="Times New Roman"/>
          <w:kern w:val="0"/>
          <w14:ligatures w14:val="none"/>
        </w:rPr>
        <w:t>and</w:t>
      </w:r>
    </w:p>
    <w:p w14:paraId="4931961F" w14:textId="77777777" w:rsidR="004E3B34" w:rsidRPr="00E86F88" w:rsidRDefault="004E3B34" w:rsidP="00D41165">
      <w:pPr>
        <w:spacing w:before="100" w:beforeAutospacing="1" w:after="100" w:afterAutospacing="1" w:line="240" w:lineRule="auto"/>
        <w:contextualSpacing/>
        <w:jc w:val="center"/>
        <w:rPr>
          <w:rFonts w:ascii="Times New Roman" w:hAnsi="Times New Roman" w:cs="Times New Roman"/>
          <w:b/>
          <w:bCs/>
          <w:kern w:val="0"/>
          <w14:ligatures w14:val="none"/>
        </w:rPr>
      </w:pPr>
    </w:p>
    <w:p w14:paraId="5CCDADC6" w14:textId="77777777" w:rsidR="00F72746" w:rsidRPr="00E86F88" w:rsidRDefault="00F72746" w:rsidP="00D41165">
      <w:pPr>
        <w:spacing w:before="100" w:beforeAutospacing="1" w:after="100" w:afterAutospacing="1" w:line="240" w:lineRule="auto"/>
        <w:jc w:val="center"/>
        <w:rPr>
          <w:rFonts w:ascii="Times New Roman" w:hAnsi="Times New Roman" w:cs="Times New Roman"/>
          <w:b/>
          <w:bCs/>
          <w:kern w:val="0"/>
          <w14:ligatures w14:val="none"/>
        </w:rPr>
      </w:pPr>
      <w:bookmarkStart w:id="0" w:name="_Hlk215990917"/>
      <w:r w:rsidRPr="00E86F88">
        <w:rPr>
          <w:rFonts w:ascii="Times New Roman" w:hAnsi="Times New Roman" w:cs="Times New Roman"/>
          <w:b/>
          <w:bCs/>
          <w:kern w:val="0"/>
          <w14:ligatures w14:val="none"/>
        </w:rPr>
        <w:t>House of Guramayle</w:t>
      </w:r>
    </w:p>
    <w:bookmarkEnd w:id="0"/>
    <w:p w14:paraId="59905BC5" w14:textId="77777777" w:rsidR="00F72746" w:rsidRPr="00E86F88" w:rsidRDefault="00F72746" w:rsidP="00D41165">
      <w:pPr>
        <w:spacing w:before="100" w:beforeAutospacing="1" w:after="100" w:afterAutospacing="1" w:line="240" w:lineRule="auto"/>
        <w:jc w:val="center"/>
        <w:rPr>
          <w:rFonts w:ascii="Times New Roman" w:hAnsi="Times New Roman" w:cs="Times New Roman"/>
          <w:kern w:val="0"/>
          <w14:ligatures w14:val="none"/>
        </w:rPr>
      </w:pPr>
      <w:r w:rsidRPr="00E86F88">
        <w:rPr>
          <w:rFonts w:ascii="Times New Roman" w:hAnsi="Times New Roman" w:cs="Times New Roman"/>
          <w:kern w:val="0"/>
          <w14:ligatures w14:val="none"/>
        </w:rPr>
        <w:t>for the Committee on the Rights of the Child’s review of the combined sixth and seventh periodic reports of Ethiopia</w:t>
      </w:r>
    </w:p>
    <w:p w14:paraId="121D826A" w14:textId="19F43325" w:rsidR="00F72746" w:rsidRPr="00E86F88" w:rsidRDefault="00F72746" w:rsidP="00D41165">
      <w:pPr>
        <w:spacing w:before="100" w:beforeAutospacing="1" w:after="100" w:afterAutospacing="1" w:line="240" w:lineRule="auto"/>
        <w:jc w:val="center"/>
        <w:rPr>
          <w:rFonts w:ascii="Times New Roman" w:hAnsi="Times New Roman" w:cs="Times New Roman"/>
          <w:kern w:val="0"/>
          <w14:ligatures w14:val="none"/>
        </w:rPr>
      </w:pPr>
      <w:r w:rsidRPr="00E86F88">
        <w:rPr>
          <w:rFonts w:ascii="Times New Roman" w:hAnsi="Times New Roman" w:cs="Times New Roman"/>
          <w:kern w:val="0"/>
          <w14:ligatures w14:val="none"/>
        </w:rPr>
        <w:t xml:space="preserve">Submitted </w:t>
      </w:r>
      <w:r w:rsidR="003B4A6A" w:rsidRPr="00E86F88">
        <w:rPr>
          <w:rFonts w:ascii="Times New Roman" w:hAnsi="Times New Roman" w:cs="Times New Roman"/>
          <w:kern w:val="0"/>
          <w14:ligatures w14:val="none"/>
        </w:rPr>
        <w:t>15 December</w:t>
      </w:r>
      <w:r w:rsidR="00013573" w:rsidRPr="00E86F88">
        <w:rPr>
          <w:rFonts w:ascii="Times New Roman" w:hAnsi="Times New Roman" w:cs="Times New Roman"/>
          <w:kern w:val="0"/>
          <w14:ligatures w14:val="none"/>
        </w:rPr>
        <w:t xml:space="preserve"> </w:t>
      </w:r>
      <w:r w:rsidRPr="00E86F88">
        <w:rPr>
          <w:rFonts w:ascii="Times New Roman" w:hAnsi="Times New Roman" w:cs="Times New Roman"/>
          <w:kern w:val="0"/>
          <w14:ligatures w14:val="none"/>
        </w:rPr>
        <w:t>2025</w:t>
      </w:r>
    </w:p>
    <w:p w14:paraId="7CC8B0A8" w14:textId="77777777" w:rsidR="00CF7016" w:rsidRPr="00E86F88" w:rsidRDefault="00CF7016" w:rsidP="00D41165">
      <w:pPr>
        <w:spacing w:before="100" w:beforeAutospacing="1" w:after="100" w:afterAutospacing="1" w:line="240" w:lineRule="auto"/>
        <w:rPr>
          <w:rFonts w:ascii="Times New Roman" w:hAnsi="Times New Roman" w:cs="Times New Roman"/>
          <w:kern w:val="0"/>
          <w14:ligatures w14:val="none"/>
        </w:rPr>
      </w:pPr>
    </w:p>
    <w:p w14:paraId="0A25947C" w14:textId="77777777" w:rsidR="00CF7016" w:rsidRPr="00CF7016" w:rsidRDefault="00CF7016" w:rsidP="00D41165">
      <w:pPr>
        <w:spacing w:before="100" w:beforeAutospacing="1" w:after="100" w:afterAutospacing="1" w:line="240" w:lineRule="auto"/>
        <w:rPr>
          <w:rFonts w:ascii="Times New Roman" w:hAnsi="Times New Roman" w:cs="Times New Roman"/>
          <w:b/>
          <w:kern w:val="0"/>
          <w14:ligatures w14:val="none"/>
        </w:rPr>
      </w:pPr>
      <w:r w:rsidRPr="00CF7016">
        <w:rPr>
          <w:rFonts w:ascii="Times New Roman" w:hAnsi="Times New Roman" w:cs="Times New Roman"/>
          <w:kern w:val="0"/>
          <w14:ligatures w14:val="none"/>
        </w:rPr>
        <w:t xml:space="preserve">Founded in 1983, </w:t>
      </w:r>
      <w:r w:rsidRPr="00CF7016">
        <w:rPr>
          <w:rFonts w:ascii="Times New Roman" w:hAnsi="Times New Roman" w:cs="Times New Roman"/>
          <w:b/>
          <w:kern w:val="0"/>
          <w14:ligatures w14:val="none"/>
        </w:rPr>
        <w:t xml:space="preserve">The Advocates for Human Rights </w:t>
      </w:r>
      <w:r w:rsidRPr="00CF7016">
        <w:rPr>
          <w:rFonts w:ascii="Times New Roman" w:hAnsi="Times New Roman" w:cs="Times New Roman"/>
          <w:kern w:val="0"/>
          <w14:ligatures w14:val="none"/>
        </w:rPr>
        <w:t xml:space="preserve">(“The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including LGBTQ+ individuals who have experienced discrimination and violence based on sexual orientation, gender identity and expression, and sex characteristics. </w:t>
      </w:r>
    </w:p>
    <w:p w14:paraId="3ECA81A2" w14:textId="69A5B22F" w:rsidR="00CF7016" w:rsidRPr="00E86F88" w:rsidRDefault="00CF7016" w:rsidP="00D41165">
      <w:pPr>
        <w:spacing w:before="100" w:beforeAutospacing="1" w:after="100" w:afterAutospacing="1" w:line="240" w:lineRule="auto"/>
        <w:rPr>
          <w:rFonts w:ascii="Times New Roman" w:hAnsi="Times New Roman" w:cs="Times New Roman"/>
          <w:kern w:val="0"/>
          <w14:ligatures w14:val="none"/>
        </w:rPr>
      </w:pPr>
      <w:r w:rsidRPr="00CF7016">
        <w:rPr>
          <w:rFonts w:ascii="Times New Roman" w:hAnsi="Times New Roman" w:cs="Times New Roman"/>
          <w:b/>
          <w:bCs/>
          <w:kern w:val="0"/>
          <w14:ligatures w14:val="none"/>
        </w:rPr>
        <w:t>House of Guramayle</w:t>
      </w:r>
      <w:r w:rsidRPr="00CF7016">
        <w:rPr>
          <w:rFonts w:ascii="Times New Roman" w:hAnsi="Times New Roman" w:cs="Times New Roman"/>
          <w:kern w:val="0"/>
          <w14:ligatures w14:val="none"/>
        </w:rPr>
        <w:t xml:space="preserve"> is a collaborative intersectional platform led by socially and politically marginalized Ethiopian activists based around the world to foster safe spaces and inclusive cultures for the LGBTQIA* Horn of Africa and other marginalized communities. Through human rights advocacy, counternarrative work, community engagement, and movement building, House of Guramayle works to equip LGBTQIA* communities with tools and resources to live dignified lives.</w:t>
      </w:r>
    </w:p>
    <w:p w14:paraId="14B1980F" w14:textId="77777777" w:rsidR="00CF7016" w:rsidRPr="00E86F88" w:rsidRDefault="00CF7016" w:rsidP="00D41165">
      <w:pPr>
        <w:spacing w:line="240" w:lineRule="auto"/>
        <w:rPr>
          <w:rFonts w:ascii="Times New Roman" w:hAnsi="Times New Roman" w:cs="Times New Roman"/>
          <w:kern w:val="0"/>
          <w14:ligatures w14:val="none"/>
        </w:rPr>
      </w:pPr>
      <w:r w:rsidRPr="00E86F88">
        <w:rPr>
          <w:rFonts w:ascii="Times New Roman" w:hAnsi="Times New Roman" w:cs="Times New Roman"/>
          <w:kern w:val="0"/>
          <w14:ligatures w14:val="none"/>
        </w:rPr>
        <w:br w:type="page"/>
      </w:r>
    </w:p>
    <w:p w14:paraId="133B6BDD" w14:textId="4C6E2A72" w:rsidR="00CF7016" w:rsidRPr="00CF7016" w:rsidRDefault="00E86F88" w:rsidP="00D41165">
      <w:pPr>
        <w:spacing w:after="240" w:line="240" w:lineRule="auto"/>
        <w:jc w:val="center"/>
        <w:rPr>
          <w:rFonts w:ascii="Times New Roman" w:hAnsi="Times New Roman" w:cs="Times New Roman"/>
          <w:b/>
          <w:bCs/>
          <w:kern w:val="0"/>
          <w14:ligatures w14:val="none"/>
        </w:rPr>
      </w:pPr>
      <w:r>
        <w:rPr>
          <w:rFonts w:ascii="Times New Roman" w:hAnsi="Times New Roman" w:cs="Times New Roman"/>
          <w:b/>
          <w:bCs/>
          <w:kern w:val="0"/>
          <w14:ligatures w14:val="none"/>
        </w:rPr>
        <w:lastRenderedPageBreak/>
        <w:t>EXECUTIVE SUMMARY</w:t>
      </w:r>
    </w:p>
    <w:p w14:paraId="1673A6CC" w14:textId="1990CE0A" w:rsidR="003B219C" w:rsidRPr="00FE1527" w:rsidRDefault="00FE1527" w:rsidP="00D41165">
      <w:pPr>
        <w:numPr>
          <w:ilvl w:val="0"/>
          <w:numId w:val="11"/>
        </w:numPr>
        <w:spacing w:after="120" w:line="240" w:lineRule="auto"/>
        <w:jc w:val="both"/>
        <w:rPr>
          <w:rFonts w:ascii="Times New Roman" w:hAnsi="Times New Roman" w:cs="Times New Roman"/>
        </w:rPr>
      </w:pPr>
      <w:r w:rsidRPr="00FE1527">
        <w:rPr>
          <w:rFonts w:ascii="Times New Roman" w:hAnsi="Times New Roman" w:cs="Times New Roman"/>
        </w:rPr>
        <w:t>Ethiopia’s domestic legal framework criminalizes consensual same-sex sexual conduct and provides no explicit protection against discrimination on the grounds of sexual orientation, gender identity or expression, or sex characteristics. Articles 629 and 630 of the 2004 Criminal Code of Ethiopia punish consensual same-sex relations with imprisonment,</w:t>
      </w:r>
      <w:r w:rsidR="003B219C" w:rsidRPr="00FE1527">
        <w:rPr>
          <w:rFonts w:ascii="Times New Roman" w:hAnsi="Times New Roman" w:cs="Times New Roman"/>
          <w:vertAlign w:val="superscript"/>
        </w:rPr>
        <w:footnoteReference w:id="1"/>
      </w:r>
      <w:r w:rsidR="003B219C" w:rsidRPr="00FE1527">
        <w:rPr>
          <w:rFonts w:ascii="Times New Roman" w:hAnsi="Times New Roman" w:cs="Times New Roman"/>
        </w:rPr>
        <w:t xml:space="preserve"> and related provisions have been interpreted to target perceived “promotion” of homosexuality.</w:t>
      </w:r>
      <w:r w:rsidR="003B219C" w:rsidRPr="00FE1527">
        <w:rPr>
          <w:rFonts w:ascii="Times New Roman" w:hAnsi="Times New Roman" w:cs="Times New Roman"/>
          <w:vertAlign w:val="superscript"/>
        </w:rPr>
        <w:footnoteReference w:id="2"/>
      </w:r>
      <w:r w:rsidR="003B219C" w:rsidRPr="00FE1527">
        <w:rPr>
          <w:rFonts w:ascii="Times New Roman" w:hAnsi="Times New Roman" w:cs="Times New Roman"/>
        </w:rPr>
        <w:t xml:space="preserve"> </w:t>
      </w:r>
      <w:r w:rsidR="003B219C">
        <w:rPr>
          <w:rFonts w:ascii="Times New Roman" w:hAnsi="Times New Roman" w:cs="Times New Roman"/>
        </w:rPr>
        <w:t>C</w:t>
      </w:r>
      <w:r w:rsidR="003B219C" w:rsidRPr="00FE1527">
        <w:rPr>
          <w:rFonts w:ascii="Times New Roman" w:hAnsi="Times New Roman" w:cs="Times New Roman"/>
        </w:rPr>
        <w:t>riminalization leaves LGBT</w:t>
      </w:r>
      <w:r w:rsidR="003B219C">
        <w:rPr>
          <w:rFonts w:ascii="Times New Roman" w:hAnsi="Times New Roman" w:cs="Times New Roman"/>
        </w:rPr>
        <w:t>I</w:t>
      </w:r>
      <w:r w:rsidR="003B219C" w:rsidRPr="00FE1527">
        <w:rPr>
          <w:rFonts w:ascii="Times New Roman" w:hAnsi="Times New Roman" w:cs="Times New Roman"/>
        </w:rPr>
        <w:t>Q+ people at serious risk of harm and systematic exclusion, particularly when combined with social stigma and lack of legal remedies.</w:t>
      </w:r>
      <w:r w:rsidR="003B219C" w:rsidRPr="00FE1527">
        <w:rPr>
          <w:rFonts w:ascii="Times New Roman" w:hAnsi="Times New Roman" w:cs="Times New Roman"/>
          <w:vertAlign w:val="superscript"/>
        </w:rPr>
        <w:footnoteReference w:id="3"/>
      </w:r>
    </w:p>
    <w:p w14:paraId="6DD28DAA" w14:textId="2F187CB9" w:rsidR="003B219C" w:rsidRPr="00FE1527" w:rsidRDefault="003B219C" w:rsidP="00D41165">
      <w:pPr>
        <w:numPr>
          <w:ilvl w:val="0"/>
          <w:numId w:val="11"/>
        </w:numPr>
        <w:spacing w:after="120" w:line="240" w:lineRule="auto"/>
        <w:jc w:val="both"/>
        <w:rPr>
          <w:rFonts w:ascii="Times New Roman" w:hAnsi="Times New Roman" w:cs="Times New Roman"/>
        </w:rPr>
      </w:pPr>
      <w:r w:rsidRPr="00FE1527">
        <w:rPr>
          <w:rFonts w:ascii="Times New Roman" w:hAnsi="Times New Roman" w:cs="Times New Roman"/>
        </w:rPr>
        <w:t>These laws, combined with deeply entrenched stigma and recent waves of online and offline incitement to violence against LGBTIQ+ communities, create a hostile environment for LGBTIQ+ children and adolescents as well as for children in LGBTIQ+ families.</w:t>
      </w:r>
      <w:r w:rsidRPr="00FE1527">
        <w:rPr>
          <w:rFonts w:ascii="Times New Roman" w:hAnsi="Times New Roman" w:cs="Times New Roman"/>
          <w:vertAlign w:val="superscript"/>
        </w:rPr>
        <w:footnoteReference w:id="4"/>
      </w:r>
      <w:r w:rsidRPr="00FE1527">
        <w:rPr>
          <w:rFonts w:ascii="Times New Roman" w:hAnsi="Times New Roman" w:cs="Times New Roman"/>
        </w:rPr>
        <w:t xml:space="preserve"> </w:t>
      </w:r>
      <w:r>
        <w:rPr>
          <w:rFonts w:ascii="Times New Roman" w:hAnsi="Times New Roman" w:cs="Times New Roman"/>
        </w:rPr>
        <w:t>LGBTIQ+ people experience</w:t>
      </w:r>
      <w:r w:rsidRPr="00FE1527">
        <w:rPr>
          <w:rFonts w:ascii="Times New Roman" w:hAnsi="Times New Roman" w:cs="Times New Roman"/>
        </w:rPr>
        <w:t xml:space="preserve"> severe discrimination, threats, and violence, including young adults, as well as pervasive fear and concealment. Lesbian, bisexual, queer, and transgender women and other marginalized identities are particularly at risk of violence, discrimination, and exclusion.</w:t>
      </w:r>
      <w:r w:rsidRPr="00FE1527">
        <w:rPr>
          <w:rFonts w:ascii="Times New Roman" w:hAnsi="Times New Roman" w:cs="Times New Roman"/>
          <w:vertAlign w:val="superscript"/>
        </w:rPr>
        <w:footnoteReference w:id="5"/>
      </w:r>
    </w:p>
    <w:p w14:paraId="475178B1" w14:textId="1A8F55B3" w:rsidR="003B219C" w:rsidRPr="00FE1527" w:rsidRDefault="003B219C" w:rsidP="00D41165">
      <w:pPr>
        <w:numPr>
          <w:ilvl w:val="0"/>
          <w:numId w:val="11"/>
        </w:numPr>
        <w:spacing w:after="120" w:line="240" w:lineRule="auto"/>
        <w:jc w:val="both"/>
        <w:rPr>
          <w:rFonts w:ascii="Times New Roman" w:hAnsi="Times New Roman" w:cs="Times New Roman"/>
        </w:rPr>
      </w:pPr>
      <w:r w:rsidRPr="00FE1527">
        <w:rPr>
          <w:rFonts w:ascii="Times New Roman" w:hAnsi="Times New Roman" w:cs="Times New Roman"/>
        </w:rPr>
        <w:t xml:space="preserve">Developments since October 2024 have further entrenched risks to LGBTIQ+ people, including children. </w:t>
      </w:r>
      <w:r w:rsidR="00E3461B">
        <w:rPr>
          <w:rFonts w:ascii="Times New Roman" w:hAnsi="Times New Roman" w:cs="Times New Roman"/>
        </w:rPr>
        <w:t>Previous human rights reporting by the co-authors</w:t>
      </w:r>
      <w:r w:rsidRPr="00FE1527">
        <w:rPr>
          <w:rFonts w:ascii="Times New Roman" w:hAnsi="Times New Roman" w:cs="Times New Roman"/>
        </w:rPr>
        <w:t xml:space="preserve"> also </w:t>
      </w:r>
      <w:proofErr w:type="gramStart"/>
      <w:r w:rsidRPr="00FE1527">
        <w:rPr>
          <w:rFonts w:ascii="Times New Roman" w:hAnsi="Times New Roman" w:cs="Times New Roman"/>
        </w:rPr>
        <w:t>highlight</w:t>
      </w:r>
      <w:proofErr w:type="gramEnd"/>
      <w:r w:rsidRPr="00FE1527">
        <w:rPr>
          <w:rFonts w:ascii="Times New Roman" w:hAnsi="Times New Roman" w:cs="Times New Roman"/>
        </w:rPr>
        <w:t xml:space="preserve"> growing anti-LGBTQ+ campaigning and limited digital rights and protections, leaving LGBTQ+ individuals with little recourse when material calling for violence circulates online.</w:t>
      </w:r>
      <w:r w:rsidRPr="00FE1527">
        <w:rPr>
          <w:rFonts w:ascii="Times New Roman" w:hAnsi="Times New Roman" w:cs="Times New Roman"/>
          <w:vertAlign w:val="superscript"/>
        </w:rPr>
        <w:footnoteReference w:id="6"/>
      </w:r>
    </w:p>
    <w:p w14:paraId="3CD93D3E" w14:textId="24DE8794" w:rsidR="003B219C" w:rsidRDefault="003B219C" w:rsidP="00D41165">
      <w:pPr>
        <w:numPr>
          <w:ilvl w:val="0"/>
          <w:numId w:val="11"/>
        </w:numPr>
        <w:spacing w:after="120" w:line="240" w:lineRule="auto"/>
        <w:jc w:val="both"/>
        <w:rPr>
          <w:rFonts w:ascii="Times New Roman" w:hAnsi="Times New Roman" w:cs="Times New Roman"/>
        </w:rPr>
      </w:pPr>
      <w:r w:rsidRPr="00A02DA1">
        <w:rPr>
          <w:rFonts w:ascii="Times New Roman" w:hAnsi="Times New Roman" w:cs="Times New Roman"/>
        </w:rPr>
        <w:t>In this report we use the acronym LGBT</w:t>
      </w:r>
      <w:r w:rsidR="005B7F75">
        <w:rPr>
          <w:rFonts w:ascii="Times New Roman" w:hAnsi="Times New Roman" w:cs="Times New Roman"/>
        </w:rPr>
        <w:t>I</w:t>
      </w:r>
      <w:r w:rsidRPr="00A02DA1">
        <w:rPr>
          <w:rFonts w:ascii="Times New Roman" w:hAnsi="Times New Roman" w:cs="Times New Roman"/>
        </w:rPr>
        <w:t>Q to refer to individuals who self-identify as lesbian, gay, bisexual, transgender</w:t>
      </w:r>
      <w:r w:rsidR="005B7F75">
        <w:rPr>
          <w:rFonts w:ascii="Times New Roman" w:hAnsi="Times New Roman" w:cs="Times New Roman"/>
        </w:rPr>
        <w:t xml:space="preserve">, </w:t>
      </w:r>
      <w:proofErr w:type="spellStart"/>
      <w:r w:rsidR="005B7F75">
        <w:rPr>
          <w:rFonts w:ascii="Times New Roman" w:hAnsi="Times New Roman" w:cs="Times New Roman"/>
        </w:rPr>
        <w:t>intesex</w:t>
      </w:r>
      <w:proofErr w:type="spellEnd"/>
      <w:r w:rsidR="005B7F75">
        <w:rPr>
          <w:rFonts w:ascii="Times New Roman" w:hAnsi="Times New Roman" w:cs="Times New Roman"/>
        </w:rPr>
        <w:t>,</w:t>
      </w:r>
      <w:r w:rsidRPr="00A02DA1">
        <w:rPr>
          <w:rFonts w:ascii="Times New Roman" w:hAnsi="Times New Roman" w:cs="Times New Roman"/>
        </w:rPr>
        <w:t xml:space="preserve"> and/or queer. These terms necessarily do not include everyone who may experience violations of their human rights </w:t>
      </w:r>
      <w:proofErr w:type="gramStart"/>
      <w:r w:rsidRPr="00A02DA1">
        <w:rPr>
          <w:rFonts w:ascii="Times New Roman" w:hAnsi="Times New Roman" w:cs="Times New Roman"/>
        </w:rPr>
        <w:t>on the basis of</w:t>
      </w:r>
      <w:proofErr w:type="gramEnd"/>
      <w:r w:rsidRPr="00A02DA1">
        <w:rPr>
          <w:rFonts w:ascii="Times New Roman" w:hAnsi="Times New Roman" w:cs="Times New Roman"/>
        </w:rPr>
        <w:t xml:space="preserve"> their real or perceived SOGIE</w:t>
      </w:r>
      <w:r w:rsidR="005B7F75">
        <w:rPr>
          <w:rFonts w:ascii="Times New Roman" w:hAnsi="Times New Roman" w:cs="Times New Roman"/>
        </w:rPr>
        <w:t>SC</w:t>
      </w:r>
      <w:r w:rsidRPr="00A02DA1">
        <w:rPr>
          <w:rFonts w:ascii="Times New Roman" w:hAnsi="Times New Roman" w:cs="Times New Roman"/>
        </w:rPr>
        <w:t xml:space="preserve"> status, which is why we also include a “+” with the acronym. Any use of a modified acronym is intentional in that we are speaking only about certain members of the LGBT</w:t>
      </w:r>
      <w:r w:rsidR="005B7F75">
        <w:rPr>
          <w:rFonts w:ascii="Times New Roman" w:hAnsi="Times New Roman" w:cs="Times New Roman"/>
        </w:rPr>
        <w:t>I</w:t>
      </w:r>
      <w:r w:rsidRPr="00A02DA1">
        <w:rPr>
          <w:rFonts w:ascii="Times New Roman" w:hAnsi="Times New Roman" w:cs="Times New Roman"/>
        </w:rPr>
        <w:t xml:space="preserve">Q+ population. </w:t>
      </w:r>
    </w:p>
    <w:p w14:paraId="29097250" w14:textId="46546011" w:rsidR="003C4968" w:rsidRPr="003C4968" w:rsidRDefault="005E4CAC" w:rsidP="00A17DF4">
      <w:pPr>
        <w:keepNext/>
        <w:spacing w:before="240" w:after="240" w:line="240" w:lineRule="auto"/>
        <w:jc w:val="center"/>
        <w:rPr>
          <w:rFonts w:ascii="Times New Roman" w:hAnsi="Times New Roman" w:cs="Times New Roman"/>
          <w:b/>
          <w:bCs/>
        </w:rPr>
      </w:pPr>
      <w:r>
        <w:rPr>
          <w:rFonts w:ascii="Times New Roman" w:hAnsi="Times New Roman" w:cs="Times New Roman"/>
          <w:b/>
          <w:bCs/>
        </w:rPr>
        <w:lastRenderedPageBreak/>
        <w:t>Ethiopia fails to uphold its obligations under the CRC</w:t>
      </w:r>
    </w:p>
    <w:p w14:paraId="63CD8059" w14:textId="4B3D06E5" w:rsidR="003B219C" w:rsidRPr="005E4CAC" w:rsidRDefault="00864496" w:rsidP="00A17DF4">
      <w:pPr>
        <w:pStyle w:val="ListParagraph"/>
        <w:keepNext/>
        <w:numPr>
          <w:ilvl w:val="0"/>
          <w:numId w:val="13"/>
        </w:numPr>
        <w:spacing w:before="240" w:after="240" w:line="240" w:lineRule="auto"/>
        <w:contextualSpacing w:val="0"/>
        <w:outlineLvl w:val="1"/>
        <w:rPr>
          <w:rFonts w:ascii="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LGBTIQ+ children face discrimination </w:t>
      </w:r>
      <w:proofErr w:type="gramStart"/>
      <w:r w:rsidR="005B7F75">
        <w:rPr>
          <w:rFonts w:ascii="Times New Roman" w:eastAsia="Times New Roman" w:hAnsi="Times New Roman" w:cs="Times New Roman"/>
          <w:b/>
          <w:bCs/>
          <w:kern w:val="0"/>
          <w14:ligatures w14:val="none"/>
        </w:rPr>
        <w:t>on the basis of</w:t>
      </w:r>
      <w:proofErr w:type="gramEnd"/>
      <w:r w:rsidR="005B7F75">
        <w:rPr>
          <w:rFonts w:ascii="Times New Roman" w:eastAsia="Times New Roman" w:hAnsi="Times New Roman" w:cs="Times New Roman"/>
          <w:b/>
          <w:bCs/>
          <w:kern w:val="0"/>
          <w14:ligatures w14:val="none"/>
        </w:rPr>
        <w:t xml:space="preserve"> their sexual orientation, gender identity, gender expression, and/or sex characteristics (</w:t>
      </w:r>
      <w:r w:rsidR="00965F52">
        <w:rPr>
          <w:rFonts w:ascii="Times New Roman" w:eastAsia="Times New Roman" w:hAnsi="Times New Roman" w:cs="Times New Roman"/>
          <w:b/>
          <w:bCs/>
          <w:kern w:val="0"/>
          <w14:ligatures w14:val="none"/>
        </w:rPr>
        <w:t>List of Issues, para. 3</w:t>
      </w:r>
      <w:r w:rsidR="002A51FA">
        <w:rPr>
          <w:rFonts w:ascii="Times New Roman" w:eastAsia="Times New Roman" w:hAnsi="Times New Roman" w:cs="Times New Roman"/>
          <w:b/>
          <w:bCs/>
          <w:kern w:val="0"/>
          <w14:ligatures w14:val="none"/>
        </w:rPr>
        <w:t>)</w:t>
      </w:r>
    </w:p>
    <w:p w14:paraId="51CE9CCB" w14:textId="046D5EEC" w:rsidR="003B219C" w:rsidRPr="00634540" w:rsidRDefault="003B219C"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634540">
        <w:rPr>
          <w:rFonts w:ascii="Times New Roman" w:hAnsi="Times New Roman" w:cs="Times New Roman"/>
          <w:kern w:val="0"/>
          <w14:ligatures w14:val="none"/>
        </w:rPr>
        <w:t>In its 2015 c</w:t>
      </w:r>
      <w:r w:rsidRPr="00634540">
        <w:rPr>
          <w:rFonts w:ascii="Times New Roman" w:eastAsia="Times New Roman" w:hAnsi="Times New Roman" w:cs="Times New Roman"/>
          <w:color w:val="000000"/>
        </w:rPr>
        <w:t>oncluding observations on the combined fourth and fifth periodic reports of Ethiopia (“2015 Concluding Observations”)</w:t>
      </w:r>
      <w:r w:rsidRPr="00634540">
        <w:rPr>
          <w:rFonts w:ascii="Times New Roman" w:hAnsi="Times New Roman" w:cs="Times New Roman"/>
          <w:kern w:val="0"/>
          <w14:ligatures w14:val="none"/>
        </w:rPr>
        <w:t>, the Committee on the Rights of the Child (the “Committee”) expressed concern about persisting discrimination against vulnerable groups of children</w:t>
      </w:r>
      <w:r w:rsidRPr="00E86F88">
        <w:rPr>
          <w:rStyle w:val="FootnoteReference"/>
          <w:rFonts w:ascii="Times New Roman" w:hAnsi="Times New Roman" w:cs="Times New Roman"/>
          <w:kern w:val="0"/>
          <w14:ligatures w14:val="none"/>
        </w:rPr>
        <w:footnoteReference w:id="7"/>
      </w:r>
      <w:r w:rsidR="0052688E" w:rsidRPr="00634540">
        <w:rPr>
          <w:rFonts w:ascii="Times New Roman" w:hAnsi="Times New Roman" w:cs="Times New Roman"/>
          <w:kern w:val="0"/>
          <w14:ligatures w14:val="none"/>
        </w:rPr>
        <w:t xml:space="preserve"> </w:t>
      </w:r>
      <w:r w:rsidRPr="00634540">
        <w:rPr>
          <w:rFonts w:ascii="Times New Roman" w:hAnsi="Times New Roman" w:cs="Times New Roman"/>
          <w:kern w:val="0"/>
          <w14:ligatures w14:val="none"/>
        </w:rPr>
        <w:t>and urged Ethiopia to strengthen its legal and policy framework to ensure non-discrimination and equal access to education, health, and protection for all children.</w:t>
      </w:r>
      <w:r w:rsidR="00605379">
        <w:rPr>
          <w:rFonts w:ascii="Times New Roman" w:hAnsi="Times New Roman" w:cs="Times New Roman"/>
          <w:kern w:val="0"/>
          <w14:ligatures w14:val="none"/>
        </w:rPr>
        <w:t xml:space="preserve"> T</w:t>
      </w:r>
      <w:r w:rsidR="00605379" w:rsidRPr="00E86F88">
        <w:rPr>
          <w:rFonts w:ascii="Times New Roman" w:hAnsi="Times New Roman" w:cs="Times New Roman"/>
          <w:kern w:val="0"/>
          <w14:ligatures w14:val="none"/>
        </w:rPr>
        <w:t>he Committee</w:t>
      </w:r>
      <w:r w:rsidR="00605379">
        <w:rPr>
          <w:rFonts w:ascii="Times New Roman" w:hAnsi="Times New Roman" w:cs="Times New Roman"/>
          <w:kern w:val="0"/>
          <w14:ligatures w14:val="none"/>
        </w:rPr>
        <w:t xml:space="preserve"> also</w:t>
      </w:r>
      <w:r w:rsidR="00605379" w:rsidRPr="00E86F88">
        <w:rPr>
          <w:rFonts w:ascii="Times New Roman" w:hAnsi="Times New Roman" w:cs="Times New Roman"/>
          <w:kern w:val="0"/>
          <w14:ligatures w14:val="none"/>
        </w:rPr>
        <w:t xml:space="preserve"> noted persistent disparities in access to education and health services for marginalized groups of children and called on Ethiopia to ensure that all children can enjoy these rights without discrimination.</w:t>
      </w:r>
      <w:r w:rsidR="00605379" w:rsidRPr="00E86F88">
        <w:rPr>
          <w:rStyle w:val="FootnoteReference"/>
          <w:rFonts w:ascii="Times New Roman" w:hAnsi="Times New Roman" w:cs="Times New Roman"/>
          <w:kern w:val="0"/>
          <w14:ligatures w14:val="none"/>
        </w:rPr>
        <w:footnoteReference w:id="8"/>
      </w:r>
      <w:r w:rsidR="00605379" w:rsidRPr="00E86F88">
        <w:rPr>
          <w:rFonts w:ascii="Times New Roman" w:hAnsi="Times New Roman" w:cs="Times New Roman"/>
          <w:kern w:val="0"/>
          <w14:ligatures w14:val="none"/>
        </w:rPr>
        <w:t xml:space="preserve"> </w:t>
      </w:r>
      <w:r w:rsidR="0052688E" w:rsidRPr="00634540">
        <w:rPr>
          <w:rFonts w:ascii="Times New Roman" w:hAnsi="Times New Roman" w:cs="Times New Roman"/>
          <w:kern w:val="0"/>
          <w14:ligatures w14:val="none"/>
        </w:rPr>
        <w:t xml:space="preserve"> </w:t>
      </w:r>
      <w:r w:rsidRPr="00634540">
        <w:rPr>
          <w:rFonts w:ascii="Times New Roman" w:hAnsi="Times New Roman" w:cs="Times New Roman"/>
          <w:kern w:val="0"/>
          <w14:ligatures w14:val="none"/>
        </w:rPr>
        <w:t>The Committee’s concluding observations address gender discrimination but do not explicitly address discrimination based on sexual orientation, gender identity, gender expression, or sex characteristics.</w:t>
      </w:r>
    </w:p>
    <w:p w14:paraId="4167AFF4" w14:textId="2931EC03" w:rsidR="003B219C" w:rsidRPr="00D95AFA" w:rsidRDefault="003B219C" w:rsidP="00554428">
      <w:pPr>
        <w:pStyle w:val="ListParagraph"/>
        <w:numPr>
          <w:ilvl w:val="0"/>
          <w:numId w:val="11"/>
        </w:numPr>
        <w:spacing w:after="120" w:line="240" w:lineRule="auto"/>
        <w:contextualSpacing w:val="0"/>
        <w:rPr>
          <w:rFonts w:ascii="Times New Roman" w:eastAsia="Times New Roman" w:hAnsi="Times New Roman" w:cs="Times New Roman"/>
          <w:kern w:val="0"/>
          <w14:ligatures w14:val="none"/>
        </w:rPr>
      </w:pPr>
      <w:r w:rsidRPr="00D95AFA">
        <w:rPr>
          <w:rFonts w:ascii="Times New Roman" w:hAnsi="Times New Roman" w:cs="Times New Roman"/>
          <w:kern w:val="0"/>
          <w14:ligatures w14:val="none"/>
        </w:rPr>
        <w:t>In its 2024 l</w:t>
      </w:r>
      <w:r w:rsidRPr="00D95AFA">
        <w:rPr>
          <w:rFonts w:ascii="Times New Roman" w:eastAsia="Times New Roman" w:hAnsi="Times New Roman" w:cs="Times New Roman"/>
          <w:color w:val="000000"/>
        </w:rPr>
        <w:t>ist of issues in relation to the combined sixth and seventh periodic reports of Ethiopia (“2024 List of Issues”)</w:t>
      </w:r>
      <w:r w:rsidRPr="00D95AFA">
        <w:rPr>
          <w:rFonts w:ascii="Times New Roman" w:hAnsi="Times New Roman" w:cs="Times New Roman"/>
          <w:kern w:val="0"/>
          <w14:ligatures w14:val="none"/>
        </w:rPr>
        <w:t xml:space="preserve">, however, the Committee expressly asked Ethiopia to provide information on </w:t>
      </w:r>
      <w:r w:rsidRPr="00D95AFA">
        <w:rPr>
          <w:rFonts w:ascii="Times New Roman" w:eastAsia="Times New Roman" w:hAnsi="Times New Roman" w:cs="Times New Roman"/>
          <w:kern w:val="0"/>
          <w14:ligatures w14:val="none"/>
        </w:rPr>
        <w:t xml:space="preserve">measures taken “[to] address </w:t>
      </w:r>
      <w:r w:rsidRPr="00D95AFA">
        <w:rPr>
          <w:rFonts w:ascii="Times New Roman" w:eastAsia="Times New Roman" w:hAnsi="Times New Roman" w:cs="Times New Roman"/>
          <w:color w:val="000000"/>
        </w:rPr>
        <w:t xml:space="preserve">discrimination against children and adolescents on the basis of, inter </w:t>
      </w:r>
      <w:proofErr w:type="gramStart"/>
      <w:r w:rsidRPr="00D95AFA">
        <w:rPr>
          <w:rFonts w:ascii="Times New Roman" w:eastAsia="Times New Roman" w:hAnsi="Times New Roman" w:cs="Times New Roman"/>
          <w:color w:val="000000"/>
        </w:rPr>
        <w:t>alia,</w:t>
      </w:r>
      <w:r w:rsidR="00AA2AF8" w:rsidRPr="00D95AFA">
        <w:rPr>
          <w:rFonts w:ascii="Times New Roman" w:eastAsia="Times New Roman" w:hAnsi="Times New Roman" w:cs="Times New Roman"/>
          <w:color w:val="000000"/>
        </w:rPr>
        <w:t>…</w:t>
      </w:r>
      <w:proofErr w:type="gramEnd"/>
      <w:r w:rsidRPr="00D95AFA">
        <w:rPr>
          <w:rFonts w:ascii="Times New Roman" w:eastAsia="Times New Roman" w:hAnsi="Times New Roman" w:cs="Times New Roman"/>
          <w:color w:val="000000"/>
        </w:rPr>
        <w:t xml:space="preserve">sexual orientation and gender </w:t>
      </w:r>
      <w:proofErr w:type="gramStart"/>
      <w:r w:rsidRPr="00D95AFA">
        <w:rPr>
          <w:rFonts w:ascii="Times New Roman" w:eastAsia="Times New Roman" w:hAnsi="Times New Roman" w:cs="Times New Roman"/>
          <w:color w:val="000000"/>
        </w:rPr>
        <w:t>identity,…</w:t>
      </w:r>
      <w:proofErr w:type="gramEnd"/>
      <w:r w:rsidRPr="00D95AFA">
        <w:rPr>
          <w:rFonts w:ascii="Times New Roman" w:eastAsia="Times New Roman" w:hAnsi="Times New Roman" w:cs="Times New Roman"/>
          <w:color w:val="000000"/>
        </w:rPr>
        <w:t>”</w:t>
      </w:r>
      <w:r w:rsidRPr="00E86F88">
        <w:rPr>
          <w:rStyle w:val="FootnoteReference"/>
          <w:rFonts w:ascii="Times New Roman" w:eastAsia="Times New Roman" w:hAnsi="Times New Roman" w:cs="Times New Roman"/>
          <w:kern w:val="0"/>
          <w14:ligatures w14:val="none"/>
        </w:rPr>
        <w:footnoteReference w:id="9"/>
      </w:r>
    </w:p>
    <w:p w14:paraId="3601CFC4" w14:textId="5BC8B45C" w:rsidR="003B219C" w:rsidRDefault="003B219C"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D95AFA">
        <w:rPr>
          <w:rFonts w:ascii="Times New Roman" w:hAnsi="Times New Roman" w:cs="Times New Roman"/>
          <w:kern w:val="0"/>
          <w14:ligatures w14:val="none"/>
        </w:rPr>
        <w:t>Ethiopia’s combined sixth and seventh periodic report (the “State Party Report”) states that the National Child Policy identifies the principle of non-discrimination as a main principle and notes that the Constitution and other laws prohibit discrimination.</w:t>
      </w:r>
      <w:r w:rsidRPr="00E86F88">
        <w:rPr>
          <w:rStyle w:val="FootnoteReference"/>
          <w:rFonts w:ascii="Times New Roman" w:hAnsi="Times New Roman" w:cs="Times New Roman"/>
          <w:kern w:val="0"/>
          <w14:ligatures w14:val="none"/>
        </w:rPr>
        <w:footnoteReference w:id="10"/>
      </w:r>
      <w:r w:rsidRPr="00D95AFA">
        <w:rPr>
          <w:rFonts w:ascii="Times New Roman" w:hAnsi="Times New Roman" w:cs="Times New Roman"/>
          <w:kern w:val="0"/>
          <w14:ligatures w14:val="none"/>
        </w:rPr>
        <w:t xml:space="preserve"> </w:t>
      </w:r>
      <w:r w:rsidR="00D81620" w:rsidRPr="00D95AFA">
        <w:rPr>
          <w:rFonts w:ascii="Times New Roman" w:hAnsi="Times New Roman" w:cs="Times New Roman"/>
          <w:kern w:val="0"/>
          <w14:ligatures w14:val="none"/>
        </w:rPr>
        <w:t>T</w:t>
      </w:r>
      <w:r w:rsidRPr="00D95AFA">
        <w:rPr>
          <w:rFonts w:ascii="Times New Roman" w:hAnsi="Times New Roman" w:cs="Times New Roman"/>
          <w:kern w:val="0"/>
          <w14:ligatures w14:val="none"/>
        </w:rPr>
        <w:t>he report</w:t>
      </w:r>
      <w:r w:rsidR="00D81620" w:rsidRPr="00D95AFA">
        <w:rPr>
          <w:rFonts w:ascii="Times New Roman" w:hAnsi="Times New Roman" w:cs="Times New Roman"/>
          <w:kern w:val="0"/>
          <w14:ligatures w14:val="none"/>
        </w:rPr>
        <w:t>, however</w:t>
      </w:r>
      <w:r w:rsidR="000431B7">
        <w:rPr>
          <w:rFonts w:ascii="Times New Roman" w:hAnsi="Times New Roman" w:cs="Times New Roman"/>
          <w:kern w:val="0"/>
          <w14:ligatures w14:val="none"/>
        </w:rPr>
        <w:t xml:space="preserve">, does not mention children who identify as LGBTIQ+ or consider </w:t>
      </w:r>
      <w:r w:rsidR="006865D4">
        <w:rPr>
          <w:rFonts w:ascii="Times New Roman" w:hAnsi="Times New Roman" w:cs="Times New Roman"/>
          <w:kern w:val="0"/>
          <w14:ligatures w14:val="none"/>
        </w:rPr>
        <w:t xml:space="preserve">discrimination </w:t>
      </w:r>
      <w:proofErr w:type="gramStart"/>
      <w:r w:rsidR="006865D4">
        <w:rPr>
          <w:rFonts w:ascii="Times New Roman" w:hAnsi="Times New Roman" w:cs="Times New Roman"/>
          <w:kern w:val="0"/>
          <w14:ligatures w14:val="none"/>
        </w:rPr>
        <w:t>on the basis of</w:t>
      </w:r>
      <w:proofErr w:type="gramEnd"/>
      <w:r w:rsidR="006865D4">
        <w:rPr>
          <w:rFonts w:ascii="Times New Roman" w:hAnsi="Times New Roman" w:cs="Times New Roman"/>
          <w:kern w:val="0"/>
          <w14:ligatures w14:val="none"/>
        </w:rPr>
        <w:t xml:space="preserve"> SOGIESC. Further, the State Party Report does not </w:t>
      </w:r>
      <w:r w:rsidR="005025FD">
        <w:rPr>
          <w:rFonts w:ascii="Times New Roman" w:hAnsi="Times New Roman" w:cs="Times New Roman"/>
          <w:kern w:val="0"/>
          <w14:ligatures w14:val="none"/>
        </w:rPr>
        <w:t>address the impact of the criminalization of consensual same-sex sexual activity on children and adolescents.</w:t>
      </w:r>
    </w:p>
    <w:p w14:paraId="7B1896D6" w14:textId="5C25346E" w:rsidR="00E31FB4" w:rsidRPr="00E31FB4" w:rsidRDefault="00E31FB4"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E31FB4">
        <w:rPr>
          <w:rFonts w:ascii="Times New Roman" w:hAnsi="Times New Roman" w:cs="Times New Roman"/>
          <w:kern w:val="0"/>
          <w14:ligatures w14:val="none"/>
        </w:rPr>
        <w:t>The State Party Report describes Ethiopia’s efforts to expand access to education and health services and refers generally to non-discrimination.</w:t>
      </w:r>
      <w:r w:rsidRPr="00E86F88">
        <w:rPr>
          <w:rStyle w:val="FootnoteReference"/>
          <w:rFonts w:ascii="Times New Roman" w:hAnsi="Times New Roman" w:cs="Times New Roman"/>
          <w:kern w:val="0"/>
          <w14:ligatures w14:val="none"/>
        </w:rPr>
        <w:footnoteReference w:id="11"/>
      </w:r>
      <w:r w:rsidRPr="00E31FB4">
        <w:rPr>
          <w:rFonts w:ascii="Times New Roman" w:hAnsi="Times New Roman" w:cs="Times New Roman"/>
          <w:kern w:val="0"/>
          <w14:ligatures w14:val="none"/>
        </w:rPr>
        <w:t xml:space="preserve"> The discrimination that is described in the State Party Report, however, is focused on children with disabilities and children from rural areas of Ethiopia.</w:t>
      </w:r>
      <w:r w:rsidRPr="00E86F88">
        <w:rPr>
          <w:rStyle w:val="FootnoteReference"/>
          <w:rFonts w:ascii="Times New Roman" w:hAnsi="Times New Roman" w:cs="Times New Roman"/>
          <w:kern w:val="0"/>
          <w14:ligatures w14:val="none"/>
        </w:rPr>
        <w:footnoteReference w:id="12"/>
      </w:r>
      <w:r w:rsidRPr="00E31FB4">
        <w:rPr>
          <w:rFonts w:ascii="Times New Roman" w:hAnsi="Times New Roman" w:cs="Times New Roman"/>
          <w:kern w:val="0"/>
          <w14:ligatures w14:val="none"/>
        </w:rPr>
        <w:t xml:space="preserve"> The State Party Report does not discuss LGBTIQ+ children or gender diverse children, discrimination in schools and health facilities based on real or perceived SOGIESC, or measures to ensure that LGBTIQ+ children can access age-appropriate health information and services.</w:t>
      </w:r>
    </w:p>
    <w:p w14:paraId="5717F6B5" w14:textId="7755705D" w:rsidR="003B219C" w:rsidRPr="007105B0" w:rsidRDefault="003B219C"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7105B0">
        <w:rPr>
          <w:rFonts w:ascii="Times New Roman" w:hAnsi="Times New Roman" w:cs="Times New Roman"/>
          <w:kern w:val="0"/>
          <w14:ligatures w14:val="none"/>
        </w:rPr>
        <w:lastRenderedPageBreak/>
        <w:t xml:space="preserve">Ethiopia’s Criminal Code (Proclamation No. 414/2004) criminalizes consensual same-sex sexual conduct, with Article 629 punishing consensual same-sex acts with imprisonment, and Article 630 increases related penalties under </w:t>
      </w:r>
      <w:r w:rsidR="005E5D08">
        <w:rPr>
          <w:rFonts w:ascii="Times New Roman" w:hAnsi="Times New Roman" w:cs="Times New Roman"/>
          <w:kern w:val="0"/>
          <w14:ligatures w14:val="none"/>
        </w:rPr>
        <w:t xml:space="preserve">aggravated </w:t>
      </w:r>
      <w:r w:rsidRPr="007105B0">
        <w:rPr>
          <w:rFonts w:ascii="Times New Roman" w:hAnsi="Times New Roman" w:cs="Times New Roman"/>
          <w:kern w:val="0"/>
          <w14:ligatures w14:val="none"/>
        </w:rPr>
        <w:t>circumstances.</w:t>
      </w:r>
      <w:r w:rsidRPr="00E86F88">
        <w:rPr>
          <w:rStyle w:val="FootnoteReference"/>
          <w:rFonts w:ascii="Times New Roman" w:hAnsi="Times New Roman" w:cs="Times New Roman"/>
          <w:kern w:val="0"/>
          <w14:ligatures w14:val="none"/>
        </w:rPr>
        <w:footnoteReference w:id="13"/>
      </w:r>
    </w:p>
    <w:p w14:paraId="06A25626" w14:textId="7061709A" w:rsidR="003B219C" w:rsidRPr="005E5D08" w:rsidRDefault="003B219C"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5E5D08">
        <w:rPr>
          <w:rFonts w:ascii="Times New Roman" w:hAnsi="Times New Roman" w:cs="Times New Roman"/>
          <w:kern w:val="0"/>
          <w14:ligatures w14:val="none"/>
        </w:rPr>
        <w:t>In addition to its criminalization of consensual same-sex sexual conduct, Ethiopia lacks laws that permit transgender individuals to legally change their gender. Transgender men are legally considered to be women and transgender women are legally considered to be men, so transgender individuals who have consensual relationships with cisgender partners of a different gender (for example, transgender men with cisgender women and transgender women with cisgender men) may be treated as falling under the same Criminal Code provisions that punish “homosexual” conduct.</w:t>
      </w:r>
      <w:r w:rsidRPr="00E86F88">
        <w:rPr>
          <w:rStyle w:val="FootnoteReference"/>
          <w:rFonts w:ascii="Times New Roman" w:hAnsi="Times New Roman" w:cs="Times New Roman"/>
          <w:kern w:val="0"/>
          <w14:ligatures w14:val="none"/>
        </w:rPr>
        <w:footnoteReference w:id="14"/>
      </w:r>
    </w:p>
    <w:p w14:paraId="6655C034" w14:textId="64BF5910" w:rsidR="003B219C" w:rsidRPr="006F2188" w:rsidRDefault="003B219C"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6F2188">
        <w:rPr>
          <w:rFonts w:ascii="Times New Roman" w:hAnsi="Times New Roman" w:cs="Times New Roman"/>
          <w:kern w:val="0"/>
          <w14:ligatures w14:val="none"/>
        </w:rPr>
        <w:t>According to analysis conducted by the International Lesbian, Gay, Bisexual, Trans and Intersex Association (“ILGA World”), these provisions continue to apply and no law explicitly protects individuals from discrimination on the grounds of sexual orientation, gender identity, gender expression, or sex characteristics.</w:t>
      </w:r>
      <w:r w:rsidRPr="00E86F88">
        <w:rPr>
          <w:rStyle w:val="FootnoteReference"/>
          <w:rFonts w:ascii="Times New Roman" w:hAnsi="Times New Roman" w:cs="Times New Roman"/>
          <w:kern w:val="0"/>
          <w14:ligatures w14:val="none"/>
        </w:rPr>
        <w:footnoteReference w:id="15"/>
      </w:r>
      <w:r w:rsidRPr="006F2188">
        <w:rPr>
          <w:rFonts w:ascii="Times New Roman" w:hAnsi="Times New Roman" w:cs="Times New Roman"/>
          <w:kern w:val="0"/>
          <w14:ligatures w14:val="none"/>
        </w:rPr>
        <w:t xml:space="preserve"> Restrictions in media and civil society laws have been used to suppress discussion and advocacy related to LGBTIQ+ rights.</w:t>
      </w:r>
      <w:r w:rsidRPr="00E86F88">
        <w:rPr>
          <w:rStyle w:val="FootnoteReference"/>
          <w:rFonts w:ascii="Times New Roman" w:hAnsi="Times New Roman" w:cs="Times New Roman"/>
          <w:kern w:val="0"/>
          <w14:ligatures w14:val="none"/>
        </w:rPr>
        <w:footnoteReference w:id="16"/>
      </w:r>
    </w:p>
    <w:p w14:paraId="244B08D1" w14:textId="3757CD3C" w:rsidR="003B219C" w:rsidRPr="006F2188" w:rsidRDefault="003B219C"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6F2188">
        <w:rPr>
          <w:rFonts w:ascii="Times New Roman" w:hAnsi="Times New Roman" w:cs="Times New Roman"/>
          <w:kern w:val="0"/>
          <w14:ligatures w14:val="none"/>
        </w:rPr>
        <w:t>Although these provisions ostensibly target adults, their existence</w:t>
      </w:r>
      <w:r w:rsidR="006F2188">
        <w:rPr>
          <w:rFonts w:ascii="Times New Roman" w:hAnsi="Times New Roman" w:cs="Times New Roman"/>
          <w:kern w:val="0"/>
          <w14:ligatures w14:val="none"/>
        </w:rPr>
        <w:t xml:space="preserve"> </w:t>
      </w:r>
      <w:r w:rsidRPr="006F2188">
        <w:rPr>
          <w:rFonts w:ascii="Times New Roman" w:hAnsi="Times New Roman" w:cs="Times New Roman"/>
          <w:kern w:val="0"/>
          <w14:ligatures w14:val="none"/>
        </w:rPr>
        <w:t>legitimizes SOGIESC-based stigma and discrimination</w:t>
      </w:r>
      <w:r w:rsidR="006F2188">
        <w:rPr>
          <w:rFonts w:ascii="Times New Roman" w:hAnsi="Times New Roman" w:cs="Times New Roman"/>
          <w:kern w:val="0"/>
          <w14:ligatures w14:val="none"/>
        </w:rPr>
        <w:t xml:space="preserve">, </w:t>
      </w:r>
      <w:r w:rsidRPr="006F2188">
        <w:rPr>
          <w:rFonts w:ascii="Times New Roman" w:hAnsi="Times New Roman" w:cs="Times New Roman"/>
          <w:kern w:val="0"/>
          <w14:ligatures w14:val="none"/>
        </w:rPr>
        <w:t>discourages institutions from recognizing LGBTIQ+ children or addressing their needs</w:t>
      </w:r>
      <w:r w:rsidR="006F2188">
        <w:rPr>
          <w:rFonts w:ascii="Times New Roman" w:hAnsi="Times New Roman" w:cs="Times New Roman"/>
          <w:kern w:val="0"/>
          <w14:ligatures w14:val="none"/>
        </w:rPr>
        <w:t>,</w:t>
      </w:r>
      <w:r w:rsidRPr="006F2188">
        <w:rPr>
          <w:rFonts w:ascii="Times New Roman" w:hAnsi="Times New Roman" w:cs="Times New Roman"/>
          <w:kern w:val="0"/>
          <w14:ligatures w14:val="none"/>
        </w:rPr>
        <w:t xml:space="preserve"> and</w:t>
      </w:r>
      <w:r w:rsidR="006F2188">
        <w:rPr>
          <w:rFonts w:ascii="Times New Roman" w:hAnsi="Times New Roman" w:cs="Times New Roman"/>
          <w:kern w:val="0"/>
          <w14:ligatures w14:val="none"/>
        </w:rPr>
        <w:t xml:space="preserve"> criminalizes</w:t>
      </w:r>
      <w:r w:rsidRPr="006F2188">
        <w:rPr>
          <w:rFonts w:ascii="Times New Roman" w:hAnsi="Times New Roman" w:cs="Times New Roman"/>
          <w:kern w:val="0"/>
          <w14:ligatures w14:val="none"/>
        </w:rPr>
        <w:t xml:space="preserve"> adolescents engaging in consensual same-sex</w:t>
      </w:r>
      <w:r w:rsidR="006F2188">
        <w:rPr>
          <w:rFonts w:ascii="Times New Roman" w:hAnsi="Times New Roman" w:cs="Times New Roman"/>
          <w:kern w:val="0"/>
          <w14:ligatures w14:val="none"/>
        </w:rPr>
        <w:t xml:space="preserve"> sexual</w:t>
      </w:r>
      <w:r w:rsidRPr="006F2188">
        <w:rPr>
          <w:rFonts w:ascii="Times New Roman" w:hAnsi="Times New Roman" w:cs="Times New Roman"/>
          <w:kern w:val="0"/>
          <w14:ligatures w14:val="none"/>
        </w:rPr>
        <w:t xml:space="preserve"> behavior.</w:t>
      </w:r>
    </w:p>
    <w:p w14:paraId="4E82C4D5" w14:textId="4AA65F9C" w:rsidR="003B219C" w:rsidRPr="00D34D1A" w:rsidRDefault="00D34D1A"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Pr>
          <w:rFonts w:ascii="Times New Roman" w:hAnsi="Times New Roman" w:cs="Times New Roman"/>
          <w:kern w:val="0"/>
          <w14:ligatures w14:val="none"/>
        </w:rPr>
        <w:t>Reports indicate</w:t>
      </w:r>
      <w:r w:rsidR="003B219C" w:rsidRPr="00D34D1A">
        <w:rPr>
          <w:rFonts w:ascii="Times New Roman" w:hAnsi="Times New Roman" w:cs="Times New Roman"/>
          <w:kern w:val="0"/>
          <w14:ligatures w14:val="none"/>
        </w:rPr>
        <w:t xml:space="preserve"> a climate of intense stigma and fear surrounding LGBTIQ+ identities in Ethiopia.</w:t>
      </w:r>
      <w:r w:rsidR="003B219C" w:rsidRPr="00E86F88">
        <w:rPr>
          <w:rStyle w:val="FootnoteReference"/>
          <w:rFonts w:ascii="Times New Roman" w:hAnsi="Times New Roman" w:cs="Times New Roman"/>
          <w:kern w:val="0"/>
          <w14:ligatures w14:val="none"/>
        </w:rPr>
        <w:footnoteReference w:id="17"/>
      </w:r>
      <w:r w:rsidR="003B219C" w:rsidRPr="00D34D1A">
        <w:rPr>
          <w:rFonts w:ascii="Times New Roman" w:hAnsi="Times New Roman" w:cs="Times New Roman"/>
          <w:kern w:val="0"/>
          <w14:ligatures w14:val="none"/>
        </w:rPr>
        <w:t xml:space="preserve"> Individuals report hiding their sexual orientation or gender identity from family, schools, and communities due to fear of violence, expulsion, or arrest.</w:t>
      </w:r>
      <w:r w:rsidR="003B219C" w:rsidRPr="00E86F88">
        <w:rPr>
          <w:rStyle w:val="FootnoteReference"/>
          <w:rFonts w:ascii="Times New Roman" w:hAnsi="Times New Roman" w:cs="Times New Roman"/>
          <w:kern w:val="0"/>
          <w14:ligatures w14:val="none"/>
        </w:rPr>
        <w:footnoteReference w:id="18"/>
      </w:r>
      <w:r w:rsidR="003B219C" w:rsidRPr="00D34D1A">
        <w:rPr>
          <w:rFonts w:ascii="Times New Roman" w:hAnsi="Times New Roman" w:cs="Times New Roman"/>
          <w:kern w:val="0"/>
          <w14:ligatures w14:val="none"/>
        </w:rPr>
        <w:t xml:space="preserve"> This fear-based, stigmatizing climate is reasonably likely to have a direct, negative affect upon children and adolescents who are, or are perceived to be, LGBTIQ+.</w:t>
      </w:r>
    </w:p>
    <w:p w14:paraId="0D7A8E0D" w14:textId="29513F40" w:rsidR="003B219C" w:rsidRPr="000A7525" w:rsidRDefault="003B219C"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0A7525">
        <w:rPr>
          <w:rFonts w:ascii="Times New Roman" w:hAnsi="Times New Roman" w:cs="Times New Roman"/>
          <w:kern w:val="0"/>
          <w14:ligatures w14:val="none"/>
        </w:rPr>
        <w:t>LGBTIQ+ people report being beaten, confined, or forced into “prayer” or “healing” rituals by family members because of their perceived sexual orientation or gender identity.</w:t>
      </w:r>
      <w:r w:rsidRPr="00E86F88">
        <w:rPr>
          <w:rStyle w:val="FootnoteReference"/>
          <w:rFonts w:ascii="Times New Roman" w:hAnsi="Times New Roman" w:cs="Times New Roman"/>
          <w:kern w:val="0"/>
          <w14:ligatures w14:val="none"/>
        </w:rPr>
        <w:footnoteReference w:id="19"/>
      </w:r>
      <w:r w:rsidRPr="000A7525">
        <w:rPr>
          <w:rFonts w:ascii="Times New Roman" w:hAnsi="Times New Roman" w:cs="Times New Roman"/>
          <w:kern w:val="0"/>
          <w14:ligatures w14:val="none"/>
        </w:rPr>
        <w:t xml:space="preserve"> Some of these cases involve individuals who were minors at the time of the abuse. Children who are gender diverse or who do not conform to gender norms </w:t>
      </w:r>
      <w:r w:rsidRPr="000A7525">
        <w:rPr>
          <w:rFonts w:ascii="Times New Roman" w:hAnsi="Times New Roman" w:cs="Times New Roman"/>
          <w:kern w:val="0"/>
          <w14:ligatures w14:val="none"/>
        </w:rPr>
        <w:lastRenderedPageBreak/>
        <w:t>described being shamed, restricted in their movements, or threatened with being thrown out of their homes.</w:t>
      </w:r>
      <w:r w:rsidRPr="00E86F88">
        <w:rPr>
          <w:rStyle w:val="FootnoteReference"/>
          <w:rFonts w:ascii="Times New Roman" w:hAnsi="Times New Roman" w:cs="Times New Roman"/>
          <w:kern w:val="0"/>
          <w14:ligatures w14:val="none"/>
        </w:rPr>
        <w:footnoteReference w:id="20"/>
      </w:r>
    </w:p>
    <w:p w14:paraId="1DAD071E" w14:textId="208AE24B" w:rsidR="003B219C" w:rsidRDefault="003B219C"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0A3BEF">
        <w:rPr>
          <w:rFonts w:ascii="Times New Roman" w:hAnsi="Times New Roman" w:cs="Times New Roman"/>
          <w:kern w:val="0"/>
          <w14:ligatures w14:val="none"/>
        </w:rPr>
        <w:t xml:space="preserve"> Civil society reports describe LGBTIQ+ students and gender diverse children experiencing bullying, harassment, and isolation in schools, including name-calling, physical intimidation, and social exclusion from peers and teachers. Many children try to hide aspects of their identity at school, skip classes, or drop out entirely to avoid abuse.</w:t>
      </w:r>
      <w:r w:rsidRPr="00E86F88">
        <w:rPr>
          <w:rStyle w:val="FootnoteReference"/>
          <w:rFonts w:ascii="Times New Roman" w:hAnsi="Times New Roman" w:cs="Times New Roman"/>
          <w:kern w:val="0"/>
          <w14:ligatures w14:val="none"/>
        </w:rPr>
        <w:footnoteReference w:id="21"/>
      </w:r>
      <w:r w:rsidRPr="000A3BEF">
        <w:rPr>
          <w:rFonts w:ascii="Times New Roman" w:hAnsi="Times New Roman" w:cs="Times New Roman"/>
          <w:kern w:val="0"/>
          <w14:ligatures w14:val="none"/>
        </w:rPr>
        <w:t xml:space="preserve"> The Ethiopian government has not adopted national anti-bullying policies that explicitly prohibit SOGIESC-based harassment or provide guidance to schools on supporting LGBTIQ+ students. </w:t>
      </w:r>
    </w:p>
    <w:p w14:paraId="4EAF96D7" w14:textId="77777777" w:rsidR="006119C1" w:rsidRPr="00E31FB4" w:rsidRDefault="006119C1"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E31FB4">
        <w:rPr>
          <w:rFonts w:ascii="Times New Roman" w:hAnsi="Times New Roman" w:cs="Times New Roman"/>
          <w:kern w:val="0"/>
          <w14:ligatures w14:val="none"/>
        </w:rPr>
        <w:t>As noted, LGBTIQ+ students and gender diverse children face bullying, harassment, and exclusion at school. The lack of explicit protections against SOGIESC-based discrimination contributes to school dropout—some LGBTIQ+ adolescents leave school early after repeated bullying or after their families move them to avoid perceived “shame”—as well as self-censorship and invisibility, as children hide their gender expression or relationships and avoid participation in school activities to reduce attention.</w:t>
      </w:r>
      <w:r w:rsidRPr="00E86F88">
        <w:rPr>
          <w:rStyle w:val="FootnoteReference"/>
          <w:rFonts w:ascii="Times New Roman" w:hAnsi="Times New Roman" w:cs="Times New Roman"/>
          <w:kern w:val="0"/>
          <w14:ligatures w14:val="none"/>
        </w:rPr>
        <w:footnoteReference w:id="22"/>
      </w:r>
    </w:p>
    <w:p w14:paraId="7FA83D76" w14:textId="77777777" w:rsidR="006119C1" w:rsidRPr="00E31FB4" w:rsidRDefault="006119C1" w:rsidP="00554428">
      <w:pPr>
        <w:pStyle w:val="ListParagraph"/>
        <w:keepNext/>
        <w:numPr>
          <w:ilvl w:val="0"/>
          <w:numId w:val="11"/>
        </w:numPr>
        <w:spacing w:after="120" w:line="240" w:lineRule="auto"/>
        <w:contextualSpacing w:val="0"/>
        <w:rPr>
          <w:rFonts w:ascii="Times New Roman" w:hAnsi="Times New Roman" w:cs="Times New Roman"/>
          <w:kern w:val="0"/>
          <w14:ligatures w14:val="none"/>
        </w:rPr>
      </w:pPr>
      <w:r w:rsidRPr="00E31FB4">
        <w:rPr>
          <w:rFonts w:ascii="Times New Roman" w:hAnsi="Times New Roman" w:cs="Times New Roman"/>
          <w:kern w:val="0"/>
          <w14:ligatures w14:val="none"/>
        </w:rPr>
        <w:t>The criminalization of same-sex conduct and pervasive stigma around SOGIESC is reasonably likely to impede adolescents’ access to health services, particularly sexual and reproductive health and HIV-related services. Men who have sex with men (MSM) and women who have sex with women (WSW) may avoid health facilities or conceal their behavior from providers for fear of discrimination, breaches of confidentiality, or referral to law enforcement.</w:t>
      </w:r>
      <w:r w:rsidRPr="00E31FB4">
        <w:rPr>
          <w:rStyle w:val="FootnoteReference"/>
          <w:rFonts w:ascii="Times New Roman" w:hAnsi="Times New Roman" w:cs="Times New Roman"/>
          <w:kern w:val="0"/>
          <w14:ligatures w14:val="none"/>
        </w:rPr>
        <w:t xml:space="preserve"> </w:t>
      </w:r>
      <w:r w:rsidRPr="00E86F88">
        <w:rPr>
          <w:rStyle w:val="FootnoteReference"/>
          <w:rFonts w:ascii="Times New Roman" w:hAnsi="Times New Roman" w:cs="Times New Roman"/>
          <w:kern w:val="0"/>
          <w14:ligatures w14:val="none"/>
        </w:rPr>
        <w:footnoteReference w:id="23"/>
      </w:r>
      <w:r w:rsidRPr="00E31FB4">
        <w:rPr>
          <w:rFonts w:ascii="Times New Roman" w:hAnsi="Times New Roman" w:cs="Times New Roman"/>
          <w:kern w:val="0"/>
          <w14:ligatures w14:val="none"/>
        </w:rPr>
        <w:t xml:space="preserve"> Gender diverse and intersex adolescents face additional barriers, including lack of provider knowledge, pathologizing attitudes, and absence of respectful, informed consent–based care.</w:t>
      </w:r>
      <w:r w:rsidRPr="00E86F88">
        <w:rPr>
          <w:rStyle w:val="FootnoteReference"/>
          <w:rFonts w:ascii="Times New Roman" w:hAnsi="Times New Roman" w:cs="Times New Roman"/>
          <w:kern w:val="0"/>
          <w14:ligatures w14:val="none"/>
        </w:rPr>
        <w:footnoteReference w:id="24"/>
      </w:r>
      <w:r w:rsidRPr="00E31FB4">
        <w:rPr>
          <w:rFonts w:ascii="Times New Roman" w:hAnsi="Times New Roman" w:cs="Times New Roman"/>
          <w:kern w:val="0"/>
          <w14:ligatures w14:val="none"/>
        </w:rPr>
        <w:t xml:space="preserve"> </w:t>
      </w:r>
    </w:p>
    <w:p w14:paraId="0685960F" w14:textId="744ACE7A" w:rsidR="006119C1" w:rsidRPr="000A3BEF" w:rsidRDefault="006119C1"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E31FB4">
        <w:rPr>
          <w:rFonts w:ascii="Times New Roman" w:hAnsi="Times New Roman" w:cs="Times New Roman"/>
          <w:kern w:val="0"/>
          <w14:ligatures w14:val="none"/>
        </w:rPr>
        <w:t>There are reports that LGBTIQ+ people face discrimination in accessing health services and that providers sometimes refuse care or subject patients to degrading treatment.</w:t>
      </w:r>
      <w:r w:rsidRPr="00E86F88">
        <w:rPr>
          <w:rStyle w:val="FootnoteReference"/>
          <w:rFonts w:ascii="Times New Roman" w:hAnsi="Times New Roman" w:cs="Times New Roman"/>
          <w:kern w:val="0"/>
          <w14:ligatures w14:val="none"/>
        </w:rPr>
        <w:footnoteReference w:id="25"/>
      </w:r>
      <w:r w:rsidRPr="00E31FB4">
        <w:rPr>
          <w:rFonts w:ascii="Times New Roman" w:hAnsi="Times New Roman" w:cs="Times New Roman"/>
          <w:kern w:val="0"/>
          <w14:ligatures w14:val="none"/>
        </w:rPr>
        <w:t xml:space="preserve"> For LGBTIQ+ children and adolescents, these barriers are reasonably likely to undermine their rights to health and development, increase risks of sexually transmitted infections, and exacerbate mental health problems, including depression, anxiety, and suicidality.</w:t>
      </w:r>
    </w:p>
    <w:p w14:paraId="423358E4" w14:textId="7A2FA6C0" w:rsidR="003B219C" w:rsidRPr="000E71FB" w:rsidRDefault="003B219C"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0E71FB">
        <w:rPr>
          <w:rFonts w:ascii="Times New Roman" w:hAnsi="Times New Roman" w:cs="Times New Roman"/>
          <w:kern w:val="0"/>
          <w14:ligatures w14:val="none"/>
        </w:rPr>
        <w:t xml:space="preserve">Since at least 2023, inflammatory social media content and online campaigns have singled out people perceived to be LGBTIQ+, sometimes using doctored images or </w:t>
      </w:r>
      <w:r w:rsidRPr="000E71FB">
        <w:rPr>
          <w:rFonts w:ascii="Times New Roman" w:hAnsi="Times New Roman" w:cs="Times New Roman"/>
          <w:kern w:val="0"/>
          <w14:ligatures w14:val="none"/>
        </w:rPr>
        <w:lastRenderedPageBreak/>
        <w:t>videos and calling for violence.</w:t>
      </w:r>
      <w:r w:rsidRPr="00E86F88">
        <w:rPr>
          <w:rStyle w:val="FootnoteReference"/>
          <w:rFonts w:ascii="Times New Roman" w:hAnsi="Times New Roman" w:cs="Times New Roman"/>
          <w:kern w:val="0"/>
          <w14:ligatures w14:val="none"/>
        </w:rPr>
        <w:footnoteReference w:id="26"/>
      </w:r>
      <w:r w:rsidRPr="000E71FB">
        <w:rPr>
          <w:rFonts w:ascii="Times New Roman" w:hAnsi="Times New Roman" w:cs="Times New Roman"/>
          <w:kern w:val="0"/>
          <w14:ligatures w14:val="none"/>
        </w:rPr>
        <w:t xml:space="preserve"> House of Guramayle</w:t>
      </w:r>
      <w:r w:rsidR="00B713F2" w:rsidRPr="000E71FB">
        <w:rPr>
          <w:rFonts w:ascii="Times New Roman" w:hAnsi="Times New Roman" w:cs="Times New Roman"/>
          <w:kern w:val="0"/>
          <w14:ligatures w14:val="none"/>
        </w:rPr>
        <w:t>, a co-author of this report,</w:t>
      </w:r>
      <w:r w:rsidRPr="000E71FB">
        <w:rPr>
          <w:rFonts w:ascii="Times New Roman" w:hAnsi="Times New Roman" w:cs="Times New Roman"/>
          <w:kern w:val="0"/>
          <w14:ligatures w14:val="none"/>
        </w:rPr>
        <w:t xml:space="preserve"> reported that a pastor’s viral online videos in 2023 triggered a wave of threats and attacks against LGBTIQ+ people.</w:t>
      </w:r>
      <w:r w:rsidRPr="00E86F88">
        <w:rPr>
          <w:rStyle w:val="FootnoteReference"/>
          <w:rFonts w:ascii="Times New Roman" w:hAnsi="Times New Roman" w:cs="Times New Roman"/>
          <w:kern w:val="0"/>
          <w14:ligatures w14:val="none"/>
        </w:rPr>
        <w:footnoteReference w:id="27"/>
      </w:r>
    </w:p>
    <w:p w14:paraId="00CD35C7" w14:textId="3DC86D8E" w:rsidR="003B219C" w:rsidRPr="000E71FB" w:rsidRDefault="003B219C"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0E71FB">
        <w:rPr>
          <w:rFonts w:ascii="Times New Roman" w:hAnsi="Times New Roman" w:cs="Times New Roman"/>
          <w:kern w:val="0"/>
          <w14:ligatures w14:val="none"/>
        </w:rPr>
        <w:t>These campaigns are reasonably likely to increase fear in young people who use social media and messaging applications. Adolescents may fear that friends, family members, or classmates might expose them online, leading to violence or expulsion from home or school. Civil society organizations report an increase in requests for assistance from young people terrified of online threats and surveillance.</w:t>
      </w:r>
      <w:r w:rsidRPr="00E86F88">
        <w:rPr>
          <w:rStyle w:val="FootnoteReference"/>
          <w:rFonts w:ascii="Times New Roman" w:hAnsi="Times New Roman" w:cs="Times New Roman"/>
          <w:kern w:val="0"/>
          <w14:ligatures w14:val="none"/>
        </w:rPr>
        <w:footnoteReference w:id="28"/>
      </w:r>
      <w:r w:rsidR="0052688E" w:rsidRPr="000E71FB">
        <w:rPr>
          <w:rFonts w:ascii="Times New Roman" w:hAnsi="Times New Roman" w:cs="Times New Roman"/>
          <w:kern w:val="0"/>
          <w14:ligatures w14:val="none"/>
        </w:rPr>
        <w:t xml:space="preserve"> </w:t>
      </w:r>
      <w:r w:rsidR="00A65A2F">
        <w:rPr>
          <w:rFonts w:ascii="Times New Roman" w:hAnsi="Times New Roman" w:cs="Times New Roman"/>
          <w:kern w:val="0"/>
          <w14:ligatures w14:val="none"/>
        </w:rPr>
        <w:t>Further,</w:t>
      </w:r>
      <w:r w:rsidRPr="000E71FB">
        <w:rPr>
          <w:rFonts w:ascii="Times New Roman" w:hAnsi="Times New Roman" w:cs="Times New Roman"/>
          <w:kern w:val="0"/>
          <w14:ligatures w14:val="none"/>
        </w:rPr>
        <w:t xml:space="preserve"> anti-LGBTQ+ campaigning is increasing and that limited digital rights protections leave LGBTQ+ individuals particularly exposed to “outing” and harassment online.</w:t>
      </w:r>
      <w:r w:rsidRPr="00E86F88">
        <w:rPr>
          <w:rStyle w:val="FootnoteReference"/>
          <w:rFonts w:ascii="Times New Roman" w:hAnsi="Times New Roman" w:cs="Times New Roman"/>
          <w:kern w:val="0"/>
          <w14:ligatures w14:val="none"/>
        </w:rPr>
        <w:footnoteReference w:id="29"/>
      </w:r>
    </w:p>
    <w:p w14:paraId="777D2F82" w14:textId="5F1BF895" w:rsidR="003B219C" w:rsidRPr="00ED51D6" w:rsidRDefault="003B219C"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ED51D6">
        <w:rPr>
          <w:rFonts w:ascii="Times New Roman" w:hAnsi="Times New Roman" w:cs="Times New Roman"/>
          <w:kern w:val="0"/>
          <w14:ligatures w14:val="none"/>
        </w:rPr>
        <w:t xml:space="preserve"> LGBTIQ+ children from ethnic minority groups, internally displaced communities, or families affected by conflict face compounded risks, as displacement and poverty make it more difficult to access safe housing, education, and health services, and fear of discrimination discourages them from seeking help from authorities.</w:t>
      </w:r>
      <w:r w:rsidRPr="00E86F88">
        <w:rPr>
          <w:rStyle w:val="FootnoteReference"/>
          <w:rFonts w:ascii="Times New Roman" w:hAnsi="Times New Roman" w:cs="Times New Roman"/>
          <w:kern w:val="0"/>
          <w14:ligatures w14:val="none"/>
        </w:rPr>
        <w:footnoteReference w:id="30"/>
      </w:r>
    </w:p>
    <w:p w14:paraId="178A73BA" w14:textId="234FF030" w:rsidR="003B219C" w:rsidRPr="00E86F88" w:rsidRDefault="003B219C"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E86F88">
        <w:rPr>
          <w:rFonts w:ascii="Times New Roman" w:hAnsi="Times New Roman" w:cs="Times New Roman"/>
          <w:kern w:val="0"/>
          <w14:ligatures w14:val="none"/>
        </w:rPr>
        <w:t>The</w:t>
      </w:r>
      <w:r w:rsidR="00C06523">
        <w:rPr>
          <w:rFonts w:ascii="Times New Roman" w:hAnsi="Times New Roman" w:cs="Times New Roman"/>
          <w:kern w:val="0"/>
          <w14:ligatures w14:val="none"/>
        </w:rPr>
        <w:t xml:space="preserve">re are credible </w:t>
      </w:r>
      <w:r w:rsidRPr="00E86F88">
        <w:rPr>
          <w:rFonts w:ascii="Times New Roman" w:hAnsi="Times New Roman" w:cs="Times New Roman"/>
          <w:kern w:val="0"/>
          <w14:ligatures w14:val="none"/>
        </w:rPr>
        <w:t>reports that LGBTIQ+ persons in Ethiopia do not have access to effective legal remedies for discrimination and face police harassment when they seek help.</w:t>
      </w:r>
      <w:r w:rsidRPr="00C07529">
        <w:rPr>
          <w:rFonts w:ascii="Times New Roman" w:hAnsi="Times New Roman" w:cs="Times New Roman"/>
          <w:vertAlign w:val="superscript"/>
        </w:rPr>
        <w:footnoteReference w:id="31"/>
      </w:r>
      <w:r w:rsidRPr="00E86F88">
        <w:rPr>
          <w:rFonts w:ascii="Times New Roman" w:hAnsi="Times New Roman" w:cs="Times New Roman"/>
          <w:kern w:val="0"/>
          <w14:ligatures w14:val="none"/>
        </w:rPr>
        <w:t xml:space="preserve"> In this context, LGBTIQ+ children are likely to have little trust that </w:t>
      </w:r>
      <w:r w:rsidR="00522EB2">
        <w:rPr>
          <w:rFonts w:ascii="Times New Roman" w:hAnsi="Times New Roman" w:cs="Times New Roman"/>
          <w:kern w:val="0"/>
          <w14:ligatures w14:val="none"/>
        </w:rPr>
        <w:t>S</w:t>
      </w:r>
      <w:r w:rsidRPr="00E86F88">
        <w:rPr>
          <w:rFonts w:ascii="Times New Roman" w:hAnsi="Times New Roman" w:cs="Times New Roman"/>
          <w:kern w:val="0"/>
          <w14:ligatures w14:val="none"/>
        </w:rPr>
        <w:t>tate institutions will protect their rights.</w:t>
      </w:r>
      <w:r w:rsidR="0052688E">
        <w:rPr>
          <w:rFonts w:ascii="Times New Roman" w:hAnsi="Times New Roman" w:cs="Times New Roman"/>
          <w:kern w:val="0"/>
          <w14:ligatures w14:val="none"/>
        </w:rPr>
        <w:t xml:space="preserve"> </w:t>
      </w:r>
    </w:p>
    <w:p w14:paraId="7AF252E3" w14:textId="3A00EB5A" w:rsidR="003B219C" w:rsidRPr="00D36704" w:rsidRDefault="003B219C" w:rsidP="00554428">
      <w:pPr>
        <w:pStyle w:val="ListParagraph"/>
        <w:numPr>
          <w:ilvl w:val="0"/>
          <w:numId w:val="11"/>
        </w:numPr>
        <w:spacing w:after="120" w:line="240" w:lineRule="auto"/>
        <w:contextualSpacing w:val="0"/>
        <w:outlineLvl w:val="2"/>
        <w:rPr>
          <w:rFonts w:ascii="Times New Roman" w:eastAsia="Times New Roman" w:hAnsi="Times New Roman" w:cs="Times New Roman"/>
          <w:kern w:val="0"/>
          <w14:ligatures w14:val="none"/>
        </w:rPr>
      </w:pPr>
      <w:r w:rsidRPr="00D36704">
        <w:rPr>
          <w:rFonts w:ascii="Times New Roman" w:eastAsia="Times New Roman" w:hAnsi="Times New Roman" w:cs="Times New Roman"/>
          <w:b/>
          <w:bCs/>
          <w:kern w:val="0"/>
          <w14:ligatures w14:val="none"/>
        </w:rPr>
        <w:t>Suggested Recommendations to the Government of Ethiopia</w:t>
      </w:r>
      <w:r w:rsidR="00D36704">
        <w:rPr>
          <w:rFonts w:ascii="Times New Roman" w:eastAsia="Times New Roman" w:hAnsi="Times New Roman" w:cs="Times New Roman"/>
          <w:b/>
          <w:bCs/>
          <w:kern w:val="0"/>
          <w14:ligatures w14:val="none"/>
        </w:rPr>
        <w:t>:</w:t>
      </w:r>
    </w:p>
    <w:p w14:paraId="3D62BE56" w14:textId="77777777" w:rsidR="003B219C" w:rsidRPr="00E86F88" w:rsidRDefault="003B219C" w:rsidP="00554428">
      <w:pPr>
        <w:numPr>
          <w:ilvl w:val="0"/>
          <w:numId w:val="6"/>
        </w:numPr>
        <w:spacing w:after="120" w:line="240" w:lineRule="auto"/>
        <w:rPr>
          <w:rFonts w:ascii="Times New Roman" w:hAnsi="Times New Roman" w:cs="Times New Roman"/>
          <w:kern w:val="0"/>
          <w14:ligatures w14:val="none"/>
        </w:rPr>
      </w:pPr>
      <w:r w:rsidRPr="00E86F88">
        <w:rPr>
          <w:rFonts w:ascii="Times New Roman" w:hAnsi="Times New Roman" w:cs="Times New Roman"/>
          <w:kern w:val="0"/>
          <w14:ligatures w14:val="none"/>
        </w:rPr>
        <w:t>Decriminalize consensual same-sex sexual conduct by repealing or amending Articles 629 and 630 of the Criminal Code and any related provisions that criminalize consensual same-sex intimacy.</w:t>
      </w:r>
    </w:p>
    <w:p w14:paraId="102CBAFE" w14:textId="77777777" w:rsidR="003B219C" w:rsidRPr="00E86F88" w:rsidRDefault="003B219C" w:rsidP="00554428">
      <w:pPr>
        <w:numPr>
          <w:ilvl w:val="0"/>
          <w:numId w:val="6"/>
        </w:numPr>
        <w:spacing w:after="120" w:line="240" w:lineRule="auto"/>
        <w:rPr>
          <w:rFonts w:ascii="Times New Roman" w:hAnsi="Times New Roman" w:cs="Times New Roman"/>
          <w:kern w:val="0"/>
          <w14:ligatures w14:val="none"/>
        </w:rPr>
      </w:pPr>
      <w:r w:rsidRPr="00E86F88">
        <w:rPr>
          <w:rFonts w:ascii="Times New Roman" w:hAnsi="Times New Roman" w:cs="Times New Roman"/>
          <w:kern w:val="0"/>
          <w14:ligatures w14:val="none"/>
        </w:rPr>
        <w:t>Adopt comprehensive anti-discrimination legislation that explicitly prohibits discrimination on the grounds of sexual orientation, gender identity, gender expression, and sex characteristics; covers children in all spheres of life, including education, health care, housing, and access to public services; and provides accessible remedies and sanctions for SOGIESC-based discrimination.</w:t>
      </w:r>
    </w:p>
    <w:p w14:paraId="1F0E5C45" w14:textId="77777777" w:rsidR="003B219C" w:rsidRPr="00E86F88" w:rsidRDefault="003B219C" w:rsidP="00554428">
      <w:pPr>
        <w:numPr>
          <w:ilvl w:val="0"/>
          <w:numId w:val="6"/>
        </w:numPr>
        <w:spacing w:after="120" w:line="240" w:lineRule="auto"/>
        <w:rPr>
          <w:rFonts w:ascii="Times New Roman" w:hAnsi="Times New Roman" w:cs="Times New Roman"/>
          <w:kern w:val="0"/>
          <w14:ligatures w14:val="none"/>
        </w:rPr>
      </w:pPr>
      <w:r w:rsidRPr="00E86F88">
        <w:rPr>
          <w:rFonts w:ascii="Times New Roman" w:hAnsi="Times New Roman" w:cs="Times New Roman"/>
          <w:kern w:val="0"/>
          <w14:ligatures w14:val="none"/>
        </w:rPr>
        <w:t>Integrate explicit SOGIESC protections into child protection policies and mechanisms, including national child policies, case management guidelines, and referral systems.</w:t>
      </w:r>
    </w:p>
    <w:p w14:paraId="04F68D2D" w14:textId="77777777" w:rsidR="003B219C" w:rsidRPr="00E86F88" w:rsidRDefault="003B219C" w:rsidP="00554428">
      <w:pPr>
        <w:numPr>
          <w:ilvl w:val="0"/>
          <w:numId w:val="6"/>
        </w:numPr>
        <w:spacing w:after="120" w:line="240" w:lineRule="auto"/>
        <w:rPr>
          <w:rFonts w:ascii="Times New Roman" w:hAnsi="Times New Roman" w:cs="Times New Roman"/>
          <w:kern w:val="0"/>
          <w14:ligatures w14:val="none"/>
        </w:rPr>
      </w:pPr>
      <w:r w:rsidRPr="00E86F88">
        <w:rPr>
          <w:rFonts w:ascii="Times New Roman" w:hAnsi="Times New Roman" w:cs="Times New Roman"/>
          <w:kern w:val="0"/>
          <w14:ligatures w14:val="none"/>
        </w:rPr>
        <w:lastRenderedPageBreak/>
        <w:t>Train police, prosecutors, judges, social workers, and child protection officials on children’s rights and SOGIESC-based discrimination, emphasizing that real or perceived SOGIESC can never justify violence, abuse, or denial of services.</w:t>
      </w:r>
    </w:p>
    <w:p w14:paraId="01929D1E" w14:textId="77777777" w:rsidR="003B219C" w:rsidRPr="00E86F88" w:rsidRDefault="003B219C" w:rsidP="00554428">
      <w:pPr>
        <w:numPr>
          <w:ilvl w:val="0"/>
          <w:numId w:val="6"/>
        </w:numPr>
        <w:spacing w:after="120" w:line="240" w:lineRule="auto"/>
        <w:rPr>
          <w:rFonts w:ascii="Times New Roman" w:hAnsi="Times New Roman" w:cs="Times New Roman"/>
          <w:kern w:val="0"/>
          <w14:ligatures w14:val="none"/>
        </w:rPr>
      </w:pPr>
      <w:r w:rsidRPr="00E86F88">
        <w:rPr>
          <w:rFonts w:ascii="Times New Roman" w:hAnsi="Times New Roman" w:cs="Times New Roman"/>
          <w:kern w:val="0"/>
          <w14:ligatures w14:val="none"/>
        </w:rPr>
        <w:t>Ensure that LGBTIQ+ children and gender diverse children can safely report violence and discrimination, including by establishing confidential reporting channels and collaborating with civil society organizations trusted by LGBTIQ+ communities.</w:t>
      </w:r>
    </w:p>
    <w:p w14:paraId="1831C18E" w14:textId="4563FAAE" w:rsidR="003B219C" w:rsidRDefault="003B219C" w:rsidP="00554428">
      <w:pPr>
        <w:numPr>
          <w:ilvl w:val="0"/>
          <w:numId w:val="6"/>
        </w:numPr>
        <w:spacing w:after="120" w:line="240" w:lineRule="auto"/>
        <w:rPr>
          <w:rFonts w:ascii="Times New Roman" w:hAnsi="Times New Roman" w:cs="Times New Roman"/>
          <w:kern w:val="0"/>
          <w14:ligatures w14:val="none"/>
        </w:rPr>
      </w:pPr>
      <w:r w:rsidRPr="00E86F88">
        <w:rPr>
          <w:rFonts w:ascii="Times New Roman" w:hAnsi="Times New Roman" w:cs="Times New Roman"/>
          <w:kern w:val="0"/>
          <w14:ligatures w14:val="none"/>
        </w:rPr>
        <w:t>Collect disaggregated data, with appropriate safeguards, on discrimination and violence against children based on sexual orientation, gender identity, gender expression, and sex characteristics, including perceived SOGIESC, while protecting privacy and security.</w:t>
      </w:r>
    </w:p>
    <w:p w14:paraId="54480B24" w14:textId="77777777" w:rsidR="00077D77" w:rsidRPr="00E86F88" w:rsidRDefault="00077D77" w:rsidP="00554428">
      <w:pPr>
        <w:numPr>
          <w:ilvl w:val="0"/>
          <w:numId w:val="6"/>
        </w:numPr>
        <w:spacing w:after="120" w:line="240" w:lineRule="auto"/>
        <w:rPr>
          <w:rFonts w:ascii="Times New Roman" w:hAnsi="Times New Roman" w:cs="Times New Roman"/>
          <w:kern w:val="0"/>
          <w14:ligatures w14:val="none"/>
        </w:rPr>
      </w:pPr>
      <w:r w:rsidRPr="00E86F88">
        <w:rPr>
          <w:rFonts w:ascii="Times New Roman" w:hAnsi="Times New Roman" w:cs="Times New Roman"/>
          <w:kern w:val="0"/>
          <w14:ligatures w14:val="none"/>
        </w:rPr>
        <w:t xml:space="preserve">Adopt and implement national safe </w:t>
      </w:r>
      <w:proofErr w:type="gramStart"/>
      <w:r w:rsidRPr="00E86F88">
        <w:rPr>
          <w:rFonts w:ascii="Times New Roman" w:hAnsi="Times New Roman" w:cs="Times New Roman"/>
          <w:kern w:val="0"/>
          <w14:ligatures w14:val="none"/>
        </w:rPr>
        <w:t>schools</w:t>
      </w:r>
      <w:proofErr w:type="gramEnd"/>
      <w:r w:rsidRPr="00E86F88">
        <w:rPr>
          <w:rFonts w:ascii="Times New Roman" w:hAnsi="Times New Roman" w:cs="Times New Roman"/>
          <w:kern w:val="0"/>
          <w14:ligatures w14:val="none"/>
        </w:rPr>
        <w:t xml:space="preserve"> policies that explicitly prohibit bullying, harassment, and discrimination based on real or perceived sexual orientation, gender identity, gender expression, and sex characteristics, and require schools to respond effectively to such incidents.</w:t>
      </w:r>
    </w:p>
    <w:p w14:paraId="6AE034C6" w14:textId="77777777" w:rsidR="00077D77" w:rsidRPr="00E86F88" w:rsidRDefault="00077D77" w:rsidP="00554428">
      <w:pPr>
        <w:numPr>
          <w:ilvl w:val="0"/>
          <w:numId w:val="6"/>
        </w:numPr>
        <w:spacing w:after="120" w:line="240" w:lineRule="auto"/>
        <w:rPr>
          <w:rFonts w:ascii="Times New Roman" w:hAnsi="Times New Roman" w:cs="Times New Roman"/>
          <w:kern w:val="0"/>
          <w14:ligatures w14:val="none"/>
        </w:rPr>
      </w:pPr>
      <w:r w:rsidRPr="00E86F88">
        <w:rPr>
          <w:rFonts w:ascii="Times New Roman" w:hAnsi="Times New Roman" w:cs="Times New Roman"/>
          <w:kern w:val="0"/>
          <w14:ligatures w14:val="none"/>
        </w:rPr>
        <w:t>Ensure that all children, including LGBTIQ+ and gender diverse children, have access to quality health services without discrimination, including sexual and reproductive health services, HIV prevention and treatment, and mental health care.</w:t>
      </w:r>
    </w:p>
    <w:p w14:paraId="365581D2" w14:textId="77777777" w:rsidR="00077D77" w:rsidRPr="00E86F88" w:rsidRDefault="00077D77" w:rsidP="00554428">
      <w:pPr>
        <w:numPr>
          <w:ilvl w:val="0"/>
          <w:numId w:val="6"/>
        </w:numPr>
        <w:spacing w:after="120" w:line="240" w:lineRule="auto"/>
        <w:rPr>
          <w:rFonts w:ascii="Times New Roman" w:hAnsi="Times New Roman" w:cs="Times New Roman"/>
          <w:kern w:val="0"/>
          <w14:ligatures w14:val="none"/>
        </w:rPr>
      </w:pPr>
      <w:r w:rsidRPr="00E86F88">
        <w:rPr>
          <w:rFonts w:ascii="Times New Roman" w:hAnsi="Times New Roman" w:cs="Times New Roman"/>
          <w:kern w:val="0"/>
          <w14:ligatures w14:val="none"/>
        </w:rPr>
        <w:t>Train healthcare providers on SOGIESC, confidentiality, and non-discrimination, and adopt clear policies prohibiting denial of care or degrading treatment based on real or perceived SOGIESC.</w:t>
      </w:r>
    </w:p>
    <w:p w14:paraId="096232BA" w14:textId="77777777" w:rsidR="00077D77" w:rsidRPr="00E86F88" w:rsidRDefault="00077D77" w:rsidP="00554428">
      <w:pPr>
        <w:numPr>
          <w:ilvl w:val="0"/>
          <w:numId w:val="6"/>
        </w:numPr>
        <w:spacing w:after="120" w:line="240" w:lineRule="auto"/>
        <w:rPr>
          <w:rFonts w:ascii="Times New Roman" w:hAnsi="Times New Roman" w:cs="Times New Roman"/>
          <w:kern w:val="0"/>
          <w14:ligatures w14:val="none"/>
        </w:rPr>
      </w:pPr>
      <w:r w:rsidRPr="00E86F88">
        <w:rPr>
          <w:rFonts w:ascii="Times New Roman" w:hAnsi="Times New Roman" w:cs="Times New Roman"/>
          <w:kern w:val="0"/>
          <w14:ligatures w14:val="none"/>
        </w:rPr>
        <w:t>Review and amend health and consent policies to ensure that adolescents can access confidential health information and services, including HIV testing and counseling, without fear that their SOGIESC will be disclosed to family members or authorities without their consent.</w:t>
      </w:r>
    </w:p>
    <w:p w14:paraId="61C16B8E" w14:textId="17D98A07" w:rsidR="00077D77" w:rsidRPr="00077D77" w:rsidRDefault="00077D77" w:rsidP="00554428">
      <w:pPr>
        <w:numPr>
          <w:ilvl w:val="0"/>
          <w:numId w:val="6"/>
        </w:numPr>
        <w:spacing w:after="120" w:line="240" w:lineRule="auto"/>
        <w:rPr>
          <w:rFonts w:ascii="Times New Roman" w:hAnsi="Times New Roman" w:cs="Times New Roman"/>
          <w:kern w:val="0"/>
          <w14:ligatures w14:val="none"/>
        </w:rPr>
      </w:pPr>
      <w:r>
        <w:rPr>
          <w:rFonts w:ascii="Times New Roman" w:hAnsi="Times New Roman" w:cs="Times New Roman"/>
          <w:kern w:val="0"/>
          <w14:ligatures w14:val="none"/>
        </w:rPr>
        <w:t>D</w:t>
      </w:r>
      <w:r w:rsidRPr="00E86F88">
        <w:rPr>
          <w:rFonts w:ascii="Times New Roman" w:hAnsi="Times New Roman" w:cs="Times New Roman"/>
          <w:kern w:val="0"/>
          <w14:ligatures w14:val="none"/>
        </w:rPr>
        <w:t>esign, implement, and monitor education and health programs affecting LGBTIQ+ children and gender</w:t>
      </w:r>
      <w:r>
        <w:rPr>
          <w:rFonts w:ascii="Times New Roman" w:hAnsi="Times New Roman" w:cs="Times New Roman"/>
          <w:kern w:val="0"/>
          <w14:ligatures w14:val="none"/>
        </w:rPr>
        <w:t>-</w:t>
      </w:r>
      <w:r w:rsidRPr="00E86F88">
        <w:rPr>
          <w:rFonts w:ascii="Times New Roman" w:hAnsi="Times New Roman" w:cs="Times New Roman"/>
          <w:kern w:val="0"/>
          <w14:ligatures w14:val="none"/>
        </w:rPr>
        <w:t>diverse youth.</w:t>
      </w:r>
    </w:p>
    <w:p w14:paraId="3EE135B7" w14:textId="0BB3D038" w:rsidR="003B219C" w:rsidRPr="00E86F88" w:rsidRDefault="00D36704" w:rsidP="00554428">
      <w:pPr>
        <w:pStyle w:val="ListParagraph"/>
        <w:numPr>
          <w:ilvl w:val="0"/>
          <w:numId w:val="13"/>
        </w:numPr>
        <w:spacing w:before="240" w:after="240" w:line="240" w:lineRule="auto"/>
        <w:contextualSpacing w:val="0"/>
        <w:outlineLvl w:val="1"/>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LGBTIQ+ children are at risk of violence and abuse (List of Issues, para. 15)</w:t>
      </w:r>
    </w:p>
    <w:p w14:paraId="1DF30A6A" w14:textId="1A682E52" w:rsidR="003B219C" w:rsidRPr="00E86F88" w:rsidRDefault="003B219C"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E86F88">
        <w:rPr>
          <w:rFonts w:ascii="Times New Roman" w:hAnsi="Times New Roman" w:cs="Times New Roman"/>
          <w:kern w:val="0"/>
          <w14:ligatures w14:val="none"/>
        </w:rPr>
        <w:t>In its 2015 Concluding Observations, the Committee expressed concern about the high prevalence of violence against children in Ethiopia, including corporal punishment and harmful practices, and urged Ethiopia to strengthen legal prohibitions and protective measures.</w:t>
      </w:r>
      <w:r w:rsidRPr="006D4879">
        <w:rPr>
          <w:rFonts w:ascii="Times New Roman" w:hAnsi="Times New Roman" w:cs="Times New Roman"/>
          <w:vertAlign w:val="superscript"/>
        </w:rPr>
        <w:footnoteReference w:id="32"/>
      </w:r>
      <w:r w:rsidRPr="00E86F88">
        <w:rPr>
          <w:rFonts w:ascii="Times New Roman" w:hAnsi="Times New Roman" w:cs="Times New Roman"/>
          <w:kern w:val="0"/>
          <w14:ligatures w14:val="none"/>
        </w:rPr>
        <w:t xml:space="preserve"> The Committee’s 2024 List of Issues asks Ethiopia to provide information on measures taken to prevent and address violence and abuse, including for particularly vulnerable groups.</w:t>
      </w:r>
      <w:r w:rsidRPr="006D4879">
        <w:rPr>
          <w:rFonts w:ascii="Times New Roman" w:hAnsi="Times New Roman" w:cs="Times New Roman"/>
          <w:vertAlign w:val="superscript"/>
        </w:rPr>
        <w:footnoteReference w:id="33"/>
      </w:r>
    </w:p>
    <w:p w14:paraId="3C06CBEE" w14:textId="607E9B62" w:rsidR="003B219C" w:rsidRPr="006834B6" w:rsidRDefault="003B219C"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6834B6">
        <w:rPr>
          <w:rFonts w:ascii="Times New Roman" w:hAnsi="Times New Roman" w:cs="Times New Roman"/>
          <w:kern w:val="0"/>
          <w14:ligatures w14:val="none"/>
        </w:rPr>
        <w:t>The State Party Report highlights general measures taken by Ethiopia to combat violence against children but does not identify LGBTIQ+ children as a group at risk or acknowledge SOGIESC-based violence, including online hate speech, “outing” campaigns, and incitement to violence.</w:t>
      </w:r>
    </w:p>
    <w:p w14:paraId="768D0B8C" w14:textId="6D7CDD8F" w:rsidR="003B219C" w:rsidRPr="006834B6" w:rsidRDefault="003B219C"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6834B6">
        <w:rPr>
          <w:rFonts w:ascii="Times New Roman" w:hAnsi="Times New Roman" w:cs="Times New Roman"/>
          <w:kern w:val="0"/>
          <w14:ligatures w14:val="none"/>
        </w:rPr>
        <w:lastRenderedPageBreak/>
        <w:t>House of Guramayle and other organizations report a sharp increase in threats, attacks, and harassment targeting LGBTIQ+ people in recent years. A 2023 press release described an “alarming escalation” of hostility following viral videos and social media posts urging violence against LGBTIQ+ people.</w:t>
      </w:r>
      <w:r w:rsidRPr="00E86F88">
        <w:rPr>
          <w:rStyle w:val="FootnoteReference"/>
          <w:rFonts w:ascii="Times New Roman" w:hAnsi="Times New Roman" w:cs="Times New Roman"/>
          <w:kern w:val="0"/>
          <w14:ligatures w14:val="none"/>
        </w:rPr>
        <w:footnoteReference w:id="34"/>
      </w:r>
      <w:r w:rsidRPr="006834B6">
        <w:rPr>
          <w:rFonts w:ascii="Times New Roman" w:hAnsi="Times New Roman" w:cs="Times New Roman"/>
          <w:kern w:val="0"/>
          <w14:ligatures w14:val="none"/>
        </w:rPr>
        <w:t xml:space="preserve"> </w:t>
      </w:r>
      <w:r w:rsidR="006834B6">
        <w:rPr>
          <w:rFonts w:ascii="Times New Roman" w:hAnsi="Times New Roman" w:cs="Times New Roman"/>
          <w:kern w:val="0"/>
          <w14:ligatures w14:val="none"/>
        </w:rPr>
        <w:t>Reports also indicate</w:t>
      </w:r>
      <w:r w:rsidRPr="006834B6">
        <w:rPr>
          <w:rFonts w:ascii="Times New Roman" w:hAnsi="Times New Roman" w:cs="Times New Roman"/>
          <w:kern w:val="0"/>
          <w14:ligatures w14:val="none"/>
        </w:rPr>
        <w:t xml:space="preserve"> growing anti-LGBTQ+ campaigning in the country and limited protections for digital rights, underscoring that these campaigns heighten the risk of physical attacks.</w:t>
      </w:r>
      <w:r w:rsidRPr="00E86F88">
        <w:rPr>
          <w:rStyle w:val="FootnoteReference"/>
          <w:rFonts w:ascii="Times New Roman" w:hAnsi="Times New Roman" w:cs="Times New Roman"/>
          <w:kern w:val="0"/>
          <w14:ligatures w14:val="none"/>
        </w:rPr>
        <w:footnoteReference w:id="35"/>
      </w:r>
    </w:p>
    <w:p w14:paraId="6C7A8A13" w14:textId="5BE92FA0" w:rsidR="003B219C" w:rsidRPr="006834B6" w:rsidRDefault="00804DD3"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Pr>
          <w:rFonts w:ascii="Times New Roman" w:hAnsi="Times New Roman" w:cs="Times New Roman"/>
          <w:kern w:val="0"/>
          <w14:ligatures w14:val="none"/>
        </w:rPr>
        <w:t>Young people</w:t>
      </w:r>
      <w:r w:rsidR="003B219C" w:rsidRPr="006834B6">
        <w:rPr>
          <w:rFonts w:ascii="Times New Roman" w:hAnsi="Times New Roman" w:cs="Times New Roman"/>
          <w:kern w:val="0"/>
          <w14:ligatures w14:val="none"/>
        </w:rPr>
        <w:t xml:space="preserve"> identifying as LGBTIQ+ or gender diverse are especially vulnerable to violence at home and in their communities when family members, neighbors, or peers consume such hate speech and incitement. Young people report being threatened, beaten, or forced to undergo religious “healing” after their families discovered or suspected their SOGIESC. Children in LGBTIQ+ families – for example, where a parent is known or perceived to be LGBTIQ+ – are exposed to threats against their parents, may witness violence, and can be ostracized or bullied by peers.</w:t>
      </w:r>
      <w:r w:rsidR="003B219C" w:rsidRPr="00E86F88">
        <w:rPr>
          <w:rStyle w:val="FootnoteReference"/>
          <w:rFonts w:ascii="Times New Roman" w:hAnsi="Times New Roman" w:cs="Times New Roman"/>
          <w:kern w:val="0"/>
          <w14:ligatures w14:val="none"/>
        </w:rPr>
        <w:footnoteReference w:id="36"/>
      </w:r>
      <w:r w:rsidR="003B219C" w:rsidRPr="006834B6">
        <w:rPr>
          <w:rFonts w:ascii="Times New Roman" w:hAnsi="Times New Roman" w:cs="Times New Roman"/>
          <w:kern w:val="0"/>
          <w14:ligatures w14:val="none"/>
        </w:rPr>
        <w:t xml:space="preserve"> </w:t>
      </w:r>
    </w:p>
    <w:p w14:paraId="61D3C6FE" w14:textId="2B993377" w:rsidR="003B219C" w:rsidRPr="006834B6" w:rsidRDefault="003B219C"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6834B6">
        <w:rPr>
          <w:rFonts w:ascii="Times New Roman" w:hAnsi="Times New Roman" w:cs="Times New Roman"/>
          <w:kern w:val="0"/>
          <w14:ligatures w14:val="none"/>
        </w:rPr>
        <w:t>Social media platforms can be used to “expose” people suspected of being LGBTIQ+, sometimes with identifying information and calls for violence. Adolescents are particularly active online and risk being targeted by peers or strangers.</w:t>
      </w:r>
      <w:r w:rsidRPr="00E86F88">
        <w:rPr>
          <w:rStyle w:val="FootnoteReference"/>
          <w:rFonts w:ascii="Times New Roman" w:hAnsi="Times New Roman" w:cs="Times New Roman"/>
          <w:kern w:val="0"/>
          <w14:ligatures w14:val="none"/>
        </w:rPr>
        <w:footnoteReference w:id="37"/>
      </w:r>
    </w:p>
    <w:p w14:paraId="6DCF018F" w14:textId="47640D20" w:rsidR="003B219C" w:rsidRPr="006834B6" w:rsidRDefault="003B219C" w:rsidP="00554428">
      <w:pPr>
        <w:pStyle w:val="ListParagraph"/>
        <w:numPr>
          <w:ilvl w:val="0"/>
          <w:numId w:val="11"/>
        </w:numPr>
        <w:spacing w:after="120" w:line="240" w:lineRule="auto"/>
        <w:contextualSpacing w:val="0"/>
        <w:rPr>
          <w:rFonts w:ascii="Times New Roman" w:hAnsi="Times New Roman" w:cs="Times New Roman"/>
          <w:kern w:val="0"/>
          <w14:ligatures w14:val="none"/>
        </w:rPr>
      </w:pPr>
      <w:r w:rsidRPr="006834B6">
        <w:rPr>
          <w:rFonts w:ascii="Times New Roman" w:hAnsi="Times New Roman" w:cs="Times New Roman"/>
          <w:kern w:val="0"/>
          <w14:ligatures w14:val="none"/>
        </w:rPr>
        <w:t>While Ethiopia has adopted some cybercrime and media regulations,</w:t>
      </w:r>
      <w:r w:rsidRPr="00E86F88">
        <w:rPr>
          <w:rStyle w:val="FootnoteReference"/>
          <w:rFonts w:ascii="Times New Roman" w:hAnsi="Times New Roman" w:cs="Times New Roman"/>
          <w:kern w:val="0"/>
          <w14:ligatures w14:val="none"/>
        </w:rPr>
        <w:footnoteReference w:id="38"/>
      </w:r>
      <w:r w:rsidRPr="006834B6">
        <w:rPr>
          <w:rFonts w:ascii="Times New Roman" w:hAnsi="Times New Roman" w:cs="Times New Roman"/>
          <w:kern w:val="0"/>
          <w14:ligatures w14:val="none"/>
        </w:rPr>
        <w:t xml:space="preserve"> these have not been used to protect LGBTIQ+ children from digital harassment or hate speech and are sometimes applied in ways that restrict civic space.</w:t>
      </w:r>
      <w:r w:rsidRPr="00E86F88">
        <w:rPr>
          <w:rStyle w:val="FootnoteReference"/>
          <w:rFonts w:ascii="Times New Roman" w:hAnsi="Times New Roman" w:cs="Times New Roman"/>
          <w:kern w:val="0"/>
          <w14:ligatures w14:val="none"/>
        </w:rPr>
        <w:footnoteReference w:id="39"/>
      </w:r>
      <w:r w:rsidRPr="006834B6">
        <w:rPr>
          <w:rFonts w:ascii="Times New Roman" w:hAnsi="Times New Roman" w:cs="Times New Roman"/>
          <w:kern w:val="0"/>
          <w14:ligatures w14:val="none"/>
        </w:rPr>
        <w:t xml:space="preserve"> There is no evidence to suggest that authorities systematically investigate or prosecute online incitement to violence against LGBTIQ+ people, even when internet or other media content clearly targets individuals or groups. The 2024 UPR Stakeholder Report notes that LGBTQ+ individuals in Ethiopia enjoy limited digital rights and protections, which contributes to an environment where online harassment can escalate without effective </w:t>
      </w:r>
      <w:r w:rsidR="00522F54" w:rsidRPr="006834B6">
        <w:rPr>
          <w:rFonts w:ascii="Times New Roman" w:hAnsi="Times New Roman" w:cs="Times New Roman"/>
          <w:kern w:val="0"/>
          <w14:ligatures w14:val="none"/>
        </w:rPr>
        <w:t>S</w:t>
      </w:r>
      <w:r w:rsidRPr="006834B6">
        <w:rPr>
          <w:rFonts w:ascii="Times New Roman" w:hAnsi="Times New Roman" w:cs="Times New Roman"/>
          <w:kern w:val="0"/>
          <w14:ligatures w14:val="none"/>
        </w:rPr>
        <w:t>tate response.</w:t>
      </w:r>
      <w:r w:rsidRPr="00E86F88">
        <w:rPr>
          <w:rStyle w:val="FootnoteReference"/>
          <w:rFonts w:ascii="Times New Roman" w:hAnsi="Times New Roman" w:cs="Times New Roman"/>
          <w:kern w:val="0"/>
          <w14:ligatures w14:val="none"/>
        </w:rPr>
        <w:footnoteReference w:id="40"/>
      </w:r>
    </w:p>
    <w:p w14:paraId="52AFA262" w14:textId="66E4CE1E" w:rsidR="003B219C" w:rsidRPr="006834B6" w:rsidRDefault="003B219C" w:rsidP="00554428">
      <w:pPr>
        <w:pStyle w:val="ListParagraph"/>
        <w:numPr>
          <w:ilvl w:val="0"/>
          <w:numId w:val="11"/>
        </w:numPr>
        <w:spacing w:after="120" w:line="240" w:lineRule="auto"/>
        <w:contextualSpacing w:val="0"/>
        <w:outlineLvl w:val="2"/>
        <w:rPr>
          <w:rFonts w:ascii="Times New Roman" w:eastAsia="Times New Roman" w:hAnsi="Times New Roman" w:cs="Times New Roman"/>
          <w:kern w:val="0"/>
          <w14:ligatures w14:val="none"/>
        </w:rPr>
      </w:pPr>
      <w:r w:rsidRPr="006834B6">
        <w:rPr>
          <w:rFonts w:ascii="Times New Roman" w:eastAsia="Times New Roman" w:hAnsi="Times New Roman" w:cs="Times New Roman"/>
          <w:b/>
          <w:bCs/>
          <w:kern w:val="0"/>
          <w14:ligatures w14:val="none"/>
        </w:rPr>
        <w:t>Suggested Recommendations to the Government of Ethiopia</w:t>
      </w:r>
      <w:r w:rsidR="006834B6" w:rsidRPr="006834B6">
        <w:rPr>
          <w:rFonts w:ascii="Times New Roman" w:eastAsia="Times New Roman" w:hAnsi="Times New Roman" w:cs="Times New Roman"/>
          <w:b/>
          <w:bCs/>
          <w:kern w:val="0"/>
          <w14:ligatures w14:val="none"/>
        </w:rPr>
        <w:t>:</w:t>
      </w:r>
    </w:p>
    <w:p w14:paraId="016A3B68" w14:textId="77777777" w:rsidR="003B219C" w:rsidRPr="00E86F88" w:rsidRDefault="003B219C" w:rsidP="00554428">
      <w:pPr>
        <w:numPr>
          <w:ilvl w:val="0"/>
          <w:numId w:val="7"/>
        </w:numPr>
        <w:spacing w:after="120" w:line="240" w:lineRule="auto"/>
        <w:rPr>
          <w:rFonts w:ascii="Times New Roman" w:hAnsi="Times New Roman" w:cs="Times New Roman"/>
          <w:kern w:val="0"/>
          <w14:ligatures w14:val="none"/>
        </w:rPr>
      </w:pPr>
      <w:r w:rsidRPr="00E86F88">
        <w:rPr>
          <w:rFonts w:ascii="Times New Roman" w:hAnsi="Times New Roman" w:cs="Times New Roman"/>
          <w:kern w:val="0"/>
          <w14:ligatures w14:val="none"/>
        </w:rPr>
        <w:t xml:space="preserve">Publicly condemn all forms of violence, hate speech, and incitement to violence against people targeted </w:t>
      </w:r>
      <w:proofErr w:type="gramStart"/>
      <w:r w:rsidRPr="00E86F88">
        <w:rPr>
          <w:rFonts w:ascii="Times New Roman" w:hAnsi="Times New Roman" w:cs="Times New Roman"/>
          <w:kern w:val="0"/>
          <w14:ligatures w14:val="none"/>
        </w:rPr>
        <w:t>on the basis of</w:t>
      </w:r>
      <w:proofErr w:type="gramEnd"/>
      <w:r w:rsidRPr="00E86F88">
        <w:rPr>
          <w:rFonts w:ascii="Times New Roman" w:hAnsi="Times New Roman" w:cs="Times New Roman"/>
          <w:kern w:val="0"/>
          <w14:ligatures w14:val="none"/>
        </w:rPr>
        <w:t xml:space="preserve"> real or perceived sexual orientation, gender identity, gender expression, or sex characteristics, including when they are children or adolescents.</w:t>
      </w:r>
    </w:p>
    <w:p w14:paraId="6375A3A6" w14:textId="77777777" w:rsidR="003B219C" w:rsidRPr="00E86F88" w:rsidRDefault="003B219C" w:rsidP="00554428">
      <w:pPr>
        <w:numPr>
          <w:ilvl w:val="0"/>
          <w:numId w:val="7"/>
        </w:numPr>
        <w:spacing w:after="120" w:line="240" w:lineRule="auto"/>
        <w:rPr>
          <w:rFonts w:ascii="Times New Roman" w:hAnsi="Times New Roman" w:cs="Times New Roman"/>
          <w:kern w:val="0"/>
          <w14:ligatures w14:val="none"/>
        </w:rPr>
      </w:pPr>
      <w:r w:rsidRPr="00E86F88">
        <w:rPr>
          <w:rFonts w:ascii="Times New Roman" w:hAnsi="Times New Roman" w:cs="Times New Roman"/>
          <w:kern w:val="0"/>
          <w14:ligatures w14:val="none"/>
        </w:rPr>
        <w:t>Amend and effectively enforce legislation to prohibit advocacy of national, racial, or religious hatred that constitutes incitement to discrimination, hostility, or violence, ensuring that such provisions also protect LGBTIQ+ children and LGBTIQ+ communities.</w:t>
      </w:r>
    </w:p>
    <w:p w14:paraId="33141137" w14:textId="77777777" w:rsidR="003B219C" w:rsidRPr="00E86F88" w:rsidRDefault="003B219C" w:rsidP="00554428">
      <w:pPr>
        <w:numPr>
          <w:ilvl w:val="0"/>
          <w:numId w:val="7"/>
        </w:numPr>
        <w:spacing w:after="120" w:line="240" w:lineRule="auto"/>
        <w:rPr>
          <w:rFonts w:ascii="Times New Roman" w:hAnsi="Times New Roman" w:cs="Times New Roman"/>
          <w:kern w:val="0"/>
          <w14:ligatures w14:val="none"/>
        </w:rPr>
      </w:pPr>
      <w:r w:rsidRPr="00E86F88">
        <w:rPr>
          <w:rFonts w:ascii="Times New Roman" w:hAnsi="Times New Roman" w:cs="Times New Roman"/>
          <w:kern w:val="0"/>
          <w14:ligatures w14:val="none"/>
        </w:rPr>
        <w:lastRenderedPageBreak/>
        <w:t>Develop child-sensitive online safety policies and mechanisms to address SOGIESC-based cyberbullying, doxxing, and online “outing,” including clear takedown procedures and cooperation with social media platforms.</w:t>
      </w:r>
    </w:p>
    <w:p w14:paraId="23E53E3A" w14:textId="77777777" w:rsidR="003B219C" w:rsidRPr="00E86F88" w:rsidRDefault="003B219C" w:rsidP="00554428">
      <w:pPr>
        <w:numPr>
          <w:ilvl w:val="0"/>
          <w:numId w:val="7"/>
        </w:numPr>
        <w:spacing w:after="120" w:line="240" w:lineRule="auto"/>
        <w:rPr>
          <w:rFonts w:ascii="Times New Roman" w:hAnsi="Times New Roman" w:cs="Times New Roman"/>
          <w:kern w:val="0"/>
          <w14:ligatures w14:val="none"/>
        </w:rPr>
      </w:pPr>
      <w:r w:rsidRPr="00E86F88">
        <w:rPr>
          <w:rFonts w:ascii="Times New Roman" w:hAnsi="Times New Roman" w:cs="Times New Roman"/>
          <w:kern w:val="0"/>
          <w14:ligatures w14:val="none"/>
        </w:rPr>
        <w:t>Train child protection workers, teachers, and law enforcement on identifying and responding to SOGIESC-based violence, including online violence, in ways that respect confidentiality and do not further endanger children.</w:t>
      </w:r>
    </w:p>
    <w:p w14:paraId="2C910958" w14:textId="77777777" w:rsidR="003B219C" w:rsidRPr="00E86F88" w:rsidRDefault="003B219C" w:rsidP="00554428">
      <w:pPr>
        <w:numPr>
          <w:ilvl w:val="0"/>
          <w:numId w:val="7"/>
        </w:numPr>
        <w:spacing w:after="120" w:line="240" w:lineRule="auto"/>
        <w:rPr>
          <w:rFonts w:ascii="Times New Roman" w:hAnsi="Times New Roman" w:cs="Times New Roman"/>
          <w:kern w:val="0"/>
          <w14:ligatures w14:val="none"/>
        </w:rPr>
      </w:pPr>
      <w:r w:rsidRPr="00E86F88">
        <w:rPr>
          <w:rFonts w:ascii="Times New Roman" w:hAnsi="Times New Roman" w:cs="Times New Roman"/>
          <w:kern w:val="0"/>
          <w14:ligatures w14:val="none"/>
        </w:rPr>
        <w:t>Support community-based and school-based prevention programs that promote respect for diversity, challenge harmful gender stereotypes, and provide age-appropriate information about SOGIESC and children’s rights.</w:t>
      </w:r>
    </w:p>
    <w:p w14:paraId="54859A13" w14:textId="4C03B071" w:rsidR="00AB3866" w:rsidRPr="00077D77" w:rsidRDefault="003B219C" w:rsidP="00554428">
      <w:pPr>
        <w:numPr>
          <w:ilvl w:val="0"/>
          <w:numId w:val="7"/>
        </w:numPr>
        <w:spacing w:after="120" w:line="240" w:lineRule="auto"/>
        <w:rPr>
          <w:rFonts w:ascii="Times New Roman" w:hAnsi="Times New Roman" w:cs="Times New Roman"/>
          <w:kern w:val="0"/>
          <w14:ligatures w14:val="none"/>
        </w:rPr>
      </w:pPr>
      <w:r w:rsidRPr="00077D77">
        <w:rPr>
          <w:rFonts w:ascii="Times New Roman" w:hAnsi="Times New Roman" w:cs="Times New Roman"/>
          <w:kern w:val="0"/>
          <w14:ligatures w14:val="none"/>
        </w:rPr>
        <w:t>Ensure access to trauma-informed psychosocial services for children and adolescents who experience SOGIESC-based violence or harassment, including confidential counseling and referrals.</w:t>
      </w:r>
    </w:p>
    <w:sectPr w:rsidR="00AB3866" w:rsidRPr="00077D77" w:rsidSect="002923CD">
      <w:footerReference w:type="even" r:id="rId12"/>
      <w:footerReference w:type="default" r:id="rId13"/>
      <w:headerReference w:type="first" r:id="rId14"/>
      <w:footerReference w:type="first" r:id="rId15"/>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658F4" w14:textId="77777777" w:rsidR="00034949" w:rsidRDefault="00034949" w:rsidP="008E53F9">
      <w:pPr>
        <w:spacing w:after="0" w:line="240" w:lineRule="auto"/>
      </w:pPr>
      <w:r>
        <w:separator/>
      </w:r>
    </w:p>
  </w:endnote>
  <w:endnote w:type="continuationSeparator" w:id="0">
    <w:p w14:paraId="23158690" w14:textId="77777777" w:rsidR="00034949" w:rsidRDefault="00034949" w:rsidP="008E5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887C3" w14:textId="6618FFFA" w:rsidR="008B6FBE" w:rsidRPr="007C3155" w:rsidRDefault="007C3155" w:rsidP="007C3155">
    <w:pPr>
      <w:pStyle w:val="DocID"/>
    </w:pPr>
    <w:fldSimple w:instr=" DOCPROPERTY DOCXDOCID DMS=IManage Format=&lt;&lt;NUM&gt;&gt;.&lt;&lt;VER&gt;&gt; PRESERVELOCATION \* MERGEFORMAT ">
      <w:r w:rsidRPr="007C3155">
        <w:t>1626936003.3</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2025462"/>
      <w:docPartObj>
        <w:docPartGallery w:val="Page Numbers (Bottom of Page)"/>
        <w:docPartUnique/>
      </w:docPartObj>
    </w:sdtPr>
    <w:sdtEndPr>
      <w:rPr>
        <w:noProof/>
      </w:rPr>
    </w:sdtEndPr>
    <w:sdtContent>
      <w:p w14:paraId="48F92653" w14:textId="42373D1E" w:rsidR="008B6FBE" w:rsidRDefault="008B6FBE" w:rsidP="008B6FBE">
        <w:pPr>
          <w:pStyle w:val="Footer"/>
          <w:jc w:val="center"/>
          <w:rPr>
            <w:noProof/>
          </w:rPr>
        </w:pPr>
        <w:r w:rsidRPr="009E5773">
          <w:rPr>
            <w:rFonts w:ascii="Times New Roman" w:hAnsi="Times New Roman" w:cs="Times New Roman"/>
          </w:rPr>
          <w:fldChar w:fldCharType="begin"/>
        </w:r>
        <w:r w:rsidRPr="009E5773">
          <w:rPr>
            <w:rFonts w:ascii="Times New Roman" w:hAnsi="Times New Roman" w:cs="Times New Roman"/>
          </w:rPr>
          <w:instrText xml:space="preserve"> PAGE   \* MERGEFORMAT </w:instrText>
        </w:r>
        <w:r w:rsidRPr="009E5773">
          <w:rPr>
            <w:rFonts w:ascii="Times New Roman" w:hAnsi="Times New Roman" w:cs="Times New Roman"/>
          </w:rPr>
          <w:fldChar w:fldCharType="separate"/>
        </w:r>
        <w:r w:rsidRPr="009E5773">
          <w:rPr>
            <w:rFonts w:ascii="Times New Roman" w:hAnsi="Times New Roman" w:cs="Times New Roman"/>
            <w:noProof/>
          </w:rPr>
          <w:t>2</w:t>
        </w:r>
        <w:r w:rsidRPr="009E5773">
          <w:rPr>
            <w:rFonts w:ascii="Times New Roman" w:hAnsi="Times New Roman" w:cs="Times New Roman"/>
            <w:noProof/>
          </w:rPr>
          <w:fldChar w:fldCharType="end"/>
        </w:r>
      </w:p>
    </w:sdtContent>
  </w:sdt>
  <w:p w14:paraId="08A67AB4" w14:textId="33F6D09D" w:rsidR="007C3155" w:rsidRDefault="007C3155" w:rsidP="007C3155">
    <w:pPr>
      <w:pStyle w:val="DocID"/>
      <w:rPr>
        <w:noProo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19A02" w14:textId="77777777" w:rsidR="00B52B3F" w:rsidRPr="00B52B3F" w:rsidRDefault="00B52B3F" w:rsidP="00B52B3F">
    <w:pPr>
      <w:pBdr>
        <w:top w:val="nil"/>
        <w:left w:val="nil"/>
        <w:bottom w:val="single" w:sz="12" w:space="1" w:color="000000"/>
        <w:right w:val="nil"/>
        <w:between w:val="nil"/>
      </w:pBdr>
      <w:tabs>
        <w:tab w:val="center" w:pos="4680"/>
        <w:tab w:val="right" w:pos="9360"/>
      </w:tabs>
      <w:spacing w:after="120" w:line="240" w:lineRule="auto"/>
      <w:rPr>
        <w:rFonts w:ascii="Times New Roman" w:eastAsia="Times New Roman" w:hAnsi="Times New Roman" w:cs="Times New Roman"/>
        <w:kern w:val="0"/>
        <w:lang w:eastAsia="zh-CN" w:bidi="yi-Hebr"/>
        <w14:ligatures w14:val="none"/>
      </w:rPr>
    </w:pPr>
  </w:p>
  <w:p w14:paraId="290E300D" w14:textId="77777777" w:rsidR="00B52B3F" w:rsidRPr="00B52B3F" w:rsidRDefault="00B52B3F" w:rsidP="00B52B3F">
    <w:pPr>
      <w:pBdr>
        <w:top w:val="nil"/>
        <w:left w:val="nil"/>
        <w:bottom w:val="nil"/>
        <w:right w:val="nil"/>
        <w:between w:val="nil"/>
      </w:pBdr>
      <w:tabs>
        <w:tab w:val="center" w:pos="4680"/>
        <w:tab w:val="right" w:pos="9360"/>
      </w:tabs>
      <w:spacing w:after="120" w:line="240" w:lineRule="auto"/>
      <w:jc w:val="center"/>
      <w:rPr>
        <w:rFonts w:ascii="Times New Roman" w:eastAsia="Times New Roman" w:hAnsi="Times New Roman" w:cs="Times New Roman"/>
        <w:kern w:val="0"/>
        <w:sz w:val="18"/>
        <w:szCs w:val="18"/>
        <w:lang w:eastAsia="zh-CN" w:bidi="yi-Hebr"/>
        <w14:ligatures w14:val="none"/>
      </w:rPr>
    </w:pPr>
    <w:r w:rsidRPr="00B52B3F">
      <w:rPr>
        <w:rFonts w:ascii="Times New Roman" w:eastAsia="Times New Roman" w:hAnsi="Times New Roman" w:cs="Times New Roman"/>
        <w:kern w:val="0"/>
        <w:sz w:val="18"/>
        <w:szCs w:val="18"/>
        <w:lang w:eastAsia="zh-CN" w:bidi="yi-Hebr"/>
        <w14:ligatures w14:val="none"/>
      </w:rPr>
      <w:t>The Advocates for Human Rights • 330 Second Avenue South • Suite 800 • Minneapolis, MN 55401 • USA</w:t>
    </w:r>
  </w:p>
  <w:p w14:paraId="00F0D1C7" w14:textId="2FF653EB" w:rsidR="008B6FBE" w:rsidRPr="00B52B3F" w:rsidRDefault="00B52B3F" w:rsidP="00B52B3F">
    <w:pPr>
      <w:pBdr>
        <w:top w:val="nil"/>
        <w:left w:val="nil"/>
        <w:bottom w:val="nil"/>
        <w:right w:val="nil"/>
        <w:between w:val="nil"/>
      </w:pBdr>
      <w:tabs>
        <w:tab w:val="center" w:pos="4680"/>
        <w:tab w:val="right" w:pos="9360"/>
      </w:tabs>
      <w:spacing w:after="120" w:line="240" w:lineRule="auto"/>
      <w:jc w:val="center"/>
      <w:rPr>
        <w:rFonts w:ascii="Times New Roman" w:eastAsia="Times New Roman" w:hAnsi="Times New Roman" w:cs="Times New Roman"/>
        <w:kern w:val="0"/>
        <w:sz w:val="18"/>
        <w:szCs w:val="18"/>
        <w:lang w:eastAsia="zh-CN" w:bidi="yi-Hebr"/>
        <w14:ligatures w14:val="none"/>
      </w:rPr>
    </w:pPr>
    <w:r w:rsidRPr="00B52B3F">
      <w:rPr>
        <w:rFonts w:ascii="Times New Roman" w:eastAsia="Times New Roman" w:hAnsi="Times New Roman" w:cs="Times New Roman"/>
        <w:kern w:val="0"/>
        <w:sz w:val="18"/>
        <w:szCs w:val="18"/>
        <w:lang w:eastAsia="zh-CN" w:bidi="yi-Hebr"/>
        <w14:ligatures w14:val="none"/>
      </w:rPr>
      <w:t>Tel: 612-341-3302 • Fax: 612-341-2971 • Email: hrights@advrights.org • www.TheAdvocatesForHumanRights.org</w:t>
    </w:r>
    <w:fldSimple w:instr=" DOCPROPERTY DOCXDOCID DMS=IManage Format=&lt;&lt;NUM&gt;&gt;.&lt;&lt;VER&gt;&gt; PRESERVELOCATION \* MERGEFORMAT "/>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F219C" w14:textId="77777777" w:rsidR="00034949" w:rsidRDefault="00034949" w:rsidP="008E53F9">
      <w:pPr>
        <w:spacing w:after="0" w:line="240" w:lineRule="auto"/>
      </w:pPr>
      <w:r>
        <w:separator/>
      </w:r>
    </w:p>
  </w:footnote>
  <w:footnote w:type="continuationSeparator" w:id="0">
    <w:p w14:paraId="00B08E65" w14:textId="77777777" w:rsidR="00034949" w:rsidRDefault="00034949" w:rsidP="008E53F9">
      <w:pPr>
        <w:spacing w:after="0" w:line="240" w:lineRule="auto"/>
      </w:pPr>
      <w:r>
        <w:continuationSeparator/>
      </w:r>
    </w:p>
  </w:footnote>
  <w:footnote w:id="1">
    <w:p w14:paraId="7DBF0848" w14:textId="77777777" w:rsidR="003B219C" w:rsidRPr="00554428" w:rsidRDefault="003B219C" w:rsidP="00FE1527">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The Criminal Code of the Federal Democratic Republic of Ethiopia, art. 629 and 630.</w:t>
      </w:r>
    </w:p>
  </w:footnote>
  <w:footnote w:id="2">
    <w:p w14:paraId="24ADA3AD" w14:textId="77777777" w:rsidR="003B219C" w:rsidRPr="00554428" w:rsidRDefault="003B219C" w:rsidP="00FE1527">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The Criminal Code of the Federal Democratic Republic of Ethiopia, art. 640.</w:t>
      </w:r>
    </w:p>
  </w:footnote>
  <w:footnote w:id="3">
    <w:p w14:paraId="346CDE84" w14:textId="77777777" w:rsidR="003B219C" w:rsidRPr="00554428" w:rsidRDefault="003B219C" w:rsidP="00FE1527">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Ethiopia</w:t>
      </w:r>
      <w:r w:rsidRPr="00554428">
        <w:rPr>
          <w:rFonts w:ascii="Times New Roman" w:eastAsia="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Stakeholder Report for the United Nations Universal Periodic Review</w:t>
      </w:r>
      <w:r w:rsidRPr="00554428">
        <w:rPr>
          <w:rFonts w:ascii="Times New Roman" w:eastAsia="Times New Roman" w:hAnsi="Times New Roman" w:cs="Times New Roman"/>
          <w:color w:val="000000" w:themeColor="text1"/>
        </w:rPr>
        <w:t>, by The Advocates for Human Rights and House of Guramayle, April 8, 2024, 4.</w:t>
      </w:r>
    </w:p>
  </w:footnote>
  <w:footnote w:id="4">
    <w:p w14:paraId="4FA15069" w14:textId="77777777" w:rsidR="003B219C" w:rsidRPr="00554428" w:rsidRDefault="003B219C" w:rsidP="00FE1527">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Ethiopia</w:t>
      </w:r>
      <w:r w:rsidRPr="00554428">
        <w:rPr>
          <w:rFonts w:ascii="Times New Roman" w:eastAsia="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Stakeholder Report for the United Nations Universal Periodic Review</w:t>
      </w:r>
      <w:r w:rsidRPr="00554428">
        <w:rPr>
          <w:rFonts w:ascii="Times New Roman" w:eastAsia="Times New Roman" w:hAnsi="Times New Roman" w:cs="Times New Roman"/>
          <w:color w:val="000000" w:themeColor="text1"/>
        </w:rPr>
        <w:t>, by The Advocates for Human Rights and House of Guramayle, April 8, 2024, 4-6.</w:t>
      </w:r>
    </w:p>
  </w:footnote>
  <w:footnote w:id="5">
    <w:p w14:paraId="7A96998B" w14:textId="77777777" w:rsidR="003B219C" w:rsidRPr="00554428" w:rsidRDefault="003B219C" w:rsidP="00FE1527">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Ethiopia</w:t>
      </w:r>
      <w:r w:rsidRPr="00554428">
        <w:rPr>
          <w:rFonts w:ascii="Times New Roman" w:eastAsia="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Stakeholder Report for the United Nations Universal Periodic Review</w:t>
      </w:r>
      <w:r w:rsidRPr="00554428">
        <w:rPr>
          <w:rFonts w:ascii="Times New Roman" w:eastAsia="Times New Roman" w:hAnsi="Times New Roman" w:cs="Times New Roman"/>
          <w:color w:val="000000" w:themeColor="text1"/>
        </w:rPr>
        <w:t>, by The Advocates for Human Rights and House of Guramayle, April 8, 2024, 4-6.</w:t>
      </w:r>
    </w:p>
  </w:footnote>
  <w:footnote w:id="6">
    <w:p w14:paraId="4B29B46B" w14:textId="77777777" w:rsidR="003B219C" w:rsidRPr="00554428" w:rsidRDefault="003B219C" w:rsidP="00FE1527">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eastAsia="Times New Roman" w:hAnsi="Times New Roman" w:cs="Times New Roman"/>
          <w:i/>
          <w:iCs/>
          <w:color w:val="000000" w:themeColor="text1"/>
        </w:rPr>
        <w:t>Ethiopia</w:t>
      </w:r>
      <w:r w:rsidRPr="00554428">
        <w:rPr>
          <w:rFonts w:ascii="Times New Roman" w:eastAsia="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Stakeholder Report for the United Nations Universal Periodic Review</w:t>
      </w:r>
      <w:r w:rsidRPr="00554428">
        <w:rPr>
          <w:rFonts w:ascii="Times New Roman" w:eastAsia="Times New Roman" w:hAnsi="Times New Roman" w:cs="Times New Roman"/>
          <w:color w:val="000000" w:themeColor="text1"/>
        </w:rPr>
        <w:t>, by The Advocates for Human Rights and House of Guramayle, April 8, 2024, 10.</w:t>
      </w:r>
    </w:p>
  </w:footnote>
  <w:footnote w:id="7">
    <w:p w14:paraId="784E602F" w14:textId="33FD7E8A" w:rsidR="003B219C" w:rsidRPr="00554428" w:rsidRDefault="003B219C" w:rsidP="00BD0BE5">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Committee on the Rights of the Child, </w:t>
      </w:r>
      <w:r w:rsidRPr="00554428">
        <w:rPr>
          <w:rFonts w:ascii="Times New Roman" w:eastAsia="Times New Roman" w:hAnsi="Times New Roman" w:cs="Times New Roman"/>
          <w:i/>
          <w:iCs/>
          <w:color w:val="000000" w:themeColor="text1"/>
        </w:rPr>
        <w:t>Concluding observations on the combined fourth and fifth periodic reports of Ethiopia</w:t>
      </w:r>
      <w:r w:rsidRPr="00554428">
        <w:rPr>
          <w:rFonts w:ascii="Times New Roman" w:eastAsia="Times New Roman" w:hAnsi="Times New Roman" w:cs="Times New Roman"/>
          <w:color w:val="000000" w:themeColor="text1"/>
        </w:rPr>
        <w:t>, July 10, 2015, UN Doc.</w:t>
      </w:r>
      <w:r w:rsidRPr="00554428">
        <w:rPr>
          <w:rFonts w:ascii="Times New Roman" w:eastAsia="Times New Roman" w:hAnsi="Times New Roman" w:cs="Times New Roman"/>
          <w:color w:val="000000" w:themeColor="text1"/>
          <w:w w:val="95"/>
        </w:rPr>
        <w:t xml:space="preserve"> CRC</w:t>
      </w:r>
      <w:r w:rsidRPr="00554428">
        <w:rPr>
          <w:rFonts w:ascii="Times New Roman" w:eastAsia="Times New Roman" w:hAnsi="Times New Roman" w:cs="Times New Roman"/>
          <w:color w:val="000000" w:themeColor="text1"/>
        </w:rPr>
        <w:t>/C/ETH/CO/4-5</w:t>
      </w:r>
      <w:r w:rsidRPr="00554428">
        <w:rPr>
          <w:rFonts w:ascii="Times New Roman" w:hAnsi="Times New Roman" w:cs="Times New Roman"/>
          <w:color w:val="000000" w:themeColor="text1"/>
        </w:rPr>
        <w:t>, ¶6.</w:t>
      </w:r>
    </w:p>
  </w:footnote>
  <w:footnote w:id="8">
    <w:p w14:paraId="659E229E" w14:textId="77777777" w:rsidR="00605379" w:rsidRPr="00554428" w:rsidRDefault="00605379" w:rsidP="00605379">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Committee on the Rights of the Child, </w:t>
      </w:r>
      <w:r w:rsidRPr="00554428">
        <w:rPr>
          <w:rFonts w:ascii="Times New Roman" w:eastAsia="Times New Roman" w:hAnsi="Times New Roman" w:cs="Times New Roman"/>
          <w:i/>
          <w:iCs/>
          <w:color w:val="000000" w:themeColor="text1"/>
        </w:rPr>
        <w:t>Concluding observations on the combined fourth and fifth periodic reports of Ethiopia</w:t>
      </w:r>
      <w:r w:rsidRPr="00554428">
        <w:rPr>
          <w:rFonts w:ascii="Times New Roman" w:hAnsi="Times New Roman" w:cs="Times New Roman"/>
          <w:color w:val="000000" w:themeColor="text1"/>
        </w:rPr>
        <w:t xml:space="preserve">, </w:t>
      </w:r>
      <w:r w:rsidRPr="00554428">
        <w:rPr>
          <w:rFonts w:ascii="Times New Roman" w:eastAsia="Times New Roman" w:hAnsi="Times New Roman" w:cs="Times New Roman"/>
          <w:color w:val="000000" w:themeColor="text1"/>
        </w:rPr>
        <w:t xml:space="preserve">Jul. 10, 2015, UN Doc. </w:t>
      </w:r>
      <w:r w:rsidRPr="00554428">
        <w:rPr>
          <w:rFonts w:ascii="Times New Roman" w:eastAsia="Times New Roman" w:hAnsi="Times New Roman" w:cs="Times New Roman"/>
          <w:color w:val="000000" w:themeColor="text1"/>
          <w:w w:val="95"/>
        </w:rPr>
        <w:t>CRC</w:t>
      </w:r>
      <w:r w:rsidRPr="00554428">
        <w:rPr>
          <w:rFonts w:ascii="Times New Roman" w:eastAsia="Times New Roman" w:hAnsi="Times New Roman" w:cs="Times New Roman"/>
          <w:color w:val="000000" w:themeColor="text1"/>
        </w:rPr>
        <w:t>/C/ETH/CO/4-5</w:t>
      </w:r>
      <w:r w:rsidRPr="00554428">
        <w:rPr>
          <w:rFonts w:ascii="Times New Roman" w:hAnsi="Times New Roman" w:cs="Times New Roman"/>
          <w:color w:val="000000" w:themeColor="text1"/>
        </w:rPr>
        <w:t>, ¶55, ¶61.</w:t>
      </w:r>
    </w:p>
  </w:footnote>
  <w:footnote w:id="9">
    <w:p w14:paraId="41EE4BB8" w14:textId="486EA23B"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0052688E" w:rsidRPr="00554428">
        <w:rPr>
          <w:rFonts w:ascii="Times New Roman" w:hAnsi="Times New Roman" w:cs="Times New Roman"/>
          <w:color w:val="000000" w:themeColor="text1"/>
        </w:rPr>
        <w:t xml:space="preserve"> </w:t>
      </w:r>
      <w:r w:rsidRPr="00554428">
        <w:rPr>
          <w:rFonts w:ascii="Times New Roman" w:hAnsi="Times New Roman" w:cs="Times New Roman"/>
          <w:color w:val="000000" w:themeColor="text1"/>
        </w:rPr>
        <w:t xml:space="preserve">Committee on the Rights of the Child, </w:t>
      </w:r>
      <w:r w:rsidRPr="00554428">
        <w:rPr>
          <w:rFonts w:ascii="Times New Roman" w:eastAsia="Times New Roman" w:hAnsi="Times New Roman" w:cs="Times New Roman"/>
          <w:i/>
          <w:iCs/>
          <w:color w:val="000000" w:themeColor="text1"/>
        </w:rPr>
        <w:t>List of issues in relation to the combined sixth and seventh periodic reports of Ethiopia</w:t>
      </w:r>
      <w:r w:rsidRPr="00554428">
        <w:rPr>
          <w:rFonts w:ascii="Times New Roman" w:hAnsi="Times New Roman" w:cs="Times New Roman"/>
          <w:color w:val="000000" w:themeColor="text1"/>
        </w:rPr>
        <w:t xml:space="preserve">, </w:t>
      </w:r>
      <w:r w:rsidRPr="00554428">
        <w:rPr>
          <w:rFonts w:ascii="Times New Roman" w:eastAsia="Times New Roman" w:hAnsi="Times New Roman" w:cs="Times New Roman"/>
          <w:color w:val="000000" w:themeColor="text1"/>
        </w:rPr>
        <w:t xml:space="preserve">Oct. 18, 2024, UN Doc. </w:t>
      </w:r>
      <w:r w:rsidRPr="00554428">
        <w:rPr>
          <w:rFonts w:ascii="Times New Roman" w:eastAsia="Times New Roman" w:hAnsi="Times New Roman" w:cs="Times New Roman"/>
          <w:color w:val="000000" w:themeColor="text1"/>
          <w:w w:val="95"/>
        </w:rPr>
        <w:t>CRC</w:t>
      </w:r>
      <w:r w:rsidRPr="00554428">
        <w:rPr>
          <w:rFonts w:ascii="Times New Roman" w:eastAsia="Times New Roman" w:hAnsi="Times New Roman" w:cs="Times New Roman"/>
          <w:color w:val="000000" w:themeColor="text1"/>
        </w:rPr>
        <w:t>/C/ETH/Q/6-7</w:t>
      </w:r>
      <w:r w:rsidRPr="00554428">
        <w:rPr>
          <w:rFonts w:ascii="Times New Roman" w:hAnsi="Times New Roman" w:cs="Times New Roman"/>
          <w:color w:val="000000" w:themeColor="text1"/>
        </w:rPr>
        <w:t>, ¶3a.</w:t>
      </w:r>
    </w:p>
  </w:footnote>
  <w:footnote w:id="10">
    <w:p w14:paraId="2F4FEA96" w14:textId="1C110542"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Convention on the Rights of the Child, </w:t>
      </w:r>
      <w:proofErr w:type="gramStart"/>
      <w:r w:rsidRPr="00554428">
        <w:rPr>
          <w:rFonts w:ascii="Times New Roman" w:eastAsia="Times New Roman" w:hAnsi="Times New Roman" w:cs="Times New Roman"/>
          <w:i/>
          <w:color w:val="000000" w:themeColor="text1"/>
        </w:rPr>
        <w:t>Combined</w:t>
      </w:r>
      <w:proofErr w:type="gramEnd"/>
      <w:r w:rsidRPr="00554428">
        <w:rPr>
          <w:rFonts w:ascii="Times New Roman" w:eastAsia="Times New Roman" w:hAnsi="Times New Roman" w:cs="Times New Roman"/>
          <w:i/>
          <w:color w:val="000000" w:themeColor="text1"/>
        </w:rPr>
        <w:t xml:space="preserve"> sixth and seventh reports submitted by Ethiopia under article 44 of the Convention</w:t>
      </w:r>
      <w:r w:rsidRPr="00554428">
        <w:rPr>
          <w:rFonts w:ascii="Times New Roman" w:eastAsia="Times New Roman" w:hAnsi="Times New Roman" w:cs="Times New Roman"/>
          <w:color w:val="000000" w:themeColor="text1"/>
        </w:rPr>
        <w:t>,</w:t>
      </w:r>
      <w:r w:rsidRPr="00554428">
        <w:rPr>
          <w:rFonts w:ascii="Times New Roman" w:eastAsia="Times New Roman" w:hAnsi="Times New Roman" w:cs="Times New Roman"/>
          <w:i/>
          <w:color w:val="000000" w:themeColor="text1"/>
        </w:rPr>
        <w:t xml:space="preserve"> due in 2020</w:t>
      </w:r>
      <w:r w:rsidRPr="00554428">
        <w:rPr>
          <w:rFonts w:ascii="Times New Roman" w:eastAsia="Times New Roman" w:hAnsi="Times New Roman" w:cs="Times New Roman"/>
          <w:color w:val="000000" w:themeColor="text1"/>
        </w:rPr>
        <w:t>, (June 22, 2022), U.N. Doc. CRC/C/ETH/6-7, ¶ 43.</w:t>
      </w:r>
    </w:p>
  </w:footnote>
  <w:footnote w:id="11">
    <w:p w14:paraId="47632DEC" w14:textId="77777777" w:rsidR="00E31FB4" w:rsidRPr="00554428" w:rsidRDefault="00E31FB4" w:rsidP="00E31FB4">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Convention on the Rights of the Child, </w:t>
      </w:r>
      <w:proofErr w:type="gramStart"/>
      <w:r w:rsidRPr="00554428">
        <w:rPr>
          <w:rFonts w:ascii="Times New Roman" w:eastAsia="Times New Roman" w:hAnsi="Times New Roman" w:cs="Times New Roman"/>
          <w:i/>
          <w:color w:val="000000" w:themeColor="text1"/>
        </w:rPr>
        <w:t>Combined</w:t>
      </w:r>
      <w:proofErr w:type="gramEnd"/>
      <w:r w:rsidRPr="00554428">
        <w:rPr>
          <w:rFonts w:ascii="Times New Roman" w:eastAsia="Times New Roman" w:hAnsi="Times New Roman" w:cs="Times New Roman"/>
          <w:i/>
          <w:color w:val="000000" w:themeColor="text1"/>
        </w:rPr>
        <w:t xml:space="preserve"> sixth and seventh reports submitted by Ethiopia under article 44 of the Convention</w:t>
      </w:r>
      <w:r w:rsidRPr="00554428">
        <w:rPr>
          <w:rFonts w:ascii="Times New Roman" w:eastAsia="Times New Roman" w:hAnsi="Times New Roman" w:cs="Times New Roman"/>
          <w:color w:val="000000" w:themeColor="text1"/>
        </w:rPr>
        <w:t>,</w:t>
      </w:r>
      <w:r w:rsidRPr="00554428">
        <w:rPr>
          <w:rFonts w:ascii="Times New Roman" w:eastAsia="Times New Roman" w:hAnsi="Times New Roman" w:cs="Times New Roman"/>
          <w:i/>
          <w:color w:val="000000" w:themeColor="text1"/>
        </w:rPr>
        <w:t xml:space="preserve"> due in 2020</w:t>
      </w:r>
      <w:r w:rsidRPr="00554428">
        <w:rPr>
          <w:rFonts w:ascii="Times New Roman" w:eastAsia="Times New Roman" w:hAnsi="Times New Roman" w:cs="Times New Roman"/>
          <w:color w:val="000000" w:themeColor="text1"/>
        </w:rPr>
        <w:t>, (June 22, 2022), U.N. Doc. CRC/C/ETH/6-7, ¶43-49.</w:t>
      </w:r>
    </w:p>
  </w:footnote>
  <w:footnote w:id="12">
    <w:p w14:paraId="42E58D81" w14:textId="77777777" w:rsidR="00E31FB4" w:rsidRPr="00554428" w:rsidRDefault="00E31FB4" w:rsidP="00E31FB4">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Convention on the Rights of the Child, </w:t>
      </w:r>
      <w:proofErr w:type="gramStart"/>
      <w:r w:rsidRPr="00554428">
        <w:rPr>
          <w:rFonts w:ascii="Times New Roman" w:eastAsia="Times New Roman" w:hAnsi="Times New Roman" w:cs="Times New Roman"/>
          <w:i/>
          <w:color w:val="000000" w:themeColor="text1"/>
        </w:rPr>
        <w:t>Combined</w:t>
      </w:r>
      <w:proofErr w:type="gramEnd"/>
      <w:r w:rsidRPr="00554428">
        <w:rPr>
          <w:rFonts w:ascii="Times New Roman" w:eastAsia="Times New Roman" w:hAnsi="Times New Roman" w:cs="Times New Roman"/>
          <w:i/>
          <w:color w:val="000000" w:themeColor="text1"/>
        </w:rPr>
        <w:t xml:space="preserve"> sixth and seventh reports submitted by Ethiopia under article 44 of the Convention</w:t>
      </w:r>
      <w:r w:rsidRPr="00554428">
        <w:rPr>
          <w:rFonts w:ascii="Times New Roman" w:eastAsia="Times New Roman" w:hAnsi="Times New Roman" w:cs="Times New Roman"/>
          <w:color w:val="000000" w:themeColor="text1"/>
        </w:rPr>
        <w:t>,</w:t>
      </w:r>
      <w:r w:rsidRPr="00554428">
        <w:rPr>
          <w:rFonts w:ascii="Times New Roman" w:eastAsia="Times New Roman" w:hAnsi="Times New Roman" w:cs="Times New Roman"/>
          <w:i/>
          <w:color w:val="000000" w:themeColor="text1"/>
        </w:rPr>
        <w:t xml:space="preserve"> due in 2020</w:t>
      </w:r>
      <w:r w:rsidRPr="00554428">
        <w:rPr>
          <w:rFonts w:ascii="Times New Roman" w:eastAsia="Times New Roman" w:hAnsi="Times New Roman" w:cs="Times New Roman"/>
          <w:color w:val="000000" w:themeColor="text1"/>
        </w:rPr>
        <w:t xml:space="preserve">, (June 22, 2022), U.N. Doc. CRC/C/ETH/6-7, ¶44, </w:t>
      </w:r>
      <w:r w:rsidRPr="00554428">
        <w:rPr>
          <w:rFonts w:ascii="Times New Roman" w:hAnsi="Times New Roman" w:cs="Times New Roman"/>
          <w:color w:val="000000" w:themeColor="text1"/>
        </w:rPr>
        <w:t>¶</w:t>
      </w:r>
      <w:r w:rsidRPr="00554428">
        <w:rPr>
          <w:rFonts w:ascii="Times New Roman" w:eastAsia="Times New Roman" w:hAnsi="Times New Roman" w:cs="Times New Roman"/>
          <w:color w:val="000000" w:themeColor="text1"/>
        </w:rPr>
        <w:t>47.</w:t>
      </w:r>
    </w:p>
  </w:footnote>
  <w:footnote w:id="13">
    <w:p w14:paraId="09F8635C" w14:textId="150CA566"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The Criminal Code of the Federal Democratic Republic of Ethiopia, art. 629 and 630.</w:t>
      </w:r>
    </w:p>
  </w:footnote>
  <w:footnote w:id="14">
    <w:p w14:paraId="43A56E71" w14:textId="0F28A942"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Ethiopia</w:t>
      </w:r>
      <w:r w:rsidRPr="00554428">
        <w:rPr>
          <w:rFonts w:ascii="Times New Roman" w:eastAsia="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Stakeholder Report for the United Nations Universal Periodic Review</w:t>
      </w:r>
      <w:r w:rsidRPr="00554428">
        <w:rPr>
          <w:rFonts w:ascii="Times New Roman" w:eastAsia="Times New Roman" w:hAnsi="Times New Roman" w:cs="Times New Roman"/>
          <w:color w:val="000000" w:themeColor="text1"/>
        </w:rPr>
        <w:t>, by The Advocates for Human Rights and House of Guramayle, April 8, 2024, 2.</w:t>
      </w:r>
    </w:p>
  </w:footnote>
  <w:footnote w:id="15">
    <w:p w14:paraId="796FB564" w14:textId="0064640D"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ILGA World, </w:t>
      </w:r>
      <w:r w:rsidRPr="00554428">
        <w:rPr>
          <w:rFonts w:ascii="Times New Roman" w:hAnsi="Times New Roman" w:cs="Times New Roman"/>
          <w:i/>
          <w:iCs/>
          <w:color w:val="000000" w:themeColor="text1"/>
        </w:rPr>
        <w:t xml:space="preserve">Our Identities Under Arrest: A global overview on the enforcement of laws </w:t>
      </w:r>
      <w:proofErr w:type="spellStart"/>
      <w:r w:rsidRPr="00554428">
        <w:rPr>
          <w:rFonts w:ascii="Times New Roman" w:hAnsi="Times New Roman" w:cs="Times New Roman"/>
          <w:i/>
          <w:iCs/>
          <w:color w:val="000000" w:themeColor="text1"/>
        </w:rPr>
        <w:t>criminalising</w:t>
      </w:r>
      <w:proofErr w:type="spellEnd"/>
      <w:r w:rsidRPr="00554428">
        <w:rPr>
          <w:rFonts w:ascii="Times New Roman" w:hAnsi="Times New Roman" w:cs="Times New Roman"/>
          <w:i/>
          <w:iCs/>
          <w:color w:val="000000" w:themeColor="text1"/>
        </w:rPr>
        <w:t xml:space="preserve"> consensual same-sex sexual acts between adults and diverse gender expressions</w:t>
      </w:r>
      <w:r w:rsidRPr="00554428">
        <w:rPr>
          <w:rFonts w:ascii="Times New Roman" w:hAnsi="Times New Roman" w:cs="Times New Roman"/>
          <w:color w:val="000000" w:themeColor="text1"/>
        </w:rPr>
        <w:t>, 2nd Edition, by Kellyn Botha (Geneva: ILGA, Nov. 2023), 69.</w:t>
      </w:r>
    </w:p>
  </w:footnote>
  <w:footnote w:id="16">
    <w:p w14:paraId="16535E54" w14:textId="5281C884"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003B4467" w:rsidRPr="00554428">
        <w:rPr>
          <w:rFonts w:ascii="Times New Roman" w:hAnsi="Times New Roman" w:cs="Times New Roman"/>
          <w:color w:val="000000" w:themeColor="text1"/>
        </w:rPr>
        <w:t>Email from Ethiopian NGO to The Advocates for Human Rights (Dec. 15, 2025) (on file with authors).</w:t>
      </w:r>
    </w:p>
  </w:footnote>
  <w:footnote w:id="17">
    <w:p w14:paraId="56320326" w14:textId="11ABE091"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Ethiopia</w:t>
      </w:r>
      <w:r w:rsidRPr="00554428">
        <w:rPr>
          <w:rFonts w:ascii="Times New Roman" w:eastAsia="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Stakeholder Report for the United Nations Universal Periodic Review</w:t>
      </w:r>
      <w:r w:rsidRPr="00554428">
        <w:rPr>
          <w:rFonts w:ascii="Times New Roman" w:eastAsia="Times New Roman" w:hAnsi="Times New Roman" w:cs="Times New Roman"/>
          <w:color w:val="000000" w:themeColor="text1"/>
        </w:rPr>
        <w:t>, by The Advocates for Human Rights and House of Guramayle, April 8, 2024.</w:t>
      </w:r>
    </w:p>
  </w:footnote>
  <w:footnote w:id="18">
    <w:p w14:paraId="777D9CDD" w14:textId="3C6E7713"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Ethiopia</w:t>
      </w:r>
      <w:r w:rsidRPr="00554428">
        <w:rPr>
          <w:rFonts w:ascii="Times New Roman" w:eastAsia="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Stakeholder Report for the United Nations Universal Periodic Review</w:t>
      </w:r>
      <w:r w:rsidRPr="00554428">
        <w:rPr>
          <w:rFonts w:ascii="Times New Roman" w:eastAsia="Times New Roman" w:hAnsi="Times New Roman" w:cs="Times New Roman"/>
          <w:color w:val="000000" w:themeColor="text1"/>
        </w:rPr>
        <w:t xml:space="preserve">, by The Advocates for Human Rights and House of Guramayle, April 8, 2024, </w:t>
      </w:r>
      <w:r w:rsidRPr="00554428">
        <w:rPr>
          <w:rFonts w:ascii="Times New Roman" w:hAnsi="Times New Roman" w:cs="Times New Roman"/>
          <w:color w:val="000000" w:themeColor="text1"/>
        </w:rPr>
        <w:t>¶46 and ¶47.</w:t>
      </w:r>
    </w:p>
  </w:footnote>
  <w:footnote w:id="19">
    <w:p w14:paraId="1496B7A7" w14:textId="0DCF7F9D"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bookmarkStart w:id="1" w:name="_Hlk216067371"/>
      <w:bookmarkStart w:id="2" w:name="_Hlk216064748"/>
      <w:r w:rsidRPr="00554428">
        <w:rPr>
          <w:rFonts w:ascii="Times New Roman" w:eastAsia="Times New Roman" w:hAnsi="Times New Roman" w:cs="Times New Roman"/>
          <w:color w:val="000000" w:themeColor="text1"/>
        </w:rPr>
        <w:t xml:space="preserve">Policy Department for Citizens’ Rights and Constitutional Affairs, Conversion Practices on LGBT+ People (2023), 62, accessed December 8, 2025, </w:t>
      </w:r>
      <w:bookmarkEnd w:id="1"/>
      <w:r w:rsidRPr="00554428">
        <w:rPr>
          <w:rFonts w:ascii="Times New Roman" w:eastAsia="Times New Roman" w:hAnsi="Times New Roman" w:cs="Times New Roman"/>
          <w:color w:val="000000" w:themeColor="text1"/>
        </w:rPr>
        <w:t>https://www.europarl.europa.eu/meetdocs/2014_2019/plmrep/COMMITTEES/LIBE/DV/2023/07-17/Study_PolDepC_ConversionPracticesonLGBTPeople_752.385_EN.pdf.</w:t>
      </w:r>
      <w:bookmarkEnd w:id="2"/>
    </w:p>
  </w:footnote>
  <w:footnote w:id="20">
    <w:p w14:paraId="45701B71" w14:textId="19E5D906"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00CA5C83" w:rsidRPr="00554428">
        <w:rPr>
          <w:rFonts w:ascii="Times New Roman" w:hAnsi="Times New Roman" w:cs="Times New Roman"/>
          <w:color w:val="000000" w:themeColor="text1"/>
        </w:rPr>
        <w:t>Email from Ethiopian NGO to The Advocates for Human Rights (Dec. 15, 2025) (on file with authors).</w:t>
      </w:r>
    </w:p>
  </w:footnote>
  <w:footnote w:id="21">
    <w:p w14:paraId="7F8C194F" w14:textId="632DE10B"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00CA5C83" w:rsidRPr="00554428">
        <w:rPr>
          <w:rFonts w:ascii="Times New Roman" w:hAnsi="Times New Roman" w:cs="Times New Roman"/>
          <w:color w:val="000000" w:themeColor="text1"/>
        </w:rPr>
        <w:t>Email from Ethiopian NGO to The Advocates for Human Rights (Dec. 15, 2025) (on file with authors).</w:t>
      </w:r>
    </w:p>
  </w:footnote>
  <w:footnote w:id="22">
    <w:p w14:paraId="52596AF2" w14:textId="373943B4" w:rsidR="006119C1" w:rsidRPr="00554428" w:rsidRDefault="006119C1" w:rsidP="006119C1">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00CA5C83" w:rsidRPr="00554428">
        <w:rPr>
          <w:rFonts w:ascii="Times New Roman" w:hAnsi="Times New Roman" w:cs="Times New Roman"/>
          <w:color w:val="000000" w:themeColor="text1"/>
        </w:rPr>
        <w:t>Email from Ethiopian NGO to The Advocates for Human Rights (Dec. 15, 2025) (on file with authors).</w:t>
      </w:r>
    </w:p>
  </w:footnote>
  <w:footnote w:id="23">
    <w:p w14:paraId="4B68B3D5" w14:textId="77777777" w:rsidR="006119C1" w:rsidRPr="00554428" w:rsidRDefault="006119C1" w:rsidP="006119C1">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lang w:val="nl-NL"/>
        </w:rPr>
        <w:t xml:space="preserve"> Tadele, G., &amp; Amde, W. K. (2019). </w:t>
      </w:r>
      <w:r w:rsidRPr="00554428">
        <w:rPr>
          <w:rFonts w:ascii="Times New Roman" w:hAnsi="Times New Roman" w:cs="Times New Roman"/>
          <w:i/>
          <w:iCs/>
          <w:color w:val="000000" w:themeColor="text1"/>
        </w:rPr>
        <w:t xml:space="preserve">Health needs, health care seeking </w:t>
      </w:r>
      <w:proofErr w:type="spellStart"/>
      <w:r w:rsidRPr="00554428">
        <w:rPr>
          <w:rFonts w:ascii="Times New Roman" w:hAnsi="Times New Roman" w:cs="Times New Roman"/>
          <w:i/>
          <w:iCs/>
          <w:color w:val="000000" w:themeColor="text1"/>
        </w:rPr>
        <w:t>behaviour</w:t>
      </w:r>
      <w:proofErr w:type="spellEnd"/>
      <w:r w:rsidRPr="00554428">
        <w:rPr>
          <w:rFonts w:ascii="Times New Roman" w:hAnsi="Times New Roman" w:cs="Times New Roman"/>
          <w:i/>
          <w:iCs/>
          <w:color w:val="000000" w:themeColor="text1"/>
        </w:rPr>
        <w:t>, and utilization of health services among lesbians, gays and bisexuals in Addis Ababa, Ethiopia</w:t>
      </w:r>
      <w:r w:rsidRPr="00554428">
        <w:rPr>
          <w:rFonts w:ascii="Times New Roman" w:hAnsi="Times New Roman" w:cs="Times New Roman"/>
          <w:color w:val="000000" w:themeColor="text1"/>
        </w:rPr>
        <w:t>. International Journal for Equity in Health, 1.</w:t>
      </w:r>
    </w:p>
  </w:footnote>
  <w:footnote w:id="24">
    <w:p w14:paraId="0AC7DE21" w14:textId="77777777" w:rsidR="006119C1" w:rsidRPr="00554428" w:rsidRDefault="006119C1" w:rsidP="006119C1">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McLaughlin AJ, </w:t>
      </w:r>
      <w:proofErr w:type="spellStart"/>
      <w:r w:rsidRPr="00554428">
        <w:rPr>
          <w:rFonts w:ascii="Times New Roman" w:hAnsi="Times New Roman" w:cs="Times New Roman"/>
          <w:color w:val="000000" w:themeColor="text1"/>
        </w:rPr>
        <w:t>Nonoyama</w:t>
      </w:r>
      <w:proofErr w:type="spellEnd"/>
      <w:r w:rsidRPr="00554428">
        <w:rPr>
          <w:rFonts w:ascii="Times New Roman" w:hAnsi="Times New Roman" w:cs="Times New Roman"/>
          <w:color w:val="000000" w:themeColor="text1"/>
        </w:rPr>
        <w:t xml:space="preserve"> S, </w:t>
      </w:r>
      <w:proofErr w:type="spellStart"/>
      <w:r w:rsidRPr="00554428">
        <w:rPr>
          <w:rFonts w:ascii="Times New Roman" w:hAnsi="Times New Roman" w:cs="Times New Roman"/>
          <w:color w:val="000000" w:themeColor="text1"/>
        </w:rPr>
        <w:t>Glupe</w:t>
      </w:r>
      <w:proofErr w:type="spellEnd"/>
      <w:r w:rsidRPr="00554428">
        <w:rPr>
          <w:rFonts w:ascii="Times New Roman" w:hAnsi="Times New Roman" w:cs="Times New Roman"/>
          <w:color w:val="000000" w:themeColor="text1"/>
        </w:rPr>
        <w:t xml:space="preserve"> L, Bosse JD. </w:t>
      </w:r>
      <w:r w:rsidRPr="00554428">
        <w:rPr>
          <w:rFonts w:ascii="Times New Roman" w:hAnsi="Times New Roman" w:cs="Times New Roman"/>
          <w:i/>
          <w:iCs/>
          <w:color w:val="000000" w:themeColor="text1"/>
        </w:rPr>
        <w:t>Systemic transphobia and ongoing barriers to healthcare for transgender and nonbinary people: A historical analysis of #TransHealthFail</w:t>
      </w:r>
      <w:r w:rsidRPr="00554428">
        <w:rPr>
          <w:rFonts w:ascii="Times New Roman" w:hAnsi="Times New Roman" w:cs="Times New Roman"/>
          <w:color w:val="000000" w:themeColor="text1"/>
        </w:rPr>
        <w:t>. PLOS Digit Health. 2025 Mar 12.</w:t>
      </w:r>
    </w:p>
  </w:footnote>
  <w:footnote w:id="25">
    <w:p w14:paraId="30A1531C" w14:textId="77777777" w:rsidR="006119C1" w:rsidRPr="00554428" w:rsidRDefault="006119C1" w:rsidP="006119C1">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Pr="00554428">
        <w:rPr>
          <w:rFonts w:ascii="Times New Roman" w:eastAsia="Times New Roman" w:hAnsi="Times New Roman" w:cs="Times New Roman"/>
          <w:color w:val="000000" w:themeColor="text1"/>
        </w:rPr>
        <w:t xml:space="preserve">United States Department of State, </w:t>
      </w:r>
      <w:r w:rsidRPr="00554428">
        <w:rPr>
          <w:rFonts w:ascii="Times New Roman" w:eastAsia="Times New Roman" w:hAnsi="Times New Roman" w:cs="Times New Roman"/>
          <w:i/>
          <w:iCs/>
          <w:color w:val="000000" w:themeColor="text1"/>
        </w:rPr>
        <w:t>Advancing Health Care Nondiscrimination Protections for LGBTQI+ Communities</w:t>
      </w:r>
      <w:r w:rsidRPr="00554428">
        <w:rPr>
          <w:rFonts w:ascii="Times New Roman" w:eastAsia="Times New Roman" w:hAnsi="Times New Roman" w:cs="Times New Roman"/>
          <w:color w:val="000000" w:themeColor="text1"/>
        </w:rPr>
        <w:t xml:space="preserve"> (2022), 15, accessed Dec. 8, 2015, </w:t>
      </w:r>
      <w:hyperlink r:id="rId1" w:anchor=":~:text=LGBTQI+%20people%2C%20especially%20transgender%2C%20nonbinary,be%20denied%20good%20medical%20care" w:history="1">
        <w:r w:rsidRPr="00554428">
          <w:rPr>
            <w:rStyle w:val="Hyperlink"/>
            <w:rFonts w:ascii="Times New Roman" w:eastAsia="Times New Roman" w:hAnsi="Times New Roman" w:cs="Times New Roman"/>
            <w:color w:val="000000" w:themeColor="text1"/>
            <w:u w:val="none"/>
          </w:rPr>
          <w:t>https://www.americanprogress.org/article/advancing-health-care-nondiscrimination-protections-for-lgbtqi-communities/#:~:text=LGBTQI+%20people%2C%20especially%20transgender%2C%20nonbinary,be%20denied%20good%20medical%20care</w:t>
        </w:r>
      </w:hyperlink>
      <w:r w:rsidRPr="00554428">
        <w:rPr>
          <w:rFonts w:ascii="Times New Roman" w:eastAsia="Times New Roman" w:hAnsi="Times New Roman" w:cs="Times New Roman"/>
          <w:color w:val="000000" w:themeColor="text1"/>
        </w:rPr>
        <w:t xml:space="preserve">. </w:t>
      </w:r>
    </w:p>
  </w:footnote>
  <w:footnote w:id="26">
    <w:p w14:paraId="294C15B7" w14:textId="2750AC1E"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Cara Anna, </w:t>
      </w:r>
      <w:r w:rsidRPr="00554428">
        <w:rPr>
          <w:rFonts w:ascii="Times New Roman" w:hAnsi="Times New Roman" w:cs="Times New Roman"/>
          <w:i/>
          <w:iCs/>
          <w:color w:val="000000" w:themeColor="text1"/>
        </w:rPr>
        <w:t>LGBTQ+ people in Ethiopia blame attacks on their community on inciteful and lingering TikTok videos</w:t>
      </w:r>
      <w:r w:rsidRPr="00554428">
        <w:rPr>
          <w:rFonts w:ascii="Times New Roman" w:hAnsi="Times New Roman" w:cs="Times New Roman"/>
          <w:color w:val="000000" w:themeColor="text1"/>
        </w:rPr>
        <w:t>, AP News, Aug. 11, 2023, https://apnews.com/article/ethiopia-tiktok-lgbtq-threats-attacksf4ace0e1968d6bad46bb05710feac5cf.</w:t>
      </w:r>
      <w:r w:rsidR="0052688E" w:rsidRPr="00554428">
        <w:rPr>
          <w:rFonts w:ascii="Times New Roman" w:hAnsi="Times New Roman" w:cs="Times New Roman"/>
          <w:color w:val="000000" w:themeColor="text1"/>
        </w:rPr>
        <w:t xml:space="preserve">  </w:t>
      </w:r>
    </w:p>
  </w:footnote>
  <w:footnote w:id="27">
    <w:p w14:paraId="25A888F5" w14:textId="544E9CC0"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Pr="00554428">
        <w:rPr>
          <w:rFonts w:ascii="Times New Roman" w:eastAsia="Times New Roman" w:hAnsi="Times New Roman" w:cs="Times New Roman"/>
          <w:color w:val="000000" w:themeColor="text1"/>
        </w:rPr>
        <w:t xml:space="preserve">Kaine Pieri, </w:t>
      </w:r>
      <w:r w:rsidRPr="00554428">
        <w:rPr>
          <w:rFonts w:ascii="Times New Roman" w:eastAsia="Times New Roman" w:hAnsi="Times New Roman" w:cs="Times New Roman"/>
          <w:i/>
          <w:color w:val="000000" w:themeColor="text1"/>
        </w:rPr>
        <w:t>Outed on TikTok in Ethiopia: 'How a dance nearly cost me my life'</w:t>
      </w:r>
      <w:r w:rsidRPr="00554428">
        <w:rPr>
          <w:rFonts w:ascii="Times New Roman" w:eastAsia="Times New Roman" w:hAnsi="Times New Roman" w:cs="Times New Roman"/>
          <w:color w:val="000000" w:themeColor="text1"/>
        </w:rPr>
        <w:t xml:space="preserve">, British Broadcasting Company, December 5, 2023, </w:t>
      </w:r>
      <w:hyperlink r:id="rId2" w:history="1">
        <w:r w:rsidRPr="00554428">
          <w:rPr>
            <w:rStyle w:val="Hyperlink"/>
            <w:rFonts w:ascii="Times New Roman" w:eastAsia="Times New Roman" w:hAnsi="Times New Roman" w:cs="Times New Roman"/>
            <w:color w:val="000000" w:themeColor="text1"/>
            <w:u w:val="none"/>
          </w:rPr>
          <w:t>https://www.bbc.com/news/world-africa-67612331</w:t>
        </w:r>
      </w:hyperlink>
      <w:r w:rsidRPr="00554428">
        <w:rPr>
          <w:rFonts w:ascii="Times New Roman" w:eastAsia="Times New Roman" w:hAnsi="Times New Roman" w:cs="Times New Roman"/>
          <w:color w:val="000000" w:themeColor="text1"/>
        </w:rPr>
        <w:t xml:space="preserve">. </w:t>
      </w:r>
    </w:p>
  </w:footnote>
  <w:footnote w:id="28">
    <w:p w14:paraId="41C400A0" w14:textId="7F748050"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00CA5C83" w:rsidRPr="00554428">
        <w:rPr>
          <w:rFonts w:ascii="Times New Roman" w:hAnsi="Times New Roman" w:cs="Times New Roman"/>
          <w:color w:val="000000" w:themeColor="text1"/>
        </w:rPr>
        <w:t>Email from Ethiopian NGO to The Advocates for Human Rights (Dec. 15, 2025) (on file with authors).</w:t>
      </w:r>
    </w:p>
  </w:footnote>
  <w:footnote w:id="29">
    <w:p w14:paraId="7D344C1C" w14:textId="00E94150"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Ethiopia</w:t>
      </w:r>
      <w:r w:rsidRPr="00554428">
        <w:rPr>
          <w:rFonts w:ascii="Times New Roman" w:eastAsia="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Stakeholder Report for the United Nations Universal Periodic Review</w:t>
      </w:r>
      <w:r w:rsidRPr="00554428">
        <w:rPr>
          <w:rFonts w:ascii="Times New Roman" w:eastAsia="Times New Roman" w:hAnsi="Times New Roman" w:cs="Times New Roman"/>
          <w:color w:val="000000" w:themeColor="text1"/>
        </w:rPr>
        <w:t>, by The Advocates for Human Rights and House of Guramayle, April 8, 2024, 2.</w:t>
      </w:r>
    </w:p>
  </w:footnote>
  <w:footnote w:id="30">
    <w:p w14:paraId="150D17F6" w14:textId="38D57B29"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Diab JL, Al-</w:t>
      </w:r>
      <w:proofErr w:type="spellStart"/>
      <w:r w:rsidRPr="00554428">
        <w:rPr>
          <w:rFonts w:ascii="Times New Roman" w:hAnsi="Times New Roman" w:cs="Times New Roman"/>
          <w:color w:val="000000" w:themeColor="text1"/>
        </w:rPr>
        <w:t>Azzeh</w:t>
      </w:r>
      <w:proofErr w:type="spellEnd"/>
      <w:r w:rsidRPr="00554428">
        <w:rPr>
          <w:rFonts w:ascii="Times New Roman" w:hAnsi="Times New Roman" w:cs="Times New Roman"/>
          <w:color w:val="000000" w:themeColor="text1"/>
        </w:rPr>
        <w:t xml:space="preserve"> D, </w:t>
      </w:r>
      <w:r w:rsidRPr="00554428">
        <w:rPr>
          <w:rFonts w:ascii="Times New Roman" w:hAnsi="Times New Roman" w:cs="Times New Roman"/>
          <w:i/>
          <w:iCs/>
          <w:color w:val="000000" w:themeColor="text1"/>
        </w:rPr>
        <w:t>Inclusive inquiry: a compassionate journey in trauma-informed qualitative research with GBV survivors from displaced communities</w:t>
      </w:r>
      <w:r w:rsidRPr="00554428">
        <w:rPr>
          <w:rFonts w:ascii="Times New Roman" w:hAnsi="Times New Roman" w:cs="Times New Roman"/>
          <w:color w:val="000000" w:themeColor="text1"/>
        </w:rPr>
        <w:t>, Frontiers in Psychology, July 25, 2024, 4.</w:t>
      </w:r>
    </w:p>
  </w:footnote>
  <w:footnote w:id="31">
    <w:p w14:paraId="41C7F18E" w14:textId="0CCC7C41"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Pr="00554428">
        <w:rPr>
          <w:rFonts w:ascii="Times New Roman" w:eastAsia="Times New Roman" w:hAnsi="Times New Roman" w:cs="Times New Roman"/>
          <w:color w:val="000000" w:themeColor="text1"/>
        </w:rPr>
        <w:t xml:space="preserve">United States Department of State, </w:t>
      </w:r>
      <w:r w:rsidRPr="00554428">
        <w:rPr>
          <w:rFonts w:ascii="Times New Roman" w:eastAsia="Times New Roman" w:hAnsi="Times New Roman" w:cs="Times New Roman"/>
          <w:i/>
          <w:iCs/>
          <w:color w:val="000000" w:themeColor="text1"/>
        </w:rPr>
        <w:t>Ethiopia 2020 Human Rights Report</w:t>
      </w:r>
      <w:r w:rsidRPr="00554428">
        <w:rPr>
          <w:rFonts w:ascii="Times New Roman" w:eastAsia="Times New Roman" w:hAnsi="Times New Roman" w:cs="Times New Roman"/>
          <w:color w:val="000000" w:themeColor="text1"/>
        </w:rPr>
        <w:t xml:space="preserve"> (2020), 33, accessed December 8, 2025, </w:t>
      </w:r>
      <w:hyperlink r:id="rId3" w:history="1">
        <w:r w:rsidRPr="00554428">
          <w:rPr>
            <w:rStyle w:val="Hyperlink"/>
            <w:rFonts w:ascii="Times New Roman" w:eastAsia="Times New Roman" w:hAnsi="Times New Roman" w:cs="Times New Roman"/>
            <w:color w:val="000000" w:themeColor="text1"/>
            <w:u w:val="none"/>
          </w:rPr>
          <w:t>https://www.state.gov/wp-content/uploads/2021/09/ETHIOPIA-2020-HUMAN-RIGHTS-REPORT.pdf</w:t>
        </w:r>
      </w:hyperlink>
      <w:r w:rsidRPr="00554428">
        <w:rPr>
          <w:rFonts w:ascii="Times New Roman" w:eastAsia="Times New Roman" w:hAnsi="Times New Roman" w:cs="Times New Roman"/>
          <w:color w:val="000000" w:themeColor="text1"/>
        </w:rPr>
        <w:t xml:space="preserve"> </w:t>
      </w:r>
    </w:p>
  </w:footnote>
  <w:footnote w:id="32">
    <w:p w14:paraId="44F9F1F4" w14:textId="6382D8E8"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Committee on the Rights of the Child, </w:t>
      </w:r>
      <w:r w:rsidRPr="00554428">
        <w:rPr>
          <w:rFonts w:ascii="Times New Roman" w:eastAsia="Times New Roman" w:hAnsi="Times New Roman" w:cs="Times New Roman"/>
          <w:i/>
          <w:iCs/>
          <w:color w:val="000000" w:themeColor="text1"/>
        </w:rPr>
        <w:t>Concluding observations on the combined fourth and fifth periodic reports of Ethiopia</w:t>
      </w:r>
      <w:r w:rsidRPr="00554428">
        <w:rPr>
          <w:rFonts w:ascii="Times New Roman" w:hAnsi="Times New Roman" w:cs="Times New Roman"/>
          <w:color w:val="000000" w:themeColor="text1"/>
        </w:rPr>
        <w:t xml:space="preserve">, </w:t>
      </w:r>
      <w:r w:rsidRPr="00554428">
        <w:rPr>
          <w:rFonts w:ascii="Times New Roman" w:eastAsia="Times New Roman" w:hAnsi="Times New Roman" w:cs="Times New Roman"/>
          <w:color w:val="000000" w:themeColor="text1"/>
        </w:rPr>
        <w:t xml:space="preserve">Jul. 10, 2015, UN Doc. </w:t>
      </w:r>
      <w:r w:rsidRPr="00554428">
        <w:rPr>
          <w:rFonts w:ascii="Times New Roman" w:eastAsia="Times New Roman" w:hAnsi="Times New Roman" w:cs="Times New Roman"/>
          <w:color w:val="000000" w:themeColor="text1"/>
          <w:w w:val="95"/>
        </w:rPr>
        <w:t>CRC</w:t>
      </w:r>
      <w:r w:rsidRPr="00554428">
        <w:rPr>
          <w:rFonts w:ascii="Times New Roman" w:eastAsia="Times New Roman" w:hAnsi="Times New Roman" w:cs="Times New Roman"/>
          <w:color w:val="000000" w:themeColor="text1"/>
        </w:rPr>
        <w:t>/C/ETH/CO/4-5</w:t>
      </w:r>
      <w:r w:rsidRPr="00554428">
        <w:rPr>
          <w:rFonts w:ascii="Times New Roman" w:hAnsi="Times New Roman" w:cs="Times New Roman"/>
          <w:color w:val="000000" w:themeColor="text1"/>
        </w:rPr>
        <w:t>, ¶41.</w:t>
      </w:r>
    </w:p>
  </w:footnote>
  <w:footnote w:id="33">
    <w:p w14:paraId="738C17C9" w14:textId="0E9DF898"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Committee on the Rights of the Child, </w:t>
      </w:r>
      <w:r w:rsidRPr="00554428">
        <w:rPr>
          <w:rFonts w:ascii="Times New Roman" w:eastAsia="Times New Roman" w:hAnsi="Times New Roman" w:cs="Times New Roman"/>
          <w:i/>
          <w:iCs/>
          <w:color w:val="000000" w:themeColor="text1"/>
        </w:rPr>
        <w:t>List of issues in relation to the combined sixth and seventh periodic reports of Ethiopia</w:t>
      </w:r>
      <w:r w:rsidRPr="00554428">
        <w:rPr>
          <w:rFonts w:ascii="Times New Roman" w:hAnsi="Times New Roman" w:cs="Times New Roman"/>
          <w:color w:val="000000" w:themeColor="text1"/>
        </w:rPr>
        <w:t xml:space="preserve">, </w:t>
      </w:r>
      <w:r w:rsidRPr="00554428">
        <w:rPr>
          <w:rFonts w:ascii="Times New Roman" w:eastAsia="Times New Roman" w:hAnsi="Times New Roman" w:cs="Times New Roman"/>
          <w:color w:val="000000" w:themeColor="text1"/>
        </w:rPr>
        <w:t xml:space="preserve">Oct. 18, 2024, UN Doc. </w:t>
      </w:r>
      <w:r w:rsidRPr="00554428">
        <w:rPr>
          <w:rFonts w:ascii="Times New Roman" w:eastAsia="Times New Roman" w:hAnsi="Times New Roman" w:cs="Times New Roman"/>
          <w:color w:val="000000" w:themeColor="text1"/>
          <w:w w:val="95"/>
        </w:rPr>
        <w:t>CRC</w:t>
      </w:r>
      <w:r w:rsidRPr="00554428">
        <w:rPr>
          <w:rFonts w:ascii="Times New Roman" w:eastAsia="Times New Roman" w:hAnsi="Times New Roman" w:cs="Times New Roman"/>
          <w:color w:val="000000" w:themeColor="text1"/>
        </w:rPr>
        <w:t>/C/ETH/Q/6-7</w:t>
      </w:r>
      <w:r w:rsidRPr="00554428">
        <w:rPr>
          <w:rFonts w:ascii="Times New Roman" w:hAnsi="Times New Roman" w:cs="Times New Roman"/>
          <w:color w:val="000000" w:themeColor="text1"/>
        </w:rPr>
        <w:t>, ¶15a.</w:t>
      </w:r>
    </w:p>
  </w:footnote>
  <w:footnote w:id="34">
    <w:p w14:paraId="1844616B" w14:textId="2602A0BE"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Pr="00554428">
        <w:rPr>
          <w:rFonts w:ascii="Times New Roman" w:eastAsia="Times New Roman" w:hAnsi="Times New Roman" w:cs="Times New Roman"/>
          <w:color w:val="000000" w:themeColor="text1"/>
        </w:rPr>
        <w:t xml:space="preserve">Press Release, House of Guramayle, Press Release on the LGBTQIA+ Situation in Ethiopia (August 6, 2023). Also available online at </w:t>
      </w:r>
      <w:hyperlink r:id="rId4" w:history="1">
        <w:r w:rsidRPr="00554428">
          <w:rPr>
            <w:rStyle w:val="Hyperlink"/>
            <w:rFonts w:ascii="Times New Roman" w:eastAsia="Times New Roman" w:hAnsi="Times New Roman" w:cs="Times New Roman"/>
            <w:color w:val="000000" w:themeColor="text1"/>
            <w:u w:val="none"/>
          </w:rPr>
          <w:t>https://houseofguramayle.org/news/press-release-on-the-lgbtqia-situation-in-ethiopia-06-august-2023/</w:t>
        </w:r>
      </w:hyperlink>
      <w:r w:rsidRPr="00554428">
        <w:rPr>
          <w:rFonts w:ascii="Times New Roman" w:eastAsia="Times New Roman" w:hAnsi="Times New Roman" w:cs="Times New Roman"/>
          <w:color w:val="000000" w:themeColor="text1"/>
        </w:rPr>
        <w:t>.</w:t>
      </w:r>
    </w:p>
  </w:footnote>
  <w:footnote w:id="35">
    <w:p w14:paraId="7ABFEC94" w14:textId="30C039CA"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Ethiopia</w:t>
      </w:r>
      <w:r w:rsidRPr="00554428">
        <w:rPr>
          <w:rFonts w:ascii="Times New Roman" w:eastAsia="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Stakeholder Report for the United Nations Universal Periodic Review</w:t>
      </w:r>
      <w:r w:rsidRPr="00554428">
        <w:rPr>
          <w:rFonts w:ascii="Times New Roman" w:eastAsia="Times New Roman" w:hAnsi="Times New Roman" w:cs="Times New Roman"/>
          <w:color w:val="000000" w:themeColor="text1"/>
        </w:rPr>
        <w:t>, by The Advocates for Human Rights and House of Guramayle, April 8, 2024, 2.</w:t>
      </w:r>
    </w:p>
  </w:footnote>
  <w:footnote w:id="36">
    <w:p w14:paraId="4C7D98BE" w14:textId="524FCC0F"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00804DD3" w:rsidRPr="00554428">
        <w:rPr>
          <w:rFonts w:ascii="Times New Roman" w:hAnsi="Times New Roman" w:cs="Times New Roman"/>
          <w:color w:val="000000" w:themeColor="text1"/>
        </w:rPr>
        <w:t>Email from Ethiopian NGO to The Advocates for Human Rights (Dec. 15, 2025) (on file with authors).</w:t>
      </w:r>
    </w:p>
  </w:footnote>
  <w:footnote w:id="37">
    <w:p w14:paraId="2DA361F1" w14:textId="6A9034EF" w:rsidR="003B219C" w:rsidRPr="00554428" w:rsidRDefault="003B219C" w:rsidP="00CB38BD">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00804DD3" w:rsidRPr="00554428">
        <w:rPr>
          <w:rFonts w:ascii="Times New Roman" w:hAnsi="Times New Roman" w:cs="Times New Roman"/>
          <w:color w:val="000000" w:themeColor="text1"/>
        </w:rPr>
        <w:t>Email from Ethiopian NGO to The Advocates for Human Rights (Dec. 15, 2025) (on file with authors).</w:t>
      </w:r>
    </w:p>
  </w:footnote>
  <w:footnote w:id="38">
    <w:p w14:paraId="19AD3E55" w14:textId="594C83C6"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Pr="00554428">
        <w:rPr>
          <w:rFonts w:ascii="Times New Roman" w:eastAsia="Times New Roman" w:hAnsi="Times New Roman" w:cs="Times New Roman"/>
          <w:color w:val="000000" w:themeColor="text1"/>
        </w:rPr>
        <w:t xml:space="preserve">Strathmore </w:t>
      </w:r>
      <w:proofErr w:type="spellStart"/>
      <w:r w:rsidRPr="00554428">
        <w:rPr>
          <w:rFonts w:ascii="Times New Roman" w:eastAsia="Times New Roman" w:hAnsi="Times New Roman" w:cs="Times New Roman"/>
          <w:color w:val="000000" w:themeColor="text1"/>
        </w:rPr>
        <w:t>Univesity</w:t>
      </w:r>
      <w:proofErr w:type="spellEnd"/>
      <w:r w:rsidRPr="00554428">
        <w:rPr>
          <w:rFonts w:ascii="Times New Roman" w:eastAsia="Times New Roman" w:hAnsi="Times New Roman" w:cs="Times New Roman"/>
          <w:color w:val="000000" w:themeColor="text1"/>
        </w:rPr>
        <w:t>, “Ethiopia’s Personal Data Protection Proclamation of 2024 and its Budding Digital Identity Regime,” accessed December 8, 2025, https://cipit.org/ethiopias-personal-data-protection-proclamation-of-2024-and-its-budding-digital-identity-regime/.</w:t>
      </w:r>
    </w:p>
  </w:footnote>
  <w:footnote w:id="39">
    <w:p w14:paraId="20569F4D" w14:textId="25368434"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00804DD3" w:rsidRPr="00554428">
        <w:rPr>
          <w:rFonts w:ascii="Times New Roman" w:hAnsi="Times New Roman" w:cs="Times New Roman"/>
          <w:color w:val="000000" w:themeColor="text1"/>
        </w:rPr>
        <w:t>Email from Ethiopian NGO to The Advocates for Human Rights (Dec. 15, 2025) (on file with authors).</w:t>
      </w:r>
    </w:p>
  </w:footnote>
  <w:footnote w:id="40">
    <w:p w14:paraId="3261B196" w14:textId="38944854" w:rsidR="003B219C" w:rsidRPr="00554428" w:rsidRDefault="003B219C">
      <w:pPr>
        <w:pStyle w:val="FootnoteText"/>
        <w:rPr>
          <w:rFonts w:ascii="Times New Roman" w:hAnsi="Times New Roman" w:cs="Times New Roman"/>
          <w:color w:val="000000" w:themeColor="text1"/>
        </w:rPr>
      </w:pPr>
      <w:r w:rsidRPr="00554428">
        <w:rPr>
          <w:rStyle w:val="FootnoteReference"/>
          <w:rFonts w:ascii="Times New Roman" w:hAnsi="Times New Roman" w:cs="Times New Roman"/>
          <w:color w:val="000000" w:themeColor="text1"/>
        </w:rPr>
        <w:footnoteRef/>
      </w:r>
      <w:r w:rsidRPr="00554428">
        <w:rPr>
          <w:rFonts w:ascii="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Ethiopia</w:t>
      </w:r>
      <w:r w:rsidRPr="00554428">
        <w:rPr>
          <w:rFonts w:ascii="Times New Roman" w:eastAsia="Times New Roman" w:hAnsi="Times New Roman" w:cs="Times New Roman"/>
          <w:color w:val="000000" w:themeColor="text1"/>
        </w:rPr>
        <w:t xml:space="preserve"> </w:t>
      </w:r>
      <w:r w:rsidRPr="00554428">
        <w:rPr>
          <w:rFonts w:ascii="Times New Roman" w:eastAsia="Times New Roman" w:hAnsi="Times New Roman" w:cs="Times New Roman"/>
          <w:i/>
          <w:iCs/>
          <w:color w:val="000000" w:themeColor="text1"/>
        </w:rPr>
        <w:t>Stakeholder Report for the United Nations Universal Periodic Review</w:t>
      </w:r>
      <w:r w:rsidRPr="00554428">
        <w:rPr>
          <w:rFonts w:ascii="Times New Roman" w:eastAsia="Times New Roman" w:hAnsi="Times New Roman" w:cs="Times New Roman"/>
          <w:color w:val="000000" w:themeColor="text1"/>
        </w:rPr>
        <w:t>, by The Advocates for Human Rights and House of Guramayle, April 8, 2024,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3A4B3" w14:textId="7AB3858A" w:rsidR="00CF7016" w:rsidRDefault="002923CD">
    <w:pPr>
      <w:pStyle w:val="Header"/>
    </w:pPr>
    <w:r>
      <w:rPr>
        <w:noProof/>
      </w:rPr>
      <w:drawing>
        <wp:anchor distT="0" distB="0" distL="114300" distR="114300" simplePos="0" relativeHeight="251658241" behindDoc="0" locked="0" layoutInCell="1" hidden="0" allowOverlap="1" wp14:anchorId="584D592A" wp14:editId="5105237E">
          <wp:simplePos x="0" y="0"/>
          <wp:positionH relativeFrom="column">
            <wp:posOffset>3522980</wp:posOffset>
          </wp:positionH>
          <wp:positionV relativeFrom="paragraph">
            <wp:posOffset>-29845</wp:posOffset>
          </wp:positionV>
          <wp:extent cx="2123440" cy="825500"/>
          <wp:effectExtent l="0" t="0" r="0" b="0"/>
          <wp:wrapSquare wrapText="bothSides" distT="0" distB="0" distL="114300" distR="114300"/>
          <wp:docPr id="1" name="image1.png" descr="A blue and white logo&#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blue and white logo&#10;&#10;AI-generated content may be incorrect."/>
                  <pic:cNvPicPr preferRelativeResize="0"/>
                </pic:nvPicPr>
                <pic:blipFill>
                  <a:blip r:embed="rId1"/>
                  <a:srcRect/>
                  <a:stretch>
                    <a:fillRect/>
                  </a:stretch>
                </pic:blipFill>
                <pic:spPr>
                  <a:xfrm>
                    <a:off x="0" y="0"/>
                    <a:ext cx="2123440" cy="825500"/>
                  </a:xfrm>
                  <a:prstGeom prst="rect">
                    <a:avLst/>
                  </a:prstGeom>
                  <a:ln/>
                </pic:spPr>
              </pic:pic>
            </a:graphicData>
          </a:graphic>
        </wp:anchor>
      </w:drawing>
    </w:r>
    <w:r>
      <w:rPr>
        <w:noProof/>
      </w:rPr>
      <w:drawing>
        <wp:anchor distT="0" distB="0" distL="114300" distR="114300" simplePos="0" relativeHeight="251658240" behindDoc="0" locked="0" layoutInCell="1" hidden="0" allowOverlap="1" wp14:anchorId="35B77469" wp14:editId="2915B012">
          <wp:simplePos x="0" y="0"/>
          <wp:positionH relativeFrom="column">
            <wp:posOffset>660400</wp:posOffset>
          </wp:positionH>
          <wp:positionV relativeFrom="paragraph">
            <wp:posOffset>-152611</wp:posOffset>
          </wp:positionV>
          <wp:extent cx="1352550" cy="990600"/>
          <wp:effectExtent l="0" t="0" r="0" b="0"/>
          <wp:wrapSquare wrapText="bothSides" distT="0" distB="0" distL="114300" distR="114300"/>
          <wp:docPr id="2" name="image2.png" descr="A rainbow colored house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A rainbow colored house with black text&#10;&#10;Description automatically generated"/>
                  <pic:cNvPicPr preferRelativeResize="0"/>
                </pic:nvPicPr>
                <pic:blipFill>
                  <a:blip r:embed="rId2"/>
                  <a:srcRect/>
                  <a:stretch>
                    <a:fillRect/>
                  </a:stretch>
                </pic:blipFill>
                <pic:spPr>
                  <a:xfrm>
                    <a:off x="0" y="0"/>
                    <a:ext cx="1352550" cy="9906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B20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605DC3"/>
    <w:multiLevelType w:val="hybridMultilevel"/>
    <w:tmpl w:val="C68470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4108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6D0F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A66B9E"/>
    <w:multiLevelType w:val="multilevel"/>
    <w:tmpl w:val="A7B8EDC0"/>
    <w:lvl w:ilvl="0">
      <w:start w:val="1"/>
      <w:numFmt w:val="decimal"/>
      <w:lvlText w:val="%1."/>
      <w:lvlJc w:val="left"/>
      <w:pPr>
        <w:ind w:left="720" w:hanging="360"/>
      </w:pPr>
      <w:rPr>
        <w:rFonts w:ascii="Times New Roman" w:eastAsia="Times New Roman" w:hAnsi="Times New Roman" w:cs="Times New Roman"/>
        <w:b w:val="0"/>
        <w:sz w:val="24"/>
        <w:szCs w:val="24"/>
      </w:rPr>
    </w:lvl>
    <w:lvl w:ilvl="1">
      <w:start w:val="1"/>
      <w:numFmt w:val="decimal"/>
      <w:lvlText w:val="%2."/>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5D1B149E"/>
    <w:multiLevelType w:val="hybridMultilevel"/>
    <w:tmpl w:val="08D677F8"/>
    <w:lvl w:ilvl="0" w:tplc="3772A3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387C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5B046E"/>
    <w:multiLevelType w:val="multilevel"/>
    <w:tmpl w:val="41C6AE78"/>
    <w:lvl w:ilvl="0">
      <w:start w:val="1"/>
      <w:numFmt w:val="lowerLetter"/>
      <w:lvlText w:val="(%1)"/>
      <w:lvlJc w:val="left"/>
      <w:pPr>
        <w:tabs>
          <w:tab w:val="left" w:pos="576"/>
        </w:tabs>
      </w:pPr>
      <w:rPr>
        <w:rFonts w:ascii="Times New Roman" w:eastAsia="Times New Roman" w:hAnsi="Times New Roman"/>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0DA4A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0866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4F1C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626B49"/>
    <w:multiLevelType w:val="hybridMultilevel"/>
    <w:tmpl w:val="8F3C5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B91B59"/>
    <w:multiLevelType w:val="hybridMultilevel"/>
    <w:tmpl w:val="26563048"/>
    <w:lvl w:ilvl="0" w:tplc="C8E2287A">
      <w:start w:val="1"/>
      <w:numFmt w:val="upperRoman"/>
      <w:lvlText w:val="%1."/>
      <w:lvlJc w:val="left"/>
      <w:pPr>
        <w:ind w:left="1080" w:hanging="72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F12D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4570220">
    <w:abstractNumId w:val="0"/>
  </w:num>
  <w:num w:numId="2" w16cid:durableId="1519388961">
    <w:abstractNumId w:val="10"/>
  </w:num>
  <w:num w:numId="3" w16cid:durableId="921059956">
    <w:abstractNumId w:val="6"/>
  </w:num>
  <w:num w:numId="4" w16cid:durableId="478234391">
    <w:abstractNumId w:val="3"/>
  </w:num>
  <w:num w:numId="5" w16cid:durableId="2080396312">
    <w:abstractNumId w:val="13"/>
  </w:num>
  <w:num w:numId="6" w16cid:durableId="2141534464">
    <w:abstractNumId w:val="8"/>
  </w:num>
  <w:num w:numId="7" w16cid:durableId="262226031">
    <w:abstractNumId w:val="9"/>
  </w:num>
  <w:num w:numId="8" w16cid:durableId="471099914">
    <w:abstractNumId w:val="2"/>
  </w:num>
  <w:num w:numId="9" w16cid:durableId="1460950809">
    <w:abstractNumId w:val="7"/>
  </w:num>
  <w:num w:numId="10" w16cid:durableId="1011300329">
    <w:abstractNumId w:val="5"/>
  </w:num>
  <w:num w:numId="11" w16cid:durableId="1950430645">
    <w:abstractNumId w:val="1"/>
  </w:num>
  <w:num w:numId="12" w16cid:durableId="989747651">
    <w:abstractNumId w:val="4"/>
  </w:num>
  <w:num w:numId="13" w16cid:durableId="1279484826">
    <w:abstractNumId w:val="12"/>
  </w:num>
  <w:num w:numId="14" w16cid:durableId="126715909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866"/>
    <w:rsid w:val="00012304"/>
    <w:rsid w:val="00013573"/>
    <w:rsid w:val="00034949"/>
    <w:rsid w:val="000431B7"/>
    <w:rsid w:val="0005588B"/>
    <w:rsid w:val="00075872"/>
    <w:rsid w:val="00077D77"/>
    <w:rsid w:val="00086C91"/>
    <w:rsid w:val="00090262"/>
    <w:rsid w:val="00093332"/>
    <w:rsid w:val="000A3BEF"/>
    <w:rsid w:val="000A7525"/>
    <w:rsid w:val="000B4526"/>
    <w:rsid w:val="000B7BEA"/>
    <w:rsid w:val="000C7730"/>
    <w:rsid w:val="000E6ED2"/>
    <w:rsid w:val="000E71FB"/>
    <w:rsid w:val="00143465"/>
    <w:rsid w:val="00144980"/>
    <w:rsid w:val="00145AB5"/>
    <w:rsid w:val="0017383A"/>
    <w:rsid w:val="0017705F"/>
    <w:rsid w:val="0018038E"/>
    <w:rsid w:val="00183EF4"/>
    <w:rsid w:val="001A3CB6"/>
    <w:rsid w:val="001A71D1"/>
    <w:rsid w:val="001B7A13"/>
    <w:rsid w:val="001D3426"/>
    <w:rsid w:val="001D74C7"/>
    <w:rsid w:val="001F1118"/>
    <w:rsid w:val="002069AF"/>
    <w:rsid w:val="00230E87"/>
    <w:rsid w:val="0023100F"/>
    <w:rsid w:val="00235883"/>
    <w:rsid w:val="0023685E"/>
    <w:rsid w:val="00237814"/>
    <w:rsid w:val="002432C3"/>
    <w:rsid w:val="002618C7"/>
    <w:rsid w:val="00267540"/>
    <w:rsid w:val="00284163"/>
    <w:rsid w:val="002923CD"/>
    <w:rsid w:val="00296F64"/>
    <w:rsid w:val="002A1A05"/>
    <w:rsid w:val="002A51FA"/>
    <w:rsid w:val="002C082A"/>
    <w:rsid w:val="002C38D7"/>
    <w:rsid w:val="002E31C0"/>
    <w:rsid w:val="00316FAE"/>
    <w:rsid w:val="00320B33"/>
    <w:rsid w:val="00323E4E"/>
    <w:rsid w:val="00330B33"/>
    <w:rsid w:val="003521CC"/>
    <w:rsid w:val="00354FD3"/>
    <w:rsid w:val="003572DF"/>
    <w:rsid w:val="00372BC6"/>
    <w:rsid w:val="00380070"/>
    <w:rsid w:val="003864C5"/>
    <w:rsid w:val="00387FAD"/>
    <w:rsid w:val="00390A83"/>
    <w:rsid w:val="003929D7"/>
    <w:rsid w:val="003B219C"/>
    <w:rsid w:val="003B4467"/>
    <w:rsid w:val="003B4A6A"/>
    <w:rsid w:val="003C4968"/>
    <w:rsid w:val="003C6B9A"/>
    <w:rsid w:val="003D38C1"/>
    <w:rsid w:val="003F3CB8"/>
    <w:rsid w:val="00417AE3"/>
    <w:rsid w:val="00430929"/>
    <w:rsid w:val="00444CD6"/>
    <w:rsid w:val="004562EA"/>
    <w:rsid w:val="00463271"/>
    <w:rsid w:val="004804FD"/>
    <w:rsid w:val="00492C57"/>
    <w:rsid w:val="004A7D00"/>
    <w:rsid w:val="004B00B1"/>
    <w:rsid w:val="004B16B0"/>
    <w:rsid w:val="004D05C6"/>
    <w:rsid w:val="004E3B34"/>
    <w:rsid w:val="004E3B47"/>
    <w:rsid w:val="004E640E"/>
    <w:rsid w:val="004E7696"/>
    <w:rsid w:val="005025FD"/>
    <w:rsid w:val="00517C64"/>
    <w:rsid w:val="0052172B"/>
    <w:rsid w:val="00522EB2"/>
    <w:rsid w:val="00522F54"/>
    <w:rsid w:val="0052688E"/>
    <w:rsid w:val="00544901"/>
    <w:rsid w:val="00544FAF"/>
    <w:rsid w:val="00554428"/>
    <w:rsid w:val="00555149"/>
    <w:rsid w:val="00556316"/>
    <w:rsid w:val="00582F1D"/>
    <w:rsid w:val="00582F5B"/>
    <w:rsid w:val="005A0886"/>
    <w:rsid w:val="005A5BB8"/>
    <w:rsid w:val="005B7F75"/>
    <w:rsid w:val="005E31E6"/>
    <w:rsid w:val="005E4CAC"/>
    <w:rsid w:val="005E5D08"/>
    <w:rsid w:val="00605379"/>
    <w:rsid w:val="00606175"/>
    <w:rsid w:val="006119C1"/>
    <w:rsid w:val="00614F1B"/>
    <w:rsid w:val="00620740"/>
    <w:rsid w:val="00621F95"/>
    <w:rsid w:val="00623214"/>
    <w:rsid w:val="006302B6"/>
    <w:rsid w:val="00631321"/>
    <w:rsid w:val="0063403C"/>
    <w:rsid w:val="00634540"/>
    <w:rsid w:val="006431E2"/>
    <w:rsid w:val="00644A17"/>
    <w:rsid w:val="00645C19"/>
    <w:rsid w:val="00657CFD"/>
    <w:rsid w:val="00676B66"/>
    <w:rsid w:val="006834B6"/>
    <w:rsid w:val="006865D4"/>
    <w:rsid w:val="006919F6"/>
    <w:rsid w:val="006931E7"/>
    <w:rsid w:val="006C3B74"/>
    <w:rsid w:val="006D16F3"/>
    <w:rsid w:val="006D2FA3"/>
    <w:rsid w:val="006D4879"/>
    <w:rsid w:val="006E0132"/>
    <w:rsid w:val="006F2188"/>
    <w:rsid w:val="00701077"/>
    <w:rsid w:val="0070578A"/>
    <w:rsid w:val="00707641"/>
    <w:rsid w:val="007105B0"/>
    <w:rsid w:val="00717493"/>
    <w:rsid w:val="00733377"/>
    <w:rsid w:val="00747133"/>
    <w:rsid w:val="007914FB"/>
    <w:rsid w:val="007B2A4D"/>
    <w:rsid w:val="007B31E9"/>
    <w:rsid w:val="007B6B0F"/>
    <w:rsid w:val="007C3155"/>
    <w:rsid w:val="007F0F1D"/>
    <w:rsid w:val="007F17CE"/>
    <w:rsid w:val="00804DD3"/>
    <w:rsid w:val="00831302"/>
    <w:rsid w:val="0085209D"/>
    <w:rsid w:val="00864496"/>
    <w:rsid w:val="00866BF0"/>
    <w:rsid w:val="00877891"/>
    <w:rsid w:val="00887F23"/>
    <w:rsid w:val="00897D14"/>
    <w:rsid w:val="008A4EC1"/>
    <w:rsid w:val="008B6FBE"/>
    <w:rsid w:val="008C4247"/>
    <w:rsid w:val="008D5F64"/>
    <w:rsid w:val="008E2884"/>
    <w:rsid w:val="008E53F9"/>
    <w:rsid w:val="008E7449"/>
    <w:rsid w:val="008F4581"/>
    <w:rsid w:val="00904EF2"/>
    <w:rsid w:val="00931C96"/>
    <w:rsid w:val="00931D95"/>
    <w:rsid w:val="00965F52"/>
    <w:rsid w:val="00971A91"/>
    <w:rsid w:val="009777BE"/>
    <w:rsid w:val="009A4260"/>
    <w:rsid w:val="009B2F19"/>
    <w:rsid w:val="009C5D49"/>
    <w:rsid w:val="009D4942"/>
    <w:rsid w:val="009E5773"/>
    <w:rsid w:val="009E7F7B"/>
    <w:rsid w:val="00A02DA1"/>
    <w:rsid w:val="00A10375"/>
    <w:rsid w:val="00A17DF4"/>
    <w:rsid w:val="00A217B2"/>
    <w:rsid w:val="00A273CD"/>
    <w:rsid w:val="00A43DBC"/>
    <w:rsid w:val="00A619E1"/>
    <w:rsid w:val="00A65A2F"/>
    <w:rsid w:val="00A77F49"/>
    <w:rsid w:val="00A85103"/>
    <w:rsid w:val="00A877C8"/>
    <w:rsid w:val="00AA2AF8"/>
    <w:rsid w:val="00AA692A"/>
    <w:rsid w:val="00AA770F"/>
    <w:rsid w:val="00AB3866"/>
    <w:rsid w:val="00AC1166"/>
    <w:rsid w:val="00AE0A3E"/>
    <w:rsid w:val="00B062C4"/>
    <w:rsid w:val="00B22C37"/>
    <w:rsid w:val="00B26D83"/>
    <w:rsid w:val="00B52B3F"/>
    <w:rsid w:val="00B631AA"/>
    <w:rsid w:val="00B67A0B"/>
    <w:rsid w:val="00B713F2"/>
    <w:rsid w:val="00B7236C"/>
    <w:rsid w:val="00B73A52"/>
    <w:rsid w:val="00B77D31"/>
    <w:rsid w:val="00B86574"/>
    <w:rsid w:val="00B92229"/>
    <w:rsid w:val="00BD0BE5"/>
    <w:rsid w:val="00BD2926"/>
    <w:rsid w:val="00BD6A22"/>
    <w:rsid w:val="00BE695B"/>
    <w:rsid w:val="00BF0DE3"/>
    <w:rsid w:val="00C06523"/>
    <w:rsid w:val="00C06BC0"/>
    <w:rsid w:val="00C07529"/>
    <w:rsid w:val="00C64E2D"/>
    <w:rsid w:val="00C72A3F"/>
    <w:rsid w:val="00C845E7"/>
    <w:rsid w:val="00C940D5"/>
    <w:rsid w:val="00C9447A"/>
    <w:rsid w:val="00CA5C83"/>
    <w:rsid w:val="00CB38BD"/>
    <w:rsid w:val="00CB7FF9"/>
    <w:rsid w:val="00CC4A81"/>
    <w:rsid w:val="00CF6E85"/>
    <w:rsid w:val="00CF7016"/>
    <w:rsid w:val="00D22069"/>
    <w:rsid w:val="00D34D1A"/>
    <w:rsid w:val="00D36704"/>
    <w:rsid w:val="00D41165"/>
    <w:rsid w:val="00D46A59"/>
    <w:rsid w:val="00D714E1"/>
    <w:rsid w:val="00D71F62"/>
    <w:rsid w:val="00D81620"/>
    <w:rsid w:val="00D95AFA"/>
    <w:rsid w:val="00DB0D1D"/>
    <w:rsid w:val="00DB5267"/>
    <w:rsid w:val="00DC2512"/>
    <w:rsid w:val="00E04573"/>
    <w:rsid w:val="00E31FB4"/>
    <w:rsid w:val="00E3461B"/>
    <w:rsid w:val="00E526D2"/>
    <w:rsid w:val="00E74C1A"/>
    <w:rsid w:val="00E86F88"/>
    <w:rsid w:val="00E86FEA"/>
    <w:rsid w:val="00E97DE7"/>
    <w:rsid w:val="00EB257F"/>
    <w:rsid w:val="00EC406F"/>
    <w:rsid w:val="00ED45CD"/>
    <w:rsid w:val="00ED51D6"/>
    <w:rsid w:val="00ED7FC3"/>
    <w:rsid w:val="00F065B8"/>
    <w:rsid w:val="00F212E9"/>
    <w:rsid w:val="00F52636"/>
    <w:rsid w:val="00F71019"/>
    <w:rsid w:val="00F72746"/>
    <w:rsid w:val="00F83C53"/>
    <w:rsid w:val="00FB1301"/>
    <w:rsid w:val="00FB3A91"/>
    <w:rsid w:val="00FC071F"/>
    <w:rsid w:val="00FD735D"/>
    <w:rsid w:val="00FE1527"/>
    <w:rsid w:val="00FF1238"/>
  </w:rsids>
  <m:mathPr>
    <m:mathFont m:val="Cambria Math"/>
    <m:brkBin m:val="before"/>
    <m:brkBinSub m:val="--"/>
    <m:smallFrac m:val="0"/>
    <m:dispDef/>
    <m:lMargin m:val="0"/>
    <m:rMargin m:val="0"/>
    <m:defJc m:val="centerGroup"/>
    <m:wrapIndent m:val="1440"/>
    <m:intLim m:val="subSup"/>
    <m:naryLim m:val="undOvr"/>
  </m:mathPr>
  <w:themeFontLang w:val="en-US" w:eastAsia="zh-CN"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44C126"/>
  <w15:chartTrackingRefBased/>
  <w15:docId w15:val="{39A34359-FA77-FF45-80C6-0F762C6A0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38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38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B38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38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38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38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38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38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38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8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38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38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38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38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38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38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38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3866"/>
    <w:rPr>
      <w:rFonts w:eastAsiaTheme="majorEastAsia" w:cstheme="majorBidi"/>
      <w:color w:val="272727" w:themeColor="text1" w:themeTint="D8"/>
    </w:rPr>
  </w:style>
  <w:style w:type="paragraph" w:styleId="Title">
    <w:name w:val="Title"/>
    <w:basedOn w:val="Normal"/>
    <w:next w:val="Normal"/>
    <w:link w:val="TitleChar"/>
    <w:uiPriority w:val="10"/>
    <w:qFormat/>
    <w:rsid w:val="00AB38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38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38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38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3866"/>
    <w:pPr>
      <w:spacing w:before="160"/>
      <w:jc w:val="center"/>
    </w:pPr>
    <w:rPr>
      <w:i/>
      <w:iCs/>
      <w:color w:val="404040" w:themeColor="text1" w:themeTint="BF"/>
    </w:rPr>
  </w:style>
  <w:style w:type="character" w:customStyle="1" w:styleId="QuoteChar">
    <w:name w:val="Quote Char"/>
    <w:basedOn w:val="DefaultParagraphFont"/>
    <w:link w:val="Quote"/>
    <w:uiPriority w:val="29"/>
    <w:rsid w:val="00AB3866"/>
    <w:rPr>
      <w:i/>
      <w:iCs/>
      <w:color w:val="404040" w:themeColor="text1" w:themeTint="BF"/>
    </w:rPr>
  </w:style>
  <w:style w:type="paragraph" w:styleId="ListParagraph">
    <w:name w:val="List Paragraph"/>
    <w:basedOn w:val="Normal"/>
    <w:uiPriority w:val="34"/>
    <w:qFormat/>
    <w:rsid w:val="00AB3866"/>
    <w:pPr>
      <w:ind w:left="720"/>
      <w:contextualSpacing/>
    </w:pPr>
  </w:style>
  <w:style w:type="character" w:styleId="IntenseEmphasis">
    <w:name w:val="Intense Emphasis"/>
    <w:basedOn w:val="DefaultParagraphFont"/>
    <w:uiPriority w:val="21"/>
    <w:qFormat/>
    <w:rsid w:val="00AB3866"/>
    <w:rPr>
      <w:i/>
      <w:iCs/>
      <w:color w:val="0F4761" w:themeColor="accent1" w:themeShade="BF"/>
    </w:rPr>
  </w:style>
  <w:style w:type="paragraph" w:styleId="IntenseQuote">
    <w:name w:val="Intense Quote"/>
    <w:basedOn w:val="Normal"/>
    <w:next w:val="Normal"/>
    <w:link w:val="IntenseQuoteChar"/>
    <w:uiPriority w:val="30"/>
    <w:qFormat/>
    <w:rsid w:val="00AB38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3866"/>
    <w:rPr>
      <w:i/>
      <w:iCs/>
      <w:color w:val="0F4761" w:themeColor="accent1" w:themeShade="BF"/>
    </w:rPr>
  </w:style>
  <w:style w:type="character" w:styleId="IntenseReference">
    <w:name w:val="Intense Reference"/>
    <w:basedOn w:val="DefaultParagraphFont"/>
    <w:uiPriority w:val="32"/>
    <w:qFormat/>
    <w:rsid w:val="00AB3866"/>
    <w:rPr>
      <w:b/>
      <w:bCs/>
      <w:smallCaps/>
      <w:color w:val="0F4761" w:themeColor="accent1" w:themeShade="BF"/>
      <w:spacing w:val="5"/>
    </w:rPr>
  </w:style>
  <w:style w:type="paragraph" w:customStyle="1" w:styleId="p1">
    <w:name w:val="p1"/>
    <w:basedOn w:val="Normal"/>
    <w:rsid w:val="00AB3866"/>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AB3866"/>
  </w:style>
  <w:style w:type="paragraph" w:customStyle="1" w:styleId="p2">
    <w:name w:val="p2"/>
    <w:basedOn w:val="Normal"/>
    <w:rsid w:val="00AB3866"/>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AB3866"/>
  </w:style>
  <w:style w:type="character" w:styleId="Hyperlink">
    <w:name w:val="Hyperlink"/>
    <w:basedOn w:val="DefaultParagraphFont"/>
    <w:uiPriority w:val="99"/>
    <w:unhideWhenUsed/>
    <w:rsid w:val="00AB3866"/>
    <w:rPr>
      <w:color w:val="0000FF"/>
      <w:u w:val="single"/>
    </w:rPr>
  </w:style>
  <w:style w:type="character" w:customStyle="1" w:styleId="s4">
    <w:name w:val="s4"/>
    <w:basedOn w:val="DefaultParagraphFont"/>
    <w:rsid w:val="00AB3866"/>
  </w:style>
  <w:style w:type="character" w:customStyle="1" w:styleId="s5">
    <w:name w:val="s5"/>
    <w:basedOn w:val="DefaultParagraphFont"/>
    <w:rsid w:val="00AB3866"/>
  </w:style>
  <w:style w:type="paragraph" w:styleId="Header">
    <w:name w:val="header"/>
    <w:basedOn w:val="Normal"/>
    <w:link w:val="HeaderChar"/>
    <w:uiPriority w:val="99"/>
    <w:unhideWhenUsed/>
    <w:rsid w:val="008E53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53F9"/>
  </w:style>
  <w:style w:type="paragraph" w:styleId="Footer">
    <w:name w:val="footer"/>
    <w:basedOn w:val="Normal"/>
    <w:link w:val="FooterChar"/>
    <w:uiPriority w:val="99"/>
    <w:unhideWhenUsed/>
    <w:rsid w:val="008E53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53F9"/>
  </w:style>
  <w:style w:type="paragraph" w:styleId="EndnoteText">
    <w:name w:val="endnote text"/>
    <w:basedOn w:val="Normal"/>
    <w:link w:val="EndnoteTextChar"/>
    <w:uiPriority w:val="99"/>
    <w:unhideWhenUsed/>
    <w:rsid w:val="0052172B"/>
    <w:pPr>
      <w:spacing w:after="0" w:line="240" w:lineRule="auto"/>
    </w:pPr>
    <w:rPr>
      <w:sz w:val="20"/>
      <w:szCs w:val="20"/>
    </w:rPr>
  </w:style>
  <w:style w:type="character" w:customStyle="1" w:styleId="EndnoteTextChar">
    <w:name w:val="Endnote Text Char"/>
    <w:basedOn w:val="DefaultParagraphFont"/>
    <w:link w:val="EndnoteText"/>
    <w:uiPriority w:val="99"/>
    <w:rsid w:val="0052172B"/>
    <w:rPr>
      <w:sz w:val="20"/>
      <w:szCs w:val="20"/>
    </w:rPr>
  </w:style>
  <w:style w:type="character" w:styleId="EndnoteReference">
    <w:name w:val="endnote reference"/>
    <w:basedOn w:val="DefaultParagraphFont"/>
    <w:uiPriority w:val="99"/>
    <w:semiHidden/>
    <w:unhideWhenUsed/>
    <w:rsid w:val="0052172B"/>
    <w:rPr>
      <w:vertAlign w:val="superscript"/>
    </w:rPr>
  </w:style>
  <w:style w:type="paragraph" w:styleId="FootnoteText">
    <w:name w:val="footnote text"/>
    <w:basedOn w:val="Normal"/>
    <w:link w:val="FootnoteTextChar"/>
    <w:uiPriority w:val="99"/>
    <w:semiHidden/>
    <w:unhideWhenUsed/>
    <w:rsid w:val="000933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3332"/>
    <w:rPr>
      <w:sz w:val="20"/>
      <w:szCs w:val="20"/>
    </w:rPr>
  </w:style>
  <w:style w:type="character" w:styleId="FootnoteReference">
    <w:name w:val="footnote reference"/>
    <w:basedOn w:val="DefaultParagraphFont"/>
    <w:uiPriority w:val="99"/>
    <w:semiHidden/>
    <w:unhideWhenUsed/>
    <w:rsid w:val="00093332"/>
    <w:rPr>
      <w:vertAlign w:val="superscript"/>
    </w:rPr>
  </w:style>
  <w:style w:type="paragraph" w:customStyle="1" w:styleId="DocID">
    <w:name w:val="DocID"/>
    <w:basedOn w:val="Normal"/>
    <w:qFormat/>
    <w:rsid w:val="00CF6E85"/>
    <w:pPr>
      <w:spacing w:line="259" w:lineRule="auto"/>
    </w:pPr>
    <w:rPr>
      <w:rFonts w:ascii="Times New Roman" w:eastAsiaTheme="minorHAnsi" w:hAnsi="Times New Roman"/>
      <w:kern w:val="0"/>
      <w:sz w:val="16"/>
      <w:szCs w:val="22"/>
      <w14:ligatures w14:val="none"/>
    </w:rPr>
  </w:style>
  <w:style w:type="character" w:styleId="UnresolvedMention">
    <w:name w:val="Unresolved Mention"/>
    <w:basedOn w:val="DefaultParagraphFont"/>
    <w:uiPriority w:val="99"/>
    <w:semiHidden/>
    <w:unhideWhenUsed/>
    <w:rsid w:val="00AC1166"/>
    <w:rPr>
      <w:color w:val="605E5C"/>
      <w:shd w:val="clear" w:color="auto" w:fill="E1DFDD"/>
    </w:rPr>
  </w:style>
  <w:style w:type="character" w:styleId="CommentReference">
    <w:name w:val="annotation reference"/>
    <w:basedOn w:val="DefaultParagraphFont"/>
    <w:uiPriority w:val="99"/>
    <w:semiHidden/>
    <w:unhideWhenUsed/>
    <w:rsid w:val="002069AF"/>
    <w:rPr>
      <w:sz w:val="16"/>
      <w:szCs w:val="16"/>
    </w:rPr>
  </w:style>
  <w:style w:type="paragraph" w:styleId="CommentText">
    <w:name w:val="annotation text"/>
    <w:basedOn w:val="Normal"/>
    <w:link w:val="CommentTextChar"/>
    <w:uiPriority w:val="99"/>
    <w:unhideWhenUsed/>
    <w:rsid w:val="002069AF"/>
    <w:pPr>
      <w:spacing w:line="240" w:lineRule="auto"/>
    </w:pPr>
    <w:rPr>
      <w:sz w:val="20"/>
      <w:szCs w:val="20"/>
    </w:rPr>
  </w:style>
  <w:style w:type="character" w:customStyle="1" w:styleId="CommentTextChar">
    <w:name w:val="Comment Text Char"/>
    <w:basedOn w:val="DefaultParagraphFont"/>
    <w:link w:val="CommentText"/>
    <w:uiPriority w:val="99"/>
    <w:rsid w:val="002069AF"/>
    <w:rPr>
      <w:sz w:val="20"/>
      <w:szCs w:val="20"/>
    </w:rPr>
  </w:style>
  <w:style w:type="paragraph" w:styleId="CommentSubject">
    <w:name w:val="annotation subject"/>
    <w:basedOn w:val="CommentText"/>
    <w:next w:val="CommentText"/>
    <w:link w:val="CommentSubjectChar"/>
    <w:uiPriority w:val="99"/>
    <w:semiHidden/>
    <w:unhideWhenUsed/>
    <w:rsid w:val="002069AF"/>
    <w:rPr>
      <w:b/>
      <w:bCs/>
    </w:rPr>
  </w:style>
  <w:style w:type="character" w:customStyle="1" w:styleId="CommentSubjectChar">
    <w:name w:val="Comment Subject Char"/>
    <w:basedOn w:val="CommentTextChar"/>
    <w:link w:val="CommentSubject"/>
    <w:uiPriority w:val="99"/>
    <w:semiHidden/>
    <w:rsid w:val="002069A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state.gov/wp-content/uploads/2021/09/ETHIOPIA-2020-HUMAN-RIGHTS-REPORT.pdf" TargetMode="External"/><Relationship Id="rId2" Type="http://schemas.openxmlformats.org/officeDocument/2006/relationships/hyperlink" Target="https://www.bbc.com/news/world-africa-67612331" TargetMode="External"/><Relationship Id="rId1" Type="http://schemas.openxmlformats.org/officeDocument/2006/relationships/hyperlink" Target="https://www.americanprogress.org/article/advancing-health-care-nondiscrimination-protections-for-lgbtqi-communities/" TargetMode="External"/><Relationship Id="rId4" Type="http://schemas.openxmlformats.org/officeDocument/2006/relationships/hyperlink" Target="https://houseofguramayle.org/news/press-release-on-the-lgbtqia-situation-in-ethiopia-06-august-2023/"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4.xml><?xml version="1.0" encoding="utf-8"?>
<properties xmlns="http://www.imanage.com/work/xmlschema">
  <documentid>ACTIVE!1626936003.3</documentid>
  <senderid>AR45936</senderid>
  <senderemail>ANDREW.RIVERA@US.DLAPIPER.COM</senderemail>
  <lastmodified>2025-12-08T11:28:00.0000000-05:00</lastmodified>
  <database>ACTIVE</database>
</properties>
</file>

<file path=customXml/item5.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0607a1c17acd171a2eac2ed82f335a08">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a38ec48138a24c95a083bb07d1fc3e6"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055FC2-39C8-4E00-BED7-3100943ADDA3}">
  <ds:schemaRefs>
    <ds:schemaRef ds:uri="http://schemas.openxmlformats.org/officeDocument/2006/bibliography"/>
  </ds:schemaRefs>
</ds:datastoreItem>
</file>

<file path=customXml/itemProps2.xml><?xml version="1.0" encoding="utf-8"?>
<ds:datastoreItem xmlns:ds="http://schemas.openxmlformats.org/officeDocument/2006/customXml" ds:itemID="{7A8461A7-3618-413B-9B7E-B4106EC8FFE7}">
  <ds:schemaRefs>
    <ds:schemaRef ds:uri="http://schemas.microsoft.com/sharepoint/v3/contenttype/forms"/>
  </ds:schemaRefs>
</ds:datastoreItem>
</file>

<file path=customXml/itemProps3.xml><?xml version="1.0" encoding="utf-8"?>
<ds:datastoreItem xmlns:ds="http://schemas.openxmlformats.org/officeDocument/2006/customXml" ds:itemID="{CB8A5B39-F460-4AC4-B92D-472F9490110B}">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4.xml><?xml version="1.0" encoding="utf-8"?>
<ds:datastoreItem xmlns:ds="http://schemas.openxmlformats.org/officeDocument/2006/customXml" ds:itemID="{0D00A40A-3680-8446-AA22-773F8D8B287C}">
  <ds:schemaRefs>
    <ds:schemaRef ds:uri="http://www.imanage.com/work/xmlschema"/>
  </ds:schemaRefs>
</ds:datastoreItem>
</file>

<file path=customXml/itemProps5.xml><?xml version="1.0" encoding="utf-8"?>
<ds:datastoreItem xmlns:ds="http://schemas.openxmlformats.org/officeDocument/2006/customXml" ds:itemID="{5D1516F8-D191-4A97-ACFA-E17AA5E421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1255</TotalTime>
  <Pages>9</Pages>
  <Words>2674</Words>
  <Characters>16478</Characters>
  <Application>Microsoft Office Word</Application>
  <DocSecurity>0</DocSecurity>
  <Lines>257</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Hechler, Samantha</dc:creator>
  <cp:keywords/>
  <dc:description/>
  <cp:lastModifiedBy>Nathan Madson</cp:lastModifiedBy>
  <cp:revision>17</cp:revision>
  <dcterms:created xsi:type="dcterms:W3CDTF">2025-12-16T16:34:00Z</dcterms:created>
  <dcterms:modified xsi:type="dcterms:W3CDTF">2025-12-17T14:53:00Z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3a1bc8a-c77f-42fc-94c5-4575f811706d_Enabled">
    <vt:lpwstr>true</vt:lpwstr>
  </property>
  <property fmtid="{D5CDD505-2E9C-101B-9397-08002B2CF9AE}" pid="3" name="MSIP_Label_e3a1bc8a-c77f-42fc-94c5-4575f811706d_SetDate">
    <vt:lpwstr>2025-12-06T01:25:32Z</vt:lpwstr>
  </property>
  <property fmtid="{D5CDD505-2E9C-101B-9397-08002B2CF9AE}" pid="4" name="MSIP_Label_e3a1bc8a-c77f-42fc-94c5-4575f811706d_Method">
    <vt:lpwstr>Standard</vt:lpwstr>
  </property>
  <property fmtid="{D5CDD505-2E9C-101B-9397-08002B2CF9AE}" pid="5" name="MSIP_Label_e3a1bc8a-c77f-42fc-94c5-4575f811706d_Name">
    <vt:lpwstr>e3a1bc8a-c77f-42fc-94c5-4575f811706d</vt:lpwstr>
  </property>
  <property fmtid="{D5CDD505-2E9C-101B-9397-08002B2CF9AE}" pid="6" name="MSIP_Label_e3a1bc8a-c77f-42fc-94c5-4575f811706d_SiteId">
    <vt:lpwstr>fb7083da-754c-45a4-8b6b-a05941a3a3e9</vt:lpwstr>
  </property>
  <property fmtid="{D5CDD505-2E9C-101B-9397-08002B2CF9AE}" pid="7" name="MSIP_Label_e3a1bc8a-c77f-42fc-94c5-4575f811706d_ActionId">
    <vt:lpwstr>ebaf5230-9dd2-4723-a667-ccdc82925c76</vt:lpwstr>
  </property>
  <property fmtid="{D5CDD505-2E9C-101B-9397-08002B2CF9AE}" pid="8" name="MSIP_Label_e3a1bc8a-c77f-42fc-94c5-4575f811706d_ContentBits">
    <vt:lpwstr>0</vt:lpwstr>
  </property>
  <property fmtid="{D5CDD505-2E9C-101B-9397-08002B2CF9AE}" pid="9" name="MSIP_Label_e3a1bc8a-c77f-42fc-94c5-4575f811706d_Tag">
    <vt:lpwstr>60, 3, 0, 1</vt:lpwstr>
  </property>
  <property fmtid="{D5CDD505-2E9C-101B-9397-08002B2CF9AE}" pid="10" name="DOCXDOCID">
    <vt:lpwstr>1626936003.3</vt:lpwstr>
  </property>
  <property fmtid="{D5CDD505-2E9C-101B-9397-08002B2CF9AE}" pid="11" name="DocXFormat">
    <vt:lpwstr>NumberVersion</vt:lpwstr>
  </property>
  <property fmtid="{D5CDD505-2E9C-101B-9397-08002B2CF9AE}" pid="12" name="DocXLocation">
    <vt:lpwstr>EveryPage</vt:lpwstr>
  </property>
  <property fmtid="{D5CDD505-2E9C-101B-9397-08002B2CF9AE}" pid="13" name="ContentTypeId">
    <vt:lpwstr>0x010100452BDADA77824941B327CDF72849C9BE</vt:lpwstr>
  </property>
  <property fmtid="{D5CDD505-2E9C-101B-9397-08002B2CF9AE}" pid="14" name="MediaServiceImageTags">
    <vt:lpwstr/>
  </property>
</Properties>
</file>