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B802F" w14:textId="77777777" w:rsidR="00190AF2" w:rsidRDefault="00EE3983">
      <w:pPr>
        <w:pBdr>
          <w:top w:val="nil"/>
          <w:left w:val="nil"/>
          <w:bottom w:val="nil"/>
          <w:right w:val="nil"/>
          <w:between w:val="nil"/>
        </w:pBdr>
        <w:ind w:left="720" w:hanging="720"/>
        <w:jc w:val="both"/>
        <w:rPr>
          <w:color w:val="000000"/>
        </w:rPr>
      </w:pPr>
      <w:r>
        <w:rPr>
          <w:noProof/>
        </w:rPr>
        <w:drawing>
          <wp:anchor distT="0" distB="0" distL="114300" distR="114300" simplePos="0" relativeHeight="251658240" behindDoc="0" locked="0" layoutInCell="1" hidden="0" allowOverlap="1" wp14:anchorId="24BB8089" wp14:editId="24BB808A">
            <wp:simplePos x="0" y="0"/>
            <wp:positionH relativeFrom="column">
              <wp:posOffset>266206</wp:posOffset>
            </wp:positionH>
            <wp:positionV relativeFrom="paragraph">
              <wp:posOffset>-49528</wp:posOffset>
            </wp:positionV>
            <wp:extent cx="1433195" cy="936625"/>
            <wp:effectExtent l="0" t="0" r="0" b="0"/>
            <wp:wrapNone/>
            <wp:docPr id="1"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8"/>
                    <a:srcRect/>
                    <a:stretch>
                      <a:fillRect/>
                    </a:stretch>
                  </pic:blipFill>
                  <pic:spPr>
                    <a:xfrm>
                      <a:off x="0" y="0"/>
                      <a:ext cx="1433195" cy="9366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4BB808B" wp14:editId="1F82F324">
            <wp:simplePos x="0" y="0"/>
            <wp:positionH relativeFrom="column">
              <wp:posOffset>3785234</wp:posOffset>
            </wp:positionH>
            <wp:positionV relativeFrom="paragraph">
              <wp:posOffset>0</wp:posOffset>
            </wp:positionV>
            <wp:extent cx="1852894" cy="990600"/>
            <wp:effectExtent l="0" t="0" r="0" b="0"/>
            <wp:wrapSquare wrapText="bothSides" distT="0" distB="0" distL="114300" distR="114300"/>
            <wp:docPr id="2" name="image2.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Imagen que contiene señal, dibujo&#10;&#10;Descripción generada automáticamente"/>
                    <pic:cNvPicPr preferRelativeResize="0"/>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Lst>
                    </a:blip>
                    <a:srcRect t="22479" b="19481"/>
                    <a:stretch>
                      <a:fillRect/>
                    </a:stretch>
                  </pic:blipFill>
                  <pic:spPr>
                    <a:xfrm>
                      <a:off x="0" y="0"/>
                      <a:ext cx="1852894" cy="990600"/>
                    </a:xfrm>
                    <a:prstGeom prst="rect">
                      <a:avLst/>
                    </a:prstGeom>
                    <a:ln/>
                  </pic:spPr>
                </pic:pic>
              </a:graphicData>
            </a:graphic>
          </wp:anchor>
        </w:drawing>
      </w:r>
    </w:p>
    <w:p w14:paraId="24BB8030" w14:textId="77777777" w:rsidR="00190AF2" w:rsidRDefault="00190AF2">
      <w:pPr>
        <w:pBdr>
          <w:top w:val="nil"/>
          <w:left w:val="nil"/>
          <w:bottom w:val="nil"/>
          <w:right w:val="nil"/>
          <w:between w:val="nil"/>
        </w:pBdr>
        <w:jc w:val="both"/>
        <w:rPr>
          <w:color w:val="000000"/>
        </w:rPr>
      </w:pPr>
    </w:p>
    <w:p w14:paraId="24BB8031" w14:textId="77777777" w:rsidR="00190AF2" w:rsidRDefault="00190AF2">
      <w:pPr>
        <w:pBdr>
          <w:top w:val="nil"/>
          <w:left w:val="nil"/>
          <w:bottom w:val="nil"/>
          <w:right w:val="nil"/>
          <w:between w:val="nil"/>
        </w:pBdr>
        <w:jc w:val="both"/>
        <w:rPr>
          <w:b/>
          <w:color w:val="000000"/>
          <w:sz w:val="32"/>
          <w:szCs w:val="32"/>
        </w:rPr>
      </w:pPr>
    </w:p>
    <w:p w14:paraId="24BB8032" w14:textId="77777777" w:rsidR="00190AF2" w:rsidRDefault="00190AF2">
      <w:pPr>
        <w:pBdr>
          <w:top w:val="nil"/>
          <w:left w:val="nil"/>
          <w:bottom w:val="nil"/>
          <w:right w:val="nil"/>
          <w:between w:val="nil"/>
        </w:pBdr>
        <w:jc w:val="both"/>
        <w:rPr>
          <w:b/>
          <w:color w:val="000000"/>
          <w:sz w:val="32"/>
          <w:szCs w:val="32"/>
        </w:rPr>
      </w:pPr>
    </w:p>
    <w:p w14:paraId="24BB8033" w14:textId="77777777" w:rsidR="00190AF2" w:rsidRDefault="00190AF2">
      <w:pPr>
        <w:pBdr>
          <w:top w:val="nil"/>
          <w:left w:val="nil"/>
          <w:bottom w:val="nil"/>
          <w:right w:val="nil"/>
          <w:between w:val="nil"/>
        </w:pBdr>
        <w:jc w:val="both"/>
        <w:rPr>
          <w:b/>
          <w:color w:val="000000"/>
          <w:sz w:val="32"/>
          <w:szCs w:val="32"/>
        </w:rPr>
      </w:pPr>
    </w:p>
    <w:p w14:paraId="24BB8034" w14:textId="77777777" w:rsidR="00190AF2" w:rsidRDefault="00190AF2">
      <w:pPr>
        <w:pBdr>
          <w:top w:val="nil"/>
          <w:left w:val="nil"/>
          <w:bottom w:val="nil"/>
          <w:right w:val="nil"/>
          <w:between w:val="nil"/>
        </w:pBdr>
        <w:jc w:val="both"/>
        <w:rPr>
          <w:b/>
          <w:color w:val="000000"/>
          <w:sz w:val="32"/>
          <w:szCs w:val="32"/>
        </w:rPr>
      </w:pPr>
    </w:p>
    <w:p w14:paraId="24BB8035" w14:textId="77777777" w:rsidR="00190AF2" w:rsidRDefault="00190AF2">
      <w:pPr>
        <w:pBdr>
          <w:top w:val="nil"/>
          <w:left w:val="nil"/>
          <w:bottom w:val="nil"/>
          <w:right w:val="nil"/>
          <w:between w:val="nil"/>
        </w:pBdr>
        <w:jc w:val="both"/>
        <w:rPr>
          <w:b/>
          <w:color w:val="000000"/>
          <w:sz w:val="32"/>
          <w:szCs w:val="32"/>
        </w:rPr>
      </w:pPr>
    </w:p>
    <w:p w14:paraId="24BB8036" w14:textId="77777777" w:rsidR="00190AF2" w:rsidRDefault="00190AF2">
      <w:pPr>
        <w:pBdr>
          <w:top w:val="nil"/>
          <w:left w:val="nil"/>
          <w:bottom w:val="nil"/>
          <w:right w:val="nil"/>
          <w:between w:val="nil"/>
        </w:pBdr>
        <w:jc w:val="both"/>
        <w:rPr>
          <w:b/>
          <w:color w:val="000000"/>
          <w:sz w:val="32"/>
          <w:szCs w:val="32"/>
        </w:rPr>
      </w:pPr>
    </w:p>
    <w:p w14:paraId="24BB8037" w14:textId="77777777" w:rsidR="00190AF2" w:rsidRDefault="00190AF2">
      <w:pPr>
        <w:pBdr>
          <w:top w:val="nil"/>
          <w:left w:val="nil"/>
          <w:bottom w:val="nil"/>
          <w:right w:val="nil"/>
          <w:between w:val="nil"/>
        </w:pBdr>
        <w:jc w:val="both"/>
        <w:rPr>
          <w:b/>
          <w:color w:val="000000"/>
          <w:sz w:val="32"/>
          <w:szCs w:val="32"/>
        </w:rPr>
      </w:pPr>
    </w:p>
    <w:p w14:paraId="24BB8038" w14:textId="77777777" w:rsidR="00190AF2" w:rsidRDefault="00EE3983">
      <w:pPr>
        <w:pBdr>
          <w:top w:val="nil"/>
          <w:left w:val="nil"/>
          <w:bottom w:val="nil"/>
          <w:right w:val="nil"/>
          <w:between w:val="nil"/>
        </w:pBdr>
        <w:jc w:val="both"/>
        <w:rPr>
          <w:b/>
          <w:color w:val="000000"/>
          <w:sz w:val="40"/>
          <w:szCs w:val="40"/>
        </w:rPr>
      </w:pPr>
      <w:r>
        <w:rPr>
          <w:b/>
          <w:color w:val="000000"/>
          <w:sz w:val="40"/>
          <w:szCs w:val="40"/>
        </w:rPr>
        <w:t xml:space="preserve">Comunicación al Comité de Derechos Económicos, Sociales y Culturales, en relación con la revisión periódica de Honduras </w:t>
      </w:r>
    </w:p>
    <w:p w14:paraId="24BB8039" w14:textId="77777777" w:rsidR="00190AF2" w:rsidRDefault="00190AF2">
      <w:pPr>
        <w:pBdr>
          <w:top w:val="nil"/>
          <w:left w:val="nil"/>
          <w:bottom w:val="nil"/>
          <w:right w:val="nil"/>
          <w:between w:val="nil"/>
        </w:pBdr>
        <w:jc w:val="both"/>
        <w:rPr>
          <w:b/>
          <w:color w:val="000000"/>
          <w:sz w:val="32"/>
          <w:szCs w:val="32"/>
        </w:rPr>
      </w:pPr>
    </w:p>
    <w:p w14:paraId="24BB803C" w14:textId="77777777" w:rsidR="00190AF2" w:rsidRDefault="00190AF2">
      <w:pPr>
        <w:pBdr>
          <w:top w:val="nil"/>
          <w:left w:val="nil"/>
          <w:bottom w:val="nil"/>
          <w:right w:val="nil"/>
          <w:between w:val="nil"/>
        </w:pBdr>
        <w:jc w:val="both"/>
        <w:rPr>
          <w:color w:val="000000"/>
        </w:rPr>
      </w:pPr>
    </w:p>
    <w:p w14:paraId="24BB803D" w14:textId="77777777" w:rsidR="00190AF2" w:rsidRDefault="00190AF2">
      <w:pPr>
        <w:pBdr>
          <w:top w:val="nil"/>
          <w:left w:val="nil"/>
          <w:bottom w:val="nil"/>
          <w:right w:val="nil"/>
          <w:between w:val="nil"/>
        </w:pBdr>
        <w:jc w:val="both"/>
        <w:rPr>
          <w:b/>
          <w:color w:val="000000"/>
          <w:sz w:val="32"/>
          <w:szCs w:val="32"/>
        </w:rPr>
      </w:pPr>
    </w:p>
    <w:p w14:paraId="24BB803E" w14:textId="0E0C513B" w:rsidR="00190AF2" w:rsidRDefault="008556DF">
      <w:pPr>
        <w:pBdr>
          <w:top w:val="nil"/>
          <w:left w:val="nil"/>
          <w:bottom w:val="nil"/>
          <w:right w:val="nil"/>
          <w:between w:val="nil"/>
        </w:pBdr>
        <w:jc w:val="both"/>
        <w:rPr>
          <w:b/>
          <w:color w:val="000000"/>
          <w:sz w:val="32"/>
          <w:szCs w:val="32"/>
        </w:rPr>
      </w:pPr>
      <w:r>
        <w:rPr>
          <w:b/>
          <w:color w:val="000000"/>
          <w:sz w:val="32"/>
          <w:szCs w:val="32"/>
        </w:rPr>
        <w:t xml:space="preserve">8 </w:t>
      </w:r>
      <w:r w:rsidR="00EE3983">
        <w:rPr>
          <w:b/>
          <w:color w:val="000000"/>
          <w:sz w:val="32"/>
          <w:szCs w:val="32"/>
        </w:rPr>
        <w:t xml:space="preserve">de </w:t>
      </w:r>
      <w:r w:rsidR="0031724F">
        <w:rPr>
          <w:b/>
          <w:color w:val="000000"/>
          <w:sz w:val="32"/>
          <w:szCs w:val="32"/>
        </w:rPr>
        <w:t>agosto</w:t>
      </w:r>
      <w:r>
        <w:rPr>
          <w:b/>
          <w:color w:val="000000"/>
          <w:sz w:val="32"/>
          <w:szCs w:val="32"/>
        </w:rPr>
        <w:t xml:space="preserve"> </w:t>
      </w:r>
      <w:r w:rsidR="00EE3983">
        <w:rPr>
          <w:b/>
          <w:color w:val="000000"/>
          <w:sz w:val="32"/>
          <w:szCs w:val="32"/>
        </w:rPr>
        <w:t>de 2024</w:t>
      </w:r>
    </w:p>
    <w:p w14:paraId="24BB803F" w14:textId="77777777" w:rsidR="00190AF2" w:rsidRDefault="00190AF2">
      <w:pPr>
        <w:pBdr>
          <w:top w:val="nil"/>
          <w:left w:val="nil"/>
          <w:bottom w:val="nil"/>
          <w:right w:val="nil"/>
          <w:between w:val="nil"/>
        </w:pBdr>
        <w:jc w:val="both"/>
        <w:rPr>
          <w:color w:val="000000"/>
        </w:rPr>
      </w:pPr>
    </w:p>
    <w:p w14:paraId="24BB8040" w14:textId="77777777" w:rsidR="00190AF2" w:rsidRDefault="00190AF2">
      <w:pPr>
        <w:pBdr>
          <w:top w:val="nil"/>
          <w:left w:val="nil"/>
          <w:bottom w:val="nil"/>
          <w:right w:val="nil"/>
          <w:between w:val="nil"/>
        </w:pBdr>
        <w:jc w:val="both"/>
        <w:rPr>
          <w:color w:val="000000"/>
        </w:rPr>
      </w:pPr>
    </w:p>
    <w:p w14:paraId="35645B62" w14:textId="77777777" w:rsidR="0031724F" w:rsidRDefault="0031724F">
      <w:pPr>
        <w:pBdr>
          <w:top w:val="nil"/>
          <w:left w:val="nil"/>
          <w:bottom w:val="nil"/>
          <w:right w:val="nil"/>
          <w:between w:val="nil"/>
        </w:pBdr>
        <w:jc w:val="both"/>
        <w:rPr>
          <w:color w:val="000000"/>
        </w:rPr>
      </w:pPr>
    </w:p>
    <w:p w14:paraId="24BB8041" w14:textId="77777777" w:rsidR="00190AF2" w:rsidRDefault="00190AF2">
      <w:pPr>
        <w:pBdr>
          <w:top w:val="nil"/>
          <w:left w:val="nil"/>
          <w:bottom w:val="nil"/>
          <w:right w:val="nil"/>
          <w:between w:val="nil"/>
        </w:pBdr>
        <w:jc w:val="both"/>
        <w:rPr>
          <w:color w:val="000000"/>
        </w:rPr>
      </w:pPr>
    </w:p>
    <w:p w14:paraId="24BB8042" w14:textId="77777777" w:rsidR="00190AF2" w:rsidRDefault="00EE3983">
      <w:pPr>
        <w:pBdr>
          <w:top w:val="nil"/>
          <w:left w:val="nil"/>
          <w:bottom w:val="nil"/>
          <w:right w:val="nil"/>
          <w:between w:val="nil"/>
        </w:pBdr>
        <w:jc w:val="both"/>
        <w:rPr>
          <w:b/>
          <w:color w:val="000000"/>
        </w:rPr>
      </w:pPr>
      <w:r>
        <w:rPr>
          <w:b/>
          <w:color w:val="000000"/>
        </w:rPr>
        <w:t>Organizaciones que envían esta comunicación:</w:t>
      </w:r>
    </w:p>
    <w:p w14:paraId="26E9F616" w14:textId="77777777" w:rsidR="008556DF" w:rsidRDefault="008556DF">
      <w:pPr>
        <w:pBdr>
          <w:top w:val="nil"/>
          <w:left w:val="nil"/>
          <w:bottom w:val="nil"/>
          <w:right w:val="nil"/>
          <w:between w:val="nil"/>
        </w:pBdr>
        <w:jc w:val="both"/>
        <w:rPr>
          <w:b/>
          <w:color w:val="000000"/>
        </w:rPr>
      </w:pPr>
    </w:p>
    <w:p w14:paraId="24BB8043" w14:textId="77777777" w:rsidR="00190AF2" w:rsidRDefault="00190AF2">
      <w:pPr>
        <w:pBdr>
          <w:top w:val="nil"/>
          <w:left w:val="nil"/>
          <w:bottom w:val="nil"/>
          <w:right w:val="nil"/>
          <w:between w:val="nil"/>
        </w:pBdr>
        <w:jc w:val="both"/>
        <w:rPr>
          <w:color w:val="000000"/>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3564"/>
        <w:gridCol w:w="5650"/>
      </w:tblGrid>
      <w:tr w:rsidR="0005349F" w:rsidRPr="00A252BE" w14:paraId="6E99354B" w14:textId="77777777" w:rsidTr="00E01BCA">
        <w:trPr>
          <w:trHeight w:val="979"/>
        </w:trPr>
        <w:tc>
          <w:tcPr>
            <w:tcW w:w="3564" w:type="dxa"/>
          </w:tcPr>
          <w:p w14:paraId="4E795362" w14:textId="0988459E" w:rsidR="0005349F" w:rsidRPr="00FE1961" w:rsidRDefault="0005349F" w:rsidP="00E01BCA">
            <w:pPr>
              <w:rPr>
                <w:b/>
                <w:color w:val="000000"/>
                <w:sz w:val="22"/>
                <w:szCs w:val="22"/>
              </w:rPr>
            </w:pPr>
            <w:r w:rsidRPr="00FE1961">
              <w:rPr>
                <w:b/>
                <w:color w:val="000000"/>
                <w:sz w:val="22"/>
                <w:szCs w:val="22"/>
              </w:rPr>
              <w:t>Red Latin</w:t>
            </w:r>
            <w:r w:rsidRPr="00387E60">
              <w:rPr>
                <w:b/>
                <w:color w:val="000000"/>
                <w:sz w:val="22"/>
                <w:szCs w:val="22"/>
              </w:rPr>
              <w:t>o</w:t>
            </w:r>
            <w:r w:rsidRPr="00FE1961">
              <w:rPr>
                <w:b/>
                <w:color w:val="000000"/>
                <w:sz w:val="22"/>
                <w:szCs w:val="22"/>
              </w:rPr>
              <w:t>americana y del Cari</w:t>
            </w:r>
            <w:r w:rsidRPr="00387E60">
              <w:rPr>
                <w:b/>
                <w:color w:val="000000"/>
                <w:sz w:val="22"/>
                <w:szCs w:val="22"/>
              </w:rPr>
              <w:t>be de Personas que Usan Dr</w:t>
            </w:r>
            <w:r>
              <w:rPr>
                <w:b/>
                <w:color w:val="000000"/>
                <w:sz w:val="22"/>
                <w:szCs w:val="22"/>
              </w:rPr>
              <w:t>o</w:t>
            </w:r>
            <w:r w:rsidRPr="00387E60">
              <w:rPr>
                <w:b/>
                <w:color w:val="000000"/>
                <w:sz w:val="22"/>
                <w:szCs w:val="22"/>
              </w:rPr>
              <w:t>gas</w:t>
            </w:r>
            <w:r w:rsidR="00D26F73">
              <w:rPr>
                <w:b/>
                <w:color w:val="000000"/>
                <w:sz w:val="22"/>
                <w:szCs w:val="22"/>
              </w:rPr>
              <w:t xml:space="preserve"> (LANPUD)</w:t>
            </w:r>
          </w:p>
          <w:p w14:paraId="1F80AC9F" w14:textId="77777777" w:rsidR="0005349F" w:rsidRPr="00FE1961" w:rsidRDefault="0005349F" w:rsidP="00E01BCA">
            <w:pPr>
              <w:rPr>
                <w:b/>
                <w:color w:val="000000"/>
                <w:sz w:val="22"/>
                <w:szCs w:val="22"/>
              </w:rPr>
            </w:pPr>
          </w:p>
        </w:tc>
        <w:tc>
          <w:tcPr>
            <w:tcW w:w="5650" w:type="dxa"/>
          </w:tcPr>
          <w:p w14:paraId="266B1752" w14:textId="77777777" w:rsidR="0005349F" w:rsidRDefault="0005349F" w:rsidP="00E01BCA">
            <w:pPr>
              <w:jc w:val="both"/>
              <w:rPr>
                <w:color w:val="000000"/>
                <w:sz w:val="22"/>
                <w:szCs w:val="22"/>
              </w:rPr>
            </w:pPr>
            <w:r w:rsidRPr="00D31978">
              <w:rPr>
                <w:color w:val="000000"/>
                <w:sz w:val="22"/>
                <w:szCs w:val="22"/>
              </w:rPr>
              <w:t>LANPUD es una organización de personas que usan drogas en América Latina y el Caribe que sirve como apoyo y punto de referencia regional para influir en las políticas públicas para la eliminación del estigma, la discriminación y la criminalización.</w:t>
            </w:r>
          </w:p>
          <w:p w14:paraId="756A6A2B" w14:textId="77777777" w:rsidR="0005349F" w:rsidRPr="00FE1961" w:rsidRDefault="0005349F" w:rsidP="00E01BCA">
            <w:pPr>
              <w:jc w:val="both"/>
              <w:rPr>
                <w:color w:val="000000"/>
                <w:sz w:val="22"/>
                <w:szCs w:val="22"/>
              </w:rPr>
            </w:pPr>
          </w:p>
          <w:p w14:paraId="0E77FB78" w14:textId="50690CE2" w:rsidR="0005349F" w:rsidRPr="00CB785B" w:rsidRDefault="0005349F" w:rsidP="00E01BCA">
            <w:pPr>
              <w:jc w:val="both"/>
              <w:rPr>
                <w:color w:val="000000"/>
                <w:sz w:val="22"/>
                <w:szCs w:val="22"/>
                <w:lang w:val="pt-BR"/>
              </w:rPr>
            </w:pPr>
            <w:r w:rsidRPr="00CB785B">
              <w:rPr>
                <w:color w:val="000000"/>
                <w:sz w:val="22"/>
                <w:szCs w:val="22"/>
                <w:lang w:val="pt-BR"/>
              </w:rPr>
              <w:t>Contacto:</w:t>
            </w:r>
            <w:r w:rsidR="00D26F73" w:rsidRPr="00CB785B">
              <w:rPr>
                <w:color w:val="000000"/>
                <w:sz w:val="22"/>
                <w:szCs w:val="22"/>
                <w:lang w:val="pt-BR"/>
              </w:rPr>
              <w:t xml:space="preserve"> </w:t>
            </w:r>
            <w:hyperlink r:id="rId11" w:history="1">
              <w:r w:rsidR="00D26F73" w:rsidRPr="00CB785B">
                <w:rPr>
                  <w:rStyle w:val="Hyperlink"/>
                  <w:sz w:val="22"/>
                  <w:szCs w:val="22"/>
                  <w:lang w:val="pt-BR"/>
                </w:rPr>
                <w:t>ecortes@aceidcr.org</w:t>
              </w:r>
            </w:hyperlink>
            <w:r w:rsidRPr="00CB785B">
              <w:rPr>
                <w:color w:val="000000"/>
                <w:sz w:val="22"/>
                <w:szCs w:val="22"/>
                <w:lang w:val="pt-BR"/>
              </w:rPr>
              <w:t xml:space="preserve"> / </w:t>
            </w:r>
            <w:hyperlink r:id="rId12" w:history="1">
              <w:r w:rsidR="00F528CD" w:rsidRPr="00F528CD">
                <w:rPr>
                  <w:rStyle w:val="Hyperlink"/>
                  <w:lang w:val="pt-BR"/>
                </w:rPr>
                <w:t>maricelapp86@gmail.com</w:t>
              </w:r>
            </w:hyperlink>
            <w:r w:rsidR="00D26F73">
              <w:rPr>
                <w:color w:val="000000"/>
                <w:sz w:val="22"/>
                <w:szCs w:val="22"/>
                <w:lang w:val="pt-BR"/>
              </w:rPr>
              <w:t xml:space="preserve"> </w:t>
            </w:r>
          </w:p>
          <w:p w14:paraId="2BF6EA36" w14:textId="77777777" w:rsidR="0005349F" w:rsidRDefault="0005349F" w:rsidP="00E01BCA">
            <w:pPr>
              <w:jc w:val="both"/>
              <w:rPr>
                <w:color w:val="000000"/>
                <w:sz w:val="22"/>
                <w:szCs w:val="22"/>
                <w:lang w:val="pt-BR"/>
              </w:rPr>
            </w:pPr>
          </w:p>
          <w:p w14:paraId="17F69A39" w14:textId="77777777" w:rsidR="008556DF" w:rsidRPr="00CB785B" w:rsidRDefault="008556DF" w:rsidP="00E01BCA">
            <w:pPr>
              <w:jc w:val="both"/>
              <w:rPr>
                <w:color w:val="000000"/>
                <w:sz w:val="22"/>
                <w:szCs w:val="22"/>
                <w:lang w:val="pt-BR"/>
              </w:rPr>
            </w:pPr>
          </w:p>
          <w:p w14:paraId="3A83D543" w14:textId="77777777" w:rsidR="0005349F" w:rsidRPr="00CB785B" w:rsidRDefault="0005349F" w:rsidP="00E01BCA">
            <w:pPr>
              <w:jc w:val="both"/>
              <w:rPr>
                <w:color w:val="000000"/>
                <w:sz w:val="22"/>
                <w:szCs w:val="22"/>
                <w:lang w:val="pt-BR"/>
              </w:rPr>
            </w:pPr>
          </w:p>
        </w:tc>
      </w:tr>
      <w:tr w:rsidR="0005349F" w:rsidRPr="00387E60" w14:paraId="1B355E1F" w14:textId="77777777" w:rsidTr="00E01BCA">
        <w:trPr>
          <w:trHeight w:val="979"/>
        </w:trPr>
        <w:tc>
          <w:tcPr>
            <w:tcW w:w="3564" w:type="dxa"/>
          </w:tcPr>
          <w:p w14:paraId="6C0D6DA1" w14:textId="77777777" w:rsidR="0005349F" w:rsidRPr="001D36AB" w:rsidRDefault="0005349F" w:rsidP="00E01BCA">
            <w:pPr>
              <w:rPr>
                <w:b/>
                <w:bCs/>
                <w:color w:val="000000"/>
                <w:sz w:val="22"/>
                <w:szCs w:val="22"/>
              </w:rPr>
            </w:pPr>
            <w:r w:rsidRPr="001D36AB">
              <w:rPr>
                <w:b/>
                <w:bCs/>
                <w:color w:val="000000"/>
                <w:sz w:val="22"/>
                <w:szCs w:val="22"/>
              </w:rPr>
              <w:t>Consorcio Internacional de Políticas de Drogas (IDPC)</w:t>
            </w:r>
          </w:p>
          <w:p w14:paraId="5A33993F" w14:textId="77777777" w:rsidR="0005349F" w:rsidRPr="00387E60" w:rsidRDefault="0005349F" w:rsidP="00E01BCA">
            <w:pPr>
              <w:rPr>
                <w:color w:val="000000"/>
                <w:sz w:val="22"/>
                <w:szCs w:val="22"/>
              </w:rPr>
            </w:pPr>
          </w:p>
        </w:tc>
        <w:tc>
          <w:tcPr>
            <w:tcW w:w="5650" w:type="dxa"/>
          </w:tcPr>
          <w:p w14:paraId="088AE520" w14:textId="29F42B45" w:rsidR="0005349F" w:rsidRDefault="0005349F" w:rsidP="00E01BCA">
            <w:pPr>
              <w:jc w:val="both"/>
              <w:rPr>
                <w:color w:val="000000"/>
                <w:sz w:val="22"/>
                <w:szCs w:val="22"/>
              </w:rPr>
            </w:pPr>
            <w:r>
              <w:rPr>
                <w:color w:val="000000"/>
                <w:sz w:val="22"/>
                <w:szCs w:val="22"/>
              </w:rPr>
              <w:t xml:space="preserve">IDPC (por sus siglas en inglés) es </w:t>
            </w:r>
            <w:r w:rsidRPr="00086431">
              <w:rPr>
                <w:color w:val="000000"/>
                <w:sz w:val="22"/>
                <w:szCs w:val="22"/>
              </w:rPr>
              <w:t xml:space="preserve">una red global </w:t>
            </w:r>
            <w:r>
              <w:rPr>
                <w:color w:val="000000"/>
                <w:sz w:val="22"/>
                <w:szCs w:val="22"/>
              </w:rPr>
              <w:t xml:space="preserve">de 194 organizaciones no gubernamentales </w:t>
            </w:r>
            <w:r w:rsidRPr="00086431">
              <w:rPr>
                <w:color w:val="000000"/>
                <w:sz w:val="22"/>
                <w:szCs w:val="22"/>
              </w:rPr>
              <w:t xml:space="preserve">que </w:t>
            </w:r>
            <w:r>
              <w:rPr>
                <w:color w:val="000000"/>
                <w:sz w:val="22"/>
                <w:szCs w:val="22"/>
              </w:rPr>
              <w:t xml:space="preserve">promueven </w:t>
            </w:r>
            <w:r w:rsidRPr="00086431">
              <w:rPr>
                <w:color w:val="000000"/>
                <w:sz w:val="22"/>
                <w:szCs w:val="22"/>
              </w:rPr>
              <w:t xml:space="preserve">políticas de drogas </w:t>
            </w:r>
            <w:r>
              <w:rPr>
                <w:color w:val="000000"/>
                <w:sz w:val="22"/>
                <w:szCs w:val="22"/>
              </w:rPr>
              <w:t xml:space="preserve">basadas en </w:t>
            </w:r>
            <w:r w:rsidRPr="00086431">
              <w:rPr>
                <w:color w:val="000000"/>
                <w:sz w:val="22"/>
                <w:szCs w:val="22"/>
              </w:rPr>
              <w:t>justicia social y derechos humanos.</w:t>
            </w:r>
          </w:p>
          <w:p w14:paraId="5384AAEE" w14:textId="77777777" w:rsidR="0005349F" w:rsidRPr="00387E60" w:rsidRDefault="0005349F" w:rsidP="00E01BCA">
            <w:pPr>
              <w:jc w:val="both"/>
              <w:rPr>
                <w:color w:val="000000"/>
                <w:sz w:val="22"/>
                <w:szCs w:val="22"/>
              </w:rPr>
            </w:pPr>
          </w:p>
          <w:p w14:paraId="239E500B" w14:textId="4E86383E" w:rsidR="0005349F" w:rsidRPr="00387E60" w:rsidRDefault="0005349F" w:rsidP="00E01BCA">
            <w:pPr>
              <w:jc w:val="both"/>
              <w:rPr>
                <w:color w:val="000000"/>
                <w:sz w:val="22"/>
                <w:szCs w:val="22"/>
              </w:rPr>
            </w:pPr>
            <w:r w:rsidRPr="00387E60">
              <w:rPr>
                <w:color w:val="000000"/>
                <w:sz w:val="22"/>
                <w:szCs w:val="22"/>
              </w:rPr>
              <w:t xml:space="preserve">Contacto: </w:t>
            </w:r>
            <w:hyperlink r:id="rId13" w:history="1">
              <w:r w:rsidRPr="0005349F">
                <w:rPr>
                  <w:rStyle w:val="Hyperlink"/>
                  <w:sz w:val="22"/>
                  <w:szCs w:val="22"/>
                </w:rPr>
                <w:t>contact@idpc.net</w:t>
              </w:r>
            </w:hyperlink>
          </w:p>
          <w:p w14:paraId="0B7178D6" w14:textId="77777777" w:rsidR="0005349F" w:rsidRPr="00387E60" w:rsidRDefault="0005349F" w:rsidP="00E01BCA">
            <w:pPr>
              <w:jc w:val="both"/>
              <w:rPr>
                <w:color w:val="000000"/>
                <w:sz w:val="22"/>
                <w:szCs w:val="22"/>
              </w:rPr>
            </w:pPr>
          </w:p>
        </w:tc>
      </w:tr>
    </w:tbl>
    <w:p w14:paraId="216B644C" w14:textId="77777777" w:rsidR="0005349F" w:rsidRDefault="0005349F">
      <w:pPr>
        <w:pBdr>
          <w:top w:val="nil"/>
          <w:left w:val="nil"/>
          <w:bottom w:val="nil"/>
          <w:right w:val="nil"/>
          <w:between w:val="nil"/>
        </w:pBdr>
        <w:jc w:val="both"/>
        <w:rPr>
          <w:color w:val="000000"/>
        </w:rPr>
      </w:pPr>
    </w:p>
    <w:p w14:paraId="24BB8052" w14:textId="77777777" w:rsidR="00190AF2" w:rsidRDefault="00190AF2">
      <w:pPr>
        <w:pBdr>
          <w:top w:val="nil"/>
          <w:left w:val="nil"/>
          <w:bottom w:val="nil"/>
          <w:right w:val="nil"/>
          <w:between w:val="nil"/>
        </w:pBdr>
        <w:jc w:val="both"/>
        <w:rPr>
          <w:color w:val="000000"/>
          <w:highlight w:val="yellow"/>
        </w:rPr>
      </w:pPr>
    </w:p>
    <w:p w14:paraId="24BB8053" w14:textId="77777777" w:rsidR="00190AF2" w:rsidRDefault="00190AF2">
      <w:pPr>
        <w:pBdr>
          <w:top w:val="nil"/>
          <w:left w:val="nil"/>
          <w:bottom w:val="nil"/>
          <w:right w:val="nil"/>
          <w:between w:val="nil"/>
        </w:pBdr>
        <w:jc w:val="both"/>
        <w:rPr>
          <w:color w:val="000000"/>
          <w:highlight w:val="yellow"/>
        </w:rPr>
        <w:sectPr w:rsidR="00190AF2">
          <w:headerReference w:type="default" r:id="rId14"/>
          <w:footerReference w:type="default" r:id="rId15"/>
          <w:pgSz w:w="11906" w:h="16838"/>
          <w:pgMar w:top="1304" w:right="1134" w:bottom="1304" w:left="1134" w:header="720" w:footer="720" w:gutter="0"/>
          <w:pgNumType w:start="1"/>
          <w:cols w:space="720"/>
        </w:sectPr>
      </w:pPr>
    </w:p>
    <w:p w14:paraId="24BB8054" w14:textId="00672D99" w:rsidR="00190AF2" w:rsidRPr="0031724F" w:rsidRDefault="00EE3983" w:rsidP="0031724F">
      <w:pPr>
        <w:pStyle w:val="Heading1"/>
      </w:pPr>
      <w:r w:rsidRPr="0031724F">
        <w:lastRenderedPageBreak/>
        <w:t xml:space="preserve">Resumen ejecutivo </w:t>
      </w:r>
    </w:p>
    <w:p w14:paraId="24BB8055" w14:textId="459617D9" w:rsidR="00190AF2" w:rsidRDefault="00E75409" w:rsidP="0031724F">
      <w:pPr>
        <w:pBdr>
          <w:top w:val="nil"/>
          <w:left w:val="nil"/>
          <w:bottom w:val="nil"/>
          <w:right w:val="nil"/>
          <w:between w:val="nil"/>
        </w:pBdr>
        <w:spacing w:after="120" w:line="276" w:lineRule="auto"/>
        <w:jc w:val="both"/>
        <w:rPr>
          <w:color w:val="000000"/>
        </w:rPr>
      </w:pPr>
      <w:r>
        <w:rPr>
          <w:color w:val="000000"/>
        </w:rPr>
        <w:t>L</w:t>
      </w:r>
      <w:r w:rsidR="00EE3983">
        <w:rPr>
          <w:color w:val="000000"/>
        </w:rPr>
        <w:t xml:space="preserve">a Red </w:t>
      </w:r>
      <w:r w:rsidR="00EE3983">
        <w:t xml:space="preserve">Latinoamericana y del Caribe de Personas que Usan Drogas (LANPUD) </w:t>
      </w:r>
      <w:r>
        <w:t xml:space="preserve">y </w:t>
      </w:r>
      <w:r>
        <w:rPr>
          <w:color w:val="000000"/>
        </w:rPr>
        <w:t xml:space="preserve">el Consorcio Internacional de Políticas de Drogas (IDPC por sus siglas en inglés) </w:t>
      </w:r>
      <w:r w:rsidR="00EE3983">
        <w:t xml:space="preserve">agradecen la oportunidad de presentar un </w:t>
      </w:r>
      <w:r>
        <w:t xml:space="preserve">informe </w:t>
      </w:r>
      <w:r w:rsidR="00EE3983">
        <w:t xml:space="preserve">al Comité de Derechos Económicos, Sociales y Culturales (CESCR), en la ocasión de la revisión periódica de Honduras. </w:t>
      </w:r>
    </w:p>
    <w:p w14:paraId="24BB8056" w14:textId="53CB7A3C" w:rsidR="00190AF2" w:rsidRDefault="00EE3983" w:rsidP="0031724F">
      <w:pPr>
        <w:pBdr>
          <w:top w:val="nil"/>
          <w:left w:val="nil"/>
          <w:bottom w:val="nil"/>
          <w:right w:val="nil"/>
          <w:between w:val="nil"/>
        </w:pBdr>
        <w:spacing w:after="120" w:line="276" w:lineRule="auto"/>
        <w:jc w:val="both"/>
        <w:rPr>
          <w:color w:val="000000"/>
        </w:rPr>
      </w:pPr>
      <w:r>
        <w:t>Est</w:t>
      </w:r>
      <w:r w:rsidR="00A43320">
        <w:t xml:space="preserve">e informe </w:t>
      </w:r>
      <w:r>
        <w:t xml:space="preserve">presenta la información disponible para las organizaciones firmantes, con relación </w:t>
      </w:r>
      <w:r w:rsidR="00A43320">
        <w:t xml:space="preserve">a los derechos económicos, sociales y culturales, en especial </w:t>
      </w:r>
      <w:r>
        <w:t>a</w:t>
      </w:r>
      <w:r w:rsidR="00A43320">
        <w:t xml:space="preserve"> derecho a la </w:t>
      </w:r>
      <w:r>
        <w:t xml:space="preserve">salud física y mental de las personas que usan drogas en Honduras. </w:t>
      </w:r>
      <w:r w:rsidR="00A43320">
        <w:t xml:space="preserve">El documento se divide en los </w:t>
      </w:r>
      <w:r>
        <w:t xml:space="preserve">siguientes </w:t>
      </w:r>
      <w:r w:rsidR="00A43320">
        <w:t>temas</w:t>
      </w:r>
      <w:r>
        <w:t>:</w:t>
      </w:r>
    </w:p>
    <w:p w14:paraId="24BB8057" w14:textId="4DEC7061" w:rsidR="00190AF2" w:rsidRDefault="00EE3983" w:rsidP="0031724F">
      <w:pPr>
        <w:numPr>
          <w:ilvl w:val="1"/>
          <w:numId w:val="2"/>
        </w:numPr>
        <w:pBdr>
          <w:top w:val="nil"/>
          <w:left w:val="nil"/>
          <w:bottom w:val="nil"/>
          <w:right w:val="nil"/>
          <w:between w:val="nil"/>
        </w:pBdr>
        <w:spacing w:after="120" w:line="276" w:lineRule="auto"/>
        <w:ind w:left="1364"/>
        <w:jc w:val="both"/>
        <w:rPr>
          <w:color w:val="000000"/>
        </w:rPr>
      </w:pPr>
      <w:r>
        <w:rPr>
          <w:color w:val="000000"/>
        </w:rPr>
        <w:t>La situación de salud de las personas que usan drogas en Honduras</w:t>
      </w:r>
    </w:p>
    <w:p w14:paraId="24BB8059" w14:textId="2CF58D3F" w:rsidR="00190AF2" w:rsidRDefault="0031724F" w:rsidP="0031724F">
      <w:pPr>
        <w:numPr>
          <w:ilvl w:val="1"/>
          <w:numId w:val="2"/>
        </w:numPr>
        <w:pBdr>
          <w:top w:val="nil"/>
          <w:left w:val="nil"/>
          <w:bottom w:val="nil"/>
          <w:right w:val="nil"/>
          <w:between w:val="nil"/>
        </w:pBdr>
        <w:spacing w:after="120" w:line="276" w:lineRule="auto"/>
        <w:ind w:left="1364"/>
        <w:jc w:val="both"/>
        <w:rPr>
          <w:color w:val="000000"/>
        </w:rPr>
      </w:pPr>
      <w:r>
        <w:t>I</w:t>
      </w:r>
      <w:r w:rsidR="00EE3983">
        <w:t xml:space="preserve">mpacto de la criminalización y </w:t>
      </w:r>
      <w:r w:rsidR="00B97780">
        <w:t xml:space="preserve">el estigma hacia las personas que usan </w:t>
      </w:r>
      <w:r w:rsidR="00EE3983">
        <w:t>drogas en Honduras.</w:t>
      </w:r>
    </w:p>
    <w:p w14:paraId="24BB805A" w14:textId="108879F2" w:rsidR="00190AF2" w:rsidRDefault="0031724F" w:rsidP="0031724F">
      <w:pPr>
        <w:numPr>
          <w:ilvl w:val="1"/>
          <w:numId w:val="2"/>
        </w:numPr>
        <w:pBdr>
          <w:top w:val="nil"/>
          <w:left w:val="nil"/>
          <w:bottom w:val="nil"/>
          <w:right w:val="nil"/>
          <w:between w:val="nil"/>
        </w:pBdr>
        <w:spacing w:after="120" w:line="276" w:lineRule="auto"/>
        <w:ind w:left="1364"/>
        <w:jc w:val="both"/>
        <w:rPr>
          <w:color w:val="000000"/>
        </w:rPr>
      </w:pPr>
      <w:r>
        <w:rPr>
          <w:color w:val="000000"/>
        </w:rPr>
        <w:t xml:space="preserve">Servicios de prevención, tratamiento y reducción de daños para el consumo de drogas. </w:t>
      </w:r>
    </w:p>
    <w:p w14:paraId="24BB805D" w14:textId="637F8AC0" w:rsidR="00190AF2" w:rsidRDefault="0031724F" w:rsidP="0031724F">
      <w:pPr>
        <w:numPr>
          <w:ilvl w:val="1"/>
          <w:numId w:val="2"/>
        </w:numPr>
        <w:pBdr>
          <w:top w:val="nil"/>
          <w:left w:val="nil"/>
          <w:bottom w:val="nil"/>
          <w:right w:val="nil"/>
          <w:between w:val="nil"/>
        </w:pBdr>
        <w:spacing w:after="120" w:line="276" w:lineRule="auto"/>
        <w:ind w:left="1364"/>
        <w:jc w:val="both"/>
        <w:rPr>
          <w:color w:val="000000"/>
        </w:rPr>
      </w:pPr>
      <w:r>
        <w:rPr>
          <w:color w:val="000000"/>
        </w:rPr>
        <w:t>Recomendaciones para el informe del CDESC sobre Honduras</w:t>
      </w:r>
    </w:p>
    <w:p w14:paraId="24BB805E" w14:textId="77777777" w:rsidR="00190AF2" w:rsidRPr="0031724F" w:rsidRDefault="00190AF2" w:rsidP="0031724F">
      <w:pPr>
        <w:pBdr>
          <w:top w:val="nil"/>
          <w:left w:val="nil"/>
          <w:bottom w:val="nil"/>
          <w:right w:val="nil"/>
          <w:between w:val="nil"/>
        </w:pBdr>
        <w:spacing w:line="276" w:lineRule="auto"/>
        <w:jc w:val="both"/>
        <w:rPr>
          <w:b/>
          <w:color w:val="000000"/>
        </w:rPr>
      </w:pPr>
    </w:p>
    <w:p w14:paraId="24BB805F" w14:textId="77777777" w:rsidR="00190AF2" w:rsidRPr="0031724F" w:rsidRDefault="00EE3983" w:rsidP="0031724F">
      <w:pPr>
        <w:pStyle w:val="Heading1"/>
      </w:pPr>
      <w:r w:rsidRPr="0031724F">
        <w:t>La situación de salud de las personas que usan drogas en Honduras</w:t>
      </w:r>
    </w:p>
    <w:p w14:paraId="24BB8060" w14:textId="0205FA86" w:rsidR="00190AF2" w:rsidRDefault="00A43320">
      <w:pPr>
        <w:numPr>
          <w:ilvl w:val="0"/>
          <w:numId w:val="1"/>
        </w:numPr>
        <w:pBdr>
          <w:top w:val="nil"/>
          <w:left w:val="nil"/>
          <w:bottom w:val="nil"/>
          <w:right w:val="nil"/>
          <w:between w:val="nil"/>
        </w:pBdr>
        <w:spacing w:after="200" w:line="276" w:lineRule="auto"/>
        <w:jc w:val="both"/>
      </w:pPr>
      <w:r>
        <w:rPr>
          <w:b/>
          <w:color w:val="000000"/>
        </w:rPr>
        <w:t xml:space="preserve">Cantidad </w:t>
      </w:r>
      <w:r w:rsidR="00EE3983">
        <w:rPr>
          <w:b/>
          <w:color w:val="000000"/>
        </w:rPr>
        <w:t>de personas que usan drogas</w:t>
      </w:r>
      <w:r w:rsidR="00EE3983">
        <w:rPr>
          <w:color w:val="000000"/>
        </w:rPr>
        <w:t xml:space="preserve">. </w:t>
      </w:r>
      <w:r w:rsidR="00EE3983">
        <w:t xml:space="preserve">En Honduras, no existe dato oficial sobre las personas que usan </w:t>
      </w:r>
      <w:r w:rsidR="00C50B28">
        <w:t xml:space="preserve">sustancias psicoactivas </w:t>
      </w:r>
      <w:r w:rsidR="00EE3983">
        <w:t xml:space="preserve">en la población general. </w:t>
      </w:r>
      <w:r w:rsidR="00EE3983">
        <w:rPr>
          <w:color w:val="000000"/>
        </w:rPr>
        <w:t>L</w:t>
      </w:r>
      <w:r w:rsidR="00EE3983">
        <w:t xml:space="preserve">as autoridades </w:t>
      </w:r>
      <w:r>
        <w:t>hondureñas</w:t>
      </w:r>
      <w:r w:rsidR="00F24A13">
        <w:t xml:space="preserve"> </w:t>
      </w:r>
      <w:r w:rsidR="00EE3983">
        <w:t xml:space="preserve">no </w:t>
      </w:r>
      <w:r>
        <w:t xml:space="preserve">han </w:t>
      </w:r>
      <w:r w:rsidR="00EE3983">
        <w:t>publica</w:t>
      </w:r>
      <w:r>
        <w:t xml:space="preserve">do datos </w:t>
      </w:r>
      <w:r w:rsidR="00EE3983">
        <w:t xml:space="preserve">sobre la cantidad y </w:t>
      </w:r>
      <w:r w:rsidR="00B72586">
        <w:t xml:space="preserve">las </w:t>
      </w:r>
      <w:r w:rsidR="00C50B28">
        <w:t xml:space="preserve">características </w:t>
      </w:r>
      <w:r w:rsidR="00EE3983">
        <w:t xml:space="preserve">de </w:t>
      </w:r>
      <w:r w:rsidR="00C50B28">
        <w:t xml:space="preserve">las </w:t>
      </w:r>
      <w:r w:rsidR="00EE3983">
        <w:t>personas que usan drogas</w:t>
      </w:r>
      <w:r>
        <w:t xml:space="preserve"> desde</w:t>
      </w:r>
      <w:r w:rsidR="00EE3983">
        <w:t xml:space="preserve"> </w:t>
      </w:r>
      <w:r>
        <w:t xml:space="preserve">el </w:t>
      </w:r>
      <w:r w:rsidR="00EE3983">
        <w:t>2019</w:t>
      </w:r>
      <w:r w:rsidR="00C50B28">
        <w:t xml:space="preserve"> en</w:t>
      </w:r>
      <w:r>
        <w:t xml:space="preserve"> </w:t>
      </w:r>
      <w:r w:rsidR="00C50B28">
        <w:t>e</w:t>
      </w:r>
      <w:r>
        <w:t xml:space="preserve">l </w:t>
      </w:r>
      <w:r w:rsidR="00C50B28">
        <w:t>I</w:t>
      </w:r>
      <w:r>
        <w:t>nforme Nacional sobre Drogas</w:t>
      </w:r>
      <w:r w:rsidR="00C50B28">
        <w:t xml:space="preserve">. Este informe </w:t>
      </w:r>
      <w:r>
        <w:t xml:space="preserve">muestra un </w:t>
      </w:r>
      <w:r w:rsidR="00EE3983">
        <w:t>aproximado de 141</w:t>
      </w:r>
      <w:r w:rsidR="00C50B28">
        <w:t>.</w:t>
      </w:r>
      <w:r w:rsidR="00EE3983">
        <w:t xml:space="preserve">585 personas que </w:t>
      </w:r>
      <w:r>
        <w:t xml:space="preserve">han acudido </w:t>
      </w:r>
      <w:r w:rsidR="00EE3983">
        <w:t xml:space="preserve">a una institución o centro de atención </w:t>
      </w:r>
      <w:r>
        <w:t xml:space="preserve">para el </w:t>
      </w:r>
      <w:r w:rsidR="00F24A13">
        <w:t xml:space="preserve">consumo de </w:t>
      </w:r>
      <w:r w:rsidR="00EE3983">
        <w:t>sustancias</w:t>
      </w:r>
      <w:r w:rsidR="00F24A13">
        <w:t xml:space="preserve"> psicoactivas</w:t>
      </w:r>
      <w:r>
        <w:t>.</w:t>
      </w:r>
      <w:r w:rsidR="00EE3983">
        <w:t xml:space="preserve"> </w:t>
      </w:r>
      <w:r>
        <w:t>L</w:t>
      </w:r>
      <w:r w:rsidR="00EE3983">
        <w:t>a marihuana es la sustancia de mayor consumo con un 40</w:t>
      </w:r>
      <w:r w:rsidR="00C50B28">
        <w:t>,</w:t>
      </w:r>
      <w:r w:rsidR="00EE3983">
        <w:t>12%</w:t>
      </w:r>
      <w:r>
        <w:t xml:space="preserve"> de las personas atendidas</w:t>
      </w:r>
      <w:r w:rsidR="00EE3983">
        <w:t>, seguido del tabaco con 17</w:t>
      </w:r>
      <w:r w:rsidR="00C50B28">
        <w:t>,</w:t>
      </w:r>
      <w:r w:rsidR="00EE3983">
        <w:t>93% y el alcohol con 16</w:t>
      </w:r>
      <w:r w:rsidR="00C50B28">
        <w:t>,</w:t>
      </w:r>
      <w:r w:rsidR="00EE3983">
        <w:t>22%.</w:t>
      </w:r>
      <w:r w:rsidR="00EE3983">
        <w:rPr>
          <w:vertAlign w:val="superscript"/>
        </w:rPr>
        <w:footnoteReference w:id="1"/>
      </w:r>
    </w:p>
    <w:p w14:paraId="24BB8061" w14:textId="60AE5379" w:rsidR="00190AF2" w:rsidRDefault="00EE3983">
      <w:pPr>
        <w:numPr>
          <w:ilvl w:val="0"/>
          <w:numId w:val="1"/>
        </w:numPr>
        <w:pBdr>
          <w:top w:val="nil"/>
          <w:left w:val="nil"/>
          <w:bottom w:val="nil"/>
          <w:right w:val="nil"/>
          <w:between w:val="nil"/>
        </w:pBdr>
        <w:spacing w:after="200" w:line="276" w:lineRule="auto"/>
        <w:ind w:left="426" w:hanging="426"/>
        <w:jc w:val="both"/>
      </w:pPr>
      <w:r>
        <w:rPr>
          <w:b/>
        </w:rPr>
        <w:t>Incremento en atenciones por uso de drogas</w:t>
      </w:r>
      <w:r>
        <w:t xml:space="preserve">. </w:t>
      </w:r>
      <w:r w:rsidR="00C50B28">
        <w:t>L</w:t>
      </w:r>
      <w:r>
        <w:t xml:space="preserve">os datos </w:t>
      </w:r>
      <w:r w:rsidR="00E75409">
        <w:t xml:space="preserve">existentes </w:t>
      </w:r>
      <w:r>
        <w:t>entre los años de 2017 y 2019</w:t>
      </w:r>
      <w:r w:rsidR="00C50B28">
        <w:t xml:space="preserve"> </w:t>
      </w:r>
      <w:r w:rsidR="00E75409">
        <w:t>muestra</w:t>
      </w:r>
      <w:r w:rsidR="00C50B28">
        <w:t>n</w:t>
      </w:r>
      <w:r w:rsidR="00E75409">
        <w:t xml:space="preserve"> </w:t>
      </w:r>
      <w:r w:rsidR="00C50B28">
        <w:t xml:space="preserve">un aumento en el </w:t>
      </w:r>
      <w:r>
        <w:t xml:space="preserve">número de </w:t>
      </w:r>
      <w:r w:rsidR="00E75409">
        <w:t xml:space="preserve">personas que acudieron a servicios de </w:t>
      </w:r>
      <w:r>
        <w:t xml:space="preserve">tratamiento </w:t>
      </w:r>
      <w:r w:rsidR="00E75409">
        <w:t>para el consumo de drogas</w:t>
      </w:r>
      <w:r w:rsidR="00C50B28">
        <w:t xml:space="preserve">. Esta población pasó </w:t>
      </w:r>
      <w:r>
        <w:t xml:space="preserve">de 1.827 personas </w:t>
      </w:r>
      <w:r w:rsidR="00E75409">
        <w:t xml:space="preserve">en </w:t>
      </w:r>
      <w:r>
        <w:t xml:space="preserve">2015 a 6.399 </w:t>
      </w:r>
      <w:r w:rsidR="00E75409">
        <w:t xml:space="preserve">en </w:t>
      </w:r>
      <w:r>
        <w:t>2018. La sustancia lícita de mayor consumo fue el alcohol</w:t>
      </w:r>
      <w:r w:rsidR="00C50B28">
        <w:t xml:space="preserve"> y</w:t>
      </w:r>
      <w:r>
        <w:t xml:space="preserve"> </w:t>
      </w:r>
      <w:r w:rsidR="00C50B28">
        <w:t>l</w:t>
      </w:r>
      <w:r>
        <w:t xml:space="preserve">a sustancia ilícita de mayor consumo </w:t>
      </w:r>
      <w:r w:rsidR="00E75409">
        <w:t>e</w:t>
      </w:r>
      <w:r w:rsidR="00B72586">
        <w:t>ra</w:t>
      </w:r>
      <w:r w:rsidR="00E75409">
        <w:t xml:space="preserve"> </w:t>
      </w:r>
      <w:r>
        <w:t>la marihuana (2015-201</w:t>
      </w:r>
      <w:r w:rsidR="00C50B28">
        <w:t>9</w:t>
      </w:r>
      <w:r>
        <w:t>).</w:t>
      </w:r>
      <w:r>
        <w:rPr>
          <w:vertAlign w:val="superscript"/>
        </w:rPr>
        <w:footnoteReference w:id="2"/>
      </w:r>
      <w:r>
        <w:t xml:space="preserve"> </w:t>
      </w:r>
    </w:p>
    <w:p w14:paraId="24BB8062" w14:textId="72F0E5BA" w:rsidR="00190AF2" w:rsidRDefault="00EE3983">
      <w:pPr>
        <w:numPr>
          <w:ilvl w:val="0"/>
          <w:numId w:val="1"/>
        </w:numPr>
        <w:pBdr>
          <w:top w:val="nil"/>
          <w:left w:val="nil"/>
          <w:bottom w:val="nil"/>
          <w:right w:val="nil"/>
          <w:between w:val="nil"/>
        </w:pBdr>
        <w:spacing w:after="200" w:line="276" w:lineRule="auto"/>
        <w:ind w:left="426" w:hanging="426"/>
        <w:jc w:val="both"/>
        <w:rPr>
          <w:color w:val="000000"/>
        </w:rPr>
      </w:pPr>
      <w:r>
        <w:rPr>
          <w:b/>
        </w:rPr>
        <w:t>Comportamiento de riesgos y relación a VIH e ITS:</w:t>
      </w:r>
      <w:r>
        <w:t xml:space="preserve"> </w:t>
      </w:r>
      <w:r w:rsidR="00F24A13">
        <w:t xml:space="preserve">Una investigación realizada en el 2023 </w:t>
      </w:r>
      <w:r w:rsidR="00C50B28">
        <w:t xml:space="preserve">muestra </w:t>
      </w:r>
      <w:r>
        <w:t xml:space="preserve">que el 72% de las personas usuarias de </w:t>
      </w:r>
      <w:r w:rsidR="00C50B28">
        <w:t xml:space="preserve">drogas participantes en el estudio </w:t>
      </w:r>
      <w:r>
        <w:t xml:space="preserve">tienen relaciones sexuales bajo los efectos de </w:t>
      </w:r>
      <w:r w:rsidR="00C50B28">
        <w:t xml:space="preserve">sustancias; </w:t>
      </w:r>
      <w:r>
        <w:t>y que el 44% no hace uso del condón</w:t>
      </w:r>
      <w:r w:rsidR="00F24A13">
        <w:t>.</w:t>
      </w:r>
      <w:r>
        <w:t xml:space="preserve"> </w:t>
      </w:r>
      <w:r w:rsidR="00F24A13">
        <w:t>T</w:t>
      </w:r>
      <w:r>
        <w:t>ambién muestra que el 11</w:t>
      </w:r>
      <w:r w:rsidR="00C50B28">
        <w:t>,</w:t>
      </w:r>
      <w:r>
        <w:t xml:space="preserve">43% de esta población </w:t>
      </w:r>
      <w:r w:rsidR="00F24A13">
        <w:t xml:space="preserve">son seropositivas </w:t>
      </w:r>
      <w:r>
        <w:t xml:space="preserve">y la mayoría tiene entre 5 a 10 años de conocer su condición. El 14% de esta misma población tiene como hábito compartir la jeringa/aguja </w:t>
      </w:r>
      <w:r w:rsidR="00C50B28">
        <w:t>para administrarse la sustancia</w:t>
      </w:r>
      <w:r>
        <w:t xml:space="preserve">, siendo el 11% que adquirieron la infección de VIH </w:t>
      </w:r>
      <w:r>
        <w:lastRenderedPageBreak/>
        <w:t>mediante esta práctica. Los datos también refieren que las relaciones sexuales fueron vía de infección de VIH en el 77</w:t>
      </w:r>
      <w:r w:rsidR="00B72586">
        <w:t>,</w:t>
      </w:r>
      <w:r>
        <w:t>7% de los casos.</w:t>
      </w:r>
      <w:r>
        <w:rPr>
          <w:vertAlign w:val="superscript"/>
        </w:rPr>
        <w:footnoteReference w:id="3"/>
      </w:r>
    </w:p>
    <w:p w14:paraId="24BB8063" w14:textId="03F93E51" w:rsidR="00190AF2" w:rsidRDefault="00EE3983" w:rsidP="0031724F">
      <w:pPr>
        <w:numPr>
          <w:ilvl w:val="0"/>
          <w:numId w:val="1"/>
        </w:numPr>
        <w:pBdr>
          <w:top w:val="nil"/>
          <w:left w:val="nil"/>
          <w:bottom w:val="nil"/>
          <w:right w:val="nil"/>
          <w:between w:val="nil"/>
        </w:pBdr>
        <w:spacing w:after="120" w:line="276" w:lineRule="auto"/>
        <w:ind w:left="425" w:hanging="425"/>
        <w:jc w:val="both"/>
        <w:rPr>
          <w:color w:val="000000"/>
        </w:rPr>
      </w:pPr>
      <w:r>
        <w:rPr>
          <w:b/>
        </w:rPr>
        <w:t>Muertes relacionadas con sustancias psicoactivas</w:t>
      </w:r>
      <w:r>
        <w:t xml:space="preserve">. </w:t>
      </w:r>
      <w:r>
        <w:rPr>
          <w:color w:val="202124"/>
          <w:highlight w:val="white"/>
        </w:rPr>
        <w:t xml:space="preserve">Según los últimos datos de </w:t>
      </w:r>
      <w:r w:rsidR="00B72586">
        <w:rPr>
          <w:color w:val="202124"/>
          <w:highlight w:val="white"/>
        </w:rPr>
        <w:t>la Organización Mundial de la Salud (</w:t>
      </w:r>
      <w:r>
        <w:rPr>
          <w:color w:val="202124"/>
          <w:highlight w:val="white"/>
        </w:rPr>
        <w:t>OMS</w:t>
      </w:r>
      <w:r w:rsidR="00B72586">
        <w:rPr>
          <w:color w:val="202124"/>
          <w:highlight w:val="white"/>
        </w:rPr>
        <w:t>)</w:t>
      </w:r>
      <w:r>
        <w:rPr>
          <w:color w:val="202124"/>
          <w:highlight w:val="white"/>
        </w:rPr>
        <w:t xml:space="preserve"> publicados de 2020</w:t>
      </w:r>
      <w:r w:rsidR="00F24A13">
        <w:rPr>
          <w:color w:val="202124"/>
          <w:highlight w:val="white"/>
        </w:rPr>
        <w:t>,</w:t>
      </w:r>
      <w:r>
        <w:rPr>
          <w:color w:val="202124"/>
          <w:highlight w:val="white"/>
        </w:rPr>
        <w:t xml:space="preserve"> las muertes causadas por consumo de drogas en Honduras han llegado a </w:t>
      </w:r>
      <w:r>
        <w:rPr>
          <w:color w:val="040C28"/>
        </w:rPr>
        <w:t>129</w:t>
      </w:r>
      <w:r>
        <w:rPr>
          <w:color w:val="202124"/>
          <w:highlight w:val="white"/>
        </w:rPr>
        <w:t xml:space="preserve"> (0,26% de todas las muertes). La tasa de mortalidad es de 1,88 por 100.000 </w:t>
      </w:r>
      <w:r w:rsidR="00F24A13">
        <w:rPr>
          <w:color w:val="202124"/>
          <w:highlight w:val="white"/>
        </w:rPr>
        <w:t>habitantes</w:t>
      </w:r>
      <w:r>
        <w:rPr>
          <w:color w:val="202124"/>
          <w:highlight w:val="white"/>
        </w:rPr>
        <w:t>.</w:t>
      </w:r>
      <w:r>
        <w:rPr>
          <w:color w:val="202124"/>
          <w:highlight w:val="white"/>
          <w:vertAlign w:val="superscript"/>
        </w:rPr>
        <w:footnoteReference w:id="4"/>
      </w:r>
    </w:p>
    <w:p w14:paraId="24BB8064" w14:textId="77777777" w:rsidR="00190AF2" w:rsidRPr="0031724F" w:rsidRDefault="00190AF2" w:rsidP="0031724F">
      <w:pPr>
        <w:pBdr>
          <w:top w:val="nil"/>
          <w:left w:val="nil"/>
          <w:bottom w:val="nil"/>
          <w:right w:val="nil"/>
          <w:between w:val="nil"/>
        </w:pBdr>
        <w:spacing w:line="276" w:lineRule="auto"/>
        <w:jc w:val="both"/>
        <w:rPr>
          <w:b/>
          <w:color w:val="000000"/>
        </w:rPr>
      </w:pPr>
    </w:p>
    <w:p w14:paraId="24BB8065" w14:textId="19B687E9" w:rsidR="00190AF2" w:rsidRDefault="00B97780" w:rsidP="0031724F">
      <w:pPr>
        <w:pStyle w:val="Heading1"/>
      </w:pPr>
      <w:r>
        <w:t xml:space="preserve">Impacto de la criminalización y estigma contra las personas que usan drogas en Honduras </w:t>
      </w:r>
    </w:p>
    <w:p w14:paraId="24BB8066" w14:textId="0CB28FE9" w:rsidR="00190AF2" w:rsidRDefault="00EE3983">
      <w:pPr>
        <w:numPr>
          <w:ilvl w:val="0"/>
          <w:numId w:val="1"/>
        </w:numPr>
        <w:pBdr>
          <w:top w:val="nil"/>
          <w:left w:val="nil"/>
          <w:bottom w:val="nil"/>
          <w:right w:val="nil"/>
          <w:between w:val="nil"/>
        </w:pBdr>
        <w:spacing w:after="200" w:line="276" w:lineRule="auto"/>
        <w:ind w:left="426" w:hanging="426"/>
        <w:jc w:val="both"/>
      </w:pPr>
      <w:r>
        <w:rPr>
          <w:b/>
        </w:rPr>
        <w:t xml:space="preserve">Falta de </w:t>
      </w:r>
      <w:r w:rsidR="00B97780">
        <w:rPr>
          <w:b/>
        </w:rPr>
        <w:t>i</w:t>
      </w:r>
      <w:r>
        <w:rPr>
          <w:b/>
        </w:rPr>
        <w:t>nformación oficial sobre los derechos de las personas que usan drogas</w:t>
      </w:r>
      <w:r>
        <w:t xml:space="preserve">: Las autoridades de Honduras no publican información oficial sobre la situación de </w:t>
      </w:r>
      <w:r w:rsidR="00B97780">
        <w:t xml:space="preserve">los </w:t>
      </w:r>
      <w:r>
        <w:t>derechos humanos de las personas que usan drogas, lo que contribuye a su invisibilidad y estigmatización. Las únicas publicaciones sobre drogas son los informes nacionales publicados por el Observatorio Hondureño sobre Drogas (OHSD)</w:t>
      </w:r>
      <w:r w:rsidR="00B72586">
        <w:t>.</w:t>
      </w:r>
      <w:r>
        <w:rPr>
          <w:vertAlign w:val="superscript"/>
        </w:rPr>
        <w:footnoteReference w:id="5"/>
      </w:r>
      <w:r>
        <w:t xml:space="preserve"> Esta información no está relacionada a los derechos económicos, sociales y culturales de las personas usuarias</w:t>
      </w:r>
      <w:r w:rsidR="00B97780">
        <w:t xml:space="preserve"> de drogas</w:t>
      </w:r>
      <w:r>
        <w:t xml:space="preserve">, más bien refleja </w:t>
      </w:r>
      <w:r w:rsidR="00F24A13">
        <w:t xml:space="preserve">una </w:t>
      </w:r>
      <w:r>
        <w:t xml:space="preserve">visión </w:t>
      </w:r>
      <w:r w:rsidR="00A252BE">
        <w:t>punitiva</w:t>
      </w:r>
      <w:r w:rsidR="00B97780">
        <w:t xml:space="preserve"> hacia </w:t>
      </w:r>
      <w:r w:rsidR="008556DF">
        <w:t>esta población</w:t>
      </w:r>
      <w:r w:rsidR="00B97780">
        <w:t xml:space="preserve">, que </w:t>
      </w:r>
      <w:r w:rsidR="008556DF">
        <w:t xml:space="preserve">es </w:t>
      </w:r>
      <w:r w:rsidR="00B97780">
        <w:t xml:space="preserve">abordada mediante políticas </w:t>
      </w:r>
      <w:r>
        <w:t>penal</w:t>
      </w:r>
      <w:r w:rsidR="00F24A13">
        <w:t>es</w:t>
      </w:r>
      <w:r w:rsidR="00B97780">
        <w:t xml:space="preserve">, en </w:t>
      </w:r>
      <w:r w:rsidR="008556DF">
        <w:t xml:space="preserve">lugar </w:t>
      </w:r>
      <w:r w:rsidR="00B97780">
        <w:t xml:space="preserve">de políticas </w:t>
      </w:r>
      <w:r>
        <w:t>sanitari</w:t>
      </w:r>
      <w:r w:rsidR="00F24A13">
        <w:t>as</w:t>
      </w:r>
      <w:r w:rsidR="008556DF">
        <w:t xml:space="preserve"> o sociales</w:t>
      </w:r>
      <w:r>
        <w:t xml:space="preserve">. </w:t>
      </w:r>
    </w:p>
    <w:p w14:paraId="42EE91CF" w14:textId="66C36908" w:rsidR="00904C22" w:rsidRDefault="00B97780">
      <w:pPr>
        <w:numPr>
          <w:ilvl w:val="0"/>
          <w:numId w:val="1"/>
        </w:numPr>
        <w:pBdr>
          <w:top w:val="nil"/>
          <w:left w:val="nil"/>
          <w:bottom w:val="nil"/>
          <w:right w:val="nil"/>
          <w:between w:val="nil"/>
        </w:pBdr>
        <w:spacing w:after="200" w:line="276" w:lineRule="auto"/>
        <w:ind w:left="426" w:hanging="426"/>
        <w:jc w:val="both"/>
        <w:rPr>
          <w:color w:val="000000"/>
        </w:rPr>
      </w:pPr>
      <w:r w:rsidRPr="00CB785B">
        <w:rPr>
          <w:b/>
          <w:bCs/>
          <w:color w:val="000000"/>
        </w:rPr>
        <w:t>Las</w:t>
      </w:r>
      <w:r w:rsidR="00EE3983" w:rsidRPr="00CB785B">
        <w:rPr>
          <w:b/>
          <w:bCs/>
          <w:color w:val="000000"/>
        </w:rPr>
        <w:t xml:space="preserve"> personas que usan drogas </w:t>
      </w:r>
      <w:r w:rsidRPr="00CB785B">
        <w:rPr>
          <w:b/>
          <w:bCs/>
          <w:color w:val="000000"/>
        </w:rPr>
        <w:t xml:space="preserve">no son consideradas </w:t>
      </w:r>
      <w:r w:rsidR="00EE3983" w:rsidRPr="00CB785B">
        <w:rPr>
          <w:b/>
          <w:bCs/>
          <w:color w:val="000000"/>
        </w:rPr>
        <w:t xml:space="preserve">como sujetos de derecho </w:t>
      </w:r>
      <w:r w:rsidRPr="00CB785B">
        <w:rPr>
          <w:b/>
          <w:bCs/>
          <w:color w:val="000000"/>
        </w:rPr>
        <w:t xml:space="preserve">en Honduras. </w:t>
      </w:r>
      <w:r w:rsidR="00EE3983">
        <w:rPr>
          <w:color w:val="000000"/>
        </w:rPr>
        <w:t xml:space="preserve">La población </w:t>
      </w:r>
      <w:r w:rsidR="00F24A13">
        <w:rPr>
          <w:color w:val="000000"/>
        </w:rPr>
        <w:t>usuaria de</w:t>
      </w:r>
      <w:r w:rsidR="00EE3983">
        <w:rPr>
          <w:color w:val="000000"/>
        </w:rPr>
        <w:t xml:space="preserve"> drogas en Honduras no está reconocida como sujeto de derecho, para hacer reconocimiento </w:t>
      </w:r>
      <w:r w:rsidR="001C4C51">
        <w:rPr>
          <w:color w:val="000000"/>
        </w:rPr>
        <w:t xml:space="preserve">de su existencia se utilizan </w:t>
      </w:r>
      <w:r w:rsidR="00EE3983">
        <w:rPr>
          <w:color w:val="000000"/>
        </w:rPr>
        <w:t xml:space="preserve">discursos y documentos </w:t>
      </w:r>
      <w:r w:rsidR="001C4C51">
        <w:rPr>
          <w:color w:val="000000"/>
        </w:rPr>
        <w:t xml:space="preserve">con el </w:t>
      </w:r>
      <w:r w:rsidR="00EE3983">
        <w:rPr>
          <w:color w:val="000000"/>
        </w:rPr>
        <w:t xml:space="preserve">término </w:t>
      </w:r>
      <w:r w:rsidR="001C4C51">
        <w:rPr>
          <w:color w:val="000000"/>
        </w:rPr>
        <w:t xml:space="preserve">de </w:t>
      </w:r>
      <w:r w:rsidR="00EE3983">
        <w:rPr>
          <w:color w:val="000000"/>
        </w:rPr>
        <w:t>“población vulnerable” o “personas en situación de vulnerabilidad”</w:t>
      </w:r>
      <w:r w:rsidR="00904C22">
        <w:rPr>
          <w:color w:val="000000"/>
        </w:rPr>
        <w:t>.</w:t>
      </w:r>
      <w:r w:rsidR="00EE3983">
        <w:rPr>
          <w:color w:val="000000"/>
        </w:rPr>
        <w:t xml:space="preserve"> </w:t>
      </w:r>
      <w:r w:rsidR="00904C22">
        <w:rPr>
          <w:color w:val="000000"/>
        </w:rPr>
        <w:t>S</w:t>
      </w:r>
      <w:r w:rsidR="00EE3983">
        <w:rPr>
          <w:color w:val="000000"/>
        </w:rPr>
        <w:t>in embargo</w:t>
      </w:r>
      <w:r w:rsidR="00904C22">
        <w:rPr>
          <w:color w:val="000000"/>
        </w:rPr>
        <w:t>,</w:t>
      </w:r>
      <w:r w:rsidR="00EE3983">
        <w:rPr>
          <w:color w:val="000000"/>
        </w:rPr>
        <w:t xml:space="preserve"> </w:t>
      </w:r>
      <w:r w:rsidR="001C4C51">
        <w:rPr>
          <w:color w:val="000000"/>
        </w:rPr>
        <w:t xml:space="preserve">las políticas para su abordaje se centran en el control y la represión. La </w:t>
      </w:r>
      <w:r w:rsidR="00EE3983">
        <w:rPr>
          <w:color w:val="000000"/>
        </w:rPr>
        <w:t xml:space="preserve">práctica </w:t>
      </w:r>
      <w:r w:rsidR="00904C22">
        <w:rPr>
          <w:color w:val="000000"/>
        </w:rPr>
        <w:t xml:space="preserve">policial </w:t>
      </w:r>
      <w:r w:rsidR="00EE3983">
        <w:rPr>
          <w:color w:val="000000"/>
        </w:rPr>
        <w:t xml:space="preserve">al encontrar una persona </w:t>
      </w:r>
      <w:r w:rsidR="001C4C51">
        <w:rPr>
          <w:color w:val="000000"/>
        </w:rPr>
        <w:t xml:space="preserve">usando alguna </w:t>
      </w:r>
      <w:r w:rsidR="00EE3983">
        <w:rPr>
          <w:color w:val="000000"/>
        </w:rPr>
        <w:t>droga ilícita se prioriza el enfoque penal</w:t>
      </w:r>
      <w:r>
        <w:rPr>
          <w:color w:val="000000"/>
        </w:rPr>
        <w:t>,</w:t>
      </w:r>
      <w:r w:rsidR="00EE3983">
        <w:rPr>
          <w:color w:val="000000"/>
        </w:rPr>
        <w:t xml:space="preserve"> dejando a las personas expuestas y en mayor estado de vulnerabilidad, afectando</w:t>
      </w:r>
      <w:r w:rsidR="00904C22">
        <w:rPr>
          <w:color w:val="000000"/>
        </w:rPr>
        <w:t xml:space="preserve"> </w:t>
      </w:r>
      <w:r w:rsidR="001C4C51">
        <w:rPr>
          <w:color w:val="000000"/>
        </w:rPr>
        <w:t xml:space="preserve">así su </w:t>
      </w:r>
      <w:r w:rsidR="00904C22">
        <w:rPr>
          <w:color w:val="000000"/>
        </w:rPr>
        <w:t>acceso a servicios de salud y sociales</w:t>
      </w:r>
      <w:r w:rsidR="00EE3983">
        <w:rPr>
          <w:color w:val="000000"/>
        </w:rPr>
        <w:t xml:space="preserve">, </w:t>
      </w:r>
      <w:r w:rsidR="00904C22">
        <w:rPr>
          <w:color w:val="000000"/>
        </w:rPr>
        <w:t>oportunidades laborales, e impactando negativamente en su contexto familiar</w:t>
      </w:r>
      <w:r w:rsidR="00EE3983">
        <w:rPr>
          <w:color w:val="000000"/>
        </w:rPr>
        <w:t xml:space="preserve">. </w:t>
      </w:r>
    </w:p>
    <w:p w14:paraId="0065A5DA" w14:textId="35E7BAF5" w:rsidR="00C35D07" w:rsidRDefault="00F24A13" w:rsidP="00C35D07">
      <w:pPr>
        <w:numPr>
          <w:ilvl w:val="0"/>
          <w:numId w:val="1"/>
        </w:numPr>
        <w:pBdr>
          <w:top w:val="nil"/>
          <w:left w:val="nil"/>
          <w:bottom w:val="nil"/>
          <w:right w:val="nil"/>
          <w:between w:val="nil"/>
        </w:pBdr>
        <w:spacing w:after="200" w:line="276" w:lineRule="auto"/>
        <w:ind w:left="426" w:hanging="426"/>
        <w:jc w:val="both"/>
        <w:rPr>
          <w:color w:val="000000"/>
        </w:rPr>
      </w:pPr>
      <w:r w:rsidRPr="00CB785B">
        <w:rPr>
          <w:b/>
          <w:bCs/>
          <w:color w:val="000000"/>
        </w:rPr>
        <w:t>Penalización del</w:t>
      </w:r>
      <w:r>
        <w:rPr>
          <w:b/>
          <w:bCs/>
          <w:color w:val="000000"/>
        </w:rPr>
        <w:t xml:space="preserve"> </w:t>
      </w:r>
      <w:r w:rsidRPr="00CB785B">
        <w:rPr>
          <w:b/>
          <w:bCs/>
          <w:color w:val="000000"/>
        </w:rPr>
        <w:t>tráfico y posesión de drogas.</w:t>
      </w:r>
      <w:r>
        <w:rPr>
          <w:color w:val="000000"/>
        </w:rPr>
        <w:t xml:space="preserve"> Las </w:t>
      </w:r>
      <w:r w:rsidR="000D07EC">
        <w:rPr>
          <w:color w:val="000000"/>
        </w:rPr>
        <w:t>sanciones penales</w:t>
      </w:r>
      <w:r>
        <w:rPr>
          <w:color w:val="000000"/>
        </w:rPr>
        <w:t xml:space="preserve"> por delitos relacionados con drogas varían según el tipo de delito. La </w:t>
      </w:r>
      <w:r w:rsidRPr="00F24A13">
        <w:rPr>
          <w:color w:val="000000"/>
        </w:rPr>
        <w:t>Ley sobre uso indebido y tráfico ilícito de drogas y sustancias psicotrópica</w:t>
      </w:r>
      <w:r>
        <w:rPr>
          <w:color w:val="000000"/>
        </w:rPr>
        <w:t>s de Honduras</w:t>
      </w:r>
      <w:r w:rsidR="00EB1AD6">
        <w:rPr>
          <w:color w:val="000000"/>
        </w:rPr>
        <w:t xml:space="preserve"> </w:t>
      </w:r>
      <w:r w:rsidR="003C4022">
        <w:rPr>
          <w:color w:val="000000"/>
        </w:rPr>
        <w:t xml:space="preserve">determina penas de un mínimo de 9 </w:t>
      </w:r>
      <w:r w:rsidR="00C35D07">
        <w:rPr>
          <w:color w:val="000000"/>
        </w:rPr>
        <w:t xml:space="preserve">a un máximo de 12 </w:t>
      </w:r>
      <w:r w:rsidR="003C4022">
        <w:rPr>
          <w:color w:val="000000"/>
        </w:rPr>
        <w:t>años de prisión a delitos relacionados con el cultivo o producción de drogas</w:t>
      </w:r>
      <w:r w:rsidR="00C35D07">
        <w:rPr>
          <w:color w:val="000000"/>
        </w:rPr>
        <w:t xml:space="preserve"> y de un mínimo de 5 a un máximo de 20 años por el tráfico o venta de drogas.</w:t>
      </w:r>
      <w:r w:rsidR="00C35D07" w:rsidRPr="00C35D07">
        <w:rPr>
          <w:color w:val="000000"/>
          <w:vertAlign w:val="superscript"/>
        </w:rPr>
        <w:t xml:space="preserve"> </w:t>
      </w:r>
      <w:r w:rsidR="00EE3983" w:rsidRPr="00C35D07">
        <w:rPr>
          <w:color w:val="000000"/>
        </w:rPr>
        <w:t xml:space="preserve">Las personas encontradas en posesión </w:t>
      </w:r>
      <w:r w:rsidRPr="00C35D07">
        <w:rPr>
          <w:color w:val="000000"/>
        </w:rPr>
        <w:t xml:space="preserve">de </w:t>
      </w:r>
      <w:r w:rsidR="00EE3983" w:rsidRPr="00C35D07">
        <w:rPr>
          <w:color w:val="000000"/>
        </w:rPr>
        <w:t xml:space="preserve">drogas para consumo personal incurren en una </w:t>
      </w:r>
      <w:r w:rsidR="00C35D07">
        <w:rPr>
          <w:color w:val="000000"/>
        </w:rPr>
        <w:t>“</w:t>
      </w:r>
      <w:r w:rsidR="00EE3983" w:rsidRPr="00C35D07">
        <w:rPr>
          <w:color w:val="000000"/>
        </w:rPr>
        <w:t xml:space="preserve">falta </w:t>
      </w:r>
      <w:r w:rsidR="00C35D07">
        <w:rPr>
          <w:color w:val="000000"/>
        </w:rPr>
        <w:t>menor”</w:t>
      </w:r>
      <w:r w:rsidR="00EE3983" w:rsidRPr="00C35D07">
        <w:rPr>
          <w:color w:val="000000"/>
        </w:rPr>
        <w:t>, siendo castigada</w:t>
      </w:r>
      <w:r w:rsidR="00C35D07">
        <w:rPr>
          <w:color w:val="000000"/>
        </w:rPr>
        <w:t>s</w:t>
      </w:r>
      <w:r w:rsidR="00EE3983" w:rsidRPr="00C35D07">
        <w:rPr>
          <w:color w:val="000000"/>
        </w:rPr>
        <w:t xml:space="preserve"> con multa, </w:t>
      </w:r>
      <w:r w:rsidR="00EE3983" w:rsidRPr="00C35D07">
        <w:rPr>
          <w:color w:val="000000"/>
        </w:rPr>
        <w:lastRenderedPageBreak/>
        <w:t>internamiento o inclusive privación de la libertad</w:t>
      </w:r>
      <w:r w:rsidRPr="00C35D07">
        <w:rPr>
          <w:color w:val="000000"/>
        </w:rPr>
        <w:t>,</w:t>
      </w:r>
      <w:r w:rsidR="00EE3983" w:rsidRPr="00C35D07">
        <w:rPr>
          <w:color w:val="000000"/>
        </w:rPr>
        <w:t xml:space="preserve"> </w:t>
      </w:r>
      <w:r w:rsidRPr="00C35D07">
        <w:rPr>
          <w:color w:val="000000"/>
        </w:rPr>
        <w:t>“</w:t>
      </w:r>
      <w:r w:rsidR="00EE3983" w:rsidRPr="00C35D07">
        <w:rPr>
          <w:color w:val="000000"/>
        </w:rPr>
        <w:t>si la cantidad no fuese considerada como mínima para consumo inmediato”.</w:t>
      </w:r>
      <w:r w:rsidR="00EE3983">
        <w:rPr>
          <w:color w:val="000000"/>
          <w:vertAlign w:val="superscript"/>
        </w:rPr>
        <w:footnoteReference w:id="6"/>
      </w:r>
      <w:r w:rsidR="003B6B04" w:rsidRPr="00C35D07">
        <w:rPr>
          <w:color w:val="000000"/>
        </w:rPr>
        <w:t xml:space="preserve"> </w:t>
      </w:r>
      <w:r w:rsidR="00E72754" w:rsidRPr="00C35D07">
        <w:rPr>
          <w:color w:val="000000"/>
        </w:rPr>
        <w:t xml:space="preserve">Las medidas de seguridad </w:t>
      </w:r>
      <w:r w:rsidR="005F3C41" w:rsidRPr="00C35D07">
        <w:rPr>
          <w:color w:val="000000"/>
        </w:rPr>
        <w:t xml:space="preserve">aplicadas </w:t>
      </w:r>
      <w:r w:rsidR="00E61818" w:rsidRPr="00C35D07">
        <w:rPr>
          <w:color w:val="000000"/>
        </w:rPr>
        <w:t xml:space="preserve">son: </w:t>
      </w:r>
    </w:p>
    <w:p w14:paraId="25848634" w14:textId="024ABD8C" w:rsidR="00C35D07" w:rsidRDefault="00644640" w:rsidP="00CB785B">
      <w:pPr>
        <w:numPr>
          <w:ilvl w:val="1"/>
          <w:numId w:val="1"/>
        </w:numPr>
        <w:pBdr>
          <w:top w:val="nil"/>
          <w:left w:val="nil"/>
          <w:bottom w:val="nil"/>
          <w:right w:val="nil"/>
          <w:between w:val="nil"/>
        </w:pBdr>
        <w:spacing w:after="200" w:line="276" w:lineRule="auto"/>
        <w:jc w:val="both"/>
        <w:rPr>
          <w:color w:val="000000"/>
        </w:rPr>
      </w:pPr>
      <w:r>
        <w:rPr>
          <w:color w:val="000000"/>
        </w:rPr>
        <w:t>“</w:t>
      </w:r>
      <w:r w:rsidR="005F3C41" w:rsidRPr="00C35D07">
        <w:rPr>
          <w:color w:val="000000"/>
        </w:rPr>
        <w:t>por primera vez</w:t>
      </w:r>
      <w:r w:rsidR="00E61818" w:rsidRPr="00C35D07">
        <w:rPr>
          <w:color w:val="000000"/>
        </w:rPr>
        <w:t xml:space="preserve">, internamiento de 30 </w:t>
      </w:r>
      <w:r w:rsidR="00E81FEA" w:rsidRPr="00C35D07">
        <w:rPr>
          <w:color w:val="000000"/>
        </w:rPr>
        <w:t>días</w:t>
      </w:r>
      <w:r w:rsidR="00E61818" w:rsidRPr="00C35D07">
        <w:rPr>
          <w:color w:val="000000"/>
        </w:rPr>
        <w:t xml:space="preserve"> y multa </w:t>
      </w:r>
      <w:r w:rsidR="00B236E1" w:rsidRPr="00C35D07">
        <w:rPr>
          <w:color w:val="000000"/>
        </w:rPr>
        <w:t xml:space="preserve">de quinientos a mil lempiras; </w:t>
      </w:r>
    </w:p>
    <w:p w14:paraId="7F8ED531" w14:textId="78B00C8B" w:rsidR="00C35D07" w:rsidRDefault="00B236E1" w:rsidP="00C35D07">
      <w:pPr>
        <w:numPr>
          <w:ilvl w:val="1"/>
          <w:numId w:val="1"/>
        </w:numPr>
        <w:pBdr>
          <w:top w:val="nil"/>
          <w:left w:val="nil"/>
          <w:bottom w:val="nil"/>
          <w:right w:val="nil"/>
          <w:between w:val="nil"/>
        </w:pBdr>
        <w:spacing w:after="200" w:line="276" w:lineRule="auto"/>
        <w:jc w:val="both"/>
        <w:rPr>
          <w:color w:val="000000"/>
        </w:rPr>
      </w:pPr>
      <w:r w:rsidRPr="00C35D07">
        <w:rPr>
          <w:color w:val="000000"/>
        </w:rPr>
        <w:t>por segunda vez</w:t>
      </w:r>
      <w:r w:rsidR="002F6B1F" w:rsidRPr="00C35D07">
        <w:rPr>
          <w:color w:val="000000"/>
        </w:rPr>
        <w:t xml:space="preserve">, internamiento de 30 a 90 </w:t>
      </w:r>
      <w:r w:rsidR="00E81FEA" w:rsidRPr="00C35D07">
        <w:rPr>
          <w:color w:val="000000"/>
        </w:rPr>
        <w:t>días</w:t>
      </w:r>
      <w:r w:rsidR="00565268" w:rsidRPr="00C35D07">
        <w:rPr>
          <w:color w:val="000000"/>
        </w:rPr>
        <w:t xml:space="preserve"> y una multa de mil a </w:t>
      </w:r>
      <w:r w:rsidR="00974BD9" w:rsidRPr="00C35D07">
        <w:rPr>
          <w:color w:val="000000"/>
        </w:rPr>
        <w:t>cinco mil lem</w:t>
      </w:r>
      <w:r w:rsidR="00E91F06" w:rsidRPr="00C35D07">
        <w:rPr>
          <w:color w:val="000000"/>
        </w:rPr>
        <w:t>piras</w:t>
      </w:r>
      <w:r w:rsidR="00C30A9B" w:rsidRPr="00C35D07">
        <w:rPr>
          <w:color w:val="000000"/>
        </w:rPr>
        <w:t xml:space="preserve"> y una multa de cinco mil a diez mil lempiras</w:t>
      </w:r>
      <w:r w:rsidR="00482649">
        <w:rPr>
          <w:color w:val="000000"/>
        </w:rPr>
        <w:t>;</w:t>
      </w:r>
      <w:r w:rsidR="00C30A9B" w:rsidRPr="00C35D07">
        <w:rPr>
          <w:color w:val="000000"/>
        </w:rPr>
        <w:t xml:space="preserve"> </w:t>
      </w:r>
      <w:r w:rsidR="00482649">
        <w:rPr>
          <w:color w:val="000000"/>
        </w:rPr>
        <w:t>y</w:t>
      </w:r>
    </w:p>
    <w:p w14:paraId="593D4648" w14:textId="591026DC" w:rsidR="00C35D07" w:rsidRDefault="00C30A9B" w:rsidP="00C35D07">
      <w:pPr>
        <w:numPr>
          <w:ilvl w:val="1"/>
          <w:numId w:val="1"/>
        </w:numPr>
        <w:pBdr>
          <w:top w:val="nil"/>
          <w:left w:val="nil"/>
          <w:bottom w:val="nil"/>
          <w:right w:val="nil"/>
          <w:between w:val="nil"/>
        </w:pBdr>
        <w:spacing w:after="200" w:line="276" w:lineRule="auto"/>
        <w:jc w:val="both"/>
        <w:rPr>
          <w:color w:val="000000"/>
        </w:rPr>
      </w:pPr>
      <w:r w:rsidRPr="00C35D07">
        <w:rPr>
          <w:color w:val="000000"/>
        </w:rPr>
        <w:t>si reincide</w:t>
      </w:r>
      <w:r w:rsidR="00CE51CF" w:rsidRPr="00C35D07">
        <w:rPr>
          <w:color w:val="000000"/>
        </w:rPr>
        <w:t xml:space="preserve"> por tercera vez</w:t>
      </w:r>
      <w:r w:rsidR="00553B3E" w:rsidRPr="00C35D07">
        <w:rPr>
          <w:color w:val="000000"/>
        </w:rPr>
        <w:t xml:space="preserve"> además de ser internado hasta su resocialización </w:t>
      </w:r>
      <w:r w:rsidR="00174F30" w:rsidRPr="00C35D07">
        <w:rPr>
          <w:color w:val="000000"/>
        </w:rPr>
        <w:t xml:space="preserve">según el </w:t>
      </w:r>
      <w:r w:rsidR="00C47140" w:rsidRPr="00C35D07">
        <w:rPr>
          <w:color w:val="000000"/>
        </w:rPr>
        <w:t>artículo</w:t>
      </w:r>
      <w:r w:rsidR="00174F30" w:rsidRPr="00C35D07">
        <w:rPr>
          <w:color w:val="000000"/>
        </w:rPr>
        <w:t xml:space="preserve"> #26 de la ley</w:t>
      </w:r>
      <w:r w:rsidR="0012792B" w:rsidRPr="00C35D07">
        <w:rPr>
          <w:color w:val="000000"/>
        </w:rPr>
        <w:t xml:space="preserve"> sobre drogas</w:t>
      </w:r>
      <w:r w:rsidR="00BB222F" w:rsidRPr="00C35D07">
        <w:rPr>
          <w:color w:val="000000"/>
        </w:rPr>
        <w:t>,</w:t>
      </w:r>
      <w:r w:rsidR="007F6332" w:rsidRPr="00C35D07">
        <w:rPr>
          <w:color w:val="000000"/>
        </w:rPr>
        <w:t xml:space="preserve"> siendo considerado como </w:t>
      </w:r>
      <w:r w:rsidR="00644640" w:rsidRPr="00C35D07">
        <w:rPr>
          <w:color w:val="000000"/>
        </w:rPr>
        <w:t>farmacodependiente</w:t>
      </w:r>
      <w:r w:rsidR="007F6332" w:rsidRPr="00C35D07">
        <w:rPr>
          <w:color w:val="000000"/>
        </w:rPr>
        <w:t xml:space="preserve"> o drogadicto</w:t>
      </w:r>
      <w:r w:rsidR="00CE51CF" w:rsidRPr="00C35D07">
        <w:rPr>
          <w:color w:val="000000"/>
        </w:rPr>
        <w:t>.</w:t>
      </w:r>
      <w:r w:rsidR="00644640">
        <w:rPr>
          <w:color w:val="000000"/>
        </w:rPr>
        <w:t>”</w:t>
      </w:r>
      <w:r w:rsidR="00482649">
        <w:rPr>
          <w:rStyle w:val="FootnoteReference"/>
          <w:color w:val="000000"/>
        </w:rPr>
        <w:footnoteReference w:id="7"/>
      </w:r>
    </w:p>
    <w:p w14:paraId="20727A5E" w14:textId="6533701A" w:rsidR="00EB1AD6" w:rsidRPr="00CB785B" w:rsidRDefault="00CD0E00" w:rsidP="00CB785B">
      <w:pPr>
        <w:pStyle w:val="ListParagraph"/>
        <w:numPr>
          <w:ilvl w:val="0"/>
          <w:numId w:val="1"/>
        </w:numPr>
        <w:pBdr>
          <w:top w:val="nil"/>
          <w:left w:val="nil"/>
          <w:bottom w:val="nil"/>
          <w:right w:val="nil"/>
          <w:between w:val="nil"/>
        </w:pBdr>
        <w:spacing w:after="200" w:line="276" w:lineRule="auto"/>
        <w:jc w:val="both"/>
        <w:rPr>
          <w:color w:val="000000"/>
        </w:rPr>
      </w:pPr>
      <w:r w:rsidRPr="00CB785B">
        <w:rPr>
          <w:b/>
          <w:bCs/>
          <w:color w:val="000000"/>
        </w:rPr>
        <w:t>E</w:t>
      </w:r>
      <w:r w:rsidR="00EE3983" w:rsidRPr="00CB785B">
        <w:rPr>
          <w:b/>
          <w:bCs/>
          <w:color w:val="000000"/>
        </w:rPr>
        <w:t>l código penal como la ley sobre drogas en Honduras no definen la cantidad mínima para consumo personal inmediato</w:t>
      </w:r>
      <w:r>
        <w:rPr>
          <w:color w:val="000000"/>
        </w:rPr>
        <w:t>.</w:t>
      </w:r>
      <w:r w:rsidR="00EE3983" w:rsidRPr="00CB785B">
        <w:rPr>
          <w:color w:val="000000"/>
        </w:rPr>
        <w:t xml:space="preserve"> </w:t>
      </w:r>
      <w:r>
        <w:rPr>
          <w:color w:val="000000"/>
        </w:rPr>
        <w:t xml:space="preserve">Queda </w:t>
      </w:r>
      <w:r w:rsidR="00EE3983" w:rsidRPr="00CB785B">
        <w:rPr>
          <w:color w:val="000000"/>
        </w:rPr>
        <w:t xml:space="preserve">a criterio del Dictamen del departamento médico legal del Poder Judicial o de un médico empleado por el </w:t>
      </w:r>
      <w:r>
        <w:rPr>
          <w:color w:val="000000"/>
        </w:rPr>
        <w:t>E</w:t>
      </w:r>
      <w:r w:rsidR="00EE3983" w:rsidRPr="00CB785B">
        <w:rPr>
          <w:color w:val="000000"/>
        </w:rPr>
        <w:t>stado</w:t>
      </w:r>
      <w:r>
        <w:rPr>
          <w:color w:val="000000"/>
        </w:rPr>
        <w:t xml:space="preserve"> determinar esta cantidad según la condición de la persona detenida</w:t>
      </w:r>
      <w:r w:rsidR="00EE3983" w:rsidRPr="00CB785B">
        <w:rPr>
          <w:color w:val="000000"/>
        </w:rPr>
        <w:t xml:space="preserve">. Esto deja expuestas y vulnerables a las personas que usan drogas </w:t>
      </w:r>
      <w:r w:rsidR="00680C1D">
        <w:rPr>
          <w:color w:val="000000"/>
        </w:rPr>
        <w:t xml:space="preserve">al </w:t>
      </w:r>
      <w:r w:rsidR="00EE3983" w:rsidRPr="00CB785B">
        <w:rPr>
          <w:color w:val="000000"/>
        </w:rPr>
        <w:t xml:space="preserve">riego de ser privados de la libertad, </w:t>
      </w:r>
      <w:r w:rsidR="00680C1D">
        <w:rPr>
          <w:color w:val="000000"/>
        </w:rPr>
        <w:t xml:space="preserve">siendo </w:t>
      </w:r>
      <w:r w:rsidR="00EE3983" w:rsidRPr="00CB785B">
        <w:rPr>
          <w:color w:val="000000"/>
        </w:rPr>
        <w:t xml:space="preserve">la pena de 5 a 20 años de </w:t>
      </w:r>
      <w:r w:rsidR="00680C1D">
        <w:rPr>
          <w:color w:val="000000"/>
        </w:rPr>
        <w:t xml:space="preserve">encarcelamiento </w:t>
      </w:r>
      <w:r w:rsidR="00EE3983" w:rsidRPr="00CB785B">
        <w:rPr>
          <w:color w:val="000000"/>
        </w:rPr>
        <w:t>y una multa de un millón a cinco millones de lempiras por el delito de tráfico.</w:t>
      </w:r>
      <w:r w:rsidR="00EE3983">
        <w:rPr>
          <w:vertAlign w:val="superscript"/>
        </w:rPr>
        <w:footnoteReference w:id="8"/>
      </w:r>
      <w:r w:rsidR="00EE3983" w:rsidRPr="00CB785B">
        <w:rPr>
          <w:color w:val="000000"/>
        </w:rPr>
        <w:t xml:space="preserve"> </w:t>
      </w:r>
    </w:p>
    <w:p w14:paraId="24BB8067" w14:textId="1B019378" w:rsidR="00190AF2" w:rsidRPr="00E2702E" w:rsidRDefault="002A5729" w:rsidP="00E2702E">
      <w:pPr>
        <w:numPr>
          <w:ilvl w:val="0"/>
          <w:numId w:val="1"/>
        </w:numPr>
        <w:pBdr>
          <w:top w:val="nil"/>
          <w:left w:val="nil"/>
          <w:bottom w:val="nil"/>
          <w:right w:val="nil"/>
          <w:between w:val="nil"/>
        </w:pBdr>
        <w:spacing w:after="200" w:line="276" w:lineRule="auto"/>
        <w:ind w:left="426" w:hanging="426"/>
        <w:jc w:val="both"/>
        <w:rPr>
          <w:color w:val="000000"/>
        </w:rPr>
      </w:pPr>
      <w:r w:rsidRPr="00CB785B">
        <w:rPr>
          <w:b/>
          <w:bCs/>
        </w:rPr>
        <w:t xml:space="preserve">La criminalización del consumo de drogas aleja a las personas usuarias de los servicios de salud. </w:t>
      </w:r>
      <w:r w:rsidR="00E2702E">
        <w:t xml:space="preserve">Más allá de los riesgos asociados al consumo de drogas, los riesgos y consecuencias asociados al estigma, discriminación y violencia que enfrentan las personas usuarias son mucho mayores y más perjudiciales, y todo </w:t>
      </w:r>
      <w:r>
        <w:t xml:space="preserve">esto </w:t>
      </w:r>
      <w:r w:rsidR="00E2702E">
        <w:t xml:space="preserve">debido </w:t>
      </w:r>
      <w:r>
        <w:t xml:space="preserve">a un </w:t>
      </w:r>
      <w:r w:rsidR="00E2702E">
        <w:t xml:space="preserve">enfoque prohibicionista que criminaliza a las personas que usan drogas. </w:t>
      </w:r>
      <w:r w:rsidR="00EE3983">
        <w:t xml:space="preserve">Cabe destacar que el </w:t>
      </w:r>
      <w:r w:rsidR="00812E47">
        <w:t xml:space="preserve">CESCR </w:t>
      </w:r>
      <w:r w:rsidR="00EE3983">
        <w:t>ha reiterado en varias conclusiones la necesidad de descriminalizar el uso y la posesión de drogas para facilitar el acceso a servicios y respetar los derechos humanos de las personas usuarias de drogas.</w:t>
      </w:r>
      <w:r w:rsidR="00EE3983">
        <w:rPr>
          <w:vertAlign w:val="superscript"/>
        </w:rPr>
        <w:footnoteReference w:id="9"/>
      </w:r>
      <w:r w:rsidR="00276167">
        <w:t xml:space="preserve"> </w:t>
      </w:r>
      <w:r w:rsidR="00E2702E" w:rsidRPr="00E2702E">
        <w:t>Es primordial que el Estado Hondureño reconsidere y adopte políticas que promuevan la inclusión y acceso a servicios de salud</w:t>
      </w:r>
      <w:r w:rsidR="00812E47">
        <w:t>.</w:t>
      </w:r>
      <w:r w:rsidR="00E2702E">
        <w:t xml:space="preserve"> </w:t>
      </w:r>
    </w:p>
    <w:p w14:paraId="6E825F69" w14:textId="554046C1" w:rsidR="007860D3" w:rsidRPr="00CB785B" w:rsidRDefault="00D0284D" w:rsidP="00D0284D">
      <w:pPr>
        <w:numPr>
          <w:ilvl w:val="0"/>
          <w:numId w:val="1"/>
        </w:numPr>
        <w:pBdr>
          <w:top w:val="nil"/>
          <w:left w:val="nil"/>
          <w:bottom w:val="nil"/>
          <w:right w:val="nil"/>
          <w:between w:val="nil"/>
        </w:pBdr>
        <w:spacing w:after="200" w:line="276" w:lineRule="auto"/>
        <w:ind w:left="426" w:hanging="426"/>
        <w:jc w:val="both"/>
        <w:rPr>
          <w:color w:val="000000"/>
        </w:rPr>
      </w:pPr>
      <w:r w:rsidRPr="00CB785B">
        <w:rPr>
          <w:b/>
        </w:rPr>
        <w:t xml:space="preserve">Represión y malos tratos </w:t>
      </w:r>
      <w:r>
        <w:rPr>
          <w:b/>
        </w:rPr>
        <w:t xml:space="preserve">por parte de la </w:t>
      </w:r>
      <w:r w:rsidRPr="00CB785B">
        <w:rPr>
          <w:b/>
        </w:rPr>
        <w:t>policía</w:t>
      </w:r>
      <w:r>
        <w:rPr>
          <w:b/>
        </w:rPr>
        <w:t xml:space="preserve"> hacia personas que usan drogas</w:t>
      </w:r>
      <w:r w:rsidRPr="00CB785B">
        <w:rPr>
          <w:b/>
        </w:rPr>
        <w:t>.</w:t>
      </w:r>
      <w:r>
        <w:t xml:space="preserve"> E</w:t>
      </w:r>
      <w:r w:rsidR="00EE3983">
        <w:t xml:space="preserve">n Honduras, las políticas de control de drogas y el foco exclusivo en la respuesta penal como método de reducción de la </w:t>
      </w:r>
      <w:r w:rsidR="00EE3983" w:rsidRPr="00D0284D">
        <w:t xml:space="preserve">demanda al uso de drogas </w:t>
      </w:r>
      <w:r>
        <w:t>no ha</w:t>
      </w:r>
      <w:r w:rsidR="00812E47">
        <w:t>n</w:t>
      </w:r>
      <w:r>
        <w:t xml:space="preserve"> reducido el consumo de drogas, y más bien </w:t>
      </w:r>
      <w:r w:rsidR="00EE3983" w:rsidRPr="00D0284D">
        <w:t xml:space="preserve">han resultado en la </w:t>
      </w:r>
      <w:r w:rsidR="002C0E5E">
        <w:t>criminalización</w:t>
      </w:r>
      <w:r w:rsidR="00881758" w:rsidRPr="00D0284D">
        <w:t xml:space="preserve"> y </w:t>
      </w:r>
      <w:r w:rsidR="00EE3983" w:rsidRPr="00D0284D">
        <w:t>estigmatización de las personas que usan droga</w:t>
      </w:r>
      <w:r w:rsidR="00680C1D">
        <w:t>s</w:t>
      </w:r>
      <w:r w:rsidR="00EE3983" w:rsidRPr="00D0284D">
        <w:t xml:space="preserve">, con un impacto directo sobre </w:t>
      </w:r>
      <w:r w:rsidR="003D7DCE">
        <w:t xml:space="preserve">su </w:t>
      </w:r>
      <w:r w:rsidR="00EE3983" w:rsidRPr="00D0284D">
        <w:t xml:space="preserve">derecho a la salud. </w:t>
      </w:r>
      <w:r>
        <w:t xml:space="preserve">El estudio sobre personas que usan drogas y su relación con VIH e ITS (2023) identificó que las personas usuarias de drogas han percibido </w:t>
      </w:r>
      <w:r>
        <w:lastRenderedPageBreak/>
        <w:t>acoso/agresión (19%), extorsión (18%), maltrato (54%) y privación de libertad (19%) por parte de las autoridades de seguridad y justicia.</w:t>
      </w:r>
      <w:r w:rsidR="007860D3">
        <w:rPr>
          <w:vertAlign w:val="superscript"/>
        </w:rPr>
        <w:footnoteReference w:id="10"/>
      </w:r>
    </w:p>
    <w:p w14:paraId="0B151095" w14:textId="060CE7D1" w:rsidR="00D0284D" w:rsidRPr="00CB785B" w:rsidRDefault="007860D3" w:rsidP="00CB785B">
      <w:pPr>
        <w:numPr>
          <w:ilvl w:val="0"/>
          <w:numId w:val="1"/>
        </w:numPr>
        <w:pBdr>
          <w:top w:val="nil"/>
          <w:left w:val="nil"/>
          <w:bottom w:val="nil"/>
          <w:right w:val="nil"/>
          <w:between w:val="nil"/>
        </w:pBdr>
        <w:spacing w:after="200" w:line="276" w:lineRule="auto"/>
        <w:ind w:left="426" w:hanging="426"/>
        <w:jc w:val="both"/>
        <w:rPr>
          <w:b/>
          <w:bCs/>
          <w:color w:val="000000"/>
        </w:rPr>
      </w:pPr>
      <w:r w:rsidRPr="00CB785B">
        <w:rPr>
          <w:b/>
          <w:bCs/>
          <w:color w:val="000000"/>
        </w:rPr>
        <w:t>Personas encarceladas por delitos relacionados con drogas</w:t>
      </w:r>
      <w:r>
        <w:rPr>
          <w:b/>
          <w:bCs/>
          <w:color w:val="000000"/>
        </w:rPr>
        <w:t xml:space="preserve">. </w:t>
      </w:r>
      <w:r w:rsidR="00812E47">
        <w:rPr>
          <w:color w:val="000000"/>
        </w:rPr>
        <w:t>Según e</w:t>
      </w:r>
      <w:r>
        <w:rPr>
          <w:color w:val="000000"/>
        </w:rPr>
        <w:t>l informe nacional sobre drogas</w:t>
      </w:r>
      <w:r w:rsidR="006F648A">
        <w:rPr>
          <w:color w:val="000000"/>
        </w:rPr>
        <w:t>, p</w:t>
      </w:r>
      <w:r w:rsidR="006F648A" w:rsidRPr="006F648A">
        <w:rPr>
          <w:color w:val="000000"/>
        </w:rPr>
        <w:t xml:space="preserve">ara el año 2019 había 856 personas condenadas por el delito de tráfico de drogas en cárceles hondureñas. </w:t>
      </w:r>
      <w:r w:rsidR="00812E47">
        <w:rPr>
          <w:color w:val="000000"/>
        </w:rPr>
        <w:t xml:space="preserve">El </w:t>
      </w:r>
      <w:r w:rsidR="006F648A" w:rsidRPr="006F648A">
        <w:rPr>
          <w:color w:val="000000"/>
        </w:rPr>
        <w:t>92% de ellas son hombres y solo un 8% mujeres. Un 44% de estas tiene menos de 30 años de edad y 98% son hondureños. En cuanto a su nivel</w:t>
      </w:r>
      <w:r w:rsidR="00812E47">
        <w:rPr>
          <w:color w:val="000000"/>
        </w:rPr>
        <w:t xml:space="preserve"> de educación</w:t>
      </w:r>
      <w:r w:rsidR="006F648A" w:rsidRPr="006F648A">
        <w:rPr>
          <w:color w:val="000000"/>
        </w:rPr>
        <w:t>, un 14% no había tenido acceso a la educación, un 63% habían cursado primaria, un 21.8% completó secundaria u y solo un 0.5% la universidad. De este total de 865 personas condenadas por delitos relacionados con drogas en 2019, 168 personas (19,6%) está encarcelada por posesión de drogas</w:t>
      </w:r>
      <w:r w:rsidR="00812E47">
        <w:rPr>
          <w:color w:val="000000"/>
        </w:rPr>
        <w:t xml:space="preserve"> por uso personal</w:t>
      </w:r>
      <w:r w:rsidR="006F648A" w:rsidRPr="006F648A">
        <w:rPr>
          <w:color w:val="000000"/>
        </w:rPr>
        <w:t>. 97% de ellas son hombres y solamente un 3% mujeres. Cerca de la mitad es menor de 30 años y un 99% de nacionalidad hondureña</w:t>
      </w:r>
      <w:r w:rsidR="006F648A">
        <w:rPr>
          <w:color w:val="000000"/>
        </w:rPr>
        <w:t xml:space="preserve"> y su nivel educativo es muy similar al total de personas encarceladas por delitos de drogas.</w:t>
      </w:r>
      <w:r w:rsidR="006F648A">
        <w:rPr>
          <w:rStyle w:val="FootnoteReference"/>
          <w:color w:val="000000"/>
        </w:rPr>
        <w:footnoteReference w:id="11"/>
      </w:r>
      <w:r w:rsidR="002C0E5E">
        <w:rPr>
          <w:color w:val="000000"/>
        </w:rPr>
        <w:t xml:space="preserve"> </w:t>
      </w:r>
      <w:r w:rsidR="002C0E5E" w:rsidRPr="00CB785B">
        <w:t>No se cuentan con datos sobre prisión o encarcelamiento preventivo relacionados con delitos por drogas en Honduras</w:t>
      </w:r>
      <w:r w:rsidR="002C0E5E">
        <w:t>.</w:t>
      </w:r>
    </w:p>
    <w:p w14:paraId="24BB806E" w14:textId="631FE7B3" w:rsidR="00190AF2" w:rsidRPr="006A4D32" w:rsidRDefault="00EE3983">
      <w:pPr>
        <w:numPr>
          <w:ilvl w:val="0"/>
          <w:numId w:val="1"/>
        </w:numPr>
        <w:pBdr>
          <w:top w:val="nil"/>
          <w:left w:val="nil"/>
          <w:bottom w:val="nil"/>
          <w:right w:val="nil"/>
          <w:between w:val="nil"/>
        </w:pBdr>
        <w:spacing w:after="200" w:line="276" w:lineRule="auto"/>
        <w:ind w:left="426" w:hanging="426"/>
        <w:jc w:val="both"/>
        <w:rPr>
          <w:color w:val="000000"/>
        </w:rPr>
      </w:pPr>
      <w:r w:rsidRPr="00C54BFA">
        <w:rPr>
          <w:b/>
          <w:bCs/>
        </w:rPr>
        <w:t>El Nuevo Código penal bajó las penas por delitos relacionados con el narcotráfico</w:t>
      </w:r>
      <w:r w:rsidR="00C54BFA">
        <w:rPr>
          <w:b/>
          <w:bCs/>
        </w:rPr>
        <w:t>,</w:t>
      </w:r>
      <w:r w:rsidRPr="00CB785B">
        <w:t xml:space="preserve"> separando las drogas ent</w:t>
      </w:r>
      <w:r w:rsidR="00C54BFA">
        <w:t>r</w:t>
      </w:r>
      <w:r w:rsidRPr="00CB785B">
        <w:t>e aquellas que causan grave daño a la salud y las que no causan grave daño a la salud.</w:t>
      </w:r>
      <w:r w:rsidRPr="00CB785B">
        <w:rPr>
          <w:vertAlign w:val="superscript"/>
        </w:rPr>
        <w:footnoteReference w:id="12"/>
      </w:r>
      <w:r w:rsidRPr="00CB785B">
        <w:t xml:space="preserve"> Los cambios efectuados al nuevo código penal en relación a la política sobre drogas no conlleva ningún tipo de enfoque que visibilice o proteja los derechos de las personas que usan drogas, se continua penalizando la tenencia sin especificar la cantidad que se considera como mínima para uso personal, quedando esto a criterio del juez de turno.</w:t>
      </w:r>
      <w:r w:rsidR="00432734" w:rsidRPr="00CB785B">
        <w:t xml:space="preserve"> </w:t>
      </w:r>
      <w:r w:rsidR="00904C22" w:rsidRPr="00CB785B">
        <w:t xml:space="preserve">Existen </w:t>
      </w:r>
      <w:r w:rsidR="00432734" w:rsidRPr="00CB785B">
        <w:t>medidas de seguridad</w:t>
      </w:r>
      <w:r w:rsidR="00474C2B" w:rsidRPr="00CB785B">
        <w:t xml:space="preserve"> </w:t>
      </w:r>
      <w:r w:rsidR="00904C22" w:rsidRPr="00CB785B">
        <w:t xml:space="preserve">o alternativas al encarcelamiento, </w:t>
      </w:r>
      <w:r w:rsidR="00474C2B" w:rsidRPr="00CB785B">
        <w:t xml:space="preserve">como el internamiento </w:t>
      </w:r>
      <w:r w:rsidR="00904C22" w:rsidRPr="00CB785B">
        <w:t xml:space="preserve">obligatorio en centros de rehabilitación </w:t>
      </w:r>
      <w:r w:rsidR="00474C2B" w:rsidRPr="00CB785B">
        <w:t xml:space="preserve">y multas </w:t>
      </w:r>
      <w:r w:rsidR="00904C22" w:rsidRPr="00CB785B">
        <w:t xml:space="preserve">económicas, los cuales </w:t>
      </w:r>
      <w:r w:rsidR="00474C2B" w:rsidRPr="00CB785B">
        <w:t>son aplicables a las faltas por tenencia de</w:t>
      </w:r>
      <w:r w:rsidR="00016F9F" w:rsidRPr="00CB785B">
        <w:t xml:space="preserve"> drogas en</w:t>
      </w:r>
      <w:r w:rsidR="00474C2B" w:rsidRPr="00CB785B">
        <w:t xml:space="preserve"> cantidad </w:t>
      </w:r>
      <w:r w:rsidR="00016F9F" w:rsidRPr="00CB785B">
        <w:t>mínima para consumo personal</w:t>
      </w:r>
      <w:r w:rsidR="00E173AB" w:rsidRPr="00CB785B">
        <w:t xml:space="preserve"> inmediato</w:t>
      </w:r>
      <w:r w:rsidR="00016F9F" w:rsidRPr="00CB785B">
        <w:t xml:space="preserve">, </w:t>
      </w:r>
      <w:r w:rsidR="00FF75D6" w:rsidRPr="00CB785B">
        <w:t xml:space="preserve">de no ser </w:t>
      </w:r>
      <w:r w:rsidR="00E173AB" w:rsidRPr="00CB785B">
        <w:t xml:space="preserve">considerado </w:t>
      </w:r>
      <w:r w:rsidR="009234CC" w:rsidRPr="00CB785B">
        <w:t>así, queda regulado por el articulo #18 de la ley</w:t>
      </w:r>
      <w:r w:rsidR="00FF75D6" w:rsidRPr="00CB785B">
        <w:t xml:space="preserve"> </w:t>
      </w:r>
      <w:r w:rsidR="00812E47">
        <w:t>sobre</w:t>
      </w:r>
      <w:r w:rsidR="00812E47" w:rsidRPr="00CB785B">
        <w:t xml:space="preserve"> </w:t>
      </w:r>
      <w:r w:rsidR="004163BE" w:rsidRPr="00CB785B">
        <w:t>narcotráfico.</w:t>
      </w:r>
    </w:p>
    <w:p w14:paraId="24BB8070" w14:textId="77777777" w:rsidR="00190AF2" w:rsidRDefault="00190AF2" w:rsidP="0031724F">
      <w:pPr>
        <w:pBdr>
          <w:top w:val="nil"/>
          <w:left w:val="nil"/>
          <w:bottom w:val="nil"/>
          <w:right w:val="nil"/>
          <w:between w:val="nil"/>
        </w:pBdr>
        <w:spacing w:line="276" w:lineRule="auto"/>
        <w:jc w:val="both"/>
        <w:rPr>
          <w:color w:val="000000"/>
        </w:rPr>
      </w:pPr>
    </w:p>
    <w:p w14:paraId="24BB8071" w14:textId="384D3E10" w:rsidR="00190AF2" w:rsidRDefault="00013C5C" w:rsidP="0031724F">
      <w:pPr>
        <w:pStyle w:val="Heading1"/>
      </w:pPr>
      <w:r>
        <w:t xml:space="preserve">Servicios </w:t>
      </w:r>
      <w:r w:rsidR="00904C22">
        <w:t xml:space="preserve">de </w:t>
      </w:r>
      <w:r>
        <w:t>prevención</w:t>
      </w:r>
      <w:r w:rsidR="00904C22">
        <w:t>,</w:t>
      </w:r>
      <w:r>
        <w:t xml:space="preserve"> tratamiento </w:t>
      </w:r>
      <w:r w:rsidR="00904C22">
        <w:t xml:space="preserve">y </w:t>
      </w:r>
      <w:r>
        <w:t>reducción de daños</w:t>
      </w:r>
      <w:r w:rsidR="00904C22">
        <w:t xml:space="preserve"> para el consumo de drogas</w:t>
      </w:r>
    </w:p>
    <w:p w14:paraId="24BB8077" w14:textId="3F7B8B14" w:rsidR="00190AF2" w:rsidRDefault="00EE3983" w:rsidP="00CB785B">
      <w:pPr>
        <w:numPr>
          <w:ilvl w:val="0"/>
          <w:numId w:val="1"/>
        </w:numPr>
        <w:pBdr>
          <w:top w:val="nil"/>
          <w:left w:val="nil"/>
          <w:bottom w:val="nil"/>
          <w:right w:val="nil"/>
          <w:between w:val="nil"/>
        </w:pBdr>
        <w:spacing w:after="200" w:line="276" w:lineRule="auto"/>
        <w:jc w:val="both"/>
        <w:rPr>
          <w:color w:val="000000"/>
        </w:rPr>
      </w:pPr>
      <w:r>
        <w:rPr>
          <w:b/>
          <w:color w:val="000000"/>
        </w:rPr>
        <w:t xml:space="preserve">Servicios </w:t>
      </w:r>
      <w:r w:rsidR="00904C22">
        <w:rPr>
          <w:b/>
          <w:color w:val="000000"/>
        </w:rPr>
        <w:t xml:space="preserve">de </w:t>
      </w:r>
      <w:r>
        <w:rPr>
          <w:b/>
          <w:color w:val="000000"/>
        </w:rPr>
        <w:t>prevención</w:t>
      </w:r>
      <w:r>
        <w:rPr>
          <w:color w:val="000000"/>
        </w:rPr>
        <w:t xml:space="preserve">. </w:t>
      </w:r>
      <w:r>
        <w:t xml:space="preserve">Honduras cuenta únicamente con programas de prevención universal; las instituciones que reportan realizar programas de prevención indicada, en realidad llevan a cabo tratamiento para el manejo de drogodependencias. </w:t>
      </w:r>
      <w:r>
        <w:rPr>
          <w:color w:val="000000"/>
        </w:rPr>
        <w:t xml:space="preserve">Los servicios que ofrece el Sistema Nacional de Salud se centran en la prevención mediante el impulso de campañas educativas a diversos sectores y al tratamiento. </w:t>
      </w:r>
      <w:r w:rsidR="00D26F73">
        <w:rPr>
          <w:color w:val="000000"/>
        </w:rPr>
        <w:t xml:space="preserve">Aun así, </w:t>
      </w:r>
      <w:r w:rsidR="00D26F73">
        <w:t xml:space="preserve">en </w:t>
      </w:r>
      <w:r>
        <w:t xml:space="preserve">Honduras no existe un sistema de calidad, certificación o acreditación que pueda monitorear la calidad de las intervenciones </w:t>
      </w:r>
      <w:r w:rsidR="00D26F73">
        <w:t xml:space="preserve">de </w:t>
      </w:r>
      <w:r>
        <w:t>prevención</w:t>
      </w:r>
      <w:r w:rsidR="00D26F73">
        <w:t xml:space="preserve"> ofrecidas por el Estado u organizaciones no gubernamentales</w:t>
      </w:r>
      <w:r w:rsidR="00994B82">
        <w:t xml:space="preserve"> (ONGs)</w:t>
      </w:r>
      <w:r>
        <w:t>.</w:t>
      </w:r>
      <w:r>
        <w:rPr>
          <w:color w:val="000000"/>
        </w:rPr>
        <w:t xml:space="preserve"> A la fecha no existe regulación para la </w:t>
      </w:r>
      <w:r>
        <w:rPr>
          <w:color w:val="000000"/>
        </w:rPr>
        <w:lastRenderedPageBreak/>
        <w:t xml:space="preserve">apertura y desarrollo de programas de prevención, o un sistema que exija requerimientos mínimos para la implementación de un programa preventivo. </w:t>
      </w:r>
    </w:p>
    <w:p w14:paraId="2920BCAA" w14:textId="169FD886" w:rsidR="00215594" w:rsidRPr="00904C22" w:rsidRDefault="00EE3983" w:rsidP="00D26F73">
      <w:pPr>
        <w:numPr>
          <w:ilvl w:val="0"/>
          <w:numId w:val="1"/>
        </w:numPr>
        <w:pBdr>
          <w:top w:val="nil"/>
          <w:left w:val="nil"/>
          <w:bottom w:val="nil"/>
          <w:right w:val="nil"/>
          <w:between w:val="nil"/>
        </w:pBdr>
        <w:spacing w:after="200" w:line="276" w:lineRule="auto"/>
        <w:ind w:left="426" w:hanging="426"/>
        <w:jc w:val="both"/>
        <w:rPr>
          <w:color w:val="000000"/>
        </w:rPr>
      </w:pPr>
      <w:r>
        <w:rPr>
          <w:color w:val="000000"/>
        </w:rPr>
        <w:t xml:space="preserve">El país participó durante los años 2017 y 2018 en el </w:t>
      </w:r>
      <w:r>
        <w:rPr>
          <w:b/>
          <w:color w:val="000000"/>
        </w:rPr>
        <w:t>Pilotaje para la Validación de Estándares de Calidad en el Área de Prevención</w:t>
      </w:r>
      <w:r>
        <w:rPr>
          <w:color w:val="000000"/>
        </w:rPr>
        <w:t xml:space="preserve">, promovido por el Programa de Cooperación entre América Latina, </w:t>
      </w:r>
      <w:r w:rsidR="0018757F">
        <w:rPr>
          <w:color w:val="000000"/>
        </w:rPr>
        <w:t>e</w:t>
      </w:r>
      <w:r>
        <w:rPr>
          <w:color w:val="000000"/>
        </w:rPr>
        <w:t xml:space="preserve">l Caribe y la Unión Europea en Políticas sobre Drogas (COPOLAD), a raíz de dicho pilotaje los programas de prevención notaron sus </w:t>
      </w:r>
      <w:r>
        <w:t xml:space="preserve">debilidades y se vio reflejada la necesidad </w:t>
      </w:r>
      <w:r w:rsidR="0018757F">
        <w:t xml:space="preserve">de </w:t>
      </w:r>
      <w:r>
        <w:t>implementar un sistema de calidad.</w:t>
      </w:r>
      <w:r w:rsidR="00D26F73">
        <w:t xml:space="preserve"> </w:t>
      </w:r>
      <w:r w:rsidR="00215594">
        <w:t xml:space="preserve">Asimismo, </w:t>
      </w:r>
      <w:r w:rsidR="0018757F">
        <w:t xml:space="preserve">un informe de </w:t>
      </w:r>
      <w:r w:rsidR="00215594">
        <w:t xml:space="preserve">2019 </w:t>
      </w:r>
      <w:r w:rsidR="0018757F">
        <w:t xml:space="preserve">muestra la ausencia de </w:t>
      </w:r>
      <w:r w:rsidR="00215594">
        <w:t>estudios de impacto o longitudinales</w:t>
      </w:r>
      <w:r w:rsidR="0018757F">
        <w:t xml:space="preserve"> de estas intervenciones preventivas</w:t>
      </w:r>
      <w:r w:rsidR="00D26F73">
        <w:t>,</w:t>
      </w:r>
      <w:r w:rsidR="00215594">
        <w:t xml:space="preserve"> imposibilita</w:t>
      </w:r>
      <w:r w:rsidR="0018757F">
        <w:t>ndo</w:t>
      </w:r>
      <w:r w:rsidR="00215594">
        <w:t xml:space="preserve"> </w:t>
      </w:r>
      <w:r w:rsidR="0018757F">
        <w:t xml:space="preserve">la medición de </w:t>
      </w:r>
      <w:r w:rsidR="00215594">
        <w:t xml:space="preserve">la efectividad de </w:t>
      </w:r>
      <w:r w:rsidR="0018757F">
        <w:t xml:space="preserve">estos </w:t>
      </w:r>
      <w:r w:rsidR="00215594">
        <w:t>programas</w:t>
      </w:r>
      <w:r w:rsidR="0018757F">
        <w:t xml:space="preserve"> preventivos</w:t>
      </w:r>
      <w:r w:rsidR="00215594">
        <w:t>.</w:t>
      </w:r>
      <w:r w:rsidR="00904C22">
        <w:t xml:space="preserve"> </w:t>
      </w:r>
      <w:r w:rsidR="0018757F">
        <w:t xml:space="preserve">Tampoco </w:t>
      </w:r>
      <w:r w:rsidR="00215594">
        <w:t>se encontr</w:t>
      </w:r>
      <w:r w:rsidR="0018757F">
        <w:t xml:space="preserve">aron </w:t>
      </w:r>
      <w:r w:rsidR="00215594">
        <w:t>programa</w:t>
      </w:r>
      <w:r w:rsidR="0018757F">
        <w:t>s</w:t>
      </w:r>
      <w:r w:rsidR="00215594">
        <w:t xml:space="preserve"> que </w:t>
      </w:r>
      <w:r w:rsidR="0018757F">
        <w:t xml:space="preserve">abordaran los </w:t>
      </w:r>
      <w:r w:rsidR="00D26F73">
        <w:t xml:space="preserve">determinantes </w:t>
      </w:r>
      <w:r w:rsidR="00215594">
        <w:t xml:space="preserve">sociales </w:t>
      </w:r>
      <w:r w:rsidR="00D26F73">
        <w:t xml:space="preserve">de la salud como el </w:t>
      </w:r>
      <w:r w:rsidR="00215594">
        <w:t xml:space="preserve">género, </w:t>
      </w:r>
      <w:r w:rsidR="00D26F73">
        <w:t xml:space="preserve">la </w:t>
      </w:r>
      <w:r w:rsidR="00215594">
        <w:t xml:space="preserve">orientación sexual, </w:t>
      </w:r>
      <w:r w:rsidR="00D26F73">
        <w:t xml:space="preserve">el </w:t>
      </w:r>
      <w:r w:rsidR="00215594">
        <w:t>nivel socioeconómico</w:t>
      </w:r>
      <w:r w:rsidR="0018757F">
        <w:t xml:space="preserve"> o</w:t>
      </w:r>
      <w:r w:rsidR="00215594">
        <w:t xml:space="preserve"> etnia, </w:t>
      </w:r>
      <w:r w:rsidR="00D26F73">
        <w:t>entre otros</w:t>
      </w:r>
      <w:r w:rsidR="00215594">
        <w:t>.</w:t>
      </w:r>
      <w:r w:rsidR="0018757F">
        <w:rPr>
          <w:rStyle w:val="FootnoteReference"/>
        </w:rPr>
        <w:footnoteReference w:id="13"/>
      </w:r>
    </w:p>
    <w:p w14:paraId="45DD3ED0" w14:textId="55630106" w:rsidR="00904C22" w:rsidRDefault="00904C22" w:rsidP="00904C22">
      <w:pPr>
        <w:numPr>
          <w:ilvl w:val="0"/>
          <w:numId w:val="1"/>
        </w:numPr>
        <w:pBdr>
          <w:top w:val="nil"/>
          <w:left w:val="nil"/>
          <w:bottom w:val="nil"/>
          <w:right w:val="nil"/>
          <w:between w:val="nil"/>
        </w:pBdr>
        <w:spacing w:after="200" w:line="276" w:lineRule="auto"/>
        <w:jc w:val="both"/>
      </w:pPr>
      <w:r w:rsidRPr="00E01BCA">
        <w:rPr>
          <w:b/>
          <w:bCs/>
        </w:rPr>
        <w:t>Servicios de tratamiento para el consumo de drogas</w:t>
      </w:r>
      <w:r>
        <w:t>. El único servicio público que se dedica exclusivamente al tratamiento del consumo de drogas es el Centro de Atención Integral (CAI), el cual pertenece al Instituto Hondureño para la Prevención del Alcoholismo, Drogadicción y Farmacodependencia (IHADFA)</w:t>
      </w:r>
      <w:r w:rsidR="00994B82">
        <w:t>. A</w:t>
      </w:r>
      <w:r>
        <w:t>demás</w:t>
      </w:r>
      <w:r w:rsidR="008556DF">
        <w:t>,</w:t>
      </w:r>
      <w:r>
        <w:t xml:space="preserve"> cuenta con dos hospitales psiquiátricos, el “Mario Mendoza” y el “Hospital Santa Rosita”</w:t>
      </w:r>
      <w:r w:rsidR="00466A6F">
        <w:t>; todos estos servicios están ubicados en la ciudad de Tegucigalpa</w:t>
      </w:r>
      <w:r>
        <w:t xml:space="preserve">. </w:t>
      </w:r>
    </w:p>
    <w:p w14:paraId="53BF7BD1" w14:textId="0F34DA04" w:rsidR="00904C22" w:rsidRDefault="00904C22" w:rsidP="00904C22">
      <w:pPr>
        <w:numPr>
          <w:ilvl w:val="0"/>
          <w:numId w:val="1"/>
        </w:numPr>
        <w:pBdr>
          <w:top w:val="nil"/>
          <w:left w:val="nil"/>
          <w:bottom w:val="nil"/>
          <w:right w:val="nil"/>
          <w:between w:val="nil"/>
        </w:pBdr>
        <w:spacing w:after="200" w:line="276" w:lineRule="auto"/>
        <w:jc w:val="both"/>
      </w:pPr>
      <w:r>
        <w:t xml:space="preserve">Según el Acuerdo N° 901, </w:t>
      </w:r>
      <w:r>
        <w:rPr>
          <w:b/>
          <w:i/>
        </w:rPr>
        <w:t>Normas para la regulación de los centros de atención a personas con problemas derivados del consumo de sustancias legales e ilegales</w:t>
      </w:r>
      <w:r>
        <w:t xml:space="preserve">, publicado en 2007, el IHADFA tiene a su cargo la función de rectorar las políticas de prevención y tratamiento de las adicciones. Dichas normas establecen los lineamientos mínimos para el funcionamiento de los centros o programas públicos y privados que brindan atención a personas con problemas causados por el consumo de sustancias adictivas. Se desconoce si estos lineamientos mínimos son respetados en los centros de tratamiento no gubernamentales, ya que no existe ningún </w:t>
      </w:r>
      <w:r w:rsidR="009C76C2">
        <w:t xml:space="preserve">reporte </w:t>
      </w:r>
      <w:r>
        <w:t xml:space="preserve">de </w:t>
      </w:r>
      <w:r w:rsidR="009C76C2">
        <w:t>monitoreo o</w:t>
      </w:r>
      <w:r w:rsidR="00466A6F">
        <w:t xml:space="preserve"> </w:t>
      </w:r>
      <w:r>
        <w:t xml:space="preserve">supervisión de </w:t>
      </w:r>
      <w:r w:rsidR="009C76C2">
        <w:t>estos servicios</w:t>
      </w:r>
      <w:r>
        <w:t xml:space="preserve">. </w:t>
      </w:r>
    </w:p>
    <w:p w14:paraId="4CBD2687" w14:textId="556D3129" w:rsidR="00466A6F" w:rsidRDefault="0067685C" w:rsidP="008556DF">
      <w:pPr>
        <w:numPr>
          <w:ilvl w:val="0"/>
          <w:numId w:val="1"/>
        </w:numPr>
        <w:pBdr>
          <w:top w:val="nil"/>
          <w:left w:val="nil"/>
          <w:bottom w:val="nil"/>
          <w:right w:val="nil"/>
          <w:between w:val="nil"/>
        </w:pBdr>
        <w:spacing w:after="200" w:line="276" w:lineRule="auto"/>
        <w:ind w:left="426" w:hanging="426"/>
        <w:jc w:val="both"/>
        <w:rPr>
          <w:color w:val="000000"/>
        </w:rPr>
      </w:pPr>
      <w:r>
        <w:rPr>
          <w:b/>
          <w:color w:val="000000"/>
        </w:rPr>
        <w:t xml:space="preserve">La mayoría de </w:t>
      </w:r>
      <w:r w:rsidR="00466A6F">
        <w:rPr>
          <w:b/>
          <w:color w:val="000000"/>
        </w:rPr>
        <w:t xml:space="preserve">los servicios de tratamiento son brindados por </w:t>
      </w:r>
      <w:r w:rsidR="00466A6F" w:rsidRPr="00CB785B">
        <w:rPr>
          <w:b/>
          <w:bCs/>
        </w:rPr>
        <w:t>ONGs</w:t>
      </w:r>
      <w:r w:rsidR="00466A6F">
        <w:t xml:space="preserve">. El país cuenta con 37 ONGs que ofrecen servicios de tratamiento y reinserción social. La </w:t>
      </w:r>
      <w:r w:rsidR="00466A6F">
        <w:rPr>
          <w:color w:val="000000"/>
        </w:rPr>
        <w:t xml:space="preserve">mayoría de estas entidades son organizaciones no lucrativas o fundaciones y algunas de corte religioso, por lo que se sostienen de donaciones y “contribuciones” voluntarias, así como cooperación internacional. El costo por </w:t>
      </w:r>
      <w:r>
        <w:rPr>
          <w:color w:val="000000"/>
        </w:rPr>
        <w:t xml:space="preserve">acceder </w:t>
      </w:r>
      <w:r w:rsidR="00466A6F">
        <w:rPr>
          <w:color w:val="000000"/>
        </w:rPr>
        <w:t xml:space="preserve">en </w:t>
      </w:r>
      <w:r>
        <w:rPr>
          <w:color w:val="000000"/>
        </w:rPr>
        <w:t xml:space="preserve">los </w:t>
      </w:r>
      <w:r w:rsidR="00466A6F">
        <w:rPr>
          <w:color w:val="000000"/>
        </w:rPr>
        <w:t>diversos programas residenciales varía dependiendo la entidad, pero ronda los $150</w:t>
      </w:r>
      <w:r w:rsidR="008556DF">
        <w:rPr>
          <w:color w:val="000000"/>
        </w:rPr>
        <w:t xml:space="preserve"> a </w:t>
      </w:r>
      <w:r w:rsidR="00466A6F">
        <w:rPr>
          <w:color w:val="000000"/>
        </w:rPr>
        <w:t>$300 dólares mensuales</w:t>
      </w:r>
      <w:r w:rsidR="001E4F2A">
        <w:rPr>
          <w:color w:val="000000"/>
        </w:rPr>
        <w:t>, que es un precio alto en Honduras</w:t>
      </w:r>
      <w:r w:rsidR="00466A6F">
        <w:rPr>
          <w:color w:val="000000"/>
        </w:rPr>
        <w:t>.</w:t>
      </w:r>
      <w:r w:rsidR="006300B6">
        <w:rPr>
          <w:rStyle w:val="FootnoteReference"/>
          <w:color w:val="000000"/>
        </w:rPr>
        <w:footnoteReference w:id="14"/>
      </w:r>
    </w:p>
    <w:p w14:paraId="29927419" w14:textId="5F348109" w:rsidR="00466A6F" w:rsidRDefault="00466A6F" w:rsidP="00466A6F">
      <w:pPr>
        <w:numPr>
          <w:ilvl w:val="0"/>
          <w:numId w:val="1"/>
        </w:numPr>
        <w:pBdr>
          <w:top w:val="nil"/>
          <w:left w:val="nil"/>
          <w:bottom w:val="nil"/>
          <w:right w:val="nil"/>
          <w:between w:val="nil"/>
        </w:pBdr>
        <w:spacing w:after="200" w:line="276" w:lineRule="auto"/>
        <w:jc w:val="both"/>
      </w:pPr>
      <w:r w:rsidRPr="00CB785B">
        <w:rPr>
          <w:b/>
          <w:bCs/>
        </w:rPr>
        <w:t xml:space="preserve">El número total de </w:t>
      </w:r>
      <w:r w:rsidR="0067685C">
        <w:rPr>
          <w:b/>
          <w:bCs/>
        </w:rPr>
        <w:t>personas</w:t>
      </w:r>
      <w:r w:rsidRPr="00CB785B">
        <w:rPr>
          <w:b/>
          <w:bCs/>
        </w:rPr>
        <w:t xml:space="preserve"> que recibieron tratamiento por consumo </w:t>
      </w:r>
      <w:r w:rsidR="00CD3518">
        <w:rPr>
          <w:b/>
          <w:bCs/>
        </w:rPr>
        <w:t>de</w:t>
      </w:r>
      <w:r w:rsidRPr="00CB785B">
        <w:rPr>
          <w:b/>
          <w:bCs/>
        </w:rPr>
        <w:t xml:space="preserve"> drogas</w:t>
      </w:r>
      <w:r>
        <w:t xml:space="preserve"> en </w:t>
      </w:r>
      <w:r w:rsidR="001E4F2A">
        <w:t xml:space="preserve">los </w:t>
      </w:r>
      <w:r>
        <w:t xml:space="preserve">centros </w:t>
      </w:r>
      <w:r w:rsidR="001E4F2A">
        <w:t xml:space="preserve">de rehabilitación pública y privada </w:t>
      </w:r>
      <w:r>
        <w:t xml:space="preserve">para el año 2019 fue de 965, siendo la mayoría varones en el rango de 10 a 18 años, entre el 7° a 9° grado de escolaridad. La marihuana fue la sustancia más consumida por las personas que ingresaron a los centros de tratamiento, mientras que la </w:t>
      </w:r>
      <w:r>
        <w:lastRenderedPageBreak/>
        <w:t xml:space="preserve">cocaína es la sustancia por cual </w:t>
      </w:r>
      <w:r w:rsidR="0067685C">
        <w:t xml:space="preserve">se buscó mayor ayuda </w:t>
      </w:r>
      <w:r>
        <w:t xml:space="preserve">en </w:t>
      </w:r>
      <w:r w:rsidR="0067685C">
        <w:t>estos servicios</w:t>
      </w:r>
      <w:r>
        <w:rPr>
          <w:vertAlign w:val="superscript"/>
        </w:rPr>
        <w:footnoteReference w:id="15"/>
      </w:r>
      <w:r w:rsidR="00B70EBB">
        <w:t xml:space="preserve">. Cabe resaltar que la mayoría de la atención </w:t>
      </w:r>
      <w:r w:rsidR="0067685C">
        <w:t xml:space="preserve">es brindada a </w:t>
      </w:r>
      <w:r w:rsidR="00B70EBB">
        <w:t>personas menores de edad y se desconoce si los servicios están adaptados a esta población y sus necesidades específicas.</w:t>
      </w:r>
    </w:p>
    <w:p w14:paraId="00732F8A" w14:textId="77777777" w:rsidR="009C16A6" w:rsidRPr="007860D3" w:rsidRDefault="009C16A6" w:rsidP="009C16A6">
      <w:pPr>
        <w:numPr>
          <w:ilvl w:val="0"/>
          <w:numId w:val="1"/>
        </w:numPr>
        <w:pBdr>
          <w:top w:val="nil"/>
          <w:left w:val="nil"/>
          <w:bottom w:val="nil"/>
          <w:right w:val="nil"/>
          <w:between w:val="nil"/>
        </w:pBdr>
        <w:spacing w:after="200" w:line="276" w:lineRule="auto"/>
        <w:ind w:left="426" w:hanging="426"/>
        <w:jc w:val="both"/>
        <w:rPr>
          <w:color w:val="000000"/>
        </w:rPr>
      </w:pPr>
      <w:r>
        <w:rPr>
          <w:b/>
          <w:color w:val="000000"/>
        </w:rPr>
        <w:t>Barreras al acceso a la atención de salud</w:t>
      </w:r>
      <w:r>
        <w:rPr>
          <w:color w:val="000000"/>
        </w:rPr>
        <w:t xml:space="preserve">. </w:t>
      </w:r>
      <w:r>
        <w:t>Con respecto a los servicios de salud, en una muestra de 315 personas se encontró que el 88,88% de la población usuaria de drogas con VIH ha recibido atención médica y el 75% se enfrentaron a estigma y discriminación. El 92,11% de las personas usuarias de drogas con ITS han recibido esta atención, de las cuales el 27,86% han sufrido estigma y discriminación en la atención médica.</w:t>
      </w:r>
      <w:r>
        <w:rPr>
          <w:vertAlign w:val="superscript"/>
        </w:rPr>
        <w:footnoteReference w:id="16"/>
      </w:r>
      <w:r w:rsidRPr="007860D3">
        <w:t xml:space="preserve"> </w:t>
      </w:r>
      <w:r w:rsidRPr="003B68B0">
        <w:t xml:space="preserve">El informe del año 2024 de la </w:t>
      </w:r>
      <w:r w:rsidRPr="00812E47">
        <w:t xml:space="preserve">Comisión Interamericana de Derechos Humanos </w:t>
      </w:r>
      <w:r>
        <w:t>(</w:t>
      </w:r>
      <w:r w:rsidRPr="003B68B0">
        <w:t>CIDH</w:t>
      </w:r>
      <w:r>
        <w:t>)</w:t>
      </w:r>
      <w:r w:rsidRPr="003B68B0">
        <w:t xml:space="preserve"> sobre la situación de derechos humanos en Honduras señala que se recibieron reiteradas informaciones sobre la vulneración del derecho a la salud y los grandes desafíos para su garantía en términos de cobertura y accesibilidad, especialmente para grupos y personas en situación de vulnerabilidad.</w:t>
      </w:r>
      <w:r w:rsidRPr="003B68B0">
        <w:rPr>
          <w:vertAlign w:val="superscript"/>
        </w:rPr>
        <w:footnoteReference w:id="17"/>
      </w:r>
      <w:r w:rsidRPr="003B68B0">
        <w:t xml:space="preserve"> </w:t>
      </w:r>
    </w:p>
    <w:p w14:paraId="751891A5" w14:textId="2421BB55" w:rsidR="00466A6F" w:rsidRPr="0031724F" w:rsidRDefault="00466A6F" w:rsidP="008556DF">
      <w:pPr>
        <w:numPr>
          <w:ilvl w:val="0"/>
          <w:numId w:val="1"/>
        </w:numPr>
        <w:pBdr>
          <w:top w:val="nil"/>
          <w:left w:val="nil"/>
          <w:bottom w:val="nil"/>
          <w:right w:val="nil"/>
          <w:between w:val="nil"/>
        </w:pBdr>
        <w:spacing w:after="200" w:line="276" w:lineRule="auto"/>
        <w:jc w:val="both"/>
      </w:pPr>
      <w:r>
        <w:rPr>
          <w:b/>
          <w:color w:val="000000"/>
        </w:rPr>
        <w:t>Foco en la abstinencia y ausencia de servicios de reducción de daños</w:t>
      </w:r>
      <w:r>
        <w:rPr>
          <w:color w:val="000000"/>
        </w:rPr>
        <w:t xml:space="preserve">. </w:t>
      </w:r>
      <w:r>
        <w:t>No obstante</w:t>
      </w:r>
      <w:r w:rsidR="001E4F2A">
        <w:t>,</w:t>
      </w:r>
      <w:r>
        <w:t xml:space="preserve"> el creciente número de personas que usan drogas en Honduras y la necesidad de la demanda en servicios de tratamiento por </w:t>
      </w:r>
      <w:r w:rsidR="001E4F2A">
        <w:t>dependencia</w:t>
      </w:r>
      <w:r>
        <w:t xml:space="preserve">, las autoridades públicas del país no proporcionan servicios de reducción de daños, y los esfuerzos públicos se centran </w:t>
      </w:r>
      <w:r w:rsidR="001C6446">
        <w:t xml:space="preserve">exclusivamente </w:t>
      </w:r>
      <w:r>
        <w:t xml:space="preserve">en </w:t>
      </w:r>
      <w:r w:rsidR="001C6446">
        <w:t xml:space="preserve">servicios basados en </w:t>
      </w:r>
      <w:r>
        <w:t xml:space="preserve">la </w:t>
      </w:r>
      <w:r w:rsidR="001E4F2A">
        <w:t xml:space="preserve">abstinencia y la </w:t>
      </w:r>
      <w:r>
        <w:t>prevención.</w:t>
      </w:r>
      <w:r w:rsidR="001E4F2A">
        <w:t xml:space="preserve"> </w:t>
      </w:r>
      <w:r w:rsidR="008556DF">
        <w:t xml:space="preserve">De hecho, el informe sobre drogas de 2019 señala </w:t>
      </w:r>
      <w:r w:rsidR="001C6446">
        <w:t xml:space="preserve">puntalmente </w:t>
      </w:r>
      <w:r w:rsidR="008556DF">
        <w:t>que “Durante 2019 no se encontró evidencia de programas que realizaran reducción de daños” y recomienda “la instalación de servicios de reducción de daños” (p.23).</w:t>
      </w:r>
      <w:r w:rsidR="008556DF">
        <w:rPr>
          <w:rStyle w:val="FootnoteReference"/>
        </w:rPr>
        <w:footnoteReference w:id="18"/>
      </w:r>
      <w:r w:rsidR="008556DF">
        <w:t xml:space="preserve"> </w:t>
      </w:r>
      <w:r>
        <w:t xml:space="preserve"> </w:t>
      </w:r>
    </w:p>
    <w:p w14:paraId="24BB807E" w14:textId="77777777" w:rsidR="00190AF2" w:rsidRDefault="00190AF2" w:rsidP="0031724F">
      <w:pPr>
        <w:pBdr>
          <w:top w:val="nil"/>
          <w:left w:val="nil"/>
          <w:bottom w:val="nil"/>
          <w:right w:val="nil"/>
          <w:between w:val="nil"/>
        </w:pBdr>
        <w:spacing w:line="276" w:lineRule="auto"/>
        <w:ind w:left="425"/>
        <w:jc w:val="both"/>
      </w:pPr>
    </w:p>
    <w:p w14:paraId="691CCD37" w14:textId="4C16B88E" w:rsidR="00E91345" w:rsidRDefault="00EE3983" w:rsidP="0031724F">
      <w:pPr>
        <w:pStyle w:val="Heading1"/>
      </w:pPr>
      <w:r>
        <w:t xml:space="preserve">Recomendaciones para </w:t>
      </w:r>
      <w:r w:rsidR="00140C58">
        <w:t xml:space="preserve">el informe </w:t>
      </w:r>
      <w:r w:rsidR="0031724F">
        <w:t xml:space="preserve">del CDESC </w:t>
      </w:r>
      <w:r w:rsidR="00140C58">
        <w:t>sobre Honduras</w:t>
      </w:r>
    </w:p>
    <w:p w14:paraId="4D06D4A7" w14:textId="5A3CE556" w:rsidR="00E91345" w:rsidRDefault="00E91345" w:rsidP="00E91345">
      <w:pPr>
        <w:pBdr>
          <w:top w:val="nil"/>
          <w:left w:val="nil"/>
          <w:bottom w:val="nil"/>
          <w:right w:val="nil"/>
          <w:between w:val="nil"/>
        </w:pBdr>
        <w:spacing w:after="200" w:line="276" w:lineRule="auto"/>
        <w:jc w:val="both"/>
        <w:rPr>
          <w:color w:val="000000"/>
        </w:rPr>
      </w:pPr>
      <w:r w:rsidRPr="00024907">
        <w:rPr>
          <w:color w:val="000000"/>
        </w:rPr>
        <w:t xml:space="preserve">A la vista de lo anterior, recomendamos que el </w:t>
      </w:r>
      <w:r w:rsidR="0002146D">
        <w:rPr>
          <w:color w:val="000000"/>
        </w:rPr>
        <w:t>C</w:t>
      </w:r>
      <w:r w:rsidR="001C6446">
        <w:rPr>
          <w:color w:val="000000"/>
        </w:rPr>
        <w:t>D</w:t>
      </w:r>
      <w:r w:rsidR="0002146D">
        <w:rPr>
          <w:color w:val="000000"/>
        </w:rPr>
        <w:t>ESC</w:t>
      </w:r>
      <w:r w:rsidRPr="00024907">
        <w:rPr>
          <w:color w:val="000000"/>
        </w:rPr>
        <w:t xml:space="preserve">, plantee las siguientes </w:t>
      </w:r>
      <w:r w:rsidRPr="00E31032">
        <w:rPr>
          <w:color w:val="000000"/>
        </w:rPr>
        <w:t xml:space="preserve">preguntas a las autoridades de </w:t>
      </w:r>
      <w:r>
        <w:rPr>
          <w:color w:val="000000"/>
        </w:rPr>
        <w:t>Honduras</w:t>
      </w:r>
      <w:r w:rsidRPr="00E31032">
        <w:rPr>
          <w:color w:val="000000"/>
        </w:rPr>
        <w:t xml:space="preserve"> en</w:t>
      </w:r>
      <w:r w:rsidRPr="00024907">
        <w:rPr>
          <w:color w:val="000000"/>
        </w:rPr>
        <w:t xml:space="preserve"> relación </w:t>
      </w:r>
      <w:r>
        <w:rPr>
          <w:color w:val="000000"/>
        </w:rPr>
        <w:t>con e</w:t>
      </w:r>
      <w:r w:rsidRPr="00024907">
        <w:rPr>
          <w:color w:val="000000"/>
        </w:rPr>
        <w:t xml:space="preserve">l derecho a la salud física y mental (artículo 12 </w:t>
      </w:r>
      <w:r w:rsidR="001C6446">
        <w:rPr>
          <w:color w:val="000000"/>
        </w:rPr>
        <w:t>P</w:t>
      </w:r>
      <w:r w:rsidRPr="00024907">
        <w:rPr>
          <w:color w:val="000000"/>
        </w:rPr>
        <w:t>DESC):</w:t>
      </w:r>
    </w:p>
    <w:p w14:paraId="09A9B628" w14:textId="36F91828" w:rsidR="004B54A3" w:rsidRDefault="006F648A" w:rsidP="0031724F">
      <w:pPr>
        <w:pStyle w:val="NormalWeb"/>
        <w:numPr>
          <w:ilvl w:val="0"/>
          <w:numId w:val="5"/>
        </w:numPr>
        <w:spacing w:before="0" w:beforeAutospacing="0" w:after="120" w:afterAutospacing="0" w:line="276" w:lineRule="auto"/>
        <w:jc w:val="both"/>
        <w:rPr>
          <w:color w:val="000000"/>
        </w:rPr>
      </w:pPr>
      <w:r>
        <w:rPr>
          <w:color w:val="000000"/>
        </w:rPr>
        <w:t>Producir y p</w:t>
      </w:r>
      <w:r w:rsidR="006B05A9">
        <w:rPr>
          <w:color w:val="000000"/>
        </w:rPr>
        <w:t xml:space="preserve">roporcionar información </w:t>
      </w:r>
      <w:r w:rsidR="0002146D">
        <w:rPr>
          <w:color w:val="000000"/>
        </w:rPr>
        <w:t xml:space="preserve">actualizada </w:t>
      </w:r>
      <w:r w:rsidR="006B05A9">
        <w:rPr>
          <w:color w:val="000000"/>
        </w:rPr>
        <w:t xml:space="preserve">sobre el número de personas que usan drogas en Honduras, y sobre el número de personas que presentan problemas en el uso de drogas, tales como </w:t>
      </w:r>
      <w:r w:rsidR="00EC6480">
        <w:rPr>
          <w:color w:val="000000"/>
        </w:rPr>
        <w:t>dependencia</w:t>
      </w:r>
      <w:r w:rsidR="006B05A9">
        <w:rPr>
          <w:color w:val="000000"/>
        </w:rPr>
        <w:t>.</w:t>
      </w:r>
    </w:p>
    <w:p w14:paraId="6CC6C1AC" w14:textId="62344540" w:rsidR="004B54A3" w:rsidRDefault="006F648A" w:rsidP="0031724F">
      <w:pPr>
        <w:pStyle w:val="NormalWeb"/>
        <w:numPr>
          <w:ilvl w:val="0"/>
          <w:numId w:val="5"/>
        </w:numPr>
        <w:spacing w:before="0" w:beforeAutospacing="0" w:after="120" w:afterAutospacing="0" w:line="276" w:lineRule="auto"/>
        <w:jc w:val="both"/>
        <w:rPr>
          <w:color w:val="000000"/>
        </w:rPr>
      </w:pPr>
      <w:r>
        <w:rPr>
          <w:color w:val="000000"/>
        </w:rPr>
        <w:t>P</w:t>
      </w:r>
      <w:r w:rsidR="00A72962" w:rsidRPr="004B54A3">
        <w:rPr>
          <w:color w:val="000000"/>
        </w:rPr>
        <w:t>roporcionar información sobre las políticas de salud pública que ha implementado el Estado para la mitigación y reducción de daños derivados del uso de drogas, así como sobre el número</w:t>
      </w:r>
      <w:r w:rsidR="003B0BE6">
        <w:rPr>
          <w:color w:val="000000"/>
        </w:rPr>
        <w:t>,</w:t>
      </w:r>
      <w:r w:rsidR="00A72962" w:rsidRPr="004B54A3">
        <w:rPr>
          <w:color w:val="000000"/>
        </w:rPr>
        <w:t xml:space="preserve"> cobertura territorial</w:t>
      </w:r>
      <w:r w:rsidR="003B0BE6">
        <w:rPr>
          <w:color w:val="000000"/>
        </w:rPr>
        <w:t xml:space="preserve"> y calidad</w:t>
      </w:r>
      <w:r w:rsidR="00A72962" w:rsidRPr="004B54A3">
        <w:rPr>
          <w:color w:val="000000"/>
        </w:rPr>
        <w:t xml:space="preserve"> de los </w:t>
      </w:r>
      <w:r>
        <w:rPr>
          <w:color w:val="000000"/>
        </w:rPr>
        <w:t xml:space="preserve">servicios </w:t>
      </w:r>
      <w:r w:rsidR="004D455D">
        <w:rPr>
          <w:color w:val="000000"/>
        </w:rPr>
        <w:t xml:space="preserve">de tratamiento </w:t>
      </w:r>
      <w:r w:rsidR="00A72962" w:rsidRPr="004B54A3">
        <w:rPr>
          <w:color w:val="000000"/>
        </w:rPr>
        <w:t xml:space="preserve">públicos </w:t>
      </w:r>
      <w:r>
        <w:rPr>
          <w:color w:val="000000"/>
        </w:rPr>
        <w:t xml:space="preserve">y privados </w:t>
      </w:r>
      <w:r w:rsidR="00A72962" w:rsidRPr="004B54A3">
        <w:rPr>
          <w:color w:val="000000"/>
        </w:rPr>
        <w:t>existentes en el país</w:t>
      </w:r>
      <w:r w:rsidR="00D713BA" w:rsidRPr="004B54A3">
        <w:rPr>
          <w:color w:val="000000"/>
        </w:rPr>
        <w:t>.</w:t>
      </w:r>
    </w:p>
    <w:p w14:paraId="65CCAE52" w14:textId="22B6F3E1" w:rsidR="004B54A3" w:rsidRDefault="006F648A" w:rsidP="0031724F">
      <w:pPr>
        <w:pStyle w:val="NormalWeb"/>
        <w:numPr>
          <w:ilvl w:val="0"/>
          <w:numId w:val="5"/>
        </w:numPr>
        <w:spacing w:before="0" w:beforeAutospacing="0" w:after="120" w:afterAutospacing="0" w:line="276" w:lineRule="auto"/>
        <w:jc w:val="both"/>
        <w:rPr>
          <w:color w:val="000000"/>
        </w:rPr>
      </w:pPr>
      <w:r>
        <w:rPr>
          <w:color w:val="000000"/>
        </w:rPr>
        <w:lastRenderedPageBreak/>
        <w:t>P</w:t>
      </w:r>
      <w:r w:rsidR="002544A5" w:rsidRPr="004B54A3">
        <w:rPr>
          <w:color w:val="000000"/>
        </w:rPr>
        <w:t>roporcionar información sobre l</w:t>
      </w:r>
      <w:r w:rsidR="007312D1" w:rsidRPr="004B54A3">
        <w:rPr>
          <w:color w:val="000000"/>
        </w:rPr>
        <w:t>a</w:t>
      </w:r>
      <w:r w:rsidR="002544A5" w:rsidRPr="004B54A3">
        <w:rPr>
          <w:color w:val="000000"/>
        </w:rPr>
        <w:t>s</w:t>
      </w:r>
      <w:r w:rsidR="007312D1" w:rsidRPr="004B54A3">
        <w:rPr>
          <w:color w:val="000000"/>
        </w:rPr>
        <w:t xml:space="preserve"> </w:t>
      </w:r>
      <w:r w:rsidR="004D455D">
        <w:rPr>
          <w:color w:val="000000"/>
        </w:rPr>
        <w:t xml:space="preserve">investigaciones científicas de </w:t>
      </w:r>
      <w:r w:rsidR="007312D1" w:rsidRPr="004B54A3">
        <w:rPr>
          <w:color w:val="000000"/>
        </w:rPr>
        <w:t>instituciones</w:t>
      </w:r>
      <w:r w:rsidR="00904DCE" w:rsidRPr="004B54A3">
        <w:rPr>
          <w:color w:val="000000"/>
        </w:rPr>
        <w:t xml:space="preserve"> o </w:t>
      </w:r>
      <w:r w:rsidR="00CC1D07" w:rsidRPr="004B54A3">
        <w:rPr>
          <w:color w:val="000000"/>
        </w:rPr>
        <w:t>programas</w:t>
      </w:r>
      <w:r w:rsidR="00EA0118" w:rsidRPr="004B54A3">
        <w:rPr>
          <w:color w:val="000000"/>
        </w:rPr>
        <w:t xml:space="preserve"> </w:t>
      </w:r>
      <w:r w:rsidR="00EA0C7A" w:rsidRPr="004B54A3">
        <w:rPr>
          <w:color w:val="000000"/>
        </w:rPr>
        <w:t>de</w:t>
      </w:r>
      <w:r w:rsidR="00721804" w:rsidRPr="004B54A3">
        <w:rPr>
          <w:color w:val="000000"/>
        </w:rPr>
        <w:t>s</w:t>
      </w:r>
      <w:r w:rsidR="00EA0C7A" w:rsidRPr="004B54A3">
        <w:rPr>
          <w:color w:val="000000"/>
        </w:rPr>
        <w:t xml:space="preserve">tinados a abordar la situación de </w:t>
      </w:r>
      <w:r w:rsidR="00851FF4">
        <w:rPr>
          <w:color w:val="000000"/>
        </w:rPr>
        <w:t xml:space="preserve">los derechos de </w:t>
      </w:r>
      <w:r w:rsidR="00EA0C7A" w:rsidRPr="004B54A3">
        <w:rPr>
          <w:color w:val="000000"/>
        </w:rPr>
        <w:t>las personas</w:t>
      </w:r>
      <w:r w:rsidR="00851FF4">
        <w:rPr>
          <w:color w:val="000000"/>
        </w:rPr>
        <w:t xml:space="preserve"> que usan drogas</w:t>
      </w:r>
      <w:r w:rsidR="00904DCE" w:rsidRPr="004B54A3">
        <w:rPr>
          <w:color w:val="000000"/>
        </w:rPr>
        <w:t>,</w:t>
      </w:r>
      <w:r w:rsidR="00851FF4">
        <w:rPr>
          <w:color w:val="000000"/>
        </w:rPr>
        <w:t xml:space="preserve"> así como </w:t>
      </w:r>
      <w:r w:rsidR="00904DCE" w:rsidRPr="004B54A3">
        <w:rPr>
          <w:color w:val="000000"/>
        </w:rPr>
        <w:t xml:space="preserve">la cantidad </w:t>
      </w:r>
      <w:r w:rsidR="004D455D">
        <w:rPr>
          <w:color w:val="000000"/>
        </w:rPr>
        <w:t xml:space="preserve">y calidad </w:t>
      </w:r>
      <w:r w:rsidR="00BE19A5" w:rsidRPr="004B54A3">
        <w:rPr>
          <w:color w:val="000000"/>
        </w:rPr>
        <w:t xml:space="preserve">de </w:t>
      </w:r>
      <w:r w:rsidR="004D455D">
        <w:rPr>
          <w:color w:val="000000"/>
        </w:rPr>
        <w:t xml:space="preserve">los </w:t>
      </w:r>
      <w:r w:rsidR="002E1570" w:rsidRPr="004B54A3">
        <w:rPr>
          <w:color w:val="000000"/>
        </w:rPr>
        <w:t>estudios desarrollados.</w:t>
      </w:r>
    </w:p>
    <w:p w14:paraId="1D3AA896" w14:textId="253E7DA9" w:rsidR="004B54A3" w:rsidRDefault="004D455D" w:rsidP="0031724F">
      <w:pPr>
        <w:pStyle w:val="NormalWeb"/>
        <w:numPr>
          <w:ilvl w:val="0"/>
          <w:numId w:val="5"/>
        </w:numPr>
        <w:spacing w:before="0" w:beforeAutospacing="0" w:after="120" w:afterAutospacing="0" w:line="276" w:lineRule="auto"/>
        <w:jc w:val="both"/>
        <w:rPr>
          <w:color w:val="000000"/>
        </w:rPr>
      </w:pPr>
      <w:r>
        <w:rPr>
          <w:color w:val="000000"/>
        </w:rPr>
        <w:t>P</w:t>
      </w:r>
      <w:r w:rsidR="002028E1" w:rsidRPr="004B54A3">
        <w:rPr>
          <w:color w:val="000000"/>
        </w:rPr>
        <w:t xml:space="preserve">roporcionar información sobre el número de personas detenidas, enjuiciadas, y encarceladas por </w:t>
      </w:r>
      <w:r w:rsidR="00D24CBA" w:rsidRPr="004B54A3">
        <w:rPr>
          <w:color w:val="000000"/>
        </w:rPr>
        <w:t>posesión de drogas para uso personal inmediato</w:t>
      </w:r>
      <w:r w:rsidR="008F32A2" w:rsidRPr="004B54A3">
        <w:rPr>
          <w:color w:val="000000"/>
        </w:rPr>
        <w:t xml:space="preserve"> y sobre la cantidad </w:t>
      </w:r>
      <w:r w:rsidR="00B97F9F" w:rsidRPr="004B54A3">
        <w:rPr>
          <w:color w:val="000000"/>
        </w:rPr>
        <w:t>dictaminada</w:t>
      </w:r>
      <w:r w:rsidR="008F32A2" w:rsidRPr="004B54A3">
        <w:rPr>
          <w:color w:val="000000"/>
        </w:rPr>
        <w:t xml:space="preserve"> como </w:t>
      </w:r>
      <w:r w:rsidR="00B97F9F" w:rsidRPr="004B54A3">
        <w:rPr>
          <w:color w:val="000000"/>
        </w:rPr>
        <w:t xml:space="preserve">mínima, incluyendo información desagregada según </w:t>
      </w:r>
      <w:r w:rsidR="001E4F2A">
        <w:rPr>
          <w:color w:val="000000"/>
        </w:rPr>
        <w:t xml:space="preserve">las características de las personas </w:t>
      </w:r>
      <w:r w:rsidR="006300B6">
        <w:rPr>
          <w:color w:val="000000"/>
        </w:rPr>
        <w:t>detenidas y condenadas</w:t>
      </w:r>
      <w:r w:rsidR="001E4F2A">
        <w:rPr>
          <w:color w:val="000000"/>
        </w:rPr>
        <w:t xml:space="preserve">, el </w:t>
      </w:r>
      <w:r w:rsidR="00B97F9F" w:rsidRPr="004B54A3">
        <w:rPr>
          <w:color w:val="000000"/>
        </w:rPr>
        <w:t>tipo de sustancia</w:t>
      </w:r>
      <w:r>
        <w:rPr>
          <w:color w:val="000000"/>
        </w:rPr>
        <w:t xml:space="preserve"> y </w:t>
      </w:r>
      <w:r w:rsidR="001E4F2A">
        <w:rPr>
          <w:color w:val="000000"/>
        </w:rPr>
        <w:t xml:space="preserve">la sentencia penal </w:t>
      </w:r>
      <w:r>
        <w:rPr>
          <w:color w:val="000000"/>
        </w:rPr>
        <w:t>específica</w:t>
      </w:r>
      <w:r w:rsidR="00B97F9F" w:rsidRPr="004B54A3">
        <w:rPr>
          <w:color w:val="000000"/>
        </w:rPr>
        <w:t>.</w:t>
      </w:r>
    </w:p>
    <w:p w14:paraId="3B01F4C6" w14:textId="05646D3F" w:rsidR="002028E1" w:rsidRDefault="004D455D" w:rsidP="0031724F">
      <w:pPr>
        <w:pStyle w:val="NormalWeb"/>
        <w:numPr>
          <w:ilvl w:val="0"/>
          <w:numId w:val="5"/>
        </w:numPr>
        <w:spacing w:before="0" w:beforeAutospacing="0" w:after="120" w:afterAutospacing="0" w:line="276" w:lineRule="auto"/>
        <w:jc w:val="both"/>
        <w:rPr>
          <w:color w:val="000000"/>
        </w:rPr>
      </w:pPr>
      <w:r>
        <w:rPr>
          <w:color w:val="000000"/>
        </w:rPr>
        <w:t>Pr</w:t>
      </w:r>
      <w:r w:rsidR="002028E1" w:rsidRPr="004B54A3">
        <w:rPr>
          <w:color w:val="000000"/>
        </w:rPr>
        <w:t xml:space="preserve">oporcionar información sobre las medidas tomadas por el Estado para garantizar </w:t>
      </w:r>
      <w:r>
        <w:rPr>
          <w:color w:val="000000"/>
        </w:rPr>
        <w:t xml:space="preserve">la protección y respecto de </w:t>
      </w:r>
      <w:r w:rsidR="002028E1" w:rsidRPr="004B54A3">
        <w:rPr>
          <w:color w:val="000000"/>
        </w:rPr>
        <w:t xml:space="preserve">los derechos humanos de las personas </w:t>
      </w:r>
      <w:r>
        <w:rPr>
          <w:color w:val="000000"/>
        </w:rPr>
        <w:t xml:space="preserve">usuarias de drogas en </w:t>
      </w:r>
      <w:r w:rsidR="002028E1" w:rsidRPr="004B54A3">
        <w:rPr>
          <w:color w:val="000000"/>
        </w:rPr>
        <w:t xml:space="preserve">los centros privados de tratamiento y rehabilitación, especialmente atendiendo a los reportes de internamiento involuntario, trato degradante, y </w:t>
      </w:r>
      <w:r w:rsidR="00851FF4">
        <w:rPr>
          <w:color w:val="000000"/>
        </w:rPr>
        <w:t xml:space="preserve">ausencia </w:t>
      </w:r>
      <w:r w:rsidR="002028E1" w:rsidRPr="004B54A3">
        <w:rPr>
          <w:color w:val="000000"/>
        </w:rPr>
        <w:t>de servicios basados en evidencia</w:t>
      </w:r>
      <w:r w:rsidR="003B0BE6">
        <w:rPr>
          <w:color w:val="000000"/>
        </w:rPr>
        <w:t xml:space="preserve">, incluso para </w:t>
      </w:r>
      <w:r w:rsidR="00851FF4">
        <w:rPr>
          <w:color w:val="000000"/>
        </w:rPr>
        <w:t>personas menores de edad</w:t>
      </w:r>
      <w:r w:rsidR="002028E1" w:rsidRPr="004B54A3">
        <w:rPr>
          <w:color w:val="000000"/>
        </w:rPr>
        <w:t xml:space="preserve">. </w:t>
      </w:r>
    </w:p>
    <w:p w14:paraId="6C638664" w14:textId="77777777" w:rsidR="00851FF4" w:rsidRPr="004B54A3" w:rsidRDefault="00851FF4" w:rsidP="00851FF4">
      <w:pPr>
        <w:pStyle w:val="NormalWeb"/>
        <w:spacing w:before="0" w:beforeAutospacing="0" w:after="120" w:afterAutospacing="0" w:line="276" w:lineRule="auto"/>
        <w:jc w:val="both"/>
        <w:rPr>
          <w:color w:val="000000"/>
        </w:rPr>
      </w:pPr>
    </w:p>
    <w:p w14:paraId="117F7C36" w14:textId="2525AA70" w:rsidR="0086631E" w:rsidRDefault="0086631E" w:rsidP="0031724F">
      <w:pPr>
        <w:pBdr>
          <w:top w:val="nil"/>
          <w:left w:val="nil"/>
          <w:bottom w:val="nil"/>
          <w:right w:val="nil"/>
          <w:between w:val="nil"/>
        </w:pBdr>
        <w:spacing w:after="120" w:line="276" w:lineRule="auto"/>
        <w:jc w:val="both"/>
        <w:rPr>
          <w:color w:val="000000"/>
        </w:rPr>
      </w:pPr>
      <w:r>
        <w:rPr>
          <w:color w:val="000000"/>
        </w:rPr>
        <w:t xml:space="preserve">Asimismo, </w:t>
      </w:r>
      <w:r w:rsidR="00EC6480">
        <w:rPr>
          <w:color w:val="000000"/>
        </w:rPr>
        <w:t xml:space="preserve">instamos </w:t>
      </w:r>
      <w:r>
        <w:rPr>
          <w:color w:val="000000"/>
        </w:rPr>
        <w:t xml:space="preserve">al </w:t>
      </w:r>
      <w:r w:rsidR="003B0BE6">
        <w:rPr>
          <w:color w:val="000000"/>
        </w:rPr>
        <w:t>C</w:t>
      </w:r>
      <w:r w:rsidR="00851FF4">
        <w:rPr>
          <w:color w:val="000000"/>
        </w:rPr>
        <w:t>D</w:t>
      </w:r>
      <w:r w:rsidR="003B0BE6">
        <w:rPr>
          <w:color w:val="000000"/>
        </w:rPr>
        <w:t>ESC</w:t>
      </w:r>
      <w:r>
        <w:rPr>
          <w:color w:val="000000"/>
        </w:rPr>
        <w:t xml:space="preserve"> que incluya las siguientes recomendaciones en sus observaciones finales sobre Honduras</w:t>
      </w:r>
      <w:r w:rsidR="00EC6480">
        <w:rPr>
          <w:color w:val="000000"/>
        </w:rPr>
        <w:t>:</w:t>
      </w:r>
    </w:p>
    <w:p w14:paraId="41E9579F" w14:textId="5EF91FEF" w:rsidR="0086631E" w:rsidRDefault="00EC6480" w:rsidP="0031724F">
      <w:pPr>
        <w:pStyle w:val="NormalWeb"/>
        <w:numPr>
          <w:ilvl w:val="0"/>
          <w:numId w:val="6"/>
        </w:numPr>
        <w:spacing w:before="0" w:beforeAutospacing="0" w:after="120" w:afterAutospacing="0" w:line="276" w:lineRule="auto"/>
        <w:ind w:left="709"/>
        <w:jc w:val="both"/>
        <w:rPr>
          <w:color w:val="000000"/>
        </w:rPr>
      </w:pPr>
      <w:r>
        <w:rPr>
          <w:color w:val="000000"/>
        </w:rPr>
        <w:t>Recomendar</w:t>
      </w:r>
      <w:r w:rsidR="0086631E">
        <w:rPr>
          <w:color w:val="000000"/>
        </w:rPr>
        <w:t xml:space="preserve"> la descriminalización </w:t>
      </w:r>
      <w:r>
        <w:rPr>
          <w:color w:val="000000"/>
        </w:rPr>
        <w:t xml:space="preserve">total </w:t>
      </w:r>
      <w:r w:rsidR="0086631E">
        <w:rPr>
          <w:color w:val="000000"/>
        </w:rPr>
        <w:t xml:space="preserve">del </w:t>
      </w:r>
      <w:r>
        <w:rPr>
          <w:color w:val="000000"/>
        </w:rPr>
        <w:t xml:space="preserve">consumo y </w:t>
      </w:r>
      <w:r w:rsidR="004D455D">
        <w:rPr>
          <w:color w:val="000000"/>
        </w:rPr>
        <w:t xml:space="preserve">posesión de drogas </w:t>
      </w:r>
      <w:r>
        <w:rPr>
          <w:color w:val="000000"/>
        </w:rPr>
        <w:t xml:space="preserve">para consumo personal </w:t>
      </w:r>
      <w:r w:rsidR="004D455D">
        <w:rPr>
          <w:color w:val="000000"/>
        </w:rPr>
        <w:t>(</w:t>
      </w:r>
      <w:r w:rsidR="003B0BE6">
        <w:rPr>
          <w:color w:val="000000"/>
        </w:rPr>
        <w:t>para todas las</w:t>
      </w:r>
      <w:r w:rsidR="0086631E">
        <w:rPr>
          <w:color w:val="000000"/>
        </w:rPr>
        <w:t xml:space="preserve"> droga</w:t>
      </w:r>
      <w:r w:rsidR="003B0BE6">
        <w:rPr>
          <w:color w:val="000000"/>
        </w:rPr>
        <w:t>s</w:t>
      </w:r>
      <w:r w:rsidR="004D455D">
        <w:rPr>
          <w:color w:val="000000"/>
        </w:rPr>
        <w:t>)</w:t>
      </w:r>
      <w:r w:rsidR="0086631E">
        <w:rPr>
          <w:color w:val="000000"/>
        </w:rPr>
        <w:t xml:space="preserve">, al efecto de eliminar las barreras existentes </w:t>
      </w:r>
      <w:r w:rsidR="004D455D">
        <w:rPr>
          <w:color w:val="000000"/>
        </w:rPr>
        <w:t xml:space="preserve">para el acceso </w:t>
      </w:r>
      <w:r w:rsidR="0086631E">
        <w:rPr>
          <w:color w:val="000000"/>
        </w:rPr>
        <w:t>a la atención sanitaria</w:t>
      </w:r>
      <w:r>
        <w:rPr>
          <w:color w:val="000000"/>
        </w:rPr>
        <w:t xml:space="preserve"> y reducir el impacto de la criminalización y penalización</w:t>
      </w:r>
      <w:r w:rsidR="003B0BE6">
        <w:rPr>
          <w:color w:val="000000"/>
        </w:rPr>
        <w:t xml:space="preserve"> y de la estigmatización</w:t>
      </w:r>
      <w:r>
        <w:rPr>
          <w:color w:val="000000"/>
        </w:rPr>
        <w:t xml:space="preserve"> de las personas que usan drogas en Honduras</w:t>
      </w:r>
      <w:r w:rsidR="0086631E">
        <w:rPr>
          <w:color w:val="000000"/>
        </w:rPr>
        <w:t>.</w:t>
      </w:r>
    </w:p>
    <w:p w14:paraId="5B7500DE" w14:textId="522ECC62" w:rsidR="00BD18AF" w:rsidRDefault="00EC6480" w:rsidP="0031724F">
      <w:pPr>
        <w:pStyle w:val="NormalWeb"/>
        <w:numPr>
          <w:ilvl w:val="0"/>
          <w:numId w:val="6"/>
        </w:numPr>
        <w:spacing w:before="0" w:beforeAutospacing="0" w:after="120" w:afterAutospacing="0" w:line="276" w:lineRule="auto"/>
        <w:ind w:left="720" w:hanging="371"/>
        <w:jc w:val="both"/>
        <w:rPr>
          <w:color w:val="000000"/>
        </w:rPr>
      </w:pPr>
      <w:r>
        <w:rPr>
          <w:color w:val="000000"/>
        </w:rPr>
        <w:t>Recomendar a l</w:t>
      </w:r>
      <w:r w:rsidR="00BD18AF">
        <w:rPr>
          <w:color w:val="000000"/>
        </w:rPr>
        <w:t>as autoridades encargadas de velar por la salud y los derechos de las personas que usan drogas</w:t>
      </w:r>
      <w:r w:rsidR="004D455D">
        <w:rPr>
          <w:color w:val="000000"/>
        </w:rPr>
        <w:t xml:space="preserve">, buscando </w:t>
      </w:r>
      <w:r w:rsidR="006300B6">
        <w:rPr>
          <w:color w:val="000000"/>
        </w:rPr>
        <w:t xml:space="preserve">crear políticas para reducir la violencia y estigma que sufre esta población, así como la </w:t>
      </w:r>
      <w:r w:rsidR="004D455D">
        <w:rPr>
          <w:color w:val="000000"/>
        </w:rPr>
        <w:t xml:space="preserve">capacitación </w:t>
      </w:r>
      <w:r w:rsidR="006300B6">
        <w:rPr>
          <w:color w:val="000000"/>
        </w:rPr>
        <w:t xml:space="preserve">del personal de las instituciones de seguridad y salud </w:t>
      </w:r>
      <w:r w:rsidR="004D455D">
        <w:rPr>
          <w:color w:val="000000"/>
        </w:rPr>
        <w:t xml:space="preserve">sobre </w:t>
      </w:r>
      <w:r w:rsidR="000924B8">
        <w:rPr>
          <w:color w:val="000000"/>
        </w:rPr>
        <w:t xml:space="preserve">políticas de drogas </w:t>
      </w:r>
      <w:r w:rsidR="004D455D">
        <w:rPr>
          <w:color w:val="000000"/>
        </w:rPr>
        <w:t>basad</w:t>
      </w:r>
      <w:r w:rsidR="000924B8">
        <w:rPr>
          <w:color w:val="000000"/>
        </w:rPr>
        <w:t>a</w:t>
      </w:r>
      <w:r w:rsidR="004D455D">
        <w:rPr>
          <w:color w:val="000000"/>
        </w:rPr>
        <w:t xml:space="preserve">s en </w:t>
      </w:r>
      <w:r w:rsidR="006300B6">
        <w:rPr>
          <w:color w:val="000000"/>
        </w:rPr>
        <w:t>los derechos humanos y la salud pública, en lugar de la criminalización y encarcelamiento</w:t>
      </w:r>
      <w:r w:rsidR="00BD18AF">
        <w:rPr>
          <w:color w:val="000000"/>
        </w:rPr>
        <w:t>.</w:t>
      </w:r>
    </w:p>
    <w:p w14:paraId="570FBD1D" w14:textId="5E86B471" w:rsidR="00C1757F" w:rsidRDefault="000924B8" w:rsidP="0031724F">
      <w:pPr>
        <w:pStyle w:val="NormalWeb"/>
        <w:numPr>
          <w:ilvl w:val="0"/>
          <w:numId w:val="6"/>
        </w:numPr>
        <w:spacing w:before="0" w:beforeAutospacing="0" w:after="120" w:afterAutospacing="0" w:line="276" w:lineRule="auto"/>
        <w:ind w:left="709"/>
        <w:jc w:val="both"/>
        <w:rPr>
          <w:color w:val="000000"/>
        </w:rPr>
      </w:pPr>
      <w:bookmarkStart w:id="2" w:name="_Hlk173974676"/>
      <w:r>
        <w:rPr>
          <w:color w:val="000000"/>
        </w:rPr>
        <w:t>Recomendar a l</w:t>
      </w:r>
      <w:r w:rsidR="0086631E" w:rsidRPr="00FC329F">
        <w:rPr>
          <w:color w:val="000000"/>
        </w:rPr>
        <w:t xml:space="preserve">as autoridades encargadas </w:t>
      </w:r>
      <w:r>
        <w:rPr>
          <w:color w:val="000000"/>
        </w:rPr>
        <w:t xml:space="preserve">que </w:t>
      </w:r>
      <w:r w:rsidR="0018757F">
        <w:rPr>
          <w:color w:val="000000"/>
        </w:rPr>
        <w:t>programas</w:t>
      </w:r>
      <w:r w:rsidR="0086631E" w:rsidRPr="00FC329F">
        <w:rPr>
          <w:color w:val="000000"/>
        </w:rPr>
        <w:t xml:space="preserve"> </w:t>
      </w:r>
      <w:r>
        <w:rPr>
          <w:color w:val="000000"/>
        </w:rPr>
        <w:t xml:space="preserve">de </w:t>
      </w:r>
      <w:r w:rsidR="009342F1" w:rsidRPr="00FC329F">
        <w:rPr>
          <w:color w:val="000000"/>
        </w:rPr>
        <w:t xml:space="preserve">prevención y </w:t>
      </w:r>
      <w:r w:rsidR="0086631E" w:rsidRPr="00FC329F">
        <w:rPr>
          <w:color w:val="000000"/>
        </w:rPr>
        <w:t>tratamiento de</w:t>
      </w:r>
      <w:r>
        <w:rPr>
          <w:color w:val="000000"/>
        </w:rPr>
        <w:t xml:space="preserve">l consumo </w:t>
      </w:r>
      <w:r w:rsidR="0086631E" w:rsidRPr="00FC329F">
        <w:rPr>
          <w:color w:val="000000"/>
        </w:rPr>
        <w:t xml:space="preserve">drogas </w:t>
      </w:r>
      <w:r w:rsidR="00FC329F">
        <w:rPr>
          <w:color w:val="000000"/>
        </w:rPr>
        <w:t xml:space="preserve">estén basados en </w:t>
      </w:r>
      <w:r w:rsidR="00281FB7">
        <w:rPr>
          <w:color w:val="000000"/>
        </w:rPr>
        <w:t>evidencia</w:t>
      </w:r>
      <w:r w:rsidR="00FC329F">
        <w:rPr>
          <w:color w:val="000000"/>
        </w:rPr>
        <w:t xml:space="preserve"> científica</w:t>
      </w:r>
      <w:r w:rsidR="00C1757F">
        <w:rPr>
          <w:color w:val="000000"/>
        </w:rPr>
        <w:t>,</w:t>
      </w:r>
      <w:r>
        <w:rPr>
          <w:color w:val="000000"/>
        </w:rPr>
        <w:t xml:space="preserve"> que sean</w:t>
      </w:r>
      <w:r w:rsidR="00C1757F">
        <w:rPr>
          <w:color w:val="000000"/>
        </w:rPr>
        <w:t xml:space="preserve"> </w:t>
      </w:r>
      <w:r>
        <w:rPr>
          <w:color w:val="000000"/>
        </w:rPr>
        <w:t xml:space="preserve">de </w:t>
      </w:r>
      <w:r w:rsidR="00C1757F">
        <w:rPr>
          <w:color w:val="000000"/>
        </w:rPr>
        <w:t>acceso voluntario</w:t>
      </w:r>
      <w:r w:rsidR="00FC329F">
        <w:rPr>
          <w:color w:val="000000"/>
        </w:rPr>
        <w:t xml:space="preserve"> </w:t>
      </w:r>
      <w:r w:rsidR="0086631E" w:rsidRPr="00FC329F">
        <w:rPr>
          <w:color w:val="000000"/>
        </w:rPr>
        <w:t xml:space="preserve">en todo el territorio </w:t>
      </w:r>
      <w:r w:rsidR="00680C85" w:rsidRPr="00FC329F">
        <w:rPr>
          <w:color w:val="000000"/>
        </w:rPr>
        <w:t>hondureño</w:t>
      </w:r>
      <w:r>
        <w:rPr>
          <w:color w:val="000000"/>
        </w:rPr>
        <w:t xml:space="preserve"> y que incluyan el enfoque de reducción de daños</w:t>
      </w:r>
      <w:r w:rsidR="00C1757F">
        <w:rPr>
          <w:color w:val="000000"/>
        </w:rPr>
        <w:t>.</w:t>
      </w:r>
      <w:r w:rsidR="0018757F">
        <w:rPr>
          <w:color w:val="000000"/>
        </w:rPr>
        <w:t xml:space="preserve"> Asimismo, recomendar la elaboración e implementación de un sistema de seguimiento y monitoreo de dichos programas, para asegurar su calidad y evitar malos tratos y violaciones a los derechos humanos.</w:t>
      </w:r>
    </w:p>
    <w:bookmarkEnd w:id="2"/>
    <w:p w14:paraId="24BB8087" w14:textId="25611B82" w:rsidR="00190AF2" w:rsidRPr="00CB785B" w:rsidRDefault="007B2144" w:rsidP="0031724F">
      <w:pPr>
        <w:pStyle w:val="NormalWeb"/>
        <w:numPr>
          <w:ilvl w:val="0"/>
          <w:numId w:val="6"/>
        </w:numPr>
        <w:pBdr>
          <w:top w:val="nil"/>
          <w:left w:val="nil"/>
          <w:bottom w:val="nil"/>
          <w:right w:val="nil"/>
          <w:between w:val="nil"/>
        </w:pBdr>
        <w:spacing w:before="0" w:beforeAutospacing="0" w:after="120" w:afterAutospacing="0" w:line="276" w:lineRule="auto"/>
        <w:ind w:left="709"/>
        <w:jc w:val="both"/>
        <w:rPr>
          <w:color w:val="000000"/>
        </w:rPr>
      </w:pPr>
      <w:r>
        <w:rPr>
          <w:color w:val="000000"/>
        </w:rPr>
        <w:t xml:space="preserve">Promover la apertura de </w:t>
      </w:r>
      <w:r w:rsidR="008B51BA" w:rsidRPr="00CB785B">
        <w:rPr>
          <w:color w:val="000000"/>
        </w:rPr>
        <w:t>una mesa de trabajo</w:t>
      </w:r>
      <w:r>
        <w:rPr>
          <w:color w:val="000000"/>
        </w:rPr>
        <w:t xml:space="preserve"> con las instituciones de salud y seguridad pública,</w:t>
      </w:r>
      <w:r w:rsidR="008B51BA" w:rsidRPr="00CB785B">
        <w:rPr>
          <w:color w:val="000000"/>
        </w:rPr>
        <w:t xml:space="preserve"> </w:t>
      </w:r>
      <w:r w:rsidR="00B2544A" w:rsidRPr="00CB785B">
        <w:rPr>
          <w:color w:val="000000"/>
        </w:rPr>
        <w:t>en colaboración con la academia</w:t>
      </w:r>
      <w:r>
        <w:rPr>
          <w:color w:val="000000"/>
        </w:rPr>
        <w:t xml:space="preserve"> y</w:t>
      </w:r>
      <w:r w:rsidR="004D455D" w:rsidRPr="00CB785B">
        <w:rPr>
          <w:color w:val="000000"/>
        </w:rPr>
        <w:t xml:space="preserve"> </w:t>
      </w:r>
      <w:r>
        <w:rPr>
          <w:color w:val="000000"/>
        </w:rPr>
        <w:t xml:space="preserve">las organizaciones de sociedad civil </w:t>
      </w:r>
      <w:r w:rsidR="00B2544A" w:rsidRPr="00CB785B">
        <w:rPr>
          <w:color w:val="000000"/>
        </w:rPr>
        <w:t xml:space="preserve">y </w:t>
      </w:r>
      <w:r>
        <w:rPr>
          <w:color w:val="000000"/>
        </w:rPr>
        <w:t xml:space="preserve">con la participación de </w:t>
      </w:r>
      <w:r w:rsidR="00B2544A" w:rsidRPr="00CB785B">
        <w:rPr>
          <w:color w:val="000000"/>
        </w:rPr>
        <w:t xml:space="preserve">personas que usan </w:t>
      </w:r>
      <w:r>
        <w:rPr>
          <w:color w:val="000000"/>
        </w:rPr>
        <w:t xml:space="preserve">drogas. Con el fin de </w:t>
      </w:r>
      <w:r w:rsidR="00E2381D" w:rsidRPr="00CB785B">
        <w:rPr>
          <w:color w:val="000000"/>
        </w:rPr>
        <w:t xml:space="preserve">fortalecer </w:t>
      </w:r>
      <w:r w:rsidR="00A012E7" w:rsidRPr="00CB785B">
        <w:rPr>
          <w:color w:val="000000"/>
        </w:rPr>
        <w:t>la</w:t>
      </w:r>
      <w:r w:rsidR="00950A39">
        <w:rPr>
          <w:color w:val="000000"/>
        </w:rPr>
        <w:t>s</w:t>
      </w:r>
      <w:r w:rsidR="00A012E7" w:rsidRPr="00CB785B">
        <w:rPr>
          <w:color w:val="000000"/>
        </w:rPr>
        <w:t xml:space="preserve"> política</w:t>
      </w:r>
      <w:r w:rsidR="00950A39">
        <w:rPr>
          <w:color w:val="000000"/>
        </w:rPr>
        <w:t>s</w:t>
      </w:r>
      <w:r w:rsidR="00A012E7" w:rsidRPr="00CB785B">
        <w:rPr>
          <w:color w:val="000000"/>
        </w:rPr>
        <w:t xml:space="preserve"> de drogas</w:t>
      </w:r>
      <w:r w:rsidR="001D1D5F" w:rsidRPr="00CB785B">
        <w:rPr>
          <w:color w:val="000000"/>
        </w:rPr>
        <w:t xml:space="preserve">, </w:t>
      </w:r>
      <w:r w:rsidR="00A012E7" w:rsidRPr="00CB785B">
        <w:rPr>
          <w:color w:val="000000"/>
        </w:rPr>
        <w:t>desde una perspectiva científica</w:t>
      </w:r>
      <w:r w:rsidR="003B0BE6">
        <w:rPr>
          <w:color w:val="000000"/>
        </w:rPr>
        <w:t xml:space="preserve"> y participativa</w:t>
      </w:r>
      <w:r w:rsidR="00A012E7" w:rsidRPr="00CB785B">
        <w:rPr>
          <w:color w:val="000000"/>
        </w:rPr>
        <w:t>, basada</w:t>
      </w:r>
      <w:r>
        <w:rPr>
          <w:color w:val="000000"/>
        </w:rPr>
        <w:t>s</w:t>
      </w:r>
      <w:r w:rsidR="00A012E7" w:rsidRPr="00CB785B">
        <w:rPr>
          <w:color w:val="000000"/>
        </w:rPr>
        <w:t xml:space="preserve"> en </w:t>
      </w:r>
      <w:r w:rsidR="00950A39">
        <w:rPr>
          <w:color w:val="000000"/>
        </w:rPr>
        <w:t xml:space="preserve">los derechos humanos, </w:t>
      </w:r>
      <w:r w:rsidR="00A012E7" w:rsidRPr="00CB785B">
        <w:rPr>
          <w:color w:val="000000"/>
        </w:rPr>
        <w:t>la salud y la justicia social</w:t>
      </w:r>
      <w:r w:rsidR="00843F15" w:rsidRPr="00CB785B">
        <w:rPr>
          <w:color w:val="000000"/>
        </w:rPr>
        <w:t>.</w:t>
      </w:r>
    </w:p>
    <w:p w14:paraId="24BB8088" w14:textId="77777777" w:rsidR="00190AF2" w:rsidRDefault="00190AF2">
      <w:pPr>
        <w:pBdr>
          <w:top w:val="nil"/>
          <w:left w:val="nil"/>
          <w:bottom w:val="nil"/>
          <w:right w:val="nil"/>
          <w:between w:val="nil"/>
        </w:pBdr>
        <w:spacing w:after="200" w:line="276" w:lineRule="auto"/>
        <w:jc w:val="both"/>
        <w:rPr>
          <w:color w:val="000000"/>
        </w:rPr>
      </w:pPr>
    </w:p>
    <w:sectPr w:rsidR="00190AF2">
      <w:headerReference w:type="default" r:id="rId16"/>
      <w:pgSz w:w="11906" w:h="16838"/>
      <w:pgMar w:top="1304" w:right="1134" w:bottom="130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D87FA" w14:textId="77777777" w:rsidR="00DE0137" w:rsidRDefault="00DE0137">
      <w:r>
        <w:separator/>
      </w:r>
    </w:p>
  </w:endnote>
  <w:endnote w:type="continuationSeparator" w:id="0">
    <w:p w14:paraId="09A8D4B7" w14:textId="77777777" w:rsidR="00DE0137" w:rsidRDefault="00DE0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809D" w14:textId="79C512E1" w:rsidR="00190AF2" w:rsidRDefault="00EE3983">
    <w:pPr>
      <w:pBdr>
        <w:top w:val="nil"/>
        <w:left w:val="nil"/>
        <w:bottom w:val="nil"/>
        <w:right w:val="nil"/>
        <w:between w:val="nil"/>
      </w:pBdr>
      <w:tabs>
        <w:tab w:val="center" w:pos="4819"/>
        <w:tab w:val="right" w:pos="96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176D4">
      <w:rPr>
        <w:noProof/>
        <w:color w:val="000000"/>
        <w:sz w:val="20"/>
        <w:szCs w:val="20"/>
      </w:rPr>
      <w:t>1</w:t>
    </w:r>
    <w:r>
      <w:rPr>
        <w:color w:val="000000"/>
        <w:sz w:val="20"/>
        <w:szCs w:val="20"/>
      </w:rPr>
      <w:fldChar w:fldCharType="end"/>
    </w:r>
  </w:p>
  <w:p w14:paraId="24BB809E" w14:textId="77777777" w:rsidR="00190AF2" w:rsidRDefault="00190AF2">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2994E" w14:textId="77777777" w:rsidR="00DE0137" w:rsidRDefault="00DE0137">
      <w:r>
        <w:separator/>
      </w:r>
    </w:p>
  </w:footnote>
  <w:footnote w:type="continuationSeparator" w:id="0">
    <w:p w14:paraId="68838A91" w14:textId="77777777" w:rsidR="00DE0137" w:rsidRDefault="00DE0137">
      <w:r>
        <w:continuationSeparator/>
      </w:r>
    </w:p>
  </w:footnote>
  <w:footnote w:id="1">
    <w:p w14:paraId="24BB80A0" w14:textId="63B15698" w:rsidR="00190AF2" w:rsidRPr="008556DF" w:rsidRDefault="00EE398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Informe Nacional sobre drogas 2019</w:t>
      </w:r>
      <w:r w:rsidR="00AB6B89">
        <w:rPr>
          <w:color w:val="000000"/>
          <w:sz w:val="20"/>
          <w:szCs w:val="20"/>
        </w:rPr>
        <w:t>.</w:t>
      </w:r>
      <w:r w:rsidRPr="008556DF">
        <w:rPr>
          <w:color w:val="000000"/>
          <w:sz w:val="20"/>
          <w:szCs w:val="20"/>
        </w:rPr>
        <w:t xml:space="preserve"> </w:t>
      </w:r>
      <w:hyperlink r:id="rId1">
        <w:r w:rsidRPr="008556DF">
          <w:rPr>
            <w:color w:val="0000FF"/>
            <w:sz w:val="20"/>
            <w:szCs w:val="20"/>
            <w:u w:val="single"/>
          </w:rPr>
          <w:t>https://ohsd.dnii.gob.hn/storage/reports/zKWnAoUnSg9UqCBaM7WMqwJYzYgyGU5Z5mY1bhxX.pdf</w:t>
        </w:r>
      </w:hyperlink>
    </w:p>
    <w:p w14:paraId="24BB80A1" w14:textId="77777777" w:rsidR="00190AF2" w:rsidRPr="008556DF" w:rsidRDefault="00190AF2">
      <w:pPr>
        <w:widowControl w:val="0"/>
        <w:pBdr>
          <w:top w:val="nil"/>
          <w:left w:val="nil"/>
          <w:bottom w:val="nil"/>
          <w:right w:val="nil"/>
          <w:between w:val="nil"/>
        </w:pBdr>
        <w:rPr>
          <w:color w:val="000000"/>
          <w:sz w:val="20"/>
          <w:szCs w:val="20"/>
        </w:rPr>
      </w:pPr>
    </w:p>
  </w:footnote>
  <w:footnote w:id="2">
    <w:p w14:paraId="5CD7C30C" w14:textId="310AB4D7" w:rsidR="006F648A" w:rsidRPr="008556DF" w:rsidRDefault="00EE3983" w:rsidP="006F648A">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w:t>
      </w:r>
      <w:r w:rsidR="00AB6B89">
        <w:rPr>
          <w:color w:val="000000"/>
          <w:sz w:val="20"/>
          <w:szCs w:val="20"/>
        </w:rPr>
        <w:t>Ibid.</w:t>
      </w:r>
    </w:p>
    <w:p w14:paraId="24BB80A3" w14:textId="77777777" w:rsidR="00190AF2" w:rsidRPr="008556DF" w:rsidRDefault="00190AF2">
      <w:pPr>
        <w:widowControl w:val="0"/>
        <w:pBdr>
          <w:top w:val="nil"/>
          <w:left w:val="nil"/>
          <w:bottom w:val="nil"/>
          <w:right w:val="nil"/>
          <w:between w:val="nil"/>
        </w:pBdr>
        <w:rPr>
          <w:color w:val="000000"/>
          <w:sz w:val="20"/>
          <w:szCs w:val="20"/>
        </w:rPr>
      </w:pPr>
    </w:p>
  </w:footnote>
  <w:footnote w:id="3">
    <w:p w14:paraId="24BB80A4" w14:textId="77777777" w:rsidR="00190AF2" w:rsidRPr="008556DF" w:rsidRDefault="00EE398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Boletín datos duros- Estudio sobre personas que usan drogas en Honduras y su relación con VIH e ITS. </w:t>
      </w:r>
      <w:hyperlink r:id="rId2">
        <w:r w:rsidRPr="008556DF">
          <w:rPr>
            <w:color w:val="0000FF"/>
            <w:sz w:val="20"/>
            <w:szCs w:val="20"/>
            <w:u w:val="single"/>
          </w:rPr>
          <w:t>http://www.redlanpud.net/wp-content/uploads/2023/01/BOLETIN-DATOS-DUROS-ESTUDIO-PUD-SPA-VIH-ITS-1.pdf</w:t>
        </w:r>
      </w:hyperlink>
      <w:r w:rsidRPr="008556DF">
        <w:rPr>
          <w:color w:val="000000"/>
          <w:sz w:val="20"/>
          <w:szCs w:val="20"/>
        </w:rPr>
        <w:t xml:space="preserve"> </w:t>
      </w:r>
    </w:p>
    <w:p w14:paraId="7B70BB7B" w14:textId="77777777" w:rsidR="008556DF" w:rsidRPr="008556DF" w:rsidRDefault="008556DF">
      <w:pPr>
        <w:widowControl w:val="0"/>
        <w:pBdr>
          <w:top w:val="nil"/>
          <w:left w:val="nil"/>
          <w:bottom w:val="nil"/>
          <w:right w:val="nil"/>
          <w:between w:val="nil"/>
        </w:pBdr>
        <w:rPr>
          <w:color w:val="000000"/>
          <w:sz w:val="20"/>
          <w:szCs w:val="20"/>
        </w:rPr>
      </w:pPr>
    </w:p>
  </w:footnote>
  <w:footnote w:id="4">
    <w:p w14:paraId="24BB80A5" w14:textId="77777777" w:rsidR="00190AF2" w:rsidRPr="008556DF" w:rsidRDefault="00EE398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w:t>
      </w:r>
      <w:hyperlink r:id="rId3" w:anchor=":~:text=Seg%C3%BAn%20los%20%C3%BAltimos%20datos%20de,88%20por%20100%2C000%20de%20poblaci%C3%B3n">
        <w:r w:rsidRPr="008556DF">
          <w:rPr>
            <w:color w:val="0000FF"/>
            <w:sz w:val="20"/>
            <w:szCs w:val="20"/>
            <w:u w:val="single"/>
          </w:rPr>
          <w:t>https://www.worldlifeexpectancy.com/es/honduras-drug-use#:~:text=Seg%C3%BAn%20los%20%C3%BAltimos%20datos%20de,88%20por%20100%2C000%20de%20poblaci%C3%B3n</w:t>
        </w:r>
      </w:hyperlink>
      <w:r w:rsidRPr="008556DF">
        <w:rPr>
          <w:color w:val="000000"/>
          <w:sz w:val="20"/>
          <w:szCs w:val="20"/>
        </w:rPr>
        <w:t>.</w:t>
      </w:r>
    </w:p>
    <w:p w14:paraId="24BB80A6" w14:textId="77777777" w:rsidR="00190AF2" w:rsidRPr="008556DF" w:rsidRDefault="00190AF2">
      <w:pPr>
        <w:widowControl w:val="0"/>
        <w:pBdr>
          <w:top w:val="nil"/>
          <w:left w:val="nil"/>
          <w:bottom w:val="nil"/>
          <w:right w:val="nil"/>
          <w:between w:val="nil"/>
        </w:pBdr>
        <w:rPr>
          <w:color w:val="000000"/>
          <w:sz w:val="20"/>
          <w:szCs w:val="20"/>
        </w:rPr>
      </w:pPr>
    </w:p>
  </w:footnote>
  <w:footnote w:id="5">
    <w:p w14:paraId="24BB80A7" w14:textId="4C8C64F7" w:rsidR="00190AF2" w:rsidRDefault="00EE3983">
      <w:pPr>
        <w:pBdr>
          <w:top w:val="nil"/>
          <w:left w:val="nil"/>
          <w:bottom w:val="nil"/>
          <w:right w:val="nil"/>
          <w:between w:val="nil"/>
        </w:pBdr>
        <w:spacing w:after="60"/>
        <w:rPr>
          <w:color w:val="000000"/>
          <w:sz w:val="20"/>
          <w:szCs w:val="20"/>
        </w:rPr>
      </w:pPr>
      <w:r w:rsidRPr="0031724F">
        <w:rPr>
          <w:sz w:val="20"/>
          <w:szCs w:val="20"/>
          <w:vertAlign w:val="superscript"/>
        </w:rPr>
        <w:footnoteRef/>
      </w:r>
      <w:r w:rsidRPr="008556DF">
        <w:rPr>
          <w:color w:val="000000"/>
          <w:sz w:val="20"/>
          <w:szCs w:val="20"/>
        </w:rPr>
        <w:t xml:space="preserve"> Informes publicados en el portal de</w:t>
      </w:r>
      <w:r w:rsidR="002D18D5">
        <w:rPr>
          <w:color w:val="000000"/>
          <w:sz w:val="20"/>
          <w:szCs w:val="20"/>
        </w:rPr>
        <w:t xml:space="preserve">l Observatorio Hondureño sobre Drogas (OHSD) </w:t>
      </w:r>
      <w:hyperlink r:id="rId4" w:history="1">
        <w:r w:rsidR="002D18D5" w:rsidRPr="00936FAB">
          <w:rPr>
            <w:rStyle w:val="Hyperlink"/>
            <w:sz w:val="20"/>
            <w:szCs w:val="20"/>
          </w:rPr>
          <w:t>https://ohsd.dnii.gob.hn/reports</w:t>
        </w:r>
      </w:hyperlink>
      <w:r w:rsidR="002D18D5">
        <w:rPr>
          <w:color w:val="000000"/>
          <w:sz w:val="20"/>
          <w:szCs w:val="20"/>
        </w:rPr>
        <w:t xml:space="preserve"> </w:t>
      </w:r>
    </w:p>
  </w:footnote>
  <w:footnote w:id="6">
    <w:p w14:paraId="24BB80A8" w14:textId="313B4A3B" w:rsidR="00190AF2" w:rsidRPr="008556DF" w:rsidRDefault="00EE3983">
      <w:pPr>
        <w:widowControl w:val="0"/>
        <w:pBdr>
          <w:top w:val="nil"/>
          <w:left w:val="nil"/>
          <w:bottom w:val="nil"/>
          <w:right w:val="nil"/>
          <w:between w:val="nil"/>
        </w:pBdr>
        <w:rPr>
          <w:color w:val="000000"/>
          <w:sz w:val="20"/>
          <w:szCs w:val="20"/>
          <w:lang w:val="pt-BR"/>
        </w:rPr>
      </w:pPr>
      <w:r w:rsidRPr="0031724F">
        <w:rPr>
          <w:sz w:val="20"/>
          <w:szCs w:val="20"/>
          <w:vertAlign w:val="superscript"/>
        </w:rPr>
        <w:footnoteRef/>
      </w:r>
      <w:r w:rsidRPr="008556DF">
        <w:rPr>
          <w:color w:val="000000"/>
          <w:sz w:val="20"/>
          <w:szCs w:val="20"/>
        </w:rPr>
        <w:t xml:space="preserve"> Ley sobre uso indebido y tráfico ilícito de drogas y sustancias psicotrópicas. </w:t>
      </w:r>
      <w:r w:rsidR="00F24A13" w:rsidRPr="008556DF">
        <w:rPr>
          <w:color w:val="000000"/>
          <w:sz w:val="20"/>
          <w:szCs w:val="20"/>
          <w:lang w:val="pt-BR"/>
        </w:rPr>
        <w:t xml:space="preserve">Articulo 26. </w:t>
      </w:r>
      <w:hyperlink r:id="rId5" w:history="1">
        <w:r w:rsidR="00F24A13" w:rsidRPr="008556DF">
          <w:rPr>
            <w:rStyle w:val="Hyperlink"/>
            <w:sz w:val="20"/>
            <w:szCs w:val="20"/>
            <w:lang w:val="pt-BR"/>
          </w:rPr>
          <w:t>https://www.tsc.gob.hn/biblioteca/index.php/leyes/146-ley-sobre-uso-indebido-y-trafico-ilicito-de-drogas-y-sustancias-psicotropicas</w:t>
        </w:r>
      </w:hyperlink>
      <w:r w:rsidRPr="008556DF">
        <w:rPr>
          <w:color w:val="000000"/>
          <w:sz w:val="20"/>
          <w:szCs w:val="20"/>
          <w:lang w:val="pt-BR"/>
        </w:rPr>
        <w:t xml:space="preserve"> </w:t>
      </w:r>
    </w:p>
    <w:p w14:paraId="24BB80A9" w14:textId="77777777" w:rsidR="00190AF2" w:rsidRPr="008556DF" w:rsidRDefault="00190AF2">
      <w:pPr>
        <w:widowControl w:val="0"/>
        <w:pBdr>
          <w:top w:val="nil"/>
          <w:left w:val="nil"/>
          <w:bottom w:val="nil"/>
          <w:right w:val="nil"/>
          <w:between w:val="nil"/>
        </w:pBdr>
        <w:rPr>
          <w:color w:val="000000"/>
          <w:sz w:val="20"/>
          <w:szCs w:val="20"/>
          <w:lang w:val="pt-BR"/>
        </w:rPr>
      </w:pPr>
    </w:p>
  </w:footnote>
  <w:footnote w:id="7">
    <w:p w14:paraId="5BAFA215" w14:textId="1BF1CE4B" w:rsidR="00482649" w:rsidRPr="008556DF" w:rsidRDefault="00482649">
      <w:pPr>
        <w:pStyle w:val="FootnoteText"/>
        <w:rPr>
          <w:lang w:val="pt-BR"/>
        </w:rPr>
      </w:pPr>
      <w:r w:rsidRPr="008556DF">
        <w:rPr>
          <w:rStyle w:val="FootnoteReference"/>
        </w:rPr>
        <w:footnoteRef/>
      </w:r>
      <w:r w:rsidRPr="008556DF">
        <w:rPr>
          <w:lang w:val="pt-BR"/>
        </w:rPr>
        <w:t xml:space="preserve"> Ibid</w:t>
      </w:r>
      <w:r w:rsidR="008556DF">
        <w:rPr>
          <w:lang w:val="pt-BR"/>
        </w:rPr>
        <w:t>.</w:t>
      </w:r>
    </w:p>
    <w:p w14:paraId="325FEB9E" w14:textId="77777777" w:rsidR="00482649" w:rsidRPr="008556DF" w:rsidRDefault="00482649">
      <w:pPr>
        <w:pStyle w:val="FootnoteText"/>
        <w:rPr>
          <w:lang w:val="pt-BR"/>
        </w:rPr>
      </w:pPr>
    </w:p>
  </w:footnote>
  <w:footnote w:id="8">
    <w:p w14:paraId="24BB80AA" w14:textId="77777777" w:rsidR="00190AF2" w:rsidRPr="008556DF" w:rsidRDefault="00EE3983">
      <w:pPr>
        <w:widowControl w:val="0"/>
        <w:pBdr>
          <w:top w:val="nil"/>
          <w:left w:val="nil"/>
          <w:bottom w:val="nil"/>
          <w:right w:val="nil"/>
          <w:between w:val="nil"/>
        </w:pBdr>
        <w:rPr>
          <w:color w:val="000000"/>
          <w:sz w:val="20"/>
          <w:szCs w:val="20"/>
          <w:lang w:val="pt-BR"/>
        </w:rPr>
      </w:pPr>
      <w:r w:rsidRPr="0031724F">
        <w:rPr>
          <w:sz w:val="20"/>
          <w:szCs w:val="20"/>
          <w:vertAlign w:val="superscript"/>
        </w:rPr>
        <w:footnoteRef/>
      </w:r>
      <w:hyperlink r:id="rId6">
        <w:r w:rsidRPr="008556DF">
          <w:rPr>
            <w:color w:val="0000FF"/>
            <w:sz w:val="20"/>
            <w:szCs w:val="20"/>
            <w:u w:val="single"/>
            <w:lang w:val="pt-BR"/>
          </w:rPr>
          <w:t>https://www.tsc.gob.hn/web/leyes/Ley%20sobre%20uso%20Indebido%20y%20Trafico%20Ilicito%20de%20Drogas%20y%20Sustancias%20Psicotropicas.pdf</w:t>
        </w:r>
      </w:hyperlink>
      <w:r w:rsidRPr="008556DF">
        <w:rPr>
          <w:color w:val="000000"/>
          <w:sz w:val="20"/>
          <w:szCs w:val="20"/>
          <w:lang w:val="pt-BR"/>
        </w:rPr>
        <w:t xml:space="preserve"> </w:t>
      </w:r>
    </w:p>
    <w:p w14:paraId="24BB80AB" w14:textId="77777777" w:rsidR="00190AF2" w:rsidRPr="00CB785B" w:rsidRDefault="00190AF2">
      <w:pPr>
        <w:widowControl w:val="0"/>
        <w:pBdr>
          <w:top w:val="nil"/>
          <w:left w:val="nil"/>
          <w:bottom w:val="nil"/>
          <w:right w:val="nil"/>
          <w:between w:val="nil"/>
        </w:pBdr>
        <w:rPr>
          <w:color w:val="000000"/>
          <w:sz w:val="20"/>
          <w:szCs w:val="20"/>
          <w:lang w:val="pt-BR"/>
        </w:rPr>
      </w:pPr>
    </w:p>
  </w:footnote>
  <w:footnote w:id="9">
    <w:p w14:paraId="24BB80AC" w14:textId="127FA11B" w:rsidR="00190AF2" w:rsidRPr="008556DF" w:rsidRDefault="00EE3983">
      <w:pPr>
        <w:pBdr>
          <w:top w:val="nil"/>
          <w:left w:val="nil"/>
          <w:bottom w:val="nil"/>
          <w:right w:val="nil"/>
          <w:between w:val="nil"/>
        </w:pBdr>
        <w:rPr>
          <w:color w:val="000000"/>
          <w:sz w:val="20"/>
          <w:szCs w:val="20"/>
          <w:lang w:val="pt-BR"/>
        </w:rPr>
      </w:pPr>
      <w:r w:rsidRPr="0031724F">
        <w:rPr>
          <w:sz w:val="20"/>
          <w:szCs w:val="20"/>
          <w:vertAlign w:val="superscript"/>
        </w:rPr>
        <w:footnoteRef/>
      </w:r>
      <w:r w:rsidRPr="008556DF">
        <w:rPr>
          <w:color w:val="000000"/>
          <w:sz w:val="20"/>
          <w:szCs w:val="20"/>
          <w:lang w:val="pt-BR"/>
        </w:rPr>
        <w:t xml:space="preserve"> Ver, por ejemplo: E/C.12/BRA/CO/3, E/C.12/GTM/CO/4, E/C.12/MRT/CO/2</w:t>
      </w:r>
    </w:p>
    <w:p w14:paraId="07A41898" w14:textId="77777777" w:rsidR="008556DF" w:rsidRPr="008556DF" w:rsidRDefault="008556DF">
      <w:pPr>
        <w:pBdr>
          <w:top w:val="nil"/>
          <w:left w:val="nil"/>
          <w:bottom w:val="nil"/>
          <w:right w:val="nil"/>
          <w:between w:val="nil"/>
        </w:pBdr>
        <w:rPr>
          <w:color w:val="000000"/>
          <w:sz w:val="20"/>
          <w:szCs w:val="20"/>
          <w:lang w:val="pt-BR"/>
        </w:rPr>
      </w:pPr>
    </w:p>
  </w:footnote>
  <w:footnote w:id="10">
    <w:p w14:paraId="346CE91F" w14:textId="77777777" w:rsidR="007860D3" w:rsidRPr="008556DF" w:rsidRDefault="007860D3" w:rsidP="007860D3">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Estudio de Personas que usan drogas/SPA y su relación con VIH/ITS. </w:t>
      </w:r>
      <w:hyperlink r:id="rId7">
        <w:r w:rsidRPr="008556DF">
          <w:rPr>
            <w:color w:val="0000FF"/>
            <w:sz w:val="20"/>
            <w:szCs w:val="20"/>
            <w:u w:val="single"/>
          </w:rPr>
          <w:t>http://www.redlanpud.net/wp-content/uploads/2023/01/Informe-PUD-VIH-ITS-Honduras-2022.pdf</w:t>
        </w:r>
      </w:hyperlink>
    </w:p>
    <w:p w14:paraId="51380CDF" w14:textId="77777777" w:rsidR="007860D3" w:rsidRPr="008556DF" w:rsidRDefault="007860D3" w:rsidP="007860D3">
      <w:pPr>
        <w:widowControl w:val="0"/>
        <w:pBdr>
          <w:top w:val="nil"/>
          <w:left w:val="nil"/>
          <w:bottom w:val="nil"/>
          <w:right w:val="nil"/>
          <w:between w:val="nil"/>
        </w:pBdr>
        <w:rPr>
          <w:color w:val="000000"/>
          <w:sz w:val="20"/>
          <w:szCs w:val="20"/>
        </w:rPr>
      </w:pPr>
    </w:p>
  </w:footnote>
  <w:footnote w:id="11">
    <w:p w14:paraId="3B3FCE1B" w14:textId="5AD325EB" w:rsidR="006F648A" w:rsidRPr="008556DF" w:rsidRDefault="006F648A" w:rsidP="006F648A">
      <w:pPr>
        <w:widowControl w:val="0"/>
        <w:pBdr>
          <w:top w:val="nil"/>
          <w:left w:val="nil"/>
          <w:bottom w:val="nil"/>
          <w:right w:val="nil"/>
          <w:between w:val="nil"/>
        </w:pBdr>
        <w:rPr>
          <w:color w:val="000000"/>
          <w:sz w:val="20"/>
          <w:szCs w:val="20"/>
        </w:rPr>
      </w:pPr>
      <w:r w:rsidRPr="0031724F">
        <w:rPr>
          <w:rStyle w:val="FootnoteReference"/>
          <w:sz w:val="20"/>
          <w:szCs w:val="20"/>
        </w:rPr>
        <w:footnoteRef/>
      </w:r>
      <w:r w:rsidRPr="0031724F">
        <w:rPr>
          <w:sz w:val="20"/>
          <w:szCs w:val="20"/>
        </w:rPr>
        <w:t xml:space="preserve"> </w:t>
      </w:r>
      <w:r w:rsidRPr="008556DF">
        <w:rPr>
          <w:color w:val="000000"/>
          <w:sz w:val="20"/>
          <w:szCs w:val="20"/>
        </w:rPr>
        <w:t xml:space="preserve">Informe Nacional sobre </w:t>
      </w:r>
      <w:r w:rsidR="00AB6B89">
        <w:rPr>
          <w:color w:val="000000"/>
          <w:sz w:val="20"/>
          <w:szCs w:val="20"/>
        </w:rPr>
        <w:t>D</w:t>
      </w:r>
      <w:r w:rsidRPr="008556DF">
        <w:rPr>
          <w:color w:val="000000"/>
          <w:sz w:val="20"/>
          <w:szCs w:val="20"/>
        </w:rPr>
        <w:t>rogas 2019</w:t>
      </w:r>
      <w:r w:rsidR="00AB6B89">
        <w:rPr>
          <w:color w:val="000000"/>
          <w:sz w:val="20"/>
          <w:szCs w:val="20"/>
        </w:rPr>
        <w:t>.</w:t>
      </w:r>
      <w:r w:rsidRPr="008556DF">
        <w:rPr>
          <w:color w:val="000000"/>
          <w:sz w:val="20"/>
          <w:szCs w:val="20"/>
        </w:rPr>
        <w:t xml:space="preserve"> </w:t>
      </w:r>
      <w:hyperlink r:id="rId8">
        <w:r w:rsidRPr="008556DF">
          <w:rPr>
            <w:color w:val="0000FF"/>
            <w:sz w:val="20"/>
            <w:szCs w:val="20"/>
            <w:u w:val="single"/>
          </w:rPr>
          <w:t>https://ohsd.dnii.gob.hn/storage/reports/zKWnAoUnSg9UqCBaM7WMqwJYzYgyGU5Z5mY1bhxX.pdf</w:t>
        </w:r>
      </w:hyperlink>
    </w:p>
    <w:p w14:paraId="7CB83986" w14:textId="19D2AC71" w:rsidR="006F648A" w:rsidRPr="008556DF" w:rsidRDefault="006F648A">
      <w:pPr>
        <w:pStyle w:val="FootnoteText"/>
        <w:rPr>
          <w:lang w:val="es-CR"/>
        </w:rPr>
      </w:pPr>
    </w:p>
  </w:footnote>
  <w:footnote w:id="12">
    <w:p w14:paraId="24BB80B1" w14:textId="77777777" w:rsidR="00190AF2" w:rsidRDefault="00EE3983">
      <w:pPr>
        <w:widowControl w:val="0"/>
        <w:pBdr>
          <w:top w:val="nil"/>
          <w:left w:val="nil"/>
          <w:bottom w:val="nil"/>
          <w:right w:val="nil"/>
          <w:between w:val="nil"/>
        </w:pBdr>
        <w:rPr>
          <w:color w:val="000000"/>
          <w:sz w:val="20"/>
          <w:szCs w:val="20"/>
        </w:rPr>
      </w:pPr>
      <w:r w:rsidRPr="0031724F">
        <w:rPr>
          <w:sz w:val="20"/>
          <w:szCs w:val="20"/>
          <w:vertAlign w:val="superscript"/>
        </w:rPr>
        <w:footnoteRef/>
      </w:r>
      <w:r>
        <w:rPr>
          <w:color w:val="000000"/>
          <w:sz w:val="20"/>
          <w:szCs w:val="20"/>
        </w:rPr>
        <w:t xml:space="preserve"> Código Penal de Honduras, Análisis Jurídico del Nuevo código penal </w:t>
      </w:r>
    </w:p>
    <w:p w14:paraId="3643E458" w14:textId="77777777" w:rsidR="008556DF" w:rsidRDefault="008556DF">
      <w:pPr>
        <w:widowControl w:val="0"/>
        <w:pBdr>
          <w:top w:val="nil"/>
          <w:left w:val="nil"/>
          <w:bottom w:val="nil"/>
          <w:right w:val="nil"/>
          <w:between w:val="nil"/>
        </w:pBdr>
        <w:rPr>
          <w:color w:val="000000"/>
          <w:sz w:val="20"/>
          <w:szCs w:val="20"/>
        </w:rPr>
      </w:pPr>
    </w:p>
  </w:footnote>
  <w:footnote w:id="13">
    <w:p w14:paraId="13603AD6" w14:textId="77777777" w:rsidR="0018757F" w:rsidRPr="008556DF" w:rsidRDefault="0018757F" w:rsidP="0018757F">
      <w:pPr>
        <w:widowControl w:val="0"/>
        <w:pBdr>
          <w:top w:val="nil"/>
          <w:left w:val="nil"/>
          <w:bottom w:val="nil"/>
          <w:right w:val="nil"/>
          <w:between w:val="nil"/>
        </w:pBdr>
        <w:rPr>
          <w:color w:val="000000"/>
          <w:sz w:val="20"/>
          <w:szCs w:val="20"/>
        </w:rPr>
      </w:pPr>
      <w:r>
        <w:rPr>
          <w:rStyle w:val="FootnoteReference"/>
        </w:rPr>
        <w:footnoteRef/>
      </w:r>
      <w:r>
        <w:t xml:space="preserve"> </w:t>
      </w:r>
      <w:r w:rsidRPr="008556DF">
        <w:rPr>
          <w:color w:val="000000"/>
          <w:sz w:val="20"/>
          <w:szCs w:val="20"/>
        </w:rPr>
        <w:t xml:space="preserve">Informe Nacional sobre Drogas 2019. </w:t>
      </w:r>
      <w:hyperlink r:id="rId9">
        <w:r w:rsidRPr="008556DF">
          <w:rPr>
            <w:color w:val="0000FF"/>
            <w:sz w:val="20"/>
            <w:szCs w:val="20"/>
            <w:u w:val="single"/>
          </w:rPr>
          <w:t>https://ohsd.dnii.gob.hn/storage/reports/zKWnAoUnSg9UqCBaM7WMqwJYzYgyGU5Z5mY1bhxX.pdf</w:t>
        </w:r>
      </w:hyperlink>
    </w:p>
    <w:p w14:paraId="0D42573D" w14:textId="6DBDE501" w:rsidR="0018757F" w:rsidRPr="0018757F" w:rsidRDefault="0018757F">
      <w:pPr>
        <w:pStyle w:val="FootnoteText"/>
      </w:pPr>
    </w:p>
  </w:footnote>
  <w:footnote w:id="14">
    <w:p w14:paraId="5A2324B0" w14:textId="0AA227CD" w:rsidR="006300B6" w:rsidRPr="008556DF" w:rsidRDefault="006300B6">
      <w:pPr>
        <w:pStyle w:val="FootnoteText"/>
      </w:pPr>
      <w:r w:rsidRPr="008556DF">
        <w:rPr>
          <w:rStyle w:val="FootnoteReference"/>
        </w:rPr>
        <w:footnoteRef/>
      </w:r>
      <w:r w:rsidRPr="008556DF">
        <w:t xml:space="preserve"> El salario mínimo promedio de Honduras para el 2024 es de 13156,53 Lempiras, lo que equivale a 532,06 dólares. </w:t>
      </w:r>
      <w:hyperlink r:id="rId10" w:history="1">
        <w:r w:rsidRPr="008556DF">
          <w:rPr>
            <w:rStyle w:val="Hyperlink"/>
          </w:rPr>
          <w:t>https://www.trabajo.gob.hn/tabla-de-salario-minimo-y-tabla-del-bono-educativo/</w:t>
        </w:r>
      </w:hyperlink>
      <w:r w:rsidRPr="008556DF">
        <w:t xml:space="preserve"> </w:t>
      </w:r>
    </w:p>
    <w:p w14:paraId="0D7BFA96" w14:textId="77777777" w:rsidR="006300B6" w:rsidRPr="008556DF" w:rsidRDefault="006300B6">
      <w:pPr>
        <w:pStyle w:val="FootnoteText"/>
      </w:pPr>
    </w:p>
  </w:footnote>
  <w:footnote w:id="15">
    <w:p w14:paraId="6FB9AA31" w14:textId="48A0272D" w:rsidR="00466A6F" w:rsidRPr="008556DF" w:rsidRDefault="00466A6F" w:rsidP="00466A6F">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w:t>
      </w:r>
      <w:bookmarkStart w:id="0" w:name="_Hlk173976512"/>
      <w:r w:rsidRPr="008556DF">
        <w:rPr>
          <w:color w:val="000000"/>
          <w:sz w:val="20"/>
          <w:szCs w:val="20"/>
        </w:rPr>
        <w:t>Informe Nacional sobre Drogas 2019.</w:t>
      </w:r>
      <w:r w:rsidR="008556DF" w:rsidRPr="008556DF">
        <w:rPr>
          <w:color w:val="000000"/>
          <w:sz w:val="20"/>
          <w:szCs w:val="20"/>
        </w:rPr>
        <w:t xml:space="preserve"> </w:t>
      </w:r>
      <w:hyperlink r:id="rId11">
        <w:r w:rsidR="008556DF" w:rsidRPr="008556DF">
          <w:rPr>
            <w:color w:val="0000FF"/>
            <w:sz w:val="20"/>
            <w:szCs w:val="20"/>
            <w:u w:val="single"/>
          </w:rPr>
          <w:t>https://ohsd.dnii.gob.hn/storage/reports/zKWnAoUnSg9UqCBaM7WMqwJYzYgyGU5Z5mY1bhxX.pdf</w:t>
        </w:r>
      </w:hyperlink>
    </w:p>
    <w:bookmarkEnd w:id="0"/>
    <w:p w14:paraId="40C3095F" w14:textId="77777777" w:rsidR="00466A6F" w:rsidRPr="008556DF" w:rsidRDefault="00466A6F" w:rsidP="00466A6F">
      <w:pPr>
        <w:widowControl w:val="0"/>
        <w:pBdr>
          <w:top w:val="nil"/>
          <w:left w:val="nil"/>
          <w:bottom w:val="nil"/>
          <w:right w:val="nil"/>
          <w:between w:val="nil"/>
        </w:pBdr>
        <w:rPr>
          <w:color w:val="000000"/>
          <w:sz w:val="20"/>
          <w:szCs w:val="20"/>
        </w:rPr>
      </w:pPr>
    </w:p>
  </w:footnote>
  <w:footnote w:id="16">
    <w:p w14:paraId="5DF370A3" w14:textId="77777777" w:rsidR="009C16A6" w:rsidRPr="008556DF" w:rsidRDefault="009C16A6" w:rsidP="009C16A6">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Estudio de Personas que usan drogas/SPA y su relación con VIH/ITS. </w:t>
      </w:r>
      <w:hyperlink r:id="rId12">
        <w:r w:rsidRPr="008556DF">
          <w:rPr>
            <w:color w:val="0000FF"/>
            <w:sz w:val="20"/>
            <w:szCs w:val="20"/>
            <w:u w:val="single"/>
          </w:rPr>
          <w:t>http://www.redlanpud.net/wp-content/uploads/2023/01/Informe-PUD-VIH-ITS-Honduras-2022.pdf</w:t>
        </w:r>
      </w:hyperlink>
    </w:p>
    <w:p w14:paraId="5F34FD33" w14:textId="77777777" w:rsidR="009C16A6" w:rsidRPr="008556DF" w:rsidRDefault="009C16A6" w:rsidP="009C16A6">
      <w:pPr>
        <w:widowControl w:val="0"/>
        <w:pBdr>
          <w:top w:val="nil"/>
          <w:left w:val="nil"/>
          <w:bottom w:val="nil"/>
          <w:right w:val="nil"/>
          <w:between w:val="nil"/>
        </w:pBdr>
        <w:rPr>
          <w:color w:val="000000"/>
          <w:sz w:val="20"/>
          <w:szCs w:val="20"/>
        </w:rPr>
      </w:pPr>
    </w:p>
  </w:footnote>
  <w:footnote w:id="17">
    <w:p w14:paraId="0EE2669F" w14:textId="745DD248" w:rsidR="009C16A6" w:rsidRPr="008556DF" w:rsidRDefault="009C16A6" w:rsidP="009C16A6">
      <w:pPr>
        <w:widowControl w:val="0"/>
        <w:pBdr>
          <w:top w:val="nil"/>
          <w:left w:val="nil"/>
          <w:bottom w:val="nil"/>
          <w:right w:val="nil"/>
          <w:between w:val="nil"/>
        </w:pBdr>
        <w:rPr>
          <w:color w:val="000000"/>
          <w:sz w:val="20"/>
          <w:szCs w:val="20"/>
        </w:rPr>
      </w:pPr>
      <w:r w:rsidRPr="0031724F">
        <w:rPr>
          <w:sz w:val="20"/>
          <w:szCs w:val="20"/>
          <w:vertAlign w:val="superscript"/>
        </w:rPr>
        <w:footnoteRef/>
      </w:r>
      <w:r w:rsidRPr="008556DF">
        <w:rPr>
          <w:color w:val="000000"/>
          <w:sz w:val="20"/>
          <w:szCs w:val="20"/>
        </w:rPr>
        <w:t xml:space="preserve"> Comisión Interamericana de Derechos Humanos (CIDH), Informe Situación de Derechos Humanos en Honduras 2024</w:t>
      </w:r>
      <w:bookmarkStart w:id="1" w:name="_Hlk173976530"/>
      <w:r w:rsidRPr="008556DF">
        <w:rPr>
          <w:color w:val="000000"/>
          <w:sz w:val="20"/>
          <w:szCs w:val="20"/>
        </w:rPr>
        <w:t>.</w:t>
      </w:r>
      <w:r w:rsidR="00AB6B89">
        <w:rPr>
          <w:color w:val="000000"/>
          <w:sz w:val="20"/>
          <w:szCs w:val="20"/>
        </w:rPr>
        <w:t xml:space="preserve"> </w:t>
      </w:r>
      <w:hyperlink r:id="rId13" w:history="1">
        <w:r w:rsidR="00AB6B89" w:rsidRPr="00936FAB">
          <w:rPr>
            <w:rStyle w:val="Hyperlink"/>
            <w:sz w:val="20"/>
            <w:szCs w:val="20"/>
          </w:rPr>
          <w:t>https://clibrehonduras.com/wp-content/uploads/2024/05/informe-honduras_situacion_DDHH.pdf</w:t>
        </w:r>
      </w:hyperlink>
      <w:r w:rsidR="00AB6B89">
        <w:rPr>
          <w:color w:val="000000"/>
          <w:sz w:val="20"/>
          <w:szCs w:val="20"/>
        </w:rPr>
        <w:t xml:space="preserve"> </w:t>
      </w:r>
    </w:p>
    <w:bookmarkEnd w:id="1"/>
    <w:p w14:paraId="1E87941E" w14:textId="77777777" w:rsidR="009C16A6" w:rsidRDefault="009C16A6" w:rsidP="009C16A6">
      <w:pPr>
        <w:widowControl w:val="0"/>
        <w:pBdr>
          <w:top w:val="nil"/>
          <w:left w:val="nil"/>
          <w:bottom w:val="nil"/>
          <w:right w:val="nil"/>
          <w:between w:val="nil"/>
        </w:pBdr>
        <w:rPr>
          <w:color w:val="000000"/>
          <w:sz w:val="20"/>
          <w:szCs w:val="20"/>
        </w:rPr>
      </w:pPr>
    </w:p>
  </w:footnote>
  <w:footnote w:id="18">
    <w:p w14:paraId="25FD22A2" w14:textId="77777777" w:rsidR="00AB6B89" w:rsidRPr="008556DF" w:rsidRDefault="008556DF" w:rsidP="00AB6B89">
      <w:pPr>
        <w:widowControl w:val="0"/>
        <w:pBdr>
          <w:top w:val="nil"/>
          <w:left w:val="nil"/>
          <w:bottom w:val="nil"/>
          <w:right w:val="nil"/>
          <w:between w:val="nil"/>
        </w:pBdr>
        <w:rPr>
          <w:color w:val="000000"/>
          <w:sz w:val="20"/>
          <w:szCs w:val="20"/>
        </w:rPr>
      </w:pPr>
      <w:r>
        <w:rPr>
          <w:rStyle w:val="FootnoteReference"/>
        </w:rPr>
        <w:footnoteRef/>
      </w:r>
      <w:r>
        <w:t xml:space="preserve"> </w:t>
      </w:r>
      <w:r w:rsidR="00AB6B89" w:rsidRPr="008556DF">
        <w:rPr>
          <w:color w:val="000000"/>
          <w:sz w:val="20"/>
          <w:szCs w:val="20"/>
        </w:rPr>
        <w:t xml:space="preserve">Informe Nacional sobre Drogas 2019. </w:t>
      </w:r>
      <w:hyperlink r:id="rId14">
        <w:r w:rsidR="00AB6B89" w:rsidRPr="008556DF">
          <w:rPr>
            <w:color w:val="0000FF"/>
            <w:sz w:val="20"/>
            <w:szCs w:val="20"/>
            <w:u w:val="single"/>
          </w:rPr>
          <w:t>https://ohsd.dnii.gob.hn/storage/reports/zKWnAoUnSg9UqCBaM7WMqwJYzYgyGU5Z5mY1bhxX.pdf</w:t>
        </w:r>
      </w:hyperlink>
    </w:p>
    <w:p w14:paraId="4D3284F4" w14:textId="7B26742B" w:rsidR="008556DF" w:rsidRPr="0031724F" w:rsidRDefault="008556DF">
      <w:pPr>
        <w:pStyle w:val="FootnoteText"/>
        <w:rPr>
          <w:lang w:val="es-C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809C" w14:textId="77777777" w:rsidR="00190AF2" w:rsidRDefault="00190AF2">
    <w:pPr>
      <w:pBdr>
        <w:top w:val="nil"/>
        <w:left w:val="nil"/>
        <w:bottom w:val="nil"/>
        <w:right w:val="nil"/>
        <w:between w:val="nil"/>
      </w:pBdr>
      <w:tabs>
        <w:tab w:val="center" w:pos="4513"/>
        <w:tab w:val="right" w:pos="9026"/>
      </w:tabs>
      <w:jc w:val="right"/>
      <w:rPr>
        <w:i/>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809F" w14:textId="35783A5E" w:rsidR="00190AF2" w:rsidRPr="00CB785B" w:rsidRDefault="00190AF2">
    <w:pPr>
      <w:pBdr>
        <w:top w:val="nil"/>
        <w:left w:val="nil"/>
        <w:bottom w:val="nil"/>
        <w:right w:val="nil"/>
        <w:between w:val="nil"/>
      </w:pBdr>
      <w:tabs>
        <w:tab w:val="center" w:pos="4513"/>
        <w:tab w:val="right" w:pos="9026"/>
      </w:tabs>
      <w:jc w:val="right"/>
      <w:rPr>
        <w:i/>
        <w:color w:val="000000"/>
        <w:sz w:val="20"/>
        <w:szCs w:val="20"/>
        <w:lang w:val="es-C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070C"/>
    <w:multiLevelType w:val="hybridMultilevel"/>
    <w:tmpl w:val="22104782"/>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 w15:restartNumberingAfterBreak="0">
    <w:nsid w:val="0B9A39F0"/>
    <w:multiLevelType w:val="multilevel"/>
    <w:tmpl w:val="99B8BB84"/>
    <w:lvl w:ilvl="0">
      <w:start w:val="1"/>
      <w:numFmt w:val="decimal"/>
      <w:lvlText w:val="%1."/>
      <w:lvlJc w:val="left"/>
      <w:pPr>
        <w:ind w:left="720" w:hanging="360"/>
      </w:pPr>
      <w:rPr>
        <w:i w:val="0"/>
        <w:iCs w:val="0"/>
      </w:rPr>
    </w:lvl>
    <w:lvl w:ilvl="1">
      <w:start w:val="1"/>
      <w:numFmt w:val="lowerLetter"/>
      <w:lvlText w:val="%2."/>
      <w:lvlJc w:val="left"/>
      <w:pPr>
        <w:ind w:left="1440" w:hanging="360"/>
      </w:pPr>
      <w:rPr>
        <w:lang w:val="en-U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2B52EA"/>
    <w:multiLevelType w:val="hybridMultilevel"/>
    <w:tmpl w:val="C13E0A08"/>
    <w:lvl w:ilvl="0" w:tplc="140A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483027CE"/>
    <w:multiLevelType w:val="multilevel"/>
    <w:tmpl w:val="6B3AFC9E"/>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D41718A"/>
    <w:multiLevelType w:val="hybridMultilevel"/>
    <w:tmpl w:val="03342478"/>
    <w:lvl w:ilvl="0" w:tplc="A3BCCAB8">
      <w:start w:val="10"/>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759538DF"/>
    <w:multiLevelType w:val="multilevel"/>
    <w:tmpl w:val="08E0D326"/>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23031744">
    <w:abstractNumId w:val="3"/>
  </w:num>
  <w:num w:numId="2" w16cid:durableId="1944531699">
    <w:abstractNumId w:val="5"/>
  </w:num>
  <w:num w:numId="3" w16cid:durableId="1421678772">
    <w:abstractNumId w:val="1"/>
  </w:num>
  <w:num w:numId="4" w16cid:durableId="673266950">
    <w:abstractNumId w:val="4"/>
  </w:num>
  <w:num w:numId="5" w16cid:durableId="75904346">
    <w:abstractNumId w:val="0"/>
  </w:num>
  <w:num w:numId="6" w16cid:durableId="647439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AF2"/>
    <w:rsid w:val="00012182"/>
    <w:rsid w:val="00013C5C"/>
    <w:rsid w:val="00016F9F"/>
    <w:rsid w:val="0002146D"/>
    <w:rsid w:val="0005349F"/>
    <w:rsid w:val="0007146B"/>
    <w:rsid w:val="00087719"/>
    <w:rsid w:val="000924B8"/>
    <w:rsid w:val="000D07EC"/>
    <w:rsid w:val="000D2235"/>
    <w:rsid w:val="000D5AEF"/>
    <w:rsid w:val="0012792B"/>
    <w:rsid w:val="00140C58"/>
    <w:rsid w:val="00174F30"/>
    <w:rsid w:val="00177F4E"/>
    <w:rsid w:val="0018757F"/>
    <w:rsid w:val="00190AF2"/>
    <w:rsid w:val="001C4C51"/>
    <w:rsid w:val="001C6446"/>
    <w:rsid w:val="001C700D"/>
    <w:rsid w:val="001D1D5F"/>
    <w:rsid w:val="001E4F2A"/>
    <w:rsid w:val="001F0B42"/>
    <w:rsid w:val="001F4FEB"/>
    <w:rsid w:val="002028E1"/>
    <w:rsid w:val="0021322F"/>
    <w:rsid w:val="00215594"/>
    <w:rsid w:val="002544A5"/>
    <w:rsid w:val="00266546"/>
    <w:rsid w:val="00276167"/>
    <w:rsid w:val="00281FB7"/>
    <w:rsid w:val="002902A8"/>
    <w:rsid w:val="002A2B5A"/>
    <w:rsid w:val="002A5729"/>
    <w:rsid w:val="002B206E"/>
    <w:rsid w:val="002B652C"/>
    <w:rsid w:val="002B691A"/>
    <w:rsid w:val="002C0E5E"/>
    <w:rsid w:val="002C3C20"/>
    <w:rsid w:val="002D1088"/>
    <w:rsid w:val="002D18D5"/>
    <w:rsid w:val="002E1570"/>
    <w:rsid w:val="002F02B9"/>
    <w:rsid w:val="002F4B92"/>
    <w:rsid w:val="002F6B1F"/>
    <w:rsid w:val="003105B0"/>
    <w:rsid w:val="00316633"/>
    <w:rsid w:val="0031724F"/>
    <w:rsid w:val="00327CFA"/>
    <w:rsid w:val="003B0BE6"/>
    <w:rsid w:val="003B6B04"/>
    <w:rsid w:val="003C4022"/>
    <w:rsid w:val="003D7DCE"/>
    <w:rsid w:val="004163BE"/>
    <w:rsid w:val="004176D4"/>
    <w:rsid w:val="00425C67"/>
    <w:rsid w:val="00432734"/>
    <w:rsid w:val="00456DED"/>
    <w:rsid w:val="00466A6F"/>
    <w:rsid w:val="00474C2B"/>
    <w:rsid w:val="00482649"/>
    <w:rsid w:val="004B54A3"/>
    <w:rsid w:val="004B75CE"/>
    <w:rsid w:val="004D455D"/>
    <w:rsid w:val="00511D90"/>
    <w:rsid w:val="0053459B"/>
    <w:rsid w:val="005355C5"/>
    <w:rsid w:val="005428D5"/>
    <w:rsid w:val="005479C1"/>
    <w:rsid w:val="00553B3E"/>
    <w:rsid w:val="00565268"/>
    <w:rsid w:val="005F3C41"/>
    <w:rsid w:val="006300B6"/>
    <w:rsid w:val="00644640"/>
    <w:rsid w:val="0066104B"/>
    <w:rsid w:val="006626D6"/>
    <w:rsid w:val="00663F34"/>
    <w:rsid w:val="0067685C"/>
    <w:rsid w:val="00680C1D"/>
    <w:rsid w:val="00680C85"/>
    <w:rsid w:val="006A4D32"/>
    <w:rsid w:val="006B05A9"/>
    <w:rsid w:val="006F4973"/>
    <w:rsid w:val="006F648A"/>
    <w:rsid w:val="00721804"/>
    <w:rsid w:val="007312D1"/>
    <w:rsid w:val="00767678"/>
    <w:rsid w:val="00777A75"/>
    <w:rsid w:val="007860D3"/>
    <w:rsid w:val="007B2144"/>
    <w:rsid w:val="007B6BE1"/>
    <w:rsid w:val="007E7F3F"/>
    <w:rsid w:val="007F6332"/>
    <w:rsid w:val="00812E47"/>
    <w:rsid w:val="00822597"/>
    <w:rsid w:val="00840ABC"/>
    <w:rsid w:val="00843F15"/>
    <w:rsid w:val="008454D2"/>
    <w:rsid w:val="00851FF4"/>
    <w:rsid w:val="0085368D"/>
    <w:rsid w:val="008556DF"/>
    <w:rsid w:val="008638A5"/>
    <w:rsid w:val="0086631E"/>
    <w:rsid w:val="00881758"/>
    <w:rsid w:val="008B51BA"/>
    <w:rsid w:val="008D33E0"/>
    <w:rsid w:val="008F32A2"/>
    <w:rsid w:val="008F54F4"/>
    <w:rsid w:val="00904C22"/>
    <w:rsid w:val="00904DCE"/>
    <w:rsid w:val="009234CC"/>
    <w:rsid w:val="009261DB"/>
    <w:rsid w:val="009342F1"/>
    <w:rsid w:val="00940DF8"/>
    <w:rsid w:val="00950A39"/>
    <w:rsid w:val="00974BD9"/>
    <w:rsid w:val="00994B82"/>
    <w:rsid w:val="009A778D"/>
    <w:rsid w:val="009B5B09"/>
    <w:rsid w:val="009C16A6"/>
    <w:rsid w:val="009C76C2"/>
    <w:rsid w:val="00A012E7"/>
    <w:rsid w:val="00A252BE"/>
    <w:rsid w:val="00A43320"/>
    <w:rsid w:val="00A72962"/>
    <w:rsid w:val="00AB6B89"/>
    <w:rsid w:val="00B236E1"/>
    <w:rsid w:val="00B2544A"/>
    <w:rsid w:val="00B50FEC"/>
    <w:rsid w:val="00B6674E"/>
    <w:rsid w:val="00B70EBB"/>
    <w:rsid w:val="00B72586"/>
    <w:rsid w:val="00B72E62"/>
    <w:rsid w:val="00B74166"/>
    <w:rsid w:val="00B75E84"/>
    <w:rsid w:val="00B97780"/>
    <w:rsid w:val="00B97F9F"/>
    <w:rsid w:val="00BA2D51"/>
    <w:rsid w:val="00BB03EB"/>
    <w:rsid w:val="00BB222F"/>
    <w:rsid w:val="00BD18AF"/>
    <w:rsid w:val="00BE19A5"/>
    <w:rsid w:val="00BF69F8"/>
    <w:rsid w:val="00C072F7"/>
    <w:rsid w:val="00C1757F"/>
    <w:rsid w:val="00C30A9B"/>
    <w:rsid w:val="00C338ED"/>
    <w:rsid w:val="00C35970"/>
    <w:rsid w:val="00C35D07"/>
    <w:rsid w:val="00C47140"/>
    <w:rsid w:val="00C50B28"/>
    <w:rsid w:val="00C54BFA"/>
    <w:rsid w:val="00C61AE5"/>
    <w:rsid w:val="00CB5F78"/>
    <w:rsid w:val="00CB785B"/>
    <w:rsid w:val="00CC1D07"/>
    <w:rsid w:val="00CD0E00"/>
    <w:rsid w:val="00CD3518"/>
    <w:rsid w:val="00CE1964"/>
    <w:rsid w:val="00CE51CF"/>
    <w:rsid w:val="00CF6362"/>
    <w:rsid w:val="00D0284D"/>
    <w:rsid w:val="00D16B7D"/>
    <w:rsid w:val="00D17F05"/>
    <w:rsid w:val="00D21046"/>
    <w:rsid w:val="00D24CBA"/>
    <w:rsid w:val="00D26F73"/>
    <w:rsid w:val="00D406D1"/>
    <w:rsid w:val="00D60918"/>
    <w:rsid w:val="00D713BA"/>
    <w:rsid w:val="00DB53AD"/>
    <w:rsid w:val="00DD2CB0"/>
    <w:rsid w:val="00DE0137"/>
    <w:rsid w:val="00DE6BE7"/>
    <w:rsid w:val="00E173AB"/>
    <w:rsid w:val="00E2381D"/>
    <w:rsid w:val="00E2702E"/>
    <w:rsid w:val="00E5305E"/>
    <w:rsid w:val="00E61818"/>
    <w:rsid w:val="00E72754"/>
    <w:rsid w:val="00E75409"/>
    <w:rsid w:val="00E81FEA"/>
    <w:rsid w:val="00E904D1"/>
    <w:rsid w:val="00E91345"/>
    <w:rsid w:val="00E91F06"/>
    <w:rsid w:val="00E96871"/>
    <w:rsid w:val="00EA0118"/>
    <w:rsid w:val="00EA0C7A"/>
    <w:rsid w:val="00EA51F9"/>
    <w:rsid w:val="00EB1AD6"/>
    <w:rsid w:val="00EC035A"/>
    <w:rsid w:val="00EC6480"/>
    <w:rsid w:val="00ED2047"/>
    <w:rsid w:val="00EE3983"/>
    <w:rsid w:val="00F24A13"/>
    <w:rsid w:val="00F45B9B"/>
    <w:rsid w:val="00F528CD"/>
    <w:rsid w:val="00F61362"/>
    <w:rsid w:val="00F94438"/>
    <w:rsid w:val="00FC329F"/>
    <w:rsid w:val="00FE6E8B"/>
    <w:rsid w:val="00FF60D9"/>
    <w:rsid w:val="00FF75D6"/>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B802F"/>
  <w15:docId w15:val="{75D29534-322A-4F0E-990B-FD49507BB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H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1724F"/>
    <w:pPr>
      <w:pBdr>
        <w:top w:val="nil"/>
        <w:left w:val="nil"/>
        <w:bottom w:val="nil"/>
        <w:right w:val="nil"/>
        <w:between w:val="nil"/>
      </w:pBdr>
      <w:spacing w:after="200" w:line="276" w:lineRule="auto"/>
      <w:jc w:val="both"/>
      <w:outlineLvl w:val="0"/>
    </w:pPr>
    <w:rPr>
      <w:b/>
      <w:color w:val="000000"/>
      <w:sz w:val="32"/>
      <w:szCs w:val="32"/>
    </w:rPr>
  </w:style>
  <w:style w:type="paragraph" w:styleId="Heading2">
    <w:name w:val="heading 2"/>
    <w:basedOn w:val="Normal"/>
    <w:next w:val="Normal"/>
    <w:uiPriority w:val="9"/>
    <w:semiHidden/>
    <w:unhideWhenUsed/>
    <w:qFormat/>
    <w:pPr>
      <w:keepNext/>
      <w:keepLines/>
      <w:widowControl w:val="0"/>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widowControl w:val="0"/>
      <w:spacing w:before="480" w:after="120"/>
    </w:pPr>
    <w:rPr>
      <w:b/>
      <w:sz w:val="72"/>
      <w:szCs w:val="72"/>
    </w:rPr>
  </w:style>
  <w:style w:type="paragraph" w:styleId="Subtitle">
    <w:name w:val="Subtitle"/>
    <w:basedOn w:val="Normal"/>
    <w:next w:val="Normal"/>
    <w:uiPriority w:val="11"/>
    <w:qFormat/>
    <w:pPr>
      <w:keepNext/>
      <w:keepLines/>
      <w:widowControl w:val="0"/>
      <w:spacing w:before="360" w:after="80"/>
    </w:pPr>
    <w:rPr>
      <w:rFonts w:ascii="Georgia" w:eastAsia="Georgia" w:hAnsi="Georgia" w:cs="Georgia"/>
      <w:i/>
      <w:color w:val="666666"/>
      <w:sz w:val="48"/>
      <w:szCs w:val="48"/>
    </w:rPr>
  </w:style>
  <w:style w:type="table" w:customStyle="1" w:styleId="a">
    <w:basedOn w:val="TableNormal1"/>
    <w:rPr>
      <w:rFonts w:ascii="Cambria" w:eastAsia="Cambria" w:hAnsi="Cambria" w:cs="Cambria"/>
      <w:sz w:val="22"/>
      <w:szCs w:val="22"/>
    </w:rPr>
    <w:tblPr>
      <w:tblStyleRowBandSize w:val="1"/>
      <w:tblStyleColBandSize w:val="1"/>
      <w:tblCellMar>
        <w:left w:w="108" w:type="dxa"/>
        <w:right w:w="108" w:type="dxa"/>
      </w:tblCellMar>
    </w:tbl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276167"/>
    <w:rPr>
      <w:color w:val="0000FF" w:themeColor="hyperlink"/>
      <w:u w:val="single"/>
    </w:rPr>
  </w:style>
  <w:style w:type="character" w:styleId="UnresolvedMention">
    <w:name w:val="Unresolved Mention"/>
    <w:basedOn w:val="DefaultParagraphFont"/>
    <w:uiPriority w:val="99"/>
    <w:semiHidden/>
    <w:unhideWhenUsed/>
    <w:rsid w:val="00276167"/>
    <w:rPr>
      <w:color w:val="605E5C"/>
      <w:shd w:val="clear" w:color="auto" w:fill="E1DFDD"/>
    </w:rPr>
  </w:style>
  <w:style w:type="paragraph" w:styleId="Revision">
    <w:name w:val="Revision"/>
    <w:hidden/>
    <w:uiPriority w:val="99"/>
    <w:semiHidden/>
    <w:rsid w:val="00E72754"/>
  </w:style>
  <w:style w:type="paragraph" w:styleId="CommentSubject">
    <w:name w:val="annotation subject"/>
    <w:basedOn w:val="CommentText"/>
    <w:next w:val="CommentText"/>
    <w:link w:val="CommentSubjectChar"/>
    <w:uiPriority w:val="99"/>
    <w:semiHidden/>
    <w:unhideWhenUsed/>
    <w:rsid w:val="00CB5F78"/>
    <w:rPr>
      <w:b/>
      <w:bCs/>
    </w:rPr>
  </w:style>
  <w:style w:type="character" w:customStyle="1" w:styleId="CommentSubjectChar">
    <w:name w:val="Comment Subject Char"/>
    <w:basedOn w:val="CommentTextChar"/>
    <w:link w:val="CommentSubject"/>
    <w:uiPriority w:val="99"/>
    <w:semiHidden/>
    <w:rsid w:val="00CB5F78"/>
    <w:rPr>
      <w:b/>
      <w:bCs/>
      <w:sz w:val="20"/>
      <w:szCs w:val="20"/>
    </w:rPr>
  </w:style>
  <w:style w:type="paragraph" w:styleId="NormalWeb">
    <w:name w:val="Normal (Web)"/>
    <w:basedOn w:val="Normal"/>
    <w:uiPriority w:val="99"/>
    <w:unhideWhenUsed/>
    <w:rsid w:val="006B05A9"/>
    <w:pPr>
      <w:spacing w:before="100" w:beforeAutospacing="1" w:after="100" w:afterAutospacing="1"/>
    </w:pPr>
    <w:rPr>
      <w:lang w:eastAsia="es-ES_tradnl"/>
    </w:rPr>
  </w:style>
  <w:style w:type="paragraph" w:styleId="ListParagraph">
    <w:name w:val="List Paragraph"/>
    <w:basedOn w:val="Normal"/>
    <w:uiPriority w:val="34"/>
    <w:qFormat/>
    <w:rsid w:val="00C35D07"/>
    <w:pPr>
      <w:ind w:left="720"/>
      <w:contextualSpacing/>
    </w:pPr>
  </w:style>
  <w:style w:type="paragraph" w:styleId="EndnoteText">
    <w:name w:val="endnote text"/>
    <w:basedOn w:val="Normal"/>
    <w:link w:val="EndnoteTextChar"/>
    <w:uiPriority w:val="99"/>
    <w:semiHidden/>
    <w:unhideWhenUsed/>
    <w:rsid w:val="006F648A"/>
    <w:rPr>
      <w:sz w:val="20"/>
      <w:szCs w:val="20"/>
    </w:rPr>
  </w:style>
  <w:style w:type="character" w:customStyle="1" w:styleId="EndnoteTextChar">
    <w:name w:val="Endnote Text Char"/>
    <w:basedOn w:val="DefaultParagraphFont"/>
    <w:link w:val="EndnoteText"/>
    <w:uiPriority w:val="99"/>
    <w:semiHidden/>
    <w:rsid w:val="006F648A"/>
    <w:rPr>
      <w:sz w:val="20"/>
      <w:szCs w:val="20"/>
    </w:rPr>
  </w:style>
  <w:style w:type="character" w:styleId="EndnoteReference">
    <w:name w:val="endnote reference"/>
    <w:basedOn w:val="DefaultParagraphFont"/>
    <w:uiPriority w:val="99"/>
    <w:semiHidden/>
    <w:unhideWhenUsed/>
    <w:rsid w:val="006F648A"/>
    <w:rPr>
      <w:vertAlign w:val="superscript"/>
    </w:rPr>
  </w:style>
  <w:style w:type="paragraph" w:styleId="FootnoteText">
    <w:name w:val="footnote text"/>
    <w:basedOn w:val="Normal"/>
    <w:link w:val="FootnoteTextChar"/>
    <w:uiPriority w:val="99"/>
    <w:semiHidden/>
    <w:unhideWhenUsed/>
    <w:rsid w:val="006F648A"/>
    <w:rPr>
      <w:sz w:val="20"/>
      <w:szCs w:val="20"/>
    </w:rPr>
  </w:style>
  <w:style w:type="character" w:customStyle="1" w:styleId="FootnoteTextChar">
    <w:name w:val="Footnote Text Char"/>
    <w:basedOn w:val="DefaultParagraphFont"/>
    <w:link w:val="FootnoteText"/>
    <w:uiPriority w:val="99"/>
    <w:semiHidden/>
    <w:rsid w:val="006F648A"/>
    <w:rPr>
      <w:sz w:val="20"/>
      <w:szCs w:val="20"/>
    </w:rPr>
  </w:style>
  <w:style w:type="character" w:styleId="FootnoteReference">
    <w:name w:val="footnote reference"/>
    <w:basedOn w:val="DefaultParagraphFont"/>
    <w:uiPriority w:val="99"/>
    <w:semiHidden/>
    <w:unhideWhenUsed/>
    <w:rsid w:val="006F648A"/>
    <w:rPr>
      <w:vertAlign w:val="superscript"/>
    </w:rPr>
  </w:style>
  <w:style w:type="paragraph" w:styleId="Header">
    <w:name w:val="header"/>
    <w:basedOn w:val="Normal"/>
    <w:link w:val="HeaderChar"/>
    <w:uiPriority w:val="99"/>
    <w:unhideWhenUsed/>
    <w:rsid w:val="006F648A"/>
    <w:pPr>
      <w:tabs>
        <w:tab w:val="center" w:pos="4419"/>
        <w:tab w:val="right" w:pos="8838"/>
      </w:tabs>
    </w:pPr>
  </w:style>
  <w:style w:type="character" w:customStyle="1" w:styleId="HeaderChar">
    <w:name w:val="Header Char"/>
    <w:basedOn w:val="DefaultParagraphFont"/>
    <w:link w:val="Header"/>
    <w:uiPriority w:val="99"/>
    <w:rsid w:val="006F648A"/>
  </w:style>
  <w:style w:type="paragraph" w:styleId="Footer">
    <w:name w:val="footer"/>
    <w:basedOn w:val="Normal"/>
    <w:link w:val="FooterChar"/>
    <w:uiPriority w:val="99"/>
    <w:unhideWhenUsed/>
    <w:rsid w:val="006F648A"/>
    <w:pPr>
      <w:tabs>
        <w:tab w:val="center" w:pos="4419"/>
        <w:tab w:val="right" w:pos="8838"/>
      </w:tabs>
    </w:pPr>
  </w:style>
  <w:style w:type="character" w:customStyle="1" w:styleId="FooterChar">
    <w:name w:val="Footer Char"/>
    <w:basedOn w:val="DefaultParagraphFont"/>
    <w:link w:val="Footer"/>
    <w:uiPriority w:val="99"/>
    <w:rsid w:val="006F648A"/>
  </w:style>
  <w:style w:type="character" w:styleId="FollowedHyperlink">
    <w:name w:val="FollowedHyperlink"/>
    <w:basedOn w:val="DefaultParagraphFont"/>
    <w:uiPriority w:val="99"/>
    <w:semiHidden/>
    <w:unhideWhenUsed/>
    <w:rsid w:val="004826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4657">
      <w:bodyDiv w:val="1"/>
      <w:marLeft w:val="0"/>
      <w:marRight w:val="0"/>
      <w:marTop w:val="0"/>
      <w:marBottom w:val="0"/>
      <w:divBdr>
        <w:top w:val="none" w:sz="0" w:space="0" w:color="auto"/>
        <w:left w:val="none" w:sz="0" w:space="0" w:color="auto"/>
        <w:bottom w:val="none" w:sz="0" w:space="0" w:color="auto"/>
        <w:right w:val="none" w:sz="0" w:space="0" w:color="auto"/>
      </w:divBdr>
    </w:div>
    <w:div w:id="1062798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act@idpc.ne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celapp86@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ortes@aceidcr.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ohsd.dnii.gob.hn/storage/reports/zKWnAoUnSg9UqCBaM7WMqwJYzYgyGU5Z5mY1bhxX.pdf" TargetMode="External"/><Relationship Id="rId13" Type="http://schemas.openxmlformats.org/officeDocument/2006/relationships/hyperlink" Target="https://clibrehonduras.com/wp-content/uploads/2024/05/informe-honduras_situacion_DDHH.pdf" TargetMode="External"/><Relationship Id="rId3" Type="http://schemas.openxmlformats.org/officeDocument/2006/relationships/hyperlink" Target="https://www.worldlifeexpectancy.com/es/honduras-drug-use" TargetMode="External"/><Relationship Id="rId7" Type="http://schemas.openxmlformats.org/officeDocument/2006/relationships/hyperlink" Target="http://www.redlanpud.net/wp-content/uploads/2023/01/Informe-PUD-VIH-ITS-Honduras-2022.pdf" TargetMode="External"/><Relationship Id="rId12" Type="http://schemas.openxmlformats.org/officeDocument/2006/relationships/hyperlink" Target="http://www.redlanpud.net/wp-content/uploads/2023/01/Informe-PUD-VIH-ITS-Honduras-2022.pdf" TargetMode="External"/><Relationship Id="rId2" Type="http://schemas.openxmlformats.org/officeDocument/2006/relationships/hyperlink" Target="http://www.redlanpud.net/wp-content/uploads/2023/01/BOLETIN-DATOS-DUROS-ESTUDIO-PUD-SPA-VIH-ITS-1.pdf" TargetMode="External"/><Relationship Id="rId1" Type="http://schemas.openxmlformats.org/officeDocument/2006/relationships/hyperlink" Target="https://ohsd.dnii.gob.hn/storage/reports/zKWnAoUnSg9UqCBaM7WMqwJYzYgyGU5Z5mY1bhxX.pdf" TargetMode="External"/><Relationship Id="rId6" Type="http://schemas.openxmlformats.org/officeDocument/2006/relationships/hyperlink" Target="https://www.tsc.gob.hn/web/leyes/Ley%20sobre%20uso%20Indebido%20y%20Trafico%20Ilicito%20de%20Drogas%20y%20Sustancias%20Psicotropicas.pdf" TargetMode="External"/><Relationship Id="rId11" Type="http://schemas.openxmlformats.org/officeDocument/2006/relationships/hyperlink" Target="https://ohsd.dnii.gob.hn/storage/reports/zKWnAoUnSg9UqCBaM7WMqwJYzYgyGU5Z5mY1bhxX.pdf" TargetMode="External"/><Relationship Id="rId5" Type="http://schemas.openxmlformats.org/officeDocument/2006/relationships/hyperlink" Target="https://www.tsc.gob.hn/biblioteca/index.php/leyes/146-ley-sobre-uso-indebido-y-trafico-ilicito-de-drogas-y-sustancias-psicotropicas" TargetMode="External"/><Relationship Id="rId10" Type="http://schemas.openxmlformats.org/officeDocument/2006/relationships/hyperlink" Target="https://www.trabajo.gob.hn/tabla-de-salario-minimo-y-tabla-del-bono-educativo/" TargetMode="External"/><Relationship Id="rId4" Type="http://schemas.openxmlformats.org/officeDocument/2006/relationships/hyperlink" Target="https://ohsd.dnii.gob.hn/reports" TargetMode="External"/><Relationship Id="rId9" Type="http://schemas.openxmlformats.org/officeDocument/2006/relationships/hyperlink" Target="https://ohsd.dnii.gob.hn/storage/reports/zKWnAoUnSg9UqCBaM7WMqwJYzYgyGU5Z5mY1bhxX.pdf" TargetMode="External"/><Relationship Id="rId14" Type="http://schemas.openxmlformats.org/officeDocument/2006/relationships/hyperlink" Target="https://ohsd.dnii.gob.hn/storage/reports/zKWnAoUnSg9UqCBaM7WMqwJYzYgyGU5Z5mY1bhx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0B241-2A4D-4E9B-A10F-128669D8A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2888</Words>
  <Characters>16463</Characters>
  <Application>Microsoft Office Word</Application>
  <DocSecurity>0</DocSecurity>
  <Lines>137</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Marie Nougier</cp:lastModifiedBy>
  <cp:revision>2</cp:revision>
  <dcterms:created xsi:type="dcterms:W3CDTF">2024-08-08T10:21:00Z</dcterms:created>
  <dcterms:modified xsi:type="dcterms:W3CDTF">2024-08-08T10:21:00Z</dcterms:modified>
</cp:coreProperties>
</file>