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69EA7" w14:textId="77777777" w:rsidR="00B41793" w:rsidRDefault="00B41793" w:rsidP="00156F00">
      <w:pPr>
        <w:spacing w:after="0" w:line="240" w:lineRule="auto"/>
        <w:jc w:val="right"/>
        <w:rPr>
          <w:rFonts w:ascii="Times New Roman" w:hAnsi="Times New Roman" w:cs="Times New Roman"/>
          <w:b/>
          <w:bCs/>
          <w:lang w:val="es-ES"/>
        </w:rPr>
      </w:pPr>
    </w:p>
    <w:p w14:paraId="2F6FEE1B" w14:textId="18207289" w:rsidR="00096637" w:rsidRDefault="00096637" w:rsidP="00156F00">
      <w:pPr>
        <w:spacing w:after="0" w:line="240" w:lineRule="auto"/>
        <w:jc w:val="right"/>
        <w:rPr>
          <w:rFonts w:ascii="Times New Roman" w:hAnsi="Times New Roman" w:cs="Times New Roman"/>
          <w:b/>
          <w:bCs/>
          <w:lang w:val="es-ES"/>
        </w:rPr>
      </w:pPr>
      <w:r w:rsidRPr="00927758">
        <w:rPr>
          <w:rFonts w:ascii="Times New Roman" w:hAnsi="Times New Roman" w:cs="Times New Roman"/>
          <w:b/>
          <w:bCs/>
          <w:lang w:val="es-ES"/>
        </w:rPr>
        <w:t xml:space="preserve">Bogotá, San Salvador, </w:t>
      </w:r>
      <w:r w:rsidR="00C6507C" w:rsidRPr="00927758">
        <w:rPr>
          <w:rFonts w:ascii="Times New Roman" w:hAnsi="Times New Roman" w:cs="Times New Roman"/>
          <w:b/>
          <w:bCs/>
          <w:lang w:val="es-ES"/>
        </w:rPr>
        <w:t>05</w:t>
      </w:r>
      <w:r w:rsidRPr="00927758">
        <w:rPr>
          <w:rFonts w:ascii="Times New Roman" w:hAnsi="Times New Roman" w:cs="Times New Roman"/>
          <w:b/>
          <w:bCs/>
          <w:lang w:val="es-ES"/>
        </w:rPr>
        <w:t xml:space="preserve"> de enero de 2026</w:t>
      </w:r>
    </w:p>
    <w:p w14:paraId="79D2F901" w14:textId="77777777" w:rsidR="00304D00" w:rsidRPr="00927758" w:rsidRDefault="00304D00" w:rsidP="00156F00">
      <w:pPr>
        <w:spacing w:after="0" w:line="240" w:lineRule="auto"/>
        <w:jc w:val="right"/>
        <w:rPr>
          <w:rFonts w:ascii="Times New Roman" w:hAnsi="Times New Roman" w:cs="Times New Roman"/>
          <w:b/>
          <w:bCs/>
          <w:lang w:val="es-ES"/>
        </w:rPr>
      </w:pPr>
    </w:p>
    <w:p w14:paraId="77D8D6EF" w14:textId="77777777" w:rsidR="00556E46" w:rsidRPr="00927758" w:rsidRDefault="00556E46" w:rsidP="00156F00">
      <w:pPr>
        <w:spacing w:after="0" w:line="240" w:lineRule="auto"/>
        <w:jc w:val="both"/>
        <w:rPr>
          <w:rFonts w:ascii="Times New Roman" w:hAnsi="Times New Roman" w:cs="Times New Roman"/>
          <w:lang w:val="es-ES"/>
        </w:rPr>
      </w:pPr>
    </w:p>
    <w:p w14:paraId="740E45D7" w14:textId="756D295D" w:rsidR="00096637" w:rsidRPr="00927758" w:rsidRDefault="00096637" w:rsidP="00156F00">
      <w:pPr>
        <w:spacing w:after="0" w:line="240" w:lineRule="auto"/>
        <w:jc w:val="both"/>
        <w:rPr>
          <w:rFonts w:ascii="Times New Roman" w:hAnsi="Times New Roman" w:cs="Times New Roman"/>
          <w:b/>
          <w:bCs/>
          <w:lang w:val="es-ES"/>
        </w:rPr>
      </w:pPr>
      <w:r w:rsidRPr="00927758">
        <w:rPr>
          <w:rFonts w:ascii="Times New Roman" w:hAnsi="Times New Roman" w:cs="Times New Roman"/>
          <w:b/>
          <w:bCs/>
          <w:lang w:val="es-ES"/>
        </w:rPr>
        <w:t>Secretaría del Comité CEDAW</w:t>
      </w:r>
    </w:p>
    <w:p w14:paraId="629A469C" w14:textId="77777777" w:rsidR="00096637" w:rsidRPr="00927758" w:rsidRDefault="00096637" w:rsidP="00156F00">
      <w:pPr>
        <w:spacing w:after="0" w:line="240" w:lineRule="auto"/>
        <w:jc w:val="both"/>
        <w:rPr>
          <w:rFonts w:ascii="Times New Roman" w:hAnsi="Times New Roman" w:cs="Times New Roman"/>
          <w:lang w:val="es-ES"/>
        </w:rPr>
      </w:pPr>
      <w:r w:rsidRPr="00927758">
        <w:rPr>
          <w:rFonts w:ascii="Times New Roman" w:hAnsi="Times New Roman" w:cs="Times New Roman"/>
          <w:lang w:val="es-ES"/>
        </w:rPr>
        <w:t>Oficina del Alto Comisionado para los Derechos Humanos de las Naciones Unidas</w:t>
      </w:r>
    </w:p>
    <w:p w14:paraId="5393B21A" w14:textId="77777777" w:rsidR="00096637" w:rsidRPr="00087E3A" w:rsidRDefault="00096637" w:rsidP="00156F00">
      <w:pPr>
        <w:spacing w:after="0" w:line="240" w:lineRule="auto"/>
        <w:jc w:val="both"/>
        <w:rPr>
          <w:rFonts w:ascii="Times New Roman" w:hAnsi="Times New Roman" w:cs="Times New Roman"/>
          <w:lang w:val="fr-FR"/>
        </w:rPr>
      </w:pPr>
      <w:r w:rsidRPr="00087E3A">
        <w:rPr>
          <w:rFonts w:ascii="Times New Roman" w:hAnsi="Times New Roman" w:cs="Times New Roman"/>
          <w:lang w:val="fr-FR"/>
        </w:rPr>
        <w:t>Palais Wilson</w:t>
      </w:r>
    </w:p>
    <w:p w14:paraId="64246AB5" w14:textId="77777777" w:rsidR="00096637" w:rsidRPr="00087E3A" w:rsidRDefault="00096637" w:rsidP="00156F00">
      <w:pPr>
        <w:spacing w:after="0" w:line="240" w:lineRule="auto"/>
        <w:jc w:val="both"/>
        <w:rPr>
          <w:rFonts w:ascii="Times New Roman" w:hAnsi="Times New Roman" w:cs="Times New Roman"/>
          <w:lang w:val="fr-FR"/>
        </w:rPr>
      </w:pPr>
      <w:r w:rsidRPr="00087E3A">
        <w:rPr>
          <w:rFonts w:ascii="Times New Roman" w:hAnsi="Times New Roman" w:cs="Times New Roman"/>
          <w:lang w:val="fr-FR"/>
        </w:rPr>
        <w:t>52, rue des Pâquis</w:t>
      </w:r>
    </w:p>
    <w:p w14:paraId="641E84BB" w14:textId="77777777" w:rsidR="00096637" w:rsidRPr="00087E3A" w:rsidRDefault="00096637" w:rsidP="00156F00">
      <w:pPr>
        <w:spacing w:after="0" w:line="240" w:lineRule="auto"/>
        <w:jc w:val="both"/>
        <w:rPr>
          <w:rFonts w:ascii="Times New Roman" w:hAnsi="Times New Roman" w:cs="Times New Roman"/>
          <w:lang w:val="fr-FR"/>
        </w:rPr>
      </w:pPr>
      <w:r w:rsidRPr="00087E3A">
        <w:rPr>
          <w:rFonts w:ascii="Times New Roman" w:hAnsi="Times New Roman" w:cs="Times New Roman"/>
          <w:lang w:val="fr-FR"/>
        </w:rPr>
        <w:t>CH-1211 Ginebra 10, Suiza</w:t>
      </w:r>
    </w:p>
    <w:p w14:paraId="47F4C649" w14:textId="77777777" w:rsidR="00156F00" w:rsidRPr="00087E3A" w:rsidRDefault="00156F00" w:rsidP="00156F00">
      <w:pPr>
        <w:spacing w:after="0" w:line="240" w:lineRule="auto"/>
        <w:jc w:val="both"/>
        <w:rPr>
          <w:rFonts w:ascii="Times New Roman" w:hAnsi="Times New Roman" w:cs="Times New Roman"/>
          <w:lang w:val="fr-FR"/>
        </w:rPr>
      </w:pPr>
    </w:p>
    <w:p w14:paraId="01D6F81E" w14:textId="2889C26E" w:rsidR="00096637" w:rsidRPr="00156F00" w:rsidRDefault="00096637" w:rsidP="00156F00">
      <w:pPr>
        <w:spacing w:after="0" w:line="240" w:lineRule="auto"/>
        <w:jc w:val="right"/>
        <w:rPr>
          <w:rFonts w:ascii="Times New Roman" w:hAnsi="Times New Roman" w:cs="Times New Roman"/>
          <w:b/>
          <w:bCs/>
          <w:lang w:val="es-ES"/>
        </w:rPr>
      </w:pPr>
      <w:r w:rsidRPr="00156F00">
        <w:rPr>
          <w:rFonts w:ascii="Times New Roman" w:hAnsi="Times New Roman" w:cs="Times New Roman"/>
          <w:b/>
          <w:bCs/>
          <w:lang w:val="es-ES"/>
        </w:rPr>
        <w:t xml:space="preserve">Re: Información independiente sobre El Salvador </w:t>
      </w:r>
      <w:r w:rsidRPr="00156F00">
        <w:rPr>
          <w:rFonts w:ascii="Times New Roman" w:hAnsi="Times New Roman" w:cs="Times New Roman"/>
          <w:b/>
          <w:bCs/>
          <w:lang w:val="es-ES"/>
        </w:rPr>
        <w:br/>
        <w:t xml:space="preserve">para el </w:t>
      </w:r>
      <w:r w:rsidR="0068659C" w:rsidRPr="00156F00">
        <w:rPr>
          <w:rFonts w:ascii="Times New Roman" w:hAnsi="Times New Roman" w:cs="Times New Roman"/>
          <w:b/>
          <w:bCs/>
          <w:lang w:val="es-ES"/>
        </w:rPr>
        <w:t>103</w:t>
      </w:r>
      <w:r w:rsidRPr="00156F00">
        <w:rPr>
          <w:rFonts w:ascii="Times New Roman" w:hAnsi="Times New Roman" w:cs="Times New Roman"/>
          <w:b/>
          <w:bCs/>
          <w:lang w:val="es-ES"/>
        </w:rPr>
        <w:t xml:space="preserve"> período de </w:t>
      </w:r>
      <w:proofErr w:type="spellStart"/>
      <w:r w:rsidR="0068659C" w:rsidRPr="00156F00">
        <w:rPr>
          <w:rFonts w:ascii="Times New Roman" w:hAnsi="Times New Roman" w:cs="Times New Roman"/>
          <w:b/>
          <w:bCs/>
          <w:lang w:val="es-ES"/>
        </w:rPr>
        <w:t>pre-</w:t>
      </w:r>
      <w:r w:rsidRPr="00156F00">
        <w:rPr>
          <w:rFonts w:ascii="Times New Roman" w:hAnsi="Times New Roman" w:cs="Times New Roman"/>
          <w:b/>
          <w:bCs/>
          <w:lang w:val="es-ES"/>
        </w:rPr>
        <w:t>sesiones</w:t>
      </w:r>
      <w:proofErr w:type="spellEnd"/>
      <w:r w:rsidRPr="00156F00">
        <w:rPr>
          <w:rFonts w:ascii="Times New Roman" w:hAnsi="Times New Roman" w:cs="Times New Roman"/>
          <w:b/>
          <w:bCs/>
          <w:lang w:val="es-ES"/>
        </w:rPr>
        <w:t xml:space="preserve"> del Comité CEDAW</w:t>
      </w:r>
    </w:p>
    <w:p w14:paraId="2EF945E1" w14:textId="77777777" w:rsidR="00096637" w:rsidRPr="00156F00" w:rsidRDefault="00096637" w:rsidP="00156F00">
      <w:pPr>
        <w:spacing w:after="0" w:line="240" w:lineRule="auto"/>
        <w:jc w:val="both"/>
        <w:rPr>
          <w:rFonts w:ascii="Times New Roman" w:hAnsi="Times New Roman" w:cs="Times New Roman"/>
          <w:lang w:val="es-ES"/>
        </w:rPr>
      </w:pPr>
    </w:p>
    <w:p w14:paraId="0F44BB3D" w14:textId="77777777" w:rsidR="00304D00" w:rsidRDefault="00304D00" w:rsidP="00156F00">
      <w:pPr>
        <w:spacing w:after="0" w:line="240" w:lineRule="auto"/>
        <w:jc w:val="both"/>
        <w:rPr>
          <w:rFonts w:ascii="Times New Roman" w:hAnsi="Times New Roman" w:cs="Times New Roman"/>
          <w:lang w:val="es-ES"/>
        </w:rPr>
      </w:pPr>
    </w:p>
    <w:p w14:paraId="2BFA9E4F" w14:textId="2DA78922" w:rsidR="00096637" w:rsidRPr="00927758" w:rsidRDefault="00096637" w:rsidP="00156F00">
      <w:pPr>
        <w:spacing w:after="0" w:line="240" w:lineRule="auto"/>
        <w:jc w:val="both"/>
        <w:rPr>
          <w:rFonts w:ascii="Times New Roman" w:hAnsi="Times New Roman" w:cs="Times New Roman"/>
          <w:lang w:val="es-ES"/>
        </w:rPr>
      </w:pPr>
      <w:r w:rsidRPr="00927758">
        <w:rPr>
          <w:rFonts w:ascii="Times New Roman" w:hAnsi="Times New Roman" w:cs="Times New Roman"/>
          <w:lang w:val="es-ES"/>
        </w:rPr>
        <w:t xml:space="preserve">Distinguidos/as Miembros del Comité para la Eliminación de la Discriminación contra la Mujer (CEDAW): </w:t>
      </w:r>
    </w:p>
    <w:p w14:paraId="489817D0" w14:textId="77777777" w:rsidR="00096637" w:rsidRPr="00927758" w:rsidRDefault="00096637" w:rsidP="00156F00">
      <w:pPr>
        <w:spacing w:after="0" w:line="240" w:lineRule="auto"/>
        <w:jc w:val="both"/>
        <w:rPr>
          <w:rFonts w:ascii="Times New Roman" w:hAnsi="Times New Roman" w:cs="Times New Roman"/>
          <w:lang w:val="es-ES"/>
        </w:rPr>
      </w:pPr>
    </w:p>
    <w:p w14:paraId="0DD65B9C" w14:textId="6CBF7CBC" w:rsidR="00096637" w:rsidRPr="00A14B30" w:rsidRDefault="00096637" w:rsidP="00156F00">
      <w:pPr>
        <w:spacing w:after="0" w:line="240" w:lineRule="auto"/>
        <w:jc w:val="both"/>
        <w:rPr>
          <w:rFonts w:ascii="Times New Roman" w:hAnsi="Times New Roman" w:cs="Times New Roman"/>
          <w:lang w:val="es-ES"/>
        </w:rPr>
      </w:pPr>
      <w:r w:rsidRPr="00A14B30">
        <w:rPr>
          <w:rFonts w:ascii="Times New Roman" w:hAnsi="Times New Roman" w:cs="Times New Roman"/>
          <w:lang w:val="es-ES"/>
        </w:rPr>
        <w:t>El Centro de Derechos Reproductivos (el "Centro")</w:t>
      </w:r>
      <w:r w:rsidRPr="00156F00">
        <w:rPr>
          <w:rFonts w:ascii="Times New Roman" w:hAnsi="Times New Roman" w:cs="Times New Roman"/>
          <w:vertAlign w:val="superscript"/>
        </w:rPr>
        <w:endnoteReference w:id="1"/>
      </w:r>
      <w:r w:rsidRPr="00A14B30">
        <w:rPr>
          <w:rFonts w:ascii="Times New Roman" w:hAnsi="Times New Roman" w:cs="Times New Roman"/>
          <w:lang w:val="es-ES"/>
        </w:rPr>
        <w:t xml:space="preserve">, </w:t>
      </w:r>
      <w:proofErr w:type="spellStart"/>
      <w:r w:rsidRPr="00A14B30">
        <w:rPr>
          <w:rFonts w:ascii="Times New Roman" w:hAnsi="Times New Roman" w:cs="Times New Roman"/>
          <w:lang w:val="es-ES"/>
        </w:rPr>
        <w:t>Ipas</w:t>
      </w:r>
      <w:proofErr w:type="spellEnd"/>
      <w:r w:rsidRPr="00A14B30">
        <w:rPr>
          <w:rFonts w:ascii="Times New Roman" w:hAnsi="Times New Roman" w:cs="Times New Roman"/>
          <w:lang w:val="es-ES"/>
        </w:rPr>
        <w:t xml:space="preserve"> Latinoamérica y el Caribe (“</w:t>
      </w:r>
      <w:proofErr w:type="spellStart"/>
      <w:r w:rsidRPr="00A14B30">
        <w:rPr>
          <w:rFonts w:ascii="Times New Roman" w:hAnsi="Times New Roman" w:cs="Times New Roman"/>
          <w:lang w:val="es-ES"/>
        </w:rPr>
        <w:t>Ipas</w:t>
      </w:r>
      <w:proofErr w:type="spellEnd"/>
      <w:r w:rsidRPr="00A14B30">
        <w:rPr>
          <w:rFonts w:ascii="Times New Roman" w:hAnsi="Times New Roman" w:cs="Times New Roman"/>
          <w:lang w:val="es-ES"/>
        </w:rPr>
        <w:t xml:space="preserve"> LAC”)</w:t>
      </w:r>
      <w:r w:rsidRPr="00A14B30">
        <w:rPr>
          <w:rFonts w:ascii="Times New Roman" w:hAnsi="Times New Roman" w:cs="Times New Roman"/>
          <w:vertAlign w:val="superscript"/>
        </w:rPr>
        <w:endnoteReference w:id="2"/>
      </w:r>
      <w:r w:rsidRPr="00A14B30">
        <w:rPr>
          <w:rFonts w:ascii="Times New Roman" w:hAnsi="Times New Roman" w:cs="Times New Roman"/>
          <w:lang w:val="es-ES"/>
        </w:rPr>
        <w:t>, el Centro para la Justicia y el Derecho Internacional (“CE</w:t>
      </w:r>
      <w:r w:rsidRPr="0031188A">
        <w:rPr>
          <w:rFonts w:ascii="Times New Roman" w:hAnsi="Times New Roman" w:cs="Times New Roman"/>
          <w:lang w:val="es-ES"/>
        </w:rPr>
        <w:t>JIL”)</w:t>
      </w:r>
      <w:r w:rsidR="0068659C" w:rsidRPr="0031188A">
        <w:rPr>
          <w:rFonts w:ascii="Times New Roman" w:hAnsi="Times New Roman" w:cs="Times New Roman"/>
          <w:vertAlign w:val="superscript"/>
        </w:rPr>
        <w:endnoteReference w:id="3"/>
      </w:r>
      <w:r w:rsidRPr="0031188A">
        <w:rPr>
          <w:rFonts w:ascii="Times New Roman" w:hAnsi="Times New Roman" w:cs="Times New Roman"/>
          <w:lang w:val="es-ES"/>
        </w:rPr>
        <w:t xml:space="preserve">, y la </w:t>
      </w:r>
      <w:r w:rsidR="0031188A" w:rsidRPr="0031188A">
        <w:rPr>
          <w:rFonts w:ascii="Times New Roman" w:hAnsi="Times New Roman" w:cs="Times New Roman"/>
          <w:lang w:val="es-ES"/>
        </w:rPr>
        <w:t>Agrupación Ciudadana por la Despenalización del Aborto</w:t>
      </w:r>
      <w:r w:rsidR="00D808D4">
        <w:rPr>
          <w:rFonts w:ascii="Times New Roman" w:hAnsi="Times New Roman" w:cs="Times New Roman"/>
          <w:lang w:val="es-ES"/>
        </w:rPr>
        <w:t xml:space="preserve"> </w:t>
      </w:r>
      <w:r w:rsidR="00D808D4" w:rsidRPr="00D808D4">
        <w:rPr>
          <w:rFonts w:ascii="Times New Roman" w:hAnsi="Times New Roman" w:cs="Times New Roman"/>
          <w:lang w:val="es-ES"/>
        </w:rPr>
        <w:t xml:space="preserve">(la “Agrupación”) </w:t>
      </w:r>
      <w:r w:rsidR="00A14B30" w:rsidRPr="0031188A">
        <w:rPr>
          <w:rStyle w:val="EndnoteReference"/>
          <w:rFonts w:ascii="Times New Roman" w:hAnsi="Times New Roman" w:cs="Times New Roman"/>
        </w:rPr>
        <w:endnoteReference w:id="4"/>
      </w:r>
      <w:r w:rsidRPr="0031188A">
        <w:rPr>
          <w:rFonts w:ascii="Times New Roman" w:hAnsi="Times New Roman" w:cs="Times New Roman"/>
          <w:lang w:val="es-ES"/>
        </w:rPr>
        <w:t>, en</w:t>
      </w:r>
      <w:r w:rsidRPr="00A14B30">
        <w:rPr>
          <w:rFonts w:ascii="Times New Roman" w:hAnsi="Times New Roman" w:cs="Times New Roman"/>
          <w:lang w:val="es-ES"/>
        </w:rPr>
        <w:t xml:space="preserve"> el marco del </w:t>
      </w:r>
      <w:r w:rsidR="0068659C" w:rsidRPr="00A14B30">
        <w:rPr>
          <w:rFonts w:ascii="Times New Roman" w:hAnsi="Times New Roman" w:cs="Times New Roman"/>
          <w:lang w:val="es-ES"/>
        </w:rPr>
        <w:t>103</w:t>
      </w:r>
      <w:r w:rsidRPr="00A14B30">
        <w:rPr>
          <w:rFonts w:ascii="Times New Roman" w:hAnsi="Times New Roman" w:cs="Times New Roman"/>
          <w:lang w:val="es-ES"/>
        </w:rPr>
        <w:t xml:space="preserve">º período de </w:t>
      </w:r>
      <w:proofErr w:type="spellStart"/>
      <w:r w:rsidR="0068659C" w:rsidRPr="00A14B30">
        <w:rPr>
          <w:rFonts w:ascii="Times New Roman" w:hAnsi="Times New Roman" w:cs="Times New Roman"/>
          <w:lang w:val="es-ES"/>
        </w:rPr>
        <w:t>pre-</w:t>
      </w:r>
      <w:r w:rsidRPr="00A14B30">
        <w:rPr>
          <w:rFonts w:ascii="Times New Roman" w:hAnsi="Times New Roman" w:cs="Times New Roman"/>
          <w:lang w:val="es-ES"/>
        </w:rPr>
        <w:t>sesiones</w:t>
      </w:r>
      <w:proofErr w:type="spellEnd"/>
      <w:r w:rsidRPr="00A14B30">
        <w:rPr>
          <w:rFonts w:ascii="Times New Roman" w:hAnsi="Times New Roman" w:cs="Times New Roman"/>
          <w:lang w:val="es-ES"/>
        </w:rPr>
        <w:t xml:space="preserve"> del Comité CEDAW (el "Comité"), presentamos esta comunicación, aportando información</w:t>
      </w:r>
      <w:r w:rsidR="00A63C29">
        <w:rPr>
          <w:rFonts w:ascii="Times New Roman" w:hAnsi="Times New Roman" w:cs="Times New Roman"/>
          <w:lang w:val="es-ES"/>
        </w:rPr>
        <w:t xml:space="preserve"> </w:t>
      </w:r>
      <w:r w:rsidRPr="00A14B30">
        <w:rPr>
          <w:rFonts w:ascii="Times New Roman" w:hAnsi="Times New Roman" w:cs="Times New Roman"/>
          <w:lang w:val="es-ES"/>
        </w:rPr>
        <w:t xml:space="preserve">respecto de </w:t>
      </w:r>
      <w:r w:rsidR="00730925">
        <w:rPr>
          <w:rFonts w:ascii="Times New Roman" w:hAnsi="Times New Roman" w:cs="Times New Roman"/>
          <w:lang w:val="es-ES"/>
        </w:rPr>
        <w:t xml:space="preserve">la prohibición absoluta del aborto y sus consecuencias en </w:t>
      </w:r>
      <w:r w:rsidRPr="00A14B30">
        <w:rPr>
          <w:rFonts w:ascii="Times New Roman" w:hAnsi="Times New Roman" w:cs="Times New Roman"/>
          <w:lang w:val="es-ES"/>
        </w:rPr>
        <w:t xml:space="preserve">El Salvador. </w:t>
      </w:r>
    </w:p>
    <w:p w14:paraId="7385295D" w14:textId="77777777" w:rsidR="00096637" w:rsidRPr="00A14B30" w:rsidRDefault="00096637" w:rsidP="00156F00">
      <w:pPr>
        <w:spacing w:after="0" w:line="240" w:lineRule="auto"/>
        <w:jc w:val="both"/>
        <w:rPr>
          <w:rFonts w:ascii="Times New Roman" w:hAnsi="Times New Roman" w:cs="Times New Roman"/>
          <w:lang w:val="es-ES"/>
        </w:rPr>
      </w:pPr>
    </w:p>
    <w:p w14:paraId="38036714" w14:textId="7A0BB912" w:rsidR="002858DE" w:rsidRDefault="002858DE" w:rsidP="008E04B5">
      <w:pPr>
        <w:spacing w:after="0" w:line="240" w:lineRule="auto"/>
        <w:jc w:val="both"/>
        <w:rPr>
          <w:rFonts w:ascii="Times New Roman" w:hAnsi="Times New Roman" w:cs="Times New Roman"/>
          <w:lang w:val="es-ES"/>
        </w:rPr>
      </w:pPr>
      <w:r>
        <w:rPr>
          <w:rFonts w:ascii="Times New Roman" w:hAnsi="Times New Roman" w:cs="Times New Roman"/>
          <w:lang w:val="es-ES"/>
        </w:rPr>
        <w:t xml:space="preserve">Este Comité, </w:t>
      </w:r>
      <w:r w:rsidR="00CD67EC">
        <w:rPr>
          <w:rFonts w:ascii="Times New Roman" w:hAnsi="Times New Roman" w:cs="Times New Roman"/>
          <w:lang w:val="es-ES"/>
        </w:rPr>
        <w:t>en la l</w:t>
      </w:r>
      <w:r w:rsidR="00CD67EC" w:rsidRPr="00CD67EC">
        <w:rPr>
          <w:rFonts w:ascii="Times New Roman" w:hAnsi="Times New Roman" w:cs="Times New Roman"/>
          <w:lang w:val="es-ES"/>
        </w:rPr>
        <w:t>ista de cuestiones y preguntas relativas al décimo informe periódico de El Salvador</w:t>
      </w:r>
      <w:r w:rsidR="00854C72">
        <w:rPr>
          <w:rFonts w:ascii="Times New Roman" w:hAnsi="Times New Roman" w:cs="Times New Roman"/>
          <w:lang w:val="es-ES"/>
        </w:rPr>
        <w:t xml:space="preserve"> solicitó, entre otras cosas, al Estado “</w:t>
      </w:r>
      <w:r w:rsidR="00C60E58" w:rsidRPr="00C60E58">
        <w:rPr>
          <w:rFonts w:ascii="Times New Roman" w:hAnsi="Times New Roman" w:cs="Times New Roman"/>
          <w:lang w:val="es-ES"/>
        </w:rPr>
        <w:t>facilitar también información sobre las medidas adoptadas para:</w:t>
      </w:r>
      <w:r w:rsidR="00C60E58">
        <w:rPr>
          <w:rFonts w:ascii="Times New Roman" w:hAnsi="Times New Roman" w:cs="Times New Roman"/>
          <w:lang w:val="es-ES"/>
        </w:rPr>
        <w:t xml:space="preserve"> […] </w:t>
      </w:r>
      <w:r w:rsidR="00C60E58" w:rsidRPr="00C60E58">
        <w:rPr>
          <w:rFonts w:ascii="Times New Roman" w:hAnsi="Times New Roman" w:cs="Times New Roman"/>
          <w:lang w:val="es-ES"/>
        </w:rPr>
        <w:t>b)Modificar el artículo 133 del Código Penal para despenalizar el aborto en caso de violación, incesto, riesgo para la salud de la mujer embarazada y grave malformación del feto, eliminar las medidas punitivas para las mujeres que se sometan a un aborto y garantizar la disponibilidad de servicios de aborto</w:t>
      </w:r>
      <w:r w:rsidR="00C60E58">
        <w:rPr>
          <w:rFonts w:ascii="Times New Roman" w:hAnsi="Times New Roman" w:cs="Times New Roman"/>
          <w:lang w:val="es-ES"/>
        </w:rPr>
        <w:t>”</w:t>
      </w:r>
      <w:r w:rsidR="008C08B7">
        <w:rPr>
          <w:rStyle w:val="EndnoteReference"/>
          <w:rFonts w:ascii="Times New Roman" w:hAnsi="Times New Roman" w:cs="Times New Roman"/>
          <w:lang w:val="es-ES"/>
        </w:rPr>
        <w:endnoteReference w:id="5"/>
      </w:r>
      <w:r w:rsidR="00C60E58">
        <w:rPr>
          <w:rFonts w:ascii="Times New Roman" w:hAnsi="Times New Roman" w:cs="Times New Roman"/>
          <w:lang w:val="es-ES"/>
        </w:rPr>
        <w:t>.</w:t>
      </w:r>
      <w:r w:rsidR="00E40B50">
        <w:rPr>
          <w:rFonts w:ascii="Times New Roman" w:hAnsi="Times New Roman" w:cs="Times New Roman"/>
          <w:lang w:val="es-ES"/>
        </w:rPr>
        <w:t xml:space="preserve"> Si bien, en sus r</w:t>
      </w:r>
      <w:r w:rsidR="00E40B50" w:rsidRPr="008E04B5">
        <w:rPr>
          <w:rFonts w:ascii="Times New Roman" w:hAnsi="Times New Roman" w:cs="Times New Roman"/>
          <w:lang w:val="es-ES"/>
        </w:rPr>
        <w:t>espuestas a la lista de cuestiones y</w:t>
      </w:r>
      <w:r w:rsidR="00E40B50">
        <w:rPr>
          <w:rFonts w:ascii="Times New Roman" w:hAnsi="Times New Roman" w:cs="Times New Roman"/>
          <w:lang w:val="es-ES"/>
        </w:rPr>
        <w:t xml:space="preserve"> </w:t>
      </w:r>
      <w:r w:rsidR="00E40B50" w:rsidRPr="008E04B5">
        <w:rPr>
          <w:rFonts w:ascii="Times New Roman" w:hAnsi="Times New Roman" w:cs="Times New Roman"/>
          <w:lang w:val="es-ES"/>
        </w:rPr>
        <w:t>preguntas relativa a su décimo informe periódico</w:t>
      </w:r>
      <w:r w:rsidR="0051768C">
        <w:rPr>
          <w:rFonts w:ascii="Times New Roman" w:hAnsi="Times New Roman" w:cs="Times New Roman"/>
          <w:lang w:val="es-ES"/>
        </w:rPr>
        <w:t xml:space="preserve">, </w:t>
      </w:r>
      <w:r w:rsidR="00C60E58">
        <w:rPr>
          <w:rFonts w:ascii="Times New Roman" w:hAnsi="Times New Roman" w:cs="Times New Roman"/>
          <w:lang w:val="es-ES"/>
        </w:rPr>
        <w:t>el Estado salvadoreño</w:t>
      </w:r>
      <w:r w:rsidR="00E40B50">
        <w:rPr>
          <w:rFonts w:ascii="Times New Roman" w:hAnsi="Times New Roman" w:cs="Times New Roman"/>
          <w:lang w:val="es-ES"/>
        </w:rPr>
        <w:t xml:space="preserve"> menciona brevemente que la vida se protege desde el momento de la concepción</w:t>
      </w:r>
      <w:r w:rsidR="009E60EC">
        <w:rPr>
          <w:rStyle w:val="EndnoteReference"/>
          <w:rFonts w:ascii="Times New Roman" w:hAnsi="Times New Roman" w:cs="Times New Roman"/>
          <w:lang w:val="es-ES"/>
        </w:rPr>
        <w:endnoteReference w:id="6"/>
      </w:r>
      <w:r w:rsidR="00E40B50">
        <w:rPr>
          <w:rFonts w:ascii="Times New Roman" w:hAnsi="Times New Roman" w:cs="Times New Roman"/>
          <w:lang w:val="es-ES"/>
        </w:rPr>
        <w:t xml:space="preserve">, en ningún momento </w:t>
      </w:r>
      <w:r w:rsidR="0051768C">
        <w:rPr>
          <w:rFonts w:ascii="Times New Roman" w:hAnsi="Times New Roman" w:cs="Times New Roman"/>
          <w:lang w:val="es-ES"/>
        </w:rPr>
        <w:t xml:space="preserve">hace referencia a las posibles medidas destinadas a despenalizar el aborto, ni a las consecuencias </w:t>
      </w:r>
      <w:r w:rsidR="006118A4">
        <w:rPr>
          <w:rFonts w:ascii="Times New Roman" w:hAnsi="Times New Roman" w:cs="Times New Roman"/>
          <w:lang w:val="es-ES"/>
        </w:rPr>
        <w:t>derivadas de la prohibición absoluta de este procedimiento médico</w:t>
      </w:r>
      <w:r w:rsidR="007D1F04">
        <w:rPr>
          <w:rStyle w:val="EndnoteReference"/>
          <w:rFonts w:ascii="Times New Roman" w:hAnsi="Times New Roman" w:cs="Times New Roman"/>
          <w:lang w:val="es-ES"/>
        </w:rPr>
        <w:endnoteReference w:id="7"/>
      </w:r>
      <w:r w:rsidR="006118A4">
        <w:rPr>
          <w:rFonts w:ascii="Times New Roman" w:hAnsi="Times New Roman" w:cs="Times New Roman"/>
          <w:lang w:val="es-ES"/>
        </w:rPr>
        <w:t xml:space="preserve">. Por lo anterior, </w:t>
      </w:r>
      <w:r w:rsidR="008E04B5">
        <w:rPr>
          <w:rFonts w:ascii="Times New Roman" w:hAnsi="Times New Roman" w:cs="Times New Roman"/>
          <w:lang w:val="es-ES"/>
        </w:rPr>
        <w:t xml:space="preserve">este informe tendrá como objetivo </w:t>
      </w:r>
      <w:r w:rsidR="00107125">
        <w:rPr>
          <w:rFonts w:ascii="Times New Roman" w:hAnsi="Times New Roman" w:cs="Times New Roman"/>
          <w:lang w:val="es-ES"/>
        </w:rPr>
        <w:t xml:space="preserve">proporcionar información sobre las consecuencias de la prohibición </w:t>
      </w:r>
      <w:r w:rsidR="009E60EC">
        <w:rPr>
          <w:rFonts w:ascii="Times New Roman" w:hAnsi="Times New Roman" w:cs="Times New Roman"/>
          <w:lang w:val="es-ES"/>
        </w:rPr>
        <w:t xml:space="preserve">absoluta </w:t>
      </w:r>
      <w:r w:rsidR="00107125">
        <w:rPr>
          <w:rFonts w:ascii="Times New Roman" w:hAnsi="Times New Roman" w:cs="Times New Roman"/>
          <w:lang w:val="es-ES"/>
        </w:rPr>
        <w:t>del aborto en El Salvador.</w:t>
      </w:r>
    </w:p>
    <w:p w14:paraId="1AF4FDEE" w14:textId="77777777" w:rsidR="00107125" w:rsidRDefault="00107125" w:rsidP="008E04B5">
      <w:pPr>
        <w:spacing w:after="0" w:line="240" w:lineRule="auto"/>
        <w:jc w:val="both"/>
        <w:rPr>
          <w:rFonts w:ascii="Times New Roman" w:hAnsi="Times New Roman" w:cs="Times New Roman"/>
          <w:lang w:val="es-ES"/>
        </w:rPr>
      </w:pPr>
    </w:p>
    <w:p w14:paraId="5690CFBE" w14:textId="79EFD11E" w:rsidR="00096637" w:rsidRDefault="00107125" w:rsidP="00156F00">
      <w:pPr>
        <w:spacing w:after="0" w:line="240" w:lineRule="auto"/>
        <w:jc w:val="both"/>
        <w:rPr>
          <w:rFonts w:ascii="Times New Roman" w:hAnsi="Times New Roman" w:cs="Times New Roman"/>
          <w:lang w:val="es-ES"/>
        </w:rPr>
      </w:pPr>
      <w:r>
        <w:rPr>
          <w:rFonts w:ascii="Times New Roman" w:hAnsi="Times New Roman" w:cs="Times New Roman"/>
          <w:lang w:val="es-ES"/>
        </w:rPr>
        <w:t>Por lo anterior, el</w:t>
      </w:r>
      <w:r w:rsidR="00096637" w:rsidRPr="00927758">
        <w:rPr>
          <w:rFonts w:ascii="Times New Roman" w:hAnsi="Times New Roman" w:cs="Times New Roman"/>
          <w:lang w:val="es-ES"/>
        </w:rPr>
        <w:t xml:space="preserve"> presente informe </w:t>
      </w:r>
      <w:r w:rsidR="0069015B">
        <w:rPr>
          <w:rFonts w:ascii="Times New Roman" w:hAnsi="Times New Roman" w:cs="Times New Roman"/>
          <w:lang w:val="es-ES"/>
        </w:rPr>
        <w:t xml:space="preserve">se divide </w:t>
      </w:r>
      <w:r w:rsidR="00096637" w:rsidRPr="00927758">
        <w:rPr>
          <w:rFonts w:ascii="Times New Roman" w:hAnsi="Times New Roman" w:cs="Times New Roman"/>
          <w:lang w:val="es-ES"/>
        </w:rPr>
        <w:t>en las siguientes secciones. Prime</w:t>
      </w:r>
      <w:r w:rsidR="0069015B">
        <w:rPr>
          <w:rFonts w:ascii="Times New Roman" w:hAnsi="Times New Roman" w:cs="Times New Roman"/>
          <w:lang w:val="es-ES"/>
        </w:rPr>
        <w:t>ro</w:t>
      </w:r>
      <w:r w:rsidR="00096637" w:rsidRPr="00927758">
        <w:rPr>
          <w:rFonts w:ascii="Times New Roman" w:hAnsi="Times New Roman" w:cs="Times New Roman"/>
          <w:lang w:val="es-ES"/>
        </w:rPr>
        <w:t xml:space="preserve">, haremos referencia a la </w:t>
      </w:r>
      <w:r w:rsidR="00E579AB" w:rsidRPr="00927758">
        <w:rPr>
          <w:rFonts w:ascii="Times New Roman" w:hAnsi="Times New Roman" w:cs="Times New Roman"/>
          <w:lang w:val="es-ES"/>
        </w:rPr>
        <w:t>prohibición absoluta del aborto</w:t>
      </w:r>
      <w:r w:rsidR="00096637" w:rsidRPr="00927758">
        <w:rPr>
          <w:rFonts w:ascii="Times New Roman" w:hAnsi="Times New Roman" w:cs="Times New Roman"/>
          <w:lang w:val="es-ES"/>
        </w:rPr>
        <w:t xml:space="preserve"> en El Salvador. Segundo, abordaremos</w:t>
      </w:r>
      <w:r w:rsidR="002854F2">
        <w:rPr>
          <w:rFonts w:ascii="Times New Roman" w:hAnsi="Times New Roman" w:cs="Times New Roman"/>
          <w:lang w:val="es-ES"/>
        </w:rPr>
        <w:t xml:space="preserve"> cómo dicha prohibición afecta de forma particular a niñas y adolescentes,</w:t>
      </w:r>
      <w:r w:rsidR="00E579AB" w:rsidRPr="00927758">
        <w:rPr>
          <w:rFonts w:ascii="Times New Roman" w:hAnsi="Times New Roman" w:cs="Times New Roman"/>
          <w:lang w:val="es-ES"/>
        </w:rPr>
        <w:t xml:space="preserve"> quienes son forzadas a </w:t>
      </w:r>
      <w:r w:rsidR="00EC6BE3" w:rsidRPr="00927758">
        <w:rPr>
          <w:rFonts w:ascii="Times New Roman" w:hAnsi="Times New Roman" w:cs="Times New Roman"/>
          <w:lang w:val="es-ES"/>
        </w:rPr>
        <w:t xml:space="preserve">cursar un embarazo. En tercer lugar, expondremos la alta incidencia de </w:t>
      </w:r>
      <w:r w:rsidR="00096637" w:rsidRPr="00927758">
        <w:rPr>
          <w:rFonts w:ascii="Times New Roman" w:hAnsi="Times New Roman" w:cs="Times New Roman"/>
          <w:lang w:val="es-ES"/>
        </w:rPr>
        <w:t>criminalización de personas por emergencias obstétricas</w:t>
      </w:r>
      <w:r w:rsidR="00DB49F7">
        <w:rPr>
          <w:rFonts w:ascii="Times New Roman" w:hAnsi="Times New Roman" w:cs="Times New Roman"/>
          <w:lang w:val="es-ES"/>
        </w:rPr>
        <w:t xml:space="preserve"> como resultado de la prohibición absoluta del aborto</w:t>
      </w:r>
      <w:r w:rsidR="00096637" w:rsidRPr="00927758">
        <w:rPr>
          <w:rFonts w:ascii="Times New Roman" w:hAnsi="Times New Roman" w:cs="Times New Roman"/>
          <w:lang w:val="es-ES"/>
        </w:rPr>
        <w:t xml:space="preserve">. </w:t>
      </w:r>
      <w:r w:rsidR="00096637" w:rsidRPr="00DB49F7">
        <w:rPr>
          <w:rFonts w:ascii="Times New Roman" w:hAnsi="Times New Roman" w:cs="Times New Roman"/>
          <w:lang w:val="es-ES"/>
        </w:rPr>
        <w:t xml:space="preserve">Finalmente, incluimos respetuosamente recomendaciones para este Comité. </w:t>
      </w:r>
    </w:p>
    <w:p w14:paraId="72BD6C0A" w14:textId="77777777" w:rsidR="00087E3A" w:rsidRDefault="00087E3A" w:rsidP="00156F00">
      <w:pPr>
        <w:spacing w:after="0" w:line="240" w:lineRule="auto"/>
        <w:jc w:val="both"/>
        <w:rPr>
          <w:rFonts w:ascii="Times New Roman" w:hAnsi="Times New Roman" w:cs="Times New Roman"/>
          <w:lang w:val="es-ES"/>
        </w:rPr>
      </w:pPr>
    </w:p>
    <w:p w14:paraId="16A49664" w14:textId="77777777" w:rsidR="00087E3A" w:rsidRDefault="00087E3A" w:rsidP="00156F00">
      <w:pPr>
        <w:spacing w:after="0" w:line="240" w:lineRule="auto"/>
        <w:jc w:val="both"/>
        <w:rPr>
          <w:rFonts w:ascii="Times New Roman" w:hAnsi="Times New Roman" w:cs="Times New Roman"/>
          <w:lang w:val="es-ES"/>
        </w:rPr>
      </w:pPr>
    </w:p>
    <w:p w14:paraId="44CA2265" w14:textId="77777777" w:rsidR="00087E3A" w:rsidRPr="00DB49F7" w:rsidRDefault="00087E3A" w:rsidP="00156F00">
      <w:pPr>
        <w:spacing w:after="0" w:line="240" w:lineRule="auto"/>
        <w:jc w:val="both"/>
        <w:rPr>
          <w:rFonts w:ascii="Times New Roman" w:hAnsi="Times New Roman" w:cs="Times New Roman"/>
          <w:lang w:val="es-ES"/>
        </w:rPr>
      </w:pPr>
    </w:p>
    <w:p w14:paraId="0C7E88B7" w14:textId="77777777" w:rsidR="00096637" w:rsidRPr="00DB49F7" w:rsidRDefault="00096637" w:rsidP="00156F00">
      <w:pPr>
        <w:spacing w:after="0" w:line="240" w:lineRule="auto"/>
        <w:jc w:val="both"/>
        <w:rPr>
          <w:rFonts w:ascii="Times New Roman" w:hAnsi="Times New Roman" w:cs="Times New Roman"/>
          <w:lang w:val="es-ES"/>
        </w:rPr>
      </w:pPr>
    </w:p>
    <w:p w14:paraId="629A754B" w14:textId="377ACB76" w:rsidR="00096637" w:rsidRPr="00DB49F7" w:rsidRDefault="00DB49F7" w:rsidP="00156F00">
      <w:pPr>
        <w:pStyle w:val="ListParagraph"/>
        <w:numPr>
          <w:ilvl w:val="0"/>
          <w:numId w:val="19"/>
        </w:numPr>
        <w:spacing w:after="0" w:line="240" w:lineRule="auto"/>
        <w:jc w:val="both"/>
        <w:rPr>
          <w:rFonts w:ascii="Times New Roman" w:hAnsi="Times New Roman" w:cs="Times New Roman"/>
          <w:b/>
          <w:bCs/>
          <w:lang w:val="es-ES"/>
        </w:rPr>
      </w:pPr>
      <w:r w:rsidRPr="00DB49F7">
        <w:rPr>
          <w:rFonts w:ascii="Times New Roman" w:hAnsi="Times New Roman" w:cs="Times New Roman"/>
          <w:b/>
          <w:bCs/>
          <w:lang w:val="es-ES"/>
        </w:rPr>
        <w:lastRenderedPageBreak/>
        <w:t>La prohibición absoluta del a</w:t>
      </w:r>
      <w:r w:rsidR="00096637" w:rsidRPr="00DB49F7">
        <w:rPr>
          <w:rFonts w:ascii="Times New Roman" w:hAnsi="Times New Roman" w:cs="Times New Roman"/>
          <w:b/>
          <w:bCs/>
          <w:lang w:val="es-ES"/>
        </w:rPr>
        <w:t>borto</w:t>
      </w:r>
      <w:r w:rsidRPr="00DB49F7">
        <w:rPr>
          <w:rFonts w:ascii="Times New Roman" w:hAnsi="Times New Roman" w:cs="Times New Roman"/>
          <w:b/>
          <w:bCs/>
          <w:lang w:val="es-ES"/>
        </w:rPr>
        <w:t xml:space="preserve"> en El Salvador, </w:t>
      </w:r>
      <w:r>
        <w:rPr>
          <w:rFonts w:ascii="Times New Roman" w:hAnsi="Times New Roman" w:cs="Times New Roman"/>
          <w:b/>
          <w:bCs/>
          <w:lang w:val="es-ES"/>
        </w:rPr>
        <w:t>y sus consecuencias.</w:t>
      </w:r>
    </w:p>
    <w:p w14:paraId="5A92A340" w14:textId="77777777" w:rsidR="00096637" w:rsidRDefault="00096637" w:rsidP="00156F00">
      <w:pPr>
        <w:spacing w:after="0" w:line="240" w:lineRule="auto"/>
        <w:jc w:val="both"/>
        <w:rPr>
          <w:rFonts w:ascii="Times New Roman" w:hAnsi="Times New Roman" w:cs="Times New Roman"/>
          <w:lang w:val="es-ES"/>
        </w:rPr>
      </w:pPr>
    </w:p>
    <w:p w14:paraId="5EF38204" w14:textId="2D0575C3" w:rsidR="00C053CA" w:rsidRPr="00927758" w:rsidRDefault="00C053CA" w:rsidP="006856A7">
      <w:pPr>
        <w:spacing w:after="0" w:line="240" w:lineRule="auto"/>
        <w:jc w:val="both"/>
        <w:rPr>
          <w:rFonts w:ascii="Times New Roman" w:hAnsi="Times New Roman" w:cs="Times New Roman"/>
          <w:lang w:val="es-ES"/>
        </w:rPr>
      </w:pPr>
      <w:r w:rsidRPr="00927758">
        <w:rPr>
          <w:rFonts w:ascii="Times New Roman" w:hAnsi="Times New Roman" w:cs="Times New Roman"/>
          <w:lang w:val="es-ES"/>
        </w:rPr>
        <w:t>El Salvador tiene una de las prohibiciones del aborto más restrictivas del mundo</w:t>
      </w:r>
      <w:r w:rsidRPr="006856A7">
        <w:rPr>
          <w:vertAlign w:val="superscript"/>
        </w:rPr>
        <w:endnoteReference w:id="8"/>
      </w:r>
      <w:r w:rsidRPr="00927758">
        <w:rPr>
          <w:rFonts w:ascii="Times New Roman" w:hAnsi="Times New Roman" w:cs="Times New Roman"/>
          <w:lang w:val="es-ES"/>
        </w:rPr>
        <w:t>.  Su Código Penal penaliza el aborto en cualquier circunstancia, incluso en casos de violación o incesto, cuando el embarazo pone en peligro la vida de la madre y cuando el feto no es viable</w:t>
      </w:r>
      <w:r w:rsidRPr="00880F7C">
        <w:rPr>
          <w:vertAlign w:val="superscript"/>
        </w:rPr>
        <w:endnoteReference w:id="9"/>
      </w:r>
      <w:r w:rsidRPr="00927758">
        <w:rPr>
          <w:rFonts w:ascii="Times New Roman" w:hAnsi="Times New Roman" w:cs="Times New Roman"/>
          <w:lang w:val="es-ES"/>
        </w:rPr>
        <w:t>. Un médico u otro profesional sanitario que provoque un aborto tendrá una pena de cárcel o inhabilitación de su cargo por seis a doce años</w:t>
      </w:r>
      <w:r w:rsidRPr="00880F7C">
        <w:rPr>
          <w:vertAlign w:val="superscript"/>
        </w:rPr>
        <w:endnoteReference w:id="10"/>
      </w:r>
      <w:r w:rsidRPr="00927758">
        <w:rPr>
          <w:rFonts w:ascii="Times New Roman" w:hAnsi="Times New Roman" w:cs="Times New Roman"/>
          <w:lang w:val="es-ES"/>
        </w:rPr>
        <w:t>. Además, el artículo 133 establece que la persona que provoque un aborto o la mujer que se lo provoque o consienta puede ser castigada con penas de prisión de dos a ocho años</w:t>
      </w:r>
      <w:r w:rsidR="00A807EB" w:rsidRPr="00C3509A">
        <w:rPr>
          <w:rStyle w:val="EndnoteReference"/>
          <w:rFonts w:ascii="Times New Roman" w:hAnsi="Times New Roman" w:cs="Times New Roman"/>
          <w:lang w:val="es-ES"/>
        </w:rPr>
        <w:endnoteReference w:id="11"/>
      </w:r>
      <w:r w:rsidRPr="00C3509A">
        <w:rPr>
          <w:rFonts w:ascii="Times New Roman" w:hAnsi="Times New Roman" w:cs="Times New Roman"/>
          <w:lang w:val="es-ES"/>
        </w:rPr>
        <w:t>.</w:t>
      </w:r>
    </w:p>
    <w:p w14:paraId="256A8660" w14:textId="77777777" w:rsidR="006856A7" w:rsidRPr="00927758" w:rsidRDefault="006856A7" w:rsidP="006856A7">
      <w:pPr>
        <w:spacing w:after="0" w:line="240" w:lineRule="auto"/>
        <w:jc w:val="both"/>
        <w:rPr>
          <w:rFonts w:ascii="Times New Roman" w:hAnsi="Times New Roman" w:cs="Times New Roman"/>
          <w:lang w:val="es-ES"/>
        </w:rPr>
      </w:pPr>
    </w:p>
    <w:p w14:paraId="4E470104" w14:textId="7C2B7543" w:rsidR="00F22BEE" w:rsidRPr="00927758" w:rsidRDefault="00C053CA" w:rsidP="00F22BEE">
      <w:pPr>
        <w:spacing w:after="0" w:line="240" w:lineRule="auto"/>
        <w:jc w:val="both"/>
        <w:rPr>
          <w:rFonts w:ascii="Times New Roman" w:hAnsi="Times New Roman" w:cs="Times New Roman"/>
          <w:highlight w:val="yellow"/>
          <w:lang w:val="es-ES"/>
        </w:rPr>
      </w:pPr>
      <w:r w:rsidRPr="00880F7C">
        <w:rPr>
          <w:rFonts w:ascii="Times New Roman" w:hAnsi="Times New Roman" w:cs="Times New Roman"/>
          <w:lang w:val="es-ES"/>
        </w:rPr>
        <w:t>Adicionalmente, en El Salvador, una persona que sufra una emergencia obstétrica o un parto extrahospitalario puede ser procesada por el delito de homicidio agravado enfrentando penas de 30 a 50 años en prisión</w:t>
      </w:r>
      <w:r w:rsidRPr="00880F7C">
        <w:rPr>
          <w:vertAlign w:val="superscript"/>
        </w:rPr>
        <w:endnoteReference w:id="12"/>
      </w:r>
      <w:r w:rsidRPr="00880F7C">
        <w:rPr>
          <w:rFonts w:ascii="Times New Roman" w:hAnsi="Times New Roman" w:cs="Times New Roman"/>
          <w:lang w:val="es-ES"/>
        </w:rPr>
        <w:t xml:space="preserve">. </w:t>
      </w:r>
    </w:p>
    <w:p w14:paraId="5F50D7D9" w14:textId="77777777" w:rsidR="00F22BEE" w:rsidRDefault="00F22BEE" w:rsidP="00880F7C">
      <w:pPr>
        <w:spacing w:after="0" w:line="240" w:lineRule="auto"/>
        <w:jc w:val="both"/>
        <w:rPr>
          <w:rFonts w:ascii="Times New Roman" w:hAnsi="Times New Roman" w:cs="Times New Roman"/>
          <w:lang w:val="es-ES"/>
        </w:rPr>
      </w:pPr>
    </w:p>
    <w:p w14:paraId="5612E37A" w14:textId="2BD68248" w:rsidR="00C053CA" w:rsidRPr="00880F7C" w:rsidRDefault="00C053CA" w:rsidP="00880F7C">
      <w:pPr>
        <w:spacing w:after="0" w:line="240" w:lineRule="auto"/>
        <w:jc w:val="both"/>
        <w:rPr>
          <w:rFonts w:ascii="Times New Roman" w:hAnsi="Times New Roman" w:cs="Times New Roman"/>
          <w:lang w:val="es-ES"/>
        </w:rPr>
      </w:pPr>
      <w:r w:rsidRPr="00945B45">
        <w:rPr>
          <w:rFonts w:ascii="Times New Roman" w:hAnsi="Times New Roman" w:cs="Times New Roman"/>
          <w:lang w:val="es-ES"/>
        </w:rPr>
        <w:t>Durante el periodo 2000-2019, al menos 181 mujeres fueron procesadas por aborto u homicidio agravado</w:t>
      </w:r>
      <w:r w:rsidRPr="00880F7C">
        <w:rPr>
          <w:vertAlign w:val="superscript"/>
        </w:rPr>
        <w:endnoteReference w:id="13"/>
      </w:r>
      <w:r w:rsidRPr="00945B45">
        <w:rPr>
          <w:rFonts w:ascii="Times New Roman" w:hAnsi="Times New Roman" w:cs="Times New Roman"/>
          <w:lang w:val="es-ES"/>
        </w:rPr>
        <w:t xml:space="preserve"> en casos en los que la muerte del feto se produjo en los últimos meses de gestación</w:t>
      </w:r>
      <w:r w:rsidR="00945B45" w:rsidRPr="00945B45">
        <w:rPr>
          <w:vertAlign w:val="superscript"/>
        </w:rPr>
        <w:endnoteReference w:id="14"/>
      </w:r>
      <w:r w:rsidRPr="00945B45">
        <w:rPr>
          <w:rFonts w:ascii="Times New Roman" w:hAnsi="Times New Roman" w:cs="Times New Roman"/>
          <w:lang w:val="es-ES"/>
        </w:rPr>
        <w:t xml:space="preserve">. </w:t>
      </w:r>
      <w:r w:rsidRPr="00880F7C">
        <w:rPr>
          <w:rFonts w:ascii="Times New Roman" w:hAnsi="Times New Roman" w:cs="Times New Roman"/>
          <w:lang w:val="es-ES"/>
        </w:rPr>
        <w:t>Las denuncias que desencadenaron los procesos penales procedían en su mayoría de hospitales públicos y del Instituto Salvadoreño del Seguro Social, representando el 54% de los casos, lo que sugiere que los profesionales de la salud denuncian activamente a las mujeres sospechosas de aborto</w:t>
      </w:r>
      <w:r w:rsidRPr="00945B45">
        <w:rPr>
          <w:vertAlign w:val="superscript"/>
        </w:rPr>
        <w:endnoteReference w:id="15"/>
      </w:r>
      <w:r w:rsidRPr="00880F7C">
        <w:rPr>
          <w:rFonts w:ascii="Times New Roman" w:hAnsi="Times New Roman" w:cs="Times New Roman"/>
          <w:lang w:val="es-ES"/>
        </w:rPr>
        <w:t>.</w:t>
      </w:r>
    </w:p>
    <w:p w14:paraId="42F7BE74" w14:textId="77777777" w:rsidR="00945B45" w:rsidRPr="00927758" w:rsidRDefault="00945B45" w:rsidP="00945B45">
      <w:pPr>
        <w:spacing w:after="0" w:line="240" w:lineRule="auto"/>
        <w:jc w:val="both"/>
        <w:rPr>
          <w:rFonts w:ascii="Times New Roman" w:hAnsi="Times New Roman" w:cs="Times New Roman"/>
          <w:lang w:val="es-ES"/>
        </w:rPr>
      </w:pPr>
    </w:p>
    <w:p w14:paraId="6BDE822E" w14:textId="5F831634" w:rsidR="00EC6BE3" w:rsidRPr="00927758" w:rsidRDefault="00C053CA" w:rsidP="00945B45">
      <w:pPr>
        <w:spacing w:after="0" w:line="240" w:lineRule="auto"/>
        <w:jc w:val="both"/>
        <w:rPr>
          <w:rFonts w:ascii="Times New Roman" w:hAnsi="Times New Roman" w:cs="Times New Roman"/>
          <w:lang w:val="es-ES"/>
        </w:rPr>
      </w:pPr>
      <w:r w:rsidRPr="00945B45">
        <w:rPr>
          <w:rFonts w:ascii="Times New Roman" w:hAnsi="Times New Roman" w:cs="Times New Roman"/>
          <w:lang w:val="es-ES"/>
        </w:rPr>
        <w:t>En septiembre de 2021, organizaciones feministas presentaron una propuesta a la Asamblea Legislativa de El Salvador para modificar el Código Penal (1998) y despenalizar el aborto en tres causales específicas: (i) para salvar la vida de la mujer; (</w:t>
      </w:r>
      <w:proofErr w:type="spellStart"/>
      <w:r w:rsidRPr="00945B45">
        <w:rPr>
          <w:rFonts w:ascii="Times New Roman" w:hAnsi="Times New Roman" w:cs="Times New Roman"/>
          <w:lang w:val="es-ES"/>
        </w:rPr>
        <w:t>ii</w:t>
      </w:r>
      <w:proofErr w:type="spellEnd"/>
      <w:r w:rsidRPr="00945B45">
        <w:rPr>
          <w:rFonts w:ascii="Times New Roman" w:hAnsi="Times New Roman" w:cs="Times New Roman"/>
          <w:lang w:val="es-ES"/>
        </w:rPr>
        <w:t>) cuando el embarazo es resultado de "violencia sexual", o (</w:t>
      </w:r>
      <w:proofErr w:type="spellStart"/>
      <w:r w:rsidRPr="00945B45">
        <w:rPr>
          <w:rFonts w:ascii="Times New Roman" w:hAnsi="Times New Roman" w:cs="Times New Roman"/>
          <w:lang w:val="es-ES"/>
        </w:rPr>
        <w:t>iii</w:t>
      </w:r>
      <w:proofErr w:type="spellEnd"/>
      <w:r w:rsidRPr="00945B45">
        <w:rPr>
          <w:rFonts w:ascii="Times New Roman" w:hAnsi="Times New Roman" w:cs="Times New Roman"/>
          <w:lang w:val="es-ES"/>
        </w:rPr>
        <w:t>) en casos de malformaciones fetales fatales</w:t>
      </w:r>
      <w:r w:rsidRPr="003D2AF4">
        <w:rPr>
          <w:vertAlign w:val="superscript"/>
        </w:rPr>
        <w:endnoteReference w:id="16"/>
      </w:r>
      <w:r w:rsidRPr="00945B45">
        <w:rPr>
          <w:rFonts w:ascii="Times New Roman" w:hAnsi="Times New Roman" w:cs="Times New Roman"/>
          <w:lang w:val="es-ES"/>
        </w:rPr>
        <w:t xml:space="preserve">. </w:t>
      </w:r>
      <w:r w:rsidRPr="00927758">
        <w:rPr>
          <w:rFonts w:ascii="Times New Roman" w:hAnsi="Times New Roman" w:cs="Times New Roman"/>
          <w:lang w:val="es-ES"/>
        </w:rPr>
        <w:t>Lamentablemente, la propuesta fue rechazada en octubre de 2021 por la Asamblea Legislativa de El Salvador</w:t>
      </w:r>
      <w:r w:rsidRPr="003D2AF4">
        <w:rPr>
          <w:vertAlign w:val="superscript"/>
        </w:rPr>
        <w:endnoteReference w:id="17"/>
      </w:r>
      <w:r w:rsidRPr="00927758">
        <w:rPr>
          <w:rFonts w:ascii="Times New Roman" w:hAnsi="Times New Roman" w:cs="Times New Roman"/>
          <w:lang w:val="es-ES"/>
        </w:rPr>
        <w:t>.</w:t>
      </w:r>
    </w:p>
    <w:p w14:paraId="64FAEACD" w14:textId="77777777" w:rsidR="003D2AF4" w:rsidRPr="00927758" w:rsidRDefault="003D2AF4" w:rsidP="00945B45">
      <w:pPr>
        <w:spacing w:after="0" w:line="240" w:lineRule="auto"/>
        <w:jc w:val="both"/>
        <w:rPr>
          <w:rFonts w:ascii="Times New Roman" w:hAnsi="Times New Roman" w:cs="Times New Roman"/>
          <w:lang w:val="es-ES"/>
        </w:rPr>
      </w:pPr>
    </w:p>
    <w:p w14:paraId="59AD39D3" w14:textId="0427B06E" w:rsidR="0073231F" w:rsidRPr="00927758" w:rsidRDefault="0073231F" w:rsidP="003D2AF4">
      <w:pPr>
        <w:pStyle w:val="ListParagraph"/>
        <w:numPr>
          <w:ilvl w:val="1"/>
          <w:numId w:val="19"/>
        </w:numPr>
        <w:spacing w:after="0" w:line="240" w:lineRule="auto"/>
        <w:jc w:val="both"/>
        <w:rPr>
          <w:rFonts w:ascii="Times New Roman" w:hAnsi="Times New Roman" w:cs="Times New Roman"/>
          <w:b/>
          <w:bCs/>
          <w:lang w:val="es-ES"/>
        </w:rPr>
      </w:pPr>
      <w:r w:rsidRPr="00927758">
        <w:rPr>
          <w:rFonts w:ascii="Times New Roman" w:hAnsi="Times New Roman" w:cs="Times New Roman"/>
          <w:b/>
          <w:bCs/>
          <w:lang w:val="es-ES"/>
        </w:rPr>
        <w:t xml:space="preserve">El aborto seguro como servicio de salud reproductiva esencial </w:t>
      </w:r>
    </w:p>
    <w:p w14:paraId="49392C23" w14:textId="77777777" w:rsidR="003D2AF4" w:rsidRPr="00927758" w:rsidRDefault="003D2AF4" w:rsidP="003D2AF4">
      <w:pPr>
        <w:spacing w:after="0" w:line="240" w:lineRule="auto"/>
        <w:jc w:val="both"/>
        <w:rPr>
          <w:rFonts w:ascii="Times New Roman" w:hAnsi="Times New Roman" w:cs="Times New Roman"/>
          <w:lang w:val="es-ES"/>
        </w:rPr>
      </w:pPr>
    </w:p>
    <w:p w14:paraId="5F0AD583" w14:textId="601F8BB5" w:rsidR="0073231F" w:rsidRPr="00927758" w:rsidRDefault="00EE592F" w:rsidP="003D2AF4">
      <w:pPr>
        <w:spacing w:after="0" w:line="240" w:lineRule="auto"/>
        <w:jc w:val="both"/>
        <w:rPr>
          <w:rFonts w:ascii="Times New Roman" w:hAnsi="Times New Roman" w:cs="Times New Roman"/>
          <w:lang w:val="es-ES"/>
        </w:rPr>
      </w:pPr>
      <w:r w:rsidRPr="003D2AF4">
        <w:rPr>
          <w:rFonts w:ascii="Times New Roman" w:hAnsi="Times New Roman" w:cs="Times New Roman"/>
          <w:lang w:val="es-ES"/>
        </w:rPr>
        <w:t xml:space="preserve">En contextos con prohibiciones del aborto, </w:t>
      </w:r>
      <w:r>
        <w:rPr>
          <w:rFonts w:ascii="Times New Roman" w:hAnsi="Times New Roman" w:cs="Times New Roman"/>
          <w:lang w:val="es-ES"/>
        </w:rPr>
        <w:t xml:space="preserve">como la de El Salvador, </w:t>
      </w:r>
      <w:r w:rsidRPr="003D2AF4">
        <w:rPr>
          <w:rFonts w:ascii="Times New Roman" w:hAnsi="Times New Roman" w:cs="Times New Roman"/>
          <w:lang w:val="es-ES"/>
        </w:rPr>
        <w:t>la evidencia ha demostrado que la existencia de leyes que restringen el aborto no impide que las personas interrumpan un embarazo, sino que hacen que los abortos que ocurren tengan una mayor probabilidad de ser inseguros, poniendo en riesgo su salud y vida</w:t>
      </w:r>
      <w:r w:rsidR="004144DA" w:rsidRPr="003A2FCA">
        <w:rPr>
          <w:rStyle w:val="EndnoteReference"/>
          <w:rFonts w:ascii="Times New Roman" w:hAnsi="Times New Roman" w:cs="Times New Roman"/>
          <w:lang w:val="es-ES"/>
        </w:rPr>
        <w:endnoteReference w:id="18"/>
      </w:r>
      <w:r w:rsidRPr="003D2AF4">
        <w:rPr>
          <w:rFonts w:ascii="Times New Roman" w:hAnsi="Times New Roman" w:cs="Times New Roman"/>
          <w:lang w:val="es-ES"/>
        </w:rPr>
        <w:t xml:space="preserve">. </w:t>
      </w:r>
      <w:r w:rsidR="0073231F" w:rsidRPr="00927758">
        <w:rPr>
          <w:rFonts w:ascii="Times New Roman" w:hAnsi="Times New Roman" w:cs="Times New Roman"/>
          <w:lang w:val="es-ES"/>
        </w:rPr>
        <w:t>Las complicaciones físicas pueden incluir abortos incompletos, hemorragias, lesiones vaginales, de cérvix y uterinas, así como graves infecciones e incluso llevarlas a l</w:t>
      </w:r>
      <w:r w:rsidR="0073231F" w:rsidRPr="00B94D19">
        <w:rPr>
          <w:rFonts w:ascii="Times New Roman" w:hAnsi="Times New Roman" w:cs="Times New Roman"/>
          <w:lang w:val="es-ES"/>
        </w:rPr>
        <w:t>a muerte</w:t>
      </w:r>
      <w:r w:rsidR="001672DE" w:rsidRPr="00B94D19">
        <w:rPr>
          <w:rStyle w:val="EndnoteReference"/>
          <w:rFonts w:ascii="Times New Roman" w:hAnsi="Times New Roman" w:cs="Times New Roman"/>
          <w:lang w:val="es-ES"/>
        </w:rPr>
        <w:endnoteReference w:id="19"/>
      </w:r>
      <w:r w:rsidR="0073231F" w:rsidRPr="00B94D19">
        <w:rPr>
          <w:rFonts w:ascii="Times New Roman" w:hAnsi="Times New Roman" w:cs="Times New Roman"/>
          <w:lang w:val="es-ES"/>
        </w:rPr>
        <w:t>.</w:t>
      </w:r>
      <w:r w:rsidR="0073231F" w:rsidRPr="00927758">
        <w:rPr>
          <w:rFonts w:ascii="Times New Roman" w:hAnsi="Times New Roman" w:cs="Times New Roman"/>
          <w:lang w:val="es-ES"/>
        </w:rPr>
        <w:t xml:space="preserve"> </w:t>
      </w:r>
    </w:p>
    <w:p w14:paraId="62932A54" w14:textId="77777777" w:rsidR="003D2AF4" w:rsidRPr="00927758" w:rsidRDefault="003D2AF4" w:rsidP="003D2AF4">
      <w:pPr>
        <w:spacing w:after="0" w:line="240" w:lineRule="auto"/>
        <w:jc w:val="both"/>
        <w:rPr>
          <w:rFonts w:ascii="Times New Roman" w:hAnsi="Times New Roman" w:cs="Times New Roman"/>
          <w:lang w:val="es-ES"/>
        </w:rPr>
      </w:pPr>
    </w:p>
    <w:p w14:paraId="4F00B1D8" w14:textId="622F6D36" w:rsidR="00804CB7" w:rsidRDefault="00D44C5F" w:rsidP="00804CB7">
      <w:pPr>
        <w:spacing w:after="0" w:line="240" w:lineRule="auto"/>
        <w:jc w:val="both"/>
        <w:rPr>
          <w:rFonts w:ascii="Times New Roman" w:hAnsi="Times New Roman" w:cs="Times New Roman"/>
          <w:lang w:val="es-ES"/>
        </w:rPr>
      </w:pPr>
      <w:r w:rsidRPr="003D2AF4">
        <w:rPr>
          <w:rFonts w:ascii="Times New Roman" w:hAnsi="Times New Roman" w:cs="Times New Roman"/>
          <w:lang w:val="es-ES"/>
        </w:rPr>
        <w:t>Las Directrices de la OMS sobre la atención del aborto</w:t>
      </w:r>
      <w:r w:rsidR="00D56B4E">
        <w:rPr>
          <w:rFonts w:ascii="Times New Roman" w:hAnsi="Times New Roman" w:cs="Times New Roman"/>
          <w:lang w:val="es-ES"/>
        </w:rPr>
        <w:t xml:space="preserve"> </w:t>
      </w:r>
      <w:r w:rsidR="00B102A5" w:rsidRPr="003D2AF4">
        <w:rPr>
          <w:rFonts w:ascii="Times New Roman" w:hAnsi="Times New Roman" w:cs="Times New Roman"/>
          <w:lang w:val="es-ES"/>
        </w:rPr>
        <w:t xml:space="preserve">señalan </w:t>
      </w:r>
      <w:r w:rsidRPr="003D2AF4">
        <w:rPr>
          <w:rFonts w:ascii="Times New Roman" w:hAnsi="Times New Roman" w:cs="Times New Roman"/>
          <w:lang w:val="es-ES"/>
        </w:rPr>
        <w:t>que un elemento del entorno propicio para el aborto es que la legislación y las políticas promuevan y protejan la salud y los derechos sexuales y reproductivos</w:t>
      </w:r>
      <w:r w:rsidRPr="00647D67">
        <w:rPr>
          <w:vertAlign w:val="superscript"/>
        </w:rPr>
        <w:endnoteReference w:id="20"/>
      </w:r>
      <w:r w:rsidRPr="003D2AF4">
        <w:rPr>
          <w:rFonts w:ascii="Times New Roman" w:hAnsi="Times New Roman" w:cs="Times New Roman"/>
          <w:lang w:val="es-ES"/>
        </w:rPr>
        <w:t xml:space="preserve">. </w:t>
      </w:r>
      <w:r w:rsidRPr="00927758">
        <w:rPr>
          <w:rFonts w:ascii="Times New Roman" w:hAnsi="Times New Roman" w:cs="Times New Roman"/>
          <w:lang w:val="es-ES"/>
        </w:rPr>
        <w:t xml:space="preserve">Por ende, </w:t>
      </w:r>
      <w:r w:rsidR="00F820C2">
        <w:rPr>
          <w:rFonts w:ascii="Times New Roman" w:hAnsi="Times New Roman" w:cs="Times New Roman"/>
          <w:lang w:val="es-ES"/>
        </w:rPr>
        <w:t xml:space="preserve">la OMS </w:t>
      </w:r>
      <w:r w:rsidRPr="00927758">
        <w:rPr>
          <w:rFonts w:ascii="Times New Roman" w:hAnsi="Times New Roman" w:cs="Times New Roman"/>
          <w:lang w:val="es-ES"/>
        </w:rPr>
        <w:t xml:space="preserve">recomienda la despenalización total del aborto, entendiendo esta como la eliminación del aborto de todas las leyes penales, la no aplicación de otros delitos punibles (por ejemplo, asesinato, homicidio) al aborto, y </w:t>
      </w:r>
      <w:r w:rsidR="0060002E">
        <w:rPr>
          <w:rFonts w:ascii="Times New Roman" w:hAnsi="Times New Roman" w:cs="Times New Roman"/>
          <w:lang w:val="es-ES"/>
        </w:rPr>
        <w:t>la garantía de que</w:t>
      </w:r>
      <w:r w:rsidRPr="00927758">
        <w:rPr>
          <w:rFonts w:ascii="Times New Roman" w:hAnsi="Times New Roman" w:cs="Times New Roman"/>
          <w:lang w:val="es-ES"/>
        </w:rPr>
        <w:t xml:space="preserve"> no haya sanciones penales por abortar, ayudar a abortar, proporcionar información sobre el aborto o practicar un aborto, para todos los agentes participantes</w:t>
      </w:r>
      <w:r w:rsidR="00B102A5" w:rsidRPr="00647D67">
        <w:rPr>
          <w:vertAlign w:val="superscript"/>
        </w:rPr>
        <w:endnoteReference w:id="21"/>
      </w:r>
      <w:r w:rsidRPr="00927758">
        <w:rPr>
          <w:rFonts w:ascii="Times New Roman" w:hAnsi="Times New Roman" w:cs="Times New Roman"/>
          <w:lang w:val="es-ES"/>
        </w:rPr>
        <w:t xml:space="preserve">. Asimismo, </w:t>
      </w:r>
      <w:r w:rsidR="00804CB7">
        <w:rPr>
          <w:rFonts w:ascii="Times New Roman" w:hAnsi="Times New Roman" w:cs="Times New Roman"/>
          <w:lang w:val="es-ES"/>
        </w:rPr>
        <w:t xml:space="preserve">la OMS </w:t>
      </w:r>
      <w:r w:rsidRPr="00927758">
        <w:rPr>
          <w:rFonts w:ascii="Times New Roman" w:hAnsi="Times New Roman" w:cs="Times New Roman"/>
          <w:lang w:val="es-ES"/>
        </w:rPr>
        <w:t>no recomienda la promulgación de leyes y otras reglamentaciones que restrinjan el aborto basándose en supuestos, como causales</w:t>
      </w:r>
      <w:r w:rsidR="00ED067A">
        <w:rPr>
          <w:rFonts w:ascii="Times New Roman" w:hAnsi="Times New Roman" w:cs="Times New Roman"/>
          <w:lang w:val="es-ES"/>
        </w:rPr>
        <w:t>, autorización de terceros</w:t>
      </w:r>
      <w:r w:rsidRPr="00927758">
        <w:rPr>
          <w:rFonts w:ascii="Times New Roman" w:hAnsi="Times New Roman" w:cs="Times New Roman"/>
          <w:lang w:val="es-ES"/>
        </w:rPr>
        <w:t xml:space="preserve"> o plazos gestacionales, y recomienda que el aborto</w:t>
      </w:r>
      <w:r w:rsidR="00255378">
        <w:rPr>
          <w:rFonts w:ascii="Times New Roman" w:hAnsi="Times New Roman" w:cs="Times New Roman"/>
          <w:lang w:val="es-ES"/>
        </w:rPr>
        <w:t xml:space="preserve">, </w:t>
      </w:r>
      <w:r w:rsidR="00DB0EFA">
        <w:rPr>
          <w:rFonts w:ascii="Times New Roman" w:hAnsi="Times New Roman" w:cs="Times New Roman"/>
          <w:lang w:val="es-ES"/>
        </w:rPr>
        <w:t xml:space="preserve">incluido el aborto autogestionado, </w:t>
      </w:r>
      <w:r w:rsidRPr="00927758">
        <w:rPr>
          <w:rFonts w:ascii="Times New Roman" w:hAnsi="Times New Roman" w:cs="Times New Roman"/>
          <w:lang w:val="es-ES"/>
        </w:rPr>
        <w:t>e</w:t>
      </w:r>
      <w:r w:rsidR="00DB0EFA">
        <w:rPr>
          <w:rFonts w:ascii="Times New Roman" w:hAnsi="Times New Roman" w:cs="Times New Roman"/>
          <w:lang w:val="es-ES"/>
        </w:rPr>
        <w:t>s</w:t>
      </w:r>
      <w:r w:rsidRPr="00927758">
        <w:rPr>
          <w:rFonts w:ascii="Times New Roman" w:hAnsi="Times New Roman" w:cs="Times New Roman"/>
          <w:lang w:val="es-ES"/>
        </w:rPr>
        <w:t xml:space="preserve">té accesible a </w:t>
      </w:r>
      <w:r w:rsidR="005E471F">
        <w:rPr>
          <w:rFonts w:ascii="Times New Roman" w:hAnsi="Times New Roman" w:cs="Times New Roman"/>
          <w:lang w:val="es-ES"/>
        </w:rPr>
        <w:t xml:space="preserve">la </w:t>
      </w:r>
      <w:r w:rsidRPr="00927758">
        <w:rPr>
          <w:rFonts w:ascii="Times New Roman" w:hAnsi="Times New Roman" w:cs="Times New Roman"/>
          <w:lang w:val="es-ES"/>
        </w:rPr>
        <w:t xml:space="preserve">demanda de la mujer, niña y otra persona </w:t>
      </w:r>
      <w:r w:rsidRPr="00927758">
        <w:rPr>
          <w:rFonts w:ascii="Times New Roman" w:hAnsi="Times New Roman" w:cs="Times New Roman"/>
          <w:lang w:val="es-ES"/>
        </w:rPr>
        <w:lastRenderedPageBreak/>
        <w:t>embarazada</w:t>
      </w:r>
      <w:r w:rsidRPr="48CB7DB5">
        <w:rPr>
          <w:vertAlign w:val="superscript"/>
        </w:rPr>
        <w:endnoteReference w:id="22"/>
      </w:r>
      <w:r w:rsidR="00804CB7">
        <w:rPr>
          <w:rFonts w:ascii="Times New Roman" w:hAnsi="Times New Roman" w:cs="Times New Roman"/>
          <w:lang w:val="es-ES"/>
        </w:rPr>
        <w:t>, y establece</w:t>
      </w:r>
      <w:r w:rsidR="00804CB7" w:rsidRPr="00927758">
        <w:rPr>
          <w:rFonts w:ascii="Times New Roman" w:hAnsi="Times New Roman" w:cs="Times New Roman"/>
          <w:lang w:val="es-ES"/>
        </w:rPr>
        <w:t xml:space="preserve"> que la atención para el aborto </w:t>
      </w:r>
      <w:r w:rsidR="00804CB7">
        <w:rPr>
          <w:rFonts w:ascii="Times New Roman" w:hAnsi="Times New Roman" w:cs="Times New Roman"/>
          <w:lang w:val="es-ES"/>
        </w:rPr>
        <w:t>debe integrarse</w:t>
      </w:r>
      <w:r w:rsidR="00804CB7" w:rsidRPr="00927758">
        <w:rPr>
          <w:rFonts w:ascii="Times New Roman" w:hAnsi="Times New Roman" w:cs="Times New Roman"/>
          <w:lang w:val="es-ES"/>
        </w:rPr>
        <w:t xml:space="preserve"> en el sistema de salud a todos los niveles (primario, secundario y terciario)</w:t>
      </w:r>
      <w:r w:rsidR="00804CB7" w:rsidRPr="009D6E8C">
        <w:rPr>
          <w:vertAlign w:val="superscript"/>
        </w:rPr>
        <w:endnoteReference w:id="23"/>
      </w:r>
      <w:r w:rsidR="00804CB7">
        <w:rPr>
          <w:rFonts w:ascii="Times New Roman" w:hAnsi="Times New Roman" w:cs="Times New Roman"/>
          <w:lang w:val="es-ES"/>
        </w:rPr>
        <w:t xml:space="preserve"> </w:t>
      </w:r>
    </w:p>
    <w:p w14:paraId="041A2587" w14:textId="77777777" w:rsidR="00647D67" w:rsidRPr="00927758" w:rsidRDefault="00647D67" w:rsidP="00647D67">
      <w:pPr>
        <w:spacing w:after="0" w:line="240" w:lineRule="auto"/>
        <w:jc w:val="both"/>
        <w:rPr>
          <w:rFonts w:ascii="Times New Roman" w:hAnsi="Times New Roman" w:cs="Times New Roman"/>
          <w:lang w:val="es-ES"/>
        </w:rPr>
      </w:pPr>
    </w:p>
    <w:p w14:paraId="6E7907AD" w14:textId="71DA1E8F" w:rsidR="001A08EB" w:rsidRPr="00927758" w:rsidRDefault="001A08EB" w:rsidP="00647D67">
      <w:pPr>
        <w:spacing w:after="0" w:line="240" w:lineRule="auto"/>
        <w:jc w:val="both"/>
        <w:rPr>
          <w:rFonts w:ascii="Times New Roman" w:hAnsi="Times New Roman" w:cs="Times New Roman"/>
          <w:lang w:val="es-ES"/>
        </w:rPr>
      </w:pPr>
      <w:r w:rsidRPr="001A08EB">
        <w:rPr>
          <w:rFonts w:ascii="Times New Roman" w:hAnsi="Times New Roman" w:cs="Times New Roman"/>
          <w:lang w:val="es-ES"/>
        </w:rPr>
        <w:t xml:space="preserve">La falta de prestación de servicios de </w:t>
      </w:r>
      <w:r w:rsidR="00497378">
        <w:rPr>
          <w:rFonts w:ascii="Times New Roman" w:hAnsi="Times New Roman" w:cs="Times New Roman"/>
          <w:lang w:val="es-ES"/>
        </w:rPr>
        <w:t>derechos sexuales y reproductivos</w:t>
      </w:r>
      <w:r w:rsidRPr="001A08EB">
        <w:rPr>
          <w:rFonts w:ascii="Times New Roman" w:hAnsi="Times New Roman" w:cs="Times New Roman"/>
          <w:lang w:val="es-ES"/>
        </w:rPr>
        <w:t xml:space="preserve"> de calidad a mujeres y niñas viola el derecho a la igualdad y a la no discriminación, porque se trata de servicios que las mujeres y niñas necesitan para satisfacer sus necesidades particulares en materia de salud reproductiva</w:t>
      </w:r>
      <w:r w:rsidR="00497378">
        <w:rPr>
          <w:rStyle w:val="EndnoteReference"/>
          <w:rFonts w:ascii="Times New Roman" w:hAnsi="Times New Roman" w:cs="Times New Roman"/>
          <w:lang w:val="es-ES"/>
        </w:rPr>
        <w:endnoteReference w:id="24"/>
      </w:r>
      <w:r w:rsidRPr="001A08EB">
        <w:rPr>
          <w:rFonts w:ascii="Times New Roman" w:hAnsi="Times New Roman" w:cs="Times New Roman"/>
          <w:lang w:val="es-ES"/>
        </w:rPr>
        <w:t xml:space="preserve">. La denegación del acceso a diversas formas de atención </w:t>
      </w:r>
      <w:r w:rsidR="00DD5F40">
        <w:rPr>
          <w:rFonts w:ascii="Times New Roman" w:hAnsi="Times New Roman" w:cs="Times New Roman"/>
          <w:lang w:val="es-ES"/>
        </w:rPr>
        <w:t>en esta materia</w:t>
      </w:r>
      <w:r w:rsidRPr="001A08EB">
        <w:rPr>
          <w:rFonts w:ascii="Times New Roman" w:hAnsi="Times New Roman" w:cs="Times New Roman"/>
          <w:lang w:val="es-ES"/>
        </w:rPr>
        <w:t xml:space="preserve">, como la penalización del aborto es, de hecho, un incumplimiento de la obligación de garantizar la igualdad y la no discriminación en el ámbito de la </w:t>
      </w:r>
      <w:r w:rsidR="00DD5F40">
        <w:rPr>
          <w:rFonts w:ascii="Times New Roman" w:hAnsi="Times New Roman" w:cs="Times New Roman"/>
          <w:lang w:val="es-ES"/>
        </w:rPr>
        <w:t>salud sexual y reproductiva</w:t>
      </w:r>
      <w:r w:rsidR="00DD5F40">
        <w:rPr>
          <w:rStyle w:val="EndnoteReference"/>
          <w:rFonts w:ascii="Times New Roman" w:hAnsi="Times New Roman" w:cs="Times New Roman"/>
          <w:lang w:val="es-ES"/>
        </w:rPr>
        <w:endnoteReference w:id="25"/>
      </w:r>
      <w:r w:rsidR="00DD5F40">
        <w:rPr>
          <w:rFonts w:ascii="Times New Roman" w:hAnsi="Times New Roman" w:cs="Times New Roman"/>
          <w:lang w:val="es-ES"/>
        </w:rPr>
        <w:t>.</w:t>
      </w:r>
      <w:r w:rsidRPr="001A08EB">
        <w:rPr>
          <w:rFonts w:ascii="Times New Roman" w:hAnsi="Times New Roman" w:cs="Times New Roman"/>
          <w:lang w:val="es-ES"/>
        </w:rPr>
        <w:t xml:space="preserve"> </w:t>
      </w:r>
    </w:p>
    <w:p w14:paraId="42494DB7" w14:textId="77777777" w:rsidR="009D6E8C" w:rsidRPr="00927758" w:rsidRDefault="009D6E8C" w:rsidP="009D6E8C">
      <w:pPr>
        <w:spacing w:after="0" w:line="240" w:lineRule="auto"/>
        <w:jc w:val="both"/>
        <w:rPr>
          <w:rFonts w:ascii="Times New Roman" w:hAnsi="Times New Roman" w:cs="Times New Roman"/>
          <w:lang w:val="es-ES"/>
        </w:rPr>
      </w:pPr>
    </w:p>
    <w:p w14:paraId="5ED2FB4C" w14:textId="77777777" w:rsidR="00E70A97" w:rsidRPr="00927758" w:rsidRDefault="00E70A97" w:rsidP="00E70A97">
      <w:pPr>
        <w:pStyle w:val="ListParagraph"/>
        <w:numPr>
          <w:ilvl w:val="1"/>
          <w:numId w:val="19"/>
        </w:numPr>
        <w:rPr>
          <w:rFonts w:ascii="Times New Roman" w:hAnsi="Times New Roman" w:cs="Times New Roman"/>
          <w:b/>
          <w:bCs/>
          <w:lang w:val="es-ES"/>
        </w:rPr>
      </w:pPr>
      <w:r w:rsidRPr="00927758">
        <w:rPr>
          <w:rFonts w:ascii="Times New Roman" w:hAnsi="Times New Roman" w:cs="Times New Roman"/>
          <w:b/>
          <w:bCs/>
          <w:lang w:val="es-ES"/>
        </w:rPr>
        <w:t>Estándares internacionales sobre despenalización del aborto</w:t>
      </w:r>
    </w:p>
    <w:p w14:paraId="2A4CC161" w14:textId="2D430A31" w:rsidR="00995208" w:rsidRPr="0088101F" w:rsidRDefault="006D1949" w:rsidP="00995208">
      <w:pPr>
        <w:spacing w:after="0" w:line="240" w:lineRule="auto"/>
        <w:jc w:val="both"/>
        <w:rPr>
          <w:rFonts w:ascii="Times New Roman" w:hAnsi="Times New Roman" w:cs="Times New Roman"/>
          <w:lang w:val="es-ES"/>
        </w:rPr>
      </w:pPr>
      <w:r>
        <w:rPr>
          <w:rFonts w:ascii="Times New Roman" w:hAnsi="Times New Roman" w:cs="Times New Roman"/>
          <w:lang w:val="es-ES"/>
        </w:rPr>
        <w:t>L</w:t>
      </w:r>
      <w:r w:rsidR="00995208">
        <w:rPr>
          <w:rFonts w:ascii="Times New Roman" w:hAnsi="Times New Roman" w:cs="Times New Roman"/>
          <w:lang w:val="es-ES"/>
        </w:rPr>
        <w:t xml:space="preserve">a </w:t>
      </w:r>
      <w:r w:rsidR="001A2C15" w:rsidRPr="00927758">
        <w:rPr>
          <w:rFonts w:ascii="Times New Roman" w:hAnsi="Times New Roman" w:cs="Times New Roman"/>
          <w:lang w:val="es-ES"/>
        </w:rPr>
        <w:t xml:space="preserve">Comisión Interamericana </w:t>
      </w:r>
      <w:r w:rsidR="001A2C15">
        <w:rPr>
          <w:rFonts w:ascii="Times New Roman" w:hAnsi="Times New Roman" w:cs="Times New Roman"/>
          <w:lang w:val="es-ES"/>
        </w:rPr>
        <w:t>de Derechos Humanos (</w:t>
      </w:r>
      <w:r w:rsidR="00995208" w:rsidRPr="0088101F">
        <w:rPr>
          <w:rFonts w:ascii="Times New Roman" w:hAnsi="Times New Roman" w:cs="Times New Roman"/>
          <w:lang w:val="es-ES"/>
        </w:rPr>
        <w:t>CIDH</w:t>
      </w:r>
      <w:r w:rsidR="001A2C15">
        <w:rPr>
          <w:rFonts w:ascii="Times New Roman" w:hAnsi="Times New Roman" w:cs="Times New Roman"/>
          <w:lang w:val="es-ES"/>
        </w:rPr>
        <w:t>)</w:t>
      </w:r>
      <w:r w:rsidR="00995208" w:rsidRPr="0088101F">
        <w:rPr>
          <w:rFonts w:ascii="Times New Roman" w:hAnsi="Times New Roman" w:cs="Times New Roman"/>
          <w:lang w:val="es-ES"/>
        </w:rPr>
        <w:t xml:space="preserve"> sostiene que los derechos reproductivos abarcan un conjunto de derechos humanos, que “han sido históricamente limitados, restringidos o anulados con base en estereotipos y roles de género que priorizan la función reproductiva de las mujeres, niñas, adolescentes y personas gestantes por encima de sus derechos humanos. Esta discriminación histórica y estructural se refleja en la violencia propiciada por leyes que criminalizan de forma absoluta la interrupción voluntaria del embarazo, limitando las opciones legales, seguras y oportunas para hacerlo”</w:t>
      </w:r>
      <w:r w:rsidR="00995208" w:rsidRPr="00F9122E">
        <w:rPr>
          <w:vertAlign w:val="superscript"/>
        </w:rPr>
        <w:endnoteReference w:id="26"/>
      </w:r>
      <w:r w:rsidR="00995208" w:rsidRPr="0088101F">
        <w:rPr>
          <w:rFonts w:ascii="Times New Roman" w:hAnsi="Times New Roman" w:cs="Times New Roman"/>
          <w:lang w:val="es-ES"/>
        </w:rPr>
        <w:t>.</w:t>
      </w:r>
    </w:p>
    <w:p w14:paraId="5DA36FBE" w14:textId="77777777" w:rsidR="00995208" w:rsidRPr="0088101F" w:rsidRDefault="00995208" w:rsidP="00995208">
      <w:pPr>
        <w:spacing w:after="0" w:line="240" w:lineRule="auto"/>
        <w:jc w:val="both"/>
        <w:rPr>
          <w:rFonts w:ascii="Times New Roman" w:hAnsi="Times New Roman" w:cs="Times New Roman"/>
          <w:lang w:val="es-ES"/>
        </w:rPr>
      </w:pPr>
    </w:p>
    <w:p w14:paraId="72265E36" w14:textId="4BF06252" w:rsidR="009D54EF" w:rsidRPr="00927758" w:rsidRDefault="001A2C15" w:rsidP="009D54EF">
      <w:pPr>
        <w:spacing w:after="0" w:line="240" w:lineRule="auto"/>
        <w:jc w:val="both"/>
        <w:rPr>
          <w:rFonts w:ascii="Times New Roman" w:hAnsi="Times New Roman" w:cs="Times New Roman"/>
          <w:lang w:val="es-ES"/>
        </w:rPr>
      </w:pPr>
      <w:r>
        <w:rPr>
          <w:rFonts w:ascii="Times New Roman" w:hAnsi="Times New Roman" w:cs="Times New Roman"/>
          <w:lang w:val="es-ES"/>
        </w:rPr>
        <w:t>Asimismo, se</w:t>
      </w:r>
      <w:r w:rsidR="009D54EF" w:rsidRPr="00927758">
        <w:rPr>
          <w:rFonts w:ascii="Times New Roman" w:hAnsi="Times New Roman" w:cs="Times New Roman"/>
          <w:lang w:val="es-ES"/>
        </w:rPr>
        <w:t xml:space="preserve"> ha pronunciado respecto de la criminalización total del aborto al señalar que las leyes que criminalizan el aborto de forma absoluta “imponen una carga desproporcionada en el ejercicio de los derechos de las mujeres y las niñas, y crea un contexto facilitador de abortos inseguros”</w:t>
      </w:r>
      <w:r w:rsidR="009D54EF" w:rsidRPr="00880F7C">
        <w:rPr>
          <w:vertAlign w:val="superscript"/>
        </w:rPr>
        <w:endnoteReference w:id="27"/>
      </w:r>
      <w:r w:rsidR="009D54EF" w:rsidRPr="00927758">
        <w:rPr>
          <w:rFonts w:ascii="Times New Roman" w:hAnsi="Times New Roman" w:cs="Times New Roman"/>
          <w:lang w:val="es-ES"/>
        </w:rPr>
        <w:t xml:space="preserve">. De forma particular y respecto de El Salvador, </w:t>
      </w:r>
      <w:r>
        <w:rPr>
          <w:rFonts w:ascii="Times New Roman" w:hAnsi="Times New Roman" w:cs="Times New Roman"/>
          <w:lang w:val="es-ES"/>
        </w:rPr>
        <w:t>la CIDH</w:t>
      </w:r>
      <w:r w:rsidR="009D54EF" w:rsidRPr="00927758">
        <w:rPr>
          <w:rFonts w:ascii="Times New Roman" w:hAnsi="Times New Roman" w:cs="Times New Roman"/>
          <w:lang w:val="es-ES"/>
        </w:rPr>
        <w:t xml:space="preserve"> identificó las serias consecuencias que la criminalización de mujeres que han sufrido emergencias obstétricas </w:t>
      </w:r>
      <w:proofErr w:type="gramStart"/>
      <w:r w:rsidR="009D54EF" w:rsidRPr="00927758">
        <w:rPr>
          <w:rFonts w:ascii="Times New Roman" w:hAnsi="Times New Roman" w:cs="Times New Roman"/>
          <w:lang w:val="es-ES"/>
        </w:rPr>
        <w:t>tienen</w:t>
      </w:r>
      <w:proofErr w:type="gramEnd"/>
      <w:r w:rsidR="009D54EF" w:rsidRPr="00927758">
        <w:rPr>
          <w:rFonts w:ascii="Times New Roman" w:hAnsi="Times New Roman" w:cs="Times New Roman"/>
          <w:lang w:val="es-ES"/>
        </w:rPr>
        <w:t xml:space="preserve"> sobre sus vidas, “incluyendo el rompimiento de los lazos familiares, la pérdida de la custodia de sus otros hijos e hijas, así como las dificultades para reintegrarse a la vida laboral y para generar ingresos económicos tras salir de prisión”</w:t>
      </w:r>
      <w:r w:rsidR="009D54EF" w:rsidRPr="00880F7C">
        <w:rPr>
          <w:vertAlign w:val="superscript"/>
        </w:rPr>
        <w:endnoteReference w:id="28"/>
      </w:r>
      <w:r w:rsidR="009D54EF" w:rsidRPr="00927758">
        <w:rPr>
          <w:rFonts w:ascii="Times New Roman" w:hAnsi="Times New Roman" w:cs="Times New Roman"/>
          <w:lang w:val="es-ES"/>
        </w:rPr>
        <w:t>.</w:t>
      </w:r>
    </w:p>
    <w:p w14:paraId="28231F8C" w14:textId="474661E5" w:rsidR="006307AB" w:rsidRDefault="006307AB" w:rsidP="00FF5218">
      <w:pPr>
        <w:spacing w:after="0" w:line="240" w:lineRule="auto"/>
        <w:jc w:val="both"/>
        <w:rPr>
          <w:rFonts w:ascii="Times New Roman" w:hAnsi="Times New Roman" w:cs="Times New Roman"/>
          <w:lang w:val="es-ES"/>
        </w:rPr>
      </w:pPr>
    </w:p>
    <w:p w14:paraId="6BB6B879" w14:textId="1E53F47D" w:rsidR="00E70A97" w:rsidRPr="00927758" w:rsidRDefault="003F55A3" w:rsidP="00FF5218">
      <w:pPr>
        <w:spacing w:after="0" w:line="240" w:lineRule="auto"/>
        <w:jc w:val="both"/>
        <w:rPr>
          <w:rFonts w:ascii="Times New Roman" w:hAnsi="Times New Roman" w:cs="Times New Roman"/>
          <w:lang w:val="es-ES"/>
        </w:rPr>
      </w:pPr>
      <w:r w:rsidRPr="00880F7C">
        <w:rPr>
          <w:rFonts w:ascii="Times New Roman" w:hAnsi="Times New Roman" w:cs="Times New Roman"/>
          <w:lang w:val="es-ES"/>
        </w:rPr>
        <w:t>El Comité para la Eliminación de la Discriminación contra la Mujer</w:t>
      </w:r>
      <w:r w:rsidR="001A2C15">
        <w:rPr>
          <w:rFonts w:ascii="Times New Roman" w:hAnsi="Times New Roman" w:cs="Times New Roman"/>
          <w:lang w:val="es-ES"/>
        </w:rPr>
        <w:t xml:space="preserve"> (</w:t>
      </w:r>
      <w:proofErr w:type="spellStart"/>
      <w:r w:rsidR="001A2C15">
        <w:rPr>
          <w:rFonts w:ascii="Times New Roman" w:hAnsi="Times New Roman" w:cs="Times New Roman"/>
          <w:lang w:val="es-ES"/>
        </w:rPr>
        <w:t>ComCEDAW</w:t>
      </w:r>
      <w:proofErr w:type="spellEnd"/>
      <w:r w:rsidR="001A2C15">
        <w:rPr>
          <w:rFonts w:ascii="Times New Roman" w:hAnsi="Times New Roman" w:cs="Times New Roman"/>
          <w:lang w:val="es-ES"/>
        </w:rPr>
        <w:t>)</w:t>
      </w:r>
      <w:r w:rsidRPr="00880F7C">
        <w:rPr>
          <w:rFonts w:ascii="Times New Roman" w:hAnsi="Times New Roman" w:cs="Times New Roman"/>
          <w:lang w:val="es-ES"/>
        </w:rPr>
        <w:t xml:space="preserve"> ha sido claro en determinar que la existencia de leyes muy restrictivas que prohíben los </w:t>
      </w:r>
      <w:proofErr w:type="gramStart"/>
      <w:r w:rsidRPr="00880F7C">
        <w:rPr>
          <w:rFonts w:ascii="Times New Roman" w:hAnsi="Times New Roman" w:cs="Times New Roman"/>
          <w:lang w:val="es-ES"/>
        </w:rPr>
        <w:t>abortos,</w:t>
      </w:r>
      <w:proofErr w:type="gramEnd"/>
      <w:r w:rsidRPr="00880F7C">
        <w:rPr>
          <w:rFonts w:ascii="Times New Roman" w:hAnsi="Times New Roman" w:cs="Times New Roman"/>
          <w:lang w:val="es-ES"/>
        </w:rPr>
        <w:t xml:space="preserve"> </w:t>
      </w:r>
      <w:r w:rsidR="00ED3F7A" w:rsidRPr="00880F7C">
        <w:rPr>
          <w:rFonts w:ascii="Times New Roman" w:hAnsi="Times New Roman" w:cs="Times New Roman"/>
          <w:lang w:val="es-ES"/>
        </w:rPr>
        <w:t>vulnera</w:t>
      </w:r>
      <w:r w:rsidRPr="00880F7C">
        <w:rPr>
          <w:rFonts w:ascii="Times New Roman" w:hAnsi="Times New Roman" w:cs="Times New Roman"/>
          <w:lang w:val="es-ES"/>
        </w:rPr>
        <w:t xml:space="preserve"> el derecho de las mujeres a no ser sometidas a tortura o malos tratos</w:t>
      </w:r>
      <w:r w:rsidRPr="00880F7C">
        <w:rPr>
          <w:vertAlign w:val="superscript"/>
        </w:rPr>
        <w:endnoteReference w:id="29"/>
      </w:r>
      <w:r w:rsidR="00853AEE">
        <w:rPr>
          <w:rFonts w:ascii="Times New Roman" w:hAnsi="Times New Roman" w:cs="Times New Roman"/>
          <w:lang w:val="es-ES"/>
        </w:rPr>
        <w:t xml:space="preserve">, además el aborto debe ser </w:t>
      </w:r>
      <w:r w:rsidR="00C7457C">
        <w:rPr>
          <w:rFonts w:ascii="Times New Roman" w:hAnsi="Times New Roman" w:cs="Times New Roman"/>
          <w:lang w:val="es-ES"/>
        </w:rPr>
        <w:t>considerado como un derecho fundamental de las personas, en concordancia con las directrices de la OMS</w:t>
      </w:r>
      <w:r w:rsidR="00C7457C">
        <w:rPr>
          <w:rStyle w:val="EndnoteReference"/>
          <w:rFonts w:ascii="Times New Roman" w:hAnsi="Times New Roman" w:cs="Times New Roman"/>
          <w:lang w:val="es-ES"/>
        </w:rPr>
        <w:endnoteReference w:id="30"/>
      </w:r>
      <w:r w:rsidR="00C7457C">
        <w:rPr>
          <w:rFonts w:ascii="Times New Roman" w:hAnsi="Times New Roman" w:cs="Times New Roman"/>
          <w:lang w:val="es-ES"/>
        </w:rPr>
        <w:t>.</w:t>
      </w:r>
      <w:r w:rsidRPr="00880F7C">
        <w:rPr>
          <w:rFonts w:ascii="Times New Roman" w:hAnsi="Times New Roman" w:cs="Times New Roman"/>
          <w:lang w:val="es-ES"/>
        </w:rPr>
        <w:t xml:space="preserve"> </w:t>
      </w:r>
      <w:r w:rsidR="007C7F80" w:rsidRPr="00927758">
        <w:rPr>
          <w:rFonts w:ascii="Times New Roman" w:hAnsi="Times New Roman" w:cs="Times New Roman"/>
          <w:lang w:val="es-ES"/>
        </w:rPr>
        <w:t>Además, el Comité de Derechos Humanos</w:t>
      </w:r>
      <w:r w:rsidR="00ED3F7A">
        <w:rPr>
          <w:rFonts w:ascii="Times New Roman" w:hAnsi="Times New Roman" w:cs="Times New Roman"/>
          <w:lang w:val="es-ES"/>
        </w:rPr>
        <w:t xml:space="preserve"> (CDH)</w:t>
      </w:r>
      <w:r w:rsidR="007C7F80" w:rsidRPr="00927758">
        <w:rPr>
          <w:rFonts w:ascii="Times New Roman" w:hAnsi="Times New Roman" w:cs="Times New Roman"/>
          <w:lang w:val="es-ES"/>
        </w:rPr>
        <w:t xml:space="preserve"> establece que "los Estados Parte no pueden regular el embarazo o el aborto […] de manera contraria a su deber de garantizar que las mujeres y niñas no tengan que someterse a abortos peligrosos..."</w:t>
      </w:r>
      <w:r w:rsidR="007C7F80" w:rsidRPr="00880F7C">
        <w:rPr>
          <w:vertAlign w:val="superscript"/>
        </w:rPr>
        <w:endnoteReference w:id="31"/>
      </w:r>
      <w:r w:rsidR="007C7F80" w:rsidRPr="00927758">
        <w:rPr>
          <w:rFonts w:ascii="Times New Roman" w:hAnsi="Times New Roman" w:cs="Times New Roman"/>
          <w:lang w:val="es-ES"/>
        </w:rPr>
        <w:t>.</w:t>
      </w:r>
      <w:r w:rsidR="009E334E">
        <w:rPr>
          <w:rFonts w:ascii="Times New Roman" w:hAnsi="Times New Roman" w:cs="Times New Roman"/>
          <w:lang w:val="es-ES"/>
        </w:rPr>
        <w:t xml:space="preserve"> Por ende, l</w:t>
      </w:r>
      <w:r w:rsidR="00E70A97" w:rsidRPr="00927758">
        <w:rPr>
          <w:rFonts w:ascii="Times New Roman" w:hAnsi="Times New Roman" w:cs="Times New Roman"/>
          <w:lang w:val="es-ES"/>
        </w:rPr>
        <w:t>as acciones y omisiones de los Estados que nieguen a las mujeres el acceso a servicios de aborto seguro y que, ante la falta de otras opciones, tengan como consecuencia obligarlas a continuar con embarazos forzados o a recurrir a abortos inseguros han sido declaradas violaciones a sus derechos humanos, al constituir actos de violencia que ponen en riesgo su salud, vida e integridad física y mental</w:t>
      </w:r>
      <w:r w:rsidR="00E70A97" w:rsidRPr="003102FF">
        <w:rPr>
          <w:vertAlign w:val="superscript"/>
        </w:rPr>
        <w:endnoteReference w:id="32"/>
      </w:r>
      <w:r w:rsidR="00E70A97" w:rsidRPr="00927758">
        <w:rPr>
          <w:rFonts w:ascii="Times New Roman" w:hAnsi="Times New Roman" w:cs="Times New Roman"/>
          <w:lang w:val="es-ES"/>
        </w:rPr>
        <w:t>.</w:t>
      </w:r>
    </w:p>
    <w:p w14:paraId="40703A0E" w14:textId="77777777" w:rsidR="00E70A97" w:rsidRPr="00927758" w:rsidRDefault="00E70A97" w:rsidP="00FF5218">
      <w:pPr>
        <w:spacing w:after="0" w:line="240" w:lineRule="auto"/>
        <w:jc w:val="both"/>
        <w:rPr>
          <w:rFonts w:ascii="Times New Roman" w:hAnsi="Times New Roman" w:cs="Times New Roman"/>
          <w:lang w:val="es-ES"/>
        </w:rPr>
      </w:pPr>
    </w:p>
    <w:p w14:paraId="137E0E3F" w14:textId="0ECADE3C" w:rsidR="00E70A97" w:rsidRPr="00927758" w:rsidRDefault="009E334E" w:rsidP="00FF5218">
      <w:pPr>
        <w:spacing w:after="0" w:line="240" w:lineRule="auto"/>
        <w:jc w:val="both"/>
        <w:rPr>
          <w:rFonts w:ascii="Times New Roman" w:hAnsi="Times New Roman" w:cs="Times New Roman"/>
          <w:lang w:val="es-ES"/>
        </w:rPr>
      </w:pPr>
      <w:r>
        <w:rPr>
          <w:rFonts w:ascii="Times New Roman" w:hAnsi="Times New Roman" w:cs="Times New Roman"/>
          <w:lang w:val="es-ES"/>
        </w:rPr>
        <w:t>Por su parte, e</w:t>
      </w:r>
      <w:r w:rsidR="00E70A97" w:rsidRPr="00FF5218">
        <w:rPr>
          <w:rFonts w:ascii="Times New Roman" w:hAnsi="Times New Roman" w:cs="Times New Roman"/>
          <w:lang w:val="es-ES"/>
        </w:rPr>
        <w:t>l C</w:t>
      </w:r>
      <w:r w:rsidR="00C93858">
        <w:rPr>
          <w:rFonts w:ascii="Times New Roman" w:hAnsi="Times New Roman" w:cs="Times New Roman"/>
          <w:lang w:val="es-ES"/>
        </w:rPr>
        <w:t xml:space="preserve">omité </w:t>
      </w:r>
      <w:r w:rsidR="00727C38">
        <w:rPr>
          <w:rFonts w:ascii="Times New Roman" w:hAnsi="Times New Roman" w:cs="Times New Roman"/>
          <w:lang w:val="es-ES"/>
        </w:rPr>
        <w:t xml:space="preserve">de </w:t>
      </w:r>
      <w:r w:rsidR="00E70A97" w:rsidRPr="00FF5218">
        <w:rPr>
          <w:rFonts w:ascii="Times New Roman" w:hAnsi="Times New Roman" w:cs="Times New Roman"/>
          <w:lang w:val="es-ES"/>
        </w:rPr>
        <w:t>D</w:t>
      </w:r>
      <w:r w:rsidR="00727C38">
        <w:rPr>
          <w:rFonts w:ascii="Times New Roman" w:hAnsi="Times New Roman" w:cs="Times New Roman"/>
          <w:lang w:val="es-ES"/>
        </w:rPr>
        <w:t xml:space="preserve">erechos </w:t>
      </w:r>
      <w:r w:rsidR="00E70A97" w:rsidRPr="00FF5218">
        <w:rPr>
          <w:rFonts w:ascii="Times New Roman" w:hAnsi="Times New Roman" w:cs="Times New Roman"/>
          <w:lang w:val="es-ES"/>
        </w:rPr>
        <w:t>E</w:t>
      </w:r>
      <w:r w:rsidR="00727C38">
        <w:rPr>
          <w:rFonts w:ascii="Times New Roman" w:hAnsi="Times New Roman" w:cs="Times New Roman"/>
          <w:lang w:val="es-ES"/>
        </w:rPr>
        <w:t xml:space="preserve">conómicos, </w:t>
      </w:r>
      <w:r w:rsidR="00E70A97" w:rsidRPr="00FF5218">
        <w:rPr>
          <w:rFonts w:ascii="Times New Roman" w:hAnsi="Times New Roman" w:cs="Times New Roman"/>
          <w:lang w:val="es-ES"/>
        </w:rPr>
        <w:t>S</w:t>
      </w:r>
      <w:r w:rsidR="00727C38">
        <w:rPr>
          <w:rFonts w:ascii="Times New Roman" w:hAnsi="Times New Roman" w:cs="Times New Roman"/>
          <w:lang w:val="es-ES"/>
        </w:rPr>
        <w:t xml:space="preserve">ociales, y </w:t>
      </w:r>
      <w:r w:rsidR="00E70A97" w:rsidRPr="00FF5218">
        <w:rPr>
          <w:rFonts w:ascii="Times New Roman" w:hAnsi="Times New Roman" w:cs="Times New Roman"/>
          <w:lang w:val="es-ES"/>
        </w:rPr>
        <w:t>C</w:t>
      </w:r>
      <w:r w:rsidR="00727C38">
        <w:rPr>
          <w:rFonts w:ascii="Times New Roman" w:hAnsi="Times New Roman" w:cs="Times New Roman"/>
          <w:lang w:val="es-ES"/>
        </w:rPr>
        <w:t>ulturales (CDESC)</w:t>
      </w:r>
      <w:r w:rsidR="00E70A97" w:rsidRPr="00FF5218">
        <w:rPr>
          <w:rFonts w:ascii="Times New Roman" w:hAnsi="Times New Roman" w:cs="Times New Roman"/>
          <w:lang w:val="es-ES"/>
        </w:rPr>
        <w:t xml:space="preserve"> señala en su Observación General número 22, que, para su atención, se debe disponer de medicamentos para la asistencia en casos de aborto y después del aborto</w:t>
      </w:r>
      <w:r w:rsidR="00E70A97" w:rsidRPr="005E25C8">
        <w:rPr>
          <w:vertAlign w:val="superscript"/>
        </w:rPr>
        <w:endnoteReference w:id="33"/>
      </w:r>
      <w:r w:rsidR="00E70A97" w:rsidRPr="00FF5218">
        <w:rPr>
          <w:rFonts w:ascii="Times New Roman" w:hAnsi="Times New Roman" w:cs="Times New Roman"/>
          <w:lang w:val="es-ES"/>
        </w:rPr>
        <w:t>; que las políticas o prácticas basadas en la ideología, como la objeción de conciencia, no debe ser un obstáculo para el acceso a los servicio</w:t>
      </w:r>
      <w:r w:rsidR="00252320">
        <w:rPr>
          <w:rFonts w:ascii="Times New Roman" w:hAnsi="Times New Roman" w:cs="Times New Roman"/>
          <w:lang w:val="es-ES"/>
        </w:rPr>
        <w:t>s</w:t>
      </w:r>
      <w:r w:rsidR="00E70A97" w:rsidRPr="005E25C8">
        <w:rPr>
          <w:vertAlign w:val="superscript"/>
        </w:rPr>
        <w:endnoteReference w:id="34"/>
      </w:r>
      <w:r w:rsidR="00E70A97" w:rsidRPr="00FF5218">
        <w:rPr>
          <w:rFonts w:ascii="Times New Roman" w:hAnsi="Times New Roman" w:cs="Times New Roman"/>
          <w:lang w:val="es-ES"/>
        </w:rPr>
        <w:t xml:space="preserve">; que todas las personas y grupos, tienen el derecho a recibir información con base </w:t>
      </w:r>
      <w:r w:rsidR="00E70A97" w:rsidRPr="00FF5218">
        <w:rPr>
          <w:rFonts w:ascii="Times New Roman" w:hAnsi="Times New Roman" w:cs="Times New Roman"/>
          <w:lang w:val="es-ES"/>
        </w:rPr>
        <w:lastRenderedPageBreak/>
        <w:t>empírica sobre todos los aspectos de la salud sexual y reproductiva, entre ellos, el aborto sin riesgo y la asistencia posterior en casos de aborto</w:t>
      </w:r>
      <w:r w:rsidR="00E70A97" w:rsidRPr="005E25C8">
        <w:rPr>
          <w:vertAlign w:val="superscript"/>
        </w:rPr>
        <w:endnoteReference w:id="35"/>
      </w:r>
      <w:r w:rsidR="00E70A97" w:rsidRPr="00FF5218">
        <w:rPr>
          <w:rFonts w:ascii="Times New Roman" w:hAnsi="Times New Roman" w:cs="Times New Roman"/>
          <w:lang w:val="es-ES"/>
        </w:rPr>
        <w:t xml:space="preserve">. </w:t>
      </w:r>
    </w:p>
    <w:p w14:paraId="3E0FEBAA" w14:textId="77777777" w:rsidR="00E70A97" w:rsidRPr="0088101F" w:rsidRDefault="00E70A97" w:rsidP="00FF5218">
      <w:pPr>
        <w:spacing w:after="0" w:line="240" w:lineRule="auto"/>
        <w:jc w:val="both"/>
        <w:rPr>
          <w:rFonts w:ascii="Times New Roman" w:hAnsi="Times New Roman" w:cs="Times New Roman"/>
          <w:lang w:val="es-ES"/>
        </w:rPr>
      </w:pPr>
    </w:p>
    <w:p w14:paraId="3ABAA705" w14:textId="3155AB9B" w:rsidR="00E512AA" w:rsidRDefault="23585B23" w:rsidP="00E512AA">
      <w:pPr>
        <w:spacing w:after="0" w:line="240" w:lineRule="auto"/>
        <w:jc w:val="both"/>
        <w:rPr>
          <w:rFonts w:ascii="Times New Roman" w:hAnsi="Times New Roman" w:cs="Times New Roman"/>
          <w:lang w:val="es-ES"/>
        </w:rPr>
      </w:pPr>
      <w:r w:rsidRPr="00FF5218">
        <w:rPr>
          <w:rFonts w:ascii="Times New Roman" w:hAnsi="Times New Roman" w:cs="Times New Roman"/>
          <w:lang w:val="es-ES"/>
        </w:rPr>
        <w:t xml:space="preserve">Los órganos de </w:t>
      </w:r>
      <w:r w:rsidR="009E60EC">
        <w:rPr>
          <w:rFonts w:ascii="Times New Roman" w:hAnsi="Times New Roman" w:cs="Times New Roman"/>
          <w:lang w:val="es-ES"/>
        </w:rPr>
        <w:t xml:space="preserve">Tratados </w:t>
      </w:r>
      <w:r w:rsidR="01386A20">
        <w:rPr>
          <w:rFonts w:ascii="Times New Roman" w:hAnsi="Times New Roman" w:cs="Times New Roman"/>
          <w:lang w:val="es-ES"/>
        </w:rPr>
        <w:t>de Naciones Unidas</w:t>
      </w:r>
      <w:r w:rsidRPr="00FF5218">
        <w:rPr>
          <w:rFonts w:ascii="Times New Roman" w:hAnsi="Times New Roman" w:cs="Times New Roman"/>
          <w:lang w:val="es-ES"/>
        </w:rPr>
        <w:t xml:space="preserve"> han señalado consistentemente que la despenalización es una obligación que se deriva directamente de los derechos de las mujeres y las niñas a la no discriminación, la autonomía corporal, la salud y la vida, entre otros derechos</w:t>
      </w:r>
      <w:r w:rsidR="00E70A97" w:rsidRPr="005E25C8">
        <w:rPr>
          <w:vertAlign w:val="superscript"/>
        </w:rPr>
        <w:endnoteReference w:id="36"/>
      </w:r>
      <w:r w:rsidRPr="00FF5218">
        <w:rPr>
          <w:rFonts w:ascii="Times New Roman" w:hAnsi="Times New Roman" w:cs="Times New Roman"/>
          <w:lang w:val="es-ES"/>
        </w:rPr>
        <w:t xml:space="preserve">. </w:t>
      </w:r>
      <w:r w:rsidR="7EEA2B24" w:rsidRPr="00FF5218">
        <w:rPr>
          <w:rFonts w:ascii="Times New Roman" w:hAnsi="Times New Roman" w:cs="Times New Roman"/>
          <w:lang w:val="es-ES"/>
        </w:rPr>
        <w:t>Es esencial garantizar que el acceso al aborto no se vea obstaculizado por la retórica y las barreras normativas que intentan argumentar que existe un equilibrio simétrico entre los derechos humanos de la mujer y los intereses del feto en desarrollo</w:t>
      </w:r>
      <w:r w:rsidR="00E512AA" w:rsidRPr="005E25C8">
        <w:rPr>
          <w:vertAlign w:val="superscript"/>
        </w:rPr>
        <w:endnoteReference w:id="37"/>
      </w:r>
      <w:r w:rsidR="7EEA2B24" w:rsidRPr="00FF5218">
        <w:rPr>
          <w:rFonts w:ascii="Times New Roman" w:hAnsi="Times New Roman" w:cs="Times New Roman"/>
          <w:lang w:val="es-ES"/>
        </w:rPr>
        <w:t xml:space="preserve">. </w:t>
      </w:r>
      <w:r w:rsidR="7EEA2B24" w:rsidRPr="0088101F">
        <w:rPr>
          <w:rFonts w:ascii="Times New Roman" w:hAnsi="Times New Roman" w:cs="Times New Roman"/>
          <w:lang w:val="es-ES"/>
        </w:rPr>
        <w:t>No existe tal controversia en el derecho internacional de los derechos humanos</w:t>
      </w:r>
      <w:r w:rsidR="00E512AA" w:rsidRPr="005E25C8">
        <w:rPr>
          <w:vertAlign w:val="superscript"/>
        </w:rPr>
        <w:endnoteReference w:id="38"/>
      </w:r>
      <w:r w:rsidR="7EEA2B24" w:rsidRPr="0088101F">
        <w:rPr>
          <w:rFonts w:ascii="Times New Roman" w:hAnsi="Times New Roman" w:cs="Times New Roman"/>
          <w:lang w:val="es-ES"/>
        </w:rPr>
        <w:t>. Los instrumentos internacionales, como la Declaración Universal de Derechos Humanos, excluyen al feto o cualquier aplicación prenatal de los derechos humanos al afirmar intencionadamente que “todos los seres humanos nacen libres e iguales en dignidad y derechos”</w:t>
      </w:r>
      <w:r w:rsidR="00E512AA" w:rsidRPr="005E25C8">
        <w:rPr>
          <w:vertAlign w:val="superscript"/>
        </w:rPr>
        <w:endnoteReference w:id="39"/>
      </w:r>
      <w:r w:rsidR="7EEA2B24" w:rsidRPr="0088101F">
        <w:rPr>
          <w:rFonts w:ascii="Times New Roman" w:hAnsi="Times New Roman" w:cs="Times New Roman"/>
          <w:lang w:val="es-ES"/>
        </w:rPr>
        <w:t xml:space="preserve">. </w:t>
      </w:r>
    </w:p>
    <w:p w14:paraId="71BEA0BD" w14:textId="77777777" w:rsidR="00E512AA" w:rsidRPr="0088101F" w:rsidRDefault="00E512AA" w:rsidP="00E512AA">
      <w:pPr>
        <w:spacing w:after="0" w:line="240" w:lineRule="auto"/>
        <w:jc w:val="both"/>
        <w:rPr>
          <w:rFonts w:ascii="Times New Roman" w:hAnsi="Times New Roman" w:cs="Times New Roman"/>
          <w:lang w:val="es-ES"/>
        </w:rPr>
      </w:pPr>
    </w:p>
    <w:p w14:paraId="03D0A45D" w14:textId="71BDDCAF" w:rsidR="00E70A97" w:rsidRPr="00FF5218" w:rsidRDefault="00E70A97" w:rsidP="00FF5218">
      <w:pPr>
        <w:spacing w:after="0" w:line="240" w:lineRule="auto"/>
        <w:jc w:val="both"/>
        <w:rPr>
          <w:rFonts w:ascii="Times New Roman" w:hAnsi="Times New Roman" w:cs="Times New Roman"/>
          <w:lang w:val="es-ES"/>
        </w:rPr>
      </w:pPr>
      <w:r w:rsidRPr="00FF5218">
        <w:rPr>
          <w:rFonts w:ascii="Times New Roman" w:hAnsi="Times New Roman" w:cs="Times New Roman"/>
          <w:lang w:val="es-ES"/>
        </w:rPr>
        <w:t>Re</w:t>
      </w:r>
      <w:r w:rsidR="0088101F">
        <w:rPr>
          <w:rFonts w:ascii="Times New Roman" w:hAnsi="Times New Roman" w:cs="Times New Roman"/>
          <w:lang w:val="es-ES"/>
        </w:rPr>
        <w:t>cien</w:t>
      </w:r>
      <w:r w:rsidRPr="00FF5218">
        <w:rPr>
          <w:rFonts w:ascii="Times New Roman" w:hAnsi="Times New Roman" w:cs="Times New Roman"/>
          <w:lang w:val="es-ES"/>
        </w:rPr>
        <w:t xml:space="preserve">temente, el </w:t>
      </w:r>
      <w:proofErr w:type="spellStart"/>
      <w:r w:rsidRPr="00FF5218">
        <w:rPr>
          <w:rFonts w:ascii="Times New Roman" w:hAnsi="Times New Roman" w:cs="Times New Roman"/>
          <w:lang w:val="es-ES"/>
        </w:rPr>
        <w:t>ComCEDAW</w:t>
      </w:r>
      <w:proofErr w:type="spellEnd"/>
      <w:r w:rsidR="00E512AA">
        <w:rPr>
          <w:rFonts w:ascii="Times New Roman" w:hAnsi="Times New Roman" w:cs="Times New Roman"/>
          <w:lang w:val="es-ES"/>
        </w:rPr>
        <w:t xml:space="preserve"> </w:t>
      </w:r>
      <w:r w:rsidRPr="00FF5218">
        <w:rPr>
          <w:rFonts w:ascii="Times New Roman" w:hAnsi="Times New Roman" w:cs="Times New Roman"/>
          <w:lang w:val="es-ES"/>
        </w:rPr>
        <w:t>ha reconocido que para prevenir los abortos en condiciones de riesgo es necesario que los Estados liberalicen las leyes restrictivas sobre el aborto y eliminen las leyes y políticas que menoscaban la autonomía y el derecho a la igualdad y a la no discriminación en el pleno disfrute de la Salud y Derechos Sexuales y reproductivos (SDSR)</w:t>
      </w:r>
      <w:r w:rsidRPr="00F9122E">
        <w:rPr>
          <w:vertAlign w:val="superscript"/>
        </w:rPr>
        <w:endnoteReference w:id="40"/>
      </w:r>
      <w:r w:rsidRPr="00FF5218">
        <w:rPr>
          <w:rFonts w:ascii="Times New Roman" w:hAnsi="Times New Roman" w:cs="Times New Roman"/>
          <w:lang w:val="es-ES"/>
        </w:rPr>
        <w:t>. El Comité CAT</w:t>
      </w:r>
      <w:r w:rsidR="00E512AA">
        <w:rPr>
          <w:rFonts w:ascii="Times New Roman" w:hAnsi="Times New Roman" w:cs="Times New Roman"/>
          <w:lang w:val="es-ES"/>
        </w:rPr>
        <w:t xml:space="preserve"> y el </w:t>
      </w:r>
      <w:r w:rsidR="00E512AA" w:rsidRPr="0088101F">
        <w:rPr>
          <w:rFonts w:ascii="Times New Roman" w:hAnsi="Times New Roman" w:cs="Times New Roman"/>
          <w:lang w:val="es-ES"/>
        </w:rPr>
        <w:t xml:space="preserve">Comité de Expertas del MESECVI </w:t>
      </w:r>
      <w:r w:rsidRPr="00FF5218">
        <w:rPr>
          <w:rFonts w:ascii="Times New Roman" w:hAnsi="Times New Roman" w:cs="Times New Roman"/>
          <w:lang w:val="es-ES"/>
        </w:rPr>
        <w:t>ha</w:t>
      </w:r>
      <w:r w:rsidR="00E512AA">
        <w:rPr>
          <w:rFonts w:ascii="Times New Roman" w:hAnsi="Times New Roman" w:cs="Times New Roman"/>
          <w:lang w:val="es-ES"/>
        </w:rPr>
        <w:t>n</w:t>
      </w:r>
      <w:r w:rsidRPr="00FF5218">
        <w:rPr>
          <w:rFonts w:ascii="Times New Roman" w:hAnsi="Times New Roman" w:cs="Times New Roman"/>
          <w:lang w:val="es-ES"/>
        </w:rPr>
        <w:t xml:space="preserve"> reconocido que la criminalización o denegación del aborto puede constituir tortura o trato cruel, inhumano o degradante y ha</w:t>
      </w:r>
      <w:r w:rsidR="00E512AA">
        <w:rPr>
          <w:rFonts w:ascii="Times New Roman" w:hAnsi="Times New Roman" w:cs="Times New Roman"/>
          <w:lang w:val="es-ES"/>
        </w:rPr>
        <w:t>n</w:t>
      </w:r>
      <w:r w:rsidRPr="00FF5218">
        <w:rPr>
          <w:rFonts w:ascii="Times New Roman" w:hAnsi="Times New Roman" w:cs="Times New Roman"/>
          <w:lang w:val="es-ES"/>
        </w:rPr>
        <w:t xml:space="preserve"> pedido a los Estados que permitan excepciones legales a la prohibición del aborto</w:t>
      </w:r>
      <w:r w:rsidRPr="00F9122E">
        <w:rPr>
          <w:vertAlign w:val="superscript"/>
        </w:rPr>
        <w:endnoteReference w:id="41"/>
      </w:r>
      <w:r w:rsidRPr="00FF5218">
        <w:rPr>
          <w:rFonts w:ascii="Times New Roman" w:hAnsi="Times New Roman" w:cs="Times New Roman"/>
          <w:lang w:val="es-ES"/>
        </w:rPr>
        <w:t xml:space="preserve">. </w:t>
      </w:r>
    </w:p>
    <w:p w14:paraId="40489402" w14:textId="77777777" w:rsidR="00E70A97" w:rsidRPr="0088101F" w:rsidRDefault="00E70A97" w:rsidP="00E70A97">
      <w:pPr>
        <w:spacing w:after="0" w:line="240" w:lineRule="auto"/>
        <w:jc w:val="both"/>
        <w:rPr>
          <w:rFonts w:ascii="Times New Roman" w:hAnsi="Times New Roman" w:cs="Times New Roman"/>
          <w:b/>
          <w:bCs/>
          <w:lang w:val="es-ES"/>
        </w:rPr>
      </w:pPr>
    </w:p>
    <w:p w14:paraId="774ADCCD" w14:textId="5FC1F4B4" w:rsidR="00E579AB" w:rsidRPr="0088101F" w:rsidRDefault="00E579AB" w:rsidP="00E70A97">
      <w:pPr>
        <w:pStyle w:val="ListParagraph"/>
        <w:numPr>
          <w:ilvl w:val="0"/>
          <w:numId w:val="19"/>
        </w:numPr>
        <w:spacing w:after="0" w:line="240" w:lineRule="auto"/>
        <w:jc w:val="both"/>
        <w:rPr>
          <w:rFonts w:ascii="Times New Roman" w:hAnsi="Times New Roman" w:cs="Times New Roman"/>
          <w:b/>
          <w:bCs/>
          <w:lang w:val="es-ES"/>
        </w:rPr>
      </w:pPr>
      <w:r w:rsidRPr="0088101F">
        <w:rPr>
          <w:rFonts w:ascii="Times New Roman" w:hAnsi="Times New Roman" w:cs="Times New Roman"/>
          <w:b/>
          <w:bCs/>
          <w:lang w:val="es-ES"/>
        </w:rPr>
        <w:t>Embarazos y maternidades forzadas de niñas y adolescentes</w:t>
      </w:r>
    </w:p>
    <w:p w14:paraId="34C85E05" w14:textId="77777777" w:rsidR="00460371" w:rsidRPr="0088101F" w:rsidRDefault="00460371" w:rsidP="00156F00">
      <w:pPr>
        <w:spacing w:after="0" w:line="240" w:lineRule="auto"/>
        <w:jc w:val="both"/>
        <w:rPr>
          <w:rFonts w:ascii="Times New Roman" w:hAnsi="Times New Roman" w:cs="Times New Roman"/>
          <w:lang w:val="es-ES"/>
        </w:rPr>
      </w:pPr>
    </w:p>
    <w:p w14:paraId="7CD2BFC1" w14:textId="43792D4E" w:rsidR="00F73037" w:rsidRPr="0088101F" w:rsidRDefault="00F73037" w:rsidP="009D6E8C">
      <w:pPr>
        <w:spacing w:after="0" w:line="240" w:lineRule="auto"/>
        <w:jc w:val="both"/>
        <w:rPr>
          <w:rFonts w:ascii="Times New Roman" w:hAnsi="Times New Roman" w:cs="Times New Roman"/>
          <w:lang w:val="es-ES"/>
        </w:rPr>
      </w:pPr>
      <w:r w:rsidRPr="0088101F">
        <w:rPr>
          <w:rFonts w:ascii="Times New Roman" w:hAnsi="Times New Roman" w:cs="Times New Roman"/>
          <w:lang w:val="es-ES"/>
        </w:rPr>
        <w:t>En El Salvador, las niñas y adolescentes son sometidas a embarazos y maternidades forzadas no solo como consecuencia de la violencia sexual y de género a la que están sometidas, sino también por la criminalización total del aborto que persiste en el país</w:t>
      </w:r>
      <w:r w:rsidRPr="009D6E8C">
        <w:rPr>
          <w:vertAlign w:val="superscript"/>
        </w:rPr>
        <w:endnoteReference w:id="42"/>
      </w:r>
      <w:r w:rsidRPr="0088101F">
        <w:rPr>
          <w:rFonts w:ascii="Times New Roman" w:hAnsi="Times New Roman" w:cs="Times New Roman"/>
          <w:lang w:val="es-ES"/>
        </w:rPr>
        <w:t>. Así, El Salvador es uno de los 75 países del mundo con las mayores tasas de embarazos en niñas de 10 a 14 años, poseyendo una tasa superior tanto al valor mundial como al latinoamericano</w:t>
      </w:r>
      <w:r w:rsidRPr="009D6E8C">
        <w:rPr>
          <w:vertAlign w:val="superscript"/>
        </w:rPr>
        <w:endnoteReference w:id="43"/>
      </w:r>
      <w:r w:rsidRPr="0088101F">
        <w:rPr>
          <w:rFonts w:ascii="Times New Roman" w:hAnsi="Times New Roman" w:cs="Times New Roman"/>
          <w:lang w:val="es-ES"/>
        </w:rPr>
        <w:t xml:space="preserve">. </w:t>
      </w:r>
    </w:p>
    <w:p w14:paraId="10DE0DD4" w14:textId="77777777" w:rsidR="009D6E8C" w:rsidRPr="0088101F" w:rsidRDefault="009D6E8C" w:rsidP="009D6E8C">
      <w:pPr>
        <w:spacing w:after="0" w:line="240" w:lineRule="auto"/>
        <w:jc w:val="both"/>
        <w:rPr>
          <w:rFonts w:ascii="Times New Roman" w:hAnsi="Times New Roman" w:cs="Times New Roman"/>
          <w:lang w:val="es-ES"/>
        </w:rPr>
      </w:pPr>
    </w:p>
    <w:p w14:paraId="4F0038AD" w14:textId="77777777" w:rsidR="0091315A" w:rsidRDefault="0091315A" w:rsidP="0091315A">
      <w:pPr>
        <w:spacing w:after="0" w:line="240" w:lineRule="auto"/>
        <w:jc w:val="both"/>
        <w:rPr>
          <w:rFonts w:ascii="Times New Roman" w:hAnsi="Times New Roman" w:cs="Times New Roman"/>
          <w:vertAlign w:val="superscript"/>
          <w:lang w:val="es-ES"/>
        </w:rPr>
      </w:pPr>
      <w:r>
        <w:rPr>
          <w:rFonts w:ascii="Times New Roman" w:hAnsi="Times New Roman" w:cs="Times New Roman"/>
          <w:lang w:val="es-ES"/>
        </w:rPr>
        <w:t xml:space="preserve">El </w:t>
      </w:r>
      <w:r w:rsidRPr="00246F0E">
        <w:rPr>
          <w:rFonts w:ascii="Times New Roman" w:hAnsi="Times New Roman" w:cs="Times New Roman"/>
          <w:lang w:val="es-ES"/>
        </w:rPr>
        <w:t xml:space="preserve">Comité de los Derechos del Niño </w:t>
      </w:r>
      <w:r>
        <w:rPr>
          <w:rFonts w:ascii="Times New Roman" w:hAnsi="Times New Roman" w:cs="Times New Roman"/>
          <w:lang w:val="es-ES"/>
        </w:rPr>
        <w:t>ha señalado su profunda preocupación “</w:t>
      </w:r>
      <w:r w:rsidRPr="00246F0E">
        <w:rPr>
          <w:rFonts w:ascii="Times New Roman" w:hAnsi="Times New Roman" w:cs="Times New Roman"/>
          <w:lang w:val="es-ES"/>
        </w:rPr>
        <w:t>por el número extremadamente elevado de embarazos de adolescentes</w:t>
      </w:r>
      <w:r>
        <w:rPr>
          <w:rFonts w:ascii="Times New Roman" w:hAnsi="Times New Roman" w:cs="Times New Roman"/>
          <w:lang w:val="es-ES"/>
        </w:rPr>
        <w:t xml:space="preserve"> […]</w:t>
      </w:r>
      <w:r w:rsidRPr="00246F0E">
        <w:rPr>
          <w:rFonts w:ascii="Times New Roman" w:hAnsi="Times New Roman" w:cs="Times New Roman"/>
          <w:lang w:val="es-ES"/>
        </w:rPr>
        <w:t>, y en particular por: La prohibición total del aborto</w:t>
      </w:r>
      <w:r>
        <w:rPr>
          <w:rFonts w:ascii="Times New Roman" w:hAnsi="Times New Roman" w:cs="Times New Roman"/>
          <w:lang w:val="es-ES"/>
        </w:rPr>
        <w:t xml:space="preserve"> […] </w:t>
      </w:r>
      <w:r w:rsidRPr="00246F0E">
        <w:rPr>
          <w:rFonts w:ascii="Times New Roman" w:hAnsi="Times New Roman" w:cs="Times New Roman"/>
          <w:lang w:val="es-ES"/>
        </w:rPr>
        <w:t>lo que obliga a las niñas a recurrir a abortos en condiciones de riesgo e ilegales que pueden llevarlas a la cárcel</w:t>
      </w:r>
      <w:r w:rsidRPr="00DE0B1A">
        <w:rPr>
          <w:vertAlign w:val="superscript"/>
        </w:rPr>
        <w:endnoteReference w:id="44"/>
      </w:r>
      <w:r w:rsidRPr="00DE0B1A">
        <w:rPr>
          <w:rFonts w:ascii="Times New Roman" w:hAnsi="Times New Roman" w:cs="Times New Roman"/>
          <w:vertAlign w:val="superscript"/>
          <w:lang w:val="es-ES"/>
        </w:rPr>
        <w:t>.</w:t>
      </w:r>
    </w:p>
    <w:p w14:paraId="7E94565C" w14:textId="77777777" w:rsidR="00E85D7A" w:rsidRPr="00246F0E" w:rsidRDefault="00E85D7A" w:rsidP="0091315A">
      <w:pPr>
        <w:spacing w:after="0" w:line="240" w:lineRule="auto"/>
        <w:jc w:val="both"/>
        <w:rPr>
          <w:rFonts w:ascii="Times New Roman" w:hAnsi="Times New Roman" w:cs="Times New Roman"/>
          <w:lang w:val="es-ES"/>
        </w:rPr>
      </w:pPr>
    </w:p>
    <w:p w14:paraId="1E6A19ED" w14:textId="03F45C57" w:rsidR="00E85D7A" w:rsidRPr="003C2E6A" w:rsidRDefault="0036423D" w:rsidP="002C7867">
      <w:pPr>
        <w:pStyle w:val="TextoCarta"/>
        <w:spacing w:line="259" w:lineRule="auto"/>
        <w:ind w:firstLine="0"/>
        <w:rPr>
          <w:rFonts w:ascii="Times New Roman" w:eastAsiaTheme="majorEastAsia" w:hAnsi="Times New Roman" w:cs="Times New Roman"/>
          <w:lang w:val="es-ES"/>
        </w:rPr>
      </w:pPr>
      <w:r>
        <w:rPr>
          <w:rFonts w:ascii="Times New Roman" w:hAnsi="Times New Roman" w:cs="Times New Roman"/>
          <w:lang w:val="es-ES"/>
        </w:rPr>
        <w:t>“</w:t>
      </w:r>
      <w:r w:rsidR="00E85D7A" w:rsidRPr="008A43B6">
        <w:rPr>
          <w:rFonts w:ascii="Times New Roman" w:hAnsi="Times New Roman" w:cs="Times New Roman"/>
          <w:lang w:val="es-ES"/>
        </w:rPr>
        <w:t xml:space="preserve">Cuando una niña queda embarazada, su vida puede cambiar radicalmente. </w:t>
      </w:r>
      <w:r w:rsidR="00E85D7A" w:rsidRPr="0088101F">
        <w:rPr>
          <w:rFonts w:ascii="Times New Roman" w:hAnsi="Times New Roman" w:cs="Times New Roman"/>
          <w:lang w:val="es-ES"/>
        </w:rPr>
        <w:t>Es p</w:t>
      </w:r>
      <w:r w:rsidR="00E85D7A">
        <w:rPr>
          <w:rFonts w:ascii="Times New Roman" w:hAnsi="Times New Roman" w:cs="Times New Roman"/>
          <w:lang w:val="es-ES"/>
        </w:rPr>
        <w:t>robable</w:t>
      </w:r>
      <w:r w:rsidR="00E85D7A" w:rsidRPr="0088101F">
        <w:rPr>
          <w:rFonts w:ascii="Times New Roman" w:hAnsi="Times New Roman" w:cs="Times New Roman"/>
          <w:lang w:val="es-ES"/>
        </w:rPr>
        <w:t xml:space="preserve"> que no termine la escuela y se desvanezcan sus perspectivas de trabajo. Se vuelve más vulnerable frente a la pobreza y la exclusión, y por lo regular se resiente su sal</w:t>
      </w:r>
      <w:r w:rsidR="00E85D7A" w:rsidRPr="00C248E8">
        <w:rPr>
          <w:rFonts w:ascii="Times New Roman" w:hAnsi="Times New Roman" w:cs="Times New Roman"/>
          <w:lang w:val="es-ES"/>
        </w:rPr>
        <w:t>ud</w:t>
      </w:r>
      <w:r w:rsidRPr="00C248E8">
        <w:rPr>
          <w:rFonts w:ascii="Times New Roman" w:hAnsi="Times New Roman" w:cs="Times New Roman"/>
          <w:lang w:val="es-ES"/>
        </w:rPr>
        <w:t>”</w:t>
      </w:r>
      <w:r w:rsidR="003A0273" w:rsidRPr="00C248E8">
        <w:rPr>
          <w:rStyle w:val="EndnoteReference"/>
          <w:rFonts w:ascii="Times New Roman" w:hAnsi="Times New Roman" w:cs="Times New Roman"/>
          <w:lang w:val="es-ES"/>
        </w:rPr>
        <w:endnoteReference w:id="45"/>
      </w:r>
      <w:r w:rsidR="00E85D7A" w:rsidRPr="00C248E8">
        <w:rPr>
          <w:rFonts w:ascii="Times New Roman" w:hAnsi="Times New Roman" w:cs="Times New Roman"/>
          <w:lang w:val="es-ES"/>
        </w:rPr>
        <w:t>.</w:t>
      </w:r>
      <w:r w:rsidR="00E85D7A" w:rsidRPr="0088101F">
        <w:rPr>
          <w:rFonts w:ascii="Times New Roman" w:hAnsi="Times New Roman" w:cs="Times New Roman"/>
          <w:lang w:val="es-ES"/>
        </w:rPr>
        <w:t xml:space="preserve"> </w:t>
      </w:r>
      <w:bookmarkStart w:id="0" w:name="_Int_vQzkSj5C"/>
      <w:r w:rsidR="00E85D7A" w:rsidRPr="0088101F">
        <w:rPr>
          <w:rFonts w:ascii="Times New Roman" w:hAnsi="Times New Roman" w:cs="Times New Roman"/>
          <w:lang w:val="es-ES"/>
        </w:rPr>
        <w:t>El embarazo en adolescentes no suele ser resultado de una decisión deliberada (estas niñas no suelen tener poder para tomar muchas decisiones que afectan sus vidas), sino más bien de la ausencia de opciones: es una consecuencia de</w:t>
      </w:r>
      <w:r w:rsidR="00E85D7A">
        <w:rPr>
          <w:rFonts w:ascii="Times New Roman" w:hAnsi="Times New Roman" w:cs="Times New Roman"/>
          <w:lang w:val="es-ES"/>
        </w:rPr>
        <w:t xml:space="preserve"> la violencia sexual</w:t>
      </w:r>
      <w:r w:rsidR="00E85D7A">
        <w:rPr>
          <w:rStyle w:val="EndnoteReference"/>
          <w:rFonts w:ascii="Times New Roman" w:hAnsi="Times New Roman" w:cs="Times New Roman"/>
          <w:lang w:val="es-ES"/>
        </w:rPr>
        <w:endnoteReference w:id="46"/>
      </w:r>
      <w:r w:rsidR="00E85D7A" w:rsidRPr="0088101F">
        <w:rPr>
          <w:rFonts w:ascii="Times New Roman" w:hAnsi="Times New Roman" w:cs="Times New Roman"/>
          <w:lang w:val="es-ES"/>
        </w:rPr>
        <w:t xml:space="preserve">, </w:t>
      </w:r>
      <w:r w:rsidR="00E85D7A">
        <w:rPr>
          <w:rFonts w:ascii="Times New Roman" w:hAnsi="Times New Roman" w:cs="Times New Roman"/>
          <w:lang w:val="es-ES"/>
        </w:rPr>
        <w:t>el acceso a</w:t>
      </w:r>
      <w:r w:rsidR="00E85D7A" w:rsidRPr="0088101F">
        <w:rPr>
          <w:rFonts w:ascii="Times New Roman" w:hAnsi="Times New Roman" w:cs="Times New Roman"/>
          <w:lang w:val="es-ES"/>
        </w:rPr>
        <w:t xml:space="preserve"> la información</w:t>
      </w:r>
      <w:r w:rsidR="00E85D7A">
        <w:rPr>
          <w:rFonts w:ascii="Times New Roman" w:hAnsi="Times New Roman" w:cs="Times New Roman"/>
          <w:lang w:val="es-ES"/>
        </w:rPr>
        <w:t xml:space="preserve"> en temas de derechos sexuales y reproductivos</w:t>
      </w:r>
      <w:r w:rsidR="00E85D7A" w:rsidRPr="0088101F">
        <w:rPr>
          <w:rFonts w:ascii="Times New Roman" w:hAnsi="Times New Roman" w:cs="Times New Roman"/>
          <w:lang w:val="es-ES"/>
        </w:rPr>
        <w:t xml:space="preserve"> o a la</w:t>
      </w:r>
      <w:r w:rsidR="00E85D7A">
        <w:rPr>
          <w:rFonts w:ascii="Times New Roman" w:hAnsi="Times New Roman" w:cs="Times New Roman"/>
          <w:lang w:val="es-ES"/>
        </w:rPr>
        <w:t xml:space="preserve"> falta de opciones para interrumpir su </w:t>
      </w:r>
      <w:r w:rsidR="00E85D7A" w:rsidRPr="00C248E8">
        <w:rPr>
          <w:rFonts w:ascii="Times New Roman" w:hAnsi="Times New Roman" w:cs="Times New Roman"/>
          <w:lang w:val="es-ES"/>
        </w:rPr>
        <w:t>embarazo</w:t>
      </w:r>
      <w:r w:rsidR="003A0273" w:rsidRPr="00C248E8">
        <w:rPr>
          <w:rStyle w:val="EndnoteReference"/>
          <w:rFonts w:ascii="Times New Roman" w:hAnsi="Times New Roman" w:cs="Times New Roman"/>
          <w:lang w:val="es-ES"/>
        </w:rPr>
        <w:endnoteReference w:id="47"/>
      </w:r>
      <w:r w:rsidR="00E85D7A" w:rsidRPr="00C248E8">
        <w:rPr>
          <w:rFonts w:ascii="Times New Roman" w:hAnsi="Times New Roman" w:cs="Times New Roman"/>
          <w:lang w:val="es-ES"/>
        </w:rPr>
        <w:t>.</w:t>
      </w:r>
      <w:bookmarkEnd w:id="0"/>
      <w:r w:rsidR="00E85D7A" w:rsidRPr="0088101F">
        <w:rPr>
          <w:rFonts w:ascii="Times New Roman" w:hAnsi="Times New Roman" w:cs="Times New Roman"/>
          <w:lang w:val="es-ES"/>
        </w:rPr>
        <w:t xml:space="preserve"> </w:t>
      </w:r>
      <w:r w:rsidR="002C7867" w:rsidRPr="003C2E6A">
        <w:rPr>
          <w:rFonts w:ascii="Times New Roman" w:eastAsiaTheme="majorEastAsia" w:hAnsi="Times New Roman" w:cs="Times New Roman"/>
          <w:lang w:val="es-ES"/>
        </w:rPr>
        <w:t xml:space="preserve">La falta de acceso a información, educación y servicios de salud en materia sexual y reproductiva </w:t>
      </w:r>
      <w:r w:rsidR="002C7867">
        <w:rPr>
          <w:rFonts w:ascii="Times New Roman" w:eastAsiaTheme="majorEastAsia" w:hAnsi="Times New Roman" w:cs="Times New Roman"/>
          <w:lang w:val="es-ES"/>
        </w:rPr>
        <w:t>también imp</w:t>
      </w:r>
      <w:r w:rsidR="002C7867" w:rsidRPr="003C2E6A">
        <w:rPr>
          <w:rFonts w:ascii="Times New Roman" w:eastAsiaTheme="majorEastAsia" w:hAnsi="Times New Roman" w:cs="Times New Roman"/>
          <w:lang w:val="es-ES"/>
        </w:rPr>
        <w:t>ide el pleno goce de los derechos humanos de las niñas y adolescentes; contribuye</w:t>
      </w:r>
      <w:r w:rsidR="002C7867">
        <w:rPr>
          <w:rFonts w:ascii="Times New Roman" w:eastAsiaTheme="majorEastAsia" w:hAnsi="Times New Roman" w:cs="Times New Roman"/>
          <w:lang w:val="es-ES"/>
        </w:rPr>
        <w:t>ndo</w:t>
      </w:r>
      <w:r w:rsidR="002C7867" w:rsidRPr="003C2E6A">
        <w:rPr>
          <w:rFonts w:ascii="Times New Roman" w:eastAsiaTheme="majorEastAsia" w:hAnsi="Times New Roman" w:cs="Times New Roman"/>
          <w:lang w:val="es-ES"/>
        </w:rPr>
        <w:t xml:space="preserve"> a los altos índices </w:t>
      </w:r>
      <w:r w:rsidR="002C7867" w:rsidRPr="003C2E6A">
        <w:rPr>
          <w:rFonts w:ascii="Times New Roman" w:eastAsiaTheme="majorEastAsia" w:hAnsi="Times New Roman" w:cs="Times New Roman"/>
          <w:lang w:val="es-ES"/>
        </w:rPr>
        <w:lastRenderedPageBreak/>
        <w:t>de embarazo en niñas; y, en consecuencia, tiene serios impactos sobre sus planes de vida y reduce drásticamente las posibilidades de las niñas y adolescentes de estudiar</w:t>
      </w:r>
      <w:r w:rsidR="002C7867" w:rsidRPr="006456C4">
        <w:rPr>
          <w:rStyle w:val="EndnoteReference"/>
          <w:rFonts w:cs="Times New Roman"/>
          <w:bCs/>
        </w:rPr>
        <w:endnoteReference w:id="48"/>
      </w:r>
      <w:r w:rsidR="002C7867" w:rsidRPr="003C2E6A">
        <w:rPr>
          <w:rFonts w:ascii="Times New Roman" w:eastAsiaTheme="majorEastAsia" w:hAnsi="Times New Roman" w:cs="Times New Roman"/>
          <w:lang w:val="es-ES"/>
        </w:rPr>
        <w:t xml:space="preserve">. </w:t>
      </w:r>
    </w:p>
    <w:p w14:paraId="7C632EC6" w14:textId="36B0F15F" w:rsidR="003A0273" w:rsidRDefault="003A0273" w:rsidP="003A0273">
      <w:pPr>
        <w:spacing w:after="0" w:line="240" w:lineRule="auto"/>
        <w:jc w:val="both"/>
        <w:rPr>
          <w:rFonts w:ascii="Times New Roman" w:hAnsi="Times New Roman" w:cs="Times New Roman"/>
          <w:lang w:val="es-ES"/>
        </w:rPr>
      </w:pPr>
      <w:r w:rsidRPr="008A43B6">
        <w:rPr>
          <w:rFonts w:ascii="Times New Roman" w:hAnsi="Times New Roman" w:cs="Times New Roman"/>
          <w:lang w:val="es-ES"/>
        </w:rPr>
        <w:t xml:space="preserve">De acuerdo con la OMS, el embarazo representa un alto riesgo para la salud y vida de las niñas y adolescentes además de que contribuye a los ciclos intergeneracionales de enfermedad y pobreza. </w:t>
      </w:r>
      <w:r w:rsidRPr="0088101F">
        <w:rPr>
          <w:rFonts w:ascii="Times New Roman" w:hAnsi="Times New Roman" w:cs="Times New Roman"/>
          <w:lang w:val="es-ES"/>
        </w:rPr>
        <w:t>Las complicaciones durante el embarazo y el parto son la principal causa de muerte en niñas de entre 15 y 19 años en el mundo. 99% de estas muertes son de mujeres en países de bajo y mediano desarrollo. Las niñas y adolescentes embarazadas de entre 10 a 19 años enfrentan mayores riesgos de complicaciones durante el embarazo como: preeclampsia, eclampsia, endometriosis puerperal e infecciones sistemáticas que las mujeres de entre 20 y 24 años</w:t>
      </w:r>
      <w:r w:rsidRPr="00414A37">
        <w:rPr>
          <w:vertAlign w:val="superscript"/>
        </w:rPr>
        <w:endnoteReference w:id="49"/>
      </w:r>
      <w:r w:rsidRPr="0088101F">
        <w:rPr>
          <w:rFonts w:ascii="Times New Roman" w:hAnsi="Times New Roman" w:cs="Times New Roman"/>
          <w:lang w:val="es-ES"/>
        </w:rPr>
        <w:t>.</w:t>
      </w:r>
    </w:p>
    <w:p w14:paraId="54D05996" w14:textId="77777777" w:rsidR="003A0273" w:rsidRDefault="003A0273" w:rsidP="003A0273">
      <w:pPr>
        <w:spacing w:after="0" w:line="240" w:lineRule="auto"/>
        <w:jc w:val="both"/>
        <w:rPr>
          <w:rFonts w:ascii="Times New Roman" w:hAnsi="Times New Roman" w:cs="Times New Roman"/>
          <w:lang w:val="es-ES"/>
        </w:rPr>
      </w:pPr>
    </w:p>
    <w:p w14:paraId="79FBEDA0" w14:textId="3CE3D08C" w:rsidR="00E85D7A" w:rsidRPr="008A43B6" w:rsidRDefault="003A0273" w:rsidP="00E85D7A">
      <w:pPr>
        <w:spacing w:after="0" w:line="240" w:lineRule="auto"/>
        <w:jc w:val="both"/>
        <w:rPr>
          <w:rFonts w:ascii="Times New Roman" w:hAnsi="Times New Roman" w:cs="Times New Roman"/>
          <w:lang w:val="es-ES"/>
        </w:rPr>
      </w:pPr>
      <w:r w:rsidRPr="00FF5218">
        <w:rPr>
          <w:rFonts w:ascii="Times New Roman" w:hAnsi="Times New Roman" w:cs="Times New Roman"/>
          <w:lang w:val="es-ES"/>
        </w:rPr>
        <w:t>En materia de acceso a servicios de aborto para niñas y adolescentes, el Comité de Derechos del Niño ha instado a los Estados a despenalizar el aborto para que las niñas puedan, en condiciones seguras, abortar y ser atendidas tras hacerlo</w:t>
      </w:r>
      <w:r w:rsidR="00385555">
        <w:rPr>
          <w:rFonts w:ascii="Times New Roman" w:hAnsi="Times New Roman" w:cs="Times New Roman"/>
          <w:lang w:val="es-ES"/>
        </w:rPr>
        <w:t xml:space="preserve"> a libre demanda</w:t>
      </w:r>
      <w:r w:rsidR="00385555">
        <w:rPr>
          <w:rStyle w:val="EndnoteReference"/>
          <w:rFonts w:ascii="Times New Roman" w:hAnsi="Times New Roman" w:cs="Times New Roman"/>
          <w:lang w:val="es-ES"/>
        </w:rPr>
        <w:endnoteReference w:id="50"/>
      </w:r>
      <w:r w:rsidRPr="00FF5218">
        <w:rPr>
          <w:rFonts w:ascii="Times New Roman" w:hAnsi="Times New Roman" w:cs="Times New Roman"/>
          <w:lang w:val="es-ES"/>
        </w:rPr>
        <w:t>, así como a revisar su legislación para asegurar que se atienda el interés superior de las adolescentes embarazadas y se escuche y se respete siempre su opinión en las decisiones relacionadas con el aborto</w:t>
      </w:r>
      <w:r w:rsidRPr="005E25C8">
        <w:rPr>
          <w:vertAlign w:val="superscript"/>
        </w:rPr>
        <w:endnoteReference w:id="51"/>
      </w:r>
      <w:r w:rsidRPr="00FF5218">
        <w:rPr>
          <w:rFonts w:ascii="Times New Roman" w:hAnsi="Times New Roman" w:cs="Times New Roman"/>
          <w:lang w:val="es-ES"/>
        </w:rPr>
        <w:t xml:space="preserve">. </w:t>
      </w:r>
      <w:r w:rsidR="00E85D7A">
        <w:rPr>
          <w:rFonts w:ascii="Times New Roman" w:hAnsi="Times New Roman" w:cs="Times New Roman"/>
          <w:lang w:val="es-ES"/>
        </w:rPr>
        <w:t>E</w:t>
      </w:r>
      <w:r w:rsidR="00E85D7A" w:rsidRPr="008A43B6">
        <w:rPr>
          <w:rFonts w:ascii="Times New Roman" w:hAnsi="Times New Roman" w:cs="Times New Roman"/>
          <w:lang w:val="es-ES"/>
        </w:rPr>
        <w:t xml:space="preserve">l aborto seguro reduce las tasas de suicidio en el embarazo especialmente en adolescentes y en algunos casos hasta las elimina señalando que “la virtual eliminación del suicidio durante el embarazo se debe casi con certeza a una serie de cambios sociales que han reducido en gran medida el número de embarazos no deseados y sus consecuencias sociales </w:t>
      </w:r>
      <w:r w:rsidR="00DB0EFA" w:rsidRPr="008A43B6">
        <w:rPr>
          <w:rFonts w:ascii="Times New Roman" w:hAnsi="Times New Roman" w:cs="Times New Roman"/>
          <w:lang w:val="es-ES"/>
        </w:rPr>
        <w:t>adversas,</w:t>
      </w:r>
      <w:r w:rsidR="00E85D7A" w:rsidRPr="008A43B6">
        <w:rPr>
          <w:rFonts w:ascii="Times New Roman" w:hAnsi="Times New Roman" w:cs="Times New Roman"/>
          <w:lang w:val="es-ES"/>
        </w:rPr>
        <w:t xml:space="preserve"> así como la creciente disponibilidad de métodos anticonceptivos eficaces y del acceso a la</w:t>
      </w:r>
      <w:r w:rsidR="00E85D7A">
        <w:rPr>
          <w:rFonts w:ascii="Times New Roman" w:hAnsi="Times New Roman" w:cs="Times New Roman"/>
          <w:lang w:val="es-ES"/>
        </w:rPr>
        <w:t xml:space="preserve"> </w:t>
      </w:r>
      <w:r w:rsidR="00E85D7A" w:rsidRPr="008A43B6">
        <w:rPr>
          <w:rFonts w:ascii="Times New Roman" w:hAnsi="Times New Roman" w:cs="Times New Roman"/>
          <w:lang w:val="es-ES"/>
        </w:rPr>
        <w:t>terminación legal de embarazos no deseados”</w:t>
      </w:r>
      <w:r w:rsidR="00E85D7A" w:rsidRPr="00CC5BAD">
        <w:rPr>
          <w:vertAlign w:val="superscript"/>
        </w:rPr>
        <w:endnoteReference w:id="52"/>
      </w:r>
      <w:r w:rsidR="00E85D7A" w:rsidRPr="008A43B6">
        <w:rPr>
          <w:rFonts w:ascii="Times New Roman" w:hAnsi="Times New Roman" w:cs="Times New Roman"/>
          <w:lang w:val="es-ES"/>
        </w:rPr>
        <w:t>.</w:t>
      </w:r>
    </w:p>
    <w:p w14:paraId="2CEC7E09" w14:textId="6442B71B" w:rsidR="00096637" w:rsidRPr="0088101F" w:rsidRDefault="00096637" w:rsidP="00156F00">
      <w:pPr>
        <w:spacing w:after="0" w:line="240" w:lineRule="auto"/>
        <w:jc w:val="both"/>
        <w:rPr>
          <w:rFonts w:ascii="Times New Roman" w:hAnsi="Times New Roman" w:cs="Times New Roman"/>
          <w:lang w:val="es-ES"/>
        </w:rPr>
      </w:pPr>
    </w:p>
    <w:p w14:paraId="7BE7D21D" w14:textId="5868369B" w:rsidR="005E25C8" w:rsidRPr="006B2788" w:rsidRDefault="00096637" w:rsidP="005E25C8">
      <w:pPr>
        <w:pStyle w:val="ListParagraph"/>
        <w:numPr>
          <w:ilvl w:val="0"/>
          <w:numId w:val="19"/>
        </w:numPr>
        <w:spacing w:after="0" w:line="240" w:lineRule="auto"/>
        <w:jc w:val="both"/>
        <w:rPr>
          <w:rFonts w:ascii="Times New Roman" w:hAnsi="Times New Roman" w:cs="Times New Roman"/>
          <w:lang w:val="es-ES"/>
        </w:rPr>
      </w:pPr>
      <w:r w:rsidRPr="00F2063A">
        <w:rPr>
          <w:rFonts w:ascii="Times New Roman" w:hAnsi="Times New Roman" w:cs="Times New Roman"/>
          <w:b/>
          <w:bCs/>
          <w:lang w:val="es-ES"/>
        </w:rPr>
        <w:t>Criminalización por emergencias obstétricas</w:t>
      </w:r>
      <w:r w:rsidR="006B2788">
        <w:rPr>
          <w:rFonts w:ascii="Times New Roman" w:hAnsi="Times New Roman" w:cs="Times New Roman"/>
          <w:b/>
          <w:bCs/>
          <w:lang w:val="es-ES"/>
        </w:rPr>
        <w:t>.</w:t>
      </w:r>
    </w:p>
    <w:p w14:paraId="74F037D2" w14:textId="77777777" w:rsidR="006B2788" w:rsidRPr="00F2063A" w:rsidRDefault="006B2788" w:rsidP="006B2788">
      <w:pPr>
        <w:pStyle w:val="ListParagraph"/>
        <w:spacing w:after="0" w:line="240" w:lineRule="auto"/>
        <w:ind w:left="360"/>
        <w:jc w:val="both"/>
        <w:rPr>
          <w:rFonts w:ascii="Times New Roman" w:hAnsi="Times New Roman" w:cs="Times New Roman"/>
          <w:lang w:val="es-ES"/>
        </w:rPr>
      </w:pPr>
    </w:p>
    <w:p w14:paraId="15119FD8" w14:textId="5D970E5C" w:rsidR="002472ED" w:rsidRPr="0088101F" w:rsidRDefault="006B2788" w:rsidP="005E25C8">
      <w:pPr>
        <w:spacing w:after="0" w:line="240" w:lineRule="auto"/>
        <w:jc w:val="both"/>
        <w:rPr>
          <w:rFonts w:ascii="Times New Roman" w:hAnsi="Times New Roman" w:cs="Times New Roman"/>
          <w:lang w:val="es-ES"/>
        </w:rPr>
      </w:pPr>
      <w:r>
        <w:rPr>
          <w:rFonts w:ascii="Times New Roman" w:hAnsi="Times New Roman" w:cs="Times New Roman"/>
          <w:lang w:val="es-ES"/>
        </w:rPr>
        <w:t>E</w:t>
      </w:r>
      <w:r w:rsidR="002472ED" w:rsidRPr="005E25C8">
        <w:rPr>
          <w:rFonts w:ascii="Times New Roman" w:hAnsi="Times New Roman" w:cs="Times New Roman"/>
          <w:lang w:val="es-ES"/>
        </w:rPr>
        <w:t>n El Salvador, una persona que sufra una emergencia obstétrica o un parto extrahospitalario puede ser procesada por el delito de homicidio agravado enfrentando penas de 30 a 50 años en prisión</w:t>
      </w:r>
      <w:r w:rsidR="002472ED" w:rsidRPr="006324BE">
        <w:rPr>
          <w:vertAlign w:val="superscript"/>
        </w:rPr>
        <w:endnoteReference w:id="53"/>
      </w:r>
      <w:r w:rsidR="002472ED" w:rsidRPr="005E25C8">
        <w:rPr>
          <w:rFonts w:ascii="Times New Roman" w:hAnsi="Times New Roman" w:cs="Times New Roman"/>
          <w:lang w:val="es-ES"/>
        </w:rPr>
        <w:t xml:space="preserve">. </w:t>
      </w:r>
      <w:r w:rsidR="002472ED" w:rsidRPr="0088101F">
        <w:rPr>
          <w:rFonts w:ascii="Times New Roman" w:hAnsi="Times New Roman" w:cs="Times New Roman"/>
          <w:lang w:val="es-ES"/>
        </w:rPr>
        <w:t xml:space="preserve">El Código Penal obliga a los profesionales de la salud a denunciar a las autoridades si sospechan que una </w:t>
      </w:r>
      <w:r w:rsidR="009056AA">
        <w:rPr>
          <w:rFonts w:ascii="Times New Roman" w:hAnsi="Times New Roman" w:cs="Times New Roman"/>
          <w:lang w:val="es-ES"/>
        </w:rPr>
        <w:t>persona</w:t>
      </w:r>
      <w:r w:rsidR="002472ED" w:rsidRPr="0088101F">
        <w:rPr>
          <w:rFonts w:ascii="Times New Roman" w:hAnsi="Times New Roman" w:cs="Times New Roman"/>
          <w:lang w:val="es-ES"/>
        </w:rPr>
        <w:t xml:space="preserve"> se ha sometido o ha intentado someterse a un aborto</w:t>
      </w:r>
      <w:r w:rsidR="002472ED" w:rsidRPr="006324BE">
        <w:rPr>
          <w:vertAlign w:val="superscript"/>
        </w:rPr>
        <w:endnoteReference w:id="54"/>
      </w:r>
      <w:r w:rsidR="002472ED" w:rsidRPr="0088101F">
        <w:rPr>
          <w:rFonts w:ascii="Times New Roman" w:hAnsi="Times New Roman" w:cs="Times New Roman"/>
          <w:lang w:val="es-ES"/>
        </w:rPr>
        <w:t>. Este requisito vulnera claramente el derecho de la paciente a la confidencialidad y al secreto profesional</w:t>
      </w:r>
      <w:r w:rsidR="002472ED" w:rsidRPr="006324BE">
        <w:rPr>
          <w:vertAlign w:val="superscript"/>
        </w:rPr>
        <w:endnoteReference w:id="55"/>
      </w:r>
      <w:r w:rsidR="00810471">
        <w:rPr>
          <w:rFonts w:ascii="Times New Roman" w:hAnsi="Times New Roman" w:cs="Times New Roman"/>
          <w:lang w:val="es-ES"/>
        </w:rPr>
        <w:t>, y e</w:t>
      </w:r>
      <w:r w:rsidR="002472ED" w:rsidRPr="0088101F">
        <w:rPr>
          <w:rFonts w:ascii="Times New Roman" w:hAnsi="Times New Roman" w:cs="Times New Roman"/>
          <w:lang w:val="es-ES"/>
        </w:rPr>
        <w:t>sto impacta a las mujeres que sufren emergencias obstétricas</w:t>
      </w:r>
      <w:r w:rsidR="002472ED" w:rsidRPr="006324BE">
        <w:rPr>
          <w:vertAlign w:val="superscript"/>
        </w:rPr>
        <w:endnoteReference w:id="56"/>
      </w:r>
      <w:r w:rsidR="002472ED" w:rsidRPr="0088101F">
        <w:rPr>
          <w:rFonts w:ascii="Times New Roman" w:hAnsi="Times New Roman" w:cs="Times New Roman"/>
          <w:lang w:val="es-ES"/>
        </w:rPr>
        <w:t>, incluidos abortos espontáneos y mortinatos, quienes a menudo optan por no buscar la atención médica necesaria por temor a ser denunciadas</w:t>
      </w:r>
      <w:r w:rsidR="00810471">
        <w:rPr>
          <w:rFonts w:ascii="Times New Roman" w:hAnsi="Times New Roman" w:cs="Times New Roman"/>
          <w:lang w:val="es-ES"/>
        </w:rPr>
        <w:t xml:space="preserve"> </w:t>
      </w:r>
      <w:r w:rsidR="002472ED" w:rsidRPr="0088101F">
        <w:rPr>
          <w:rFonts w:ascii="Times New Roman" w:hAnsi="Times New Roman" w:cs="Times New Roman"/>
          <w:lang w:val="es-ES"/>
        </w:rPr>
        <w:t>y procesadas injustamente.</w:t>
      </w:r>
    </w:p>
    <w:p w14:paraId="47EB3AED" w14:textId="77777777" w:rsidR="00927758" w:rsidRDefault="00927758" w:rsidP="00927758">
      <w:pPr>
        <w:spacing w:after="0" w:line="240" w:lineRule="auto"/>
        <w:jc w:val="both"/>
        <w:rPr>
          <w:rFonts w:ascii="Times New Roman" w:hAnsi="Times New Roman" w:cs="Times New Roman"/>
          <w:lang w:val="es-ES"/>
        </w:rPr>
      </w:pPr>
    </w:p>
    <w:p w14:paraId="602DE01B" w14:textId="15F621C7" w:rsidR="002472ED" w:rsidRPr="00927758" w:rsidRDefault="002472ED"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Cabe señalar que</w:t>
      </w:r>
      <w:r w:rsidR="00540612">
        <w:rPr>
          <w:rFonts w:ascii="Times New Roman" w:hAnsi="Times New Roman" w:cs="Times New Roman"/>
          <w:lang w:val="es-ES"/>
        </w:rPr>
        <w:t xml:space="preserve">, derivado de la </w:t>
      </w:r>
      <w:r w:rsidR="00540612" w:rsidRPr="00927758">
        <w:rPr>
          <w:rFonts w:ascii="Times New Roman" w:hAnsi="Times New Roman" w:cs="Times New Roman"/>
          <w:lang w:val="es-ES"/>
        </w:rPr>
        <w:t xml:space="preserve">sentencia </w:t>
      </w:r>
      <w:r w:rsidR="00B72C68">
        <w:rPr>
          <w:rFonts w:ascii="Times New Roman" w:hAnsi="Times New Roman" w:cs="Times New Roman"/>
          <w:lang w:val="es-ES"/>
        </w:rPr>
        <w:t>d</w:t>
      </w:r>
      <w:r w:rsidR="00540612" w:rsidRPr="00927758">
        <w:rPr>
          <w:rFonts w:ascii="Times New Roman" w:hAnsi="Times New Roman" w:cs="Times New Roman"/>
          <w:lang w:val="es-ES"/>
        </w:rPr>
        <w:t>el caso Manuela vs. El Salvador</w:t>
      </w:r>
      <w:r w:rsidR="00540612" w:rsidRPr="0093244F">
        <w:rPr>
          <w:vertAlign w:val="superscript"/>
        </w:rPr>
        <w:endnoteReference w:id="57"/>
      </w:r>
      <w:r w:rsidR="00540612" w:rsidRPr="00540612">
        <w:rPr>
          <w:rFonts w:ascii="Times New Roman" w:hAnsi="Times New Roman" w:cs="Times New Roman"/>
          <w:lang w:val="es-ES"/>
        </w:rPr>
        <w:t>,</w:t>
      </w:r>
      <w:r w:rsidRPr="00927758">
        <w:rPr>
          <w:rFonts w:ascii="Times New Roman" w:hAnsi="Times New Roman" w:cs="Times New Roman"/>
          <w:lang w:val="es-ES"/>
        </w:rPr>
        <w:t xml:space="preserve"> la Corte IDH ordenó a El Salvador implementar una regulación clara sobre los alcances del secreto profesional médico, la protección de la historia clínica de las mujeres y sus excepciones, de conformidad con los estándares internacionales</w:t>
      </w:r>
      <w:r w:rsidRPr="006324BE">
        <w:rPr>
          <w:vertAlign w:val="superscript"/>
        </w:rPr>
        <w:endnoteReference w:id="58"/>
      </w:r>
      <w:r w:rsidRPr="00927758">
        <w:rPr>
          <w:rFonts w:ascii="Times New Roman" w:hAnsi="Times New Roman" w:cs="Times New Roman"/>
          <w:lang w:val="es-ES"/>
        </w:rPr>
        <w:t>. A pesar de que el Estado, a través del Ministerio de Salud, ha emitido los "Lineamientos técnicos para el cumplimiento del secreto profesional en el sistema nacional integrado de salud"</w:t>
      </w:r>
      <w:r w:rsidRPr="006324BE">
        <w:rPr>
          <w:vertAlign w:val="superscript"/>
        </w:rPr>
        <w:endnoteReference w:id="59"/>
      </w:r>
      <w:r w:rsidRPr="00927758">
        <w:rPr>
          <w:rFonts w:ascii="Times New Roman" w:hAnsi="Times New Roman" w:cs="Times New Roman"/>
          <w:lang w:val="es-ES"/>
        </w:rPr>
        <w:t xml:space="preserve">, no se ha comprometido </w:t>
      </w:r>
      <w:r w:rsidR="00566B61">
        <w:rPr>
          <w:rFonts w:ascii="Times New Roman" w:hAnsi="Times New Roman" w:cs="Times New Roman"/>
          <w:lang w:val="es-ES"/>
        </w:rPr>
        <w:t>con</w:t>
      </w:r>
      <w:r w:rsidRPr="00927758">
        <w:rPr>
          <w:rFonts w:ascii="Times New Roman" w:hAnsi="Times New Roman" w:cs="Times New Roman"/>
          <w:lang w:val="es-ES"/>
        </w:rPr>
        <w:t xml:space="preserve"> la divulgación de dicho protocolo al personal de salud. Asimismo, la Corte ordenó la implementación de un protocolo para garantizar la atención médica integral a mujeres que enfrentan emergencias obstétricas</w:t>
      </w:r>
      <w:r w:rsidRPr="006324BE">
        <w:rPr>
          <w:vertAlign w:val="superscript"/>
        </w:rPr>
        <w:endnoteReference w:id="60"/>
      </w:r>
      <w:r w:rsidR="006324BE">
        <w:rPr>
          <w:rFonts w:ascii="Times New Roman" w:hAnsi="Times New Roman" w:cs="Times New Roman"/>
          <w:lang w:val="es-ES"/>
        </w:rPr>
        <w:t xml:space="preserve">. </w:t>
      </w:r>
      <w:r w:rsidRPr="00927758">
        <w:rPr>
          <w:rFonts w:ascii="Times New Roman" w:hAnsi="Times New Roman" w:cs="Times New Roman"/>
          <w:lang w:val="es-ES"/>
        </w:rPr>
        <w:t>Sin embargo, a la fecha dicha medida no se ha cumplido y la criminalización persiste.</w:t>
      </w:r>
    </w:p>
    <w:p w14:paraId="669A0EA2" w14:textId="77777777" w:rsidR="001C106E" w:rsidRPr="001C106E" w:rsidRDefault="001C106E" w:rsidP="001C106E">
      <w:pPr>
        <w:spacing w:after="0" w:line="240" w:lineRule="auto"/>
        <w:jc w:val="both"/>
        <w:rPr>
          <w:rFonts w:ascii="Times New Roman" w:hAnsi="Times New Roman" w:cs="Times New Roman"/>
          <w:lang w:val="es-ES"/>
        </w:rPr>
      </w:pPr>
    </w:p>
    <w:p w14:paraId="69AC00DF" w14:textId="05405A53" w:rsidR="001C106E" w:rsidRPr="001C106E" w:rsidRDefault="001C106E" w:rsidP="001C106E">
      <w:pPr>
        <w:spacing w:line="240" w:lineRule="auto"/>
        <w:jc w:val="both"/>
        <w:rPr>
          <w:rFonts w:ascii="Times New Roman" w:hAnsi="Times New Roman" w:cs="Times New Roman"/>
          <w:lang w:val="es-ES"/>
        </w:rPr>
      </w:pPr>
      <w:r w:rsidRPr="001C106E">
        <w:rPr>
          <w:rFonts w:ascii="Times New Roman" w:hAnsi="Times New Roman" w:cs="Times New Roman"/>
          <w:lang w:val="es-ES"/>
        </w:rPr>
        <w:t xml:space="preserve">Cabe señalar que el régimen de excepción ha tenido un fuerte impacto en la criminalización de mujeres. En marzo de 2022, la Asamblea Legislativa salvadoreña decretó, a pedido del presidente </w:t>
      </w:r>
      <w:proofErr w:type="spellStart"/>
      <w:r w:rsidRPr="001C106E">
        <w:rPr>
          <w:rFonts w:ascii="Times New Roman" w:hAnsi="Times New Roman" w:cs="Times New Roman"/>
          <w:lang w:val="es-ES"/>
        </w:rPr>
        <w:t>Nayib</w:t>
      </w:r>
      <w:proofErr w:type="spellEnd"/>
      <w:r w:rsidRPr="001C106E">
        <w:rPr>
          <w:rFonts w:ascii="Times New Roman" w:hAnsi="Times New Roman" w:cs="Times New Roman"/>
          <w:lang w:val="es-ES"/>
        </w:rPr>
        <w:t xml:space="preserve"> </w:t>
      </w:r>
      <w:proofErr w:type="spellStart"/>
      <w:r w:rsidRPr="001C106E">
        <w:rPr>
          <w:rFonts w:ascii="Times New Roman" w:hAnsi="Times New Roman" w:cs="Times New Roman"/>
          <w:lang w:val="es-ES"/>
        </w:rPr>
        <w:t>Bukele</w:t>
      </w:r>
      <w:proofErr w:type="spellEnd"/>
      <w:r w:rsidRPr="001C106E">
        <w:rPr>
          <w:rFonts w:ascii="Times New Roman" w:hAnsi="Times New Roman" w:cs="Times New Roman"/>
          <w:lang w:val="es-ES"/>
        </w:rPr>
        <w:t xml:space="preserve">, un régimen de excepción que suspende las garantías constitucionales tales como </w:t>
      </w:r>
      <w:r w:rsidR="0020266B">
        <w:rPr>
          <w:rFonts w:ascii="Times New Roman" w:hAnsi="Times New Roman" w:cs="Times New Roman"/>
          <w:lang w:val="es-ES"/>
        </w:rPr>
        <w:lastRenderedPageBreak/>
        <w:t>los</w:t>
      </w:r>
      <w:r w:rsidRPr="001C106E">
        <w:rPr>
          <w:rFonts w:ascii="Times New Roman" w:hAnsi="Times New Roman" w:cs="Times New Roman"/>
          <w:lang w:val="es-ES"/>
        </w:rPr>
        <w:t xml:space="preserve"> derechos procesales básicos como </w:t>
      </w:r>
      <w:r w:rsidR="0020266B">
        <w:rPr>
          <w:rFonts w:ascii="Times New Roman" w:hAnsi="Times New Roman" w:cs="Times New Roman"/>
          <w:lang w:val="es-ES"/>
        </w:rPr>
        <w:t>el derecho a ser informado de las causas de la detención</w:t>
      </w:r>
      <w:r w:rsidRPr="001C106E">
        <w:rPr>
          <w:rFonts w:ascii="Times New Roman" w:hAnsi="Times New Roman" w:cs="Times New Roman"/>
          <w:lang w:val="es-ES"/>
        </w:rPr>
        <w:t xml:space="preserve"> y a contar con la defensa técnica de un abogado/a</w:t>
      </w:r>
      <w:r>
        <w:rPr>
          <w:rStyle w:val="EndnoteReference"/>
          <w:rFonts w:ascii="Times New Roman" w:hAnsi="Times New Roman" w:cs="Times New Roman"/>
          <w:lang w:val="es-ES"/>
        </w:rPr>
        <w:endnoteReference w:id="61"/>
      </w:r>
      <w:r w:rsidRPr="001C106E">
        <w:rPr>
          <w:rFonts w:ascii="Times New Roman" w:hAnsi="Times New Roman" w:cs="Times New Roman"/>
          <w:lang w:val="es-ES"/>
        </w:rPr>
        <w:t>. Este estado de excepción fue prorrogado y se encuentra actualmente vigente</w:t>
      </w:r>
      <w:r w:rsidR="0020266B">
        <w:rPr>
          <w:rStyle w:val="EndnoteReference"/>
          <w:rFonts w:ascii="Times New Roman" w:hAnsi="Times New Roman" w:cs="Times New Roman"/>
          <w:lang w:val="es-ES"/>
        </w:rPr>
        <w:endnoteReference w:id="62"/>
      </w:r>
      <w:r w:rsidRPr="001C106E">
        <w:rPr>
          <w:rFonts w:ascii="Times New Roman" w:hAnsi="Times New Roman" w:cs="Times New Roman"/>
          <w:lang w:val="es-ES"/>
        </w:rPr>
        <w:t>.</w:t>
      </w:r>
    </w:p>
    <w:p w14:paraId="3AFEEFD2" w14:textId="079E01DA" w:rsidR="001C106E" w:rsidRPr="001C106E" w:rsidRDefault="001C106E" w:rsidP="001C106E">
      <w:pPr>
        <w:spacing w:after="0" w:line="240" w:lineRule="auto"/>
        <w:jc w:val="both"/>
        <w:rPr>
          <w:rFonts w:ascii="Times New Roman" w:hAnsi="Times New Roman" w:cs="Times New Roman"/>
          <w:lang w:val="es-ES"/>
        </w:rPr>
      </w:pPr>
      <w:r w:rsidRPr="001C106E">
        <w:rPr>
          <w:rFonts w:ascii="Times New Roman" w:hAnsi="Times New Roman" w:cs="Times New Roman"/>
          <w:lang w:val="es-ES_tradnl"/>
        </w:rPr>
        <w:t>Organizaciones de la sociedad civil han documentado un patrón de detenciones y encarcelamiento con base a supuestas denuncias anónimas, la tenencia de tatuajes o de antecedentes penales previos de cualquier tipo</w:t>
      </w:r>
      <w:r w:rsidR="00CB3B97">
        <w:rPr>
          <w:rStyle w:val="EndnoteReference"/>
          <w:rFonts w:ascii="Times New Roman" w:hAnsi="Times New Roman" w:cs="Times New Roman"/>
          <w:lang w:val="es-ES_tradnl"/>
        </w:rPr>
        <w:endnoteReference w:id="63"/>
      </w:r>
      <w:r w:rsidRPr="001C106E">
        <w:rPr>
          <w:rFonts w:ascii="Times New Roman" w:hAnsi="Times New Roman" w:cs="Times New Roman"/>
          <w:lang w:val="es-ES_tradnl"/>
        </w:rPr>
        <w:t>. En virtud de esto, las mujeres que han sido injustamente criminalizadas por emergencias obstétricas corren hoy el riesgo de ser detenidas y encarceladas bajo el régimen de excepción debido a que cuentan con antecedentes penales.</w:t>
      </w:r>
      <w:r w:rsidR="00821315">
        <w:rPr>
          <w:rFonts w:ascii="Times New Roman" w:hAnsi="Times New Roman" w:cs="Times New Roman"/>
          <w:lang w:val="es-ES_tradnl"/>
        </w:rPr>
        <w:t xml:space="preserve"> </w:t>
      </w:r>
    </w:p>
    <w:p w14:paraId="0D10DC87" w14:textId="77777777" w:rsidR="00927758" w:rsidRDefault="00927758" w:rsidP="00927758">
      <w:pPr>
        <w:spacing w:after="0" w:line="240" w:lineRule="auto"/>
        <w:jc w:val="both"/>
        <w:rPr>
          <w:rFonts w:ascii="Times New Roman" w:hAnsi="Times New Roman" w:cs="Times New Roman"/>
          <w:lang w:val="es-ES"/>
        </w:rPr>
      </w:pPr>
    </w:p>
    <w:p w14:paraId="6D4034CE" w14:textId="77777777" w:rsidR="00B75A48" w:rsidRDefault="00566B61" w:rsidP="00586401">
      <w:pPr>
        <w:spacing w:after="0" w:line="240" w:lineRule="auto"/>
        <w:jc w:val="both"/>
        <w:rPr>
          <w:rFonts w:ascii="Times New Roman" w:hAnsi="Times New Roman" w:cs="Times New Roman"/>
          <w:lang w:val="es-ES_tradnl"/>
        </w:rPr>
      </w:pPr>
      <w:r>
        <w:rPr>
          <w:rFonts w:ascii="Times New Roman" w:hAnsi="Times New Roman" w:cs="Times New Roman"/>
          <w:lang w:val="es-ES"/>
        </w:rPr>
        <w:t>T</w:t>
      </w:r>
      <w:r w:rsidR="002472ED" w:rsidRPr="00927758">
        <w:rPr>
          <w:rFonts w:ascii="Times New Roman" w:hAnsi="Times New Roman" w:cs="Times New Roman"/>
          <w:lang w:val="es-ES"/>
        </w:rPr>
        <w:t xml:space="preserve">enemos conocimiento </w:t>
      </w:r>
      <w:r>
        <w:rPr>
          <w:rFonts w:ascii="Times New Roman" w:hAnsi="Times New Roman" w:cs="Times New Roman"/>
          <w:lang w:val="es-ES"/>
        </w:rPr>
        <w:t>de que, de conformidad con el registro interno de organizaciones en El Salvador</w:t>
      </w:r>
      <w:r>
        <w:rPr>
          <w:rStyle w:val="EndnoteReference"/>
          <w:rFonts w:ascii="Times New Roman" w:hAnsi="Times New Roman" w:cs="Times New Roman"/>
          <w:lang w:val="es-ES"/>
        </w:rPr>
        <w:endnoteReference w:id="64"/>
      </w:r>
      <w:r>
        <w:rPr>
          <w:rFonts w:ascii="Times New Roman" w:hAnsi="Times New Roman" w:cs="Times New Roman"/>
          <w:lang w:val="es-ES"/>
        </w:rPr>
        <w:t xml:space="preserve"> que representan estos casos</w:t>
      </w:r>
      <w:r w:rsidR="002472ED" w:rsidRPr="00927758">
        <w:rPr>
          <w:rFonts w:ascii="Times New Roman" w:hAnsi="Times New Roman" w:cs="Times New Roman"/>
          <w:lang w:val="es-ES"/>
        </w:rPr>
        <w:t>, desde el año 2020 a la fecha se han registrado 30 casos de mujeres criminalizadas por emergencias obstétricas.</w:t>
      </w:r>
      <w:r w:rsidR="00B75A48">
        <w:rPr>
          <w:rFonts w:ascii="Times New Roman" w:hAnsi="Times New Roman" w:cs="Times New Roman"/>
          <w:lang w:val="es-ES"/>
        </w:rPr>
        <w:t xml:space="preserve"> </w:t>
      </w:r>
      <w:r w:rsidR="00B75A48">
        <w:rPr>
          <w:rFonts w:ascii="Times New Roman" w:hAnsi="Times New Roman" w:cs="Times New Roman"/>
          <w:lang w:val="es-ES_tradnl"/>
        </w:rPr>
        <w:t xml:space="preserve">En el siguiente apartado presentaremos de forma ilustrativa cuatro de estos casos, los cuales se anonimizan para protección de las mujeres criminalizadas y sus representantes, y por estar sus casos bajo reserva judicial. </w:t>
      </w:r>
    </w:p>
    <w:p w14:paraId="74D4402C" w14:textId="77777777" w:rsidR="00B75A48" w:rsidRDefault="00B75A48" w:rsidP="00586401">
      <w:pPr>
        <w:spacing w:after="0" w:line="240" w:lineRule="auto"/>
        <w:jc w:val="both"/>
        <w:rPr>
          <w:rFonts w:ascii="Times New Roman" w:hAnsi="Times New Roman" w:cs="Times New Roman"/>
          <w:lang w:val="es-ES_tradnl"/>
        </w:rPr>
      </w:pPr>
    </w:p>
    <w:p w14:paraId="07CB868B" w14:textId="79D72282" w:rsidR="00411E9D" w:rsidRPr="0088101F" w:rsidRDefault="002472ED" w:rsidP="00411E9D">
      <w:pPr>
        <w:spacing w:after="0" w:line="240" w:lineRule="auto"/>
        <w:jc w:val="both"/>
        <w:rPr>
          <w:rFonts w:ascii="Times New Roman" w:hAnsi="Times New Roman" w:cs="Times New Roman"/>
          <w:lang w:val="es-ES"/>
        </w:rPr>
      </w:pPr>
      <w:r w:rsidRPr="00927758">
        <w:rPr>
          <w:rFonts w:ascii="Times New Roman" w:hAnsi="Times New Roman" w:cs="Times New Roman"/>
          <w:lang w:val="es-ES"/>
        </w:rPr>
        <w:t>Además</w:t>
      </w:r>
      <w:r w:rsidR="00B75A48">
        <w:rPr>
          <w:rFonts w:ascii="Times New Roman" w:hAnsi="Times New Roman" w:cs="Times New Roman"/>
          <w:lang w:val="es-ES"/>
        </w:rPr>
        <w:t>,</w:t>
      </w:r>
      <w:r w:rsidRPr="00927758">
        <w:rPr>
          <w:rFonts w:ascii="Times New Roman" w:hAnsi="Times New Roman" w:cs="Times New Roman"/>
          <w:lang w:val="es-ES"/>
        </w:rPr>
        <w:t xml:space="preserve"> se ha podido constatar que las denuncias que desencadenaron los procesos penales</w:t>
      </w:r>
      <w:r w:rsidR="00B75A48">
        <w:rPr>
          <w:rFonts w:ascii="Times New Roman" w:hAnsi="Times New Roman" w:cs="Times New Roman"/>
          <w:lang w:val="es-ES"/>
        </w:rPr>
        <w:t xml:space="preserve"> en los 30 casos </w:t>
      </w:r>
      <w:proofErr w:type="gramStart"/>
      <w:r w:rsidR="00B75A48">
        <w:rPr>
          <w:rFonts w:ascii="Times New Roman" w:hAnsi="Times New Roman" w:cs="Times New Roman"/>
          <w:lang w:val="es-ES"/>
        </w:rPr>
        <w:t>registrados,</w:t>
      </w:r>
      <w:proofErr w:type="gramEnd"/>
      <w:r w:rsidRPr="00927758">
        <w:rPr>
          <w:rFonts w:ascii="Times New Roman" w:hAnsi="Times New Roman" w:cs="Times New Roman"/>
          <w:lang w:val="es-ES"/>
        </w:rPr>
        <w:t xml:space="preserve"> procedían en su mayoría de hospitales públicos y del Instituto Salvadoreño del Seguro Social, representando el 54% de los casos, lo que sugiere que los profesionales de la salud denuncian activamente a las mujeres sospechosas de aborto</w:t>
      </w:r>
      <w:r w:rsidRPr="0093244F">
        <w:rPr>
          <w:vertAlign w:val="superscript"/>
        </w:rPr>
        <w:endnoteReference w:id="65"/>
      </w:r>
      <w:r w:rsidRPr="00927758">
        <w:rPr>
          <w:rFonts w:ascii="Times New Roman" w:hAnsi="Times New Roman" w:cs="Times New Roman"/>
          <w:lang w:val="es-ES"/>
        </w:rPr>
        <w:t xml:space="preserve">. </w:t>
      </w:r>
      <w:r w:rsidR="002B0218">
        <w:rPr>
          <w:rFonts w:ascii="Times New Roman" w:hAnsi="Times New Roman" w:cs="Times New Roman"/>
          <w:lang w:val="es-ES"/>
        </w:rPr>
        <w:t>Aunado a lo anterior, l</w:t>
      </w:r>
      <w:r w:rsidR="00127F40" w:rsidRPr="00127F40">
        <w:rPr>
          <w:rFonts w:ascii="Times New Roman" w:hAnsi="Times New Roman" w:cs="Times New Roman"/>
          <w:lang w:val="es-ES"/>
        </w:rPr>
        <w:t>a criminalización de las mujeres y las niñas que buscan productos y servicios anticonceptivos o servicios de aborto castiga de forma desproporcionada a las que carecen de medios económicos para desplazarse a otras jurisdicciones para acceder a esos servicios</w:t>
      </w:r>
      <w:r w:rsidR="002B0218">
        <w:rPr>
          <w:rStyle w:val="EndnoteReference"/>
          <w:rFonts w:ascii="Times New Roman" w:hAnsi="Times New Roman" w:cs="Times New Roman"/>
          <w:lang w:val="es-ES"/>
        </w:rPr>
        <w:endnoteReference w:id="66"/>
      </w:r>
      <w:r w:rsidR="00127F40" w:rsidRPr="00127F40">
        <w:rPr>
          <w:rFonts w:ascii="Times New Roman" w:hAnsi="Times New Roman" w:cs="Times New Roman"/>
          <w:lang w:val="es-ES"/>
        </w:rPr>
        <w:t>.</w:t>
      </w:r>
    </w:p>
    <w:p w14:paraId="3D00F28B" w14:textId="77777777" w:rsidR="00127F40" w:rsidRPr="0088101F" w:rsidRDefault="00127F40" w:rsidP="00411E9D">
      <w:pPr>
        <w:spacing w:after="0" w:line="240" w:lineRule="auto"/>
        <w:jc w:val="both"/>
        <w:rPr>
          <w:rFonts w:ascii="Times New Roman" w:hAnsi="Times New Roman" w:cs="Times New Roman"/>
          <w:lang w:val="es-ES"/>
        </w:rPr>
      </w:pPr>
    </w:p>
    <w:p w14:paraId="6E52D0CE" w14:textId="27FCB40E" w:rsidR="00927758" w:rsidRPr="00927758" w:rsidRDefault="002472ED" w:rsidP="00927758">
      <w:pPr>
        <w:pStyle w:val="ListParagraph"/>
        <w:numPr>
          <w:ilvl w:val="1"/>
          <w:numId w:val="19"/>
        </w:numPr>
        <w:spacing w:after="0" w:line="240" w:lineRule="auto"/>
        <w:jc w:val="both"/>
        <w:rPr>
          <w:rFonts w:ascii="Times New Roman" w:hAnsi="Times New Roman" w:cs="Times New Roman"/>
          <w:b/>
          <w:bCs/>
          <w:lang w:val="es-ES"/>
        </w:rPr>
      </w:pPr>
      <w:r w:rsidRPr="00927758">
        <w:rPr>
          <w:rFonts w:ascii="Times New Roman" w:hAnsi="Times New Roman" w:cs="Times New Roman"/>
          <w:b/>
          <w:bCs/>
          <w:lang w:val="es-ES"/>
        </w:rPr>
        <w:t>Casos de criminalización por emergencias obstétricas</w:t>
      </w:r>
      <w:r w:rsidR="009E60EC">
        <w:rPr>
          <w:rStyle w:val="EndnoteReference"/>
          <w:rFonts w:ascii="Times New Roman" w:hAnsi="Times New Roman" w:cs="Times New Roman"/>
          <w:b/>
          <w:bCs/>
          <w:lang w:val="es-ES"/>
        </w:rPr>
        <w:endnoteReference w:id="67"/>
      </w:r>
    </w:p>
    <w:p w14:paraId="66FB6524" w14:textId="77777777" w:rsidR="002472ED" w:rsidRPr="0088101F" w:rsidRDefault="002472ED" w:rsidP="00156F00">
      <w:pPr>
        <w:spacing w:after="0" w:line="240" w:lineRule="auto"/>
        <w:jc w:val="both"/>
        <w:rPr>
          <w:rFonts w:ascii="Times New Roman" w:hAnsi="Times New Roman" w:cs="Times New Roman"/>
          <w:lang w:val="es-ES"/>
        </w:rPr>
      </w:pPr>
    </w:p>
    <w:p w14:paraId="6BD7FDF0" w14:textId="24617241" w:rsidR="002472ED" w:rsidRPr="00927758" w:rsidRDefault="002472ED" w:rsidP="00927758">
      <w:pPr>
        <w:pStyle w:val="ListParagraph"/>
        <w:numPr>
          <w:ilvl w:val="2"/>
          <w:numId w:val="19"/>
        </w:numPr>
        <w:spacing w:after="0" w:line="240" w:lineRule="auto"/>
        <w:jc w:val="both"/>
        <w:rPr>
          <w:rFonts w:ascii="Times New Roman" w:hAnsi="Times New Roman" w:cs="Times New Roman"/>
          <w:b/>
          <w:bCs/>
        </w:rPr>
      </w:pPr>
      <w:r w:rsidRPr="00927758">
        <w:rPr>
          <w:rFonts w:ascii="Times New Roman" w:hAnsi="Times New Roman" w:cs="Times New Roman"/>
          <w:b/>
          <w:bCs/>
        </w:rPr>
        <w:t>Rosario</w:t>
      </w:r>
    </w:p>
    <w:p w14:paraId="5835D30D" w14:textId="77777777" w:rsidR="002472ED" w:rsidRPr="00156F00" w:rsidRDefault="002472ED" w:rsidP="00156F00">
      <w:pPr>
        <w:spacing w:after="0" w:line="240" w:lineRule="auto"/>
        <w:jc w:val="both"/>
        <w:rPr>
          <w:rFonts w:ascii="Times New Roman" w:hAnsi="Times New Roman" w:cs="Times New Roman"/>
        </w:rPr>
      </w:pPr>
    </w:p>
    <w:p w14:paraId="23EE8519" w14:textId="77777777" w:rsidR="002472ED" w:rsidRPr="00A807EB" w:rsidRDefault="002472ED"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 xml:space="preserve">Rosario es una joven de 23 </w:t>
      </w:r>
      <w:proofErr w:type="gramStart"/>
      <w:r w:rsidRPr="00927758">
        <w:rPr>
          <w:rFonts w:ascii="Times New Roman" w:hAnsi="Times New Roman" w:cs="Times New Roman"/>
          <w:lang w:val="es-ES"/>
        </w:rPr>
        <w:t>años de edad</w:t>
      </w:r>
      <w:proofErr w:type="gramEnd"/>
      <w:r w:rsidRPr="00927758">
        <w:rPr>
          <w:rFonts w:ascii="Times New Roman" w:hAnsi="Times New Roman" w:cs="Times New Roman"/>
          <w:lang w:val="es-ES"/>
        </w:rPr>
        <w:t xml:space="preserve"> residente de una zona rural.  Ella se encontraba con un embarazo avanzado producto de violencia sexual. </w:t>
      </w:r>
      <w:r w:rsidRPr="00A807EB">
        <w:rPr>
          <w:rFonts w:ascii="Times New Roman" w:hAnsi="Times New Roman" w:cs="Times New Roman"/>
          <w:lang w:val="es-ES"/>
        </w:rPr>
        <w:t>Rosario tuvo un parto extrahospitalario.</w:t>
      </w:r>
    </w:p>
    <w:p w14:paraId="1074CEBA" w14:textId="77777777" w:rsidR="002472ED" w:rsidRPr="00A807EB" w:rsidRDefault="002472ED" w:rsidP="00156F00">
      <w:pPr>
        <w:spacing w:after="0" w:line="240" w:lineRule="auto"/>
        <w:jc w:val="both"/>
        <w:rPr>
          <w:rFonts w:ascii="Times New Roman" w:hAnsi="Times New Roman" w:cs="Times New Roman"/>
          <w:lang w:val="es-ES"/>
        </w:rPr>
      </w:pPr>
    </w:p>
    <w:p w14:paraId="6C2B6359" w14:textId="77777777" w:rsidR="002472ED" w:rsidRPr="00927758" w:rsidRDefault="002472ED"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El día 5 de junio del 2009 fue detenida por agentes de la Policía Nacional Civil cuando recibieron una llamada telefónica manifestado que en el interior de una fosa séptica se encontraba el cuerpo de un recién nacido. Tras varias pesquisas, los agentes de policía se encontraron en la vivienda de Rosario donde observaron que ella presentaba manchas de sangre en sus pies. Los agentes policiales la detuvieron a pesar de que ella claramente necesitaba atención médica.</w:t>
      </w:r>
    </w:p>
    <w:p w14:paraId="578F4CDC" w14:textId="77777777" w:rsidR="002472ED" w:rsidRPr="0088101F" w:rsidRDefault="002472ED" w:rsidP="00156F00">
      <w:pPr>
        <w:spacing w:after="0" w:line="240" w:lineRule="auto"/>
        <w:jc w:val="both"/>
        <w:rPr>
          <w:rFonts w:ascii="Times New Roman" w:hAnsi="Times New Roman" w:cs="Times New Roman"/>
          <w:lang w:val="es-ES"/>
        </w:rPr>
      </w:pPr>
    </w:p>
    <w:p w14:paraId="2F8473C2" w14:textId="77777777" w:rsidR="002472ED" w:rsidRDefault="002472ED"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Rosario fue criminalizada y condenada a 30 años por Homicidio Agravado en 2010.  En 2021, obtuvo Libertad Condicional Anticipada puesto que su pena fue disminuida de 30 a 20 años de prisión y Rosario ya había cumplido con la tercera parte de la pena. Actualmente debe presentarse a firmar cada 3 meses al Departamento de libertad asistida (DEPLA) y al Juzgado de Vigilancia Penitenciaria, hasta cumplir con la totalidad de su pena el día 24 de abril de 2029.</w:t>
      </w:r>
    </w:p>
    <w:p w14:paraId="37F84BC7" w14:textId="77777777" w:rsidR="00087E3A" w:rsidRDefault="00087E3A" w:rsidP="00927758">
      <w:pPr>
        <w:spacing w:after="0" w:line="240" w:lineRule="auto"/>
        <w:jc w:val="both"/>
        <w:rPr>
          <w:rFonts w:ascii="Times New Roman" w:hAnsi="Times New Roman" w:cs="Times New Roman"/>
          <w:lang w:val="es-ES"/>
        </w:rPr>
      </w:pPr>
    </w:p>
    <w:p w14:paraId="03080493" w14:textId="77777777" w:rsidR="00087E3A" w:rsidRDefault="00087E3A" w:rsidP="00927758">
      <w:pPr>
        <w:spacing w:after="0" w:line="240" w:lineRule="auto"/>
        <w:jc w:val="both"/>
        <w:rPr>
          <w:rFonts w:ascii="Times New Roman" w:hAnsi="Times New Roman" w:cs="Times New Roman"/>
          <w:lang w:val="es-ES"/>
        </w:rPr>
      </w:pPr>
    </w:p>
    <w:p w14:paraId="65E6A813" w14:textId="77777777" w:rsidR="00087E3A" w:rsidRDefault="00087E3A" w:rsidP="00927758">
      <w:pPr>
        <w:spacing w:after="0" w:line="240" w:lineRule="auto"/>
        <w:jc w:val="both"/>
        <w:rPr>
          <w:rFonts w:ascii="Times New Roman" w:hAnsi="Times New Roman" w:cs="Times New Roman"/>
          <w:lang w:val="es-ES"/>
        </w:rPr>
      </w:pPr>
    </w:p>
    <w:p w14:paraId="6CEE68B4" w14:textId="77777777" w:rsidR="00087E3A" w:rsidRPr="00927758" w:rsidRDefault="00087E3A" w:rsidP="00927758">
      <w:pPr>
        <w:spacing w:after="0" w:line="240" w:lineRule="auto"/>
        <w:jc w:val="both"/>
        <w:rPr>
          <w:rFonts w:ascii="Times New Roman" w:hAnsi="Times New Roman" w:cs="Times New Roman"/>
          <w:lang w:val="es-ES"/>
        </w:rPr>
      </w:pPr>
    </w:p>
    <w:p w14:paraId="44B42FC4" w14:textId="77777777" w:rsidR="002472ED" w:rsidRPr="0088101F" w:rsidRDefault="002472ED" w:rsidP="00156F00">
      <w:pPr>
        <w:spacing w:after="0" w:line="240" w:lineRule="auto"/>
        <w:jc w:val="both"/>
        <w:rPr>
          <w:rFonts w:ascii="Times New Roman" w:hAnsi="Times New Roman" w:cs="Times New Roman"/>
          <w:lang w:val="es-ES"/>
        </w:rPr>
      </w:pPr>
    </w:p>
    <w:p w14:paraId="166D7F9D" w14:textId="100819CD" w:rsidR="00096637" w:rsidRPr="00927758" w:rsidRDefault="00096637" w:rsidP="00927758">
      <w:pPr>
        <w:pStyle w:val="ListParagraph"/>
        <w:numPr>
          <w:ilvl w:val="2"/>
          <w:numId w:val="19"/>
        </w:numPr>
        <w:spacing w:after="0" w:line="240" w:lineRule="auto"/>
        <w:jc w:val="both"/>
        <w:rPr>
          <w:rFonts w:ascii="Times New Roman" w:hAnsi="Times New Roman" w:cs="Times New Roman"/>
          <w:b/>
          <w:bCs/>
          <w:lang w:val="es-ES"/>
        </w:rPr>
      </w:pPr>
      <w:r w:rsidRPr="00927758">
        <w:rPr>
          <w:rFonts w:ascii="Times New Roman" w:hAnsi="Times New Roman" w:cs="Times New Roman"/>
          <w:b/>
          <w:bCs/>
          <w:lang w:val="es-ES"/>
        </w:rPr>
        <w:lastRenderedPageBreak/>
        <w:t>A.C – 17 años</w:t>
      </w:r>
    </w:p>
    <w:p w14:paraId="01C56695" w14:textId="77777777" w:rsidR="00096637" w:rsidRPr="00927758" w:rsidRDefault="00096637" w:rsidP="00156F00">
      <w:pPr>
        <w:spacing w:after="0" w:line="240" w:lineRule="auto"/>
        <w:jc w:val="both"/>
        <w:rPr>
          <w:rFonts w:ascii="Times New Roman" w:hAnsi="Times New Roman" w:cs="Times New Roman"/>
          <w:lang w:val="es-ES"/>
        </w:rPr>
      </w:pPr>
    </w:p>
    <w:p w14:paraId="0CFD0C9E" w14:textId="643A2E5B" w:rsidR="00096637" w:rsidRPr="00927758" w:rsidRDefault="00096637"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 xml:space="preserve">A.C. </w:t>
      </w:r>
      <w:r w:rsidR="00A705FE">
        <w:rPr>
          <w:rFonts w:ascii="Times New Roman" w:hAnsi="Times New Roman" w:cs="Times New Roman"/>
          <w:lang w:val="es-ES"/>
        </w:rPr>
        <w:t>fue recluía</w:t>
      </w:r>
      <w:r w:rsidRPr="00927758">
        <w:rPr>
          <w:rFonts w:ascii="Times New Roman" w:hAnsi="Times New Roman" w:cs="Times New Roman"/>
          <w:lang w:val="es-ES"/>
        </w:rPr>
        <w:t xml:space="preserve"> en bartolinas</w:t>
      </w:r>
      <w:r w:rsidRPr="00304D00">
        <w:rPr>
          <w:vertAlign w:val="superscript"/>
        </w:rPr>
        <w:endnoteReference w:id="68"/>
      </w:r>
      <w:r w:rsidRPr="00927758">
        <w:rPr>
          <w:rFonts w:ascii="Times New Roman" w:hAnsi="Times New Roman" w:cs="Times New Roman"/>
          <w:lang w:val="es-ES"/>
        </w:rPr>
        <w:t xml:space="preserve"> de menores, privada de su libertad. El tipo penal imputado inicialmente </w:t>
      </w:r>
      <w:r w:rsidR="00A705FE">
        <w:rPr>
          <w:rFonts w:ascii="Times New Roman" w:hAnsi="Times New Roman" w:cs="Times New Roman"/>
          <w:lang w:val="es-ES"/>
        </w:rPr>
        <w:t xml:space="preserve">fu el de </w:t>
      </w:r>
      <w:r w:rsidRPr="00927758">
        <w:rPr>
          <w:rFonts w:ascii="Times New Roman" w:hAnsi="Times New Roman" w:cs="Times New Roman"/>
          <w:lang w:val="es-ES"/>
        </w:rPr>
        <w:t>aborto</w:t>
      </w:r>
      <w:r w:rsidR="00A705FE">
        <w:rPr>
          <w:rFonts w:ascii="Times New Roman" w:hAnsi="Times New Roman" w:cs="Times New Roman"/>
          <w:lang w:val="es-ES"/>
        </w:rPr>
        <w:t xml:space="preserve"> para</w:t>
      </w:r>
      <w:r w:rsidRPr="00927758">
        <w:rPr>
          <w:rFonts w:ascii="Times New Roman" w:hAnsi="Times New Roman" w:cs="Times New Roman"/>
          <w:lang w:val="es-ES"/>
        </w:rPr>
        <w:t xml:space="preserve"> posteriormente </w:t>
      </w:r>
      <w:r w:rsidR="00A705FE">
        <w:rPr>
          <w:rFonts w:ascii="Times New Roman" w:hAnsi="Times New Roman" w:cs="Times New Roman"/>
          <w:lang w:val="es-ES"/>
        </w:rPr>
        <w:t>ser reclasificado</w:t>
      </w:r>
      <w:r w:rsidRPr="00927758">
        <w:rPr>
          <w:rFonts w:ascii="Times New Roman" w:hAnsi="Times New Roman" w:cs="Times New Roman"/>
          <w:lang w:val="es-ES"/>
        </w:rPr>
        <w:t xml:space="preserve"> como homicidio culposo </w:t>
      </w:r>
      <w:r w:rsidR="00A705FE">
        <w:rPr>
          <w:rFonts w:ascii="Times New Roman" w:hAnsi="Times New Roman" w:cs="Times New Roman"/>
          <w:lang w:val="es-ES"/>
        </w:rPr>
        <w:t xml:space="preserve">en </w:t>
      </w:r>
      <w:r w:rsidRPr="00927758">
        <w:rPr>
          <w:rFonts w:ascii="Times New Roman" w:hAnsi="Times New Roman" w:cs="Times New Roman"/>
          <w:lang w:val="es-ES"/>
        </w:rPr>
        <w:t>junio 2025).</w:t>
      </w:r>
    </w:p>
    <w:p w14:paraId="62D9BC80" w14:textId="77777777" w:rsidR="00096637" w:rsidRPr="00927758" w:rsidRDefault="00096637" w:rsidP="00156F00">
      <w:pPr>
        <w:spacing w:after="0" w:line="240" w:lineRule="auto"/>
        <w:jc w:val="both"/>
        <w:rPr>
          <w:rFonts w:ascii="Times New Roman" w:hAnsi="Times New Roman" w:cs="Times New Roman"/>
          <w:lang w:val="es-ES"/>
        </w:rPr>
      </w:pPr>
    </w:p>
    <w:p w14:paraId="562166B0" w14:textId="77777777" w:rsidR="00096637" w:rsidRPr="00927758" w:rsidRDefault="00096637"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A.C. fue detenida tras acudir a una unidad de salud por dolores abdominales, donde se registró la expulsión de un feto de 34 semanas. El personal médico notificó a la policía, y debido a ello la policía se presentó en su domicilio y, sin ninguna prueba presumió un intento de aborto. A.C. fue detenida junto con su hermana, quien fue liberada sin documentación formal. A la hermana se le imputó inicialmente el delito de inducción al aborto.</w:t>
      </w:r>
    </w:p>
    <w:p w14:paraId="5A6D4394" w14:textId="77777777" w:rsidR="00096637" w:rsidRPr="00927758" w:rsidRDefault="00096637" w:rsidP="00156F00">
      <w:pPr>
        <w:spacing w:after="0" w:line="240" w:lineRule="auto"/>
        <w:jc w:val="both"/>
        <w:rPr>
          <w:rFonts w:ascii="Times New Roman" w:hAnsi="Times New Roman" w:cs="Times New Roman"/>
          <w:lang w:val="es-ES"/>
        </w:rPr>
      </w:pPr>
    </w:p>
    <w:p w14:paraId="2CC67635" w14:textId="77777777" w:rsidR="00096637" w:rsidRPr="00927758" w:rsidRDefault="00096637" w:rsidP="00927758">
      <w:pPr>
        <w:spacing w:after="0" w:line="240" w:lineRule="auto"/>
        <w:jc w:val="both"/>
        <w:rPr>
          <w:rFonts w:ascii="Times New Roman" w:hAnsi="Times New Roman" w:cs="Times New Roman"/>
        </w:rPr>
      </w:pPr>
      <w:r w:rsidRPr="00927758">
        <w:rPr>
          <w:rFonts w:ascii="Times New Roman" w:hAnsi="Times New Roman" w:cs="Times New Roman"/>
          <w:lang w:val="es-ES"/>
        </w:rPr>
        <w:t xml:space="preserve">A.C. vivía sola en condiciones de extrema pobreza, por lo que el Consejo Nacional de la Primera Infancia, Niñez y Adolescencia ha calificado su situación como abandono familiar. En la audiencia más reciente no se lograron comprobar arraigos, por lo que se dictaron tres meses de detención en bartolinas mientras continúa la fase de investigación. </w:t>
      </w:r>
      <w:r w:rsidRPr="00927758">
        <w:rPr>
          <w:rFonts w:ascii="Times New Roman" w:hAnsi="Times New Roman" w:cs="Times New Roman"/>
        </w:rPr>
        <w:t xml:space="preserve">Se </w:t>
      </w:r>
      <w:proofErr w:type="spellStart"/>
      <w:r w:rsidRPr="00927758">
        <w:rPr>
          <w:rFonts w:ascii="Times New Roman" w:hAnsi="Times New Roman" w:cs="Times New Roman"/>
        </w:rPr>
        <w:t>encuentra</w:t>
      </w:r>
      <w:proofErr w:type="spellEnd"/>
      <w:r w:rsidRPr="00927758">
        <w:rPr>
          <w:rFonts w:ascii="Times New Roman" w:hAnsi="Times New Roman" w:cs="Times New Roman"/>
        </w:rPr>
        <w:t xml:space="preserve"> </w:t>
      </w:r>
      <w:proofErr w:type="spellStart"/>
      <w:r w:rsidRPr="00927758">
        <w:rPr>
          <w:rFonts w:ascii="Times New Roman" w:hAnsi="Times New Roman" w:cs="Times New Roman"/>
        </w:rPr>
        <w:t>procesada</w:t>
      </w:r>
      <w:proofErr w:type="spellEnd"/>
      <w:r w:rsidRPr="00927758">
        <w:rPr>
          <w:rFonts w:ascii="Times New Roman" w:hAnsi="Times New Roman" w:cs="Times New Roman"/>
        </w:rPr>
        <w:t xml:space="preserve"> </w:t>
      </w:r>
      <w:proofErr w:type="spellStart"/>
      <w:r w:rsidRPr="00927758">
        <w:rPr>
          <w:rFonts w:ascii="Times New Roman" w:hAnsi="Times New Roman" w:cs="Times New Roman"/>
        </w:rPr>
        <w:t>en</w:t>
      </w:r>
      <w:proofErr w:type="spellEnd"/>
      <w:r w:rsidRPr="00927758">
        <w:rPr>
          <w:rFonts w:ascii="Times New Roman" w:hAnsi="Times New Roman" w:cs="Times New Roman"/>
        </w:rPr>
        <w:t xml:space="preserve"> </w:t>
      </w:r>
      <w:proofErr w:type="spellStart"/>
      <w:r w:rsidRPr="00927758">
        <w:rPr>
          <w:rFonts w:ascii="Times New Roman" w:hAnsi="Times New Roman" w:cs="Times New Roman"/>
        </w:rPr>
        <w:t>el</w:t>
      </w:r>
      <w:proofErr w:type="spellEnd"/>
      <w:r w:rsidRPr="00927758">
        <w:rPr>
          <w:rFonts w:ascii="Times New Roman" w:hAnsi="Times New Roman" w:cs="Times New Roman"/>
        </w:rPr>
        <w:t xml:space="preserve"> </w:t>
      </w:r>
      <w:proofErr w:type="spellStart"/>
      <w:r w:rsidRPr="00927758">
        <w:rPr>
          <w:rFonts w:ascii="Times New Roman" w:hAnsi="Times New Roman" w:cs="Times New Roman"/>
        </w:rPr>
        <w:t>sistema</w:t>
      </w:r>
      <w:proofErr w:type="spellEnd"/>
      <w:r w:rsidRPr="00927758">
        <w:rPr>
          <w:rFonts w:ascii="Times New Roman" w:hAnsi="Times New Roman" w:cs="Times New Roman"/>
        </w:rPr>
        <w:t xml:space="preserve"> penal </w:t>
      </w:r>
      <w:proofErr w:type="spellStart"/>
      <w:r w:rsidRPr="00927758">
        <w:rPr>
          <w:rFonts w:ascii="Times New Roman" w:hAnsi="Times New Roman" w:cs="Times New Roman"/>
        </w:rPr>
        <w:t>juvenil</w:t>
      </w:r>
      <w:proofErr w:type="spellEnd"/>
      <w:r w:rsidRPr="00927758">
        <w:rPr>
          <w:rFonts w:ascii="Times New Roman" w:hAnsi="Times New Roman" w:cs="Times New Roman"/>
        </w:rPr>
        <w:t>.</w:t>
      </w:r>
    </w:p>
    <w:p w14:paraId="54B1A93E" w14:textId="77777777" w:rsidR="00096637" w:rsidRPr="00156F00" w:rsidRDefault="00096637" w:rsidP="00156F00">
      <w:pPr>
        <w:spacing w:after="0" w:line="240" w:lineRule="auto"/>
        <w:jc w:val="both"/>
        <w:rPr>
          <w:rFonts w:ascii="Times New Roman" w:hAnsi="Times New Roman" w:cs="Times New Roman"/>
        </w:rPr>
      </w:pPr>
    </w:p>
    <w:p w14:paraId="3EB68F22" w14:textId="6E72B618" w:rsidR="00096637" w:rsidRPr="00927758" w:rsidRDefault="00662FAD" w:rsidP="00927758">
      <w:pPr>
        <w:pStyle w:val="ListParagraph"/>
        <w:numPr>
          <w:ilvl w:val="2"/>
          <w:numId w:val="19"/>
        </w:numPr>
        <w:spacing w:after="0" w:line="240" w:lineRule="auto"/>
        <w:jc w:val="both"/>
        <w:rPr>
          <w:rFonts w:ascii="Times New Roman" w:hAnsi="Times New Roman" w:cs="Times New Roman"/>
          <w:b/>
          <w:bCs/>
        </w:rPr>
      </w:pPr>
      <w:r w:rsidRPr="00927758">
        <w:rPr>
          <w:rFonts w:ascii="Times New Roman" w:hAnsi="Times New Roman" w:cs="Times New Roman"/>
          <w:b/>
          <w:bCs/>
        </w:rPr>
        <w:t>A.</w:t>
      </w:r>
      <w:r w:rsidR="00096637" w:rsidRPr="00927758">
        <w:rPr>
          <w:rFonts w:ascii="Times New Roman" w:hAnsi="Times New Roman" w:cs="Times New Roman"/>
          <w:b/>
          <w:bCs/>
        </w:rPr>
        <w:t xml:space="preserve">S. – 17 </w:t>
      </w:r>
      <w:proofErr w:type="spellStart"/>
      <w:r w:rsidR="00096637" w:rsidRPr="00927758">
        <w:rPr>
          <w:rFonts w:ascii="Times New Roman" w:hAnsi="Times New Roman" w:cs="Times New Roman"/>
          <w:b/>
          <w:bCs/>
        </w:rPr>
        <w:t>años</w:t>
      </w:r>
      <w:proofErr w:type="spellEnd"/>
    </w:p>
    <w:p w14:paraId="7C9DDC7F" w14:textId="77777777" w:rsidR="00096637" w:rsidRPr="00156F00" w:rsidRDefault="00096637" w:rsidP="00156F00">
      <w:pPr>
        <w:spacing w:after="0" w:line="240" w:lineRule="auto"/>
        <w:jc w:val="both"/>
        <w:rPr>
          <w:rFonts w:ascii="Times New Roman" w:hAnsi="Times New Roman" w:cs="Times New Roman"/>
        </w:rPr>
      </w:pPr>
    </w:p>
    <w:p w14:paraId="4F20E979" w14:textId="77777777" w:rsidR="00096637" w:rsidRPr="00927758" w:rsidRDefault="00096637"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 xml:space="preserve">A.S está actualmente en libertad, con la investigación aún en curso.  </w:t>
      </w:r>
    </w:p>
    <w:p w14:paraId="3CA9B22E" w14:textId="77777777" w:rsidR="00096637" w:rsidRPr="00927758" w:rsidRDefault="00096637" w:rsidP="00156F00">
      <w:pPr>
        <w:spacing w:after="0" w:line="240" w:lineRule="auto"/>
        <w:jc w:val="both"/>
        <w:rPr>
          <w:rFonts w:ascii="Times New Roman" w:hAnsi="Times New Roman" w:cs="Times New Roman"/>
          <w:lang w:val="es-ES"/>
        </w:rPr>
      </w:pPr>
    </w:p>
    <w:p w14:paraId="552565C7" w14:textId="715A470F" w:rsidR="00096637" w:rsidRPr="00927758" w:rsidRDefault="00662FAD"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A.</w:t>
      </w:r>
      <w:r w:rsidR="00096637" w:rsidRPr="00927758">
        <w:rPr>
          <w:rFonts w:ascii="Times New Roman" w:hAnsi="Times New Roman" w:cs="Times New Roman"/>
          <w:lang w:val="es-ES"/>
        </w:rPr>
        <w:t>S. fue ingresada en un hospital privado en enero de 2025 por dolores de parto, se encontraba embarazada de gemelas. El personal médico se mostró renuente a atenderla debido a su edad y situación económica. El primer feto falleció a los pocos minutos del nacimiento; el segundo falleció posteriormente. La pediatra y la doctora tratante notificaron a la Fiscalía por sospecha de aborto.</w:t>
      </w:r>
    </w:p>
    <w:p w14:paraId="16BE5FAF" w14:textId="77777777" w:rsidR="00096637" w:rsidRPr="00927758" w:rsidRDefault="00096637" w:rsidP="00156F00">
      <w:pPr>
        <w:spacing w:after="0" w:line="240" w:lineRule="auto"/>
        <w:jc w:val="both"/>
        <w:rPr>
          <w:rFonts w:ascii="Times New Roman" w:hAnsi="Times New Roman" w:cs="Times New Roman"/>
          <w:lang w:val="es-ES"/>
        </w:rPr>
      </w:pPr>
    </w:p>
    <w:p w14:paraId="20696EA1" w14:textId="77777777" w:rsidR="00096637" w:rsidRPr="00927758" w:rsidRDefault="00096637"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Deriva de la denuncia, la Fiscalía y policía se presentaron en el hospital, aislaron a los padres y entrevistaron a la adolescente sin representación legal. La intervención oportuna del equipo legal de una organización en El Salvador</w:t>
      </w:r>
      <w:r w:rsidRPr="00304D00">
        <w:rPr>
          <w:vertAlign w:val="superscript"/>
        </w:rPr>
        <w:endnoteReference w:id="69"/>
      </w:r>
      <w:r w:rsidRPr="00927758">
        <w:rPr>
          <w:rFonts w:ascii="Times New Roman" w:hAnsi="Times New Roman" w:cs="Times New Roman"/>
          <w:lang w:val="es-ES"/>
        </w:rPr>
        <w:t xml:space="preserve"> evitó que fuera detenida. A pesar de que inicialmente, la Fiscalía entregó a la madre de la menor un documento donde expresamente se indicaba que no existía un proceso penal en su contra, el mes pasado se confirmó que sí hay una investigación abierta. Se está a la espera de la emisión formal de la orden de cierre del caso.</w:t>
      </w:r>
    </w:p>
    <w:p w14:paraId="07C5D6DB" w14:textId="77777777" w:rsidR="00096637" w:rsidRPr="00927758" w:rsidRDefault="00096637" w:rsidP="00156F00">
      <w:pPr>
        <w:spacing w:after="0" w:line="240" w:lineRule="auto"/>
        <w:jc w:val="both"/>
        <w:rPr>
          <w:rFonts w:ascii="Times New Roman" w:hAnsi="Times New Roman" w:cs="Times New Roman"/>
          <w:lang w:val="es-ES"/>
        </w:rPr>
      </w:pPr>
    </w:p>
    <w:p w14:paraId="4BD04428" w14:textId="552E2C1B" w:rsidR="00096637" w:rsidRPr="00927758" w:rsidRDefault="00096637" w:rsidP="00927758">
      <w:pPr>
        <w:pStyle w:val="ListParagraph"/>
        <w:numPr>
          <w:ilvl w:val="2"/>
          <w:numId w:val="19"/>
        </w:numPr>
        <w:spacing w:after="0" w:line="240" w:lineRule="auto"/>
        <w:jc w:val="both"/>
        <w:rPr>
          <w:rFonts w:ascii="Times New Roman" w:hAnsi="Times New Roman" w:cs="Times New Roman"/>
          <w:b/>
          <w:bCs/>
          <w:lang w:val="es-ES"/>
        </w:rPr>
      </w:pPr>
      <w:r w:rsidRPr="00927758">
        <w:rPr>
          <w:rFonts w:ascii="Times New Roman" w:hAnsi="Times New Roman" w:cs="Times New Roman"/>
          <w:b/>
          <w:bCs/>
          <w:lang w:val="es-ES"/>
        </w:rPr>
        <w:t>S.N. – Nacionalidad hondureña – octubre 2024</w:t>
      </w:r>
    </w:p>
    <w:p w14:paraId="44AE084D" w14:textId="77777777" w:rsidR="00096637" w:rsidRPr="00156F00" w:rsidRDefault="00096637" w:rsidP="00156F00">
      <w:pPr>
        <w:spacing w:after="0" w:line="240" w:lineRule="auto"/>
        <w:jc w:val="both"/>
        <w:rPr>
          <w:rFonts w:ascii="Times New Roman" w:hAnsi="Times New Roman" w:cs="Times New Roman"/>
          <w:lang w:val="es-ES"/>
        </w:rPr>
      </w:pPr>
    </w:p>
    <w:p w14:paraId="638145D1" w14:textId="77777777" w:rsidR="00096637" w:rsidRPr="00927758" w:rsidRDefault="00096637"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S.N está actualmente en libertad con medidas sustitutivas, tras ser imputada por homicidio agravado bajo la figura de Comisión por Omisión.</w:t>
      </w:r>
    </w:p>
    <w:p w14:paraId="71604694" w14:textId="77777777" w:rsidR="00096637" w:rsidRPr="00927758" w:rsidRDefault="00096637" w:rsidP="00156F00">
      <w:pPr>
        <w:spacing w:after="0" w:line="240" w:lineRule="auto"/>
        <w:jc w:val="both"/>
        <w:rPr>
          <w:rFonts w:ascii="Times New Roman" w:hAnsi="Times New Roman" w:cs="Times New Roman"/>
          <w:lang w:val="es-ES"/>
        </w:rPr>
      </w:pPr>
    </w:p>
    <w:p w14:paraId="15808BF0" w14:textId="77777777" w:rsidR="00096637" w:rsidRPr="00927758" w:rsidRDefault="00096637" w:rsidP="00927758">
      <w:pPr>
        <w:spacing w:after="0" w:line="240" w:lineRule="auto"/>
        <w:jc w:val="both"/>
        <w:rPr>
          <w:rFonts w:ascii="Times New Roman" w:hAnsi="Times New Roman" w:cs="Times New Roman"/>
          <w:lang w:val="es-ES"/>
        </w:rPr>
      </w:pPr>
      <w:r w:rsidRPr="00927758">
        <w:rPr>
          <w:rFonts w:ascii="Times New Roman" w:hAnsi="Times New Roman" w:cs="Times New Roman"/>
          <w:lang w:val="es-ES"/>
        </w:rPr>
        <w:t>S.N. tuvo un parto extrahospitalario en su domicilio. El caso fue tratado como una emergencia obstétrica, pero a pesar de ello fue denunciada por el personal de salud y procesada por homicidio agravad. Desde la audiencia inicial se encuentra en libertad bajo medidas. Una organización en El Salvador</w:t>
      </w:r>
      <w:r w:rsidRPr="00156F00">
        <w:endnoteReference w:id="70"/>
      </w:r>
      <w:r w:rsidRPr="00927758">
        <w:rPr>
          <w:rFonts w:ascii="Times New Roman" w:hAnsi="Times New Roman" w:cs="Times New Roman"/>
          <w:lang w:val="es-ES"/>
        </w:rPr>
        <w:t xml:space="preserve"> está reconocida como su defensa y ha logrado la admisión de pruebas periciales en pediatría, social, psicológica y ginecología.</w:t>
      </w:r>
    </w:p>
    <w:p w14:paraId="7F852683" w14:textId="77777777" w:rsidR="00096637" w:rsidRPr="00927758" w:rsidRDefault="00096637" w:rsidP="00156F00">
      <w:pPr>
        <w:spacing w:after="0" w:line="240" w:lineRule="auto"/>
        <w:jc w:val="both"/>
        <w:rPr>
          <w:rFonts w:ascii="Times New Roman" w:hAnsi="Times New Roman" w:cs="Times New Roman"/>
          <w:lang w:val="es-ES"/>
        </w:rPr>
      </w:pPr>
    </w:p>
    <w:p w14:paraId="03D1C8E8" w14:textId="7D00BE68" w:rsidR="00AD0D65" w:rsidRPr="00927758" w:rsidRDefault="00AD0D65" w:rsidP="00156F00">
      <w:pPr>
        <w:pStyle w:val="ListParagraph"/>
        <w:numPr>
          <w:ilvl w:val="0"/>
          <w:numId w:val="19"/>
        </w:numPr>
        <w:spacing w:after="0" w:line="240" w:lineRule="auto"/>
        <w:jc w:val="both"/>
        <w:rPr>
          <w:rFonts w:ascii="Times New Roman" w:hAnsi="Times New Roman" w:cs="Times New Roman"/>
          <w:b/>
          <w:bCs/>
        </w:rPr>
      </w:pPr>
      <w:r w:rsidRPr="00927758">
        <w:rPr>
          <w:rFonts w:ascii="Times New Roman" w:hAnsi="Times New Roman" w:cs="Times New Roman"/>
          <w:b/>
          <w:bCs/>
        </w:rPr>
        <w:lastRenderedPageBreak/>
        <w:t>Recomendaciones</w:t>
      </w:r>
    </w:p>
    <w:p w14:paraId="1E1CF669" w14:textId="77777777" w:rsidR="00AD0D65" w:rsidRPr="00156F00" w:rsidRDefault="00AD0D65" w:rsidP="00156F00">
      <w:pPr>
        <w:spacing w:after="0" w:line="240" w:lineRule="auto"/>
        <w:jc w:val="both"/>
        <w:rPr>
          <w:rFonts w:ascii="Times New Roman" w:hAnsi="Times New Roman" w:cs="Times New Roman"/>
        </w:rPr>
      </w:pPr>
    </w:p>
    <w:p w14:paraId="64D5318E" w14:textId="7D77E456" w:rsidR="00461DB1" w:rsidRPr="00927758" w:rsidRDefault="005761B8" w:rsidP="00927758">
      <w:pPr>
        <w:spacing w:after="0" w:line="240" w:lineRule="auto"/>
        <w:jc w:val="both"/>
        <w:rPr>
          <w:rFonts w:ascii="Times New Roman" w:hAnsi="Times New Roman" w:cs="Times New Roman"/>
          <w:lang w:val="es-ES"/>
        </w:rPr>
      </w:pPr>
      <w:r>
        <w:rPr>
          <w:rFonts w:ascii="Times New Roman" w:hAnsi="Times New Roman" w:cs="Times New Roman"/>
          <w:lang w:val="es-ES"/>
        </w:rPr>
        <w:t xml:space="preserve">Por </w:t>
      </w:r>
      <w:proofErr w:type="gramStart"/>
      <w:r>
        <w:rPr>
          <w:rFonts w:ascii="Times New Roman" w:hAnsi="Times New Roman" w:cs="Times New Roman"/>
          <w:lang w:val="es-ES"/>
        </w:rPr>
        <w:t>lo  anterior</w:t>
      </w:r>
      <w:proofErr w:type="gramEnd"/>
      <w:r>
        <w:rPr>
          <w:rFonts w:ascii="Times New Roman" w:hAnsi="Times New Roman" w:cs="Times New Roman"/>
          <w:lang w:val="es-ES"/>
        </w:rPr>
        <w:t>, s</w:t>
      </w:r>
      <w:r w:rsidR="00461DB1" w:rsidRPr="00927758">
        <w:rPr>
          <w:rFonts w:ascii="Times New Roman" w:hAnsi="Times New Roman" w:cs="Times New Roman"/>
          <w:lang w:val="es-ES"/>
        </w:rPr>
        <w:t>olicitamos respetuosamente al Comité que dirija las siguientes recomendaciones al estado de El Salvador:</w:t>
      </w:r>
    </w:p>
    <w:p w14:paraId="670AB95C" w14:textId="77777777" w:rsidR="00927758" w:rsidRDefault="00927758" w:rsidP="00927758">
      <w:pPr>
        <w:spacing w:after="0" w:line="240" w:lineRule="auto"/>
        <w:jc w:val="both"/>
        <w:rPr>
          <w:rFonts w:ascii="Times New Roman" w:hAnsi="Times New Roman" w:cs="Times New Roman"/>
          <w:lang w:val="es-ES"/>
        </w:rPr>
      </w:pPr>
    </w:p>
    <w:p w14:paraId="2B88A8C4" w14:textId="633FA868" w:rsidR="00461DB1" w:rsidRPr="007B0251" w:rsidRDefault="00461DB1" w:rsidP="007B0251">
      <w:pPr>
        <w:pStyle w:val="ListParagraph"/>
        <w:numPr>
          <w:ilvl w:val="0"/>
          <w:numId w:val="20"/>
        </w:numPr>
        <w:spacing w:after="0" w:line="240" w:lineRule="auto"/>
        <w:jc w:val="both"/>
        <w:rPr>
          <w:rFonts w:ascii="Times New Roman" w:hAnsi="Times New Roman" w:cs="Times New Roman"/>
          <w:lang w:val="es-ES"/>
        </w:rPr>
      </w:pPr>
      <w:r w:rsidRPr="007B0251">
        <w:rPr>
          <w:rFonts w:ascii="Times New Roman" w:hAnsi="Times New Roman" w:cs="Times New Roman"/>
          <w:lang w:val="es-ES"/>
        </w:rPr>
        <w:t>Despenalice el aborto</w:t>
      </w:r>
      <w:r w:rsidR="00A705FE">
        <w:rPr>
          <w:rFonts w:ascii="Times New Roman" w:hAnsi="Times New Roman" w:cs="Times New Roman"/>
          <w:lang w:val="es-ES"/>
        </w:rPr>
        <w:t>, a libre demanda, sin plazos gestacionales, autorización de terceros,</w:t>
      </w:r>
      <w:r w:rsidR="007F6731">
        <w:rPr>
          <w:rFonts w:ascii="Times New Roman" w:hAnsi="Times New Roman" w:cs="Times New Roman"/>
          <w:lang w:val="es-ES"/>
        </w:rPr>
        <w:t xml:space="preserve"> o </w:t>
      </w:r>
      <w:r w:rsidR="00A705FE">
        <w:rPr>
          <w:rFonts w:ascii="Times New Roman" w:hAnsi="Times New Roman" w:cs="Times New Roman"/>
          <w:lang w:val="es-ES"/>
        </w:rPr>
        <w:t>ni ningún otro requerimiento legal o administrativo,</w:t>
      </w:r>
      <w:r w:rsidRPr="007B0251">
        <w:rPr>
          <w:rFonts w:ascii="Times New Roman" w:hAnsi="Times New Roman" w:cs="Times New Roman"/>
          <w:lang w:val="es-ES"/>
        </w:rPr>
        <w:t xml:space="preserve"> en consonancia con las Directrices de la OMS para la Atención del Aborto (2022);</w:t>
      </w:r>
    </w:p>
    <w:p w14:paraId="070CA4A6" w14:textId="22D8F9E2" w:rsidR="00927758" w:rsidRPr="007B0251" w:rsidRDefault="00461DB1" w:rsidP="007B0251">
      <w:pPr>
        <w:pStyle w:val="ListParagraph"/>
        <w:numPr>
          <w:ilvl w:val="0"/>
          <w:numId w:val="20"/>
        </w:numPr>
        <w:spacing w:after="0" w:line="240" w:lineRule="auto"/>
        <w:jc w:val="both"/>
        <w:rPr>
          <w:rFonts w:ascii="Times New Roman" w:hAnsi="Times New Roman" w:cs="Times New Roman"/>
          <w:lang w:val="es-ES"/>
        </w:rPr>
      </w:pPr>
      <w:r w:rsidRPr="007B0251">
        <w:rPr>
          <w:rFonts w:ascii="Times New Roman" w:hAnsi="Times New Roman" w:cs="Times New Roman"/>
          <w:lang w:val="es-ES"/>
        </w:rPr>
        <w:t>Implement</w:t>
      </w:r>
      <w:r w:rsidR="005761B8">
        <w:rPr>
          <w:rFonts w:ascii="Times New Roman" w:hAnsi="Times New Roman" w:cs="Times New Roman"/>
          <w:lang w:val="es-ES"/>
        </w:rPr>
        <w:t>e</w:t>
      </w:r>
      <w:r w:rsidRPr="007B0251">
        <w:rPr>
          <w:rFonts w:ascii="Times New Roman" w:hAnsi="Times New Roman" w:cs="Times New Roman"/>
          <w:lang w:val="es-ES"/>
        </w:rPr>
        <w:t xml:space="preserve"> reformas legales adecuadas para garantizar que las mujeres no sean procesadas en casos relacionados con emergencias obstétricas; </w:t>
      </w:r>
    </w:p>
    <w:p w14:paraId="24973E0E" w14:textId="589B6910" w:rsidR="00461DB1" w:rsidRPr="007B0251" w:rsidRDefault="00461DB1" w:rsidP="007B0251">
      <w:pPr>
        <w:pStyle w:val="ListParagraph"/>
        <w:numPr>
          <w:ilvl w:val="0"/>
          <w:numId w:val="20"/>
        </w:numPr>
        <w:spacing w:after="0" w:line="240" w:lineRule="auto"/>
        <w:jc w:val="both"/>
        <w:rPr>
          <w:rFonts w:ascii="Times New Roman" w:hAnsi="Times New Roman" w:cs="Times New Roman"/>
          <w:lang w:val="es-ES"/>
        </w:rPr>
      </w:pPr>
      <w:r w:rsidRPr="007B0251">
        <w:rPr>
          <w:rFonts w:ascii="Times New Roman" w:hAnsi="Times New Roman" w:cs="Times New Roman"/>
          <w:lang w:val="es-ES"/>
        </w:rPr>
        <w:t>Derog</w:t>
      </w:r>
      <w:r w:rsidR="005761B8">
        <w:rPr>
          <w:rFonts w:ascii="Times New Roman" w:hAnsi="Times New Roman" w:cs="Times New Roman"/>
          <w:lang w:val="es-ES"/>
        </w:rPr>
        <w:t>ue</w:t>
      </w:r>
      <w:r w:rsidRPr="007B0251">
        <w:rPr>
          <w:rFonts w:ascii="Times New Roman" w:hAnsi="Times New Roman" w:cs="Times New Roman"/>
          <w:lang w:val="es-ES"/>
        </w:rPr>
        <w:t xml:space="preserve"> sin demora en El Salvador el requisito que obliga a los profesionales de la salud y los funcionarios públicos a denunciar a las mujeres ante las autoridades por sospecha de aborto en detrimento del secreto profesional y la salud de las mujeres; </w:t>
      </w:r>
    </w:p>
    <w:p w14:paraId="4966D7EE" w14:textId="26A85EBF" w:rsidR="00461DB1" w:rsidRPr="007B0251" w:rsidRDefault="00461DB1" w:rsidP="007B0251">
      <w:pPr>
        <w:pStyle w:val="ListParagraph"/>
        <w:numPr>
          <w:ilvl w:val="0"/>
          <w:numId w:val="20"/>
        </w:numPr>
        <w:spacing w:after="0" w:line="240" w:lineRule="auto"/>
        <w:jc w:val="both"/>
        <w:rPr>
          <w:rFonts w:ascii="Times New Roman" w:hAnsi="Times New Roman" w:cs="Times New Roman"/>
          <w:lang w:val="es-ES"/>
        </w:rPr>
      </w:pPr>
      <w:r w:rsidRPr="007B0251">
        <w:rPr>
          <w:rFonts w:ascii="Times New Roman" w:hAnsi="Times New Roman" w:cs="Times New Roman"/>
          <w:lang w:val="es-ES"/>
        </w:rPr>
        <w:t>Implement</w:t>
      </w:r>
      <w:r w:rsidR="005362A8">
        <w:rPr>
          <w:rFonts w:ascii="Times New Roman" w:hAnsi="Times New Roman" w:cs="Times New Roman"/>
          <w:lang w:val="es-ES"/>
        </w:rPr>
        <w:t>e</w:t>
      </w:r>
      <w:r w:rsidRPr="007B0251">
        <w:rPr>
          <w:rFonts w:ascii="Times New Roman" w:hAnsi="Times New Roman" w:cs="Times New Roman"/>
          <w:lang w:val="es-ES"/>
        </w:rPr>
        <w:t xml:space="preserve"> el protocolo que regula el secreto profesional médico y la confidencialidad de la historia clínica y el protocolo de actuación para la atención de mujeres que requieran atención médica de urgencia por emergencias obstétricas, de acuerdo con lo señalado por la Corte IDH en la sentencia de Manuela vs. El Salvador de 2021;</w:t>
      </w:r>
    </w:p>
    <w:p w14:paraId="6C2020E4" w14:textId="432B5A36" w:rsidR="00461DB1" w:rsidRPr="007B0251" w:rsidRDefault="00461DB1" w:rsidP="007B0251">
      <w:pPr>
        <w:pStyle w:val="ListParagraph"/>
        <w:numPr>
          <w:ilvl w:val="0"/>
          <w:numId w:val="20"/>
        </w:numPr>
        <w:spacing w:after="0" w:line="240" w:lineRule="auto"/>
        <w:jc w:val="both"/>
        <w:rPr>
          <w:rFonts w:ascii="Times New Roman" w:hAnsi="Times New Roman" w:cs="Times New Roman"/>
          <w:lang w:val="es-ES"/>
        </w:rPr>
      </w:pPr>
      <w:r w:rsidRPr="007B0251">
        <w:rPr>
          <w:rFonts w:ascii="Times New Roman" w:hAnsi="Times New Roman" w:cs="Times New Roman"/>
          <w:lang w:val="es-ES"/>
        </w:rPr>
        <w:t>Desarroll</w:t>
      </w:r>
      <w:r w:rsidR="005362A8">
        <w:rPr>
          <w:rFonts w:ascii="Times New Roman" w:hAnsi="Times New Roman" w:cs="Times New Roman"/>
          <w:lang w:val="es-ES"/>
        </w:rPr>
        <w:t>e</w:t>
      </w:r>
      <w:r w:rsidRPr="007B0251">
        <w:rPr>
          <w:rFonts w:ascii="Times New Roman" w:hAnsi="Times New Roman" w:cs="Times New Roman"/>
          <w:lang w:val="es-ES"/>
        </w:rPr>
        <w:t xml:space="preserve"> medidas necesarias para la reparación integral de mujeres criminalizadas por emergencias obstétricas en contexto de penalización absoluta del aborto.</w:t>
      </w:r>
    </w:p>
    <w:p w14:paraId="279AC0EB" w14:textId="77777777" w:rsidR="00461DB1" w:rsidRPr="00927758" w:rsidRDefault="00461DB1" w:rsidP="00156F00">
      <w:pPr>
        <w:spacing w:after="0" w:line="240" w:lineRule="auto"/>
        <w:jc w:val="both"/>
        <w:rPr>
          <w:rFonts w:ascii="Times New Roman" w:hAnsi="Times New Roman" w:cs="Times New Roman"/>
          <w:lang w:val="es-ES"/>
        </w:rPr>
      </w:pPr>
    </w:p>
    <w:p w14:paraId="76E7B509" w14:textId="254698CE" w:rsidR="00461DB1" w:rsidRPr="007B0251" w:rsidRDefault="00461DB1" w:rsidP="007B0251">
      <w:pPr>
        <w:spacing w:after="0" w:line="240" w:lineRule="auto"/>
        <w:jc w:val="both"/>
        <w:rPr>
          <w:rFonts w:ascii="Times New Roman" w:hAnsi="Times New Roman" w:cs="Times New Roman"/>
          <w:highlight w:val="green"/>
          <w:lang w:val="es-ES"/>
        </w:rPr>
      </w:pPr>
      <w:r w:rsidRPr="007B0251">
        <w:rPr>
          <w:rFonts w:ascii="Times New Roman" w:hAnsi="Times New Roman" w:cs="Times New Roman"/>
          <w:lang w:val="es-ES"/>
        </w:rPr>
        <w:t>Agradecemos el compromiso que tiene el Co</w:t>
      </w:r>
      <w:r w:rsidR="00A22F10" w:rsidRPr="007B0251">
        <w:rPr>
          <w:rFonts w:ascii="Times New Roman" w:hAnsi="Times New Roman" w:cs="Times New Roman"/>
          <w:lang w:val="es-ES"/>
        </w:rPr>
        <w:t>mité</w:t>
      </w:r>
      <w:r w:rsidRPr="007B0251">
        <w:rPr>
          <w:rFonts w:ascii="Times New Roman" w:hAnsi="Times New Roman" w:cs="Times New Roman"/>
          <w:lang w:val="es-ES"/>
        </w:rPr>
        <w:t xml:space="preserve"> con los derechos sexuales y reproductivos y con la erradicación de la discriminación y violencia contra las mujeres y las niñas en El Salvador. </w:t>
      </w:r>
    </w:p>
    <w:p w14:paraId="321906EB" w14:textId="77777777" w:rsidR="00461DB1" w:rsidRPr="00927758" w:rsidRDefault="00461DB1" w:rsidP="00156F00">
      <w:pPr>
        <w:spacing w:after="0" w:line="240" w:lineRule="auto"/>
        <w:jc w:val="both"/>
        <w:rPr>
          <w:rFonts w:ascii="Times New Roman" w:hAnsi="Times New Roman" w:cs="Times New Roman"/>
          <w:lang w:val="es-ES"/>
        </w:rPr>
      </w:pPr>
    </w:p>
    <w:p w14:paraId="052B2789" w14:textId="77777777" w:rsidR="00461DB1" w:rsidRPr="007B0251" w:rsidRDefault="00461DB1" w:rsidP="007B0251">
      <w:pPr>
        <w:spacing w:after="0" w:line="240" w:lineRule="auto"/>
        <w:jc w:val="both"/>
        <w:rPr>
          <w:rFonts w:ascii="Times New Roman" w:hAnsi="Times New Roman" w:cs="Times New Roman"/>
          <w:highlight w:val="green"/>
          <w:lang w:val="es-ES"/>
        </w:rPr>
      </w:pPr>
      <w:r w:rsidRPr="007B0251">
        <w:rPr>
          <w:rFonts w:ascii="Times New Roman" w:hAnsi="Times New Roman" w:cs="Times New Roman"/>
          <w:lang w:val="es-ES"/>
        </w:rPr>
        <w:t>Estamos a su entera disposición en caso de preguntas o si desean información adicional.</w:t>
      </w:r>
    </w:p>
    <w:p w14:paraId="30CF9D75" w14:textId="77777777" w:rsidR="007B0251" w:rsidRDefault="007B0251" w:rsidP="007B0251">
      <w:pPr>
        <w:spacing w:after="0" w:line="240" w:lineRule="auto"/>
        <w:jc w:val="both"/>
        <w:rPr>
          <w:rFonts w:ascii="Times New Roman" w:hAnsi="Times New Roman" w:cs="Times New Roman"/>
          <w:lang w:val="es-ES"/>
        </w:rPr>
      </w:pPr>
    </w:p>
    <w:p w14:paraId="2625AF95" w14:textId="52054FB4" w:rsidR="00096637" w:rsidRPr="007B0251" w:rsidRDefault="00096637" w:rsidP="007B0251">
      <w:pPr>
        <w:spacing w:after="0" w:line="240" w:lineRule="auto"/>
        <w:jc w:val="both"/>
        <w:rPr>
          <w:rFonts w:ascii="Times New Roman" w:hAnsi="Times New Roman" w:cs="Times New Roman"/>
          <w:lang w:val="es-ES"/>
        </w:rPr>
      </w:pPr>
      <w:r w:rsidRPr="007B0251">
        <w:rPr>
          <w:rFonts w:ascii="Times New Roman" w:hAnsi="Times New Roman" w:cs="Times New Roman"/>
          <w:lang w:val="es-ES"/>
        </w:rPr>
        <w:t>Atentamente,</w:t>
      </w:r>
    </w:p>
    <w:p w14:paraId="0ECDB4D5" w14:textId="77777777" w:rsidR="00096637" w:rsidRPr="007B0251" w:rsidRDefault="00096637" w:rsidP="00156F00">
      <w:pPr>
        <w:spacing w:after="0" w:line="240" w:lineRule="auto"/>
        <w:jc w:val="both"/>
        <w:rPr>
          <w:rFonts w:ascii="Times New Roman" w:hAnsi="Times New Roman" w:cs="Times New Roman"/>
          <w:lang w:val="es-ES"/>
        </w:rPr>
      </w:pPr>
    </w:p>
    <w:p w14:paraId="4C3C0092" w14:textId="3A192638" w:rsidR="00A31903" w:rsidRDefault="0031188A" w:rsidP="007B0251">
      <w:pPr>
        <w:spacing w:after="0" w:line="240" w:lineRule="auto"/>
        <w:jc w:val="both"/>
        <w:rPr>
          <w:rFonts w:ascii="Times New Roman" w:hAnsi="Times New Roman" w:cs="Times New Roman"/>
          <w:b/>
          <w:bCs/>
          <w:lang w:val="es-ES"/>
        </w:rPr>
      </w:pPr>
      <w:r w:rsidRPr="0031188A">
        <w:rPr>
          <w:rFonts w:ascii="Times New Roman" w:hAnsi="Times New Roman" w:cs="Times New Roman"/>
          <w:b/>
          <w:bCs/>
          <w:lang w:val="es-ES"/>
        </w:rPr>
        <w:t>Agrupación Ciudadana por la Despenalización del Aborto</w:t>
      </w:r>
    </w:p>
    <w:p w14:paraId="049F10B8" w14:textId="13B9714B" w:rsidR="00096637" w:rsidRPr="00C07F7D" w:rsidRDefault="00096637" w:rsidP="007B0251">
      <w:pPr>
        <w:spacing w:after="0" w:line="240" w:lineRule="auto"/>
        <w:jc w:val="both"/>
        <w:rPr>
          <w:rFonts w:ascii="Times New Roman" w:hAnsi="Times New Roman" w:cs="Times New Roman"/>
          <w:b/>
          <w:bCs/>
          <w:lang w:val="es-ES"/>
        </w:rPr>
      </w:pPr>
      <w:r w:rsidRPr="00C07F7D">
        <w:rPr>
          <w:rFonts w:ascii="Times New Roman" w:hAnsi="Times New Roman" w:cs="Times New Roman"/>
          <w:b/>
          <w:bCs/>
          <w:lang w:val="es-ES"/>
        </w:rPr>
        <w:t>Centro de Derechos Reproductivos</w:t>
      </w:r>
    </w:p>
    <w:p w14:paraId="6548F521" w14:textId="77777777" w:rsidR="00B9283B" w:rsidRPr="00C07F7D" w:rsidRDefault="00B9283B" w:rsidP="007B0251">
      <w:pPr>
        <w:spacing w:after="0" w:line="240" w:lineRule="auto"/>
        <w:jc w:val="both"/>
        <w:rPr>
          <w:rFonts w:ascii="Times New Roman" w:hAnsi="Times New Roman" w:cs="Times New Roman"/>
          <w:b/>
          <w:bCs/>
          <w:lang w:val="es-ES"/>
        </w:rPr>
      </w:pPr>
      <w:proofErr w:type="spellStart"/>
      <w:r w:rsidRPr="00C07F7D">
        <w:rPr>
          <w:rFonts w:ascii="Times New Roman" w:hAnsi="Times New Roman" w:cs="Times New Roman"/>
          <w:b/>
          <w:bCs/>
          <w:lang w:val="es-ES"/>
        </w:rPr>
        <w:t>Ipas</w:t>
      </w:r>
      <w:proofErr w:type="spellEnd"/>
      <w:r w:rsidRPr="00C07F7D">
        <w:rPr>
          <w:rFonts w:ascii="Times New Roman" w:hAnsi="Times New Roman" w:cs="Times New Roman"/>
          <w:b/>
          <w:bCs/>
          <w:lang w:val="es-ES"/>
        </w:rPr>
        <w:t xml:space="preserve"> Latinoamérica y el Caribe</w:t>
      </w:r>
    </w:p>
    <w:p w14:paraId="6551254E" w14:textId="6EC91DB1" w:rsidR="00096637" w:rsidRPr="00C07F7D" w:rsidRDefault="00B9283B" w:rsidP="007B0251">
      <w:pPr>
        <w:spacing w:after="0" w:line="240" w:lineRule="auto"/>
        <w:jc w:val="both"/>
        <w:rPr>
          <w:rFonts w:ascii="Times New Roman" w:hAnsi="Times New Roman" w:cs="Times New Roman"/>
          <w:b/>
          <w:bCs/>
          <w:lang w:val="es-ES"/>
        </w:rPr>
      </w:pPr>
      <w:r w:rsidRPr="00C07F7D">
        <w:rPr>
          <w:rFonts w:ascii="Times New Roman" w:hAnsi="Times New Roman" w:cs="Times New Roman"/>
          <w:b/>
          <w:bCs/>
          <w:lang w:val="es-ES"/>
        </w:rPr>
        <w:t>Centro para la Justicia y el Derecho Internacional</w:t>
      </w:r>
    </w:p>
    <w:sectPr w:rsidR="00096637" w:rsidRPr="00C07F7D">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8EA73" w14:textId="77777777" w:rsidR="00B05C8E" w:rsidRDefault="00B05C8E" w:rsidP="00096637">
      <w:pPr>
        <w:spacing w:after="0" w:line="240" w:lineRule="auto"/>
      </w:pPr>
      <w:r>
        <w:separator/>
      </w:r>
    </w:p>
  </w:endnote>
  <w:endnote w:type="continuationSeparator" w:id="0">
    <w:p w14:paraId="11C9C87E" w14:textId="77777777" w:rsidR="00B05C8E" w:rsidRDefault="00B05C8E" w:rsidP="00096637">
      <w:pPr>
        <w:spacing w:after="0" w:line="240" w:lineRule="auto"/>
      </w:pPr>
      <w:r>
        <w:continuationSeparator/>
      </w:r>
    </w:p>
  </w:endnote>
  <w:endnote w:id="1">
    <w:p w14:paraId="580418EA" w14:textId="3525C92D" w:rsidR="00096637" w:rsidRPr="009E60EC" w:rsidRDefault="0009663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El Centro una organización global y no gubernamental que trabaja para promover y garantizar los derechos humanos de las mujeres, específicamente la autonomía reproductiva y los derechos sexuales y reproductivos. En esta ocasión nos dirigimos desde el Programa para América Latina y el Caribe. </w:t>
      </w:r>
    </w:p>
  </w:endnote>
  <w:endnote w:id="2">
    <w:p w14:paraId="437EF713" w14:textId="357165D3" w:rsidR="00096637" w:rsidRPr="009E60EC" w:rsidRDefault="0009663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hAnsi="Times New Roman" w:cs="Times New Roman"/>
        </w:rPr>
        <w:t>Ipas LAC es una organización regional que forma parte de una red internacional sin fines de lucro que trabaja en América, África y Asia para asegurar que todas las mujeres y personas con capacidad de gestar puedan elegir sobre su reproducción en libertad y goce. Trabajamos en Latinoamérica y el Caribe sumando esfuerzos con organizaciones, instituciones y personas para la prevención de embarazos no deseados y el aseguramiento del acceso a anticoncepción y al aborto seguro.</w:t>
      </w:r>
    </w:p>
  </w:endnote>
  <w:endnote w:id="3">
    <w:p w14:paraId="778C0AC3" w14:textId="136767BD" w:rsidR="0068659C" w:rsidRPr="009E60EC" w:rsidRDefault="0068659C"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725AC3" w:rsidRPr="009E60EC">
        <w:rPr>
          <w:rFonts w:ascii="Times New Roman" w:hAnsi="Times New Roman" w:cs="Times New Roman"/>
        </w:rPr>
        <w:t xml:space="preserve">CEJIL es una organización de </w:t>
      </w:r>
      <w:r w:rsidR="00725AC3" w:rsidRPr="009E60EC">
        <w:rPr>
          <w:rFonts w:ascii="Times New Roman" w:hAnsi="Times New Roman" w:cs="Times New Roman"/>
        </w:rPr>
        <w:t>defensores y defensoras de derechos humanos que trabajamos para reducir la desigualdad, la discriminación y la violencia, a través del fortalecimiento de las democracias, la protección y promoción de los derechos humanos y el combate contra la impunidad imperante en la región.</w:t>
      </w:r>
    </w:p>
  </w:endnote>
  <w:endnote w:id="4">
    <w:p w14:paraId="1F4F11F3" w14:textId="6D63AFA3" w:rsidR="00A14B30" w:rsidRPr="009E60EC" w:rsidRDefault="00A14B30"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D808D4" w:rsidRPr="009E60EC">
        <w:rPr>
          <w:rFonts w:ascii="Times New Roman" w:hAnsi="Times New Roman" w:cs="Times New Roman"/>
        </w:rPr>
        <w:t>La Agrupación es una Organización multidisciplinaria cuyos objetivos son el promover la conciencia ciudadana para cambiar la legislación existente en materia de aborto en el país; defender legalmente a las mujeres que han sido condenadas o están siendo acusadas por abortos, emergencias obstétricas o delitos relacionados; divulgar en la sociedad, la necesidad de que las mujeres reciban asistencia adecuada para asegurar su salud sexual y reproductiva, de tal manera que no se le obligue a recurrir a abortos inseguros que ponen en riesgo sus vidas.</w:t>
      </w:r>
    </w:p>
  </w:endnote>
  <w:endnote w:id="5">
    <w:p w14:paraId="1E92358C" w14:textId="1651DEC4" w:rsidR="008C08B7" w:rsidRPr="009E60EC" w:rsidRDefault="008C08B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314DAB" w:rsidRPr="009E60EC">
        <w:rPr>
          <w:rFonts w:ascii="Times New Roman" w:hAnsi="Times New Roman" w:cs="Times New Roman"/>
        </w:rPr>
        <w:t xml:space="preserve">Comité para la Eliminación de la Discriminación contra la Mujer. </w:t>
      </w:r>
      <w:hyperlink r:id="rId1" w:history="1">
        <w:r w:rsidR="00314DAB" w:rsidRPr="009E60EC">
          <w:rPr>
            <w:rStyle w:val="Hyperlink"/>
            <w:rFonts w:ascii="Times New Roman" w:hAnsi="Times New Roman" w:cs="Times New Roman"/>
          </w:rPr>
          <w:t>Lista de cuestiones y preguntas relativas al décimo informe periódico de El Salvador</w:t>
        </w:r>
      </w:hyperlink>
      <w:r w:rsidR="00736BBB" w:rsidRPr="009E60EC">
        <w:rPr>
          <w:rFonts w:ascii="Times New Roman" w:hAnsi="Times New Roman" w:cs="Times New Roman"/>
        </w:rPr>
        <w:t xml:space="preserve"> (5 de noviembre de 2024) CEDAW/C/SLV/Q/10</w:t>
      </w:r>
      <w:r w:rsidR="00181F10" w:rsidRPr="009E60EC">
        <w:rPr>
          <w:rFonts w:ascii="Times New Roman" w:hAnsi="Times New Roman" w:cs="Times New Roman"/>
        </w:rPr>
        <w:t>. Párr. 14.b</w:t>
      </w:r>
    </w:p>
  </w:endnote>
  <w:endnote w:id="6">
    <w:p w14:paraId="2EC7D6A9" w14:textId="7F5DC426" w:rsidR="009E60EC" w:rsidRPr="00087E3A" w:rsidRDefault="009E60EC" w:rsidP="009E60EC">
      <w:pPr>
        <w:pStyle w:val="EndnoteText"/>
        <w:jc w:val="both"/>
        <w:rPr>
          <w:rFonts w:ascii="Times New Roman" w:hAnsi="Times New Roman" w:cs="Times New Roman"/>
          <w:lang w:val="en-US"/>
        </w:rPr>
      </w:pPr>
      <w:r w:rsidRPr="009E60EC">
        <w:rPr>
          <w:rStyle w:val="EndnoteReference"/>
          <w:rFonts w:ascii="Times New Roman" w:hAnsi="Times New Roman" w:cs="Times New Roman"/>
        </w:rPr>
        <w:endnoteRef/>
      </w:r>
      <w:r w:rsidRPr="009E60EC">
        <w:rPr>
          <w:rFonts w:ascii="Times New Roman" w:hAnsi="Times New Roman" w:cs="Times New Roman"/>
        </w:rPr>
        <w:t xml:space="preserve"> Comité para la Eliminación de la Discriminación contra la Mujer. </w:t>
      </w:r>
      <w:hyperlink r:id="rId2" w:history="1">
        <w:r w:rsidRPr="009E60EC">
          <w:rPr>
            <w:rStyle w:val="Hyperlink"/>
            <w:rFonts w:ascii="Times New Roman" w:hAnsi="Times New Roman" w:cs="Times New Roman"/>
          </w:rPr>
          <w:t>Respuestas de El Salvador a la lista de cuestiones y preguntas relativa a su décimo informe periódico</w:t>
        </w:r>
      </w:hyperlink>
      <w:r w:rsidRPr="009E60EC">
        <w:rPr>
          <w:rFonts w:ascii="Times New Roman" w:hAnsi="Times New Roman" w:cs="Times New Roman"/>
        </w:rPr>
        <w:t xml:space="preserve"> (25 de marzo de 2025) CEDAW/C/SLV/RQ/10. </w:t>
      </w:r>
      <w:r w:rsidRPr="00087E3A">
        <w:rPr>
          <w:rFonts w:ascii="Times New Roman" w:hAnsi="Times New Roman" w:cs="Times New Roman"/>
          <w:lang w:val="en-US"/>
        </w:rPr>
        <w:t>Párr. 119</w:t>
      </w:r>
    </w:p>
  </w:endnote>
  <w:endnote w:id="7">
    <w:p w14:paraId="61D36F47" w14:textId="7A083596" w:rsidR="007D1F04" w:rsidRPr="00087E3A" w:rsidRDefault="007D1F04" w:rsidP="009E60EC">
      <w:pPr>
        <w:pStyle w:val="EndnoteText"/>
        <w:jc w:val="both"/>
        <w:rPr>
          <w:rFonts w:ascii="Times New Roman" w:hAnsi="Times New Roman" w:cs="Times New Roman"/>
          <w:lang w:val="en-US"/>
        </w:rPr>
      </w:pPr>
      <w:r w:rsidRPr="009E60EC">
        <w:rPr>
          <w:rStyle w:val="EndnoteReference"/>
          <w:rFonts w:ascii="Times New Roman" w:hAnsi="Times New Roman" w:cs="Times New Roman"/>
        </w:rPr>
        <w:endnoteRef/>
      </w:r>
      <w:r w:rsidRPr="00087E3A">
        <w:rPr>
          <w:rFonts w:ascii="Times New Roman" w:hAnsi="Times New Roman" w:cs="Times New Roman"/>
          <w:lang w:val="en-US"/>
        </w:rPr>
        <w:t xml:space="preserve"> </w:t>
      </w:r>
      <w:r w:rsidR="009E60EC" w:rsidRPr="00087E3A">
        <w:rPr>
          <w:rFonts w:ascii="Times New Roman" w:hAnsi="Times New Roman" w:cs="Times New Roman"/>
          <w:i/>
          <w:iCs/>
          <w:lang w:val="en-US"/>
        </w:rPr>
        <w:t>Ibid.</w:t>
      </w:r>
    </w:p>
  </w:endnote>
  <w:endnote w:id="8">
    <w:p w14:paraId="13ECE42B" w14:textId="77777777" w:rsidR="00C053CA" w:rsidRPr="00087E3A" w:rsidRDefault="00C053CA" w:rsidP="009E60EC">
      <w:pPr>
        <w:pStyle w:val="EndnoteText"/>
        <w:jc w:val="both"/>
        <w:rPr>
          <w:rFonts w:ascii="Times New Roman" w:hAnsi="Times New Roman" w:cs="Times New Roman"/>
          <w:lang w:val="en-US"/>
        </w:rPr>
      </w:pPr>
      <w:r w:rsidRPr="009E60EC">
        <w:rPr>
          <w:rStyle w:val="EndnoteReference"/>
          <w:rFonts w:ascii="Times New Roman" w:hAnsi="Times New Roman" w:cs="Times New Roman"/>
        </w:rPr>
        <w:endnoteRef/>
      </w:r>
      <w:r w:rsidRPr="00087E3A">
        <w:rPr>
          <w:rFonts w:ascii="Times New Roman" w:hAnsi="Times New Roman" w:cs="Times New Roman"/>
          <w:lang w:val="en-US"/>
        </w:rPr>
        <w:t xml:space="preserve"> Center for Reproductive Rights. </w:t>
      </w:r>
      <w:hyperlink r:id="rId3" w:history="1">
        <w:r w:rsidRPr="00087E3A">
          <w:rPr>
            <w:rStyle w:val="Hyperlink"/>
            <w:rFonts w:ascii="Times New Roman" w:hAnsi="Times New Roman" w:cs="Times New Roman"/>
            <w:lang w:val="en-US"/>
          </w:rPr>
          <w:t>The World's Abortion Laws - Interactive Map</w:t>
        </w:r>
      </w:hyperlink>
      <w:r w:rsidRPr="00087E3A">
        <w:rPr>
          <w:rFonts w:ascii="Times New Roman" w:hAnsi="Times New Roman" w:cs="Times New Roman"/>
          <w:lang w:val="en-US"/>
        </w:rPr>
        <w:t xml:space="preserve"> (última visita el 22 de mayo de 2024).</w:t>
      </w:r>
    </w:p>
  </w:endnote>
  <w:endnote w:id="9">
    <w:p w14:paraId="01F9F0A2" w14:textId="7545EE7E" w:rsidR="00C053CA" w:rsidRPr="009E60EC" w:rsidRDefault="00C053C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eastAsia="Times New Roman" w:hAnsi="Times New Roman" w:cs="Times New Roman"/>
        </w:rPr>
        <w:t xml:space="preserve">Asamblea Legislativa de la República de El Salvador. </w:t>
      </w:r>
      <w:hyperlink r:id="rId4">
        <w:r w:rsidRPr="009E60EC">
          <w:rPr>
            <w:rFonts w:ascii="Times New Roman" w:eastAsia="Times New Roman" w:hAnsi="Times New Roman" w:cs="Times New Roman"/>
            <w:u w:val="single"/>
          </w:rPr>
          <w:t>Decreto N° 1030, Código Penal</w:t>
        </w:r>
      </w:hyperlink>
      <w:r w:rsidRPr="009E60EC">
        <w:rPr>
          <w:rFonts w:ascii="Times New Roman" w:eastAsia="Times New Roman" w:hAnsi="Times New Roman" w:cs="Times New Roman"/>
        </w:rPr>
        <w:t xml:space="preserve"> (1998</w:t>
      </w:r>
      <w:r w:rsidR="0070243D" w:rsidRPr="009E60EC">
        <w:rPr>
          <w:rFonts w:ascii="Times New Roman" w:eastAsia="Times New Roman" w:hAnsi="Times New Roman" w:cs="Times New Roman"/>
        </w:rPr>
        <w:t xml:space="preserve">) y </w:t>
      </w:r>
      <w:r w:rsidR="0070243D" w:rsidRPr="009E60EC">
        <w:rPr>
          <w:rFonts w:ascii="Times New Roman" w:hAnsi="Times New Roman" w:cs="Times New Roman"/>
        </w:rPr>
        <w:t>Asamblea Legislativa.</w:t>
      </w:r>
      <w:r w:rsidR="0070243D" w:rsidRPr="009E60EC">
        <w:rPr>
          <w:rFonts w:ascii="Times New Roman" w:hAnsi="Times New Roman" w:cs="Times New Roman"/>
          <w:i/>
          <w:iCs/>
        </w:rPr>
        <w:t xml:space="preserve"> </w:t>
      </w:r>
      <w:hyperlink r:id="rId5" w:history="1">
        <w:r w:rsidR="0070243D" w:rsidRPr="009E60EC">
          <w:rPr>
            <w:rStyle w:val="Hyperlink"/>
            <w:rFonts w:ascii="Times New Roman" w:hAnsi="Times New Roman" w:cs="Times New Roman"/>
          </w:rPr>
          <w:t>Decreto nº 451</w:t>
        </w:r>
      </w:hyperlink>
      <w:r w:rsidR="0070243D" w:rsidRPr="009E60EC">
        <w:rPr>
          <w:rFonts w:ascii="Times New Roman" w:hAnsi="Times New Roman" w:cs="Times New Roman"/>
        </w:rPr>
        <w:t xml:space="preserve"> (1999) por el que se modifica el artículo 1 de la Constitución de El Salvador.</w:t>
      </w:r>
      <w:r w:rsidRPr="009E60EC">
        <w:rPr>
          <w:rFonts w:ascii="Times New Roman" w:eastAsia="Times New Roman" w:hAnsi="Times New Roman" w:cs="Times New Roman"/>
        </w:rPr>
        <w:t xml:space="preserve"> Artículos </w:t>
      </w:r>
      <w:r w:rsidRPr="009E60EC">
        <w:rPr>
          <w:rFonts w:ascii="Times New Roman" w:hAnsi="Times New Roman" w:cs="Times New Roman"/>
        </w:rPr>
        <w:t>133-136</w:t>
      </w:r>
      <w:r w:rsidRPr="009E60EC">
        <w:rPr>
          <w:rFonts w:ascii="Times New Roman" w:hAnsi="Times New Roman" w:cs="Times New Roman"/>
          <w:i/>
          <w:iCs/>
        </w:rPr>
        <w:t xml:space="preserve">.  </w:t>
      </w:r>
      <w:r w:rsidRPr="009E60EC">
        <w:rPr>
          <w:rFonts w:ascii="Times New Roman" w:hAnsi="Times New Roman" w:cs="Times New Roman"/>
        </w:rPr>
        <w:t xml:space="preserve">Hasta 1998, había tres circunstancias en el Código Penal en las que se permitía la interrupción voluntaria del embarazo: cuando era el resultado de una violación, en caso de peligro para la madre o si la vida del feto no era viable. Ahora el Artículo 133 establece </w:t>
      </w:r>
      <w:r w:rsidR="0070243D" w:rsidRPr="009E60EC">
        <w:rPr>
          <w:rFonts w:ascii="Times New Roman" w:hAnsi="Times New Roman" w:cs="Times New Roman"/>
        </w:rPr>
        <w:t>la prohibición absoluta del aborto. Además, l</w:t>
      </w:r>
      <w:r w:rsidRPr="009E60EC">
        <w:rPr>
          <w:rFonts w:ascii="Times New Roman" w:hAnsi="Times New Roman" w:cs="Times New Roman"/>
        </w:rPr>
        <w:t>a Constitución de El Salvador proporciona una base constitucional para las estrictas leyes sobre el aborto del país, ya que reconoce al embrión como ser humano "desde el momento de la concepción".</w:t>
      </w:r>
    </w:p>
  </w:endnote>
  <w:endnote w:id="10">
    <w:p w14:paraId="6C91345E" w14:textId="12B25305" w:rsidR="00C053CA" w:rsidRPr="009E60EC" w:rsidRDefault="00C053C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eastAsia="Times New Roman" w:hAnsi="Times New Roman" w:cs="Times New Roman"/>
        </w:rPr>
        <w:t xml:space="preserve">Asamblea Legislativa de la República de El Salvador. </w:t>
      </w:r>
      <w:hyperlink r:id="rId6">
        <w:r w:rsidRPr="009E60EC">
          <w:rPr>
            <w:rFonts w:ascii="Times New Roman" w:eastAsia="Times New Roman" w:hAnsi="Times New Roman" w:cs="Times New Roman"/>
            <w:u w:val="single"/>
          </w:rPr>
          <w:t xml:space="preserve">Decreto </w:t>
        </w:r>
        <w:r w:rsidRPr="009E60EC">
          <w:rPr>
            <w:rFonts w:ascii="Times New Roman" w:eastAsia="Times New Roman" w:hAnsi="Times New Roman" w:cs="Times New Roman"/>
            <w:u w:val="single"/>
          </w:rPr>
          <w:t>N° 1030, Código Penal</w:t>
        </w:r>
      </w:hyperlink>
      <w:r w:rsidRPr="009E60EC">
        <w:rPr>
          <w:rFonts w:ascii="Times New Roman" w:eastAsia="Times New Roman" w:hAnsi="Times New Roman" w:cs="Times New Roman"/>
        </w:rPr>
        <w:t xml:space="preserve"> (1998)</w:t>
      </w:r>
      <w:r w:rsidR="0070243D" w:rsidRPr="009E60EC">
        <w:rPr>
          <w:rFonts w:ascii="Times New Roman" w:eastAsia="Times New Roman" w:hAnsi="Times New Roman" w:cs="Times New Roman"/>
        </w:rPr>
        <w:t>;</w:t>
      </w:r>
      <w:r w:rsidRPr="009E60EC">
        <w:rPr>
          <w:rFonts w:ascii="Times New Roman" w:eastAsia="Times New Roman" w:hAnsi="Times New Roman" w:cs="Times New Roman"/>
        </w:rPr>
        <w:t xml:space="preserve"> </w:t>
      </w:r>
      <w:hyperlink r:id="rId7" w:history="1">
        <w:r w:rsidRPr="009E60EC">
          <w:rPr>
            <w:rStyle w:val="Hyperlink"/>
            <w:rFonts w:ascii="Times New Roman" w:hAnsi="Times New Roman" w:cs="Times New Roman"/>
          </w:rPr>
          <w:t>Código de Ética y Deontología Médica de El Salvador</w:t>
        </w:r>
      </w:hyperlink>
      <w:r w:rsidRPr="009E60EC">
        <w:rPr>
          <w:rFonts w:ascii="Times New Roman" w:hAnsi="Times New Roman" w:cs="Times New Roman"/>
        </w:rPr>
        <w:t xml:space="preserve"> (2013), art. 87 </w:t>
      </w:r>
    </w:p>
  </w:endnote>
  <w:endnote w:id="11">
    <w:p w14:paraId="29A314C5" w14:textId="2C80E3C3" w:rsidR="00A807EB" w:rsidRPr="009E60EC" w:rsidRDefault="00A807EB"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C3509A" w:rsidRPr="009E60EC">
        <w:rPr>
          <w:rFonts w:ascii="Times New Roman" w:eastAsia="Times New Roman" w:hAnsi="Times New Roman" w:cs="Times New Roman"/>
        </w:rPr>
        <w:t xml:space="preserve">Asamblea Legislativa de la República de El Salvador. </w:t>
      </w:r>
      <w:hyperlink r:id="rId8">
        <w:r w:rsidR="00C3509A" w:rsidRPr="009E60EC">
          <w:rPr>
            <w:rFonts w:ascii="Times New Roman" w:eastAsia="Times New Roman" w:hAnsi="Times New Roman" w:cs="Times New Roman"/>
            <w:u w:val="single"/>
          </w:rPr>
          <w:t xml:space="preserve">Decreto </w:t>
        </w:r>
        <w:r w:rsidR="00C3509A" w:rsidRPr="009E60EC">
          <w:rPr>
            <w:rFonts w:ascii="Times New Roman" w:eastAsia="Times New Roman" w:hAnsi="Times New Roman" w:cs="Times New Roman"/>
            <w:u w:val="single"/>
          </w:rPr>
          <w:t>N° 1030, Código Penal</w:t>
        </w:r>
      </w:hyperlink>
      <w:r w:rsidR="00C3509A" w:rsidRPr="009E60EC">
        <w:rPr>
          <w:rFonts w:ascii="Times New Roman" w:eastAsia="Times New Roman" w:hAnsi="Times New Roman" w:cs="Times New Roman"/>
        </w:rPr>
        <w:t xml:space="preserve"> (1998). Artículo 133</w:t>
      </w:r>
    </w:p>
  </w:endnote>
  <w:endnote w:id="12">
    <w:p w14:paraId="7F6BFF10" w14:textId="1B696C37" w:rsidR="00C053CA" w:rsidRPr="009E60EC" w:rsidRDefault="00C053C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70243D" w:rsidRPr="009E60EC">
        <w:rPr>
          <w:rFonts w:ascii="Times New Roman" w:eastAsia="Times New Roman" w:hAnsi="Times New Roman" w:cs="Times New Roman"/>
          <w:i/>
          <w:iCs/>
        </w:rPr>
        <w:t>Ibid.</w:t>
      </w:r>
      <w:r w:rsidRPr="009E60EC">
        <w:rPr>
          <w:rFonts w:ascii="Times New Roman" w:eastAsia="Times New Roman" w:hAnsi="Times New Roman" w:cs="Times New Roman"/>
        </w:rPr>
        <w:t xml:space="preserve"> Artículo 129.</w:t>
      </w:r>
    </w:p>
  </w:endnote>
  <w:endnote w:id="13">
    <w:p w14:paraId="6D250BEF" w14:textId="54DA9081" w:rsidR="00C053CA" w:rsidRPr="009E60EC" w:rsidRDefault="00C053C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Existen numerosas dificultades para identificar los casos en que las mujeres han sido procesadas por aborto. En primer lugar, el Código Penal no describe con precisión el aborto y crea dificultades a la </w:t>
      </w:r>
      <w:r w:rsidRPr="009E60EC">
        <w:rPr>
          <w:rFonts w:ascii="Times New Roman" w:hAnsi="Times New Roman" w:cs="Times New Roman"/>
        </w:rPr>
        <w:t xml:space="preserve">Fiscalía General de la República (FGR) para tipificar el delito.  Además, la FGR suele calificar como homicidio agravado, y no como aborto, los casos que involucran un feto de más de 500 gramos o 22 semanas de gestación, independientemente de las circunstancias. Además, es difícil establecer con precisión el número de casos procesados debido a la variada terminología utilizada por los diferentes organismos estatales y medios de comunicación para identificar los eventos obstétricos. Como resultado, las mujeres que experimentan complicaciones en el embarazo que resultan en aborto involuntario o muerte fetal a menudo son sospechosas de haber tenido un aborto o de homicidio.  Por último, los datos estadísticos de la FGR relacionados con el homicidio agravado son extremadamente generales y carecen de información específica cuando la víctima es un recién nacido. Esta falta de detalle aumenta aún más las dificultades para determinar el número de mujeres procesadas por aborto u homicidio. Agrupación Ciudadana para la Despenalización del Aborto. </w:t>
      </w:r>
      <w:hyperlink r:id="rId9" w:history="1">
        <w:r w:rsidRPr="009E60EC">
          <w:rPr>
            <w:rStyle w:val="Hyperlink"/>
            <w:rFonts w:ascii="Times New Roman" w:hAnsi="Times New Roman" w:cs="Times New Roman"/>
            <w:i/>
            <w:iCs/>
          </w:rPr>
          <w:t>Del hospital a la cárcel. Consecuencias para las mujeres por la penalización, sin excepciones, de la interrupción voluntaria del embarazo en El Salvador</w:t>
        </w:r>
      </w:hyperlink>
      <w:r w:rsidRPr="009E60EC">
        <w:rPr>
          <w:rFonts w:ascii="Times New Roman" w:hAnsi="Times New Roman" w:cs="Times New Roman"/>
        </w:rPr>
        <w:t xml:space="preserve"> (2020, actualizado 2022), pp. 20-22.</w:t>
      </w:r>
    </w:p>
  </w:endnote>
  <w:endnote w:id="14">
    <w:p w14:paraId="35F25F34" w14:textId="45814468" w:rsidR="00945B45" w:rsidRPr="009E60EC" w:rsidRDefault="00945B45" w:rsidP="009E60EC">
      <w:pPr>
        <w:pStyle w:val="EndnoteText"/>
        <w:jc w:val="both"/>
        <w:rPr>
          <w:rFonts w:ascii="Times New Roman" w:hAnsi="Times New Roman" w:cs="Times New Roman"/>
          <w:lang w:val="en-US"/>
        </w:rPr>
      </w:pPr>
      <w:r w:rsidRPr="009E60EC">
        <w:rPr>
          <w:rStyle w:val="EndnoteReference"/>
          <w:rFonts w:ascii="Times New Roman" w:hAnsi="Times New Roman" w:cs="Times New Roman"/>
        </w:rPr>
        <w:endnoteRef/>
      </w:r>
      <w:r w:rsidRPr="009E60EC">
        <w:rPr>
          <w:rFonts w:ascii="Times New Roman" w:hAnsi="Times New Roman" w:cs="Times New Roman"/>
          <w:lang w:val="en-US"/>
        </w:rPr>
        <w:t xml:space="preserve"> </w:t>
      </w:r>
      <w:r w:rsidR="00F60E86" w:rsidRPr="009E60EC">
        <w:rPr>
          <w:rFonts w:ascii="Times New Roman" w:hAnsi="Times New Roman" w:cs="Times New Roman"/>
          <w:i/>
          <w:iCs/>
          <w:lang w:val="en-US"/>
        </w:rPr>
        <w:t>Ibid</w:t>
      </w:r>
      <w:r w:rsidR="00F60E86" w:rsidRPr="009E60EC">
        <w:rPr>
          <w:rFonts w:ascii="Times New Roman" w:hAnsi="Times New Roman" w:cs="Times New Roman"/>
          <w:lang w:val="en-US"/>
        </w:rPr>
        <w:t xml:space="preserve">. </w:t>
      </w:r>
      <w:r w:rsidRPr="009E60EC">
        <w:rPr>
          <w:rFonts w:ascii="Times New Roman" w:hAnsi="Times New Roman" w:cs="Times New Roman"/>
          <w:lang w:val="en-US"/>
        </w:rPr>
        <w:t>pp.15</w:t>
      </w:r>
    </w:p>
  </w:endnote>
  <w:endnote w:id="15">
    <w:p w14:paraId="7A4C7690" w14:textId="77777777" w:rsidR="00C053CA" w:rsidRPr="009E60EC" w:rsidRDefault="00C053CA" w:rsidP="009E60EC">
      <w:pPr>
        <w:pStyle w:val="EndnoteText"/>
        <w:jc w:val="both"/>
        <w:rPr>
          <w:rFonts w:ascii="Times New Roman" w:hAnsi="Times New Roman" w:cs="Times New Roman"/>
          <w:lang w:val="en-US"/>
        </w:rPr>
      </w:pPr>
      <w:r w:rsidRPr="009E60EC">
        <w:rPr>
          <w:rStyle w:val="EndnoteReference"/>
          <w:rFonts w:ascii="Times New Roman" w:hAnsi="Times New Roman" w:cs="Times New Roman"/>
        </w:rPr>
        <w:endnoteRef/>
      </w:r>
      <w:r w:rsidRPr="009E60EC">
        <w:rPr>
          <w:rFonts w:ascii="Times New Roman" w:hAnsi="Times New Roman" w:cs="Times New Roman"/>
          <w:lang w:val="en-US"/>
        </w:rPr>
        <w:t xml:space="preserve"> </w:t>
      </w:r>
      <w:r w:rsidRPr="009E60EC">
        <w:rPr>
          <w:rFonts w:ascii="Times New Roman" w:eastAsia="Times New Roman" w:hAnsi="Times New Roman" w:cs="Times New Roman"/>
          <w:i/>
          <w:iCs/>
          <w:lang w:val="en-US"/>
        </w:rPr>
        <w:t>Ibid.</w:t>
      </w:r>
      <w:r w:rsidRPr="009E60EC">
        <w:rPr>
          <w:rFonts w:ascii="Times New Roman" w:hAnsi="Times New Roman" w:cs="Times New Roman"/>
          <w:lang w:val="en-US"/>
        </w:rPr>
        <w:t xml:space="preserve"> pp.33</w:t>
      </w:r>
    </w:p>
  </w:endnote>
  <w:endnote w:id="16">
    <w:p w14:paraId="03CC4081" w14:textId="77777777" w:rsidR="00C053CA" w:rsidRPr="009E60EC" w:rsidRDefault="00C053C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lang w:val="en-US"/>
        </w:rPr>
        <w:t xml:space="preserve"> Committee in Solidarity with the People of El Salvador. </w:t>
      </w:r>
      <w:r>
        <w:fldChar w:fldCharType="begin"/>
      </w:r>
      <w:r w:rsidRPr="00087E3A">
        <w:rPr>
          <w:lang w:val="en-US"/>
        </w:rPr>
        <w:instrText>HYPERLINK "https://cispes.org/article/legislative-assembly-turns-its-back-women-rejects-abortion-reform"</w:instrText>
      </w:r>
      <w:r>
        <w:fldChar w:fldCharType="separate"/>
      </w:r>
      <w:r w:rsidRPr="009E60EC">
        <w:rPr>
          <w:rStyle w:val="Hyperlink"/>
          <w:rFonts w:ascii="Times New Roman" w:hAnsi="Times New Roman" w:cs="Times New Roman"/>
        </w:rPr>
        <w:t>La Asamblea Legislativa 'da la espalda a las mujeres', rechaza la reforma del aborto</w:t>
      </w:r>
      <w:r>
        <w:fldChar w:fldCharType="end"/>
      </w:r>
      <w:r w:rsidRPr="009E60EC">
        <w:rPr>
          <w:rFonts w:ascii="Times New Roman" w:hAnsi="Times New Roman" w:cs="Times New Roman"/>
        </w:rPr>
        <w:t xml:space="preserve"> (28 de octubre de 2021).</w:t>
      </w:r>
    </w:p>
  </w:endnote>
  <w:endnote w:id="17">
    <w:p w14:paraId="4DD357C6" w14:textId="77777777" w:rsidR="00C053CA" w:rsidRPr="009E60EC" w:rsidRDefault="00C053C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hAnsi="Times New Roman" w:cs="Times New Roman"/>
        </w:rPr>
        <w:t xml:space="preserve">The Dialogue. </w:t>
      </w:r>
      <w:hyperlink r:id="rId10" w:history="1">
        <w:r w:rsidRPr="009E60EC">
          <w:rPr>
            <w:rStyle w:val="Hyperlink"/>
            <w:rFonts w:ascii="Times New Roman" w:hAnsi="Times New Roman" w:cs="Times New Roman"/>
          </w:rPr>
          <w:t>Fighting for reproductive justice in El Salvador</w:t>
        </w:r>
      </w:hyperlink>
      <w:r w:rsidRPr="009E60EC">
        <w:rPr>
          <w:rFonts w:ascii="Times New Roman" w:hAnsi="Times New Roman" w:cs="Times New Roman"/>
        </w:rPr>
        <w:t xml:space="preserve"> (14 de julio de 2022).</w:t>
      </w:r>
    </w:p>
  </w:endnote>
  <w:endnote w:id="18">
    <w:p w14:paraId="4704A8D1" w14:textId="271EF966" w:rsidR="004144DA" w:rsidRPr="009E60EC" w:rsidRDefault="004144D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CEDAW</w:t>
      </w:r>
      <w:r w:rsidR="00E91CDB" w:rsidRPr="009E60EC">
        <w:rPr>
          <w:rFonts w:ascii="Times New Roman" w:hAnsi="Times New Roman" w:cs="Times New Roman"/>
        </w:rPr>
        <w:t xml:space="preserve">. </w:t>
      </w:r>
      <w:hyperlink r:id="rId11" w:history="1">
        <w:r w:rsidR="00E91CDB" w:rsidRPr="009E60EC">
          <w:rPr>
            <w:rStyle w:val="Hyperlink"/>
            <w:rFonts w:ascii="Times New Roman" w:hAnsi="Times New Roman" w:cs="Times New Roman"/>
          </w:rPr>
          <w:t>Informe del Comité para la Eliminación de la Discriminación</w:t>
        </w:r>
      </w:hyperlink>
      <w:r w:rsidR="00E91CDB" w:rsidRPr="009E60EC">
        <w:rPr>
          <w:rFonts w:ascii="Times New Roman" w:hAnsi="Times New Roman" w:cs="Times New Roman"/>
        </w:rPr>
        <w:t xml:space="preserve"> (</w:t>
      </w:r>
      <w:r w:rsidR="004E71AE" w:rsidRPr="009E60EC">
        <w:rPr>
          <w:rFonts w:ascii="Times New Roman" w:hAnsi="Times New Roman" w:cs="Times New Roman"/>
        </w:rPr>
        <w:t xml:space="preserve">Sesiones 18 y 19) </w:t>
      </w:r>
      <w:r w:rsidRPr="009E60EC">
        <w:rPr>
          <w:rFonts w:ascii="Times New Roman" w:hAnsi="Times New Roman" w:cs="Times New Roman"/>
        </w:rPr>
        <w:t xml:space="preserve">A/53/38/Rev. para. 337; y </w:t>
      </w:r>
      <w:r w:rsidR="00C85BF6" w:rsidRPr="009E60EC">
        <w:rPr>
          <w:rFonts w:ascii="Times New Roman" w:hAnsi="Times New Roman" w:cs="Times New Roman"/>
        </w:rPr>
        <w:t xml:space="preserve">CEDAW. </w:t>
      </w:r>
      <w:hyperlink r:id="rId12" w:history="1">
        <w:r w:rsidR="00C85BF6" w:rsidRPr="009E60EC">
          <w:rPr>
            <w:rStyle w:val="Hyperlink"/>
            <w:rFonts w:ascii="Times New Roman" w:hAnsi="Times New Roman" w:cs="Times New Roman"/>
          </w:rPr>
          <w:t>Informe del Comité para la Eliminación de la Discriminación contra la Mujer</w:t>
        </w:r>
      </w:hyperlink>
      <w:r w:rsidR="00C85BF6" w:rsidRPr="009E60EC">
        <w:rPr>
          <w:rFonts w:ascii="Times New Roman" w:hAnsi="Times New Roman" w:cs="Times New Roman"/>
        </w:rPr>
        <w:t xml:space="preserve"> (Sesiones 20 y 21) </w:t>
      </w:r>
      <w:r w:rsidRPr="009E60EC">
        <w:rPr>
          <w:rFonts w:ascii="Times New Roman" w:hAnsi="Times New Roman" w:cs="Times New Roman"/>
        </w:rPr>
        <w:t>N54/38/</w:t>
      </w:r>
      <w:r w:rsidRPr="009E60EC">
        <w:rPr>
          <w:rFonts w:ascii="Times New Roman" w:hAnsi="Times New Roman" w:cs="Times New Roman"/>
        </w:rPr>
        <w:t>Rev.l, part I, paras.  56, 228 and 393.</w:t>
      </w:r>
    </w:p>
  </w:endnote>
  <w:endnote w:id="19">
    <w:p w14:paraId="11BCA97D" w14:textId="50DE37D3" w:rsidR="001672DE" w:rsidRPr="009E60EC" w:rsidRDefault="001672DE"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836B50" w:rsidRPr="009E60EC">
        <w:rPr>
          <w:rFonts w:ascii="Times New Roman" w:hAnsi="Times New Roman" w:cs="Times New Roman"/>
        </w:rPr>
        <w:t xml:space="preserve">Guttmacher Institute, </w:t>
      </w:r>
      <w:hyperlink r:id="rId13" w:anchor="consequences-of-clandestine-abortion" w:history="1">
        <w:r w:rsidR="00836B50" w:rsidRPr="009E60EC">
          <w:rPr>
            <w:rStyle w:val="Hyperlink"/>
            <w:rFonts w:ascii="Times New Roman" w:hAnsi="Times New Roman" w:cs="Times New Roman"/>
          </w:rPr>
          <w:t>'Las consecuencias del aborto clandestino'</w:t>
        </w:r>
      </w:hyperlink>
      <w:r w:rsidR="00836B50" w:rsidRPr="009E60EC">
        <w:rPr>
          <w:rFonts w:ascii="Times New Roman" w:hAnsi="Times New Roman" w:cs="Times New Roman"/>
        </w:rPr>
        <w:t>, en 'Abortion Worldwide 2017: Uneven Progress and Unequal Access' (marzo de 2018).</w:t>
      </w:r>
    </w:p>
  </w:endnote>
  <w:endnote w:id="20">
    <w:p w14:paraId="5A2958B8" w14:textId="4808688F" w:rsidR="00D44C5F" w:rsidRPr="009E60EC" w:rsidRDefault="00D44C5F"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1915DD" w:rsidRPr="009E60EC">
        <w:rPr>
          <w:rFonts w:ascii="Times New Roman" w:hAnsi="Times New Roman" w:cs="Times New Roman"/>
        </w:rPr>
        <w:t xml:space="preserve">OMS, </w:t>
      </w:r>
      <w:hyperlink r:id="rId14" w:history="1">
        <w:r w:rsidR="001915DD" w:rsidRPr="009E60EC">
          <w:rPr>
            <w:rStyle w:val="Hyperlink"/>
            <w:rFonts w:ascii="Times New Roman" w:hAnsi="Times New Roman" w:cs="Times New Roman"/>
          </w:rPr>
          <w:t>Directrices para la atención para el aborto</w:t>
        </w:r>
      </w:hyperlink>
      <w:r w:rsidR="001915DD" w:rsidRPr="009E60EC">
        <w:rPr>
          <w:rFonts w:ascii="Times New Roman" w:hAnsi="Times New Roman" w:cs="Times New Roman"/>
        </w:rPr>
        <w:t xml:space="preserve"> (2022) </w:t>
      </w:r>
      <w:r w:rsidRPr="009E60EC">
        <w:rPr>
          <w:rFonts w:ascii="Times New Roman" w:hAnsi="Times New Roman" w:cs="Times New Roman"/>
        </w:rPr>
        <w:t>1.3, Capítulo</w:t>
      </w:r>
      <w:r w:rsidR="001915DD" w:rsidRPr="009E60EC">
        <w:rPr>
          <w:rFonts w:ascii="Times New Roman" w:hAnsi="Times New Roman" w:cs="Times New Roman"/>
        </w:rPr>
        <w:t xml:space="preserve"> 1</w:t>
      </w:r>
    </w:p>
  </w:endnote>
  <w:endnote w:id="21">
    <w:p w14:paraId="0A9E3585" w14:textId="490493DC" w:rsidR="00B102A5" w:rsidRPr="009E60EC" w:rsidRDefault="00B102A5"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1915DD" w:rsidRPr="009E60EC">
        <w:rPr>
          <w:rFonts w:ascii="Times New Roman" w:hAnsi="Times New Roman" w:cs="Times New Roman"/>
          <w:i/>
          <w:iCs/>
        </w:rPr>
        <w:t>Ibid.</w:t>
      </w:r>
    </w:p>
  </w:endnote>
  <w:endnote w:id="22">
    <w:p w14:paraId="5DE8F8AE" w14:textId="775531CA" w:rsidR="00CA7969" w:rsidRPr="009E60EC" w:rsidRDefault="00CA7969"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F60E86" w:rsidRPr="009E60EC">
        <w:rPr>
          <w:rFonts w:ascii="Times New Roman" w:hAnsi="Times New Roman" w:cs="Times New Roman"/>
          <w:i/>
          <w:iCs/>
        </w:rPr>
        <w:t xml:space="preserve">Ibid. </w:t>
      </w:r>
      <w:r w:rsidRPr="009E60EC">
        <w:rPr>
          <w:rFonts w:ascii="Times New Roman" w:eastAsia="Times New Roman" w:hAnsi="Times New Roman" w:cs="Times New Roman"/>
        </w:rPr>
        <w:t xml:space="preserve">2.2.2 (pp. 26–27). Puede ver también, Centro de Derechos Reproductivos, </w:t>
      </w:r>
      <w:hyperlink r:id="rId15">
        <w:r w:rsidRPr="009E60EC">
          <w:rPr>
            <w:rFonts w:ascii="Times New Roman" w:eastAsia="Times New Roman" w:hAnsi="Times New Roman" w:cs="Times New Roman"/>
            <w:u w:val="single"/>
          </w:rPr>
          <w:t>Las nuevas Directrices sobre la atención para el Aborto de la OMS: Lo más destacado de sus Recomendaciones Legislación y Políticas</w:t>
        </w:r>
      </w:hyperlink>
      <w:r w:rsidRPr="009E60EC">
        <w:rPr>
          <w:rFonts w:ascii="Times New Roman" w:eastAsia="Times New Roman" w:hAnsi="Times New Roman" w:cs="Times New Roman"/>
        </w:rPr>
        <w:t xml:space="preserve"> (2022), Recomendación legal y de políticas 2: enfoques basados en causales</w:t>
      </w:r>
    </w:p>
  </w:endnote>
  <w:endnote w:id="23">
    <w:p w14:paraId="4D441462" w14:textId="1109DD93" w:rsidR="00804CB7" w:rsidRPr="009E60EC" w:rsidRDefault="00804CB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OMS, </w:t>
      </w:r>
      <w:hyperlink r:id="rId16" w:history="1">
        <w:r w:rsidRPr="009E60EC">
          <w:rPr>
            <w:rStyle w:val="Hyperlink"/>
            <w:rFonts w:ascii="Times New Roman" w:hAnsi="Times New Roman" w:cs="Times New Roman"/>
          </w:rPr>
          <w:t>Directrices para la atención para el aborto</w:t>
        </w:r>
      </w:hyperlink>
      <w:r w:rsidR="001915DD" w:rsidRPr="009E60EC">
        <w:rPr>
          <w:rFonts w:ascii="Times New Roman" w:hAnsi="Times New Roman" w:cs="Times New Roman"/>
        </w:rPr>
        <w:t xml:space="preserve"> (</w:t>
      </w:r>
      <w:r w:rsidRPr="009E60EC">
        <w:rPr>
          <w:rFonts w:ascii="Times New Roman" w:hAnsi="Times New Roman" w:cs="Times New Roman"/>
        </w:rPr>
        <w:t>2022</w:t>
      </w:r>
      <w:r w:rsidR="001915DD" w:rsidRPr="009E60EC">
        <w:rPr>
          <w:rFonts w:ascii="Times New Roman" w:hAnsi="Times New Roman" w:cs="Times New Roman"/>
        </w:rPr>
        <w:t>)</w:t>
      </w:r>
      <w:r w:rsidRPr="009E60EC">
        <w:rPr>
          <w:rFonts w:ascii="Times New Roman" w:hAnsi="Times New Roman" w:cs="Times New Roman"/>
        </w:rPr>
        <w:t xml:space="preserve"> </w:t>
      </w:r>
    </w:p>
  </w:endnote>
  <w:endnote w:id="24">
    <w:p w14:paraId="2C7ADDCF" w14:textId="10CC2AF7" w:rsidR="00497378" w:rsidRPr="009E60EC" w:rsidRDefault="00497378"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DD5F40" w:rsidRPr="009E60EC">
        <w:rPr>
          <w:rFonts w:ascii="Times New Roman" w:hAnsi="Times New Roman" w:cs="Times New Roman"/>
        </w:rPr>
        <w:t xml:space="preserve"> </w:t>
      </w:r>
      <w:r w:rsidR="00023F6F" w:rsidRPr="009E60EC">
        <w:rPr>
          <w:rFonts w:ascii="Times New Roman" w:hAnsi="Times New Roman" w:cs="Times New Roman"/>
        </w:rPr>
        <w:t>Comité para la Eliminación de la Discriminación contra la Mujer</w:t>
      </w:r>
      <w:r w:rsidR="00DD5F40" w:rsidRPr="009E60EC">
        <w:rPr>
          <w:rFonts w:ascii="Times New Roman" w:hAnsi="Times New Roman" w:cs="Times New Roman"/>
        </w:rPr>
        <w:t xml:space="preserve">, </w:t>
      </w:r>
      <w:hyperlink r:id="rId17" w:history="1">
        <w:r w:rsidR="002F553F" w:rsidRPr="009E60EC">
          <w:rPr>
            <w:rStyle w:val="Hyperlink"/>
            <w:rFonts w:ascii="Times New Roman" w:hAnsi="Times New Roman" w:cs="Times New Roman"/>
          </w:rPr>
          <w:t>Alyne da Silva Pimentel Teixeira c. el Brasil, Dictamen, comunicación núm. 17/2008</w:t>
        </w:r>
      </w:hyperlink>
      <w:r w:rsidR="002F553F" w:rsidRPr="009E60EC">
        <w:rPr>
          <w:rFonts w:ascii="Times New Roman" w:hAnsi="Times New Roman" w:cs="Times New Roman"/>
        </w:rPr>
        <w:t xml:space="preserve"> (27 de septiembre de 2011) CEDAW/C/49/D/17/2008</w:t>
      </w:r>
      <w:r w:rsidR="00023F6F" w:rsidRPr="009E60EC">
        <w:rPr>
          <w:rFonts w:ascii="Times New Roman" w:hAnsi="Times New Roman" w:cs="Times New Roman"/>
        </w:rPr>
        <w:t>, y</w:t>
      </w:r>
      <w:r w:rsidR="00DD5F40" w:rsidRPr="009E60EC">
        <w:rPr>
          <w:rFonts w:ascii="Times New Roman" w:hAnsi="Times New Roman" w:cs="Times New Roman"/>
        </w:rPr>
        <w:t>;</w:t>
      </w:r>
      <w:r w:rsidR="00023F6F" w:rsidRPr="009E60EC">
        <w:rPr>
          <w:rFonts w:ascii="Times New Roman" w:hAnsi="Times New Roman" w:cs="Times New Roman"/>
        </w:rPr>
        <w:t xml:space="preserve"> Comité para la Eliminación de la Discriminación contra la Mujer</w:t>
      </w:r>
      <w:r w:rsidR="00DD5F40" w:rsidRPr="009E60EC">
        <w:rPr>
          <w:rFonts w:ascii="Times New Roman" w:hAnsi="Times New Roman" w:cs="Times New Roman"/>
        </w:rPr>
        <w:t xml:space="preserve"> </w:t>
      </w:r>
      <w:hyperlink r:id="rId18" w:history="1">
        <w:r w:rsidR="00C37882" w:rsidRPr="009E60EC">
          <w:rPr>
            <w:rStyle w:val="Hyperlink"/>
            <w:rFonts w:ascii="Times New Roman" w:hAnsi="Times New Roman" w:cs="Times New Roman"/>
          </w:rPr>
          <w:t>Recomendación General Nº 24. Artículo 12 de la Convención sobre la eliminación de todas las formas de discriminación contra la mujer - La mujer y la salud</w:t>
        </w:r>
      </w:hyperlink>
      <w:r w:rsidR="00DD5F40" w:rsidRPr="009E60EC">
        <w:rPr>
          <w:rFonts w:ascii="Times New Roman" w:hAnsi="Times New Roman" w:cs="Times New Roman"/>
        </w:rPr>
        <w:t xml:space="preserve">, </w:t>
      </w:r>
      <w:r w:rsidR="00C37882" w:rsidRPr="009E60EC">
        <w:rPr>
          <w:rFonts w:ascii="Times New Roman" w:hAnsi="Times New Roman" w:cs="Times New Roman"/>
        </w:rPr>
        <w:t xml:space="preserve">(20º período de sesiones, 1999), </w:t>
      </w:r>
      <w:r w:rsidR="00DD5F40" w:rsidRPr="009E60EC">
        <w:rPr>
          <w:rFonts w:ascii="Times New Roman" w:hAnsi="Times New Roman" w:cs="Times New Roman"/>
        </w:rPr>
        <w:t xml:space="preserve">párr. 11. </w:t>
      </w:r>
    </w:p>
  </w:endnote>
  <w:endnote w:id="25">
    <w:p w14:paraId="190A8726" w14:textId="6C8AFD74" w:rsidR="00DD5F40" w:rsidRPr="009E60EC" w:rsidRDefault="00DD5F40"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023F6F" w:rsidRPr="009E60EC">
        <w:rPr>
          <w:rFonts w:ascii="Times New Roman" w:hAnsi="Times New Roman" w:cs="Times New Roman"/>
        </w:rPr>
        <w:t xml:space="preserve">Comité para la Eliminación de la Discriminación contra la Mujer </w:t>
      </w:r>
      <w:hyperlink r:id="rId19" w:history="1">
        <w:r w:rsidR="00023F6F" w:rsidRPr="009E60EC">
          <w:rPr>
            <w:rStyle w:val="Hyperlink"/>
            <w:rFonts w:ascii="Times New Roman" w:hAnsi="Times New Roman" w:cs="Times New Roman"/>
          </w:rPr>
          <w:t xml:space="preserve">Recomendación General </w:t>
        </w:r>
        <w:r w:rsidR="00023F6F" w:rsidRPr="009E60EC">
          <w:rPr>
            <w:rStyle w:val="Hyperlink"/>
            <w:rFonts w:ascii="Times New Roman" w:hAnsi="Times New Roman" w:cs="Times New Roman"/>
          </w:rPr>
          <w:t>Nº 24. Artículo 12 de la Convención sobre la eliminación de todas las formas de discriminación contra la mujer - La mujer y la salud</w:t>
        </w:r>
      </w:hyperlink>
      <w:r w:rsidR="00023F6F" w:rsidRPr="009E60EC">
        <w:rPr>
          <w:rFonts w:ascii="Times New Roman" w:hAnsi="Times New Roman" w:cs="Times New Roman"/>
        </w:rPr>
        <w:t>, (20º período de sesiones, 1999)</w:t>
      </w:r>
      <w:r w:rsidR="005668A6" w:rsidRPr="009E60EC">
        <w:rPr>
          <w:rFonts w:ascii="Times New Roman" w:hAnsi="Times New Roman" w:cs="Times New Roman"/>
        </w:rPr>
        <w:t xml:space="preserve">; </w:t>
      </w:r>
      <w:r w:rsidR="00777AF4" w:rsidRPr="009E60EC">
        <w:rPr>
          <w:rFonts w:ascii="Times New Roman" w:hAnsi="Times New Roman" w:cs="Times New Roman"/>
        </w:rPr>
        <w:t>Comité de Derechos Económicos, Sociales y Culturales</w:t>
      </w:r>
      <w:r w:rsidR="005668A6" w:rsidRPr="009E60EC">
        <w:rPr>
          <w:rFonts w:ascii="Times New Roman" w:hAnsi="Times New Roman" w:cs="Times New Roman"/>
        </w:rPr>
        <w:t xml:space="preserve">, </w:t>
      </w:r>
      <w:hyperlink r:id="rId20" w:history="1">
        <w:r w:rsidR="00242F91" w:rsidRPr="009E60EC">
          <w:rPr>
            <w:rStyle w:val="Hyperlink"/>
            <w:rFonts w:ascii="Times New Roman" w:hAnsi="Times New Roman" w:cs="Times New Roman"/>
          </w:rPr>
          <w:t>Observación general núm. 22 (2016), relativa al derecho a la salud sexual y reproductiva (artículo 12 del Pacto Internacional de Derechos Económicos, Sociales y Culturales)</w:t>
        </w:r>
      </w:hyperlink>
      <w:r w:rsidR="00242F91" w:rsidRPr="009E60EC">
        <w:rPr>
          <w:rFonts w:ascii="Times New Roman" w:hAnsi="Times New Roman" w:cs="Times New Roman"/>
        </w:rPr>
        <w:t xml:space="preserve"> (01 de mayo de 2016) E/C.12/GC/22</w:t>
      </w:r>
      <w:r w:rsidR="005668A6" w:rsidRPr="009E60EC">
        <w:rPr>
          <w:rFonts w:ascii="Times New Roman" w:hAnsi="Times New Roman" w:cs="Times New Roman"/>
        </w:rPr>
        <w:t xml:space="preserve">; Consejo de Derechos Humanos de la ONU, </w:t>
      </w:r>
      <w:hyperlink r:id="rId21" w:history="1">
        <w:r w:rsidR="005668A6" w:rsidRPr="009E60EC">
          <w:rPr>
            <w:rStyle w:val="Hyperlink"/>
            <w:rFonts w:ascii="Times New Roman" w:hAnsi="Times New Roman" w:cs="Times New Roman"/>
          </w:rPr>
          <w:t>Informe del Grupo de Trabajo sobre la cuestión de la discriminación contra la mujer en la legislación y en la práctica</w:t>
        </w:r>
      </w:hyperlink>
      <w:r w:rsidR="005668A6" w:rsidRPr="009E60EC">
        <w:rPr>
          <w:rFonts w:ascii="Times New Roman" w:hAnsi="Times New Roman" w:cs="Times New Roman"/>
        </w:rPr>
        <w:t xml:space="preserve">, </w:t>
      </w:r>
      <w:r w:rsidR="00216B40" w:rsidRPr="009E60EC">
        <w:rPr>
          <w:rFonts w:ascii="Times New Roman" w:hAnsi="Times New Roman" w:cs="Times New Roman"/>
        </w:rPr>
        <w:t>(8 de abril de 2016)</w:t>
      </w:r>
      <w:r w:rsidR="005668A6" w:rsidRPr="009E60EC">
        <w:rPr>
          <w:rFonts w:ascii="Times New Roman" w:hAnsi="Times New Roman" w:cs="Times New Roman"/>
        </w:rPr>
        <w:t xml:space="preserve"> A/HRC/32/44</w:t>
      </w:r>
    </w:p>
  </w:endnote>
  <w:endnote w:id="26">
    <w:p w14:paraId="1BB8B46A" w14:textId="5ED4DA80" w:rsidR="00995208" w:rsidRPr="009E60EC" w:rsidRDefault="00995208"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CIDH. </w:t>
      </w:r>
      <w:hyperlink r:id="rId22" w:history="1">
        <w:r w:rsidRPr="009E60EC">
          <w:rPr>
            <w:rStyle w:val="Hyperlink"/>
            <w:rFonts w:ascii="Times New Roman" w:hAnsi="Times New Roman" w:cs="Times New Roman"/>
          </w:rPr>
          <w:t>CIDH llama a avanzar en el reconocimiento y protección de los derechos reproductivos en la región</w:t>
        </w:r>
      </w:hyperlink>
      <w:r w:rsidRPr="009E60EC">
        <w:rPr>
          <w:rFonts w:ascii="Times New Roman" w:hAnsi="Times New Roman" w:cs="Times New Roman"/>
        </w:rPr>
        <w:t xml:space="preserve">. </w:t>
      </w:r>
      <w:r w:rsidR="00825107" w:rsidRPr="009E60EC">
        <w:rPr>
          <w:rFonts w:ascii="Times New Roman" w:hAnsi="Times New Roman" w:cs="Times New Roman"/>
        </w:rPr>
        <w:t>(</w:t>
      </w:r>
      <w:r w:rsidRPr="009E60EC">
        <w:rPr>
          <w:rFonts w:ascii="Times New Roman" w:hAnsi="Times New Roman" w:cs="Times New Roman"/>
        </w:rPr>
        <w:t>31 de enero de 2023</w:t>
      </w:r>
      <w:r w:rsidR="00825107" w:rsidRPr="009E60EC">
        <w:rPr>
          <w:rFonts w:ascii="Times New Roman" w:hAnsi="Times New Roman" w:cs="Times New Roman"/>
        </w:rPr>
        <w:t>)</w:t>
      </w:r>
      <w:r w:rsidRPr="009E60EC">
        <w:rPr>
          <w:rFonts w:ascii="Times New Roman" w:hAnsi="Times New Roman" w:cs="Times New Roman"/>
        </w:rPr>
        <w:t xml:space="preserve"> </w:t>
      </w:r>
    </w:p>
  </w:endnote>
  <w:endnote w:id="27">
    <w:p w14:paraId="44F93D85" w14:textId="77777777" w:rsidR="009D54EF" w:rsidRPr="009E60EC" w:rsidRDefault="009D54EF"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Comisión Interamericana de Derechos Humanos. </w:t>
      </w:r>
      <w:hyperlink r:id="rId23" w:history="1">
        <w:r w:rsidRPr="009E60EC">
          <w:rPr>
            <w:rStyle w:val="Hyperlink"/>
            <w:rFonts w:ascii="Times New Roman" w:hAnsi="Times New Roman" w:cs="Times New Roman"/>
          </w:rPr>
          <w:t>Violencia y discriminación contra mujeres, niñas y adolescentes: Buenas prácticas y desafíos en América Latina y en el Caribe</w:t>
        </w:r>
      </w:hyperlink>
      <w:r w:rsidRPr="009E60EC">
        <w:rPr>
          <w:rFonts w:ascii="Times New Roman" w:hAnsi="Times New Roman" w:cs="Times New Roman"/>
        </w:rPr>
        <w:t xml:space="preserve"> (14 noviembre 2019) OEA/</w:t>
      </w:r>
      <w:r w:rsidRPr="009E60EC">
        <w:rPr>
          <w:rFonts w:ascii="Times New Roman" w:hAnsi="Times New Roman" w:cs="Times New Roman"/>
        </w:rPr>
        <w:t>Ser.L/V/II. Doc. 233. Párr. 200-210</w:t>
      </w:r>
    </w:p>
  </w:endnote>
  <w:endnote w:id="28">
    <w:p w14:paraId="28B9F38E" w14:textId="77777777" w:rsidR="009D54EF" w:rsidRPr="009E60EC" w:rsidRDefault="009D54EF"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Comisión Interamericana de Derechos Humanos. </w:t>
      </w:r>
      <w:hyperlink r:id="rId24" w:history="1">
        <w:r w:rsidRPr="009E60EC">
          <w:rPr>
            <w:rStyle w:val="Hyperlink"/>
            <w:rFonts w:ascii="Times New Roman" w:hAnsi="Times New Roman" w:cs="Times New Roman"/>
          </w:rPr>
          <w:t>Situación de derechos humanos en El Salvador</w:t>
        </w:r>
      </w:hyperlink>
      <w:r w:rsidRPr="009E60EC">
        <w:rPr>
          <w:rFonts w:ascii="Times New Roman" w:hAnsi="Times New Roman" w:cs="Times New Roman"/>
        </w:rPr>
        <w:t>. (14 octubre 2021) OEA/</w:t>
      </w:r>
      <w:r w:rsidRPr="009E60EC">
        <w:rPr>
          <w:rFonts w:ascii="Times New Roman" w:hAnsi="Times New Roman" w:cs="Times New Roman"/>
        </w:rPr>
        <w:t>Ser.L/V/II. Doc. 278. Párr. 198-205</w:t>
      </w:r>
    </w:p>
  </w:endnote>
  <w:endnote w:id="29">
    <w:p w14:paraId="0E91F656" w14:textId="77777777" w:rsidR="003F55A3" w:rsidRPr="009E60EC" w:rsidRDefault="003F55A3"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eastAsia="Times New Roman" w:hAnsi="Times New Roman" w:cs="Times New Roman"/>
        </w:rPr>
        <w:t xml:space="preserve">Consejo de Derechos Humanos. </w:t>
      </w:r>
      <w:hyperlink r:id="rId25">
        <w:r w:rsidRPr="009E60EC">
          <w:rPr>
            <w:rFonts w:ascii="Times New Roman" w:eastAsia="Times New Roman" w:hAnsi="Times New Roman" w:cs="Times New Roman"/>
            <w:i/>
            <w:u w:val="single"/>
          </w:rPr>
          <w:t>Informe del Relator Especial sobre la tortura y otros tratos o penas crueles, inhumanos o degradantes, Juan E. Méndez</w:t>
        </w:r>
      </w:hyperlink>
      <w:r w:rsidRPr="009E60EC">
        <w:rPr>
          <w:rFonts w:ascii="Times New Roman" w:eastAsia="Times New Roman" w:hAnsi="Times New Roman" w:cs="Times New Roman"/>
        </w:rPr>
        <w:t>, A/HRC/22/53, (1 febrero 2013) y Comité para la Eliminación de la Discriminación contra la Mujer</w:t>
      </w:r>
      <w:r w:rsidRPr="009E60EC">
        <w:rPr>
          <w:rFonts w:ascii="Times New Roman" w:eastAsia="Times New Roman" w:hAnsi="Times New Roman" w:cs="Times New Roman"/>
          <w:i/>
        </w:rPr>
        <w:t xml:space="preserve">. </w:t>
      </w:r>
      <w:hyperlink r:id="rId26">
        <w:r w:rsidRPr="009E60EC">
          <w:rPr>
            <w:rFonts w:ascii="Times New Roman" w:eastAsia="Times New Roman" w:hAnsi="Times New Roman" w:cs="Times New Roman"/>
            <w:i/>
            <w:u w:val="single"/>
          </w:rPr>
          <w:t>Resumen de la investigación relativa a Filipinas en virtud del artículo 8 del Protocolo Facultativo de la Convención sobre la Eliminación de Todas las Formas de Discriminación contra la Mujer</w:t>
        </w:r>
      </w:hyperlink>
      <w:r w:rsidRPr="009E60EC">
        <w:rPr>
          <w:rFonts w:ascii="Times New Roman" w:eastAsia="Times New Roman" w:hAnsi="Times New Roman" w:cs="Times New Roman"/>
        </w:rPr>
        <w:t>, CEDAW/C/OP.8/PHL/1, (22 abril 2015).</w:t>
      </w:r>
    </w:p>
  </w:endnote>
  <w:endnote w:id="30">
    <w:p w14:paraId="15D73056" w14:textId="7459E116" w:rsidR="00C7457C" w:rsidRPr="009E60EC" w:rsidRDefault="00C7457C"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lang w:val="en-US"/>
        </w:rPr>
        <w:t xml:space="preserve"> </w:t>
      </w:r>
      <w:r w:rsidR="00763489" w:rsidRPr="009E60EC">
        <w:rPr>
          <w:rFonts w:ascii="Times New Roman" w:hAnsi="Times New Roman" w:cs="Times New Roman"/>
          <w:lang w:val="en-US"/>
        </w:rPr>
        <w:t xml:space="preserve">Committee on the Elimination of Discrimination against Women. </w:t>
      </w:r>
      <w:r w:rsidR="00763489">
        <w:fldChar w:fldCharType="begin"/>
      </w:r>
      <w:r w:rsidR="00763489" w:rsidRPr="00087E3A">
        <w:rPr>
          <w:lang w:val="en-US"/>
        </w:rPr>
        <w:instrText>HYPERLINK "https://tbinternet.ohchr.org/_layouts/15/treatybodyexternal/Download.aspx?symbolno=CEDAW%2FC%2FPOL%2FIR%2F1&amp;Lang=en"</w:instrText>
      </w:r>
      <w:r w:rsidR="00763489">
        <w:fldChar w:fldCharType="separate"/>
      </w:r>
      <w:r w:rsidR="00763489" w:rsidRPr="009E60EC">
        <w:rPr>
          <w:rStyle w:val="Hyperlink"/>
          <w:rFonts w:ascii="Times New Roman" w:hAnsi="Times New Roman" w:cs="Times New Roman"/>
          <w:lang w:val="en-US"/>
        </w:rPr>
        <w:t>Inquiry concerning Poland conducted under article 8 of the Optional Protocol to the Convention</w:t>
      </w:r>
      <w:r w:rsidR="00763489">
        <w:fldChar w:fldCharType="end"/>
      </w:r>
      <w:r w:rsidR="00ED09FA" w:rsidRPr="009E60EC">
        <w:rPr>
          <w:rFonts w:ascii="Times New Roman" w:hAnsi="Times New Roman" w:cs="Times New Roman"/>
          <w:lang w:val="en-US"/>
        </w:rPr>
        <w:t>.</w:t>
      </w:r>
      <w:r w:rsidR="00CA50CC" w:rsidRPr="009E60EC">
        <w:rPr>
          <w:rFonts w:ascii="Times New Roman" w:hAnsi="Times New Roman" w:cs="Times New Roman"/>
          <w:lang w:val="en-US"/>
        </w:rPr>
        <w:t xml:space="preserve"> </w:t>
      </w:r>
      <w:r w:rsidR="00CA50CC" w:rsidRPr="009E60EC">
        <w:rPr>
          <w:rFonts w:ascii="Times New Roman" w:hAnsi="Times New Roman" w:cs="Times New Roman"/>
        </w:rPr>
        <w:t>(21 August 2024)</w:t>
      </w:r>
      <w:r w:rsidR="00ED09FA" w:rsidRPr="009E60EC">
        <w:rPr>
          <w:rFonts w:ascii="Times New Roman" w:hAnsi="Times New Roman" w:cs="Times New Roman"/>
        </w:rPr>
        <w:t xml:space="preserve"> CEDAW/C/POL/IR/1</w:t>
      </w:r>
      <w:r w:rsidR="002C2B6F" w:rsidRPr="009E60EC">
        <w:rPr>
          <w:rFonts w:ascii="Times New Roman" w:hAnsi="Times New Roman" w:cs="Times New Roman"/>
        </w:rPr>
        <w:t>. Párr. 108</w:t>
      </w:r>
    </w:p>
  </w:endnote>
  <w:endnote w:id="31">
    <w:p w14:paraId="54AA38FB" w14:textId="77777777" w:rsidR="007C7F80" w:rsidRPr="009E60EC" w:rsidRDefault="007C7F80"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eastAsia="Times New Roman" w:hAnsi="Times New Roman" w:cs="Times New Roman"/>
        </w:rPr>
        <w:t xml:space="preserve">Comité de Derechos Humanos. </w:t>
      </w:r>
      <w:hyperlink r:id="rId27">
        <w:r w:rsidRPr="009E60EC">
          <w:rPr>
            <w:rFonts w:ascii="Times New Roman" w:eastAsia="Times New Roman" w:hAnsi="Times New Roman" w:cs="Times New Roman"/>
            <w:i/>
            <w:u w:val="single"/>
          </w:rPr>
          <w:t xml:space="preserve">Observación general </w:t>
        </w:r>
        <w:r w:rsidRPr="009E60EC">
          <w:rPr>
            <w:rFonts w:ascii="Times New Roman" w:eastAsia="Times New Roman" w:hAnsi="Times New Roman" w:cs="Times New Roman"/>
            <w:i/>
            <w:u w:val="single"/>
          </w:rPr>
          <w:t>nº 36 Art. 6: derecho a la vida</w:t>
        </w:r>
      </w:hyperlink>
      <w:hyperlink r:id="rId28">
        <w:r w:rsidRPr="009E60EC">
          <w:rPr>
            <w:rFonts w:ascii="Times New Roman" w:eastAsia="Times New Roman" w:hAnsi="Times New Roman" w:cs="Times New Roman"/>
            <w:u w:val="single"/>
          </w:rPr>
          <w:t>,</w:t>
        </w:r>
      </w:hyperlink>
      <w:r w:rsidRPr="009E60EC">
        <w:rPr>
          <w:rFonts w:ascii="Times New Roman" w:eastAsia="Times New Roman" w:hAnsi="Times New Roman" w:cs="Times New Roman"/>
        </w:rPr>
        <w:t xml:space="preserve"> párr. 8, CCPR/C/GC/36 (3 septiembre 2019).  Adicionalmente, la Recomendación General nº 30 del Comité de la CEDAW señala que los Estados deben "[a]segurar que la atención de la salud sexual y reproductiva incluya el acceso a información sobre la salud y los derechos sexuales y reproductivos... servicios de aborto seguro; atención posterior al aborto..." En Comité para la Eliminación de la Discriminación contra la Mujer. </w:t>
      </w:r>
      <w:hyperlink r:id="rId29">
        <w:r w:rsidRPr="009E60EC">
          <w:rPr>
            <w:rFonts w:ascii="Times New Roman" w:eastAsia="Times New Roman" w:hAnsi="Times New Roman" w:cs="Times New Roman"/>
            <w:i/>
            <w:u w:val="single"/>
          </w:rPr>
          <w:t>Recomendación general núm. 30 sobre la mujer en la prevención de conflictos y en situaciones de conflicto y posteriores a conflictos</w:t>
        </w:r>
      </w:hyperlink>
      <w:r w:rsidRPr="009E60EC">
        <w:rPr>
          <w:rFonts w:ascii="Times New Roman" w:eastAsia="Times New Roman" w:hAnsi="Times New Roman" w:cs="Times New Roman"/>
        </w:rPr>
        <w:t xml:space="preserve">, párr. 52, CEDAW/C/GC/30 (1 noviembre 2013); El Comité de Derechos Económicos, Sociales y Culturales ha afirmado que para prevenir los abortos peligrosos es necesario que los Estados liberalicen las leyes restrictivas sobre el aborto y eliminen las leyes y políticas que menoscaban la autonomía y el derecho a la igualdad y a la no discriminación en el pleno disfrute del derecho a la salud sexual y reproductiva, por ejemplo, poniendo fin a la penalización del aborto o eliminando las leyes restrictivas sobre el aborto, Comité de Derechos Económicos, Sociales y Culturales. </w:t>
      </w:r>
      <w:hyperlink r:id="rId30">
        <w:r w:rsidRPr="009E60EC">
          <w:rPr>
            <w:rFonts w:ascii="Times New Roman" w:eastAsia="Times New Roman" w:hAnsi="Times New Roman" w:cs="Times New Roman"/>
            <w:i/>
            <w:u w:val="single"/>
          </w:rPr>
          <w:t>Observación general n.º 22 (2016) sobre el derecho a la salud sexual y reproductiva (artículo 12 del Pacto Internacional de Derechos Económicos, Sociales y Culturales)</w:t>
        </w:r>
      </w:hyperlink>
      <w:r w:rsidRPr="009E60EC">
        <w:rPr>
          <w:rFonts w:ascii="Times New Roman" w:eastAsia="Times New Roman" w:hAnsi="Times New Roman" w:cs="Times New Roman"/>
        </w:rPr>
        <w:t>, paras 28, 34. E/C.12/GC/22, (2 mayo 2016).</w:t>
      </w:r>
    </w:p>
  </w:endnote>
  <w:endnote w:id="32">
    <w:p w14:paraId="52F20DF7" w14:textId="68F2CD6F" w:rsidR="00E70A97" w:rsidRPr="009E60EC" w:rsidRDefault="00E70A9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71240F" w:rsidRPr="009E60EC">
        <w:rPr>
          <w:rFonts w:ascii="Times New Roman" w:hAnsi="Times New Roman" w:cs="Times New Roman"/>
        </w:rPr>
        <w:t xml:space="preserve">Comisión de Derechos Humanos. </w:t>
      </w:r>
      <w:hyperlink r:id="rId31" w:history="1">
        <w:r w:rsidRPr="009E60EC">
          <w:rPr>
            <w:rStyle w:val="Hyperlink"/>
            <w:rFonts w:ascii="Times New Roman" w:hAnsi="Times New Roman" w:cs="Times New Roman"/>
          </w:rPr>
          <w:t xml:space="preserve">Reporte de la Relatora Especial sobre violencia en contra de la mujer, sus causas y consecuencias, Ms. </w:t>
        </w:r>
        <w:r w:rsidRPr="009E60EC">
          <w:rPr>
            <w:rStyle w:val="Hyperlink"/>
            <w:rFonts w:ascii="Times New Roman" w:hAnsi="Times New Roman" w:cs="Times New Roman"/>
          </w:rPr>
          <w:t>Radhika Coomaraswamy. Políticas y prácticas que impactan los derechos reproductivos de las mujeres y contribuyen, causan o constituyen violencia en contra de la mujer</w:t>
        </w:r>
      </w:hyperlink>
      <w:r w:rsidR="007E502F" w:rsidRPr="009E60EC">
        <w:rPr>
          <w:rFonts w:ascii="Times New Roman" w:hAnsi="Times New Roman" w:cs="Times New Roman"/>
        </w:rPr>
        <w:t xml:space="preserve"> (21 de enero de 1999) </w:t>
      </w:r>
      <w:r w:rsidRPr="009E60EC">
        <w:rPr>
          <w:rFonts w:ascii="Times New Roman" w:hAnsi="Times New Roman" w:cs="Times New Roman"/>
        </w:rPr>
        <w:t>E/CN.4/ 1999/68/Add.4, párr 21</w:t>
      </w:r>
      <w:r w:rsidR="00F41CDC" w:rsidRPr="009E60EC">
        <w:rPr>
          <w:rFonts w:ascii="Times New Roman" w:hAnsi="Times New Roman" w:cs="Times New Roman"/>
        </w:rPr>
        <w:t xml:space="preserve"> </w:t>
      </w:r>
      <w:r w:rsidRPr="009E60EC">
        <w:rPr>
          <w:rFonts w:ascii="Times New Roman" w:hAnsi="Times New Roman" w:cs="Times New Roman"/>
        </w:rPr>
        <w:t xml:space="preserve">y CEDAW, </w:t>
      </w:r>
      <w:hyperlink r:id="rId32" w:history="1">
        <w:r w:rsidRPr="009E60EC">
          <w:rPr>
            <w:rStyle w:val="Hyperlink"/>
            <w:rFonts w:ascii="Times New Roman" w:hAnsi="Times New Roman" w:cs="Times New Roman"/>
          </w:rPr>
          <w:t>Alyne da Silva Pimentel Teixeira c. el Brasil, Dictamen, comunicación núm. 17/2008</w:t>
        </w:r>
      </w:hyperlink>
      <w:r w:rsidR="0071240F" w:rsidRPr="009E60EC">
        <w:rPr>
          <w:rFonts w:ascii="Times New Roman" w:hAnsi="Times New Roman" w:cs="Times New Roman"/>
        </w:rPr>
        <w:t xml:space="preserve"> (27 de septiembre de 2011) </w:t>
      </w:r>
      <w:r w:rsidRPr="009E60EC">
        <w:rPr>
          <w:rFonts w:ascii="Times New Roman" w:hAnsi="Times New Roman" w:cs="Times New Roman"/>
        </w:rPr>
        <w:t>CEDAW/C/49/D/17/2008.</w:t>
      </w:r>
    </w:p>
  </w:endnote>
  <w:endnote w:id="33">
    <w:p w14:paraId="4A74F139" w14:textId="79063DCA" w:rsidR="00E70A97" w:rsidRPr="009E60EC" w:rsidRDefault="00E70A9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A90522" w:rsidRPr="009E60EC">
        <w:rPr>
          <w:rFonts w:ascii="Times New Roman" w:hAnsi="Times New Roman" w:cs="Times New Roman"/>
        </w:rPr>
        <w:t xml:space="preserve">Comité de Derechos Económicos, Sociales y Culturales. </w:t>
      </w:r>
      <w:hyperlink r:id="rId33" w:history="1">
        <w:r w:rsidR="00A90522" w:rsidRPr="009E60EC">
          <w:rPr>
            <w:rStyle w:val="Hyperlink"/>
            <w:rFonts w:ascii="Times New Roman" w:eastAsia="Times New Roman" w:hAnsi="Times New Roman" w:cs="Times New Roman"/>
            <w:lang w:val="es-CO"/>
          </w:rPr>
          <w:t>Observación general núm. 22 (2016), relativa al derecho a la salud sexual y reproductiva (artículo 12 del Pacto Internacional de Derechos Económicos, Sociales y Culturales)</w:t>
        </w:r>
      </w:hyperlink>
      <w:r w:rsidR="00A90522" w:rsidRPr="009E60EC">
        <w:rPr>
          <w:rFonts w:ascii="Times New Roman" w:eastAsia="Times New Roman" w:hAnsi="Times New Roman" w:cs="Times New Roman"/>
          <w:lang w:val="es-CO"/>
        </w:rPr>
        <w:t xml:space="preserve"> (01 de mayo de 2016) </w:t>
      </w:r>
      <w:r w:rsidRPr="009E60EC">
        <w:rPr>
          <w:rFonts w:ascii="Times New Roman" w:hAnsi="Times New Roman" w:cs="Times New Roman"/>
        </w:rPr>
        <w:t>pár. 13.</w:t>
      </w:r>
    </w:p>
  </w:endnote>
  <w:endnote w:id="34">
    <w:p w14:paraId="0356FB24" w14:textId="77777777" w:rsidR="00E70A97" w:rsidRPr="009E60EC" w:rsidRDefault="00E70A9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hAnsi="Times New Roman" w:cs="Times New Roman"/>
        </w:rPr>
        <w:t>Ibid, pár. 14.</w:t>
      </w:r>
    </w:p>
  </w:endnote>
  <w:endnote w:id="35">
    <w:p w14:paraId="3AED48FA" w14:textId="77777777" w:rsidR="00E70A97" w:rsidRPr="009E60EC" w:rsidRDefault="00E70A9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hAnsi="Times New Roman" w:cs="Times New Roman"/>
        </w:rPr>
        <w:t>Ibid, pár. 18.</w:t>
      </w:r>
    </w:p>
  </w:endnote>
  <w:endnote w:id="36">
    <w:p w14:paraId="2E72A80D" w14:textId="248A9C24" w:rsidR="00E70A97" w:rsidRPr="009E60EC" w:rsidRDefault="00E70A97" w:rsidP="009E60EC">
      <w:pPr>
        <w:spacing w:after="0" w:line="240" w:lineRule="auto"/>
        <w:contextualSpacing/>
        <w:jc w:val="both"/>
        <w:rPr>
          <w:rFonts w:ascii="Times New Roman" w:eastAsia="Times New Roman" w:hAnsi="Times New Roman" w:cs="Times New Roman"/>
          <w:sz w:val="20"/>
          <w:szCs w:val="20"/>
          <w:lang w:val="es-ES"/>
        </w:rPr>
      </w:pPr>
      <w:r w:rsidRPr="009E60EC">
        <w:rPr>
          <w:rFonts w:ascii="Times New Roman" w:hAnsi="Times New Roman" w:cs="Times New Roman"/>
          <w:sz w:val="20"/>
          <w:szCs w:val="20"/>
          <w:vertAlign w:val="superscript"/>
        </w:rPr>
        <w:endnoteRef/>
      </w:r>
      <w:r w:rsidRPr="009E60EC">
        <w:rPr>
          <w:rFonts w:ascii="Times New Roman" w:hAnsi="Times New Roman" w:cs="Times New Roman"/>
          <w:sz w:val="20"/>
          <w:szCs w:val="20"/>
          <w:lang w:val="es-ES"/>
        </w:rPr>
        <w:t xml:space="preserve"> </w:t>
      </w:r>
      <w:r w:rsidR="00A46097" w:rsidRPr="009E60EC">
        <w:rPr>
          <w:rFonts w:ascii="Times New Roman" w:hAnsi="Times New Roman" w:cs="Times New Roman"/>
          <w:sz w:val="20"/>
          <w:szCs w:val="20"/>
          <w:lang w:val="es-ES"/>
        </w:rPr>
        <w:t xml:space="preserve">Comité de Derechos Económicos, Sociales y Culturales. </w:t>
      </w:r>
      <w:r w:rsidR="00247CC1">
        <w:fldChar w:fldCharType="begin"/>
      </w:r>
      <w:r w:rsidR="00247CC1" w:rsidRPr="00087E3A">
        <w:rPr>
          <w:lang w:val="es-ES"/>
        </w:rPr>
        <w:instrText>HYPERLINK "https://docs.un.org/es/E/C.12/GC/22"</w:instrText>
      </w:r>
      <w:r w:rsidR="00247CC1">
        <w:fldChar w:fldCharType="separate"/>
      </w:r>
      <w:r w:rsidR="00247CC1" w:rsidRPr="009E60EC">
        <w:rPr>
          <w:rStyle w:val="Hyperlink"/>
          <w:rFonts w:ascii="Times New Roman" w:eastAsia="Times New Roman" w:hAnsi="Times New Roman" w:cs="Times New Roman"/>
          <w:sz w:val="20"/>
          <w:szCs w:val="20"/>
          <w:lang w:val="es-CO"/>
        </w:rPr>
        <w:t>Observación general núm. 22 (2016), relativa al derecho a la salud sexual y reproductiva (artículo 12 del Pacto Internacional de Derechos Económicos, Sociales y Culturales)</w:t>
      </w:r>
      <w:r w:rsidR="00247CC1">
        <w:fldChar w:fldCharType="end"/>
      </w:r>
      <w:r w:rsidR="007C4DE1" w:rsidRPr="009E60EC">
        <w:rPr>
          <w:rFonts w:ascii="Times New Roman" w:eastAsia="Times New Roman" w:hAnsi="Times New Roman" w:cs="Times New Roman"/>
          <w:sz w:val="20"/>
          <w:szCs w:val="20"/>
          <w:lang w:val="es-CO"/>
        </w:rPr>
        <w:t xml:space="preserve"> (01 de mayo de 2016) E/C.12/GC/22</w:t>
      </w:r>
      <w:r w:rsidRPr="009E60EC">
        <w:rPr>
          <w:rFonts w:ascii="Times New Roman" w:eastAsia="Times New Roman" w:hAnsi="Times New Roman" w:cs="Times New Roman"/>
          <w:sz w:val="20"/>
          <w:szCs w:val="20"/>
          <w:lang w:val="es-CO"/>
        </w:rPr>
        <w:t xml:space="preserve">, párrs. 28, 34; </w:t>
      </w:r>
      <w:r w:rsidR="00D70C13" w:rsidRPr="009E60EC">
        <w:rPr>
          <w:rFonts w:ascii="Times New Roman" w:eastAsia="Times New Roman" w:hAnsi="Times New Roman" w:cs="Times New Roman"/>
          <w:sz w:val="20"/>
          <w:szCs w:val="20"/>
          <w:lang w:val="es-CO"/>
        </w:rPr>
        <w:t>Comité para la Eliminación de la Discriminación contra la Muje</w:t>
      </w:r>
      <w:r w:rsidR="00CB2CE6" w:rsidRPr="009E60EC">
        <w:rPr>
          <w:rFonts w:ascii="Times New Roman" w:eastAsia="Times New Roman" w:hAnsi="Times New Roman" w:cs="Times New Roman"/>
          <w:sz w:val="20"/>
          <w:szCs w:val="20"/>
          <w:lang w:val="es-CO"/>
        </w:rPr>
        <w:t>r.</w:t>
      </w:r>
      <w:r w:rsidR="00F5480C" w:rsidRPr="009E60EC">
        <w:rPr>
          <w:rFonts w:ascii="Times New Roman" w:eastAsia="Times New Roman" w:hAnsi="Times New Roman" w:cs="Times New Roman"/>
          <w:sz w:val="20"/>
          <w:szCs w:val="20"/>
          <w:lang w:val="es-CO"/>
        </w:rPr>
        <w:t xml:space="preserve"> Recomendación general núm. 30 sobre las mujeres en la prevención de conflictos y en situaciones de conflicto y posteriores a conflictos (1 de noviembre de 2013) </w:t>
      </w:r>
      <w:r w:rsidR="00916EA9" w:rsidRPr="009E60EC">
        <w:rPr>
          <w:rFonts w:ascii="Times New Roman" w:eastAsia="Times New Roman" w:hAnsi="Times New Roman" w:cs="Times New Roman"/>
          <w:sz w:val="20"/>
          <w:szCs w:val="20"/>
          <w:lang w:val="es-CO"/>
        </w:rPr>
        <w:t>CEDAW /C/GC/30</w:t>
      </w:r>
      <w:r w:rsidR="00D70C13" w:rsidRPr="009E60EC">
        <w:rPr>
          <w:rFonts w:ascii="Times New Roman" w:eastAsia="Times New Roman" w:hAnsi="Times New Roman" w:cs="Times New Roman"/>
          <w:sz w:val="20"/>
          <w:szCs w:val="20"/>
          <w:lang w:val="es-CO"/>
        </w:rPr>
        <w:t xml:space="preserve"> </w:t>
      </w:r>
      <w:r w:rsidRPr="009E60EC">
        <w:rPr>
          <w:rFonts w:ascii="Times New Roman" w:eastAsia="Times New Roman" w:hAnsi="Times New Roman" w:cs="Times New Roman"/>
          <w:sz w:val="20"/>
          <w:szCs w:val="20"/>
          <w:lang w:val="es-CO"/>
        </w:rPr>
        <w:t xml:space="preserve">párr. 52; Comité CEDAW, </w:t>
      </w:r>
      <w:hyperlink r:id="rId34" w:history="1">
        <w:r w:rsidRPr="009E60EC">
          <w:rPr>
            <w:rStyle w:val="Hyperlink"/>
            <w:rFonts w:ascii="Times New Roman" w:eastAsia="Times New Roman" w:hAnsi="Times New Roman" w:cs="Times New Roman"/>
            <w:sz w:val="20"/>
            <w:szCs w:val="20"/>
            <w:lang w:val="es-CO"/>
          </w:rPr>
          <w:t>Observaciones finales sobre el sexto informe periódico de Turkmenistán</w:t>
        </w:r>
      </w:hyperlink>
      <w:r w:rsidRPr="009E60EC">
        <w:rPr>
          <w:rFonts w:ascii="Times New Roman" w:eastAsia="Times New Roman" w:hAnsi="Times New Roman" w:cs="Times New Roman"/>
          <w:sz w:val="20"/>
          <w:szCs w:val="20"/>
          <w:lang w:val="es-CO"/>
        </w:rPr>
        <w:t xml:space="preserve">, </w:t>
      </w:r>
      <w:r w:rsidR="00C43090" w:rsidRPr="009E60EC">
        <w:rPr>
          <w:rFonts w:ascii="Times New Roman" w:eastAsia="Times New Roman" w:hAnsi="Times New Roman" w:cs="Times New Roman"/>
          <w:sz w:val="20"/>
          <w:szCs w:val="20"/>
          <w:lang w:val="es-CO"/>
        </w:rPr>
        <w:t xml:space="preserve">(20 de febrero de 2024, </w:t>
      </w:r>
      <w:r w:rsidRPr="009E60EC">
        <w:rPr>
          <w:rFonts w:ascii="Times New Roman" w:eastAsia="Times New Roman" w:hAnsi="Times New Roman" w:cs="Times New Roman"/>
          <w:sz w:val="20"/>
          <w:szCs w:val="20"/>
          <w:lang w:val="es-CO"/>
        </w:rPr>
        <w:t xml:space="preserve">Doc. ONU CEDAW/C/TKM/CO/6 ), párr. 46(a); Comité de Derechos Humanos, </w:t>
      </w:r>
      <w:hyperlink r:id="rId35" w:history="1">
        <w:r w:rsidRPr="009E60EC">
          <w:rPr>
            <w:rStyle w:val="Hyperlink"/>
            <w:rFonts w:ascii="Times New Roman" w:eastAsia="Times New Roman" w:hAnsi="Times New Roman" w:cs="Times New Roman"/>
            <w:sz w:val="20"/>
            <w:szCs w:val="20"/>
            <w:lang w:val="es-CO"/>
          </w:rPr>
          <w:t>Observaciones finales sobre el quinto informe periódico de los Estados Unidos de América</w:t>
        </w:r>
      </w:hyperlink>
      <w:r w:rsidRPr="009E60EC">
        <w:rPr>
          <w:rFonts w:ascii="Times New Roman" w:eastAsia="Times New Roman" w:hAnsi="Times New Roman" w:cs="Times New Roman"/>
          <w:sz w:val="20"/>
          <w:szCs w:val="20"/>
          <w:lang w:val="es-CO"/>
        </w:rPr>
        <w:t xml:space="preserve">, </w:t>
      </w:r>
      <w:r w:rsidR="00CC3A40" w:rsidRPr="009E60EC">
        <w:rPr>
          <w:rFonts w:ascii="Times New Roman" w:eastAsia="Times New Roman" w:hAnsi="Times New Roman" w:cs="Times New Roman"/>
          <w:sz w:val="20"/>
          <w:szCs w:val="20"/>
          <w:lang w:val="es-CO"/>
        </w:rPr>
        <w:t xml:space="preserve">(7 de diciembre de 2023), </w:t>
      </w:r>
      <w:r w:rsidRPr="009E60EC">
        <w:rPr>
          <w:rFonts w:ascii="Times New Roman" w:eastAsia="Times New Roman" w:hAnsi="Times New Roman" w:cs="Times New Roman"/>
          <w:sz w:val="20"/>
          <w:szCs w:val="20"/>
          <w:lang w:val="es-CO"/>
        </w:rPr>
        <w:t>Doc. ONU CCPR/C/USA/CO/5 párr. 29(b)</w:t>
      </w:r>
      <w:r w:rsidR="00A46097" w:rsidRPr="009E60EC">
        <w:rPr>
          <w:rFonts w:ascii="Times New Roman" w:eastAsia="Times New Roman" w:hAnsi="Times New Roman" w:cs="Times New Roman"/>
          <w:sz w:val="20"/>
          <w:szCs w:val="20"/>
          <w:lang w:val="es-CO"/>
        </w:rPr>
        <w:t>.</w:t>
      </w:r>
    </w:p>
  </w:endnote>
  <w:endnote w:id="37">
    <w:p w14:paraId="73015C9A" w14:textId="68CAB1F5" w:rsidR="00E512AA" w:rsidRPr="009E60EC" w:rsidRDefault="00E512AA" w:rsidP="009E60EC">
      <w:pPr>
        <w:spacing w:after="0" w:line="240" w:lineRule="auto"/>
        <w:jc w:val="both"/>
        <w:rPr>
          <w:rFonts w:ascii="Times New Roman" w:eastAsia="Aptos" w:hAnsi="Times New Roman" w:cs="Times New Roman"/>
          <w:sz w:val="20"/>
          <w:szCs w:val="20"/>
        </w:rPr>
      </w:pPr>
      <w:r w:rsidRPr="009E60EC">
        <w:rPr>
          <w:rFonts w:ascii="Times New Roman" w:hAnsi="Times New Roman" w:cs="Times New Roman"/>
          <w:sz w:val="20"/>
          <w:szCs w:val="20"/>
          <w:vertAlign w:val="superscript"/>
        </w:rPr>
        <w:endnoteRef/>
      </w:r>
      <w:r w:rsidRPr="009E60EC">
        <w:rPr>
          <w:rFonts w:ascii="Times New Roman" w:hAnsi="Times New Roman" w:cs="Times New Roman"/>
          <w:sz w:val="20"/>
          <w:szCs w:val="20"/>
          <w:lang w:val="es-ES"/>
        </w:rPr>
        <w:t xml:space="preserve"> </w:t>
      </w:r>
      <w:r w:rsidRPr="009E60EC">
        <w:rPr>
          <w:rFonts w:ascii="Times New Roman" w:eastAsia="Aptos" w:hAnsi="Times New Roman" w:cs="Times New Roman"/>
          <w:sz w:val="20"/>
          <w:szCs w:val="20"/>
          <w:lang w:val="es-ES"/>
        </w:rPr>
        <w:t xml:space="preserve">Consejo de Derechos Humanos, </w:t>
      </w:r>
      <w:r w:rsidR="00783E4D">
        <w:fldChar w:fldCharType="begin"/>
      </w:r>
      <w:r w:rsidR="00783E4D" w:rsidRPr="00087E3A">
        <w:rPr>
          <w:lang w:val="es-ES"/>
        </w:rPr>
        <w:instrText>HYPERLINK "https://docs.un.org/es/A/HRC/38/46"</w:instrText>
      </w:r>
      <w:r w:rsidR="00783E4D">
        <w:fldChar w:fldCharType="separate"/>
      </w:r>
      <w:r w:rsidR="00783E4D" w:rsidRPr="009E60EC">
        <w:rPr>
          <w:rStyle w:val="Hyperlink"/>
          <w:rFonts w:ascii="Times New Roman" w:eastAsia="Aptos" w:hAnsi="Times New Roman" w:cs="Times New Roman"/>
          <w:sz w:val="20"/>
          <w:szCs w:val="20"/>
          <w:lang w:val="es-ES"/>
        </w:rPr>
        <w:t>Informe del Grupo de Trabajo sobre la cuestión de la discriminación contra la mujer en la legislación y en la práctica</w:t>
      </w:r>
      <w:r w:rsidR="00783E4D">
        <w:fldChar w:fldCharType="end"/>
      </w:r>
      <w:r w:rsidR="00783E4D" w:rsidRPr="009E60EC">
        <w:rPr>
          <w:rFonts w:ascii="Times New Roman" w:eastAsia="Aptos" w:hAnsi="Times New Roman" w:cs="Times New Roman"/>
          <w:sz w:val="20"/>
          <w:szCs w:val="20"/>
          <w:lang w:val="es-ES"/>
        </w:rPr>
        <w:t xml:space="preserve"> (2018) </w:t>
      </w:r>
      <w:r w:rsidRPr="009E60EC">
        <w:rPr>
          <w:rFonts w:ascii="Times New Roman" w:eastAsia="Aptos" w:hAnsi="Times New Roman" w:cs="Times New Roman"/>
          <w:sz w:val="20"/>
          <w:szCs w:val="20"/>
          <w:lang w:val="es-ES"/>
        </w:rPr>
        <w:t xml:space="preserve">Doc. </w:t>
      </w:r>
      <w:r w:rsidRPr="009E60EC">
        <w:rPr>
          <w:rFonts w:ascii="Times New Roman" w:eastAsia="Aptos" w:hAnsi="Times New Roman" w:cs="Times New Roman"/>
          <w:sz w:val="20"/>
          <w:szCs w:val="20"/>
        </w:rPr>
        <w:t>ONU A/HRC/38/46</w:t>
      </w:r>
      <w:r w:rsidR="00783E4D" w:rsidRPr="009E60EC">
        <w:rPr>
          <w:rFonts w:ascii="Times New Roman" w:eastAsia="Aptos" w:hAnsi="Times New Roman" w:cs="Times New Roman"/>
          <w:sz w:val="20"/>
          <w:szCs w:val="20"/>
        </w:rPr>
        <w:t>,</w:t>
      </w:r>
      <w:r w:rsidRPr="009E60EC">
        <w:rPr>
          <w:rFonts w:ascii="Times New Roman" w:eastAsia="Aptos" w:hAnsi="Times New Roman" w:cs="Times New Roman"/>
          <w:sz w:val="20"/>
          <w:szCs w:val="20"/>
        </w:rPr>
        <w:t xml:space="preserve"> párr. 36</w:t>
      </w:r>
    </w:p>
  </w:endnote>
  <w:endnote w:id="38">
    <w:p w14:paraId="164A7835" w14:textId="4348B55B" w:rsidR="00E512AA" w:rsidRPr="009E60EC" w:rsidRDefault="00E512AA" w:rsidP="009E60EC">
      <w:pPr>
        <w:spacing w:after="0" w:line="240" w:lineRule="auto"/>
        <w:jc w:val="both"/>
        <w:rPr>
          <w:rFonts w:ascii="Times New Roman" w:eastAsia="Aptos" w:hAnsi="Times New Roman" w:cs="Times New Roman"/>
          <w:sz w:val="20"/>
          <w:szCs w:val="20"/>
        </w:rPr>
      </w:pPr>
      <w:r w:rsidRPr="009E60EC">
        <w:rPr>
          <w:rFonts w:ascii="Times New Roman" w:hAnsi="Times New Roman" w:cs="Times New Roman"/>
          <w:sz w:val="20"/>
          <w:szCs w:val="20"/>
          <w:vertAlign w:val="superscript"/>
        </w:rPr>
        <w:endnoteRef/>
      </w:r>
      <w:r w:rsidRPr="009E60EC">
        <w:rPr>
          <w:rFonts w:ascii="Times New Roman" w:hAnsi="Times New Roman" w:cs="Times New Roman"/>
          <w:sz w:val="20"/>
          <w:szCs w:val="20"/>
          <w:vertAlign w:val="superscript"/>
        </w:rPr>
        <w:t xml:space="preserve"> </w:t>
      </w:r>
      <w:r w:rsidR="000203BB" w:rsidRPr="009E60EC">
        <w:rPr>
          <w:rFonts w:ascii="Times New Roman" w:eastAsia="Times New Roman" w:hAnsi="Times New Roman" w:cs="Times New Roman"/>
          <w:sz w:val="20"/>
          <w:szCs w:val="20"/>
        </w:rPr>
        <w:t>Ibid.</w:t>
      </w:r>
      <w:r w:rsidRPr="009E60EC">
        <w:rPr>
          <w:rFonts w:ascii="Times New Roman" w:eastAsia="Times New Roman" w:hAnsi="Times New Roman" w:cs="Times New Roman"/>
          <w:sz w:val="20"/>
          <w:szCs w:val="20"/>
        </w:rPr>
        <w:t xml:space="preserve"> 36</w:t>
      </w:r>
    </w:p>
  </w:endnote>
  <w:endnote w:id="39">
    <w:p w14:paraId="41F25143" w14:textId="4122F03B" w:rsidR="00E512AA" w:rsidRPr="009E60EC" w:rsidRDefault="00E512AA" w:rsidP="009E60EC">
      <w:pPr>
        <w:spacing w:after="0" w:line="240" w:lineRule="auto"/>
        <w:jc w:val="both"/>
        <w:rPr>
          <w:rFonts w:ascii="Times New Roman" w:eastAsia="Aptos" w:hAnsi="Times New Roman" w:cs="Times New Roman"/>
          <w:sz w:val="20"/>
          <w:szCs w:val="20"/>
        </w:rPr>
      </w:pPr>
      <w:r w:rsidRPr="009E60EC">
        <w:rPr>
          <w:rFonts w:ascii="Times New Roman" w:hAnsi="Times New Roman" w:cs="Times New Roman"/>
          <w:sz w:val="20"/>
          <w:szCs w:val="20"/>
          <w:vertAlign w:val="superscript"/>
        </w:rPr>
        <w:endnoteRef/>
      </w:r>
      <w:r w:rsidRPr="009E60EC">
        <w:rPr>
          <w:rFonts w:ascii="Times New Roman" w:hAnsi="Times New Roman" w:cs="Times New Roman"/>
          <w:sz w:val="20"/>
          <w:szCs w:val="20"/>
        </w:rPr>
        <w:t xml:space="preserve"> </w:t>
      </w:r>
      <w:r w:rsidR="008112A1" w:rsidRPr="009E60EC">
        <w:rPr>
          <w:rFonts w:ascii="Times New Roman" w:eastAsia="Times New Roman" w:hAnsi="Times New Roman" w:cs="Times New Roman"/>
          <w:color w:val="000000" w:themeColor="text1"/>
          <w:sz w:val="20"/>
          <w:szCs w:val="20"/>
        </w:rPr>
        <w:t>Rhonda Copelon, Christina Zampas, Elizabeth Brusie, Jacqueline Devore</w:t>
      </w:r>
      <w:r w:rsidR="000B153F" w:rsidRPr="009E60EC">
        <w:rPr>
          <w:rFonts w:ascii="Times New Roman" w:eastAsia="Times New Roman" w:hAnsi="Times New Roman" w:cs="Times New Roman"/>
          <w:color w:val="000000" w:themeColor="text1"/>
          <w:sz w:val="20"/>
          <w:szCs w:val="20"/>
        </w:rPr>
        <w:t xml:space="preserve"> </w:t>
      </w:r>
      <w:hyperlink r:id="rId36" w:anchor="full-view-affiliation-1" w:history="1">
        <w:r w:rsidRPr="009E60EC">
          <w:rPr>
            <w:rStyle w:val="Hyperlink"/>
            <w:rFonts w:ascii="Times New Roman" w:eastAsia="Times New Roman" w:hAnsi="Times New Roman" w:cs="Times New Roman"/>
            <w:sz w:val="20"/>
            <w:szCs w:val="20"/>
          </w:rPr>
          <w:t>Human Rights Begin at Birth: International Law and the Claim of Fetal Rights</w:t>
        </w:r>
      </w:hyperlink>
      <w:r w:rsidRPr="009E60EC">
        <w:rPr>
          <w:rFonts w:ascii="Times New Roman" w:eastAsia="Times New Roman" w:hAnsi="Times New Roman" w:cs="Times New Roman"/>
          <w:color w:val="000000" w:themeColor="text1"/>
          <w:sz w:val="20"/>
          <w:szCs w:val="20"/>
        </w:rPr>
        <w:t xml:space="preserve"> (2005). pp. 120-129</w:t>
      </w:r>
    </w:p>
  </w:endnote>
  <w:endnote w:id="40">
    <w:p w14:paraId="12E7A2E4" w14:textId="11F86923" w:rsidR="00E70A97" w:rsidRPr="009E60EC" w:rsidRDefault="00E70A97" w:rsidP="009E60EC">
      <w:pPr>
        <w:spacing w:line="240" w:lineRule="auto"/>
        <w:contextualSpacing/>
        <w:jc w:val="both"/>
        <w:rPr>
          <w:rFonts w:ascii="Times New Roman" w:eastAsia="Times New Roman" w:hAnsi="Times New Roman" w:cs="Times New Roman"/>
          <w:sz w:val="20"/>
          <w:szCs w:val="20"/>
          <w:lang w:val="es-CO"/>
        </w:rPr>
      </w:pPr>
      <w:r w:rsidRPr="009E60EC">
        <w:rPr>
          <w:rFonts w:ascii="Times New Roman" w:hAnsi="Times New Roman" w:cs="Times New Roman"/>
          <w:sz w:val="20"/>
          <w:szCs w:val="20"/>
          <w:vertAlign w:val="superscript"/>
        </w:rPr>
        <w:endnoteRef/>
      </w:r>
      <w:r w:rsidRPr="009E60EC">
        <w:rPr>
          <w:rFonts w:ascii="Times New Roman" w:hAnsi="Times New Roman" w:cs="Times New Roman"/>
          <w:sz w:val="20"/>
          <w:szCs w:val="20"/>
          <w:vertAlign w:val="superscript"/>
          <w:lang w:val="es-ES"/>
        </w:rPr>
        <w:t xml:space="preserve"> </w:t>
      </w:r>
      <w:r w:rsidR="008112A1" w:rsidRPr="009E60EC">
        <w:rPr>
          <w:rFonts w:ascii="Times New Roman" w:hAnsi="Times New Roman" w:cs="Times New Roman"/>
          <w:sz w:val="20"/>
          <w:szCs w:val="20"/>
          <w:lang w:val="es-ES"/>
        </w:rPr>
        <w:t xml:space="preserve">Comité de Derechos Económicos, Sociales y Culturales. </w:t>
      </w:r>
      <w:r w:rsidR="008112A1">
        <w:fldChar w:fldCharType="begin"/>
      </w:r>
      <w:r w:rsidR="008112A1" w:rsidRPr="00087E3A">
        <w:rPr>
          <w:lang w:val="es-ES"/>
        </w:rPr>
        <w:instrText>HYPERLINK "https://docs.un.org/es/E/C.12/GC/22"</w:instrText>
      </w:r>
      <w:r w:rsidR="008112A1">
        <w:fldChar w:fldCharType="separate"/>
      </w:r>
      <w:r w:rsidR="008112A1" w:rsidRPr="009E60EC">
        <w:rPr>
          <w:rStyle w:val="Hyperlink"/>
          <w:rFonts w:ascii="Times New Roman" w:eastAsia="Times New Roman" w:hAnsi="Times New Roman" w:cs="Times New Roman"/>
          <w:sz w:val="20"/>
          <w:szCs w:val="20"/>
          <w:lang w:val="es-CO"/>
        </w:rPr>
        <w:t>Observación general núm. 22 (2016), relativa al derecho a la salud sexual y reproductiva (artículo 12 del Pacto Internacional de Derechos Económicos, Sociales y Culturales)</w:t>
      </w:r>
      <w:r w:rsidR="008112A1">
        <w:fldChar w:fldCharType="end"/>
      </w:r>
      <w:r w:rsidR="008112A1" w:rsidRPr="009E60EC">
        <w:rPr>
          <w:rFonts w:ascii="Times New Roman" w:eastAsia="Times New Roman" w:hAnsi="Times New Roman" w:cs="Times New Roman"/>
          <w:sz w:val="20"/>
          <w:szCs w:val="20"/>
          <w:lang w:val="es-CO"/>
        </w:rPr>
        <w:t xml:space="preserve"> (01 de mayo de 2016) E/C.12/GC/22, párrs. </w:t>
      </w:r>
      <w:r w:rsidRPr="009E60EC">
        <w:rPr>
          <w:rFonts w:ascii="Times New Roman" w:eastAsia="Times New Roman" w:hAnsi="Times New Roman" w:cs="Times New Roman"/>
          <w:sz w:val="20"/>
          <w:szCs w:val="20"/>
          <w:lang w:val="es-CO"/>
        </w:rPr>
        <w:t>28 y 34</w:t>
      </w:r>
    </w:p>
  </w:endnote>
  <w:endnote w:id="41">
    <w:p w14:paraId="5B60C231" w14:textId="65DCAD64" w:rsidR="00E70A97" w:rsidRPr="009E60EC" w:rsidRDefault="00E70A97" w:rsidP="009E60EC">
      <w:pPr>
        <w:spacing w:after="0" w:line="240" w:lineRule="auto"/>
        <w:contextualSpacing/>
        <w:jc w:val="both"/>
        <w:rPr>
          <w:rFonts w:ascii="Times New Roman" w:eastAsia="Times New Roman" w:hAnsi="Times New Roman" w:cs="Times New Roman"/>
          <w:sz w:val="20"/>
          <w:szCs w:val="20"/>
          <w:lang w:val="es-CO"/>
        </w:rPr>
      </w:pPr>
      <w:r w:rsidRPr="009E60EC">
        <w:rPr>
          <w:rFonts w:ascii="Times New Roman" w:hAnsi="Times New Roman" w:cs="Times New Roman"/>
          <w:sz w:val="20"/>
          <w:szCs w:val="20"/>
          <w:vertAlign w:val="superscript"/>
        </w:rPr>
        <w:endnoteRef/>
      </w:r>
      <w:r w:rsidRPr="009E60EC">
        <w:rPr>
          <w:rFonts w:ascii="Times New Roman" w:hAnsi="Times New Roman" w:cs="Times New Roman"/>
          <w:sz w:val="20"/>
          <w:szCs w:val="20"/>
          <w:lang w:val="es-ES"/>
        </w:rPr>
        <w:t xml:space="preserve"> </w:t>
      </w:r>
      <w:r w:rsidRPr="009E60EC">
        <w:rPr>
          <w:rFonts w:ascii="Times New Roman" w:eastAsia="Times New Roman" w:hAnsi="Times New Roman" w:cs="Times New Roman"/>
          <w:sz w:val="20"/>
          <w:szCs w:val="20"/>
          <w:lang w:val="es-CO"/>
        </w:rPr>
        <w:t xml:space="preserve">Comité </w:t>
      </w:r>
      <w:r w:rsidR="000964EA" w:rsidRPr="009E60EC">
        <w:rPr>
          <w:rFonts w:ascii="Times New Roman" w:eastAsia="Times New Roman" w:hAnsi="Times New Roman" w:cs="Times New Roman"/>
          <w:sz w:val="20"/>
          <w:szCs w:val="20"/>
          <w:lang w:val="es-CO"/>
        </w:rPr>
        <w:t>contra la Tortura</w:t>
      </w:r>
      <w:r w:rsidRPr="009E60EC">
        <w:rPr>
          <w:rFonts w:ascii="Times New Roman" w:eastAsia="Times New Roman" w:hAnsi="Times New Roman" w:cs="Times New Roman"/>
          <w:sz w:val="20"/>
          <w:szCs w:val="20"/>
          <w:lang w:val="es-CO"/>
        </w:rPr>
        <w:t xml:space="preserve">, </w:t>
      </w:r>
      <w:r>
        <w:fldChar w:fldCharType="begin"/>
      </w:r>
      <w:r w:rsidRPr="00087E3A">
        <w:rPr>
          <w:lang w:val="es-ES"/>
        </w:rPr>
        <w:instrText>HYPERLINK "https://docs.un.org/es/CAT/C/NIC/CO/1"</w:instrText>
      </w:r>
      <w:r>
        <w:fldChar w:fldCharType="separate"/>
      </w:r>
      <w:r w:rsidRPr="009E60EC">
        <w:rPr>
          <w:rStyle w:val="Hyperlink"/>
          <w:rFonts w:ascii="Times New Roman" w:eastAsia="Times New Roman" w:hAnsi="Times New Roman" w:cs="Times New Roman"/>
          <w:sz w:val="20"/>
          <w:szCs w:val="20"/>
          <w:lang w:val="es-CO"/>
        </w:rPr>
        <w:t>Observaciones finales sobre el primer informe periódico de Nicaragua</w:t>
      </w:r>
      <w:r>
        <w:fldChar w:fldCharType="end"/>
      </w:r>
      <w:r w:rsidRPr="009E60EC">
        <w:rPr>
          <w:rFonts w:ascii="Times New Roman" w:eastAsia="Times New Roman" w:hAnsi="Times New Roman" w:cs="Times New Roman"/>
          <w:sz w:val="20"/>
          <w:szCs w:val="20"/>
          <w:lang w:val="es-CO"/>
        </w:rPr>
        <w:t xml:space="preserve">, </w:t>
      </w:r>
      <w:r w:rsidR="000964EA" w:rsidRPr="009E60EC">
        <w:rPr>
          <w:rFonts w:ascii="Times New Roman" w:eastAsia="Times New Roman" w:hAnsi="Times New Roman" w:cs="Times New Roman"/>
          <w:sz w:val="20"/>
          <w:szCs w:val="20"/>
          <w:lang w:val="es-CO"/>
        </w:rPr>
        <w:t xml:space="preserve">(10 de junio de 2009), </w:t>
      </w:r>
      <w:r w:rsidRPr="009E60EC">
        <w:rPr>
          <w:rFonts w:ascii="Times New Roman" w:eastAsia="Times New Roman" w:hAnsi="Times New Roman" w:cs="Times New Roman"/>
          <w:sz w:val="20"/>
          <w:szCs w:val="20"/>
          <w:lang w:val="es-CO"/>
        </w:rPr>
        <w:t xml:space="preserve">CAT/C/NIC/CO/1 párrs. 16 y 41; Comité CAT, </w:t>
      </w:r>
      <w:hyperlink r:id="rId37" w:history="1">
        <w:r w:rsidRPr="009E60EC">
          <w:rPr>
            <w:rStyle w:val="Hyperlink"/>
            <w:rFonts w:ascii="Times New Roman" w:eastAsia="Times New Roman" w:hAnsi="Times New Roman" w:cs="Times New Roman"/>
            <w:sz w:val="20"/>
            <w:szCs w:val="20"/>
            <w:lang w:val="es-CO"/>
          </w:rPr>
          <w:t>Observaciones sobre el segundo informe periódico de El Salvador</w:t>
        </w:r>
      </w:hyperlink>
      <w:r w:rsidRPr="009E60EC">
        <w:rPr>
          <w:rFonts w:ascii="Times New Roman" w:eastAsia="Times New Roman" w:hAnsi="Times New Roman" w:cs="Times New Roman"/>
          <w:sz w:val="20"/>
          <w:szCs w:val="20"/>
          <w:lang w:val="es-CO"/>
        </w:rPr>
        <w:t xml:space="preserve">, </w:t>
      </w:r>
      <w:r w:rsidR="00E0143E" w:rsidRPr="009E60EC">
        <w:rPr>
          <w:rFonts w:ascii="Times New Roman" w:eastAsia="Times New Roman" w:hAnsi="Times New Roman" w:cs="Times New Roman"/>
          <w:sz w:val="20"/>
          <w:szCs w:val="20"/>
          <w:lang w:val="es-CO"/>
        </w:rPr>
        <w:t xml:space="preserve">(9 de diciembre de 2009) </w:t>
      </w:r>
      <w:r w:rsidRPr="009E60EC">
        <w:rPr>
          <w:rFonts w:ascii="Times New Roman" w:eastAsia="Times New Roman" w:hAnsi="Times New Roman" w:cs="Times New Roman"/>
          <w:sz w:val="20"/>
          <w:szCs w:val="20"/>
          <w:lang w:val="es-CO"/>
        </w:rPr>
        <w:t xml:space="preserve">CAT/C/SLV/CO/2, párr. 23; Comité CAT, </w:t>
      </w:r>
      <w:hyperlink r:id="rId38" w:history="1">
        <w:r w:rsidRPr="009E60EC">
          <w:rPr>
            <w:rStyle w:val="Hyperlink"/>
            <w:rFonts w:ascii="Times New Roman" w:eastAsia="Times New Roman" w:hAnsi="Times New Roman" w:cs="Times New Roman"/>
            <w:sz w:val="20"/>
            <w:szCs w:val="20"/>
            <w:lang w:val="es-CO"/>
          </w:rPr>
          <w:t>Observaciones finales sobre el séptimo informe periódico de Perú</w:t>
        </w:r>
      </w:hyperlink>
      <w:r w:rsidRPr="009E60EC">
        <w:rPr>
          <w:rFonts w:ascii="Times New Roman" w:eastAsia="Times New Roman" w:hAnsi="Times New Roman" w:cs="Times New Roman"/>
          <w:sz w:val="20"/>
          <w:szCs w:val="20"/>
          <w:lang w:val="es-CO"/>
        </w:rPr>
        <w:t xml:space="preserve">, </w:t>
      </w:r>
      <w:r w:rsidR="00B86343" w:rsidRPr="009E60EC">
        <w:rPr>
          <w:rFonts w:ascii="Times New Roman" w:eastAsia="Times New Roman" w:hAnsi="Times New Roman" w:cs="Times New Roman"/>
          <w:sz w:val="20"/>
          <w:szCs w:val="20"/>
          <w:lang w:val="es-CO"/>
        </w:rPr>
        <w:t xml:space="preserve">(18 de diciembre de 2018), </w:t>
      </w:r>
      <w:r w:rsidRPr="009E60EC">
        <w:rPr>
          <w:rFonts w:ascii="Times New Roman" w:eastAsia="Times New Roman" w:hAnsi="Times New Roman" w:cs="Times New Roman"/>
          <w:sz w:val="20"/>
          <w:szCs w:val="20"/>
          <w:lang w:val="es-CO"/>
        </w:rPr>
        <w:t>CAT/C/PER/CO/7 párr. 41</w:t>
      </w:r>
    </w:p>
  </w:endnote>
  <w:endnote w:id="42">
    <w:p w14:paraId="75260B79" w14:textId="072ECDB1" w:rsidR="00F73037" w:rsidRPr="009E60EC" w:rsidRDefault="00F7303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2B5889" w:rsidRPr="009E60EC">
        <w:rPr>
          <w:rFonts w:ascii="Times New Roman" w:eastAsia="Times New Roman" w:hAnsi="Times New Roman" w:cs="Times New Roman"/>
        </w:rPr>
        <w:t xml:space="preserve">Asamblea Legislativa de la República de El Salvador. </w:t>
      </w:r>
      <w:hyperlink r:id="rId39">
        <w:r w:rsidR="002B5889" w:rsidRPr="009E60EC">
          <w:rPr>
            <w:rFonts w:ascii="Times New Roman" w:eastAsia="Times New Roman" w:hAnsi="Times New Roman" w:cs="Times New Roman"/>
            <w:u w:val="single"/>
          </w:rPr>
          <w:t xml:space="preserve">Decreto </w:t>
        </w:r>
        <w:r w:rsidR="002B5889" w:rsidRPr="009E60EC">
          <w:rPr>
            <w:rFonts w:ascii="Times New Roman" w:eastAsia="Times New Roman" w:hAnsi="Times New Roman" w:cs="Times New Roman"/>
            <w:u w:val="single"/>
          </w:rPr>
          <w:t>N° 1030, Código Penal</w:t>
        </w:r>
      </w:hyperlink>
      <w:r w:rsidR="002B5889" w:rsidRPr="009E60EC">
        <w:rPr>
          <w:rFonts w:ascii="Times New Roman" w:eastAsia="Times New Roman" w:hAnsi="Times New Roman" w:cs="Times New Roman"/>
        </w:rPr>
        <w:t xml:space="preserve"> (1998), arts. 133-139 y </w:t>
      </w:r>
      <w:r w:rsidR="002B5889" w:rsidRPr="009E60EC">
        <w:rPr>
          <w:rFonts w:ascii="Times New Roman" w:hAnsi="Times New Roman" w:cs="Times New Roman"/>
        </w:rPr>
        <w:t>Asamblea Legislativa.</w:t>
      </w:r>
      <w:r w:rsidR="002B5889" w:rsidRPr="009E60EC">
        <w:rPr>
          <w:rFonts w:ascii="Times New Roman" w:hAnsi="Times New Roman" w:cs="Times New Roman"/>
          <w:i/>
          <w:iCs/>
        </w:rPr>
        <w:t xml:space="preserve"> </w:t>
      </w:r>
      <w:hyperlink r:id="rId40" w:history="1">
        <w:r w:rsidR="002B5889" w:rsidRPr="009E60EC">
          <w:rPr>
            <w:rStyle w:val="Hyperlink"/>
            <w:rFonts w:ascii="Times New Roman" w:hAnsi="Times New Roman" w:cs="Times New Roman"/>
          </w:rPr>
          <w:t>Decreto nº 451</w:t>
        </w:r>
      </w:hyperlink>
      <w:r w:rsidR="002B5889" w:rsidRPr="009E60EC">
        <w:rPr>
          <w:rFonts w:ascii="Times New Roman" w:hAnsi="Times New Roman" w:cs="Times New Roman"/>
        </w:rPr>
        <w:t xml:space="preserve"> (1999) por el que se modifica el artículo 1 de la Constitución de El Salvador.</w:t>
      </w:r>
      <w:r w:rsidR="002B5889" w:rsidRPr="009E60EC">
        <w:rPr>
          <w:rFonts w:ascii="Times New Roman" w:eastAsia="Times New Roman" w:hAnsi="Times New Roman" w:cs="Times New Roman"/>
        </w:rPr>
        <w:t xml:space="preserve"> </w:t>
      </w:r>
    </w:p>
  </w:endnote>
  <w:endnote w:id="43">
    <w:p w14:paraId="4F9329B3" w14:textId="77777777" w:rsidR="00F73037" w:rsidRPr="009E60EC" w:rsidRDefault="00F7303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Fondo de Población de Naciones Unidas (UNFPA). </w:t>
      </w:r>
      <w:hyperlink r:id="rId41" w:history="1">
        <w:r w:rsidRPr="009E60EC">
          <w:rPr>
            <w:rStyle w:val="Hyperlink"/>
            <w:rFonts w:ascii="Times New Roman" w:hAnsi="Times New Roman" w:cs="Times New Roman"/>
          </w:rPr>
          <w:t>Mapa de Embarazos en Niñas y Adolescentes - Mapa El Salvador 2023</w:t>
        </w:r>
      </w:hyperlink>
      <w:r w:rsidRPr="009E60EC">
        <w:rPr>
          <w:rFonts w:ascii="Times New Roman" w:hAnsi="Times New Roman" w:cs="Times New Roman"/>
        </w:rPr>
        <w:t>. Primera edición. (Julio 2023)</w:t>
      </w:r>
    </w:p>
  </w:endnote>
  <w:endnote w:id="44">
    <w:p w14:paraId="568B237B" w14:textId="77777777" w:rsidR="0091315A" w:rsidRPr="009E60EC" w:rsidRDefault="0091315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Comité de los Derechos del Niño. </w:t>
      </w:r>
      <w:hyperlink r:id="rId42" w:history="1">
        <w:r w:rsidRPr="009E60EC">
          <w:rPr>
            <w:rStyle w:val="Hyperlink"/>
            <w:rFonts w:ascii="Times New Roman" w:hAnsi="Times New Roman" w:cs="Times New Roman"/>
          </w:rPr>
          <w:t>Observaciones finales sobre los informes periódicos quinto y sexto combinados de El Salvador</w:t>
        </w:r>
      </w:hyperlink>
      <w:r w:rsidRPr="009E60EC">
        <w:rPr>
          <w:rFonts w:ascii="Times New Roman" w:hAnsi="Times New Roman" w:cs="Times New Roman"/>
        </w:rPr>
        <w:t xml:space="preserve"> (29 de noviembre de 2018) CRC/C/SLV/CO/5-6. Párrafo 35 e. </w:t>
      </w:r>
    </w:p>
  </w:endnote>
  <w:endnote w:id="45">
    <w:p w14:paraId="31333F8A" w14:textId="10B41F4C" w:rsidR="003A0273" w:rsidRPr="009E60EC" w:rsidRDefault="003A0273" w:rsidP="009E60EC">
      <w:pPr>
        <w:pStyle w:val="EndnoteText"/>
        <w:tabs>
          <w:tab w:val="left" w:pos="2544"/>
        </w:tabs>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8715D1" w:rsidRPr="009E60EC">
        <w:rPr>
          <w:rFonts w:ascii="Times New Roman" w:hAnsi="Times New Roman" w:cs="Times New Roman"/>
        </w:rPr>
        <w:t xml:space="preserve">Fondo de Población de las Naciones Unidas. </w:t>
      </w:r>
      <w:hyperlink r:id="rId43" w:history="1">
        <w:r w:rsidR="008715D1" w:rsidRPr="009E60EC">
          <w:rPr>
            <w:rStyle w:val="Hyperlink"/>
            <w:rFonts w:ascii="Times New Roman" w:hAnsi="Times New Roman" w:cs="Times New Roman"/>
          </w:rPr>
          <w:t>Embarazo adolescente</w:t>
        </w:r>
      </w:hyperlink>
      <w:r w:rsidR="008715D1" w:rsidRPr="009E60EC">
        <w:rPr>
          <w:rFonts w:ascii="Times New Roman" w:hAnsi="Times New Roman" w:cs="Times New Roman"/>
        </w:rPr>
        <w:t xml:space="preserve"> (2025)</w:t>
      </w:r>
    </w:p>
  </w:endnote>
  <w:endnote w:id="46">
    <w:p w14:paraId="7B8A210B" w14:textId="63E0AF8E" w:rsidR="00E85D7A" w:rsidRPr="009E60EC" w:rsidRDefault="00E85D7A"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DB3AC8" w:rsidRPr="009E60EC">
        <w:rPr>
          <w:rFonts w:ascii="Times New Roman" w:hAnsi="Times New Roman" w:cs="Times New Roman"/>
        </w:rPr>
        <w:t>Ministerio</w:t>
      </w:r>
      <w:r w:rsidR="003A0273" w:rsidRPr="009E60EC">
        <w:rPr>
          <w:rFonts w:ascii="Times New Roman" w:hAnsi="Times New Roman" w:cs="Times New Roman"/>
        </w:rPr>
        <w:t xml:space="preserve"> de </w:t>
      </w:r>
      <w:r w:rsidR="00DB3AC8" w:rsidRPr="009E60EC">
        <w:rPr>
          <w:rFonts w:ascii="Times New Roman" w:hAnsi="Times New Roman" w:cs="Times New Roman"/>
        </w:rPr>
        <w:t>Justicia</w:t>
      </w:r>
      <w:r w:rsidR="003A0273" w:rsidRPr="009E60EC">
        <w:rPr>
          <w:rFonts w:ascii="Times New Roman" w:hAnsi="Times New Roman" w:cs="Times New Roman"/>
        </w:rPr>
        <w:t xml:space="preserve"> y </w:t>
      </w:r>
      <w:r w:rsidR="00DB3AC8" w:rsidRPr="009E60EC">
        <w:rPr>
          <w:rFonts w:ascii="Times New Roman" w:hAnsi="Times New Roman" w:cs="Times New Roman"/>
        </w:rPr>
        <w:t xml:space="preserve">Seguridad Pública. </w:t>
      </w:r>
      <w:hyperlink r:id="rId44" w:history="1">
        <w:r w:rsidR="003A0273" w:rsidRPr="009E60EC">
          <w:rPr>
            <w:rStyle w:val="Hyperlink"/>
            <w:rFonts w:ascii="Times New Roman" w:hAnsi="Times New Roman" w:cs="Times New Roman"/>
          </w:rPr>
          <w:t>Informe de Hechos, Estado y Situación de la Violencia contra las Mujeres en El Salvador</w:t>
        </w:r>
      </w:hyperlink>
      <w:r w:rsidR="003A0273" w:rsidRPr="009E60EC">
        <w:rPr>
          <w:rFonts w:ascii="Times New Roman" w:hAnsi="Times New Roman" w:cs="Times New Roman"/>
        </w:rPr>
        <w:t xml:space="preserve"> (2022), por cada 100.000 niñas (0-12 años) hubo un total de 204.4 víctimas de violencia sexual, tasa de violencia sexual en adolescentes (13-17 años)</w:t>
      </w:r>
      <w:r w:rsidR="00FC631D" w:rsidRPr="009E60EC">
        <w:rPr>
          <w:rFonts w:ascii="Times New Roman" w:hAnsi="Times New Roman" w:cs="Times New Roman"/>
        </w:rPr>
        <w:t xml:space="preserve"> es de </w:t>
      </w:r>
      <w:r w:rsidR="003A0273" w:rsidRPr="009E60EC">
        <w:rPr>
          <w:rFonts w:ascii="Times New Roman" w:hAnsi="Times New Roman" w:cs="Times New Roman"/>
        </w:rPr>
        <w:t xml:space="preserve">806.57 por cada 100.000. Es decir, 8 por cada mil. Por su parte, la Organización de Mujeres Salvadoreñas por la Paz (ORMUSA), mediante su </w:t>
      </w:r>
      <w:hyperlink r:id="rId45" w:history="1">
        <w:r w:rsidR="003A0273" w:rsidRPr="009E60EC">
          <w:rPr>
            <w:rStyle w:val="Hyperlink"/>
            <w:rFonts w:ascii="Times New Roman" w:hAnsi="Times New Roman" w:cs="Times New Roman"/>
          </w:rPr>
          <w:t>Observatorio de Niñez y Adolescencia</w:t>
        </w:r>
      </w:hyperlink>
      <w:r w:rsidR="003A0273" w:rsidRPr="009E60EC">
        <w:rPr>
          <w:rFonts w:ascii="Times New Roman" w:hAnsi="Times New Roman" w:cs="Times New Roman"/>
        </w:rPr>
        <w:t xml:space="preserve">, recopiló datos de enero a septiembre de 2023, en ese período se reportaron 1752 casos de abuso sexual de los cuales 467 fueron violaciones. </w:t>
      </w:r>
    </w:p>
  </w:endnote>
  <w:endnote w:id="47">
    <w:p w14:paraId="738D525A" w14:textId="6881C6B6" w:rsidR="003A0273" w:rsidRPr="009E60EC" w:rsidRDefault="003A0273" w:rsidP="009E60EC">
      <w:pPr>
        <w:pStyle w:val="EndnoteText"/>
        <w:tabs>
          <w:tab w:val="left" w:pos="2544"/>
        </w:tabs>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C248E8" w:rsidRPr="009E60EC">
        <w:rPr>
          <w:rFonts w:ascii="Times New Roman" w:hAnsi="Times New Roman" w:cs="Times New Roman"/>
        </w:rPr>
        <w:t xml:space="preserve">Fondo de Población de las Naciones Unidas. </w:t>
      </w:r>
      <w:hyperlink r:id="rId46" w:history="1">
        <w:r w:rsidR="00C248E8" w:rsidRPr="009E60EC">
          <w:rPr>
            <w:rStyle w:val="Hyperlink"/>
            <w:rFonts w:ascii="Times New Roman" w:hAnsi="Times New Roman" w:cs="Times New Roman"/>
          </w:rPr>
          <w:t>Embarazo adolescente</w:t>
        </w:r>
      </w:hyperlink>
      <w:r w:rsidR="00C248E8" w:rsidRPr="009E60EC">
        <w:rPr>
          <w:rFonts w:ascii="Times New Roman" w:hAnsi="Times New Roman" w:cs="Times New Roman"/>
        </w:rPr>
        <w:t xml:space="preserve"> (2025)</w:t>
      </w:r>
    </w:p>
  </w:endnote>
  <w:endnote w:id="48">
    <w:p w14:paraId="03E36EED" w14:textId="77777777" w:rsidR="002C7867" w:rsidRPr="009E60EC" w:rsidRDefault="002C786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ONU Mujeres. </w:t>
      </w:r>
      <w:hyperlink r:id="rId47" w:history="1">
        <w:r w:rsidRPr="009E60EC">
          <w:rPr>
            <w:rStyle w:val="Hyperlink"/>
            <w:rFonts w:ascii="Times New Roman" w:hAnsi="Times New Roman" w:cs="Times New Roman"/>
            <w:i/>
          </w:rPr>
          <w:t>Promover la Igualdad de Género En La Salud Sexual, Reproductiva, Materna, Neonatal, Infantil y Adolescente</w:t>
        </w:r>
      </w:hyperlink>
      <w:r w:rsidRPr="009E60EC">
        <w:rPr>
          <w:rFonts w:ascii="Times New Roman" w:hAnsi="Times New Roman" w:cs="Times New Roman"/>
        </w:rPr>
        <w:t>, pp. 55-68, (2019)</w:t>
      </w:r>
    </w:p>
  </w:endnote>
  <w:endnote w:id="49">
    <w:p w14:paraId="040667E8" w14:textId="18000369" w:rsidR="003A0273" w:rsidRPr="009E60EC" w:rsidRDefault="003A0273" w:rsidP="009E60EC">
      <w:pPr>
        <w:pStyle w:val="EndnoteText"/>
        <w:jc w:val="both"/>
        <w:rPr>
          <w:rFonts w:ascii="Times New Roman" w:hAnsi="Times New Roman" w:cs="Times New Roman"/>
          <w:lang w:val="en-US"/>
        </w:rPr>
      </w:pPr>
      <w:r w:rsidRPr="009E60EC">
        <w:rPr>
          <w:rStyle w:val="EndnoteReference"/>
          <w:rFonts w:ascii="Times New Roman" w:hAnsi="Times New Roman" w:cs="Times New Roman"/>
        </w:rPr>
        <w:endnoteRef/>
      </w:r>
      <w:r w:rsidRPr="009E60EC">
        <w:rPr>
          <w:rFonts w:ascii="Times New Roman" w:hAnsi="Times New Roman" w:cs="Times New Roman"/>
          <w:lang w:val="en-US"/>
        </w:rPr>
        <w:t xml:space="preserve"> World Health Organization, </w:t>
      </w:r>
      <w:r>
        <w:fldChar w:fldCharType="begin"/>
      </w:r>
      <w:r w:rsidRPr="00087E3A">
        <w:rPr>
          <w:lang w:val="en-US"/>
        </w:rPr>
        <w:instrText>HYPERLINK "https://www.who.int/en/news-room/fact-sheets/detail/adolescent-pregnancy"</w:instrText>
      </w:r>
      <w:r>
        <w:fldChar w:fldCharType="separate"/>
      </w:r>
      <w:r w:rsidRPr="009E60EC">
        <w:rPr>
          <w:rStyle w:val="Hyperlink"/>
          <w:rFonts w:ascii="Times New Roman" w:hAnsi="Times New Roman" w:cs="Times New Roman"/>
          <w:lang w:val="en-US"/>
        </w:rPr>
        <w:t>Adolescent Pregnancy</w:t>
      </w:r>
      <w:r>
        <w:fldChar w:fldCharType="end"/>
      </w:r>
      <w:r w:rsidRPr="009E60EC">
        <w:rPr>
          <w:rFonts w:ascii="Times New Roman" w:hAnsi="Times New Roman" w:cs="Times New Roman"/>
          <w:lang w:val="en-US"/>
        </w:rPr>
        <w:t>, (23th February 2018).</w:t>
      </w:r>
    </w:p>
  </w:endnote>
  <w:endnote w:id="50">
    <w:p w14:paraId="0AC45784" w14:textId="2C80B668" w:rsidR="00385555" w:rsidRPr="009E60EC" w:rsidRDefault="00385555"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467942" w:rsidRPr="009E60EC">
        <w:rPr>
          <w:rFonts w:ascii="Times New Roman" w:hAnsi="Times New Roman" w:cs="Times New Roman"/>
        </w:rPr>
        <w:t xml:space="preserve">Comité de los Derechos del Niño. </w:t>
      </w:r>
      <w:hyperlink r:id="rId48" w:history="1">
        <w:r w:rsidR="00467942" w:rsidRPr="009E60EC">
          <w:rPr>
            <w:rStyle w:val="Hyperlink"/>
            <w:rFonts w:ascii="Times New Roman" w:hAnsi="Times New Roman" w:cs="Times New Roman"/>
          </w:rPr>
          <w:t>Ca</w:t>
        </w:r>
        <w:r w:rsidR="00F139A9" w:rsidRPr="009E60EC">
          <w:rPr>
            <w:rStyle w:val="Hyperlink"/>
            <w:rFonts w:ascii="Times New Roman" w:hAnsi="Times New Roman" w:cs="Times New Roman"/>
          </w:rPr>
          <w:t>mila v</w:t>
        </w:r>
        <w:r w:rsidR="000319C7" w:rsidRPr="009E60EC">
          <w:rPr>
            <w:rStyle w:val="Hyperlink"/>
            <w:rFonts w:ascii="Times New Roman" w:hAnsi="Times New Roman" w:cs="Times New Roman"/>
          </w:rPr>
          <w:t>s</w:t>
        </w:r>
        <w:r w:rsidR="00F139A9" w:rsidRPr="009E60EC">
          <w:rPr>
            <w:rStyle w:val="Hyperlink"/>
            <w:rFonts w:ascii="Times New Roman" w:hAnsi="Times New Roman" w:cs="Times New Roman"/>
          </w:rPr>
          <w:t>. Perú</w:t>
        </w:r>
      </w:hyperlink>
      <w:r w:rsidR="00F139A9" w:rsidRPr="009E60EC">
        <w:rPr>
          <w:rFonts w:ascii="Times New Roman" w:hAnsi="Times New Roman" w:cs="Times New Roman"/>
        </w:rPr>
        <w:t>. (13 de junio de 2023) CRC/C/93/D/136/2021</w:t>
      </w:r>
      <w:r w:rsidR="000319C7" w:rsidRPr="009E60EC">
        <w:rPr>
          <w:rFonts w:ascii="Times New Roman" w:hAnsi="Times New Roman" w:cs="Times New Roman"/>
        </w:rPr>
        <w:t xml:space="preserve">. Párr. </w:t>
      </w:r>
      <w:r w:rsidR="00F813A3" w:rsidRPr="009E60EC">
        <w:rPr>
          <w:rFonts w:ascii="Times New Roman" w:hAnsi="Times New Roman" w:cs="Times New Roman"/>
        </w:rPr>
        <w:t>8.4</w:t>
      </w:r>
    </w:p>
  </w:endnote>
  <w:endnote w:id="51">
    <w:p w14:paraId="279AEE6D" w14:textId="6FF96C34" w:rsidR="003A0273" w:rsidRPr="009E60EC" w:rsidRDefault="003A0273"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062439" w:rsidRPr="009E60EC">
        <w:rPr>
          <w:rFonts w:ascii="Times New Roman" w:hAnsi="Times New Roman" w:cs="Times New Roman"/>
        </w:rPr>
        <w:t xml:space="preserve">Comité de los Derechos del Niño. </w:t>
      </w:r>
      <w:hyperlink r:id="rId49" w:history="1">
        <w:r w:rsidRPr="009E60EC">
          <w:rPr>
            <w:rStyle w:val="Hyperlink"/>
            <w:rFonts w:ascii="Times New Roman" w:hAnsi="Times New Roman" w:cs="Times New Roman"/>
          </w:rPr>
          <w:t>Observación General No. 20 (2016) sobre la efectividad de los derechos del niño durante la adolescencia</w:t>
        </w:r>
      </w:hyperlink>
      <w:r w:rsidR="00062439" w:rsidRPr="009E60EC">
        <w:rPr>
          <w:rFonts w:ascii="Times New Roman" w:hAnsi="Times New Roman" w:cs="Times New Roman"/>
        </w:rPr>
        <w:t xml:space="preserve"> (6 de diciembre de 2016) </w:t>
      </w:r>
      <w:r w:rsidRPr="009E60EC">
        <w:rPr>
          <w:rFonts w:ascii="Times New Roman" w:hAnsi="Times New Roman" w:cs="Times New Roman"/>
        </w:rPr>
        <w:t>CRC/C/GC/20, pár. 60.</w:t>
      </w:r>
    </w:p>
  </w:endnote>
  <w:endnote w:id="52">
    <w:p w14:paraId="50D81AF8" w14:textId="77777777" w:rsidR="00E85D7A" w:rsidRPr="009E60EC" w:rsidRDefault="00E85D7A" w:rsidP="009E60EC">
      <w:pPr>
        <w:pStyle w:val="EndnoteText"/>
        <w:jc w:val="both"/>
        <w:rPr>
          <w:rFonts w:ascii="Times New Roman" w:hAnsi="Times New Roman" w:cs="Times New Roman"/>
          <w:lang w:val="en-US"/>
        </w:rPr>
      </w:pPr>
      <w:r w:rsidRPr="009E60EC">
        <w:rPr>
          <w:rStyle w:val="EndnoteReference"/>
          <w:rFonts w:ascii="Times New Roman" w:hAnsi="Times New Roman" w:cs="Times New Roman"/>
        </w:rPr>
        <w:endnoteRef/>
      </w:r>
      <w:r w:rsidRPr="009E60EC">
        <w:rPr>
          <w:rFonts w:ascii="Times New Roman" w:hAnsi="Times New Roman" w:cs="Times New Roman"/>
          <w:lang w:val="en-US"/>
        </w:rPr>
        <w:t xml:space="preserve"> R.E. Kendell “Suicide in pregnancy and the puerperium Much rarer now: thanks to contraception, legal abortion, and less punitive attitudes BMJ 1991 </w:t>
      </w:r>
      <w:r>
        <w:fldChar w:fldCharType="begin"/>
      </w:r>
      <w:r w:rsidRPr="00087E3A">
        <w:rPr>
          <w:lang w:val="en-US"/>
        </w:rPr>
        <w:instrText>HYPERLINK "https://www.ncbi.nlm.nih.gov/pmc/articles/PMC1668796/pdf/bmj00109-0008.pdf"</w:instrText>
      </w:r>
      <w:r>
        <w:fldChar w:fldCharType="separate"/>
      </w:r>
      <w:r w:rsidRPr="009E60EC">
        <w:rPr>
          <w:rStyle w:val="Hyperlink"/>
          <w:rFonts w:ascii="Times New Roman" w:hAnsi="Times New Roman" w:cs="Times New Roman"/>
          <w:lang w:val="en-US"/>
        </w:rPr>
        <w:t>https://www.ncbi.nlm.nih.gov/pmc/articles/PMC1668796/pdf/bmj00109-0008.pdf</w:t>
      </w:r>
      <w:r>
        <w:fldChar w:fldCharType="end"/>
      </w:r>
    </w:p>
  </w:endnote>
  <w:endnote w:id="53">
    <w:p w14:paraId="622FA1F9" w14:textId="77777777" w:rsidR="002472ED" w:rsidRPr="009E60EC" w:rsidRDefault="002472ED"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eastAsia="Times New Roman" w:hAnsi="Times New Roman" w:cs="Times New Roman"/>
        </w:rPr>
        <w:t xml:space="preserve">Asamblea Legislativa de la República de El Salvador. </w:t>
      </w:r>
      <w:hyperlink r:id="rId50">
        <w:r w:rsidRPr="009E60EC">
          <w:rPr>
            <w:rFonts w:ascii="Times New Roman" w:eastAsia="Times New Roman" w:hAnsi="Times New Roman" w:cs="Times New Roman"/>
            <w:u w:val="single"/>
          </w:rPr>
          <w:t xml:space="preserve">Decreto </w:t>
        </w:r>
        <w:r w:rsidRPr="009E60EC">
          <w:rPr>
            <w:rFonts w:ascii="Times New Roman" w:eastAsia="Times New Roman" w:hAnsi="Times New Roman" w:cs="Times New Roman"/>
            <w:u w:val="single"/>
          </w:rPr>
          <w:t>N° 1030, Código Penal</w:t>
        </w:r>
      </w:hyperlink>
      <w:r w:rsidRPr="009E60EC">
        <w:rPr>
          <w:rFonts w:ascii="Times New Roman" w:eastAsia="Times New Roman" w:hAnsi="Times New Roman" w:cs="Times New Roman"/>
        </w:rPr>
        <w:t xml:space="preserve"> (1998). Artículo 129.</w:t>
      </w:r>
    </w:p>
  </w:endnote>
  <w:endnote w:id="54">
    <w:p w14:paraId="50D54900" w14:textId="6AECB1AC" w:rsidR="002472ED" w:rsidRPr="009E60EC" w:rsidRDefault="002472ED"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526BFF" w:rsidRPr="009E60EC">
        <w:rPr>
          <w:rFonts w:ascii="Times New Roman" w:eastAsia="Times New Roman" w:hAnsi="Times New Roman" w:cs="Times New Roman"/>
          <w:i/>
          <w:iCs/>
        </w:rPr>
        <w:t>Ibid.</w:t>
      </w:r>
      <w:r w:rsidRPr="009E60EC">
        <w:rPr>
          <w:rFonts w:ascii="Times New Roman" w:eastAsia="Times New Roman" w:hAnsi="Times New Roman" w:cs="Times New Roman"/>
        </w:rPr>
        <w:t xml:space="preserve"> Artículo 312 </w:t>
      </w:r>
    </w:p>
  </w:endnote>
  <w:endnote w:id="55">
    <w:p w14:paraId="215E77DE" w14:textId="6EFA3E54" w:rsidR="002472ED" w:rsidRPr="009E60EC" w:rsidRDefault="002472ED"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hyperlink r:id="rId51" w:history="1">
        <w:r w:rsidR="00CD6053" w:rsidRPr="009E60EC">
          <w:rPr>
            <w:rStyle w:val="Hyperlink"/>
            <w:rFonts w:ascii="Times New Roman" w:hAnsi="Times New Roman" w:cs="Times New Roman"/>
          </w:rPr>
          <w:t>Código de Ética y Deontología Médica de El Salvador</w:t>
        </w:r>
      </w:hyperlink>
      <w:r w:rsidR="00CD6053" w:rsidRPr="009E60EC">
        <w:rPr>
          <w:rFonts w:ascii="Times New Roman" w:hAnsi="Times New Roman" w:cs="Times New Roman"/>
        </w:rPr>
        <w:t xml:space="preserve"> (2013), </w:t>
      </w:r>
      <w:r w:rsidRPr="009E60EC">
        <w:rPr>
          <w:rFonts w:ascii="Times New Roman" w:hAnsi="Times New Roman" w:cs="Times New Roman"/>
        </w:rPr>
        <w:t xml:space="preserve">arts. 64 y 65; </w:t>
      </w:r>
      <w:r w:rsidR="001757C7" w:rsidRPr="009E60EC">
        <w:rPr>
          <w:rFonts w:ascii="Times New Roman" w:hAnsi="Times New Roman" w:cs="Times New Roman"/>
        </w:rPr>
        <w:t xml:space="preserve">y Asamblea Legislativa. </w:t>
      </w:r>
      <w:r w:rsidRPr="009E60EC">
        <w:rPr>
          <w:rFonts w:ascii="Times New Roman" w:hAnsi="Times New Roman" w:cs="Times New Roman"/>
        </w:rPr>
        <w:t xml:space="preserve">Decreto </w:t>
      </w:r>
      <w:r w:rsidRPr="009E60EC">
        <w:rPr>
          <w:rFonts w:ascii="Times New Roman" w:hAnsi="Times New Roman" w:cs="Times New Roman"/>
        </w:rPr>
        <w:t xml:space="preserve">nº 955, </w:t>
      </w:r>
      <w:hyperlink r:id="rId52" w:history="1">
        <w:r w:rsidRPr="009E60EC">
          <w:rPr>
            <w:rStyle w:val="Hyperlink"/>
            <w:rFonts w:ascii="Times New Roman" w:hAnsi="Times New Roman" w:cs="Times New Roman"/>
          </w:rPr>
          <w:t>Código Sanitario de El Salvador</w:t>
        </w:r>
      </w:hyperlink>
      <w:r w:rsidRPr="009E60EC">
        <w:rPr>
          <w:rFonts w:ascii="Times New Roman" w:hAnsi="Times New Roman" w:cs="Times New Roman"/>
        </w:rPr>
        <w:t xml:space="preserve"> (1988, en su versión modificada), art. 38. 38. Sin embargo, dicha disposición estipula que si mantener la confidencialidad médico-paciente resultara en la violación de las leyes existentes, entonces el médico puede ser obligado a revelar la información. En el contexto del aborto, esto significa que los profesionales de la salud están legalmente obligados a informar de tales casos a las autoridades.</w:t>
      </w:r>
    </w:p>
  </w:endnote>
  <w:endnote w:id="56">
    <w:p w14:paraId="40294495" w14:textId="77777777" w:rsidR="002472ED" w:rsidRPr="009E60EC" w:rsidRDefault="002472ED"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Por ejemplo, ver Marcela Nochebuena. </w:t>
      </w:r>
      <w:hyperlink r:id="rId53" w:history="1">
        <w:r w:rsidRPr="009E60EC">
          <w:rPr>
            <w:rStyle w:val="Hyperlink"/>
            <w:rFonts w:ascii="Times New Roman" w:hAnsi="Times New Roman" w:cs="Times New Roman"/>
          </w:rPr>
          <w:t>El Salvador ha criminalizado a 181 mujeres que tuvieron abortos; siete aún enfrentan procesos penales</w:t>
        </w:r>
      </w:hyperlink>
      <w:r w:rsidRPr="009E60EC">
        <w:rPr>
          <w:rFonts w:ascii="Times New Roman" w:hAnsi="Times New Roman" w:cs="Times New Roman"/>
        </w:rPr>
        <w:t xml:space="preserve"> (02 de enero de 2023); Emerson Flores. </w:t>
      </w:r>
      <w:hyperlink r:id="rId54" w:history="1">
        <w:r w:rsidRPr="009E60EC">
          <w:rPr>
            <w:rStyle w:val="Hyperlink"/>
            <w:rFonts w:ascii="Times New Roman" w:hAnsi="Times New Roman" w:cs="Times New Roman"/>
          </w:rPr>
          <w:t>"Que nuestra historia no se repita": Mujeres criminalizadas tras sufrir emergencias obstétricas</w:t>
        </w:r>
      </w:hyperlink>
      <w:r w:rsidRPr="009E60EC">
        <w:rPr>
          <w:rFonts w:ascii="Times New Roman" w:hAnsi="Times New Roman" w:cs="Times New Roman"/>
        </w:rPr>
        <w:t xml:space="preserve"> (9 marzo de 2020); Dominique Galeano. </w:t>
      </w:r>
      <w:hyperlink r:id="rId55" w:history="1">
        <w:r w:rsidRPr="009E60EC">
          <w:rPr>
            <w:rStyle w:val="Hyperlink"/>
            <w:rFonts w:ascii="Times New Roman" w:hAnsi="Times New Roman" w:cs="Times New Roman"/>
          </w:rPr>
          <w:t>Aborto en El Salvador: el riesgo de ser mujer en el país centroamericano</w:t>
        </w:r>
      </w:hyperlink>
      <w:r w:rsidRPr="009E60EC">
        <w:rPr>
          <w:rFonts w:ascii="Times New Roman" w:hAnsi="Times New Roman" w:cs="Times New Roman"/>
        </w:rPr>
        <w:t xml:space="preserve"> (24 de enero de 2023); María Luz </w:t>
      </w:r>
      <w:r w:rsidRPr="009E60EC">
        <w:rPr>
          <w:rFonts w:ascii="Times New Roman" w:hAnsi="Times New Roman" w:cs="Times New Roman"/>
        </w:rPr>
        <w:t xml:space="preserve">Nóchez. </w:t>
      </w:r>
      <w:hyperlink r:id="rId56" w:history="1">
        <w:r w:rsidRPr="009E60EC">
          <w:rPr>
            <w:rStyle w:val="Hyperlink"/>
            <w:rFonts w:ascii="Times New Roman" w:hAnsi="Times New Roman" w:cs="Times New Roman"/>
          </w:rPr>
          <w:t>“La sentencia de Manuela ha contribuido a la liberación de mujeres criminalizadas injustamente”</w:t>
        </w:r>
      </w:hyperlink>
      <w:r w:rsidRPr="009E60EC">
        <w:rPr>
          <w:rFonts w:ascii="Times New Roman" w:hAnsi="Times New Roman" w:cs="Times New Roman"/>
        </w:rPr>
        <w:t xml:space="preserve"> (24 de enero de 2023)</w:t>
      </w:r>
    </w:p>
  </w:endnote>
  <w:endnote w:id="57">
    <w:p w14:paraId="2E728007" w14:textId="77777777" w:rsidR="00540612" w:rsidRPr="009E60EC" w:rsidRDefault="00540612"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Corte IDH. </w:t>
      </w:r>
      <w:hyperlink r:id="rId57" w:history="1">
        <w:r w:rsidRPr="009E60EC">
          <w:rPr>
            <w:rStyle w:val="Hyperlink"/>
            <w:rFonts w:ascii="Times New Roman" w:hAnsi="Times New Roman" w:cs="Times New Roman"/>
          </w:rPr>
          <w:t>Caso Manuela y otros Vs. El Salvador. Interpretación de la Sentencia de Excepciones Preliminares, Fondo, Reparaciones y Costas</w:t>
        </w:r>
      </w:hyperlink>
      <w:r w:rsidRPr="009E60EC">
        <w:rPr>
          <w:rFonts w:ascii="Times New Roman" w:hAnsi="Times New Roman" w:cs="Times New Roman"/>
        </w:rPr>
        <w:t>. Sentencia de 27 de julio de 2022. Serie C No. 461.</w:t>
      </w:r>
    </w:p>
  </w:endnote>
  <w:endnote w:id="58">
    <w:p w14:paraId="0A38E62B" w14:textId="6E306648" w:rsidR="002472ED" w:rsidRPr="009E60EC" w:rsidRDefault="002472ED" w:rsidP="009E60EC">
      <w:pPr>
        <w:pStyle w:val="EndnoteText"/>
        <w:contextualSpacing/>
        <w:jc w:val="both"/>
        <w:rPr>
          <w:rFonts w:ascii="Times New Roman" w:hAnsi="Times New Roman" w:cs="Times New Roman"/>
          <w:lang w:val="es-CO"/>
        </w:rPr>
      </w:pPr>
      <w:r w:rsidRPr="009E60EC">
        <w:rPr>
          <w:rStyle w:val="EndnoteReference"/>
          <w:rFonts w:ascii="Times New Roman" w:hAnsi="Times New Roman" w:cs="Times New Roman"/>
        </w:rPr>
        <w:endnoteRef/>
      </w:r>
      <w:r w:rsidRPr="009E60EC">
        <w:rPr>
          <w:rFonts w:ascii="Times New Roman" w:hAnsi="Times New Roman" w:cs="Times New Roman"/>
          <w:lang w:val="es-SV"/>
        </w:rPr>
        <w:t xml:space="preserve"> </w:t>
      </w:r>
      <w:r w:rsidR="0000476F" w:rsidRPr="009E60EC">
        <w:rPr>
          <w:rFonts w:ascii="Times New Roman" w:eastAsia="Open Sans" w:hAnsi="Times New Roman" w:cs="Times New Roman"/>
          <w:lang w:val="es-SV"/>
        </w:rPr>
        <w:t>Ibid.</w:t>
      </w:r>
      <w:r w:rsidRPr="009E60EC">
        <w:rPr>
          <w:rFonts w:ascii="Times New Roman" w:eastAsia="Open Sans" w:hAnsi="Times New Roman" w:cs="Times New Roman"/>
          <w:lang w:val="es-CO"/>
        </w:rPr>
        <w:t xml:space="preserve"> párr. 286</w:t>
      </w:r>
    </w:p>
  </w:endnote>
  <w:endnote w:id="59">
    <w:p w14:paraId="43E2B186" w14:textId="77777777" w:rsidR="002472ED" w:rsidRPr="009E60EC" w:rsidRDefault="002472ED"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Ministerio de Salud de El Salvador. </w:t>
      </w:r>
      <w:hyperlink r:id="rId58" w:history="1">
        <w:r w:rsidRPr="009E60EC">
          <w:rPr>
            <w:rStyle w:val="Hyperlink"/>
            <w:rFonts w:ascii="Times New Roman" w:hAnsi="Times New Roman" w:cs="Times New Roman"/>
          </w:rPr>
          <w:t>Lineamientos técnicos para el cumplimiento del secreto profesional en el Sistema Nacional Integrado de Salud</w:t>
        </w:r>
      </w:hyperlink>
      <w:r w:rsidRPr="009E60EC">
        <w:rPr>
          <w:rFonts w:ascii="Times New Roman" w:hAnsi="Times New Roman" w:cs="Times New Roman"/>
        </w:rPr>
        <w:t xml:space="preserve"> (2022)</w:t>
      </w:r>
    </w:p>
  </w:endnote>
  <w:endnote w:id="60">
    <w:p w14:paraId="6AC13A78" w14:textId="77777777" w:rsidR="002472ED" w:rsidRPr="009E60EC" w:rsidRDefault="002472ED"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eastAsia="Times New Roman" w:hAnsi="Times New Roman" w:cs="Times New Roman"/>
          <w:i/>
          <w:iCs/>
        </w:rPr>
        <w:t>Ibid.</w:t>
      </w:r>
      <w:r w:rsidRPr="009E60EC">
        <w:rPr>
          <w:rFonts w:ascii="Times New Roman" w:eastAsia="Times New Roman" w:hAnsi="Times New Roman" w:cs="Times New Roman"/>
        </w:rPr>
        <w:t xml:space="preserve"> </w:t>
      </w:r>
      <w:r w:rsidRPr="009E60EC">
        <w:rPr>
          <w:rFonts w:ascii="Times New Roman" w:eastAsia="Open Sans" w:hAnsi="Times New Roman" w:cs="Times New Roman"/>
        </w:rPr>
        <w:t xml:space="preserve"> párr.285-287</w:t>
      </w:r>
    </w:p>
  </w:endnote>
  <w:endnote w:id="61">
    <w:p w14:paraId="366D1778" w14:textId="372D7DF3" w:rsidR="001C106E" w:rsidRPr="009E60EC" w:rsidRDefault="001C106E"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Asamblea Legislativa de El Salvador. </w:t>
      </w:r>
      <w:hyperlink r:id="rId59" w:history="1">
        <w:r w:rsidRPr="009E60EC">
          <w:rPr>
            <w:rStyle w:val="Hyperlink"/>
            <w:rFonts w:ascii="Times New Roman" w:hAnsi="Times New Roman" w:cs="Times New Roman"/>
          </w:rPr>
          <w:t>Decreto Nro. 333/2022</w:t>
        </w:r>
      </w:hyperlink>
      <w:r w:rsidRPr="009E60EC">
        <w:rPr>
          <w:rFonts w:ascii="Times New Roman" w:hAnsi="Times New Roman" w:cs="Times New Roman"/>
        </w:rPr>
        <w:t xml:space="preserve"> (27 de marzo de 2022); Declaración conjunta: </w:t>
      </w:r>
      <w:hyperlink r:id="rId60" w:history="1">
        <w:r w:rsidRPr="009E60EC">
          <w:rPr>
            <w:rStyle w:val="Hyperlink"/>
            <w:rFonts w:ascii="Times New Roman" w:hAnsi="Times New Roman" w:cs="Times New Roman"/>
          </w:rPr>
          <w:t>El Salvador: estado de excepción y ataques contra defensores de derechos humanos</w:t>
        </w:r>
      </w:hyperlink>
      <w:r w:rsidRPr="009E60EC">
        <w:rPr>
          <w:rFonts w:ascii="Times New Roman" w:hAnsi="Times New Roman" w:cs="Times New Roman"/>
        </w:rPr>
        <w:t xml:space="preserve"> (2022)</w:t>
      </w:r>
    </w:p>
  </w:endnote>
  <w:endnote w:id="62">
    <w:p w14:paraId="088BE8AB" w14:textId="2664F8BF" w:rsidR="0020266B" w:rsidRPr="009E60EC" w:rsidRDefault="0020266B"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hAnsi="Times New Roman" w:cs="Times New Roman"/>
          <w:lang w:val="es-CO"/>
        </w:rPr>
        <w:t xml:space="preserve">Asamblea Legislativa de El Salvador. </w:t>
      </w:r>
      <w:hyperlink r:id="rId61" w:history="1">
        <w:r w:rsidRPr="009E60EC">
          <w:rPr>
            <w:rStyle w:val="Hyperlink"/>
            <w:rFonts w:ascii="Times New Roman" w:hAnsi="Times New Roman" w:cs="Times New Roman"/>
            <w:lang w:val="es-CO"/>
          </w:rPr>
          <w:t>Decreto Nro. 439/2025</w:t>
        </w:r>
      </w:hyperlink>
      <w:r w:rsidRPr="009E60EC">
        <w:rPr>
          <w:rFonts w:ascii="Times New Roman" w:hAnsi="Times New Roman" w:cs="Times New Roman"/>
          <w:lang w:val="es-CO"/>
        </w:rPr>
        <w:t xml:space="preserve">. 29 de octubre de 2025. </w:t>
      </w:r>
    </w:p>
  </w:endnote>
  <w:endnote w:id="63">
    <w:p w14:paraId="4F4759FC" w14:textId="59C59FE4" w:rsidR="00CB3B97" w:rsidRPr="009E60EC" w:rsidRDefault="00CB3B97"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Pr="009E60EC">
        <w:rPr>
          <w:rFonts w:ascii="Times New Roman" w:hAnsi="Times New Roman" w:cs="Times New Roman"/>
          <w:lang w:val="es-CO"/>
        </w:rPr>
        <w:t xml:space="preserve">Amnistía Internacional España. </w:t>
      </w:r>
      <w:hyperlink r:id="rId62" w:anchor=":~:text=Las%20autoridades%20salvadoreñas%20han%20cometido,pandillas%20en%20marzo%20de%202022." w:history="1">
        <w:r w:rsidRPr="009E60EC">
          <w:rPr>
            <w:rStyle w:val="Hyperlink"/>
            <w:rFonts w:ascii="Times New Roman" w:hAnsi="Times New Roman" w:cs="Times New Roman"/>
          </w:rPr>
          <w:t>El Salvador: A un año del régimen de excepción, las autoridades cometen violaciones de derechos humanos de forma sistemática</w:t>
        </w:r>
      </w:hyperlink>
      <w:r w:rsidRPr="009E60EC">
        <w:rPr>
          <w:rFonts w:ascii="Times New Roman" w:hAnsi="Times New Roman" w:cs="Times New Roman"/>
        </w:rPr>
        <w:t xml:space="preserve"> (</w:t>
      </w:r>
      <w:r w:rsidRPr="009E60EC">
        <w:rPr>
          <w:rFonts w:ascii="Times New Roman" w:hAnsi="Times New Roman" w:cs="Times New Roman"/>
          <w:lang w:val="es-CO"/>
        </w:rPr>
        <w:t xml:space="preserve">2023) </w:t>
      </w:r>
    </w:p>
  </w:endnote>
  <w:endnote w:id="64">
    <w:p w14:paraId="789141D6" w14:textId="5272F34B" w:rsidR="00566B61" w:rsidRPr="009E60EC" w:rsidRDefault="00566B61"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No existen registros oficiales que puedan usarse para conocer que personas han sido criminalizadas por aborto o delitos conexos.</w:t>
      </w:r>
    </w:p>
  </w:endnote>
  <w:endnote w:id="65">
    <w:p w14:paraId="11ECF0CD" w14:textId="6C22C802" w:rsidR="002472ED" w:rsidRPr="009E60EC" w:rsidRDefault="002472ED"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025AE1" w:rsidRPr="009E60EC">
        <w:rPr>
          <w:rFonts w:ascii="Times New Roman" w:hAnsi="Times New Roman" w:cs="Times New Roman"/>
        </w:rPr>
        <w:t xml:space="preserve">Ministerio de Salud de El Salvador. </w:t>
      </w:r>
      <w:hyperlink r:id="rId63" w:history="1">
        <w:r w:rsidR="00025AE1" w:rsidRPr="009E60EC">
          <w:rPr>
            <w:rStyle w:val="Hyperlink"/>
            <w:rFonts w:ascii="Times New Roman" w:hAnsi="Times New Roman" w:cs="Times New Roman"/>
          </w:rPr>
          <w:t>Lineamientos técnicos para el cumplimiento del secreto profesional en el Sistema Nacional Integrado de Salud</w:t>
        </w:r>
      </w:hyperlink>
      <w:r w:rsidR="00025AE1" w:rsidRPr="009E60EC">
        <w:rPr>
          <w:rFonts w:ascii="Times New Roman" w:hAnsi="Times New Roman" w:cs="Times New Roman"/>
        </w:rPr>
        <w:t xml:space="preserve"> (2022) </w:t>
      </w:r>
      <w:r w:rsidRPr="009E60EC">
        <w:rPr>
          <w:rFonts w:ascii="Times New Roman" w:hAnsi="Times New Roman" w:cs="Times New Roman"/>
        </w:rPr>
        <w:t>pp.33</w:t>
      </w:r>
    </w:p>
  </w:endnote>
  <w:endnote w:id="66">
    <w:p w14:paraId="4D53D906" w14:textId="3B52A78B" w:rsidR="002B0218" w:rsidRPr="006E3097" w:rsidRDefault="002B0218" w:rsidP="009E60EC">
      <w:pPr>
        <w:pStyle w:val="EndnoteText"/>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w:t>
      </w:r>
      <w:r w:rsidR="0055649D" w:rsidRPr="009E60EC">
        <w:rPr>
          <w:rFonts w:ascii="Times New Roman" w:hAnsi="Times New Roman" w:cs="Times New Roman"/>
        </w:rPr>
        <w:t>Consejo de Derechos Humanos de la ONU</w:t>
      </w:r>
      <w:r w:rsidR="000A729F" w:rsidRPr="009E60EC">
        <w:rPr>
          <w:rFonts w:ascii="Times New Roman" w:hAnsi="Times New Roman" w:cs="Times New Roman"/>
        </w:rPr>
        <w:t>.</w:t>
      </w:r>
      <w:r w:rsidR="0055649D" w:rsidRPr="009E60EC">
        <w:rPr>
          <w:rFonts w:ascii="Times New Roman" w:hAnsi="Times New Roman" w:cs="Times New Roman"/>
        </w:rPr>
        <w:t xml:space="preserve"> </w:t>
      </w:r>
      <w:hyperlink r:id="rId64" w:history="1">
        <w:r w:rsidR="0055649D" w:rsidRPr="009E60EC">
          <w:rPr>
            <w:rStyle w:val="Hyperlink"/>
            <w:rFonts w:ascii="Times New Roman" w:hAnsi="Times New Roman" w:cs="Times New Roman"/>
          </w:rPr>
          <w:t>Informe del Grupo de Trabajo sobre la discriminación contra las mujeres y las niñas: Desigualdades de género en la pobreza: enfoques feministas y basados en los derechos humanos</w:t>
        </w:r>
      </w:hyperlink>
      <w:r w:rsidR="0055649D" w:rsidRPr="009E60EC">
        <w:rPr>
          <w:rFonts w:ascii="Times New Roman" w:hAnsi="Times New Roman" w:cs="Times New Roman"/>
        </w:rPr>
        <w:t xml:space="preserve"> (26 de abril de 2023) A/HRC/53/39 </w:t>
      </w:r>
      <w:r w:rsidR="00D67ED8" w:rsidRPr="009E60EC">
        <w:rPr>
          <w:rFonts w:ascii="Times New Roman" w:hAnsi="Times New Roman" w:cs="Times New Roman"/>
        </w:rPr>
        <w:t xml:space="preserve">párr. 75. </w:t>
      </w:r>
    </w:p>
  </w:endnote>
  <w:endnote w:id="67">
    <w:p w14:paraId="24943A9B" w14:textId="52151D30" w:rsidR="009E60EC" w:rsidRPr="006E3097" w:rsidRDefault="009E60EC">
      <w:pPr>
        <w:pStyle w:val="EndnoteText"/>
        <w:rPr>
          <w:rFonts w:ascii="Times New Roman" w:hAnsi="Times New Roman" w:cs="Times New Roman"/>
        </w:rPr>
      </w:pPr>
      <w:r w:rsidRPr="006E3097">
        <w:rPr>
          <w:rStyle w:val="EndnoteReference"/>
          <w:rFonts w:ascii="Times New Roman" w:hAnsi="Times New Roman" w:cs="Times New Roman"/>
        </w:rPr>
        <w:endnoteRef/>
      </w:r>
      <w:r w:rsidRPr="006E3097">
        <w:rPr>
          <w:rFonts w:ascii="Times New Roman" w:hAnsi="Times New Roman" w:cs="Times New Roman"/>
        </w:rPr>
        <w:t xml:space="preserve"> Los no</w:t>
      </w:r>
      <w:r w:rsidR="006E3097" w:rsidRPr="006E3097">
        <w:rPr>
          <w:rFonts w:ascii="Times New Roman" w:hAnsi="Times New Roman" w:cs="Times New Roman"/>
        </w:rPr>
        <w:t>mbres han sido cambiados para proteger la identidad de las víctimas.</w:t>
      </w:r>
    </w:p>
  </w:endnote>
  <w:endnote w:id="68">
    <w:p w14:paraId="74633514" w14:textId="77777777" w:rsidR="00096637" w:rsidRPr="006E3097" w:rsidRDefault="00096637" w:rsidP="009E60EC">
      <w:pPr>
        <w:pStyle w:val="EndnoteText"/>
        <w:contextualSpacing/>
        <w:jc w:val="both"/>
        <w:rPr>
          <w:rFonts w:ascii="Times New Roman" w:hAnsi="Times New Roman" w:cs="Times New Roman"/>
        </w:rPr>
      </w:pPr>
      <w:r w:rsidRPr="006E3097">
        <w:rPr>
          <w:rStyle w:val="EndnoteReference"/>
          <w:rFonts w:ascii="Times New Roman" w:hAnsi="Times New Roman" w:cs="Times New Roman"/>
        </w:rPr>
        <w:endnoteRef/>
      </w:r>
      <w:r w:rsidRPr="006E3097">
        <w:rPr>
          <w:rFonts w:ascii="Times New Roman" w:hAnsi="Times New Roman" w:cs="Times New Roman"/>
        </w:rPr>
        <w:t xml:space="preserve"> También conocida como aposento de cárcel</w:t>
      </w:r>
    </w:p>
  </w:endnote>
  <w:endnote w:id="69">
    <w:p w14:paraId="7907E1C5" w14:textId="77777777" w:rsidR="00096637" w:rsidRPr="009E60EC" w:rsidRDefault="00096637"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Por motivos de seguridad de la organización acompañante no mencionamos explícitamente quienes llevan su representación.</w:t>
      </w:r>
    </w:p>
  </w:endnote>
  <w:endnote w:id="70">
    <w:p w14:paraId="017927CD" w14:textId="77777777" w:rsidR="00096637" w:rsidRPr="005362A8" w:rsidRDefault="00096637" w:rsidP="009E60EC">
      <w:pPr>
        <w:pStyle w:val="EndnoteText"/>
        <w:contextualSpacing/>
        <w:jc w:val="both"/>
        <w:rPr>
          <w:rFonts w:ascii="Times New Roman" w:hAnsi="Times New Roman" w:cs="Times New Roman"/>
        </w:rPr>
      </w:pPr>
      <w:r w:rsidRPr="009E60EC">
        <w:rPr>
          <w:rStyle w:val="EndnoteReference"/>
          <w:rFonts w:ascii="Times New Roman" w:hAnsi="Times New Roman" w:cs="Times New Roman"/>
        </w:rPr>
        <w:endnoteRef/>
      </w:r>
      <w:r w:rsidRPr="009E60EC">
        <w:rPr>
          <w:rFonts w:ascii="Times New Roman" w:hAnsi="Times New Roman" w:cs="Times New Roman"/>
        </w:rPr>
        <w:t xml:space="preserve"> Por motivos de seguridad de la organización acompañante no mencionamos explícitamente quienes llevan su representación.</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6177259"/>
      <w:docPartObj>
        <w:docPartGallery w:val="Page Numbers (Bottom of Page)"/>
        <w:docPartUnique/>
      </w:docPartObj>
    </w:sdtPr>
    <w:sdtEndPr/>
    <w:sdtContent>
      <w:p w14:paraId="08768B54" w14:textId="46FB5036" w:rsidR="00B41793" w:rsidRDefault="00B41793">
        <w:pPr>
          <w:pStyle w:val="Footer"/>
          <w:jc w:val="right"/>
        </w:pPr>
        <w:r>
          <w:fldChar w:fldCharType="begin"/>
        </w:r>
        <w:r>
          <w:instrText>PAGE   \* MERGEFORMAT</w:instrText>
        </w:r>
        <w:r>
          <w:fldChar w:fldCharType="separate"/>
        </w:r>
        <w:r>
          <w:rPr>
            <w:lang w:val="es-ES"/>
          </w:rPr>
          <w:t>2</w:t>
        </w:r>
        <w:r>
          <w:fldChar w:fldCharType="end"/>
        </w:r>
      </w:p>
    </w:sdtContent>
  </w:sdt>
  <w:p w14:paraId="5C9BA32D" w14:textId="77777777" w:rsidR="00556E46" w:rsidRDefault="00556E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AF54E" w14:textId="77777777" w:rsidR="00B05C8E" w:rsidRDefault="00B05C8E" w:rsidP="00096637">
      <w:pPr>
        <w:spacing w:after="0" w:line="240" w:lineRule="auto"/>
      </w:pPr>
      <w:r>
        <w:separator/>
      </w:r>
    </w:p>
  </w:footnote>
  <w:footnote w:type="continuationSeparator" w:id="0">
    <w:p w14:paraId="2B19325E" w14:textId="77777777" w:rsidR="00B05C8E" w:rsidRDefault="00B05C8E" w:rsidP="000966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FC7C7" w14:textId="713A81A6" w:rsidR="00CF0718" w:rsidRDefault="00753A93" w:rsidP="006D7631">
    <w:pPr>
      <w:pStyle w:val="Header"/>
      <w:tabs>
        <w:tab w:val="clear" w:pos="4680"/>
        <w:tab w:val="clear" w:pos="9360"/>
        <w:tab w:val="center" w:pos="2550"/>
      </w:tabs>
    </w:pPr>
    <w:r>
      <w:rPr>
        <w:noProof/>
      </w:rPr>
      <w:drawing>
        <wp:anchor distT="0" distB="0" distL="114300" distR="114300" simplePos="0" relativeHeight="251662336" behindDoc="1" locked="0" layoutInCell="1" allowOverlap="1" wp14:anchorId="1F80764A" wp14:editId="6295D938">
          <wp:simplePos x="0" y="0"/>
          <wp:positionH relativeFrom="column">
            <wp:posOffset>1818584</wp:posOffset>
          </wp:positionH>
          <wp:positionV relativeFrom="paragraph">
            <wp:posOffset>-404495</wp:posOffset>
          </wp:positionV>
          <wp:extent cx="863600" cy="863600"/>
          <wp:effectExtent l="0" t="0" r="0" b="0"/>
          <wp:wrapTight wrapText="bothSides">
            <wp:wrapPolygon edited="0">
              <wp:start x="8100" y="0"/>
              <wp:lineTo x="3812" y="1429"/>
              <wp:lineTo x="0" y="5241"/>
              <wp:lineTo x="1429" y="16676"/>
              <wp:lineTo x="6671" y="20488"/>
              <wp:lineTo x="7624" y="20965"/>
              <wp:lineTo x="13818" y="20965"/>
              <wp:lineTo x="19535" y="15724"/>
              <wp:lineTo x="20965" y="5241"/>
              <wp:lineTo x="14294" y="0"/>
              <wp:lineTo x="8100" y="0"/>
            </wp:wrapPolygon>
          </wp:wrapTight>
          <wp:docPr id="1364155846"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155846" name="Imagen 1" descr="Imagen que contiene 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3600" cy="863600"/>
                  </a:xfrm>
                  <a:prstGeom prst="rect">
                    <a:avLst/>
                  </a:prstGeom>
                  <a:noFill/>
                </pic:spPr>
              </pic:pic>
            </a:graphicData>
          </a:graphic>
        </wp:anchor>
      </w:drawing>
    </w:r>
    <w:r>
      <w:rPr>
        <w:noProof/>
      </w:rPr>
      <w:drawing>
        <wp:anchor distT="0" distB="0" distL="114300" distR="114300" simplePos="0" relativeHeight="251663360" behindDoc="1" locked="0" layoutInCell="1" allowOverlap="1" wp14:anchorId="3AECDFCB" wp14:editId="32554707">
          <wp:simplePos x="0" y="0"/>
          <wp:positionH relativeFrom="column">
            <wp:posOffset>3211975</wp:posOffset>
          </wp:positionH>
          <wp:positionV relativeFrom="paragraph">
            <wp:posOffset>-201930</wp:posOffset>
          </wp:positionV>
          <wp:extent cx="1129030" cy="502920"/>
          <wp:effectExtent l="0" t="0" r="0" b="0"/>
          <wp:wrapTight wrapText="bothSides">
            <wp:wrapPolygon edited="0">
              <wp:start x="0" y="0"/>
              <wp:lineTo x="0" y="12273"/>
              <wp:lineTo x="2551" y="17182"/>
              <wp:lineTo x="6196" y="20455"/>
              <wp:lineTo x="17494" y="20455"/>
              <wp:lineTo x="19316" y="19636"/>
              <wp:lineTo x="21138" y="16364"/>
              <wp:lineTo x="21138" y="7364"/>
              <wp:lineTo x="13849" y="1636"/>
              <wp:lineTo x="3280" y="0"/>
              <wp:lineTo x="0" y="0"/>
            </wp:wrapPolygon>
          </wp:wrapTight>
          <wp:docPr id="188290201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29030" cy="502920"/>
                  </a:xfrm>
                  <a:prstGeom prst="rect">
                    <a:avLst/>
                  </a:prstGeom>
                  <a:noFill/>
                </pic:spPr>
              </pic:pic>
            </a:graphicData>
          </a:graphic>
        </wp:anchor>
      </w:drawing>
    </w:r>
    <w:r w:rsidR="006D7631">
      <w:rPr>
        <w:noProof/>
      </w:rPr>
      <w:drawing>
        <wp:anchor distT="0" distB="0" distL="114300" distR="114300" simplePos="0" relativeHeight="251658240" behindDoc="1" locked="0" layoutInCell="1" allowOverlap="1" wp14:anchorId="6DBD9C4E" wp14:editId="7E6E1E01">
          <wp:simplePos x="0" y="0"/>
          <wp:positionH relativeFrom="margin">
            <wp:align>right</wp:align>
          </wp:positionH>
          <wp:positionV relativeFrom="paragraph">
            <wp:posOffset>-230473</wp:posOffset>
          </wp:positionV>
          <wp:extent cx="1255395" cy="498475"/>
          <wp:effectExtent l="0" t="0" r="1905" b="0"/>
          <wp:wrapTight wrapText="bothSides">
            <wp:wrapPolygon edited="0">
              <wp:start x="0" y="0"/>
              <wp:lineTo x="0" y="20637"/>
              <wp:lineTo x="21305" y="20637"/>
              <wp:lineTo x="21305" y="0"/>
              <wp:lineTo x="0" y="0"/>
            </wp:wrapPolygon>
          </wp:wrapTight>
          <wp:docPr id="19227879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55395" cy="498475"/>
                  </a:xfrm>
                  <a:prstGeom prst="rect">
                    <a:avLst/>
                  </a:prstGeom>
                  <a:noFill/>
                </pic:spPr>
              </pic:pic>
            </a:graphicData>
          </a:graphic>
          <wp14:sizeRelH relativeFrom="margin">
            <wp14:pctWidth>0</wp14:pctWidth>
          </wp14:sizeRelH>
          <wp14:sizeRelV relativeFrom="margin">
            <wp14:pctHeight>0</wp14:pctHeight>
          </wp14:sizeRelV>
        </wp:anchor>
      </w:drawing>
    </w:r>
    <w:r w:rsidR="006D7631">
      <w:rPr>
        <w:noProof/>
      </w:rPr>
      <w:drawing>
        <wp:anchor distT="0" distB="0" distL="114300" distR="114300" simplePos="0" relativeHeight="251660288" behindDoc="1" locked="0" layoutInCell="1" allowOverlap="1" wp14:anchorId="01BAF84F" wp14:editId="67AE56AB">
          <wp:simplePos x="0" y="0"/>
          <wp:positionH relativeFrom="margin">
            <wp:align>left</wp:align>
          </wp:positionH>
          <wp:positionV relativeFrom="paragraph">
            <wp:posOffset>-184479</wp:posOffset>
          </wp:positionV>
          <wp:extent cx="1237615" cy="389890"/>
          <wp:effectExtent l="0" t="0" r="635" b="0"/>
          <wp:wrapTight wrapText="bothSides">
            <wp:wrapPolygon edited="0">
              <wp:start x="0" y="0"/>
              <wp:lineTo x="0" y="20052"/>
              <wp:lineTo x="21279" y="20052"/>
              <wp:lineTo x="21279" y="12664"/>
              <wp:lineTo x="13299" y="0"/>
              <wp:lineTo x="0" y="0"/>
            </wp:wrapPolygon>
          </wp:wrapTight>
          <wp:docPr id="1708953258" name="Imagen 4" descr="Imagen en blanco y negr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953258" name="Imagen 4" descr="Imagen en blanco y negro&#10;&#10;Descripción generada automáticamente con confianza baj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237615" cy="389890"/>
                  </a:xfrm>
                  <a:prstGeom prst="rect">
                    <a:avLst/>
                  </a:prstGeom>
                  <a:noFill/>
                </pic:spPr>
              </pic:pic>
            </a:graphicData>
          </a:graphic>
        </wp:anchor>
      </w:drawing>
    </w:r>
    <w:r w:rsidR="006D7631">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77E"/>
    <w:multiLevelType w:val="hybridMultilevel"/>
    <w:tmpl w:val="AACCDD6E"/>
    <w:lvl w:ilvl="0" w:tplc="FD46273C">
      <w:start w:val="6"/>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280285"/>
    <w:multiLevelType w:val="multilevel"/>
    <w:tmpl w:val="73481F6C"/>
    <w:lvl w:ilvl="0">
      <w:start w:val="1"/>
      <w:numFmt w:val="none"/>
      <w:lvlText w:val="I."/>
      <w:lvlJc w:val="left"/>
      <w:pPr>
        <w:ind w:left="360" w:hanging="360"/>
      </w:pPr>
      <w:rPr>
        <w:rFonts w:hint="default"/>
      </w:rPr>
    </w:lvl>
    <w:lvl w:ilvl="1">
      <w:start w:val="1"/>
      <w:numFmt w:val="none"/>
      <w:lvlText w:val="b."/>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B746103"/>
    <w:multiLevelType w:val="hybridMultilevel"/>
    <w:tmpl w:val="C0D2F330"/>
    <w:lvl w:ilvl="0" w:tplc="BB344BEA">
      <w:start w:val="4"/>
      <w:numFmt w:val="upperRoman"/>
      <w:lvlText w:val="%1."/>
      <w:lvlJc w:val="left"/>
      <w:pPr>
        <w:ind w:left="1080" w:hanging="720"/>
      </w:pPr>
      <w:rPr>
        <w:rFonts w:eastAsia="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AD3AD0"/>
    <w:multiLevelType w:val="hybridMultilevel"/>
    <w:tmpl w:val="F8986C8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105D9F"/>
    <w:multiLevelType w:val="hybridMultilevel"/>
    <w:tmpl w:val="B2F01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EF0587"/>
    <w:multiLevelType w:val="hybridMultilevel"/>
    <w:tmpl w:val="9C5E6E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F54E79"/>
    <w:multiLevelType w:val="hybridMultilevel"/>
    <w:tmpl w:val="4D508C70"/>
    <w:lvl w:ilvl="0" w:tplc="D19255A0">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607603"/>
    <w:multiLevelType w:val="multilevel"/>
    <w:tmpl w:val="4172465E"/>
    <w:lvl w:ilvl="0">
      <w:start w:val="1"/>
      <w:numFmt w:val="upperRoman"/>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none"/>
      <w:lvlText w:val="1."/>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29921156"/>
    <w:multiLevelType w:val="hybridMultilevel"/>
    <w:tmpl w:val="1B3E85E0"/>
    <w:lvl w:ilvl="0" w:tplc="45449D5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BCFC69"/>
    <w:multiLevelType w:val="hybridMultilevel"/>
    <w:tmpl w:val="F40E75C6"/>
    <w:lvl w:ilvl="0" w:tplc="F6EA2FD0">
      <w:start w:val="1"/>
      <w:numFmt w:val="upperRoman"/>
      <w:lvlText w:val="%1."/>
      <w:lvlJc w:val="left"/>
      <w:pPr>
        <w:ind w:left="1440" w:hanging="360"/>
      </w:pPr>
    </w:lvl>
    <w:lvl w:ilvl="1" w:tplc="95F0B188">
      <w:start w:val="1"/>
      <w:numFmt w:val="lowerLetter"/>
      <w:lvlText w:val="%2."/>
      <w:lvlJc w:val="left"/>
      <w:pPr>
        <w:ind w:left="2160" w:hanging="360"/>
      </w:pPr>
    </w:lvl>
    <w:lvl w:ilvl="2" w:tplc="608061C2">
      <w:start w:val="1"/>
      <w:numFmt w:val="lowerRoman"/>
      <w:lvlText w:val="%3."/>
      <w:lvlJc w:val="right"/>
      <w:pPr>
        <w:ind w:left="2880" w:hanging="180"/>
      </w:pPr>
    </w:lvl>
    <w:lvl w:ilvl="3" w:tplc="BA24AB0E">
      <w:start w:val="1"/>
      <w:numFmt w:val="decimal"/>
      <w:lvlText w:val="%4."/>
      <w:lvlJc w:val="left"/>
      <w:pPr>
        <w:ind w:left="3600" w:hanging="360"/>
      </w:pPr>
    </w:lvl>
    <w:lvl w:ilvl="4" w:tplc="BD90BD7E">
      <w:start w:val="1"/>
      <w:numFmt w:val="lowerLetter"/>
      <w:lvlText w:val="%5."/>
      <w:lvlJc w:val="left"/>
      <w:pPr>
        <w:ind w:left="4320" w:hanging="360"/>
      </w:pPr>
    </w:lvl>
    <w:lvl w:ilvl="5" w:tplc="2736A2C4">
      <w:start w:val="1"/>
      <w:numFmt w:val="lowerRoman"/>
      <w:lvlText w:val="%6."/>
      <w:lvlJc w:val="right"/>
      <w:pPr>
        <w:ind w:left="5040" w:hanging="180"/>
      </w:pPr>
    </w:lvl>
    <w:lvl w:ilvl="6" w:tplc="C4046566">
      <w:start w:val="1"/>
      <w:numFmt w:val="decimal"/>
      <w:lvlText w:val="%7."/>
      <w:lvlJc w:val="left"/>
      <w:pPr>
        <w:ind w:left="5760" w:hanging="360"/>
      </w:pPr>
    </w:lvl>
    <w:lvl w:ilvl="7" w:tplc="524238E0">
      <w:start w:val="1"/>
      <w:numFmt w:val="lowerLetter"/>
      <w:lvlText w:val="%8."/>
      <w:lvlJc w:val="left"/>
      <w:pPr>
        <w:ind w:left="6480" w:hanging="360"/>
      </w:pPr>
    </w:lvl>
    <w:lvl w:ilvl="8" w:tplc="44BC7230">
      <w:start w:val="1"/>
      <w:numFmt w:val="lowerRoman"/>
      <w:lvlText w:val="%9."/>
      <w:lvlJc w:val="right"/>
      <w:pPr>
        <w:ind w:left="7200" w:hanging="180"/>
      </w:pPr>
    </w:lvl>
  </w:abstractNum>
  <w:abstractNum w:abstractNumId="10" w15:restartNumberingAfterBreak="0">
    <w:nsid w:val="3B8B724D"/>
    <w:multiLevelType w:val="hybridMultilevel"/>
    <w:tmpl w:val="FB92B6EE"/>
    <w:lvl w:ilvl="0" w:tplc="2EA4C2A6">
      <w:start w:val="3"/>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230C55"/>
    <w:multiLevelType w:val="multilevel"/>
    <w:tmpl w:val="73481F6C"/>
    <w:lvl w:ilvl="0">
      <w:start w:val="1"/>
      <w:numFmt w:val="none"/>
      <w:lvlText w:val="I."/>
      <w:lvlJc w:val="left"/>
      <w:pPr>
        <w:ind w:left="360" w:hanging="360"/>
      </w:pPr>
      <w:rPr>
        <w:rFonts w:hint="default"/>
      </w:rPr>
    </w:lvl>
    <w:lvl w:ilvl="1">
      <w:start w:val="1"/>
      <w:numFmt w:val="none"/>
      <w:lvlText w:val="b."/>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4B8652D"/>
    <w:multiLevelType w:val="hybridMultilevel"/>
    <w:tmpl w:val="4F4476BE"/>
    <w:lvl w:ilvl="0" w:tplc="BF6E738C">
      <w:start w:val="100"/>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61117F0"/>
    <w:multiLevelType w:val="hybridMultilevel"/>
    <w:tmpl w:val="EF32D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8929E6"/>
    <w:multiLevelType w:val="hybridMultilevel"/>
    <w:tmpl w:val="30E8C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3E8189E"/>
    <w:multiLevelType w:val="hybridMultilevel"/>
    <w:tmpl w:val="930A67B4"/>
    <w:lvl w:ilvl="0" w:tplc="5F908518">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82F1805"/>
    <w:multiLevelType w:val="hybridMultilevel"/>
    <w:tmpl w:val="9948F0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9E8451C"/>
    <w:multiLevelType w:val="multilevel"/>
    <w:tmpl w:val="73481F6C"/>
    <w:lvl w:ilvl="0">
      <w:start w:val="1"/>
      <w:numFmt w:val="none"/>
      <w:lvlText w:val="I."/>
      <w:lvlJc w:val="left"/>
      <w:pPr>
        <w:ind w:left="360" w:hanging="360"/>
      </w:pPr>
      <w:rPr>
        <w:rFonts w:hint="default"/>
      </w:rPr>
    </w:lvl>
    <w:lvl w:ilvl="1">
      <w:start w:val="1"/>
      <w:numFmt w:val="none"/>
      <w:lvlText w:val="b."/>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6F874D4B"/>
    <w:multiLevelType w:val="multilevel"/>
    <w:tmpl w:val="EEC832BA"/>
    <w:lvl w:ilvl="0">
      <w:start w:val="1"/>
      <w:numFmt w:val="upperRoman"/>
      <w:lvlText w:val="%1."/>
      <w:lvlJc w:val="left"/>
      <w:pPr>
        <w:ind w:left="1080" w:hanging="720"/>
      </w:pPr>
      <w:rPr>
        <w:b/>
      </w:rPr>
    </w:lvl>
    <w:lvl w:ilvl="1">
      <w:start w:val="1"/>
      <w:numFmt w:val="upp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161573C"/>
    <w:multiLevelType w:val="hybridMultilevel"/>
    <w:tmpl w:val="72BC38A6"/>
    <w:lvl w:ilvl="0" w:tplc="16144A3C">
      <w:start w:val="500"/>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69841995">
    <w:abstractNumId w:val="9"/>
  </w:num>
  <w:num w:numId="2" w16cid:durableId="390083948">
    <w:abstractNumId w:val="8"/>
  </w:num>
  <w:num w:numId="3" w16cid:durableId="892618980">
    <w:abstractNumId w:val="10"/>
  </w:num>
  <w:num w:numId="4" w16cid:durableId="1159275724">
    <w:abstractNumId w:val="6"/>
  </w:num>
  <w:num w:numId="5" w16cid:durableId="330107434">
    <w:abstractNumId w:val="18"/>
  </w:num>
  <w:num w:numId="6" w16cid:durableId="1195659224">
    <w:abstractNumId w:val="13"/>
  </w:num>
  <w:num w:numId="7" w16cid:durableId="1109085706">
    <w:abstractNumId w:val="4"/>
  </w:num>
  <w:num w:numId="8" w16cid:durableId="1760520875">
    <w:abstractNumId w:val="17"/>
  </w:num>
  <w:num w:numId="9" w16cid:durableId="2102723339">
    <w:abstractNumId w:val="3"/>
  </w:num>
  <w:num w:numId="10" w16cid:durableId="483812100">
    <w:abstractNumId w:val="16"/>
  </w:num>
  <w:num w:numId="11" w16cid:durableId="688020741">
    <w:abstractNumId w:val="12"/>
  </w:num>
  <w:num w:numId="12" w16cid:durableId="850024232">
    <w:abstractNumId w:val="11"/>
  </w:num>
  <w:num w:numId="13" w16cid:durableId="330302053">
    <w:abstractNumId w:val="1"/>
  </w:num>
  <w:num w:numId="14" w16cid:durableId="1074860221">
    <w:abstractNumId w:val="14"/>
  </w:num>
  <w:num w:numId="15" w16cid:durableId="1558123910">
    <w:abstractNumId w:val="2"/>
  </w:num>
  <w:num w:numId="16" w16cid:durableId="1140919990">
    <w:abstractNumId w:val="19"/>
  </w:num>
  <w:num w:numId="17" w16cid:durableId="1859847178">
    <w:abstractNumId w:val="15"/>
  </w:num>
  <w:num w:numId="18" w16cid:durableId="2129425535">
    <w:abstractNumId w:val="0"/>
  </w:num>
  <w:num w:numId="19" w16cid:durableId="84694906">
    <w:abstractNumId w:val="7"/>
  </w:num>
  <w:num w:numId="20" w16cid:durableId="2473497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6637"/>
    <w:rsid w:val="0000476F"/>
    <w:rsid w:val="00007073"/>
    <w:rsid w:val="000203BB"/>
    <w:rsid w:val="00023F6F"/>
    <w:rsid w:val="00025AE1"/>
    <w:rsid w:val="00031789"/>
    <w:rsid w:val="000319C7"/>
    <w:rsid w:val="00031CF4"/>
    <w:rsid w:val="00032933"/>
    <w:rsid w:val="00032FC7"/>
    <w:rsid w:val="00037C40"/>
    <w:rsid w:val="000465BC"/>
    <w:rsid w:val="00057625"/>
    <w:rsid w:val="00062439"/>
    <w:rsid w:val="00084B98"/>
    <w:rsid w:val="00087E3A"/>
    <w:rsid w:val="00093C47"/>
    <w:rsid w:val="000964EA"/>
    <w:rsid w:val="0009651C"/>
    <w:rsid w:val="00096637"/>
    <w:rsid w:val="000A4572"/>
    <w:rsid w:val="000A4F57"/>
    <w:rsid w:val="000A729F"/>
    <w:rsid w:val="000A7CB0"/>
    <w:rsid w:val="000B153F"/>
    <w:rsid w:val="000C1FC9"/>
    <w:rsid w:val="000C2664"/>
    <w:rsid w:val="000E4673"/>
    <w:rsid w:val="000E59B0"/>
    <w:rsid w:val="000F1F70"/>
    <w:rsid w:val="00107125"/>
    <w:rsid w:val="00111D8E"/>
    <w:rsid w:val="00127F40"/>
    <w:rsid w:val="00144C1E"/>
    <w:rsid w:val="00147877"/>
    <w:rsid w:val="001526CE"/>
    <w:rsid w:val="001552F7"/>
    <w:rsid w:val="00156AB4"/>
    <w:rsid w:val="00156F00"/>
    <w:rsid w:val="001621C2"/>
    <w:rsid w:val="001672DE"/>
    <w:rsid w:val="001757C7"/>
    <w:rsid w:val="00181F10"/>
    <w:rsid w:val="00187B72"/>
    <w:rsid w:val="001915DD"/>
    <w:rsid w:val="001A08EB"/>
    <w:rsid w:val="001A29BC"/>
    <w:rsid w:val="001A2C15"/>
    <w:rsid w:val="001A5D95"/>
    <w:rsid w:val="001B148F"/>
    <w:rsid w:val="001C106E"/>
    <w:rsid w:val="001C681F"/>
    <w:rsid w:val="001D6115"/>
    <w:rsid w:val="001E6F45"/>
    <w:rsid w:val="001F0DDE"/>
    <w:rsid w:val="001F3232"/>
    <w:rsid w:val="001F3A81"/>
    <w:rsid w:val="001F4C95"/>
    <w:rsid w:val="00201DFA"/>
    <w:rsid w:val="0020266B"/>
    <w:rsid w:val="00216B40"/>
    <w:rsid w:val="00230FEA"/>
    <w:rsid w:val="00242F91"/>
    <w:rsid w:val="00246234"/>
    <w:rsid w:val="00246F0E"/>
    <w:rsid w:val="00247209"/>
    <w:rsid w:val="002472ED"/>
    <w:rsid w:val="00247CC1"/>
    <w:rsid w:val="002511E2"/>
    <w:rsid w:val="00252320"/>
    <w:rsid w:val="00255378"/>
    <w:rsid w:val="00265C44"/>
    <w:rsid w:val="002854F2"/>
    <w:rsid w:val="002858DE"/>
    <w:rsid w:val="00295E71"/>
    <w:rsid w:val="002B0218"/>
    <w:rsid w:val="002B4E13"/>
    <w:rsid w:val="002B5889"/>
    <w:rsid w:val="002B5AA0"/>
    <w:rsid w:val="002C2B6F"/>
    <w:rsid w:val="002C7867"/>
    <w:rsid w:val="002D35A4"/>
    <w:rsid w:val="002D68FD"/>
    <w:rsid w:val="002D7BB0"/>
    <w:rsid w:val="002E36AC"/>
    <w:rsid w:val="002E5185"/>
    <w:rsid w:val="002F1E76"/>
    <w:rsid w:val="002F20E7"/>
    <w:rsid w:val="002F52C0"/>
    <w:rsid w:val="002F553F"/>
    <w:rsid w:val="002F68FA"/>
    <w:rsid w:val="00304D00"/>
    <w:rsid w:val="003102FF"/>
    <w:rsid w:val="0031188A"/>
    <w:rsid w:val="00314DAB"/>
    <w:rsid w:val="00324208"/>
    <w:rsid w:val="003513FC"/>
    <w:rsid w:val="00356104"/>
    <w:rsid w:val="0036423D"/>
    <w:rsid w:val="00366486"/>
    <w:rsid w:val="00377C87"/>
    <w:rsid w:val="003810F9"/>
    <w:rsid w:val="00385555"/>
    <w:rsid w:val="0038558E"/>
    <w:rsid w:val="00390686"/>
    <w:rsid w:val="00395AD2"/>
    <w:rsid w:val="003A0273"/>
    <w:rsid w:val="003A2FCA"/>
    <w:rsid w:val="003C3D64"/>
    <w:rsid w:val="003D2AF4"/>
    <w:rsid w:val="003D6638"/>
    <w:rsid w:val="003D70E9"/>
    <w:rsid w:val="003F19F3"/>
    <w:rsid w:val="003F55A3"/>
    <w:rsid w:val="00400ECF"/>
    <w:rsid w:val="00401A8C"/>
    <w:rsid w:val="00404465"/>
    <w:rsid w:val="00411E9D"/>
    <w:rsid w:val="004144DA"/>
    <w:rsid w:val="00414A37"/>
    <w:rsid w:val="00435428"/>
    <w:rsid w:val="004459D0"/>
    <w:rsid w:val="0045692E"/>
    <w:rsid w:val="00460371"/>
    <w:rsid w:val="00461DB1"/>
    <w:rsid w:val="00467942"/>
    <w:rsid w:val="00472C9E"/>
    <w:rsid w:val="00473338"/>
    <w:rsid w:val="00490E64"/>
    <w:rsid w:val="00497378"/>
    <w:rsid w:val="004A4EC2"/>
    <w:rsid w:val="004A51CB"/>
    <w:rsid w:val="004B402A"/>
    <w:rsid w:val="004C109E"/>
    <w:rsid w:val="004C13AB"/>
    <w:rsid w:val="004E26C2"/>
    <w:rsid w:val="004E71AE"/>
    <w:rsid w:val="00506BAC"/>
    <w:rsid w:val="00512880"/>
    <w:rsid w:val="00513BB8"/>
    <w:rsid w:val="0051457A"/>
    <w:rsid w:val="0051768C"/>
    <w:rsid w:val="005233ED"/>
    <w:rsid w:val="00526BFF"/>
    <w:rsid w:val="0053174C"/>
    <w:rsid w:val="00534584"/>
    <w:rsid w:val="005362A8"/>
    <w:rsid w:val="00540612"/>
    <w:rsid w:val="005458E0"/>
    <w:rsid w:val="0055649D"/>
    <w:rsid w:val="00556E46"/>
    <w:rsid w:val="005668A6"/>
    <w:rsid w:val="00566B61"/>
    <w:rsid w:val="005761B8"/>
    <w:rsid w:val="00577902"/>
    <w:rsid w:val="00584E21"/>
    <w:rsid w:val="00586401"/>
    <w:rsid w:val="005A1145"/>
    <w:rsid w:val="005A7DD0"/>
    <w:rsid w:val="005B7F33"/>
    <w:rsid w:val="005C1E50"/>
    <w:rsid w:val="005D2738"/>
    <w:rsid w:val="005E25C8"/>
    <w:rsid w:val="005E471F"/>
    <w:rsid w:val="005F0783"/>
    <w:rsid w:val="0060002E"/>
    <w:rsid w:val="006118A4"/>
    <w:rsid w:val="00612CC9"/>
    <w:rsid w:val="006230EC"/>
    <w:rsid w:val="006238E0"/>
    <w:rsid w:val="00626010"/>
    <w:rsid w:val="006269AA"/>
    <w:rsid w:val="006307AB"/>
    <w:rsid w:val="006324BE"/>
    <w:rsid w:val="0064044F"/>
    <w:rsid w:val="00647D67"/>
    <w:rsid w:val="00662FAD"/>
    <w:rsid w:val="006676FE"/>
    <w:rsid w:val="00680A5D"/>
    <w:rsid w:val="006856A7"/>
    <w:rsid w:val="0068659C"/>
    <w:rsid w:val="0069015B"/>
    <w:rsid w:val="0069259B"/>
    <w:rsid w:val="006944DB"/>
    <w:rsid w:val="0069593D"/>
    <w:rsid w:val="006B2788"/>
    <w:rsid w:val="006C2D03"/>
    <w:rsid w:val="006C56FA"/>
    <w:rsid w:val="006D1949"/>
    <w:rsid w:val="006D4554"/>
    <w:rsid w:val="006D7631"/>
    <w:rsid w:val="006E3097"/>
    <w:rsid w:val="006E620C"/>
    <w:rsid w:val="006F301E"/>
    <w:rsid w:val="006F3BB0"/>
    <w:rsid w:val="00701526"/>
    <w:rsid w:val="0070243D"/>
    <w:rsid w:val="0071240F"/>
    <w:rsid w:val="00721E55"/>
    <w:rsid w:val="00725AC3"/>
    <w:rsid w:val="00727C38"/>
    <w:rsid w:val="00730925"/>
    <w:rsid w:val="0073231F"/>
    <w:rsid w:val="0073474A"/>
    <w:rsid w:val="00736BBB"/>
    <w:rsid w:val="007437FA"/>
    <w:rsid w:val="00753A93"/>
    <w:rsid w:val="00763489"/>
    <w:rsid w:val="00777AF4"/>
    <w:rsid w:val="00783E4D"/>
    <w:rsid w:val="0079146E"/>
    <w:rsid w:val="00793D9C"/>
    <w:rsid w:val="007B0251"/>
    <w:rsid w:val="007B49D0"/>
    <w:rsid w:val="007C1019"/>
    <w:rsid w:val="007C326C"/>
    <w:rsid w:val="007C4DE1"/>
    <w:rsid w:val="007C7D08"/>
    <w:rsid w:val="007C7F80"/>
    <w:rsid w:val="007D1F04"/>
    <w:rsid w:val="007E502F"/>
    <w:rsid w:val="007F3B01"/>
    <w:rsid w:val="007F6731"/>
    <w:rsid w:val="00803336"/>
    <w:rsid w:val="008036C8"/>
    <w:rsid w:val="00804CB7"/>
    <w:rsid w:val="00806E43"/>
    <w:rsid w:val="0080722B"/>
    <w:rsid w:val="00810471"/>
    <w:rsid w:val="00810519"/>
    <w:rsid w:val="008112A1"/>
    <w:rsid w:val="00821315"/>
    <w:rsid w:val="008245F9"/>
    <w:rsid w:val="00825107"/>
    <w:rsid w:val="00830A3F"/>
    <w:rsid w:val="0083655F"/>
    <w:rsid w:val="00836B50"/>
    <w:rsid w:val="00853AEE"/>
    <w:rsid w:val="00854C72"/>
    <w:rsid w:val="00857A0F"/>
    <w:rsid w:val="00857CF3"/>
    <w:rsid w:val="008715D1"/>
    <w:rsid w:val="00871DD2"/>
    <w:rsid w:val="00874CA0"/>
    <w:rsid w:val="00880F7C"/>
    <w:rsid w:val="0088101F"/>
    <w:rsid w:val="008924B0"/>
    <w:rsid w:val="008A3E63"/>
    <w:rsid w:val="008A43B6"/>
    <w:rsid w:val="008B1F0D"/>
    <w:rsid w:val="008C08B7"/>
    <w:rsid w:val="008C6D3E"/>
    <w:rsid w:val="008E04B5"/>
    <w:rsid w:val="00902BA4"/>
    <w:rsid w:val="009056AA"/>
    <w:rsid w:val="0091153E"/>
    <w:rsid w:val="0091315A"/>
    <w:rsid w:val="00916EA9"/>
    <w:rsid w:val="00917FD3"/>
    <w:rsid w:val="00927758"/>
    <w:rsid w:val="00930DFD"/>
    <w:rsid w:val="0093244F"/>
    <w:rsid w:val="00944888"/>
    <w:rsid w:val="00945B45"/>
    <w:rsid w:val="009661B9"/>
    <w:rsid w:val="00995208"/>
    <w:rsid w:val="0099614C"/>
    <w:rsid w:val="009C01CC"/>
    <w:rsid w:val="009D54EF"/>
    <w:rsid w:val="009D6E8C"/>
    <w:rsid w:val="009E1673"/>
    <w:rsid w:val="009E334E"/>
    <w:rsid w:val="009E60EC"/>
    <w:rsid w:val="00A01090"/>
    <w:rsid w:val="00A01E42"/>
    <w:rsid w:val="00A14B30"/>
    <w:rsid w:val="00A22F10"/>
    <w:rsid w:val="00A257FD"/>
    <w:rsid w:val="00A31903"/>
    <w:rsid w:val="00A37454"/>
    <w:rsid w:val="00A46097"/>
    <w:rsid w:val="00A50A93"/>
    <w:rsid w:val="00A52158"/>
    <w:rsid w:val="00A561E4"/>
    <w:rsid w:val="00A60A71"/>
    <w:rsid w:val="00A63C29"/>
    <w:rsid w:val="00A705FE"/>
    <w:rsid w:val="00A807EB"/>
    <w:rsid w:val="00A90522"/>
    <w:rsid w:val="00AA1845"/>
    <w:rsid w:val="00AB78CA"/>
    <w:rsid w:val="00AD0D65"/>
    <w:rsid w:val="00AD3A2F"/>
    <w:rsid w:val="00AD5AF0"/>
    <w:rsid w:val="00AF0414"/>
    <w:rsid w:val="00B05C69"/>
    <w:rsid w:val="00B05C8E"/>
    <w:rsid w:val="00B102A5"/>
    <w:rsid w:val="00B14665"/>
    <w:rsid w:val="00B24AF6"/>
    <w:rsid w:val="00B2557A"/>
    <w:rsid w:val="00B357D8"/>
    <w:rsid w:val="00B41793"/>
    <w:rsid w:val="00B42AA8"/>
    <w:rsid w:val="00B43885"/>
    <w:rsid w:val="00B47221"/>
    <w:rsid w:val="00B6131D"/>
    <w:rsid w:val="00B72C68"/>
    <w:rsid w:val="00B73218"/>
    <w:rsid w:val="00B75A48"/>
    <w:rsid w:val="00B86343"/>
    <w:rsid w:val="00B9283B"/>
    <w:rsid w:val="00B9325C"/>
    <w:rsid w:val="00B94D19"/>
    <w:rsid w:val="00B96732"/>
    <w:rsid w:val="00BA3255"/>
    <w:rsid w:val="00BA7570"/>
    <w:rsid w:val="00BD280D"/>
    <w:rsid w:val="00BD3BC7"/>
    <w:rsid w:val="00BF50E4"/>
    <w:rsid w:val="00C053CA"/>
    <w:rsid w:val="00C0550E"/>
    <w:rsid w:val="00C07F7D"/>
    <w:rsid w:val="00C14053"/>
    <w:rsid w:val="00C248E8"/>
    <w:rsid w:val="00C3509A"/>
    <w:rsid w:val="00C365AA"/>
    <w:rsid w:val="00C36C5C"/>
    <w:rsid w:val="00C375EA"/>
    <w:rsid w:val="00C37882"/>
    <w:rsid w:val="00C43090"/>
    <w:rsid w:val="00C5155F"/>
    <w:rsid w:val="00C52A28"/>
    <w:rsid w:val="00C6085D"/>
    <w:rsid w:val="00C60E58"/>
    <w:rsid w:val="00C6507C"/>
    <w:rsid w:val="00C7457C"/>
    <w:rsid w:val="00C81BAA"/>
    <w:rsid w:val="00C85BF6"/>
    <w:rsid w:val="00C93493"/>
    <w:rsid w:val="00C93858"/>
    <w:rsid w:val="00CA1D02"/>
    <w:rsid w:val="00CA50CC"/>
    <w:rsid w:val="00CA7969"/>
    <w:rsid w:val="00CB2B9C"/>
    <w:rsid w:val="00CB2CE6"/>
    <w:rsid w:val="00CB3B97"/>
    <w:rsid w:val="00CC3A40"/>
    <w:rsid w:val="00CC4045"/>
    <w:rsid w:val="00CC59F3"/>
    <w:rsid w:val="00CC5BAD"/>
    <w:rsid w:val="00CD6053"/>
    <w:rsid w:val="00CD67EC"/>
    <w:rsid w:val="00CE3902"/>
    <w:rsid w:val="00CF0718"/>
    <w:rsid w:val="00D000C5"/>
    <w:rsid w:val="00D3247C"/>
    <w:rsid w:val="00D42020"/>
    <w:rsid w:val="00D44C5F"/>
    <w:rsid w:val="00D56B4E"/>
    <w:rsid w:val="00D67ED8"/>
    <w:rsid w:val="00D702C7"/>
    <w:rsid w:val="00D70C13"/>
    <w:rsid w:val="00D75499"/>
    <w:rsid w:val="00D808D4"/>
    <w:rsid w:val="00D9679E"/>
    <w:rsid w:val="00DB076E"/>
    <w:rsid w:val="00DB0EFA"/>
    <w:rsid w:val="00DB3AC8"/>
    <w:rsid w:val="00DB49F7"/>
    <w:rsid w:val="00DC34EC"/>
    <w:rsid w:val="00DD4E8D"/>
    <w:rsid w:val="00DD5F40"/>
    <w:rsid w:val="00DE0B1A"/>
    <w:rsid w:val="00DE1AD6"/>
    <w:rsid w:val="00DE7244"/>
    <w:rsid w:val="00DE7E45"/>
    <w:rsid w:val="00E008B2"/>
    <w:rsid w:val="00E0143E"/>
    <w:rsid w:val="00E12137"/>
    <w:rsid w:val="00E36D78"/>
    <w:rsid w:val="00E40B50"/>
    <w:rsid w:val="00E512AA"/>
    <w:rsid w:val="00E579AB"/>
    <w:rsid w:val="00E63A61"/>
    <w:rsid w:val="00E70A97"/>
    <w:rsid w:val="00E85D7A"/>
    <w:rsid w:val="00E91CDB"/>
    <w:rsid w:val="00E921A2"/>
    <w:rsid w:val="00EC6BE3"/>
    <w:rsid w:val="00EC78B0"/>
    <w:rsid w:val="00ED067A"/>
    <w:rsid w:val="00ED09FA"/>
    <w:rsid w:val="00ED3F7A"/>
    <w:rsid w:val="00ED62B0"/>
    <w:rsid w:val="00EE0B0F"/>
    <w:rsid w:val="00EE592F"/>
    <w:rsid w:val="00EE5D78"/>
    <w:rsid w:val="00EE7232"/>
    <w:rsid w:val="00F139A9"/>
    <w:rsid w:val="00F2063A"/>
    <w:rsid w:val="00F22BEE"/>
    <w:rsid w:val="00F2307E"/>
    <w:rsid w:val="00F232BF"/>
    <w:rsid w:val="00F30F70"/>
    <w:rsid w:val="00F402F8"/>
    <w:rsid w:val="00F41B2B"/>
    <w:rsid w:val="00F41CDC"/>
    <w:rsid w:val="00F43552"/>
    <w:rsid w:val="00F51B66"/>
    <w:rsid w:val="00F5480C"/>
    <w:rsid w:val="00F60E86"/>
    <w:rsid w:val="00F73037"/>
    <w:rsid w:val="00F813A3"/>
    <w:rsid w:val="00F820C2"/>
    <w:rsid w:val="00F84985"/>
    <w:rsid w:val="00F8565E"/>
    <w:rsid w:val="00F864AD"/>
    <w:rsid w:val="00F9122E"/>
    <w:rsid w:val="00F91848"/>
    <w:rsid w:val="00F95617"/>
    <w:rsid w:val="00FB16BC"/>
    <w:rsid w:val="00FC4659"/>
    <w:rsid w:val="00FC6155"/>
    <w:rsid w:val="00FC631D"/>
    <w:rsid w:val="00FD4862"/>
    <w:rsid w:val="00FE1835"/>
    <w:rsid w:val="00FE5B66"/>
    <w:rsid w:val="00FF5218"/>
    <w:rsid w:val="01386A20"/>
    <w:rsid w:val="0253AC42"/>
    <w:rsid w:val="028B3548"/>
    <w:rsid w:val="046860E7"/>
    <w:rsid w:val="04EE8D36"/>
    <w:rsid w:val="1204CECE"/>
    <w:rsid w:val="164F7C71"/>
    <w:rsid w:val="166D6F65"/>
    <w:rsid w:val="1B7EF544"/>
    <w:rsid w:val="1FB6637F"/>
    <w:rsid w:val="2307F3F9"/>
    <w:rsid w:val="23585B23"/>
    <w:rsid w:val="27551CEF"/>
    <w:rsid w:val="2E8D7A35"/>
    <w:rsid w:val="2FD7D521"/>
    <w:rsid w:val="315A8EF7"/>
    <w:rsid w:val="35DCC07F"/>
    <w:rsid w:val="3C37E77A"/>
    <w:rsid w:val="47BD52B7"/>
    <w:rsid w:val="48CB7DB5"/>
    <w:rsid w:val="4F350837"/>
    <w:rsid w:val="50596133"/>
    <w:rsid w:val="50A164FD"/>
    <w:rsid w:val="58142919"/>
    <w:rsid w:val="64F2578E"/>
    <w:rsid w:val="67FFC699"/>
    <w:rsid w:val="6AAAB312"/>
    <w:rsid w:val="762C3E9C"/>
    <w:rsid w:val="77D5190B"/>
    <w:rsid w:val="78E8C73F"/>
    <w:rsid w:val="7CB7A878"/>
    <w:rsid w:val="7E9BF6C2"/>
    <w:rsid w:val="7EEA2B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05D1DD"/>
  <w15:chartTrackingRefBased/>
  <w15:docId w15:val="{637B4564-0527-4A26-B03B-402135FF2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6637"/>
  </w:style>
  <w:style w:type="paragraph" w:styleId="Heading1">
    <w:name w:val="heading 1"/>
    <w:basedOn w:val="Normal"/>
    <w:next w:val="Normal"/>
    <w:link w:val="Heading1Char"/>
    <w:uiPriority w:val="9"/>
    <w:qFormat/>
    <w:rsid w:val="0009663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9663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9663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9663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9663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9663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663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663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663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663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9663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9663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9663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9663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9663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663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663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6637"/>
    <w:rPr>
      <w:rFonts w:eastAsiaTheme="majorEastAsia" w:cstheme="majorBidi"/>
      <w:color w:val="272727" w:themeColor="text1" w:themeTint="D8"/>
    </w:rPr>
  </w:style>
  <w:style w:type="paragraph" w:styleId="Title">
    <w:name w:val="Title"/>
    <w:basedOn w:val="Normal"/>
    <w:next w:val="Normal"/>
    <w:link w:val="TitleChar"/>
    <w:uiPriority w:val="10"/>
    <w:qFormat/>
    <w:rsid w:val="0009663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663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663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663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6637"/>
    <w:pPr>
      <w:spacing w:before="160"/>
      <w:jc w:val="center"/>
    </w:pPr>
    <w:rPr>
      <w:i/>
      <w:iCs/>
      <w:color w:val="404040" w:themeColor="text1" w:themeTint="BF"/>
    </w:rPr>
  </w:style>
  <w:style w:type="character" w:customStyle="1" w:styleId="QuoteChar">
    <w:name w:val="Quote Char"/>
    <w:basedOn w:val="DefaultParagraphFont"/>
    <w:link w:val="Quote"/>
    <w:uiPriority w:val="29"/>
    <w:rsid w:val="00096637"/>
    <w:rPr>
      <w:i/>
      <w:iCs/>
      <w:color w:val="404040" w:themeColor="text1" w:themeTint="BF"/>
    </w:rPr>
  </w:style>
  <w:style w:type="paragraph" w:styleId="ListParagraph">
    <w:name w:val="List Paragraph"/>
    <w:aliases w:val="Dot pt,F5 List Paragraph,List Paragraph1,No Spacing1,List Paragraph Char Char Char,Indicator Text,Numbered Para 1,Colorful List - Accent 11,Bullet 1,Bullet Points,MAIN CONTENT,Recommendation,List Paragraph2,Normal numbere,Bullets"/>
    <w:basedOn w:val="Normal"/>
    <w:link w:val="ListParagraphChar"/>
    <w:uiPriority w:val="34"/>
    <w:qFormat/>
    <w:rsid w:val="00096637"/>
    <w:pPr>
      <w:ind w:left="720"/>
      <w:contextualSpacing/>
    </w:pPr>
  </w:style>
  <w:style w:type="character" w:styleId="IntenseEmphasis">
    <w:name w:val="Intense Emphasis"/>
    <w:basedOn w:val="DefaultParagraphFont"/>
    <w:uiPriority w:val="21"/>
    <w:qFormat/>
    <w:rsid w:val="00096637"/>
    <w:rPr>
      <w:i/>
      <w:iCs/>
      <w:color w:val="0F4761" w:themeColor="accent1" w:themeShade="BF"/>
    </w:rPr>
  </w:style>
  <w:style w:type="paragraph" w:styleId="IntenseQuote">
    <w:name w:val="Intense Quote"/>
    <w:basedOn w:val="Normal"/>
    <w:next w:val="Normal"/>
    <w:link w:val="IntenseQuoteChar"/>
    <w:uiPriority w:val="30"/>
    <w:qFormat/>
    <w:rsid w:val="0009663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96637"/>
    <w:rPr>
      <w:i/>
      <w:iCs/>
      <w:color w:val="0F4761" w:themeColor="accent1" w:themeShade="BF"/>
    </w:rPr>
  </w:style>
  <w:style w:type="character" w:styleId="IntenseReference">
    <w:name w:val="Intense Reference"/>
    <w:basedOn w:val="DefaultParagraphFont"/>
    <w:uiPriority w:val="32"/>
    <w:qFormat/>
    <w:rsid w:val="00096637"/>
    <w:rPr>
      <w:b/>
      <w:bCs/>
      <w:smallCaps/>
      <w:color w:val="0F4761" w:themeColor="accent1" w:themeShade="BF"/>
      <w:spacing w:val="5"/>
    </w:rPr>
  </w:style>
  <w:style w:type="paragraph" w:styleId="EndnoteText">
    <w:name w:val="endnote text"/>
    <w:aliases w:val="en"/>
    <w:basedOn w:val="Normal"/>
    <w:link w:val="EndnoteTextChar"/>
    <w:uiPriority w:val="99"/>
    <w:unhideWhenUsed/>
    <w:rsid w:val="00096637"/>
    <w:pPr>
      <w:spacing w:after="0" w:line="240" w:lineRule="auto"/>
    </w:pPr>
    <w:rPr>
      <w:rFonts w:ascii="Aptos" w:eastAsia="Aptos" w:hAnsi="Aptos" w:cs="Aptos"/>
      <w:kern w:val="0"/>
      <w:sz w:val="20"/>
      <w:szCs w:val="20"/>
      <w:lang w:val="es-ES"/>
      <w14:ligatures w14:val="none"/>
    </w:rPr>
  </w:style>
  <w:style w:type="character" w:customStyle="1" w:styleId="EndnoteTextChar">
    <w:name w:val="Endnote Text Char"/>
    <w:aliases w:val="en Char"/>
    <w:basedOn w:val="DefaultParagraphFont"/>
    <w:link w:val="EndnoteText"/>
    <w:uiPriority w:val="99"/>
    <w:rsid w:val="00096637"/>
    <w:rPr>
      <w:rFonts w:ascii="Aptos" w:eastAsia="Aptos" w:hAnsi="Aptos" w:cs="Aptos"/>
      <w:kern w:val="0"/>
      <w:sz w:val="20"/>
      <w:szCs w:val="20"/>
      <w:lang w:val="es-ES"/>
      <w14:ligatures w14:val="none"/>
    </w:rPr>
  </w:style>
  <w:style w:type="character" w:styleId="EndnoteReference">
    <w:name w:val="endnote reference"/>
    <w:aliases w:val="1_G"/>
    <w:basedOn w:val="DefaultParagraphFont"/>
    <w:uiPriority w:val="99"/>
    <w:unhideWhenUsed/>
    <w:qFormat/>
    <w:rsid w:val="00096637"/>
    <w:rPr>
      <w:vertAlign w:val="superscript"/>
    </w:rPr>
  </w:style>
  <w:style w:type="character" w:customStyle="1" w:styleId="ListParagraphChar">
    <w:name w:val="List Paragraph Char"/>
    <w:aliases w:val="Dot pt Char,F5 List Paragraph Char,List Paragraph1 Char,No Spacing1 Char,List Paragraph Char Char Char Char,Indicator Text Char,Numbered Para 1 Char,Colorful List - Accent 11 Char,Bullet 1 Char,Bullet Points Char,MAIN CONTENT Char"/>
    <w:basedOn w:val="DefaultParagraphFont"/>
    <w:link w:val="ListParagraph"/>
    <w:uiPriority w:val="34"/>
    <w:qFormat/>
    <w:locked/>
    <w:rsid w:val="00096637"/>
  </w:style>
  <w:style w:type="character" w:styleId="Hyperlink">
    <w:name w:val="Hyperlink"/>
    <w:basedOn w:val="DefaultParagraphFont"/>
    <w:uiPriority w:val="99"/>
    <w:unhideWhenUsed/>
    <w:rsid w:val="00096637"/>
    <w:rPr>
      <w:color w:val="467886" w:themeColor="hyperlink"/>
      <w:u w:val="single"/>
    </w:rPr>
  </w:style>
  <w:style w:type="character" w:styleId="CommentReference">
    <w:name w:val="annotation reference"/>
    <w:basedOn w:val="DefaultParagraphFont"/>
    <w:uiPriority w:val="99"/>
    <w:semiHidden/>
    <w:unhideWhenUsed/>
    <w:rsid w:val="00096637"/>
    <w:rPr>
      <w:sz w:val="16"/>
      <w:szCs w:val="16"/>
    </w:rPr>
  </w:style>
  <w:style w:type="paragraph" w:styleId="CommentText">
    <w:name w:val="annotation text"/>
    <w:basedOn w:val="Normal"/>
    <w:link w:val="CommentTextChar"/>
    <w:uiPriority w:val="99"/>
    <w:unhideWhenUsed/>
    <w:rsid w:val="00096637"/>
    <w:pPr>
      <w:spacing w:line="240" w:lineRule="auto"/>
    </w:pPr>
    <w:rPr>
      <w:sz w:val="20"/>
      <w:szCs w:val="20"/>
    </w:rPr>
  </w:style>
  <w:style w:type="character" w:customStyle="1" w:styleId="CommentTextChar">
    <w:name w:val="Comment Text Char"/>
    <w:basedOn w:val="DefaultParagraphFont"/>
    <w:link w:val="CommentText"/>
    <w:uiPriority w:val="99"/>
    <w:rsid w:val="00096637"/>
    <w:rPr>
      <w:sz w:val="20"/>
      <w:szCs w:val="20"/>
    </w:rPr>
  </w:style>
  <w:style w:type="paragraph" w:styleId="NormalWeb">
    <w:name w:val="Normal (Web)"/>
    <w:basedOn w:val="Normal"/>
    <w:uiPriority w:val="99"/>
    <w:unhideWhenUsed/>
    <w:rsid w:val="00AD0D65"/>
    <w:pPr>
      <w:spacing w:before="100" w:beforeAutospacing="1" w:after="100" w:afterAutospacing="1" w:line="240" w:lineRule="auto"/>
    </w:pPr>
    <w:rPr>
      <w:rFonts w:ascii="Times New Roman" w:eastAsia="Times New Roman" w:hAnsi="Times New Roman" w:cs="Times New Roman"/>
      <w:kern w:val="0"/>
      <w:lang w:val="es-EC" w:eastAsia="es-MX"/>
      <w14:ligatures w14:val="none"/>
    </w:rPr>
  </w:style>
  <w:style w:type="paragraph" w:styleId="FootnoteText">
    <w:name w:val="footnote text"/>
    <w:aliases w:val="5_G,FA Fu,Footnote reference,Footnote Text Char Char Char Char Car,Footnote Text Char Char Char Char Char Car,Footnote Text Char Char Char Char Char,Footnote Text Char Char Char Char,Car,footnote text,Footnote Text Char Char Char, Char1"/>
    <w:basedOn w:val="Normal"/>
    <w:link w:val="FootnoteTextChar"/>
    <w:unhideWhenUsed/>
    <w:qFormat/>
    <w:rsid w:val="00AD0D65"/>
    <w:pPr>
      <w:spacing w:after="0" w:line="240" w:lineRule="auto"/>
    </w:pPr>
    <w:rPr>
      <w:sz w:val="20"/>
      <w:szCs w:val="20"/>
      <w:lang w:val="es-MX"/>
    </w:rPr>
  </w:style>
  <w:style w:type="character" w:customStyle="1" w:styleId="FootnoteTextChar">
    <w:name w:val="Footnote Text Char"/>
    <w:aliases w:val="5_G Char,FA Fu Char,Footnote reference Char,Footnote Text Char Char Char Char Car Char,Footnote Text Char Char Char Char Char Car Char,Footnote Text Char Char Char Char Char Char,Footnote Text Char Char Char Char Char1,Car Char"/>
    <w:basedOn w:val="DefaultParagraphFont"/>
    <w:link w:val="FootnoteText"/>
    <w:uiPriority w:val="99"/>
    <w:qFormat/>
    <w:rsid w:val="00AD0D65"/>
    <w:rPr>
      <w:sz w:val="20"/>
      <w:szCs w:val="20"/>
      <w:lang w:val="es-MX"/>
    </w:rPr>
  </w:style>
  <w:style w:type="character" w:styleId="FootnoteReference">
    <w:name w:val="footnote reference"/>
    <w:aliases w:val="Texto de nota al pie,Appel note de bas de page,Ref. de nota al pie 2,Footnotes refss,Ref,de nota al pie,Footnote number,referencia nota al pie,BVI fnr,f,4_G,16 Point,Superscript 6 Point,Texto nota al pie,Footnote Reference Char3"/>
    <w:basedOn w:val="DefaultParagraphFont"/>
    <w:link w:val="Appelnotedebasde"/>
    <w:uiPriority w:val="99"/>
    <w:unhideWhenUsed/>
    <w:qFormat/>
    <w:rsid w:val="00AD0D65"/>
    <w:rPr>
      <w:vertAlign w:val="superscript"/>
    </w:rPr>
  </w:style>
  <w:style w:type="paragraph" w:customStyle="1" w:styleId="Default">
    <w:name w:val="Default"/>
    <w:qFormat/>
    <w:rsid w:val="00AD0D65"/>
    <w:pPr>
      <w:autoSpaceDE w:val="0"/>
      <w:autoSpaceDN w:val="0"/>
      <w:adjustRightInd w:val="0"/>
      <w:spacing w:after="0" w:line="240" w:lineRule="auto"/>
    </w:pPr>
    <w:rPr>
      <w:rFonts w:ascii="Calibri" w:hAnsi="Calibri" w:cs="Calibri"/>
      <w:color w:val="000000"/>
      <w:kern w:val="0"/>
      <w:lang w:val="es-MX"/>
    </w:rPr>
  </w:style>
  <w:style w:type="paragraph" w:customStyle="1" w:styleId="Appelnotedebasde">
    <w:name w:val="Appel note de bas de"/>
    <w:aliases w:val="Appel note de bas de page Char Char Char Char Char Char Char Char,Appel note de bas de page Char2 Char Char Char Char Char Char Char Char Char Char,Appel note de bas de page Char1"/>
    <w:basedOn w:val="Normal"/>
    <w:link w:val="FootnoteReference"/>
    <w:rsid w:val="004A51CB"/>
    <w:pPr>
      <w:spacing w:before="120" w:after="120" w:line="240" w:lineRule="auto"/>
    </w:pPr>
    <w:rPr>
      <w:vertAlign w:val="superscript"/>
    </w:rPr>
  </w:style>
  <w:style w:type="paragraph" w:styleId="Header">
    <w:name w:val="header"/>
    <w:basedOn w:val="Normal"/>
    <w:link w:val="HeaderChar"/>
    <w:uiPriority w:val="99"/>
    <w:unhideWhenUsed/>
    <w:rsid w:val="00F864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64AD"/>
  </w:style>
  <w:style w:type="paragraph" w:styleId="Footer">
    <w:name w:val="footer"/>
    <w:basedOn w:val="Normal"/>
    <w:link w:val="FooterChar"/>
    <w:uiPriority w:val="99"/>
    <w:unhideWhenUsed/>
    <w:rsid w:val="00F864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64AD"/>
  </w:style>
  <w:style w:type="paragraph" w:styleId="NoSpacing">
    <w:name w:val="No Spacing"/>
    <w:uiPriority w:val="1"/>
    <w:qFormat/>
    <w:rsid w:val="00F73037"/>
    <w:pPr>
      <w:spacing w:after="0" w:line="240" w:lineRule="auto"/>
    </w:pPr>
    <w:rPr>
      <w:kern w:val="0"/>
      <w:lang w:val="es-ES"/>
      <w14:ligatures w14:val="none"/>
    </w:rPr>
  </w:style>
  <w:style w:type="character" w:styleId="UnresolvedMention">
    <w:name w:val="Unresolved Mention"/>
    <w:basedOn w:val="DefaultParagraphFont"/>
    <w:uiPriority w:val="99"/>
    <w:semiHidden/>
    <w:unhideWhenUsed/>
    <w:rsid w:val="00B94D19"/>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1F3232"/>
    <w:rPr>
      <w:b/>
      <w:bCs/>
    </w:rPr>
  </w:style>
  <w:style w:type="character" w:customStyle="1" w:styleId="CommentSubjectChar">
    <w:name w:val="Comment Subject Char"/>
    <w:basedOn w:val="CommentTextChar"/>
    <w:link w:val="CommentSubject"/>
    <w:uiPriority w:val="99"/>
    <w:semiHidden/>
    <w:rsid w:val="001F3232"/>
    <w:rPr>
      <w:b/>
      <w:bCs/>
      <w:sz w:val="20"/>
      <w:szCs w:val="20"/>
    </w:rPr>
  </w:style>
  <w:style w:type="character" w:customStyle="1" w:styleId="TextoCartaChar">
    <w:name w:val="Texto Carta Char"/>
    <w:basedOn w:val="DefaultParagraphFont"/>
    <w:link w:val="TextoCarta"/>
    <w:locked/>
    <w:rsid w:val="001F3232"/>
  </w:style>
  <w:style w:type="paragraph" w:customStyle="1" w:styleId="TextoCarta">
    <w:name w:val="Texto Carta"/>
    <w:basedOn w:val="Normal"/>
    <w:link w:val="TextoCartaChar"/>
    <w:qFormat/>
    <w:rsid w:val="001F3232"/>
    <w:pPr>
      <w:spacing w:line="256" w:lineRule="auto"/>
      <w:ind w:firstLine="720"/>
      <w:jc w:val="both"/>
    </w:p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qFormat/>
    <w:rsid w:val="001F3232"/>
    <w:pPr>
      <w:spacing w:after="0" w:line="240" w:lineRule="auto"/>
      <w:jc w:val="both"/>
    </w:pPr>
    <w:rPr>
      <w:kern w:val="0"/>
      <w:sz w:val="22"/>
      <w:szCs w:val="22"/>
      <w:vertAlign w:val="superscript"/>
      <w14:ligatures w14:val="none"/>
    </w:rPr>
  </w:style>
  <w:style w:type="paragraph" w:styleId="Revision">
    <w:name w:val="Revision"/>
    <w:hidden/>
    <w:uiPriority w:val="99"/>
    <w:semiHidden/>
    <w:rsid w:val="00E40B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3" Type="http://schemas.openxmlformats.org/officeDocument/2006/relationships/hyperlink" Target="https://www.guttmacher.org/report/abortion-worldwide-2017" TargetMode="External"/><Relationship Id="rId18" Type="http://schemas.openxmlformats.org/officeDocument/2006/relationships/hyperlink" Target="https://www.un.org/womenwatch/daw/cedaw/recommendations/recomm-sp.htm" TargetMode="External"/><Relationship Id="rId26" Type="http://schemas.openxmlformats.org/officeDocument/2006/relationships/hyperlink" Target="https://tbinternet.ohchr.org/_layouts/15/TreatyBodyExternal/Download.aspx?symbolno=CEDAW%2FC%2FOP.8%2FPHL%2F1&amp;Lang=en" TargetMode="External"/><Relationship Id="rId39" Type="http://schemas.openxmlformats.org/officeDocument/2006/relationships/hyperlink" Target="https://www.asamblea.gob.sv/sites/default/files/documents/decretos/0626467E-27A4-47A0-91DB-4E9BFEBB65D1.pdf" TargetMode="External"/><Relationship Id="rId21" Type="http://schemas.openxmlformats.org/officeDocument/2006/relationships/hyperlink" Target="https://docs.un.org/es/A/HRC/32/44" TargetMode="External"/><Relationship Id="rId34" Type="http://schemas.openxmlformats.org/officeDocument/2006/relationships/hyperlink" Target="https://docs.un.org/es/CEDAW/C/TKM/CO/6" TargetMode="External"/><Relationship Id="rId42" Type="http://schemas.openxmlformats.org/officeDocument/2006/relationships/hyperlink" Target="https://www.ohchr.org/es/documents/concluding-observations/concluding-observations-combined-fifth-and-sixth-periodic-0" TargetMode="External"/><Relationship Id="rId47" Type="http://schemas.openxmlformats.org/officeDocument/2006/relationships/hyperlink" Target="https://www.unwomen.org/sites/default/files/Headquarters/Attachments/Sections/Library/Publications/2019/Promoting-gender-equality-in-SRMNCAH-Programming-guide-es.pdf" TargetMode="External"/><Relationship Id="rId50" Type="http://schemas.openxmlformats.org/officeDocument/2006/relationships/hyperlink" Target="https://www.asamblea.gob.sv/sites/default/files/documents/decretos/0626467E-27A4-47A0-91DB-4E9BFEBB65D1.pdf" TargetMode="External"/><Relationship Id="rId55" Type="http://schemas.openxmlformats.org/officeDocument/2006/relationships/hyperlink" Target="https://www.pagina12.com.ar/517192-aborto-en-el-salvador-el-riesgo-de-ser-mujer-en-el-pais-cent" TargetMode="External"/><Relationship Id="rId63" Type="http://schemas.openxmlformats.org/officeDocument/2006/relationships/hyperlink" Target="https://docs.bvsalud.org/biblioref/2022/12/1402343/lineamientostecnicosparaelcumplimientodelsecretoprofesionalene_eXhtuO8.pdf" TargetMode="External"/><Relationship Id="rId7" Type="http://schemas.openxmlformats.org/officeDocument/2006/relationships/hyperlink" Target="https://colegiomedico.org.sv/wp-content/uploads/2012/07/C%C3%B3digo-de-%C3%89tica-COLMEDES-A.pdf" TargetMode="External"/><Relationship Id="rId2" Type="http://schemas.openxmlformats.org/officeDocument/2006/relationships/hyperlink" Target="https://tbinternet.ohchr.org/_layouts/15/treatybodyexternal/Download.aspx?symbolno=CEDAW%2FC%2FSLV%2FRQ%2F10&amp;Lang=es" TargetMode="External"/><Relationship Id="rId16" Type="http://schemas.openxmlformats.org/officeDocument/2006/relationships/hyperlink" Target="https://www.who.int/es/publications/i/item/9789240039483" TargetMode="External"/><Relationship Id="rId29" Type="http://schemas.openxmlformats.org/officeDocument/2006/relationships/hyperlink" Target="https://undocs.org/Home/Mobile?FinalSymbol=CEDAW%2FC%2FGC%2F30&amp;Language=E&amp;DeviceType=Desktop&amp;LangRequested=False" TargetMode="External"/><Relationship Id="rId11" Type="http://schemas.openxmlformats.org/officeDocument/2006/relationships/hyperlink" Target="https://docs.un.org/es/A/53/38/Rev.1" TargetMode="External"/><Relationship Id="rId24" Type="http://schemas.openxmlformats.org/officeDocument/2006/relationships/hyperlink" Target="https://www.oas.org/es/cidh/informes/pdfs/2021_ElSalvador-ES.pdf" TargetMode="External"/><Relationship Id="rId32" Type="http://schemas.openxmlformats.org/officeDocument/2006/relationships/hyperlink" Target="https://docs.un.org/es/CEDAW/C/49/D/17/2008" TargetMode="External"/><Relationship Id="rId37" Type="http://schemas.openxmlformats.org/officeDocument/2006/relationships/hyperlink" Target="https://docs.un.org/es/CAT/C/SLV/CO/2" TargetMode="External"/><Relationship Id="rId40" Type="http://schemas.openxmlformats.org/officeDocument/2006/relationships/hyperlink" Target="https://www.asamblea.gob.sv/sites/default/files/documents/decretos/B93EEAF8-C2CE-47FD-804E-74489D7AAF1B.pdf" TargetMode="External"/><Relationship Id="rId45" Type="http://schemas.openxmlformats.org/officeDocument/2006/relationships/hyperlink" Target="https://observatoriodelaninezyadolescencia.org/violencia-sexual/" TargetMode="External"/><Relationship Id="rId53" Type="http://schemas.openxmlformats.org/officeDocument/2006/relationships/hyperlink" Target="https://animalpolitico.com/internacional/salvador-criminalizado-mujeres-abortos-procesos-penales" TargetMode="External"/><Relationship Id="rId58" Type="http://schemas.openxmlformats.org/officeDocument/2006/relationships/hyperlink" Target="https://docs.bvsalud.org/biblioref/2022/12/1402343/lineamientostecnicosparaelcumplimientodelsecretoprofesionalene_eXhtuO8.pdf" TargetMode="External"/><Relationship Id="rId5" Type="http://schemas.openxmlformats.org/officeDocument/2006/relationships/hyperlink" Target="https://www.asamblea.gob.sv/sites/default/files/documents/decretos/B93EEAF8-C2CE-47FD-804E-74489D7AAF1B.pdf" TargetMode="External"/><Relationship Id="rId61" Type="http://schemas.openxmlformats.org/officeDocument/2006/relationships/hyperlink" Target="https://www.diariooficial.gob.sv/" TargetMode="External"/><Relationship Id="rId19" Type="http://schemas.openxmlformats.org/officeDocument/2006/relationships/hyperlink" Target="https://www.un.org/womenwatch/daw/cedaw/recommendations/recomm-sp.htm" TargetMode="External"/><Relationship Id="rId14" Type="http://schemas.openxmlformats.org/officeDocument/2006/relationships/hyperlink" Target="https://www.who.int/es/publications/i/item/9789240039483" TargetMode="External"/><Relationship Id="rId22" Type="http://schemas.openxmlformats.org/officeDocument/2006/relationships/hyperlink" Target="https://www.oas.org/es/cidh/jsForm/?File=/es/cidh/prensa/comunicados/2023/011.asp" TargetMode="External"/><Relationship Id="rId27" Type="http://schemas.openxmlformats.org/officeDocument/2006/relationships/hyperlink" Target="https://undocs.org/Home/Mobile?FinalSymbol=CCPR%2FC%2FGC%2F36&amp;Language=E&amp;DeviceType=Desktop&amp;LangRequested=False" TargetMode="External"/><Relationship Id="rId30" Type="http://schemas.openxmlformats.org/officeDocument/2006/relationships/hyperlink" Target="https://www.ohchr.org/es/documents/general-comments-and-recommendations/general-comment-no-22-2016-right-sexual-and" TargetMode="External"/><Relationship Id="rId35" Type="http://schemas.openxmlformats.org/officeDocument/2006/relationships/hyperlink" Target="https://www.ohchr.org/es/documents/concluding-observations/ccprcusaco5-concluding-observations-fifth-periodic-report-united" TargetMode="External"/><Relationship Id="rId43" Type="http://schemas.openxmlformats.org/officeDocument/2006/relationships/hyperlink" Target="https://www.unfpa.org/es/embarazo-adolescente" TargetMode="External"/><Relationship Id="rId48" Type="http://schemas.openxmlformats.org/officeDocument/2006/relationships/hyperlink" Target="https://docstore.ohchr.org/SelfServices/FilesHandler.ashx?enc=AB2EAJ%2fJ4YZx1cB8VvrXh4G1VCOMkgk4taGwTmOxo9ccn%2biX8O0wKC9MiTeNGkbvt6aM95hi0jDnI2AFHdAmMXdf5ckquUfeoJi7RZzGVe4%3d" TargetMode="External"/><Relationship Id="rId56" Type="http://schemas.openxmlformats.org/officeDocument/2006/relationships/hyperlink" Target="https://elfaro.net/es/202301/el_salvador/26674/%E2%80%9CLa-sentencia-de-Manuela-ha-contribuido-a-la-liberaci%C3%B3n-de-mujeres-criminalizadas-injustamente%E2%80%9D.htm" TargetMode="External"/><Relationship Id="rId64" Type="http://schemas.openxmlformats.org/officeDocument/2006/relationships/hyperlink" Target="https://www.ohchr.org/es/documents/thematic-reports/ahrc5339-gendered-inequalities-poverty-feminist-and-human-rights-based" TargetMode="External"/><Relationship Id="rId8" Type="http://schemas.openxmlformats.org/officeDocument/2006/relationships/hyperlink" Target="https://www.asamblea.gob.sv/sites/default/files/documents/decretos/0626467E-27A4-47A0-91DB-4E9BFEBB65D1.pdf" TargetMode="External"/><Relationship Id="rId51" Type="http://schemas.openxmlformats.org/officeDocument/2006/relationships/hyperlink" Target="https://colegiomedico.org.sv/wp-content/uploads/2012/07/C%C3%B3digo-de-%C3%89tica-COLMEDES-A.pdf" TargetMode="External"/><Relationship Id="rId3" Type="http://schemas.openxmlformats.org/officeDocument/2006/relationships/hyperlink" Target="https://reproductiverights.org/maps/worlds-abortion-laws/" TargetMode="External"/><Relationship Id="rId12" Type="http://schemas.openxmlformats.org/officeDocument/2006/relationships/hyperlink" Target="https://docs.un.org/es/A/54/38/REV.%201(SUPP)" TargetMode="External"/><Relationship Id="rId17" Type="http://schemas.openxmlformats.org/officeDocument/2006/relationships/hyperlink" Target="https://docs.un.org/es/CEDAW/C/49/D/17/2008" TargetMode="External"/><Relationship Id="rId25" Type="http://schemas.openxmlformats.org/officeDocument/2006/relationships/hyperlink" Target="https://www.ohchr.org/sites/default/files/Documents/HRBodies/HRCouncil/RegularSession/Session22/A-HRC-22-53_sp.pdf" TargetMode="External"/><Relationship Id="rId33" Type="http://schemas.openxmlformats.org/officeDocument/2006/relationships/hyperlink" Target="https://docs.un.org/es/E/C.12/GC/22" TargetMode="External"/><Relationship Id="rId38" Type="http://schemas.openxmlformats.org/officeDocument/2006/relationships/hyperlink" Target="https://tbinternet.ohchr.org/_layouts/15/treatybodyexternal/Download.aspx?symbolno=CAT%2FC%2FPER%2FCO%2F7&amp;Lang=es" TargetMode="External"/><Relationship Id="rId46" Type="http://schemas.openxmlformats.org/officeDocument/2006/relationships/hyperlink" Target="https://www.unfpa.org/es/embarazo-adolescente" TargetMode="External"/><Relationship Id="rId59" Type="http://schemas.openxmlformats.org/officeDocument/2006/relationships/hyperlink" Target="https://www.diariooficial.gob.sv/" TargetMode="External"/><Relationship Id="rId20" Type="http://schemas.openxmlformats.org/officeDocument/2006/relationships/hyperlink" Target="https://www.ohchr.org/es/documents/general-comments-and-recommendations/general-comment-no-22-2016-right-sexual-and" TargetMode="External"/><Relationship Id="rId41" Type="http://schemas.openxmlformats.org/officeDocument/2006/relationships/hyperlink" Target="https://elsalvador.unfpa.org/sites/default/files/pub-pdf/mapa_embarazos_2023_web.pdf" TargetMode="External"/><Relationship Id="rId54" Type="http://schemas.openxmlformats.org/officeDocument/2006/relationships/hyperlink" Target="https://gatoencerrado.news/2020/03/09/que-nuestra-historia-no-se-repita-mujeres-criminalizadas-tras-emergencias-obstetricas/" TargetMode="External"/><Relationship Id="rId62" Type="http://schemas.openxmlformats.org/officeDocument/2006/relationships/hyperlink" Target="https://www.es.amnesty.org/en-que-estamos/noticias/noticia/articulo/el-salvador-a-un-ano-del-regimen-de-excepcion-las-autoridades-cometen-violaciones-derechos-humanos-de-forma-sistematica/" TargetMode="External"/><Relationship Id="rId1" Type="http://schemas.openxmlformats.org/officeDocument/2006/relationships/hyperlink" Target="https://tbinternet.ohchr.org/_layouts/15/treatybodyexternal/Download.aspx?symbolno=CEDAW%2FC%2FSLV%2FQ%2F10&amp;Lang=es" TargetMode="External"/><Relationship Id="rId6" Type="http://schemas.openxmlformats.org/officeDocument/2006/relationships/hyperlink" Target="https://www.asamblea.gob.sv/sites/default/files/documents/decretos/0626467E-27A4-47A0-91DB-4E9BFEBB65D1.pdf" TargetMode="External"/><Relationship Id="rId15" Type="http://schemas.openxmlformats.org/officeDocument/2006/relationships/hyperlink" Target="https://reproductiverights.org/nuevas-directrices-aborto-oms-hoja-informativa-espanol/" TargetMode="External"/><Relationship Id="rId23" Type="http://schemas.openxmlformats.org/officeDocument/2006/relationships/hyperlink" Target="https://www.oas.org/es/cidh/informes/pdfs/ViolenciaMujeresNNA.pdf" TargetMode="External"/><Relationship Id="rId28" Type="http://schemas.openxmlformats.org/officeDocument/2006/relationships/hyperlink" Target="https://undocs.org/Home/Mobile?FinalSymbol=CCPR%2FC%2FGC%2F36&amp;Language=E&amp;DeviceType=Desktop&amp;LangRequested=False" TargetMode="External"/><Relationship Id="rId36" Type="http://schemas.openxmlformats.org/officeDocument/2006/relationships/hyperlink" Target="https://pubmed.ncbi.nlm.nih.gov/16291493/" TargetMode="External"/><Relationship Id="rId49" Type="http://schemas.openxmlformats.org/officeDocument/2006/relationships/hyperlink" Target="https://docs.un.org/es/CRC/C/GC/20" TargetMode="External"/><Relationship Id="rId57" Type="http://schemas.openxmlformats.org/officeDocument/2006/relationships/hyperlink" Target="http://www.corteidh.or.cr/docs/casos/articulos/seriec_461_esp.pdf" TargetMode="External"/><Relationship Id="rId10" Type="http://schemas.openxmlformats.org/officeDocument/2006/relationships/hyperlink" Target="https://www.thedialogue.org/blogs/2022/07/fighting-for-reproductive-justice-in-el-salvador" TargetMode="External"/><Relationship Id="rId31" Type="http://schemas.openxmlformats.org/officeDocument/2006/relationships/hyperlink" Target="https://docs.un.org/es/E/CN.4/1999/68/Add.4" TargetMode="External"/><Relationship Id="rId44" Type="http://schemas.openxmlformats.org/officeDocument/2006/relationships/hyperlink" Target="https://www.seguridad.gob.sv/dia/download/informe-de-hechos-estado-y-situacion-de-la-violencia-contra-las-mujeres-el-salvador-2022/" TargetMode="External"/><Relationship Id="rId52" Type="http://schemas.openxmlformats.org/officeDocument/2006/relationships/hyperlink" Target="chrome-extension://efaidnbmnnnibpcajpcglclefindmkaj/https:/faolex.fao.org/docs/pdf/els77285.pdf" TargetMode="External"/><Relationship Id="rId60" Type="http://schemas.openxmlformats.org/officeDocument/2006/relationships/hyperlink" Target="https://www.cels.org.ar/web/2022/03/el-salvador-estado-de-excepcion-y-ataques-contra-defensores-de-derechos-humanos/" TargetMode="External"/><Relationship Id="rId4" Type="http://schemas.openxmlformats.org/officeDocument/2006/relationships/hyperlink" Target="https://www.asamblea.gob.sv/sites/default/files/documents/decretos/0626467E-27A4-47A0-91DB-4E9BFEBB65D1.pdf" TargetMode="External"/><Relationship Id="rId9" Type="http://schemas.openxmlformats.org/officeDocument/2006/relationships/hyperlink" Target="https://agrupacionciudadana.org/download/del-hospital-a-la-carcel-tercera-edicion/?wpdmdl=13171&amp;refresh=664e0cba81f011716391098"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0575A62FAE047498B4F442CB92FEF4F" ma:contentTypeVersion="15" ma:contentTypeDescription="Crear nuevo documento." ma:contentTypeScope="" ma:versionID="f33be573a263678855892ab2af30b63a">
  <xsd:schema xmlns:xsd="http://www.w3.org/2001/XMLSchema" xmlns:xs="http://www.w3.org/2001/XMLSchema" xmlns:p="http://schemas.microsoft.com/office/2006/metadata/properties" xmlns:ns2="11d9c3d8-88ca-41c8-819f-23186d238f58" xmlns:ns3="5420c68d-3a28-4a0e-822e-6cbf27b7375d" targetNamespace="http://schemas.microsoft.com/office/2006/metadata/properties" ma:root="true" ma:fieldsID="f0f33bdeb52588e019d27c6e9d4dd52c" ns2:_="" ns3:_="">
    <xsd:import namespace="11d9c3d8-88ca-41c8-819f-23186d238f58"/>
    <xsd:import namespace="5420c68d-3a28-4a0e-822e-6cbf27b7375d"/>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TCconlaquesepag_x00f3_"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9c3d8-88ca-41c8-819f-23186d238f5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4db032e-73db-4e5a-8f41-4badddda0965"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TCconlaquesepag_x00f3_" ma:index="20" nillable="true" ma:displayName="TC con la que se pagó" ma:format="Dropdown" ma:list="UserInfo" ma:SharePointGroup="0" ma:internalName="TCconlaquesepag_x00f3_">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420c68d-3a28-4a0e-822e-6cbf27b7375d"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77775c86-caa7-4152-8d46-119e0788e48e}" ma:internalName="TaxCatchAll" ma:showField="CatchAllData" ma:web="5420c68d-3a28-4a0e-822e-6cbf27b737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5420c68d-3a28-4a0e-822e-6cbf27b7375d" xsi:nil="true"/>
    <lcf76f155ced4ddcb4097134ff3c332f xmlns="11d9c3d8-88ca-41c8-819f-23186d238f58">
      <Terms xmlns="http://schemas.microsoft.com/office/infopath/2007/PartnerControls"/>
    </lcf76f155ced4ddcb4097134ff3c332f>
    <TCconlaquesepag_x00f3_ xmlns="11d9c3d8-88ca-41c8-819f-23186d238f58">
      <UserInfo>
        <DisplayName/>
        <AccountId xsi:nil="true"/>
        <AccountType/>
      </UserInfo>
    </TCconlaquesepag_x00f3_>
  </documentManagement>
</p:properties>
</file>

<file path=customXml/itemProps1.xml><?xml version="1.0" encoding="utf-8"?>
<ds:datastoreItem xmlns:ds="http://schemas.openxmlformats.org/officeDocument/2006/customXml" ds:itemID="{CFE55B59-72AE-4DC2-8C0D-8D4F7C151873}">
  <ds:schemaRefs>
    <ds:schemaRef ds:uri="http://schemas.openxmlformats.org/officeDocument/2006/bibliography"/>
  </ds:schemaRefs>
</ds:datastoreItem>
</file>

<file path=customXml/itemProps2.xml><?xml version="1.0" encoding="utf-8"?>
<ds:datastoreItem xmlns:ds="http://schemas.openxmlformats.org/officeDocument/2006/customXml" ds:itemID="{19052662-2FAA-47C7-89F6-F56E4490D57D}">
  <ds:schemaRefs>
    <ds:schemaRef ds:uri="http://schemas.microsoft.com/sharepoint/v3/contenttype/forms"/>
  </ds:schemaRefs>
</ds:datastoreItem>
</file>

<file path=customXml/itemProps3.xml><?xml version="1.0" encoding="utf-8"?>
<ds:datastoreItem xmlns:ds="http://schemas.openxmlformats.org/officeDocument/2006/customXml" ds:itemID="{7335A92E-9A7F-4E85-935C-5E495126C6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d9c3d8-88ca-41c8-819f-23186d238f58"/>
    <ds:schemaRef ds:uri="5420c68d-3a28-4a0e-822e-6cbf27b737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3E48DF-5184-45D5-AA4F-E51DCC0DD817}">
  <ds:schemaRefs>
    <ds:schemaRef ds:uri="http://schemas.microsoft.com/office/2006/metadata/properties"/>
    <ds:schemaRef ds:uri="http://schemas.microsoft.com/office/infopath/2007/PartnerControls"/>
    <ds:schemaRef ds:uri="5420c68d-3a28-4a0e-822e-6cbf27b7375d"/>
    <ds:schemaRef ds:uri="11d9c3d8-88ca-41c8-819f-23186d238f58"/>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Template>
  <TotalTime>0</TotalTime>
  <Pages>12</Pages>
  <Words>3554</Words>
  <Characters>20262</Characters>
  <Application>Microsoft Office Word</Application>
  <DocSecurity>0</DocSecurity>
  <Lines>168</Lines>
  <Paragraphs>47</Paragraphs>
  <ScaleCrop>false</ScaleCrop>
  <Company/>
  <LinksUpToDate>false</LinksUpToDate>
  <CharactersWithSpaces>23769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Jimenez Fregoso</dc:creator>
  <cp:keywords/>
  <dc:description/>
  <cp:lastModifiedBy>Tania Agosti</cp:lastModifiedBy>
  <cp:revision>2</cp:revision>
  <dcterms:created xsi:type="dcterms:W3CDTF">2026-01-05T17:38:00Z</dcterms:created>
  <dcterms:modified xsi:type="dcterms:W3CDTF">2026-01-05T17:38:00Z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e1e9ca99-94fe-4ee5-b52f-ab0e3122d17c</vt:lpwstr>
  </property>
  <property fmtid="{D5CDD505-2E9C-101B-9397-08002B2CF9AE}" pid="3" name="ContentTypeId">
    <vt:lpwstr>0x01010030575A62FAE047498B4F442CB92FEF4F</vt:lpwstr>
  </property>
  <property fmtid="{D5CDD505-2E9C-101B-9397-08002B2CF9AE}" pid="4" name="MediaServiceImageTags">
    <vt:lpwstr/>
  </property>
</Properties>
</file>