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6B7" w:rsidRDefault="00DF26B7" w:rsidP="002D6829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BRIEFING FROM GLOBAL INITIATIVE </w:t>
      </w:r>
    </w:p>
    <w:p w:rsidR="00DF26B7" w:rsidRDefault="00DF26B7" w:rsidP="002D6829">
      <w:pPr>
        <w:jc w:val="center"/>
        <w:rPr>
          <w:b/>
          <w:u w:val="single"/>
        </w:rPr>
      </w:pPr>
      <w:r>
        <w:rPr>
          <w:b/>
          <w:u w:val="single"/>
        </w:rPr>
        <w:t>TO END ALL CORPORAL PUNISHMENT OF CHILDREN</w:t>
      </w:r>
    </w:p>
    <w:p w:rsidR="00DF26B7" w:rsidRDefault="00DF26B7" w:rsidP="002D6829">
      <w:pPr>
        <w:jc w:val="center"/>
        <w:rPr>
          <w:b/>
          <w:u w:val="single"/>
        </w:rPr>
      </w:pPr>
    </w:p>
    <w:p w:rsidR="00DF26B7" w:rsidRDefault="00DF26B7" w:rsidP="002D6829">
      <w:pPr>
        <w:jc w:val="center"/>
        <w:rPr>
          <w:b/>
        </w:rPr>
      </w:pPr>
      <w:r>
        <w:rPr>
          <w:b/>
        </w:rPr>
        <w:t xml:space="preserve">BRIEFING </w:t>
      </w:r>
      <w:r w:rsidR="00390791">
        <w:rPr>
          <w:b/>
        </w:rPr>
        <w:t xml:space="preserve">ON </w:t>
      </w:r>
      <w:r w:rsidR="00A67055">
        <w:rPr>
          <w:b/>
          <w:u w:val="single"/>
        </w:rPr>
        <w:t>GERMANY</w:t>
      </w:r>
      <w:r w:rsidR="00390791">
        <w:rPr>
          <w:b/>
        </w:rPr>
        <w:t xml:space="preserve"> </w:t>
      </w:r>
      <w:r>
        <w:rPr>
          <w:b/>
        </w:rPr>
        <w:t xml:space="preserve">FOR THE </w:t>
      </w:r>
      <w:r w:rsidR="006B650E">
        <w:rPr>
          <w:b/>
        </w:rPr>
        <w:t>COMMITTEE AGAINST TORTURE</w:t>
      </w:r>
    </w:p>
    <w:p w:rsidR="00DF26B7" w:rsidRDefault="005E25B8" w:rsidP="002D6829">
      <w:pPr>
        <w:jc w:val="center"/>
      </w:pPr>
      <w:r>
        <w:rPr>
          <w:b/>
        </w:rPr>
        <w:t xml:space="preserve">STATE EXAMINATION </w:t>
      </w:r>
      <w:r w:rsidR="00DF26B7">
        <w:rPr>
          <w:b/>
        </w:rPr>
        <w:t xml:space="preserve">– </w:t>
      </w:r>
      <w:r w:rsidR="00013FA2">
        <w:rPr>
          <w:b/>
          <w:u w:val="single"/>
        </w:rPr>
        <w:t>October/November</w:t>
      </w:r>
      <w:r w:rsidR="006B650E">
        <w:rPr>
          <w:b/>
          <w:u w:val="single"/>
        </w:rPr>
        <w:t xml:space="preserve"> </w:t>
      </w:r>
      <w:r>
        <w:rPr>
          <w:b/>
          <w:u w:val="single"/>
        </w:rPr>
        <w:t>2011</w:t>
      </w:r>
    </w:p>
    <w:p w:rsidR="00DF26B7" w:rsidRDefault="00DF26B7" w:rsidP="002D6829">
      <w:pPr>
        <w:jc w:val="center"/>
        <w:rPr>
          <w:i/>
        </w:rPr>
      </w:pPr>
      <w:r>
        <w:rPr>
          <w:i/>
        </w:rPr>
        <w:t>From Peter Newell, Coordinator, Global Initiative</w:t>
      </w:r>
    </w:p>
    <w:p w:rsidR="00DF26B7" w:rsidRDefault="009505BD" w:rsidP="002D6829">
      <w:pPr>
        <w:jc w:val="center"/>
      </w:pPr>
      <w:hyperlink r:id="rId8" w:history="1">
        <w:r w:rsidR="00DF26B7">
          <w:rPr>
            <w:rStyle w:val="Hyperlink"/>
            <w:i/>
          </w:rPr>
          <w:t>info@endcorporalpunishment.org</w:t>
        </w:r>
      </w:hyperlink>
      <w:r w:rsidR="00DF26B7">
        <w:rPr>
          <w:i/>
        </w:rPr>
        <w:t xml:space="preserve"> </w:t>
      </w:r>
    </w:p>
    <w:p w:rsidR="003C6F4D" w:rsidRDefault="003C6F4D">
      <w:pPr>
        <w:spacing w:after="120"/>
        <w:rPr>
          <w:b/>
          <w:u w:val="single"/>
        </w:rPr>
      </w:pPr>
    </w:p>
    <w:p w:rsidR="007E0CE0" w:rsidRDefault="007E0CE0">
      <w:pPr>
        <w:spacing w:after="120"/>
        <w:rPr>
          <w:b/>
          <w:u w:val="single"/>
        </w:rPr>
      </w:pPr>
    </w:p>
    <w:p w:rsidR="00F00694" w:rsidRDefault="00A67055">
      <w:pPr>
        <w:spacing w:after="120"/>
        <w:rPr>
          <w:b/>
          <w:u w:val="single"/>
        </w:rPr>
      </w:pPr>
      <w:r>
        <w:rPr>
          <w:b/>
          <w:u w:val="single"/>
        </w:rPr>
        <w:t>GERMANY</w:t>
      </w:r>
      <w:r w:rsidR="008B5A14">
        <w:rPr>
          <w:b/>
          <w:u w:val="single"/>
        </w:rPr>
        <w:t xml:space="preserve"> (</w:t>
      </w:r>
      <w:r>
        <w:rPr>
          <w:b/>
          <w:u w:val="single"/>
        </w:rPr>
        <w:t xml:space="preserve">fifth </w:t>
      </w:r>
      <w:r w:rsidR="008B5A14">
        <w:rPr>
          <w:b/>
          <w:u w:val="single"/>
        </w:rPr>
        <w:t xml:space="preserve">report – </w:t>
      </w:r>
      <w:r w:rsidR="003A325E">
        <w:rPr>
          <w:b/>
          <w:u w:val="single"/>
        </w:rPr>
        <w:t>CAT/C/DEU</w:t>
      </w:r>
      <w:r w:rsidR="00013FA2">
        <w:rPr>
          <w:b/>
          <w:u w:val="single"/>
        </w:rPr>
        <w:t>/</w:t>
      </w:r>
      <w:r w:rsidR="003A325E">
        <w:rPr>
          <w:b/>
          <w:u w:val="single"/>
        </w:rPr>
        <w:t>5</w:t>
      </w:r>
      <w:r w:rsidR="008B5A14">
        <w:rPr>
          <w:b/>
          <w:u w:val="single"/>
        </w:rPr>
        <w:t>)</w:t>
      </w:r>
      <w:r w:rsidR="00010345">
        <w:rPr>
          <w:b/>
          <w:u w:val="single"/>
        </w:rPr>
        <w:t xml:space="preserve"> </w:t>
      </w:r>
    </w:p>
    <w:p w:rsidR="00A67055" w:rsidRPr="00376864" w:rsidRDefault="00376864">
      <w:pPr>
        <w:spacing w:after="120"/>
        <w:rPr>
          <w:b/>
        </w:rPr>
      </w:pPr>
      <w:r w:rsidRPr="00376864">
        <w:rPr>
          <w:b/>
        </w:rPr>
        <w:t>Corpora</w:t>
      </w:r>
      <w:r>
        <w:rPr>
          <w:b/>
        </w:rPr>
        <w:t>l punishment of children in Germany</w:t>
      </w:r>
    </w:p>
    <w:p w:rsidR="00376864" w:rsidRDefault="00376864" w:rsidP="00376864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</w:pPr>
      <w:r w:rsidRPr="00B87A16">
        <w:t xml:space="preserve">Corporal punishment is </w:t>
      </w:r>
      <w:r>
        <w:t>prohibited</w:t>
      </w:r>
      <w:r w:rsidRPr="00B87A16">
        <w:t xml:space="preserve"> in </w:t>
      </w:r>
      <w:r>
        <w:t xml:space="preserve">all settings in Germany, including the home. </w:t>
      </w:r>
      <w:r w:rsidRPr="00B87A16">
        <w:t>A 2000 amendment to the Civil Code states</w:t>
      </w:r>
      <w:r>
        <w:t xml:space="preserve"> </w:t>
      </w:r>
      <w:r w:rsidRPr="00B87A16">
        <w:t>(article 1631): “Children have the right to a non-violent upbringing. Corporal punishment, psychological injuries and other humiliating measure</w:t>
      </w:r>
      <w:r>
        <w:t>s are prohibited.” German child</w:t>
      </w:r>
      <w:r w:rsidRPr="00B87A16">
        <w:t xml:space="preserve">care law was amended to place a duty on authorities to “promote ways in which families can resolve </w:t>
      </w:r>
      <w:proofErr w:type="gramStart"/>
      <w:r w:rsidRPr="00B87A16">
        <w:t>conflict</w:t>
      </w:r>
      <w:proofErr w:type="gramEnd"/>
      <w:r w:rsidRPr="00B87A16">
        <w:t xml:space="preserve"> without resort to force”.</w:t>
      </w:r>
      <w:r>
        <w:t xml:space="preserve"> Research has generally found an increasing awareness of the law among parents.</w:t>
      </w:r>
      <w:r>
        <w:rPr>
          <w:rStyle w:val="FootnoteReference"/>
        </w:rPr>
        <w:footnoteReference w:id="1"/>
      </w:r>
      <w:r>
        <w:t xml:space="preserve"> However, in a survey of 1,000 parents in 2007, 43% </w:t>
      </w:r>
      <w:r w:rsidRPr="00046E7A">
        <w:t>said they had “mildly” slapped their child on the face and 68% had slapped their child on the bottom</w:t>
      </w:r>
      <w:r>
        <w:t>;</w:t>
      </w:r>
      <w:r w:rsidRPr="00046E7A">
        <w:t xml:space="preserve"> 13% had given their child a “resounding” slap on the face and 5.2% had beaten their child with an object</w:t>
      </w:r>
      <w:r>
        <w:t>.</w:t>
      </w:r>
      <w:r w:rsidRPr="00046E7A">
        <w:rPr>
          <w:rStyle w:val="FootnoteReference"/>
        </w:rPr>
        <w:footnoteReference w:id="2"/>
      </w:r>
      <w:r>
        <w:t xml:space="preserve"> Government research in 2001 found that around 28% of parents “as far as possible” did not use corporal punishment, 54% frequently used “minor” corporal punishment, and 17% frequently used “serious” corporal punishment, including beatings and spankings, as well as psychological punishments.</w:t>
      </w:r>
      <w:r>
        <w:rPr>
          <w:rStyle w:val="FootnoteReference"/>
        </w:rPr>
        <w:footnoteReference w:id="3"/>
      </w:r>
    </w:p>
    <w:p w:rsidR="00376864" w:rsidRDefault="00376864" w:rsidP="00376864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</w:pPr>
    </w:p>
    <w:p w:rsidR="00376864" w:rsidRPr="00376864" w:rsidRDefault="00376864" w:rsidP="00376864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rPr>
          <w:b/>
        </w:rPr>
      </w:pPr>
      <w:r>
        <w:rPr>
          <w:b/>
        </w:rPr>
        <w:t>Germany’s reply to the question about corporal punishment in the List of Issues</w:t>
      </w:r>
    </w:p>
    <w:p w:rsidR="00376864" w:rsidRDefault="00376864" w:rsidP="00376864">
      <w:pPr>
        <w:spacing w:after="120"/>
      </w:pPr>
      <w:r>
        <w:t>In the List of Issues adopted by the Committee Against Torture, the Committee asks the state party to provide information “</w:t>
      </w:r>
      <w:r w:rsidRPr="008231D1">
        <w:t xml:space="preserve">on measures taken by the State party to ensure </w:t>
      </w:r>
      <w:r>
        <w:t xml:space="preserve">that laws prohibiting corporal punishment are fully implemented in all settings, including through appropriate and </w:t>
      </w:r>
      <w:proofErr w:type="spellStart"/>
      <w:r>
        <w:t>ongoing</w:t>
      </w:r>
      <w:proofErr w:type="spellEnd"/>
      <w:r>
        <w:t xml:space="preserve"> public education and professional training on positive, participatory and non-violent forms of education and childrearing” (Question 32).</w:t>
      </w:r>
    </w:p>
    <w:p w:rsidR="00376864" w:rsidRDefault="00376864" w:rsidP="00376864">
      <w:pPr>
        <w:spacing w:after="120"/>
      </w:pPr>
      <w:r>
        <w:t>In its written reply (</w:t>
      </w:r>
      <w:r w:rsidRPr="00376864">
        <w:t>12 September</w:t>
      </w:r>
      <w:r w:rsidR="00A41735">
        <w:t xml:space="preserve"> 2011, CAT/C/DEU/Q/5/Add.1</w:t>
      </w:r>
      <w:r>
        <w:t>), the Government confirms that corporal punishment is prohibited in all settings and asserts that “</w:t>
      </w:r>
      <w:proofErr w:type="spellStart"/>
      <w:r>
        <w:t>ongoing</w:t>
      </w:r>
      <w:proofErr w:type="spellEnd"/>
      <w:r>
        <w:t xml:space="preserve"> public campaigns” are conducted, but gives no details, stating that these will be provided “in the appropriate </w:t>
      </w:r>
      <w:proofErr w:type="spellStart"/>
      <w:r w:rsidR="00A41735">
        <w:t>for</w:t>
      </w:r>
      <w:r>
        <w:t>a</w:t>
      </w:r>
      <w:proofErr w:type="spellEnd"/>
      <w:r>
        <w:t>, e.g. the Committee on the Rights of the Child”.</w:t>
      </w:r>
    </w:p>
    <w:p w:rsidR="00376864" w:rsidRDefault="00376864" w:rsidP="002871DE">
      <w:pPr>
        <w:spacing w:after="120"/>
        <w:rPr>
          <w:b/>
        </w:rPr>
      </w:pPr>
    </w:p>
    <w:p w:rsidR="00775A43" w:rsidRPr="00775A43" w:rsidRDefault="00775A43" w:rsidP="002871DE">
      <w:pPr>
        <w:spacing w:after="120"/>
        <w:rPr>
          <w:b/>
        </w:rPr>
      </w:pPr>
      <w:r>
        <w:rPr>
          <w:b/>
        </w:rPr>
        <w:t>Recommendations by human rights treaty bodies</w:t>
      </w:r>
    </w:p>
    <w:p w:rsidR="00376864" w:rsidRDefault="00E17842" w:rsidP="00E17842">
      <w:pPr>
        <w:spacing w:after="120"/>
      </w:pPr>
      <w:r>
        <w:t xml:space="preserve">In its concluding observations on the state party’s second report in </w:t>
      </w:r>
      <w:r w:rsidR="00376864">
        <w:t>2004</w:t>
      </w:r>
      <w:r>
        <w:t xml:space="preserve">, the </w:t>
      </w:r>
      <w:r w:rsidRPr="00B51766">
        <w:rPr>
          <w:b/>
        </w:rPr>
        <w:t>Committee on the Rights of the Child</w:t>
      </w:r>
      <w:r>
        <w:t xml:space="preserve"> </w:t>
      </w:r>
      <w:r w:rsidR="00376864">
        <w:t xml:space="preserve">welcomed the prohibition of corporal punishment but expressed concern at the lack of comprehensive data and information on the impact of the new law (CRC/C/15/Add.226, </w:t>
      </w:r>
      <w:proofErr w:type="spellStart"/>
      <w:r w:rsidR="00376864">
        <w:t>para</w:t>
      </w:r>
      <w:proofErr w:type="spellEnd"/>
      <w:r w:rsidR="00376864">
        <w:t>. 40).</w:t>
      </w:r>
    </w:p>
    <w:p w:rsidR="00376864" w:rsidRDefault="00E17842" w:rsidP="00E17842">
      <w:pPr>
        <w:spacing w:after="120"/>
        <w:rPr>
          <w:b/>
        </w:rPr>
      </w:pPr>
      <w:r>
        <w:rPr>
          <w:b/>
        </w:rPr>
        <w:lastRenderedPageBreak/>
        <w:t xml:space="preserve">We hope the Committee </w:t>
      </w:r>
      <w:proofErr w:type="gramStart"/>
      <w:r>
        <w:rPr>
          <w:b/>
        </w:rPr>
        <w:t>Against</w:t>
      </w:r>
      <w:proofErr w:type="gramEnd"/>
      <w:r>
        <w:rPr>
          <w:b/>
        </w:rPr>
        <w:t xml:space="preserve"> Torture will </w:t>
      </w:r>
      <w:r w:rsidR="00376864">
        <w:rPr>
          <w:b/>
        </w:rPr>
        <w:t>confirm that measures taken to implement the prohibition of corporal punishment do indeed come under the remit of the Committee</w:t>
      </w:r>
      <w:r w:rsidR="00A41735">
        <w:rPr>
          <w:b/>
        </w:rPr>
        <w:t xml:space="preserve"> and recommend that the German Government ensure comprehensive and sustained awareness raising on the law and the promotion of positive, non-violent discipline in childrearing.</w:t>
      </w:r>
    </w:p>
    <w:p w:rsidR="007E0CE0" w:rsidRDefault="007E0CE0" w:rsidP="00BB618F">
      <w:pPr>
        <w:spacing w:after="120"/>
      </w:pPr>
    </w:p>
    <w:p w:rsidR="007E0CE0" w:rsidRDefault="007E0CE0" w:rsidP="007E0CE0">
      <w:pPr>
        <w:rPr>
          <w:i/>
        </w:rPr>
      </w:pPr>
      <w:r>
        <w:rPr>
          <w:i/>
        </w:rPr>
        <w:t>Briefing prepared by the Global Initiative to End All Corporal Punishment of Children</w:t>
      </w:r>
    </w:p>
    <w:p w:rsidR="002D6829" w:rsidRDefault="009505BD" w:rsidP="007E0CE0">
      <w:pPr>
        <w:rPr>
          <w:rStyle w:val="Hyperlink"/>
          <w:i/>
        </w:rPr>
      </w:pPr>
      <w:hyperlink r:id="rId9" w:history="1">
        <w:r w:rsidR="007E0CE0" w:rsidRPr="00900BC5">
          <w:rPr>
            <w:rStyle w:val="Hyperlink"/>
            <w:i/>
          </w:rPr>
          <w:t>www.endcorporalpunishment.org</w:t>
        </w:r>
      </w:hyperlink>
      <w:r w:rsidR="007E0CE0">
        <w:rPr>
          <w:i/>
        </w:rPr>
        <w:t xml:space="preserve">; </w:t>
      </w:r>
      <w:hyperlink r:id="rId10" w:history="1">
        <w:r w:rsidR="007E0CE0" w:rsidRPr="00900BC5">
          <w:rPr>
            <w:rStyle w:val="Hyperlink"/>
            <w:i/>
          </w:rPr>
          <w:t>info@endcorporalpunishment.org</w:t>
        </w:r>
      </w:hyperlink>
    </w:p>
    <w:p w:rsidR="007E0CE0" w:rsidRPr="007E0CE0" w:rsidRDefault="00E17842" w:rsidP="007E0CE0">
      <w:pPr>
        <w:rPr>
          <w:i/>
        </w:rPr>
      </w:pPr>
      <w:r>
        <w:rPr>
          <w:i/>
        </w:rPr>
        <w:t xml:space="preserve">October </w:t>
      </w:r>
      <w:r w:rsidR="007E0CE0">
        <w:rPr>
          <w:i/>
        </w:rPr>
        <w:t>2011</w:t>
      </w:r>
    </w:p>
    <w:sectPr w:rsidR="007E0CE0" w:rsidRPr="007E0CE0" w:rsidSect="00215B67">
      <w:footerReference w:type="even" r:id="rId11"/>
      <w:footerReference w:type="default" r:id="rId12"/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686" w:rsidRDefault="00EA2686">
      <w:r>
        <w:separator/>
      </w:r>
    </w:p>
  </w:endnote>
  <w:endnote w:type="continuationSeparator" w:id="0">
    <w:p w:rsidR="00EA2686" w:rsidRDefault="00EA2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6B7" w:rsidRDefault="000E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F26B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26B7" w:rsidRDefault="00DF26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6B7" w:rsidRDefault="000E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F26B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05BD">
      <w:rPr>
        <w:rStyle w:val="PageNumber"/>
        <w:noProof/>
      </w:rPr>
      <w:t>1</w:t>
    </w:r>
    <w:r>
      <w:rPr>
        <w:rStyle w:val="PageNumber"/>
      </w:rPr>
      <w:fldChar w:fldCharType="end"/>
    </w:r>
  </w:p>
  <w:p w:rsidR="00DF26B7" w:rsidRDefault="00DF26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686" w:rsidRDefault="00EA2686">
      <w:r>
        <w:separator/>
      </w:r>
    </w:p>
  </w:footnote>
  <w:footnote w:type="continuationSeparator" w:id="0">
    <w:p w:rsidR="00EA2686" w:rsidRDefault="00EA2686">
      <w:r>
        <w:continuationSeparator/>
      </w:r>
    </w:p>
  </w:footnote>
  <w:footnote w:id="1">
    <w:p w:rsidR="00376864" w:rsidRPr="009505BD" w:rsidRDefault="00376864" w:rsidP="00376864">
      <w:pPr>
        <w:pStyle w:val="FootnoteText"/>
        <w:spacing w:after="120"/>
        <w:rPr>
          <w:lang w:val="en-GB"/>
        </w:rPr>
      </w:pPr>
      <w:r w:rsidRPr="00EF4D29">
        <w:rPr>
          <w:rStyle w:val="FootnoteReference"/>
        </w:rPr>
        <w:footnoteRef/>
      </w:r>
      <w:r w:rsidRPr="009505BD">
        <w:rPr>
          <w:lang w:val="en-GB"/>
        </w:rPr>
        <w:t xml:space="preserve"> Bussmann, K.-D. (2007), reported in Bussmann, K.-D. (2011), “Germany: Background and Legal Consequences of the Right to be Raised Without Violence”, in Durrant, J. E. &amp; Smith, a. B. (eds) (2011), </w:t>
      </w:r>
      <w:r w:rsidRPr="009505BD">
        <w:rPr>
          <w:i/>
          <w:lang w:val="en-GB"/>
        </w:rPr>
        <w:t>Global Pathways to Abolishing Physical Punishment: Realizing Children’s Rights</w:t>
      </w:r>
      <w:r w:rsidRPr="009505BD">
        <w:rPr>
          <w:lang w:val="en-GB"/>
        </w:rPr>
        <w:t>, New York: Routledge, pp. 134-145</w:t>
      </w:r>
    </w:p>
  </w:footnote>
  <w:footnote w:id="2">
    <w:p w:rsidR="00376864" w:rsidRPr="009505BD" w:rsidRDefault="00376864" w:rsidP="00376864">
      <w:pPr>
        <w:pStyle w:val="FootnoteText"/>
        <w:spacing w:after="120"/>
        <w:rPr>
          <w:lang w:val="en-GB"/>
        </w:rPr>
      </w:pPr>
      <w:r w:rsidRPr="004A04DA">
        <w:rPr>
          <w:rStyle w:val="FootnoteReference"/>
        </w:rPr>
        <w:footnoteRef/>
      </w:r>
      <w:r w:rsidRPr="009505BD">
        <w:rPr>
          <w:lang w:val="en-GB"/>
        </w:rPr>
        <w:t xml:space="preserve"> </w:t>
      </w:r>
      <w:r w:rsidRPr="009505BD">
        <w:rPr>
          <w:rStyle w:val="caption10"/>
          <w:i w:val="0"/>
          <w:sz w:val="20"/>
          <w:szCs w:val="20"/>
          <w:lang w:val="en-GB"/>
        </w:rPr>
        <w:t>Bussmann, K. D. (2009),</w:t>
      </w:r>
      <w:r w:rsidRPr="009505BD">
        <w:rPr>
          <w:rStyle w:val="caption10"/>
          <w:sz w:val="20"/>
          <w:szCs w:val="20"/>
          <w:lang w:val="en-GB"/>
        </w:rPr>
        <w:t xml:space="preserve"> The Effect of Banning Corporal Punishment in Europe: A Five-Nation Comparison</w:t>
      </w:r>
      <w:r w:rsidRPr="009505BD">
        <w:rPr>
          <w:rStyle w:val="caption10"/>
          <w:i w:val="0"/>
          <w:sz w:val="20"/>
          <w:szCs w:val="20"/>
          <w:lang w:val="en-GB"/>
        </w:rPr>
        <w:t>, Martin-Luther-Universität Halle-Wittenberg</w:t>
      </w:r>
    </w:p>
  </w:footnote>
  <w:footnote w:id="3">
    <w:p w:rsidR="00376864" w:rsidRPr="009505BD" w:rsidRDefault="00376864" w:rsidP="00376864">
      <w:pPr>
        <w:pStyle w:val="FootnoteText"/>
        <w:spacing w:after="120"/>
        <w:rPr>
          <w:lang w:val="en-GB"/>
        </w:rPr>
      </w:pPr>
      <w:r w:rsidRPr="00EF4D29">
        <w:rPr>
          <w:rStyle w:val="FootnoteReference"/>
        </w:rPr>
        <w:footnoteRef/>
      </w:r>
      <w:r w:rsidRPr="009505BD">
        <w:rPr>
          <w:lang w:val="en-GB"/>
        </w:rPr>
        <w:t xml:space="preserve"> Federal Ministry of Justice &amp; Federal Ministry for Family Affairs, Senior Citizens, Women and Youth (2003), </w:t>
      </w:r>
      <w:r w:rsidRPr="009505BD">
        <w:rPr>
          <w:i/>
          <w:lang w:val="en-GB"/>
        </w:rPr>
        <w:t>Violence in upbringing: An assessment after the introduction of the right to a non-violent upbringing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F4F"/>
    <w:rsid w:val="00003352"/>
    <w:rsid w:val="00010345"/>
    <w:rsid w:val="00013FA2"/>
    <w:rsid w:val="00032044"/>
    <w:rsid w:val="00033180"/>
    <w:rsid w:val="00045E8A"/>
    <w:rsid w:val="000617AB"/>
    <w:rsid w:val="00085CC0"/>
    <w:rsid w:val="000868C8"/>
    <w:rsid w:val="0009062A"/>
    <w:rsid w:val="00091F82"/>
    <w:rsid w:val="00097B98"/>
    <w:rsid w:val="00097CD7"/>
    <w:rsid w:val="000E63B3"/>
    <w:rsid w:val="000F7B99"/>
    <w:rsid w:val="0019698E"/>
    <w:rsid w:val="001B3817"/>
    <w:rsid w:val="001B599A"/>
    <w:rsid w:val="001D6F11"/>
    <w:rsid w:val="001D7474"/>
    <w:rsid w:val="001E1E13"/>
    <w:rsid w:val="00202DBB"/>
    <w:rsid w:val="00215B67"/>
    <w:rsid w:val="00242F99"/>
    <w:rsid w:val="00243837"/>
    <w:rsid w:val="00257044"/>
    <w:rsid w:val="002871DE"/>
    <w:rsid w:val="00293182"/>
    <w:rsid w:val="002C3481"/>
    <w:rsid w:val="002C42E4"/>
    <w:rsid w:val="002D62CB"/>
    <w:rsid w:val="002D6829"/>
    <w:rsid w:val="002E0A08"/>
    <w:rsid w:val="002E49C7"/>
    <w:rsid w:val="002E5233"/>
    <w:rsid w:val="0032377D"/>
    <w:rsid w:val="003276B3"/>
    <w:rsid w:val="003375DA"/>
    <w:rsid w:val="0034725D"/>
    <w:rsid w:val="00350466"/>
    <w:rsid w:val="00351BF5"/>
    <w:rsid w:val="00373D30"/>
    <w:rsid w:val="0037552E"/>
    <w:rsid w:val="003767E7"/>
    <w:rsid w:val="00376864"/>
    <w:rsid w:val="00390791"/>
    <w:rsid w:val="00395D49"/>
    <w:rsid w:val="003A325E"/>
    <w:rsid w:val="003A6487"/>
    <w:rsid w:val="003A70B9"/>
    <w:rsid w:val="003C6F4D"/>
    <w:rsid w:val="003E6BE2"/>
    <w:rsid w:val="0042045D"/>
    <w:rsid w:val="00422CC8"/>
    <w:rsid w:val="00434FD1"/>
    <w:rsid w:val="004521BB"/>
    <w:rsid w:val="00454AB9"/>
    <w:rsid w:val="00483852"/>
    <w:rsid w:val="00484137"/>
    <w:rsid w:val="004B6C67"/>
    <w:rsid w:val="005674EC"/>
    <w:rsid w:val="00576EE5"/>
    <w:rsid w:val="005A0E91"/>
    <w:rsid w:val="005B6842"/>
    <w:rsid w:val="005E25B8"/>
    <w:rsid w:val="005E72AA"/>
    <w:rsid w:val="00630638"/>
    <w:rsid w:val="00671092"/>
    <w:rsid w:val="00671D64"/>
    <w:rsid w:val="00672369"/>
    <w:rsid w:val="00696509"/>
    <w:rsid w:val="006A038B"/>
    <w:rsid w:val="006B650E"/>
    <w:rsid w:val="006C36EE"/>
    <w:rsid w:val="006C6278"/>
    <w:rsid w:val="006D08C5"/>
    <w:rsid w:val="006E043A"/>
    <w:rsid w:val="006F3B2B"/>
    <w:rsid w:val="00717022"/>
    <w:rsid w:val="007259F2"/>
    <w:rsid w:val="00726CAE"/>
    <w:rsid w:val="007353D7"/>
    <w:rsid w:val="00774D8E"/>
    <w:rsid w:val="00775305"/>
    <w:rsid w:val="00775A43"/>
    <w:rsid w:val="00790E17"/>
    <w:rsid w:val="007A1A04"/>
    <w:rsid w:val="007A1E76"/>
    <w:rsid w:val="007A5F18"/>
    <w:rsid w:val="007A6584"/>
    <w:rsid w:val="007C0D53"/>
    <w:rsid w:val="007E0CE0"/>
    <w:rsid w:val="007F78B3"/>
    <w:rsid w:val="008039CE"/>
    <w:rsid w:val="0081007B"/>
    <w:rsid w:val="008231D1"/>
    <w:rsid w:val="008556B3"/>
    <w:rsid w:val="0086146C"/>
    <w:rsid w:val="00862AE2"/>
    <w:rsid w:val="00875A0F"/>
    <w:rsid w:val="008A1867"/>
    <w:rsid w:val="008B5A14"/>
    <w:rsid w:val="008C400E"/>
    <w:rsid w:val="008C5E37"/>
    <w:rsid w:val="008D067C"/>
    <w:rsid w:val="008D06E2"/>
    <w:rsid w:val="008D0ABF"/>
    <w:rsid w:val="008E2E0C"/>
    <w:rsid w:val="009160D2"/>
    <w:rsid w:val="009212A3"/>
    <w:rsid w:val="009253FC"/>
    <w:rsid w:val="009302DF"/>
    <w:rsid w:val="009505BD"/>
    <w:rsid w:val="00951DD0"/>
    <w:rsid w:val="00963B55"/>
    <w:rsid w:val="00970241"/>
    <w:rsid w:val="0098448F"/>
    <w:rsid w:val="009A1C42"/>
    <w:rsid w:val="009A45A4"/>
    <w:rsid w:val="009B565A"/>
    <w:rsid w:val="009E3745"/>
    <w:rsid w:val="009F7D50"/>
    <w:rsid w:val="00A16BC1"/>
    <w:rsid w:val="00A34AC1"/>
    <w:rsid w:val="00A37A05"/>
    <w:rsid w:val="00A406B6"/>
    <w:rsid w:val="00A41735"/>
    <w:rsid w:val="00A45086"/>
    <w:rsid w:val="00A67055"/>
    <w:rsid w:val="00A70D4B"/>
    <w:rsid w:val="00AB5EF2"/>
    <w:rsid w:val="00AD08EC"/>
    <w:rsid w:val="00AE1CD4"/>
    <w:rsid w:val="00AF3B28"/>
    <w:rsid w:val="00B0584A"/>
    <w:rsid w:val="00B13D6B"/>
    <w:rsid w:val="00B1456F"/>
    <w:rsid w:val="00B23E82"/>
    <w:rsid w:val="00B40580"/>
    <w:rsid w:val="00B564A9"/>
    <w:rsid w:val="00B61CE3"/>
    <w:rsid w:val="00B80D81"/>
    <w:rsid w:val="00B93407"/>
    <w:rsid w:val="00BB1C46"/>
    <w:rsid w:val="00BB618F"/>
    <w:rsid w:val="00BE3C5B"/>
    <w:rsid w:val="00C00DBE"/>
    <w:rsid w:val="00C01E67"/>
    <w:rsid w:val="00C40578"/>
    <w:rsid w:val="00C436F6"/>
    <w:rsid w:val="00C54C15"/>
    <w:rsid w:val="00C623E2"/>
    <w:rsid w:val="00C715A8"/>
    <w:rsid w:val="00C836BC"/>
    <w:rsid w:val="00C95218"/>
    <w:rsid w:val="00C953CB"/>
    <w:rsid w:val="00CA19A1"/>
    <w:rsid w:val="00CC00BA"/>
    <w:rsid w:val="00CD3FC5"/>
    <w:rsid w:val="00CF533C"/>
    <w:rsid w:val="00D11F4F"/>
    <w:rsid w:val="00D17014"/>
    <w:rsid w:val="00D272BF"/>
    <w:rsid w:val="00D30920"/>
    <w:rsid w:val="00D63DBA"/>
    <w:rsid w:val="00DE1C45"/>
    <w:rsid w:val="00DF26B7"/>
    <w:rsid w:val="00E1250A"/>
    <w:rsid w:val="00E17842"/>
    <w:rsid w:val="00E22152"/>
    <w:rsid w:val="00E24852"/>
    <w:rsid w:val="00E3291E"/>
    <w:rsid w:val="00E82FFB"/>
    <w:rsid w:val="00EA2686"/>
    <w:rsid w:val="00EA4482"/>
    <w:rsid w:val="00EE0C34"/>
    <w:rsid w:val="00F00694"/>
    <w:rsid w:val="00F25BAE"/>
    <w:rsid w:val="00F268F9"/>
    <w:rsid w:val="00F45C16"/>
    <w:rsid w:val="00F8124B"/>
    <w:rsid w:val="00F92F82"/>
    <w:rsid w:val="00FB060B"/>
    <w:rsid w:val="00FB1B8F"/>
    <w:rsid w:val="00FE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B67"/>
    <w:rPr>
      <w:sz w:val="24"/>
      <w:szCs w:val="24"/>
    </w:rPr>
  </w:style>
  <w:style w:type="paragraph" w:styleId="Heading1">
    <w:name w:val="heading 1"/>
    <w:basedOn w:val="Normal"/>
    <w:next w:val="Normal"/>
    <w:qFormat/>
    <w:rsid w:val="00215B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15B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15B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15B67"/>
    <w:pPr>
      <w:keepNext/>
      <w:outlineLvl w:val="3"/>
    </w:pPr>
    <w:rPr>
      <w:i/>
      <w:iCs/>
      <w:lang w:eastAsia="en-US"/>
    </w:rPr>
  </w:style>
  <w:style w:type="paragraph" w:styleId="Heading5">
    <w:name w:val="heading 5"/>
    <w:basedOn w:val="Normal"/>
    <w:next w:val="Normal"/>
    <w:qFormat/>
    <w:rsid w:val="00215B67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15B67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215B67"/>
    <w:rPr>
      <w:sz w:val="20"/>
      <w:szCs w:val="20"/>
      <w:lang w:val="fr-FR" w:eastAsia="fr-FR"/>
    </w:rPr>
  </w:style>
  <w:style w:type="character" w:styleId="FootnoteReference">
    <w:name w:val="footnote reference"/>
    <w:aliases w:val="Footnotes refss,Appel note de bas de p.,Footnote text,ftref"/>
    <w:rsid w:val="00215B67"/>
    <w:rPr>
      <w:vertAlign w:val="superscript"/>
    </w:rPr>
  </w:style>
  <w:style w:type="paragraph" w:styleId="NormalWeb">
    <w:name w:val="Normal (Web)"/>
    <w:basedOn w:val="Normal"/>
    <w:uiPriority w:val="99"/>
    <w:rsid w:val="00215B6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215B67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215B67"/>
    <w:rPr>
      <w:lang w:eastAsia="en-US"/>
    </w:rPr>
  </w:style>
  <w:style w:type="paragraph" w:styleId="Footer">
    <w:name w:val="footer"/>
    <w:basedOn w:val="Normal"/>
    <w:link w:val="FooterChar"/>
    <w:uiPriority w:val="99"/>
    <w:rsid w:val="00215B6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215B67"/>
  </w:style>
  <w:style w:type="paragraph" w:styleId="BodyText3">
    <w:name w:val="Body Text 3"/>
    <w:basedOn w:val="Normal"/>
    <w:semiHidden/>
    <w:rsid w:val="00215B67"/>
    <w:rPr>
      <w:i/>
      <w:iCs/>
      <w:lang w:eastAsia="en-US"/>
    </w:rPr>
  </w:style>
  <w:style w:type="paragraph" w:styleId="BodyText">
    <w:name w:val="Body Text"/>
    <w:basedOn w:val="Normal"/>
    <w:semiHidden/>
    <w:rsid w:val="00215B67"/>
    <w:pPr>
      <w:spacing w:after="120"/>
    </w:pPr>
  </w:style>
  <w:style w:type="paragraph" w:styleId="BodyText2">
    <w:name w:val="Body Text 2"/>
    <w:basedOn w:val="Normal"/>
    <w:semiHidden/>
    <w:rsid w:val="00215B67"/>
    <w:pPr>
      <w:autoSpaceDE w:val="0"/>
      <w:autoSpaceDN w:val="0"/>
      <w:adjustRightInd w:val="0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F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F4F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link w:val="FootnoteText"/>
    <w:uiPriority w:val="99"/>
    <w:locked/>
    <w:rsid w:val="00CC00BA"/>
    <w:rPr>
      <w:lang w:val="fr-FR" w:eastAsia="fr-FR"/>
    </w:rPr>
  </w:style>
  <w:style w:type="character" w:customStyle="1" w:styleId="FooterChar">
    <w:name w:val="Footer Char"/>
    <w:link w:val="Footer"/>
    <w:uiPriority w:val="99"/>
    <w:rsid w:val="00DE1C45"/>
    <w:rPr>
      <w:sz w:val="24"/>
      <w:szCs w:val="24"/>
    </w:rPr>
  </w:style>
  <w:style w:type="paragraph" w:customStyle="1" w:styleId="story-body">
    <w:name w:val="story-body"/>
    <w:basedOn w:val="Normal"/>
    <w:rsid w:val="00B13D6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F0069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Emphasis">
    <w:name w:val="Emphasis"/>
    <w:uiPriority w:val="99"/>
    <w:qFormat/>
    <w:rsid w:val="00085CC0"/>
    <w:rPr>
      <w:rFonts w:cs="Times New Roman"/>
      <w:i/>
      <w:iCs/>
    </w:rPr>
  </w:style>
  <w:style w:type="character" w:customStyle="1" w:styleId="caption10">
    <w:name w:val="caption1"/>
    <w:rsid w:val="00376864"/>
    <w:rPr>
      <w:i/>
      <w:iCs/>
      <w:color w:val="000000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B67"/>
    <w:rPr>
      <w:sz w:val="24"/>
      <w:szCs w:val="24"/>
    </w:rPr>
  </w:style>
  <w:style w:type="paragraph" w:styleId="Heading1">
    <w:name w:val="heading 1"/>
    <w:basedOn w:val="Normal"/>
    <w:next w:val="Normal"/>
    <w:qFormat/>
    <w:rsid w:val="00215B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15B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15B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15B67"/>
    <w:pPr>
      <w:keepNext/>
      <w:outlineLvl w:val="3"/>
    </w:pPr>
    <w:rPr>
      <w:i/>
      <w:iCs/>
      <w:lang w:eastAsia="en-US"/>
    </w:rPr>
  </w:style>
  <w:style w:type="paragraph" w:styleId="Heading5">
    <w:name w:val="heading 5"/>
    <w:basedOn w:val="Normal"/>
    <w:next w:val="Normal"/>
    <w:qFormat/>
    <w:rsid w:val="00215B67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15B67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215B67"/>
    <w:rPr>
      <w:sz w:val="20"/>
      <w:szCs w:val="20"/>
      <w:lang w:val="fr-FR" w:eastAsia="fr-FR"/>
    </w:rPr>
  </w:style>
  <w:style w:type="character" w:styleId="FootnoteReference">
    <w:name w:val="footnote reference"/>
    <w:aliases w:val="Footnotes refss,Appel note de bas de p.,Footnote text,ftref"/>
    <w:rsid w:val="00215B67"/>
    <w:rPr>
      <w:vertAlign w:val="superscript"/>
    </w:rPr>
  </w:style>
  <w:style w:type="paragraph" w:styleId="NormalWeb">
    <w:name w:val="Normal (Web)"/>
    <w:basedOn w:val="Normal"/>
    <w:uiPriority w:val="99"/>
    <w:rsid w:val="00215B6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215B67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215B67"/>
    <w:rPr>
      <w:lang w:eastAsia="en-US"/>
    </w:rPr>
  </w:style>
  <w:style w:type="paragraph" w:styleId="Footer">
    <w:name w:val="footer"/>
    <w:basedOn w:val="Normal"/>
    <w:link w:val="FooterChar"/>
    <w:uiPriority w:val="99"/>
    <w:rsid w:val="00215B6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215B67"/>
  </w:style>
  <w:style w:type="paragraph" w:styleId="BodyText3">
    <w:name w:val="Body Text 3"/>
    <w:basedOn w:val="Normal"/>
    <w:semiHidden/>
    <w:rsid w:val="00215B67"/>
    <w:rPr>
      <w:i/>
      <w:iCs/>
      <w:lang w:eastAsia="en-US"/>
    </w:rPr>
  </w:style>
  <w:style w:type="paragraph" w:styleId="BodyText">
    <w:name w:val="Body Text"/>
    <w:basedOn w:val="Normal"/>
    <w:semiHidden/>
    <w:rsid w:val="00215B67"/>
    <w:pPr>
      <w:spacing w:after="120"/>
    </w:pPr>
  </w:style>
  <w:style w:type="paragraph" w:styleId="BodyText2">
    <w:name w:val="Body Text 2"/>
    <w:basedOn w:val="Normal"/>
    <w:semiHidden/>
    <w:rsid w:val="00215B67"/>
    <w:pPr>
      <w:autoSpaceDE w:val="0"/>
      <w:autoSpaceDN w:val="0"/>
      <w:adjustRightInd w:val="0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F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F4F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link w:val="FootnoteText"/>
    <w:uiPriority w:val="99"/>
    <w:locked/>
    <w:rsid w:val="00CC00BA"/>
    <w:rPr>
      <w:lang w:val="fr-FR" w:eastAsia="fr-FR"/>
    </w:rPr>
  </w:style>
  <w:style w:type="character" w:customStyle="1" w:styleId="FooterChar">
    <w:name w:val="Footer Char"/>
    <w:link w:val="Footer"/>
    <w:uiPriority w:val="99"/>
    <w:rsid w:val="00DE1C45"/>
    <w:rPr>
      <w:sz w:val="24"/>
      <w:szCs w:val="24"/>
    </w:rPr>
  </w:style>
  <w:style w:type="paragraph" w:customStyle="1" w:styleId="story-body">
    <w:name w:val="story-body"/>
    <w:basedOn w:val="Normal"/>
    <w:rsid w:val="00B13D6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F0069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Emphasis">
    <w:name w:val="Emphasis"/>
    <w:uiPriority w:val="99"/>
    <w:qFormat/>
    <w:rsid w:val="00085CC0"/>
    <w:rPr>
      <w:rFonts w:cs="Times New Roman"/>
      <w:i/>
      <w:iCs/>
    </w:rPr>
  </w:style>
  <w:style w:type="character" w:customStyle="1" w:styleId="caption10">
    <w:name w:val="caption1"/>
    <w:rsid w:val="00376864"/>
    <w:rPr>
      <w:i/>
      <w:iCs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ndcorporalpunishment.or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endcorporalpunishment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ndcorporalpunishment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C3426-CEC9-4A4A-8975-995F8950A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BRIEFING FROM GLOBAL INITIATIVE</vt:lpstr>
    </vt:vector>
  </TitlesOfParts>
  <Company>Freelance Writing &amp; Research</Company>
  <LinksUpToDate>false</LinksUpToDate>
  <CharactersWithSpaces>3253</CharactersWithSpaces>
  <SharedDoc>false</SharedDoc>
  <HLinks>
    <vt:vector size="12" baseType="variant"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7667823</vt:i4>
      </vt:variant>
      <vt:variant>
        <vt:i4>0</vt:i4>
      </vt:variant>
      <vt:variant>
        <vt:i4>0</vt:i4>
      </vt:variant>
      <vt:variant>
        <vt:i4>5</vt:i4>
      </vt:variant>
      <vt:variant>
        <vt:lpwstr>http://www.moe.gov.jm/news/speeches/Minister Holness speech.pdf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BRIEFING FROM GLOBAL INITIATIVE</dc:title>
  <dc:creator>Sharon Owen</dc:creator>
  <cp:lastModifiedBy>Machon Lukas</cp:lastModifiedBy>
  <cp:revision>2</cp:revision>
  <cp:lastPrinted>2004-08-23T14:41:00Z</cp:lastPrinted>
  <dcterms:created xsi:type="dcterms:W3CDTF">2011-10-21T10:24:00Z</dcterms:created>
  <dcterms:modified xsi:type="dcterms:W3CDTF">2011-10-21T10:24:00Z</dcterms:modified>
</cp:coreProperties>
</file>