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6EE4" w14:textId="77777777" w:rsidR="001465E7" w:rsidRPr="001465E7" w:rsidRDefault="001465E7" w:rsidP="001465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n-US"/>
        </w:rPr>
      </w:pPr>
      <w:r w:rsidRPr="001465E7">
        <w:rPr>
          <w:rFonts w:ascii="Times New Roman" w:eastAsia="Times New Roman" w:hAnsi="Times New Roman" w:cs="Times New Roman"/>
          <w:b/>
          <w:sz w:val="24"/>
          <w:szCs w:val="24"/>
          <w:lang w:val="en-US"/>
        </w:rPr>
        <w:t>Joint Contribution to the 89th Session of the Convention on the Elimination of All Forms of Discrimination against Women (CEDAW)</w:t>
      </w:r>
    </w:p>
    <w:p w14:paraId="2922FE6A" w14:textId="77777777" w:rsidR="001465E7" w:rsidRPr="001465E7" w:rsidRDefault="001465E7" w:rsidP="001465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n-US"/>
        </w:rPr>
      </w:pPr>
      <w:r w:rsidRPr="001465E7">
        <w:rPr>
          <w:rFonts w:ascii="Times New Roman" w:eastAsia="Times New Roman" w:hAnsi="Times New Roman" w:cs="Times New Roman"/>
          <w:b/>
          <w:sz w:val="24"/>
          <w:szCs w:val="24"/>
          <w:lang w:val="en-US"/>
        </w:rPr>
        <w:t xml:space="preserve">Patterns of discrimination against women in Cuba in the legal and juridical framework. </w:t>
      </w:r>
    </w:p>
    <w:p w14:paraId="5A1C1BB7" w14:textId="277056D6" w:rsidR="00615EF7" w:rsidRPr="00B42F67" w:rsidRDefault="001465E7" w:rsidP="001465E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n-US"/>
        </w:rPr>
      </w:pPr>
      <w:r w:rsidRPr="00B42F67">
        <w:rPr>
          <w:rFonts w:ascii="Times New Roman" w:eastAsia="Times New Roman" w:hAnsi="Times New Roman" w:cs="Times New Roman"/>
          <w:b/>
          <w:sz w:val="24"/>
          <w:szCs w:val="24"/>
          <w:lang w:val="en-US"/>
        </w:rPr>
        <w:t xml:space="preserve">Report led by: 4Métrica </w:t>
      </w:r>
    </w:p>
    <w:p w14:paraId="0360109A" w14:textId="1BC0108F" w:rsidR="00615EF7" w:rsidRPr="00B42F67" w:rsidRDefault="00B42F6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6"/>
          <w:szCs w:val="26"/>
          <w:lang w:val="en-US"/>
        </w:rPr>
      </w:pPr>
      <w:r w:rsidRPr="00C42F59">
        <w:rPr>
          <w:noProof/>
          <w:lang w:val="es-CO"/>
        </w:rPr>
        <w:drawing>
          <wp:anchor distT="114300" distB="114300" distL="114300" distR="114300" simplePos="0" relativeHeight="251658240" behindDoc="0" locked="0" layoutInCell="1" hidden="0" allowOverlap="1" wp14:anchorId="37D65E70" wp14:editId="67407B93">
            <wp:simplePos x="0" y="0"/>
            <wp:positionH relativeFrom="column">
              <wp:posOffset>4610100</wp:posOffset>
            </wp:positionH>
            <wp:positionV relativeFrom="paragraph">
              <wp:posOffset>71755</wp:posOffset>
            </wp:positionV>
            <wp:extent cx="546100" cy="706755"/>
            <wp:effectExtent l="0" t="0" r="0" b="0"/>
            <wp:wrapNone/>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referRelativeResize="0"/>
                  </pic:nvPicPr>
                  <pic:blipFill rotWithShape="1">
                    <a:blip r:embed="rId9" cstate="print">
                      <a:extLst>
                        <a:ext uri="{28A0092B-C50C-407E-A947-70E740481C1C}">
                          <a14:useLocalDpi xmlns:a14="http://schemas.microsoft.com/office/drawing/2010/main" val="0"/>
                        </a:ext>
                      </a:extLst>
                    </a:blip>
                    <a:srcRect l="20413" r="12021" b="13051"/>
                    <a:stretch/>
                  </pic:blipFill>
                  <pic:spPr bwMode="auto">
                    <a:xfrm>
                      <a:off x="0" y="0"/>
                      <a:ext cx="546100" cy="706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DE7" w:rsidRPr="00C42F59">
        <w:rPr>
          <w:noProof/>
          <w:lang w:val="es-CO"/>
        </w:rPr>
        <w:drawing>
          <wp:anchor distT="114300" distB="114300" distL="114300" distR="114300" simplePos="0" relativeHeight="251659264" behindDoc="0" locked="0" layoutInCell="1" hidden="0" allowOverlap="1" wp14:anchorId="183679B7" wp14:editId="7CE8249D">
            <wp:simplePos x="0" y="0"/>
            <wp:positionH relativeFrom="column">
              <wp:posOffset>1419225</wp:posOffset>
            </wp:positionH>
            <wp:positionV relativeFrom="paragraph">
              <wp:posOffset>161086</wp:posOffset>
            </wp:positionV>
            <wp:extent cx="1423593" cy="56757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423593" cy="567576"/>
                    </a:xfrm>
                    <a:prstGeom prst="rect">
                      <a:avLst/>
                    </a:prstGeom>
                    <a:ln/>
                  </pic:spPr>
                </pic:pic>
              </a:graphicData>
            </a:graphic>
          </wp:anchor>
        </w:drawing>
      </w:r>
      <w:r w:rsidR="00CE0DE7" w:rsidRPr="00C42F59">
        <w:rPr>
          <w:noProof/>
          <w:lang w:val="es-CO"/>
        </w:rPr>
        <w:drawing>
          <wp:anchor distT="0" distB="0" distL="114300" distR="114300" simplePos="0" relativeHeight="251660288" behindDoc="0" locked="0" layoutInCell="1" hidden="0" allowOverlap="1" wp14:anchorId="70D191A5" wp14:editId="32CD5576">
            <wp:simplePos x="0" y="0"/>
            <wp:positionH relativeFrom="column">
              <wp:posOffset>371475</wp:posOffset>
            </wp:positionH>
            <wp:positionV relativeFrom="paragraph">
              <wp:posOffset>100013</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09625" cy="658376"/>
                    </a:xfrm>
                    <a:prstGeom prst="rect">
                      <a:avLst/>
                    </a:prstGeom>
                    <a:ln/>
                  </pic:spPr>
                </pic:pic>
              </a:graphicData>
            </a:graphic>
          </wp:anchor>
        </w:drawing>
      </w:r>
      <w:r w:rsidR="00CE0DE7" w:rsidRPr="00C42F59">
        <w:rPr>
          <w:noProof/>
          <w:lang w:val="es-CO"/>
        </w:rPr>
        <w:drawing>
          <wp:anchor distT="114300" distB="114300" distL="114300" distR="114300" simplePos="0" relativeHeight="251661312" behindDoc="0" locked="0" layoutInCell="1" hidden="0" allowOverlap="1" wp14:anchorId="0A5466B6" wp14:editId="62F51B99">
            <wp:simplePos x="0" y="0"/>
            <wp:positionH relativeFrom="column">
              <wp:posOffset>3114675</wp:posOffset>
            </wp:positionH>
            <wp:positionV relativeFrom="paragraph">
              <wp:posOffset>125493</wp:posOffset>
            </wp:positionV>
            <wp:extent cx="1232297" cy="657225"/>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232297" cy="657225"/>
                    </a:xfrm>
                    <a:prstGeom prst="rect">
                      <a:avLst/>
                    </a:prstGeom>
                    <a:ln/>
                  </pic:spPr>
                </pic:pic>
              </a:graphicData>
            </a:graphic>
          </wp:anchor>
        </w:drawing>
      </w:r>
    </w:p>
    <w:p w14:paraId="1769A49C" w14:textId="393D6714" w:rsidR="00615EF7" w:rsidRPr="00B42F67" w:rsidRDefault="00615EF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n-US"/>
        </w:rPr>
      </w:pPr>
    </w:p>
    <w:p w14:paraId="4ADCC525" w14:textId="03A82F5B" w:rsidR="00615EF7" w:rsidRPr="00B42F67" w:rsidRDefault="001465E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n-US"/>
        </w:rPr>
      </w:pPr>
      <w:r w:rsidRPr="00C42F59">
        <w:rPr>
          <w:noProof/>
          <w:lang w:val="es-CO"/>
        </w:rPr>
        <w:drawing>
          <wp:anchor distT="114300" distB="114300" distL="114300" distR="114300" simplePos="0" relativeHeight="251662336" behindDoc="0" locked="0" layoutInCell="1" hidden="0" allowOverlap="1" wp14:anchorId="7030A15C" wp14:editId="65CA0855">
            <wp:simplePos x="0" y="0"/>
            <wp:positionH relativeFrom="column">
              <wp:posOffset>3484458</wp:posOffset>
            </wp:positionH>
            <wp:positionV relativeFrom="paragraph">
              <wp:posOffset>48895</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005726" cy="1005726"/>
                    </a:xfrm>
                    <a:prstGeom prst="rect">
                      <a:avLst/>
                    </a:prstGeom>
                    <a:ln/>
                  </pic:spPr>
                </pic:pic>
              </a:graphicData>
            </a:graphic>
          </wp:anchor>
        </w:drawing>
      </w:r>
      <w:r w:rsidR="00CE0DE7" w:rsidRPr="00C42F59">
        <w:rPr>
          <w:noProof/>
          <w:lang w:val="es-CO"/>
        </w:rPr>
        <w:drawing>
          <wp:anchor distT="114300" distB="114300" distL="114300" distR="114300" simplePos="0" relativeHeight="251663360" behindDoc="0" locked="0" layoutInCell="1" hidden="0" allowOverlap="1" wp14:anchorId="05C4C7B6" wp14:editId="692E4950">
            <wp:simplePos x="0" y="0"/>
            <wp:positionH relativeFrom="column">
              <wp:posOffset>1466850</wp:posOffset>
            </wp:positionH>
            <wp:positionV relativeFrom="paragraph">
              <wp:posOffset>266700</wp:posOffset>
            </wp:positionV>
            <wp:extent cx="2190750" cy="43815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190750" cy="438150"/>
                    </a:xfrm>
                    <a:prstGeom prst="rect">
                      <a:avLst/>
                    </a:prstGeom>
                    <a:ln/>
                  </pic:spPr>
                </pic:pic>
              </a:graphicData>
            </a:graphic>
          </wp:anchor>
        </w:drawing>
      </w:r>
    </w:p>
    <w:p w14:paraId="1283F96E" w14:textId="77777777" w:rsidR="00615EF7" w:rsidRPr="00B42F67" w:rsidRDefault="00615EF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n-US"/>
        </w:rPr>
      </w:pPr>
    </w:p>
    <w:p w14:paraId="6C04B465" w14:textId="77777777" w:rsidR="00615EF7" w:rsidRPr="00B42F67" w:rsidRDefault="00615EF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n-US"/>
        </w:rPr>
      </w:pPr>
    </w:p>
    <w:p w14:paraId="0B8972D1" w14:textId="2D392DCE" w:rsidR="00615EF7" w:rsidRPr="00B42F67" w:rsidRDefault="001465E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n-US"/>
        </w:rPr>
      </w:pPr>
      <w:r w:rsidRPr="00B42F67">
        <w:rPr>
          <w:rFonts w:ascii="Times New Roman" w:eastAsia="Times New Roman" w:hAnsi="Times New Roman" w:cs="Times New Roman"/>
          <w:b/>
          <w:sz w:val="24"/>
          <w:szCs w:val="24"/>
          <w:lang w:val="en-US"/>
        </w:rPr>
        <w:t xml:space="preserve">Authors: </w:t>
      </w:r>
      <w:r w:rsidRPr="00B42F67">
        <w:rPr>
          <w:rFonts w:ascii="Times New Roman" w:eastAsia="Times New Roman" w:hAnsi="Times New Roman" w:cs="Times New Roman"/>
          <w:bCs/>
          <w:sz w:val="24"/>
          <w:szCs w:val="24"/>
          <w:lang w:val="en-US"/>
        </w:rPr>
        <w:t xml:space="preserve">This report was written by </w:t>
      </w:r>
      <w:r w:rsidR="00CE0DE7" w:rsidRPr="00B42F67">
        <w:rPr>
          <w:rFonts w:ascii="Times New Roman" w:eastAsia="Times New Roman" w:hAnsi="Times New Roman" w:cs="Times New Roman"/>
          <w:sz w:val="24"/>
          <w:szCs w:val="24"/>
          <w:lang w:val="en-US"/>
        </w:rPr>
        <w:t>4Métrica</w:t>
      </w:r>
      <w:r w:rsidR="00CE0DE7" w:rsidRPr="00C42F59">
        <w:rPr>
          <w:rFonts w:ascii="Times New Roman" w:eastAsia="Times New Roman" w:hAnsi="Times New Roman" w:cs="Times New Roman"/>
          <w:sz w:val="24"/>
          <w:szCs w:val="24"/>
          <w:vertAlign w:val="superscript"/>
          <w:lang w:val="es-CO"/>
        </w:rPr>
        <w:footnoteReference w:id="1"/>
      </w:r>
      <w:r w:rsidR="00CE0DE7" w:rsidRPr="00B42F67">
        <w:rPr>
          <w:rFonts w:ascii="Times New Roman" w:eastAsia="Times New Roman" w:hAnsi="Times New Roman" w:cs="Times New Roman"/>
          <w:sz w:val="24"/>
          <w:szCs w:val="24"/>
          <w:lang w:val="en-US"/>
        </w:rPr>
        <w:t xml:space="preserve"> </w:t>
      </w:r>
      <w:r w:rsidRPr="00B42F67">
        <w:rPr>
          <w:rFonts w:ascii="Times New Roman" w:eastAsia="Times New Roman" w:hAnsi="Times New Roman" w:cs="Times New Roman"/>
          <w:sz w:val="24"/>
          <w:szCs w:val="24"/>
          <w:lang w:val="en-US"/>
        </w:rPr>
        <w:t xml:space="preserve">in </w:t>
      </w:r>
      <w:r w:rsidR="00577D41" w:rsidRPr="00B42F67">
        <w:rPr>
          <w:rFonts w:ascii="Times New Roman" w:eastAsia="Times New Roman" w:hAnsi="Times New Roman" w:cs="Times New Roman"/>
          <w:sz w:val="24"/>
          <w:szCs w:val="24"/>
          <w:lang w:val="en-US"/>
        </w:rPr>
        <w:t>collaboration</w:t>
      </w:r>
      <w:r w:rsidRPr="00B42F67">
        <w:rPr>
          <w:rFonts w:ascii="Times New Roman" w:eastAsia="Times New Roman" w:hAnsi="Times New Roman" w:cs="Times New Roman"/>
          <w:sz w:val="24"/>
          <w:szCs w:val="24"/>
          <w:lang w:val="en-US"/>
        </w:rPr>
        <w:t xml:space="preserve"> with </w:t>
      </w:r>
      <w:r w:rsidR="00CE0DE7" w:rsidRPr="00B42F67">
        <w:rPr>
          <w:rFonts w:ascii="Times New Roman" w:eastAsia="Times New Roman" w:hAnsi="Times New Roman" w:cs="Times New Roman"/>
          <w:sz w:val="24"/>
          <w:szCs w:val="24"/>
          <w:lang w:val="en-US"/>
        </w:rPr>
        <w:t>Civil Rights Defenders</w:t>
      </w:r>
      <w:r w:rsidR="00CE0DE7" w:rsidRPr="00C42F59">
        <w:rPr>
          <w:rFonts w:ascii="Times New Roman" w:eastAsia="Times New Roman" w:hAnsi="Times New Roman" w:cs="Times New Roman"/>
          <w:sz w:val="24"/>
          <w:szCs w:val="24"/>
          <w:vertAlign w:val="superscript"/>
          <w:lang w:val="es-CO"/>
        </w:rPr>
        <w:footnoteReference w:id="2"/>
      </w:r>
      <w:r w:rsidR="00CE0DE7" w:rsidRPr="00B42F67">
        <w:rPr>
          <w:rFonts w:ascii="Times New Roman" w:eastAsia="Times New Roman" w:hAnsi="Times New Roman" w:cs="Times New Roman"/>
          <w:sz w:val="24"/>
          <w:szCs w:val="24"/>
          <w:lang w:val="en-US"/>
        </w:rPr>
        <w:t>, Observatorio Legislativo de Cuba</w:t>
      </w:r>
      <w:r w:rsidR="00CE0DE7" w:rsidRPr="00C42F59">
        <w:rPr>
          <w:rFonts w:ascii="Times New Roman" w:eastAsia="Times New Roman" w:hAnsi="Times New Roman" w:cs="Times New Roman"/>
          <w:sz w:val="24"/>
          <w:szCs w:val="24"/>
          <w:vertAlign w:val="superscript"/>
          <w:lang w:val="es-CO"/>
        </w:rPr>
        <w:footnoteReference w:id="3"/>
      </w:r>
      <w:r w:rsidR="00CE0DE7" w:rsidRPr="00B42F67">
        <w:rPr>
          <w:rFonts w:ascii="Times New Roman" w:eastAsia="Times New Roman" w:hAnsi="Times New Roman" w:cs="Times New Roman"/>
          <w:sz w:val="24"/>
          <w:szCs w:val="24"/>
          <w:lang w:val="en-US"/>
        </w:rPr>
        <w:t>, Observatorio de Género</w:t>
      </w:r>
      <w:r w:rsidR="00B42F67">
        <w:rPr>
          <w:rFonts w:ascii="Times New Roman" w:eastAsia="Times New Roman" w:hAnsi="Times New Roman" w:cs="Times New Roman"/>
          <w:sz w:val="24"/>
          <w:szCs w:val="24"/>
          <w:lang w:val="en-US"/>
        </w:rPr>
        <w:t xml:space="preserve"> de</w:t>
      </w:r>
      <w:r w:rsidR="00CE0DE7" w:rsidRPr="00B42F67">
        <w:rPr>
          <w:rFonts w:ascii="Times New Roman" w:eastAsia="Times New Roman" w:hAnsi="Times New Roman" w:cs="Times New Roman"/>
          <w:sz w:val="24"/>
          <w:szCs w:val="24"/>
          <w:lang w:val="en-US"/>
        </w:rPr>
        <w:t xml:space="preserve"> Alas Tensas</w:t>
      </w:r>
      <w:r w:rsidR="00CE0DE7" w:rsidRPr="00C42F59">
        <w:rPr>
          <w:rFonts w:ascii="Times New Roman" w:eastAsia="Times New Roman" w:hAnsi="Times New Roman" w:cs="Times New Roman"/>
          <w:sz w:val="24"/>
          <w:szCs w:val="24"/>
          <w:vertAlign w:val="superscript"/>
          <w:lang w:val="es-CO"/>
        </w:rPr>
        <w:footnoteReference w:id="4"/>
      </w:r>
      <w:r w:rsidR="00CE0DE7" w:rsidRPr="00B42F67">
        <w:rPr>
          <w:rFonts w:ascii="Times New Roman" w:eastAsia="Times New Roman" w:hAnsi="Times New Roman" w:cs="Times New Roman"/>
          <w:sz w:val="24"/>
          <w:szCs w:val="24"/>
          <w:lang w:val="en-US"/>
        </w:rPr>
        <w:t>, Observatorio Cubano de Derechos Humanos</w:t>
      </w:r>
      <w:r w:rsidR="00CE0DE7" w:rsidRPr="00C42F59">
        <w:rPr>
          <w:rFonts w:ascii="Times New Roman" w:eastAsia="Times New Roman" w:hAnsi="Times New Roman" w:cs="Times New Roman"/>
          <w:sz w:val="24"/>
          <w:szCs w:val="24"/>
          <w:vertAlign w:val="superscript"/>
          <w:lang w:val="es-CO"/>
        </w:rPr>
        <w:footnoteReference w:id="5"/>
      </w:r>
      <w:r w:rsidR="00CE0DE7" w:rsidRPr="00B42F67">
        <w:rPr>
          <w:rFonts w:ascii="Times New Roman" w:eastAsia="Times New Roman" w:hAnsi="Times New Roman" w:cs="Times New Roman"/>
          <w:sz w:val="24"/>
          <w:szCs w:val="24"/>
          <w:lang w:val="en-US"/>
        </w:rPr>
        <w:t xml:space="preserve"> </w:t>
      </w:r>
      <w:r w:rsidRPr="00B42F67">
        <w:rPr>
          <w:rFonts w:ascii="Times New Roman" w:eastAsia="Times New Roman" w:hAnsi="Times New Roman" w:cs="Times New Roman"/>
          <w:sz w:val="24"/>
          <w:szCs w:val="24"/>
          <w:lang w:val="en-US"/>
        </w:rPr>
        <w:t>and</w:t>
      </w:r>
      <w:r w:rsidR="00CE0DE7" w:rsidRPr="00B42F67">
        <w:rPr>
          <w:rFonts w:ascii="Times New Roman" w:eastAsia="Times New Roman" w:hAnsi="Times New Roman" w:cs="Times New Roman"/>
          <w:sz w:val="24"/>
          <w:szCs w:val="24"/>
          <w:lang w:val="en-US"/>
        </w:rPr>
        <w:t xml:space="preserve"> ConEnfoque</w:t>
      </w:r>
      <w:r w:rsidR="00CE0DE7" w:rsidRPr="00C42F59">
        <w:rPr>
          <w:rFonts w:ascii="Times New Roman" w:eastAsia="Times New Roman" w:hAnsi="Times New Roman" w:cs="Times New Roman"/>
          <w:sz w:val="24"/>
          <w:szCs w:val="24"/>
          <w:vertAlign w:val="superscript"/>
          <w:lang w:val="es-CO"/>
        </w:rPr>
        <w:footnoteReference w:id="6"/>
      </w:r>
      <w:r w:rsidR="00CE0DE7" w:rsidRPr="00B42F67">
        <w:rPr>
          <w:rFonts w:ascii="Times New Roman" w:eastAsia="Times New Roman" w:hAnsi="Times New Roman" w:cs="Times New Roman"/>
          <w:sz w:val="24"/>
          <w:szCs w:val="24"/>
          <w:lang w:val="en-US"/>
        </w:rPr>
        <w:t>.</w:t>
      </w:r>
    </w:p>
    <w:p w14:paraId="4A1619AC" w14:textId="77777777" w:rsidR="001465E7" w:rsidRDefault="001465E7" w:rsidP="001465E7">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n-US"/>
        </w:rPr>
      </w:pPr>
      <w:r w:rsidRPr="001465E7">
        <w:rPr>
          <w:rFonts w:ascii="Times New Roman" w:eastAsia="Times New Roman" w:hAnsi="Times New Roman" w:cs="Times New Roman"/>
          <w:b/>
          <w:sz w:val="24"/>
          <w:szCs w:val="24"/>
          <w:lang w:val="en-US"/>
        </w:rPr>
        <w:t>Legislative framework and definition of discrimination</w:t>
      </w:r>
    </w:p>
    <w:p w14:paraId="789E2C36" w14:textId="77777777" w:rsidR="001465E7" w:rsidRPr="001465E7" w:rsidRDefault="001465E7" w:rsidP="001465E7">
      <w:p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n-US"/>
        </w:rPr>
      </w:pPr>
    </w:p>
    <w:p w14:paraId="6D1BC0C3" w14:textId="275FE0C8" w:rsidR="001465E7" w:rsidRPr="001465E7" w:rsidRDefault="001465E7" w:rsidP="00767AD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 xml:space="preserve">Referring to legislative measures that seek the protection of women and address forms of discrimination, the Constitution of the Republic of Cuba adopted in 2019 establishes in </w:t>
      </w:r>
      <w:r w:rsidR="004748D8">
        <w:rPr>
          <w:rFonts w:ascii="Times New Roman" w:eastAsia="Times New Roman" w:hAnsi="Times New Roman" w:cs="Times New Roman"/>
          <w:sz w:val="24"/>
          <w:szCs w:val="24"/>
          <w:lang w:val="en-US"/>
        </w:rPr>
        <w:t xml:space="preserve">its </w:t>
      </w:r>
      <w:r w:rsidRPr="001465E7">
        <w:rPr>
          <w:rFonts w:ascii="Times New Roman" w:eastAsia="Times New Roman" w:hAnsi="Times New Roman" w:cs="Times New Roman"/>
          <w:sz w:val="24"/>
          <w:szCs w:val="24"/>
          <w:lang w:val="en-US"/>
        </w:rPr>
        <w:lastRenderedPageBreak/>
        <w:t xml:space="preserve">Article 43 the equality of rights and responsibilities between women and men in any sphere. It also provides that the State fosters the integral development of women and their social participation, as well as protection against gender violence in any of its forms through the appropriate institutional and legal mechanisms. However, although the article in question indicates the State's obligation to protect women, it does not explicitly contemplate their right to live a life free of violence. </w:t>
      </w:r>
    </w:p>
    <w:p w14:paraId="198D8CDA" w14:textId="21FBB72B" w:rsidR="00615EF7" w:rsidRPr="001465E7" w:rsidRDefault="001465E7" w:rsidP="00767AD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 xml:space="preserve">In addition to the lack of formal recognition of the right to live a life free of violence, in practice there is evidence of non-compliance with state obligations assumed </w:t>
      </w:r>
      <w:r w:rsidR="004748D8">
        <w:rPr>
          <w:rFonts w:ascii="Times New Roman" w:eastAsia="Times New Roman" w:hAnsi="Times New Roman" w:cs="Times New Roman"/>
          <w:sz w:val="24"/>
          <w:szCs w:val="24"/>
          <w:lang w:val="en-US"/>
        </w:rPr>
        <w:t>in</w:t>
      </w:r>
      <w:r w:rsidR="004748D8" w:rsidRPr="001465E7">
        <w:rPr>
          <w:rFonts w:ascii="Times New Roman" w:eastAsia="Times New Roman" w:hAnsi="Times New Roman" w:cs="Times New Roman"/>
          <w:sz w:val="24"/>
          <w:szCs w:val="24"/>
          <w:lang w:val="en-US"/>
        </w:rPr>
        <w:t xml:space="preserve"> </w:t>
      </w:r>
      <w:r w:rsidRPr="001465E7">
        <w:rPr>
          <w:rFonts w:ascii="Times New Roman" w:eastAsia="Times New Roman" w:hAnsi="Times New Roman" w:cs="Times New Roman"/>
          <w:sz w:val="24"/>
          <w:szCs w:val="24"/>
          <w:lang w:val="en-US"/>
        </w:rPr>
        <w:t>the Constitution, thus demonstrating the lack of effectiveness of existing legal and institutional mechanisms. Proof of this is the number of female fatalities due to male violence</w:t>
      </w:r>
      <w:r w:rsidR="004748D8">
        <w:rPr>
          <w:rFonts w:ascii="Times New Roman" w:eastAsia="Times New Roman" w:hAnsi="Times New Roman" w:cs="Times New Roman"/>
          <w:sz w:val="24"/>
          <w:szCs w:val="24"/>
          <w:lang w:val="en-US"/>
        </w:rPr>
        <w:t xml:space="preserve"> (femicides)</w:t>
      </w:r>
      <w:r w:rsidRPr="001465E7">
        <w:rPr>
          <w:rFonts w:ascii="Times New Roman" w:eastAsia="Times New Roman" w:hAnsi="Times New Roman" w:cs="Times New Roman"/>
          <w:sz w:val="24"/>
          <w:szCs w:val="24"/>
          <w:lang w:val="en-US"/>
        </w:rPr>
        <w:t xml:space="preserve">, which according to the Gender Observatory </w:t>
      </w:r>
      <w:r w:rsidR="004748D8">
        <w:rPr>
          <w:rFonts w:ascii="Times New Roman" w:eastAsia="Times New Roman" w:hAnsi="Times New Roman" w:cs="Times New Roman"/>
          <w:sz w:val="24"/>
          <w:szCs w:val="24"/>
          <w:lang w:val="en-US"/>
        </w:rPr>
        <w:t>Alas Tensas</w:t>
      </w:r>
      <w:r w:rsidRPr="001465E7">
        <w:rPr>
          <w:rFonts w:ascii="Times New Roman" w:eastAsia="Times New Roman" w:hAnsi="Times New Roman" w:cs="Times New Roman"/>
          <w:sz w:val="24"/>
          <w:szCs w:val="24"/>
          <w:lang w:val="en-US"/>
        </w:rPr>
        <w:t xml:space="preserve"> (OGAT) amounts to 217 between 2019 and 2024</w:t>
      </w:r>
      <w:r w:rsidRPr="001E2BAC">
        <w:rPr>
          <w:rFonts w:ascii="Times New Roman" w:eastAsia="Times New Roman" w:hAnsi="Times New Roman" w:cs="Times New Roman"/>
          <w:sz w:val="24"/>
          <w:szCs w:val="24"/>
          <w:lang w:val="en-US"/>
        </w:rPr>
        <w:t xml:space="preserve">. </w:t>
      </w:r>
      <w:r w:rsidR="004748D8" w:rsidRPr="001E2BAC">
        <w:rPr>
          <w:rFonts w:ascii="Times New Roman" w:eastAsia="Times New Roman" w:hAnsi="Times New Roman" w:cs="Times New Roman"/>
          <w:sz w:val="24"/>
          <w:szCs w:val="24"/>
          <w:lang w:val="en-US"/>
        </w:rPr>
        <w:t>The Observatory emphasizes</w:t>
      </w:r>
      <w:r w:rsidRPr="001E2BAC">
        <w:rPr>
          <w:rFonts w:ascii="Times New Roman" w:eastAsia="Times New Roman" w:hAnsi="Times New Roman" w:cs="Times New Roman"/>
          <w:sz w:val="24"/>
          <w:szCs w:val="24"/>
          <w:lang w:val="en-US"/>
        </w:rPr>
        <w:t xml:space="preserve"> that said </w:t>
      </w:r>
      <w:r w:rsidR="004748D8" w:rsidRPr="001E2BAC">
        <w:rPr>
          <w:rFonts w:ascii="Times New Roman" w:eastAsia="Times New Roman" w:hAnsi="Times New Roman" w:cs="Times New Roman"/>
          <w:sz w:val="24"/>
          <w:szCs w:val="24"/>
          <w:lang w:val="en-US"/>
        </w:rPr>
        <w:t xml:space="preserve">number </w:t>
      </w:r>
      <w:r w:rsidRPr="001E2BAC">
        <w:rPr>
          <w:rFonts w:ascii="Times New Roman" w:eastAsia="Times New Roman" w:hAnsi="Times New Roman" w:cs="Times New Roman"/>
          <w:sz w:val="24"/>
          <w:szCs w:val="24"/>
          <w:lang w:val="en-US"/>
        </w:rPr>
        <w:t>corresponds to the cases that have been able to be verified</w:t>
      </w:r>
      <w:r w:rsidR="004748D8" w:rsidRPr="001E2BAC">
        <w:rPr>
          <w:rFonts w:ascii="Times New Roman" w:eastAsia="Times New Roman" w:hAnsi="Times New Roman" w:cs="Times New Roman"/>
          <w:sz w:val="24"/>
          <w:szCs w:val="24"/>
          <w:lang w:val="en-US"/>
        </w:rPr>
        <w:t xml:space="preserve"> by them</w:t>
      </w:r>
      <w:r w:rsidRPr="001E2BAC">
        <w:rPr>
          <w:rFonts w:ascii="Times New Roman" w:eastAsia="Times New Roman" w:hAnsi="Times New Roman" w:cs="Times New Roman"/>
          <w:sz w:val="24"/>
          <w:szCs w:val="24"/>
          <w:lang w:val="en-US"/>
        </w:rPr>
        <w:t>, since official and updated records are not available as a reference. Cuba is one of the countries in the region where crimes marked by male violence increased the most (by 150%) with respect to the year 2022, according to the Map of Feminicides in Latin America</w:t>
      </w:r>
      <w:r w:rsidR="00767AD8" w:rsidRPr="001E2BAC">
        <w:rPr>
          <w:rStyle w:val="Refdenotaalpie"/>
          <w:rFonts w:ascii="Times New Roman" w:eastAsia="Times New Roman" w:hAnsi="Times New Roman" w:cs="Times New Roman"/>
          <w:sz w:val="24"/>
          <w:szCs w:val="24"/>
          <w:lang w:val="es-419"/>
        </w:rPr>
        <w:footnoteReference w:id="7"/>
      </w:r>
      <w:r w:rsidR="00767AD8" w:rsidRPr="001E2BAC">
        <w:rPr>
          <w:rFonts w:ascii="Times New Roman" w:eastAsia="Times New Roman" w:hAnsi="Times New Roman" w:cs="Times New Roman"/>
          <w:sz w:val="24"/>
          <w:szCs w:val="24"/>
          <w:lang w:val="en-US"/>
        </w:rPr>
        <w:t>.</w:t>
      </w:r>
      <w:r w:rsidR="00767AD8" w:rsidRPr="001465E7">
        <w:rPr>
          <w:rFonts w:ascii="Times New Roman" w:eastAsia="Times New Roman" w:hAnsi="Times New Roman" w:cs="Times New Roman"/>
          <w:sz w:val="24"/>
          <w:szCs w:val="24"/>
          <w:lang w:val="en-US"/>
        </w:rPr>
        <w:t xml:space="preserve"> </w:t>
      </w:r>
    </w:p>
    <w:p w14:paraId="1779C625" w14:textId="79298F4B" w:rsidR="00767AD8" w:rsidRPr="001465E7" w:rsidRDefault="001465E7" w:rsidP="00767AD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In view of the growing number of cases of gender violence, in 2019 a group of 40 women</w:t>
      </w:r>
      <w:r w:rsidR="004B1F73">
        <w:rPr>
          <w:rStyle w:val="Refdenotaalpie"/>
          <w:rFonts w:ascii="Times New Roman" w:eastAsia="Times New Roman" w:hAnsi="Times New Roman" w:cs="Times New Roman"/>
          <w:sz w:val="24"/>
          <w:szCs w:val="24"/>
          <w:lang w:val="es-419"/>
        </w:rPr>
        <w:footnoteReference w:id="8"/>
      </w:r>
      <w:r w:rsidR="00424D83" w:rsidRPr="001465E7">
        <w:rPr>
          <w:rFonts w:ascii="Times New Roman" w:eastAsia="Times New Roman" w:hAnsi="Times New Roman" w:cs="Times New Roman"/>
          <w:sz w:val="24"/>
          <w:szCs w:val="24"/>
          <w:lang w:val="en-US"/>
        </w:rPr>
        <w:t xml:space="preserve"> </w:t>
      </w:r>
      <w:r w:rsidRPr="001465E7">
        <w:rPr>
          <w:rFonts w:ascii="Times New Roman" w:eastAsia="Times New Roman" w:hAnsi="Times New Roman" w:cs="Times New Roman"/>
          <w:sz w:val="24"/>
          <w:szCs w:val="24"/>
          <w:lang w:val="en-US"/>
        </w:rPr>
        <w:t>presented to the National Assembly of People's Power a request for the enactment of a Comprehensive Law against Gender Violence that would comply with the provisions of Article 43 of the Constitution. Although the possibility of a comprehensive law was not ruled out, it was confirmed that it is not included in the approved legislative schedule and the Parliament does not contemplate</w:t>
      </w:r>
      <w:r w:rsidR="00E26EF3">
        <w:rPr>
          <w:rFonts w:ascii="Times New Roman" w:eastAsia="Times New Roman" w:hAnsi="Times New Roman" w:cs="Times New Roman"/>
          <w:sz w:val="24"/>
          <w:szCs w:val="24"/>
          <w:lang w:val="en-US"/>
        </w:rPr>
        <w:t xml:space="preserve"> discussing</w:t>
      </w:r>
      <w:r w:rsidRPr="001465E7">
        <w:rPr>
          <w:rFonts w:ascii="Times New Roman" w:eastAsia="Times New Roman" w:hAnsi="Times New Roman" w:cs="Times New Roman"/>
          <w:sz w:val="24"/>
          <w:szCs w:val="24"/>
          <w:lang w:val="en-US"/>
        </w:rPr>
        <w:t xml:space="preserve"> a law on the matter before 2028.</w:t>
      </w:r>
    </w:p>
    <w:p w14:paraId="7E51C4EB" w14:textId="73B8E968" w:rsidR="001465E7" w:rsidRPr="001465E7" w:rsidRDefault="001465E7" w:rsidP="00342441">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 xml:space="preserve">In addition to the provisions of the Constitution, there is Decree-Law 56/21 of 2021 “On Working Mothers and the Responsibility of Families”, which establishes the regulations </w:t>
      </w:r>
      <w:r w:rsidR="00E26EF3">
        <w:rPr>
          <w:rFonts w:ascii="Times New Roman" w:eastAsia="Times New Roman" w:hAnsi="Times New Roman" w:cs="Times New Roman"/>
          <w:sz w:val="24"/>
          <w:szCs w:val="24"/>
          <w:lang w:val="en-US"/>
        </w:rPr>
        <w:t>for</w:t>
      </w:r>
      <w:r w:rsidRPr="001465E7">
        <w:rPr>
          <w:rFonts w:ascii="Times New Roman" w:eastAsia="Times New Roman" w:hAnsi="Times New Roman" w:cs="Times New Roman"/>
          <w:sz w:val="24"/>
          <w:szCs w:val="24"/>
          <w:lang w:val="en-US"/>
        </w:rPr>
        <w:t xml:space="preserve"> extending benefits </w:t>
      </w:r>
      <w:r w:rsidR="00E26EF3">
        <w:rPr>
          <w:rFonts w:ascii="Times New Roman" w:eastAsia="Times New Roman" w:hAnsi="Times New Roman" w:cs="Times New Roman"/>
          <w:sz w:val="24"/>
          <w:szCs w:val="24"/>
          <w:lang w:val="en-US"/>
        </w:rPr>
        <w:t>for</w:t>
      </w:r>
      <w:r w:rsidR="00E26EF3" w:rsidRPr="001465E7">
        <w:rPr>
          <w:rFonts w:ascii="Times New Roman" w:eastAsia="Times New Roman" w:hAnsi="Times New Roman" w:cs="Times New Roman"/>
          <w:sz w:val="24"/>
          <w:szCs w:val="24"/>
          <w:lang w:val="en-US"/>
        </w:rPr>
        <w:t xml:space="preserve"> </w:t>
      </w:r>
      <w:r w:rsidRPr="001465E7">
        <w:rPr>
          <w:rFonts w:ascii="Times New Roman" w:eastAsia="Times New Roman" w:hAnsi="Times New Roman" w:cs="Times New Roman"/>
          <w:sz w:val="24"/>
          <w:szCs w:val="24"/>
          <w:lang w:val="en-US"/>
        </w:rPr>
        <w:t xml:space="preserve">mothers in the workplace. In addition to the general provisions, it addresses social benefits, regulations in the state and non-state sector and the responsibilities of employers. </w:t>
      </w:r>
    </w:p>
    <w:p w14:paraId="6F3E37F1" w14:textId="73F77373" w:rsidR="001465E7" w:rsidRPr="001465E7" w:rsidRDefault="001465E7" w:rsidP="006B435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Although Decree-Law 56/21 of 2021 shows progress in the recognition of the challenges and specific needs of mothers in the labor and family sphere, in practice there are still shortcomings. One of these corresponds to the differences between women employed in the state and non-state sector</w:t>
      </w:r>
      <w:r w:rsidR="00E26EF3">
        <w:rPr>
          <w:rFonts w:ascii="Times New Roman" w:eastAsia="Times New Roman" w:hAnsi="Times New Roman" w:cs="Times New Roman"/>
          <w:sz w:val="24"/>
          <w:szCs w:val="24"/>
          <w:lang w:val="en-US"/>
        </w:rPr>
        <w:t>.</w:t>
      </w:r>
      <w:r w:rsidRPr="001465E7">
        <w:rPr>
          <w:rFonts w:ascii="Times New Roman" w:eastAsia="Times New Roman" w:hAnsi="Times New Roman" w:cs="Times New Roman"/>
          <w:sz w:val="24"/>
          <w:szCs w:val="24"/>
          <w:lang w:val="en-US"/>
        </w:rPr>
        <w:t xml:space="preserve"> </w:t>
      </w:r>
      <w:r w:rsidR="00E26EF3">
        <w:rPr>
          <w:rFonts w:ascii="Times New Roman" w:eastAsia="Times New Roman" w:hAnsi="Times New Roman" w:cs="Times New Roman"/>
          <w:sz w:val="24"/>
          <w:szCs w:val="24"/>
          <w:lang w:val="en-US"/>
        </w:rPr>
        <w:t>A</w:t>
      </w:r>
      <w:r w:rsidRPr="001465E7">
        <w:rPr>
          <w:rFonts w:ascii="Times New Roman" w:eastAsia="Times New Roman" w:hAnsi="Times New Roman" w:cs="Times New Roman"/>
          <w:sz w:val="24"/>
          <w:szCs w:val="24"/>
          <w:lang w:val="en-US"/>
        </w:rPr>
        <w:t>lthough women workers in both sectors can access the economic benefit for maternity, working mother</w:t>
      </w:r>
      <w:r w:rsidR="00E26EF3">
        <w:rPr>
          <w:rFonts w:ascii="Times New Roman" w:eastAsia="Times New Roman" w:hAnsi="Times New Roman" w:cs="Times New Roman"/>
          <w:sz w:val="24"/>
          <w:szCs w:val="24"/>
          <w:lang w:val="en-US"/>
        </w:rPr>
        <w:t>s</w:t>
      </w:r>
      <w:r w:rsidRPr="001465E7">
        <w:rPr>
          <w:rFonts w:ascii="Times New Roman" w:eastAsia="Times New Roman" w:hAnsi="Times New Roman" w:cs="Times New Roman"/>
          <w:sz w:val="24"/>
          <w:szCs w:val="24"/>
          <w:lang w:val="en-US"/>
        </w:rPr>
        <w:t xml:space="preserve"> in the state sector only need to be employed at the beginning of the prenatal leave regardless of the type of contract</w:t>
      </w:r>
      <w:r w:rsidR="00E26EF3">
        <w:rPr>
          <w:rFonts w:ascii="Times New Roman" w:eastAsia="Times New Roman" w:hAnsi="Times New Roman" w:cs="Times New Roman"/>
          <w:sz w:val="24"/>
          <w:szCs w:val="24"/>
          <w:lang w:val="en-US"/>
        </w:rPr>
        <w:t xml:space="preserve"> to access this benefit.</w:t>
      </w:r>
      <w:r w:rsidRPr="001465E7">
        <w:rPr>
          <w:rFonts w:ascii="Times New Roman" w:eastAsia="Times New Roman" w:hAnsi="Times New Roman" w:cs="Times New Roman"/>
          <w:sz w:val="24"/>
          <w:szCs w:val="24"/>
          <w:lang w:val="en-US"/>
        </w:rPr>
        <w:t xml:space="preserve"> </w:t>
      </w:r>
      <w:r w:rsidR="00E26EF3">
        <w:rPr>
          <w:rFonts w:ascii="Times New Roman" w:eastAsia="Times New Roman" w:hAnsi="Times New Roman" w:cs="Times New Roman"/>
          <w:sz w:val="24"/>
          <w:szCs w:val="24"/>
          <w:lang w:val="en-US"/>
        </w:rPr>
        <w:t>O</w:t>
      </w:r>
      <w:r w:rsidRPr="001465E7">
        <w:rPr>
          <w:rFonts w:ascii="Times New Roman" w:eastAsia="Times New Roman" w:hAnsi="Times New Roman" w:cs="Times New Roman"/>
          <w:sz w:val="24"/>
          <w:szCs w:val="24"/>
          <w:lang w:val="en-US"/>
        </w:rPr>
        <w:t xml:space="preserve">n the contrary, mothers in the private sector must have contributed to the special regime </w:t>
      </w:r>
      <w:r w:rsidR="00E26EF3">
        <w:rPr>
          <w:rFonts w:ascii="Times New Roman" w:eastAsia="Times New Roman" w:hAnsi="Times New Roman" w:cs="Times New Roman"/>
          <w:sz w:val="24"/>
          <w:szCs w:val="24"/>
          <w:lang w:val="en-US"/>
        </w:rPr>
        <w:t xml:space="preserve">for </w:t>
      </w:r>
      <w:r w:rsidRPr="001465E7">
        <w:rPr>
          <w:rFonts w:ascii="Times New Roman" w:eastAsia="Times New Roman" w:hAnsi="Times New Roman" w:cs="Times New Roman"/>
          <w:sz w:val="24"/>
          <w:szCs w:val="24"/>
          <w:lang w:val="en-US"/>
        </w:rPr>
        <w:t xml:space="preserve">the 12 months prior to the beginning of the leave, which </w:t>
      </w:r>
      <w:r w:rsidR="00E26EF3">
        <w:rPr>
          <w:rFonts w:ascii="Times New Roman" w:eastAsia="Times New Roman" w:hAnsi="Times New Roman" w:cs="Times New Roman"/>
          <w:sz w:val="24"/>
          <w:szCs w:val="24"/>
          <w:lang w:val="en-US"/>
        </w:rPr>
        <w:t xml:space="preserve">constitutes </w:t>
      </w:r>
      <w:r w:rsidRPr="001465E7">
        <w:rPr>
          <w:rFonts w:ascii="Times New Roman" w:eastAsia="Times New Roman" w:hAnsi="Times New Roman" w:cs="Times New Roman"/>
          <w:sz w:val="24"/>
          <w:szCs w:val="24"/>
          <w:lang w:val="en-US"/>
        </w:rPr>
        <w:t xml:space="preserve">an important difference to access the benefit. Another factor that raises differences in this aspect is that the regulation establishes that for the economic benefit the minimum salary </w:t>
      </w:r>
      <w:r w:rsidRPr="001465E7">
        <w:rPr>
          <w:rFonts w:ascii="Times New Roman" w:eastAsia="Times New Roman" w:hAnsi="Times New Roman" w:cs="Times New Roman"/>
          <w:sz w:val="24"/>
          <w:szCs w:val="24"/>
          <w:lang w:val="en-US"/>
        </w:rPr>
        <w:lastRenderedPageBreak/>
        <w:t>in both sectors is taken as a reference -in those cases in which the salary and the average contribution base is lower-</w:t>
      </w:r>
      <w:r w:rsidR="00BC7D4F">
        <w:rPr>
          <w:rFonts w:ascii="Times New Roman" w:eastAsia="Times New Roman" w:hAnsi="Times New Roman" w:cs="Times New Roman"/>
          <w:sz w:val="24"/>
          <w:szCs w:val="24"/>
          <w:lang w:val="en-US"/>
        </w:rPr>
        <w:t>.</w:t>
      </w:r>
      <w:r w:rsidRPr="001465E7">
        <w:rPr>
          <w:rFonts w:ascii="Times New Roman" w:eastAsia="Times New Roman" w:hAnsi="Times New Roman" w:cs="Times New Roman"/>
          <w:sz w:val="24"/>
          <w:szCs w:val="24"/>
          <w:lang w:val="en-US"/>
        </w:rPr>
        <w:t xml:space="preserve"> </w:t>
      </w:r>
      <w:r w:rsidR="00BC7D4F">
        <w:rPr>
          <w:rFonts w:ascii="Times New Roman" w:eastAsia="Times New Roman" w:hAnsi="Times New Roman" w:cs="Times New Roman"/>
          <w:sz w:val="24"/>
          <w:szCs w:val="24"/>
          <w:lang w:val="en-US"/>
        </w:rPr>
        <w:t>H</w:t>
      </w:r>
      <w:r w:rsidRPr="001465E7">
        <w:rPr>
          <w:rFonts w:ascii="Times New Roman" w:eastAsia="Times New Roman" w:hAnsi="Times New Roman" w:cs="Times New Roman"/>
          <w:sz w:val="24"/>
          <w:szCs w:val="24"/>
          <w:lang w:val="en-US"/>
        </w:rPr>
        <w:t>owever, this does not apply</w:t>
      </w:r>
      <w:r w:rsidR="00BC7D4F">
        <w:rPr>
          <w:rFonts w:ascii="Times New Roman" w:eastAsia="Times New Roman" w:hAnsi="Times New Roman" w:cs="Times New Roman"/>
          <w:sz w:val="24"/>
          <w:szCs w:val="24"/>
          <w:lang w:val="en-US"/>
        </w:rPr>
        <w:t xml:space="preserve"> to the</w:t>
      </w:r>
      <w:r w:rsidRPr="001465E7">
        <w:rPr>
          <w:rFonts w:ascii="Times New Roman" w:eastAsia="Times New Roman" w:hAnsi="Times New Roman" w:cs="Times New Roman"/>
          <w:sz w:val="24"/>
          <w:szCs w:val="24"/>
          <w:lang w:val="en-US"/>
        </w:rPr>
        <w:t xml:space="preserve"> </w:t>
      </w:r>
      <w:r w:rsidR="00BC7D4F" w:rsidRPr="001465E7">
        <w:rPr>
          <w:rFonts w:ascii="Times New Roman" w:eastAsia="Times New Roman" w:hAnsi="Times New Roman" w:cs="Times New Roman"/>
          <w:sz w:val="24"/>
          <w:szCs w:val="24"/>
          <w:lang w:val="en-US"/>
        </w:rPr>
        <w:t>100% benefit paid to pregnant wom</w:t>
      </w:r>
      <w:r w:rsidR="00BC7D4F">
        <w:rPr>
          <w:rFonts w:ascii="Times New Roman" w:eastAsia="Times New Roman" w:hAnsi="Times New Roman" w:cs="Times New Roman"/>
          <w:sz w:val="24"/>
          <w:szCs w:val="24"/>
          <w:lang w:val="en-US"/>
        </w:rPr>
        <w:t>e</w:t>
      </w:r>
      <w:r w:rsidR="00BC7D4F" w:rsidRPr="001465E7">
        <w:rPr>
          <w:rFonts w:ascii="Times New Roman" w:eastAsia="Times New Roman" w:hAnsi="Times New Roman" w:cs="Times New Roman"/>
          <w:sz w:val="24"/>
          <w:szCs w:val="24"/>
          <w:lang w:val="en-US"/>
        </w:rPr>
        <w:t xml:space="preserve">n </w:t>
      </w:r>
      <w:r w:rsidRPr="001465E7">
        <w:rPr>
          <w:rFonts w:ascii="Times New Roman" w:eastAsia="Times New Roman" w:hAnsi="Times New Roman" w:cs="Times New Roman"/>
          <w:sz w:val="24"/>
          <w:szCs w:val="24"/>
          <w:lang w:val="en-US"/>
        </w:rPr>
        <w:t>in the non-state sector, nor to the monetary benefit for mothers with sick children</w:t>
      </w:r>
      <w:r w:rsidR="00CE0DE7" w:rsidRPr="00C42F59">
        <w:rPr>
          <w:rFonts w:ascii="Times New Roman" w:eastAsia="Times New Roman" w:hAnsi="Times New Roman" w:cs="Times New Roman"/>
          <w:sz w:val="24"/>
          <w:szCs w:val="24"/>
          <w:vertAlign w:val="superscript"/>
          <w:lang w:val="es-CO"/>
        </w:rPr>
        <w:footnoteReference w:id="9"/>
      </w:r>
      <w:r w:rsidR="00CE0DE7" w:rsidRPr="001465E7">
        <w:rPr>
          <w:rFonts w:ascii="Times New Roman" w:eastAsia="Times New Roman" w:hAnsi="Times New Roman" w:cs="Times New Roman"/>
          <w:sz w:val="24"/>
          <w:szCs w:val="24"/>
          <w:lang w:val="en-US"/>
        </w:rPr>
        <w:t xml:space="preserve">. </w:t>
      </w:r>
      <w:r w:rsidR="00BC7D4F">
        <w:rPr>
          <w:rFonts w:ascii="Times New Roman" w:eastAsia="Times New Roman" w:hAnsi="Times New Roman" w:cs="Times New Roman"/>
          <w:sz w:val="24"/>
          <w:szCs w:val="24"/>
          <w:lang w:val="en-US"/>
        </w:rPr>
        <w:t>Additionally</w:t>
      </w:r>
      <w:r w:rsidRPr="001465E7">
        <w:rPr>
          <w:rFonts w:ascii="Times New Roman" w:eastAsia="Times New Roman" w:hAnsi="Times New Roman" w:cs="Times New Roman"/>
          <w:sz w:val="24"/>
          <w:szCs w:val="24"/>
          <w:lang w:val="en-US"/>
        </w:rPr>
        <w:t xml:space="preserve">, </w:t>
      </w:r>
      <w:r w:rsidR="00BC7D4F">
        <w:rPr>
          <w:rFonts w:ascii="Times New Roman" w:eastAsia="Times New Roman" w:hAnsi="Times New Roman" w:cs="Times New Roman"/>
          <w:sz w:val="24"/>
          <w:szCs w:val="24"/>
          <w:lang w:val="en-US"/>
        </w:rPr>
        <w:t>only</w:t>
      </w:r>
      <w:r w:rsidR="00BC7D4F" w:rsidRPr="001465E7">
        <w:rPr>
          <w:rFonts w:ascii="Times New Roman" w:eastAsia="Times New Roman" w:hAnsi="Times New Roman" w:cs="Times New Roman"/>
          <w:sz w:val="24"/>
          <w:szCs w:val="24"/>
          <w:lang w:val="en-US"/>
        </w:rPr>
        <w:t xml:space="preserve"> </w:t>
      </w:r>
      <w:r w:rsidRPr="001465E7">
        <w:rPr>
          <w:rFonts w:ascii="Times New Roman" w:eastAsia="Times New Roman" w:hAnsi="Times New Roman" w:cs="Times New Roman"/>
          <w:sz w:val="24"/>
          <w:szCs w:val="24"/>
          <w:lang w:val="en-US"/>
        </w:rPr>
        <w:t>caregiver</w:t>
      </w:r>
      <w:r w:rsidR="00BC7D4F">
        <w:rPr>
          <w:rFonts w:ascii="Times New Roman" w:eastAsia="Times New Roman" w:hAnsi="Times New Roman" w:cs="Times New Roman"/>
          <w:sz w:val="24"/>
          <w:szCs w:val="24"/>
          <w:lang w:val="en-US"/>
        </w:rPr>
        <w:t>s from the state employed sector</w:t>
      </w:r>
      <w:r w:rsidRPr="001465E7">
        <w:rPr>
          <w:rFonts w:ascii="Times New Roman" w:eastAsia="Times New Roman" w:hAnsi="Times New Roman" w:cs="Times New Roman"/>
          <w:sz w:val="24"/>
          <w:szCs w:val="24"/>
          <w:lang w:val="en-US"/>
        </w:rPr>
        <w:t xml:space="preserve"> may take unpaid leave from the first year of life until the child reaches five years of age</w:t>
      </w:r>
      <w:r w:rsidR="00BC7D4F">
        <w:rPr>
          <w:rFonts w:ascii="Times New Roman" w:eastAsia="Times New Roman" w:hAnsi="Times New Roman" w:cs="Times New Roman"/>
          <w:sz w:val="24"/>
          <w:szCs w:val="24"/>
          <w:lang w:val="en-US"/>
        </w:rPr>
        <w:t>.</w:t>
      </w:r>
    </w:p>
    <w:p w14:paraId="315467C8" w14:textId="04FE3DF2" w:rsidR="00D06D58" w:rsidRPr="004503AA" w:rsidRDefault="001465E7" w:rsidP="006B435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1465E7">
        <w:rPr>
          <w:rFonts w:ascii="Times New Roman" w:eastAsia="Times New Roman" w:hAnsi="Times New Roman" w:cs="Times New Roman"/>
          <w:sz w:val="24"/>
          <w:szCs w:val="24"/>
          <w:lang w:val="en-US"/>
        </w:rPr>
        <w:t xml:space="preserve">Finally, another challenge that persists </w:t>
      </w:r>
      <w:proofErr w:type="gramStart"/>
      <w:r w:rsidRPr="001465E7">
        <w:rPr>
          <w:rFonts w:ascii="Times New Roman" w:eastAsia="Times New Roman" w:hAnsi="Times New Roman" w:cs="Times New Roman"/>
          <w:sz w:val="24"/>
          <w:szCs w:val="24"/>
          <w:lang w:val="en-US"/>
        </w:rPr>
        <w:t>in light of</w:t>
      </w:r>
      <w:proofErr w:type="gramEnd"/>
      <w:r w:rsidRPr="001465E7">
        <w:rPr>
          <w:rFonts w:ascii="Times New Roman" w:eastAsia="Times New Roman" w:hAnsi="Times New Roman" w:cs="Times New Roman"/>
          <w:sz w:val="24"/>
          <w:szCs w:val="24"/>
          <w:lang w:val="en-US"/>
        </w:rPr>
        <w:t xml:space="preserve"> the Decree-Law “On Working Mothers and the Responsibility of Families”, is the insufficient number of care options for minors -a necessary measure for women to be able to go out to work-. The so-called “</w:t>
      </w:r>
      <w:proofErr w:type="spellStart"/>
      <w:r w:rsidRPr="001465E7">
        <w:rPr>
          <w:rFonts w:ascii="Times New Roman" w:eastAsia="Times New Roman" w:hAnsi="Times New Roman" w:cs="Times New Roman"/>
          <w:sz w:val="24"/>
          <w:szCs w:val="24"/>
          <w:lang w:val="en-US"/>
        </w:rPr>
        <w:t>Círculos</w:t>
      </w:r>
      <w:proofErr w:type="spellEnd"/>
      <w:r w:rsidRPr="001465E7">
        <w:rPr>
          <w:rFonts w:ascii="Times New Roman" w:eastAsia="Times New Roman" w:hAnsi="Times New Roman" w:cs="Times New Roman"/>
          <w:sz w:val="24"/>
          <w:szCs w:val="24"/>
          <w:lang w:val="en-US"/>
        </w:rPr>
        <w:t xml:space="preserve"> </w:t>
      </w:r>
      <w:proofErr w:type="spellStart"/>
      <w:r w:rsidRPr="001465E7">
        <w:rPr>
          <w:rFonts w:ascii="Times New Roman" w:eastAsia="Times New Roman" w:hAnsi="Times New Roman" w:cs="Times New Roman"/>
          <w:sz w:val="24"/>
          <w:szCs w:val="24"/>
          <w:lang w:val="en-US"/>
        </w:rPr>
        <w:t>Infantiles</w:t>
      </w:r>
      <w:proofErr w:type="spellEnd"/>
      <w:r w:rsidRPr="001465E7">
        <w:rPr>
          <w:rFonts w:ascii="Times New Roman" w:eastAsia="Times New Roman" w:hAnsi="Times New Roman" w:cs="Times New Roman"/>
          <w:sz w:val="24"/>
          <w:szCs w:val="24"/>
          <w:lang w:val="en-US"/>
        </w:rPr>
        <w:t xml:space="preserve">” are state-run educational centers for the island's early childhood and whose supply of places is </w:t>
      </w:r>
      <w:r w:rsidR="00BC7D4F" w:rsidRPr="001465E7">
        <w:rPr>
          <w:rFonts w:ascii="Times New Roman" w:eastAsia="Times New Roman" w:hAnsi="Times New Roman" w:cs="Times New Roman"/>
          <w:sz w:val="24"/>
          <w:szCs w:val="24"/>
          <w:lang w:val="en-US"/>
        </w:rPr>
        <w:t>inadequate</w:t>
      </w:r>
      <w:r w:rsidRPr="001465E7">
        <w:rPr>
          <w:rFonts w:ascii="Times New Roman" w:eastAsia="Times New Roman" w:hAnsi="Times New Roman" w:cs="Times New Roman"/>
          <w:sz w:val="24"/>
          <w:szCs w:val="24"/>
          <w:lang w:val="en-US"/>
        </w:rPr>
        <w:t xml:space="preserve"> to meet the demand for care</w:t>
      </w:r>
      <w:r w:rsidR="00BC7D4F">
        <w:rPr>
          <w:rFonts w:ascii="Times New Roman" w:eastAsia="Times New Roman" w:hAnsi="Times New Roman" w:cs="Times New Roman"/>
          <w:sz w:val="24"/>
          <w:szCs w:val="24"/>
          <w:lang w:val="en-US"/>
        </w:rPr>
        <w:t>.</w:t>
      </w:r>
      <w:r w:rsidRPr="001465E7">
        <w:rPr>
          <w:rFonts w:ascii="Times New Roman" w:eastAsia="Times New Roman" w:hAnsi="Times New Roman" w:cs="Times New Roman"/>
          <w:sz w:val="24"/>
          <w:szCs w:val="24"/>
          <w:lang w:val="en-US"/>
        </w:rPr>
        <w:t xml:space="preserve"> </w:t>
      </w:r>
      <w:r w:rsidR="00BC7D4F">
        <w:rPr>
          <w:rFonts w:ascii="Times New Roman" w:eastAsia="Times New Roman" w:hAnsi="Times New Roman" w:cs="Times New Roman"/>
          <w:sz w:val="24"/>
          <w:szCs w:val="24"/>
          <w:lang w:val="en-US"/>
        </w:rPr>
        <w:t>B</w:t>
      </w:r>
      <w:r w:rsidRPr="001465E7">
        <w:rPr>
          <w:rFonts w:ascii="Times New Roman" w:eastAsia="Times New Roman" w:hAnsi="Times New Roman" w:cs="Times New Roman"/>
          <w:sz w:val="24"/>
          <w:szCs w:val="24"/>
          <w:lang w:val="en-US"/>
        </w:rPr>
        <w:t>y 2023, there were about 43,000 requests from Cuban mothers to acquire places for their children</w:t>
      </w:r>
      <w:r w:rsidR="0005635D">
        <w:rPr>
          <w:rStyle w:val="Refdenotaalpie"/>
          <w:rFonts w:ascii="Times New Roman" w:eastAsia="Times New Roman" w:hAnsi="Times New Roman" w:cs="Times New Roman"/>
          <w:sz w:val="24"/>
          <w:szCs w:val="24"/>
          <w:lang w:val="es-CO"/>
        </w:rPr>
        <w:footnoteReference w:id="10"/>
      </w:r>
      <w:r w:rsidR="001D742B" w:rsidRPr="001465E7">
        <w:rPr>
          <w:rFonts w:ascii="Times New Roman" w:eastAsia="Times New Roman" w:hAnsi="Times New Roman" w:cs="Times New Roman"/>
          <w:sz w:val="24"/>
          <w:szCs w:val="24"/>
          <w:lang w:val="en-US"/>
        </w:rPr>
        <w:t xml:space="preserve">. </w:t>
      </w:r>
      <w:r w:rsidR="004503AA" w:rsidRPr="004503AA">
        <w:rPr>
          <w:rFonts w:ascii="Times New Roman" w:eastAsia="Times New Roman" w:hAnsi="Times New Roman" w:cs="Times New Roman"/>
          <w:sz w:val="24"/>
          <w:szCs w:val="24"/>
          <w:lang w:val="en-US"/>
        </w:rPr>
        <w:t>In addition to this, there are also shortcomings within these state establishments</w:t>
      </w:r>
      <w:r w:rsidR="00BC7D4F">
        <w:rPr>
          <w:rFonts w:ascii="Times New Roman" w:eastAsia="Times New Roman" w:hAnsi="Times New Roman" w:cs="Times New Roman"/>
          <w:sz w:val="24"/>
          <w:szCs w:val="24"/>
          <w:lang w:val="en-US"/>
        </w:rPr>
        <w:t>.</w:t>
      </w:r>
      <w:r w:rsidR="004503AA" w:rsidRPr="004503AA">
        <w:rPr>
          <w:rFonts w:ascii="Times New Roman" w:eastAsia="Times New Roman" w:hAnsi="Times New Roman" w:cs="Times New Roman"/>
          <w:sz w:val="24"/>
          <w:szCs w:val="24"/>
          <w:lang w:val="en-US"/>
        </w:rPr>
        <w:t xml:space="preserve">  </w:t>
      </w:r>
      <w:r w:rsidR="00BC7D4F">
        <w:rPr>
          <w:rFonts w:ascii="Times New Roman" w:eastAsia="Times New Roman" w:hAnsi="Times New Roman" w:cs="Times New Roman"/>
          <w:sz w:val="24"/>
          <w:szCs w:val="24"/>
          <w:lang w:val="en-US"/>
        </w:rPr>
        <w:t>T</w:t>
      </w:r>
      <w:r w:rsidR="004503AA" w:rsidRPr="004503AA">
        <w:rPr>
          <w:rFonts w:ascii="Times New Roman" w:eastAsia="Times New Roman" w:hAnsi="Times New Roman" w:cs="Times New Roman"/>
          <w:sz w:val="24"/>
          <w:szCs w:val="24"/>
          <w:lang w:val="en-US"/>
        </w:rPr>
        <w:t>here have been reports of poor nutrition for children, who sometimes do not receive the necessary protein at lunch and snacks are limited to water and bread</w:t>
      </w:r>
      <w:r w:rsidR="001D742B">
        <w:rPr>
          <w:rStyle w:val="Refdenotaalpie"/>
          <w:rFonts w:ascii="Times New Roman" w:eastAsia="Times New Roman" w:hAnsi="Times New Roman" w:cs="Times New Roman"/>
          <w:sz w:val="24"/>
          <w:szCs w:val="24"/>
          <w:lang w:val="es-CO"/>
        </w:rPr>
        <w:footnoteReference w:id="11"/>
      </w:r>
      <w:r w:rsidR="001D742B" w:rsidRPr="004503AA">
        <w:rPr>
          <w:rFonts w:ascii="Times New Roman" w:eastAsia="Times New Roman" w:hAnsi="Times New Roman" w:cs="Times New Roman"/>
          <w:sz w:val="24"/>
          <w:szCs w:val="24"/>
          <w:lang w:val="en-US"/>
        </w:rPr>
        <w:t xml:space="preserve">. </w:t>
      </w:r>
      <w:r w:rsidR="004503AA" w:rsidRPr="004503AA">
        <w:rPr>
          <w:rFonts w:ascii="Times New Roman" w:eastAsia="Times New Roman" w:hAnsi="Times New Roman" w:cs="Times New Roman"/>
          <w:sz w:val="24"/>
          <w:szCs w:val="24"/>
          <w:lang w:val="en-US"/>
        </w:rPr>
        <w:t xml:space="preserve">This is an urgent problem, since state-run day care centers are for many women the only </w:t>
      </w:r>
      <w:r w:rsidR="00BC7D4F">
        <w:rPr>
          <w:rFonts w:ascii="Times New Roman" w:eastAsia="Times New Roman" w:hAnsi="Times New Roman" w:cs="Times New Roman"/>
          <w:sz w:val="24"/>
          <w:szCs w:val="24"/>
          <w:lang w:val="en-US"/>
        </w:rPr>
        <w:t xml:space="preserve">accessible </w:t>
      </w:r>
      <w:r w:rsidR="004503AA" w:rsidRPr="004503AA">
        <w:rPr>
          <w:rFonts w:ascii="Times New Roman" w:eastAsia="Times New Roman" w:hAnsi="Times New Roman" w:cs="Times New Roman"/>
          <w:sz w:val="24"/>
          <w:szCs w:val="24"/>
          <w:lang w:val="en-US"/>
        </w:rPr>
        <w:t>care option for their children</w:t>
      </w:r>
      <w:r w:rsidR="00447597">
        <w:rPr>
          <w:rFonts w:ascii="Times New Roman" w:eastAsia="Times New Roman" w:hAnsi="Times New Roman" w:cs="Times New Roman"/>
          <w:sz w:val="24"/>
          <w:szCs w:val="24"/>
          <w:lang w:val="en-US"/>
        </w:rPr>
        <w:t>.</w:t>
      </w:r>
    </w:p>
    <w:p w14:paraId="7D76C389" w14:textId="08E656EE" w:rsidR="004503AA" w:rsidRPr="00B42F67" w:rsidRDefault="004503AA" w:rsidP="00245F85">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 xml:space="preserve">Law No. 156/2022, known as the “Family Code”, is attached to the legislative framework. </w:t>
      </w:r>
      <w:r>
        <w:rPr>
          <w:rFonts w:ascii="Times New Roman" w:eastAsia="Times New Roman" w:hAnsi="Times New Roman" w:cs="Times New Roman"/>
          <w:sz w:val="24"/>
          <w:szCs w:val="24"/>
          <w:lang w:val="en-US"/>
        </w:rPr>
        <w:t>Concerning</w:t>
      </w:r>
      <w:r w:rsidRPr="004503AA">
        <w:rPr>
          <w:rFonts w:ascii="Times New Roman" w:eastAsia="Times New Roman" w:hAnsi="Times New Roman" w:cs="Times New Roman"/>
          <w:sz w:val="24"/>
          <w:szCs w:val="24"/>
          <w:lang w:val="en-US"/>
        </w:rPr>
        <w:t xml:space="preserve"> violence in the family sphere, Article 13 of this Law states that such violence is expressed </w:t>
      </w:r>
      <w:r>
        <w:rPr>
          <w:rFonts w:ascii="Times New Roman" w:eastAsia="Times New Roman" w:hAnsi="Times New Roman" w:cs="Times New Roman"/>
          <w:sz w:val="24"/>
          <w:szCs w:val="24"/>
          <w:lang w:val="en-US"/>
        </w:rPr>
        <w:t>based on</w:t>
      </w:r>
      <w:r w:rsidRPr="004503AA">
        <w:rPr>
          <w:rFonts w:ascii="Times New Roman" w:eastAsia="Times New Roman" w:hAnsi="Times New Roman" w:cs="Times New Roman"/>
          <w:sz w:val="24"/>
          <w:szCs w:val="24"/>
          <w:lang w:val="en-US"/>
        </w:rPr>
        <w:t xml:space="preserve"> hierarchical inequality within families, including </w:t>
      </w:r>
      <w:r w:rsidR="00BC7D4F">
        <w:rPr>
          <w:rFonts w:ascii="Times New Roman" w:eastAsia="Times New Roman" w:hAnsi="Times New Roman" w:cs="Times New Roman"/>
          <w:sz w:val="24"/>
          <w:szCs w:val="24"/>
          <w:lang w:val="en-US"/>
        </w:rPr>
        <w:t xml:space="preserve">gender-based </w:t>
      </w:r>
      <w:r w:rsidRPr="004503AA">
        <w:rPr>
          <w:rFonts w:ascii="Times New Roman" w:eastAsia="Times New Roman" w:hAnsi="Times New Roman" w:cs="Times New Roman"/>
          <w:sz w:val="24"/>
          <w:szCs w:val="24"/>
          <w:lang w:val="en-US"/>
        </w:rPr>
        <w:t xml:space="preserve">violence against women and against other persons, such as children, the elderly or persons </w:t>
      </w:r>
      <w:r w:rsidR="008E1555">
        <w:rPr>
          <w:rFonts w:ascii="Times New Roman" w:eastAsia="Times New Roman" w:hAnsi="Times New Roman" w:cs="Times New Roman"/>
          <w:sz w:val="24"/>
          <w:szCs w:val="24"/>
          <w:lang w:val="en-US"/>
        </w:rPr>
        <w:t xml:space="preserve">with </w:t>
      </w:r>
      <w:r w:rsidRPr="004503AA">
        <w:rPr>
          <w:rFonts w:ascii="Times New Roman" w:eastAsia="Times New Roman" w:hAnsi="Times New Roman" w:cs="Times New Roman"/>
          <w:sz w:val="24"/>
          <w:szCs w:val="24"/>
          <w:lang w:val="en-US"/>
        </w:rPr>
        <w:t>disability. In this regard, it is stated that all matters related to discrimination and violence within the family are of urgent protection and the victim has the right to denounce and request immediate protection. Although the “Family Code” sheds light on the recognition of discrimination against women and gender-based violence scenarios, its approach is superficial and does not delve into the dynamics of discrimination that are limited to the fact of being a woman</w:t>
      </w:r>
      <w:r w:rsidR="008E1555">
        <w:rPr>
          <w:rFonts w:ascii="Times New Roman" w:eastAsia="Times New Roman" w:hAnsi="Times New Roman" w:cs="Times New Roman"/>
          <w:sz w:val="24"/>
          <w:szCs w:val="24"/>
          <w:lang w:val="en-US"/>
        </w:rPr>
        <w:t>. Disregarding</w:t>
      </w:r>
      <w:r w:rsidRPr="004503AA">
        <w:rPr>
          <w:rFonts w:ascii="Times New Roman" w:eastAsia="Times New Roman" w:hAnsi="Times New Roman" w:cs="Times New Roman"/>
          <w:sz w:val="24"/>
          <w:szCs w:val="24"/>
          <w:lang w:val="en-US"/>
        </w:rPr>
        <w:t xml:space="preserve"> other challenges related to the intersectional forms of discrimination that predominate in Cuba when </w:t>
      </w:r>
      <w:proofErr w:type="gramStart"/>
      <w:r w:rsidRPr="004503AA">
        <w:rPr>
          <w:rFonts w:ascii="Times New Roman" w:eastAsia="Times New Roman" w:hAnsi="Times New Roman" w:cs="Times New Roman"/>
          <w:sz w:val="24"/>
          <w:szCs w:val="24"/>
          <w:lang w:val="en-US"/>
        </w:rPr>
        <w:t>taking into account</w:t>
      </w:r>
      <w:proofErr w:type="gramEnd"/>
      <w:r w:rsidRPr="004503AA">
        <w:rPr>
          <w:rFonts w:ascii="Times New Roman" w:eastAsia="Times New Roman" w:hAnsi="Times New Roman" w:cs="Times New Roman"/>
          <w:sz w:val="24"/>
          <w:szCs w:val="24"/>
          <w:lang w:val="en-US"/>
        </w:rPr>
        <w:t xml:space="preserve"> factors such as race or socioeconomic status. </w:t>
      </w:r>
    </w:p>
    <w:p w14:paraId="42AF308D" w14:textId="07A19B57" w:rsidR="004503AA" w:rsidRPr="00B42F67" w:rsidRDefault="004503AA" w:rsidP="009E0E1A">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n-US"/>
        </w:rPr>
      </w:pPr>
      <w:r w:rsidRPr="004503AA">
        <w:rPr>
          <w:rFonts w:ascii="Times New Roman" w:eastAsia="Times New Roman" w:hAnsi="Times New Roman" w:cs="Times New Roman"/>
          <w:sz w:val="24"/>
          <w:szCs w:val="24"/>
          <w:lang w:val="en-US"/>
        </w:rPr>
        <w:t>For example, according to the sub-registers presented at the end of 2023 by the government, among women over 15 years of age who live in a situation of violence, 60% are black or mulatto, and the majority are under 35 years of age, with an average educational level of ninth grade. Many of them are unemployed or housewives</w:t>
      </w:r>
      <w:r w:rsidR="008959A6">
        <w:rPr>
          <w:rStyle w:val="Refdenotaalpie"/>
          <w:rFonts w:ascii="Times New Roman" w:eastAsia="Times New Roman" w:hAnsi="Times New Roman" w:cs="Times New Roman"/>
          <w:sz w:val="24"/>
          <w:szCs w:val="24"/>
          <w:lang w:val="es-419"/>
        </w:rPr>
        <w:footnoteReference w:id="12"/>
      </w:r>
      <w:r w:rsidR="008959A6" w:rsidRPr="004503AA">
        <w:rPr>
          <w:rFonts w:ascii="Times New Roman" w:eastAsia="Times New Roman" w:hAnsi="Times New Roman" w:cs="Times New Roman"/>
          <w:sz w:val="24"/>
          <w:szCs w:val="24"/>
          <w:lang w:val="en-US"/>
        </w:rPr>
        <w:t>.</w:t>
      </w:r>
      <w:r w:rsidR="00245F85" w:rsidRPr="004503AA">
        <w:rPr>
          <w:rFonts w:ascii="Times New Roman" w:eastAsia="Times New Roman" w:hAnsi="Times New Roman" w:cs="Times New Roman"/>
          <w:sz w:val="24"/>
          <w:szCs w:val="24"/>
          <w:lang w:val="en-US"/>
        </w:rPr>
        <w:t xml:space="preserve"> </w:t>
      </w:r>
      <w:r w:rsidRPr="004503AA">
        <w:rPr>
          <w:rFonts w:ascii="Times New Roman" w:eastAsia="Times New Roman" w:hAnsi="Times New Roman" w:cs="Times New Roman"/>
          <w:sz w:val="24"/>
          <w:szCs w:val="24"/>
          <w:lang w:val="en-US"/>
        </w:rPr>
        <w:t xml:space="preserve">In addition, there are clear shortcomings in terms of reporting and immediate protection strategies for victims of violence in the family setting, of which women in general are the </w:t>
      </w:r>
      <w:r w:rsidRPr="004503AA">
        <w:rPr>
          <w:rFonts w:ascii="Times New Roman" w:eastAsia="Times New Roman" w:hAnsi="Times New Roman" w:cs="Times New Roman"/>
          <w:sz w:val="24"/>
          <w:szCs w:val="24"/>
          <w:lang w:val="en-US"/>
        </w:rPr>
        <w:lastRenderedPageBreak/>
        <w:t xml:space="preserve">main protagonists, an issue that is </w:t>
      </w:r>
      <w:r w:rsidR="00303CD6">
        <w:rPr>
          <w:rFonts w:ascii="Times New Roman" w:eastAsia="Times New Roman" w:hAnsi="Times New Roman" w:cs="Times New Roman"/>
          <w:sz w:val="24"/>
          <w:szCs w:val="24"/>
          <w:lang w:val="en-US"/>
        </w:rPr>
        <w:t>confirmed</w:t>
      </w:r>
      <w:r w:rsidR="00303CD6" w:rsidRPr="004503AA">
        <w:rPr>
          <w:rFonts w:ascii="Times New Roman" w:eastAsia="Times New Roman" w:hAnsi="Times New Roman" w:cs="Times New Roman"/>
          <w:sz w:val="24"/>
          <w:szCs w:val="24"/>
          <w:lang w:val="en-US"/>
        </w:rPr>
        <w:t xml:space="preserve"> </w:t>
      </w:r>
      <w:r w:rsidRPr="004503AA">
        <w:rPr>
          <w:rFonts w:ascii="Times New Roman" w:eastAsia="Times New Roman" w:hAnsi="Times New Roman" w:cs="Times New Roman"/>
          <w:sz w:val="24"/>
          <w:szCs w:val="24"/>
          <w:lang w:val="en-US"/>
        </w:rPr>
        <w:t xml:space="preserve">by the number of femicides verified by independent organizations. </w:t>
      </w:r>
    </w:p>
    <w:p w14:paraId="20EA3F79" w14:textId="466B7AF1" w:rsidR="004503AA" w:rsidRPr="004503AA" w:rsidRDefault="004503AA" w:rsidP="001D699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n-US"/>
        </w:rPr>
      </w:pPr>
      <w:r w:rsidRPr="004503AA">
        <w:rPr>
          <w:rFonts w:ascii="Times New Roman" w:eastAsia="Times New Roman" w:hAnsi="Times New Roman" w:cs="Times New Roman"/>
          <w:sz w:val="24"/>
          <w:szCs w:val="24"/>
          <w:lang w:val="en-US"/>
        </w:rPr>
        <w:t xml:space="preserve">The National Program for the Advancement of Women (PAM) is one of the equality plans or policies that promote equality. This program, approved in 2021, sets out the general agenda of the Cuban State regarding women, promoting actions aimed at achieving greater comprehensiveness and effectiveness in the elimination of </w:t>
      </w:r>
      <w:r w:rsidR="008F3F15">
        <w:rPr>
          <w:rFonts w:ascii="Times New Roman" w:eastAsia="Times New Roman" w:hAnsi="Times New Roman" w:cs="Times New Roman"/>
          <w:sz w:val="24"/>
          <w:szCs w:val="24"/>
          <w:lang w:val="en-US"/>
        </w:rPr>
        <w:t>forms</w:t>
      </w:r>
      <w:r w:rsidR="008F3F15" w:rsidRPr="004503AA">
        <w:rPr>
          <w:rFonts w:ascii="Times New Roman" w:eastAsia="Times New Roman" w:hAnsi="Times New Roman" w:cs="Times New Roman"/>
          <w:sz w:val="24"/>
          <w:szCs w:val="24"/>
          <w:lang w:val="en-US"/>
        </w:rPr>
        <w:t xml:space="preserve"> </w:t>
      </w:r>
      <w:r w:rsidRPr="004503AA">
        <w:rPr>
          <w:rFonts w:ascii="Times New Roman" w:eastAsia="Times New Roman" w:hAnsi="Times New Roman" w:cs="Times New Roman"/>
          <w:sz w:val="24"/>
          <w:szCs w:val="24"/>
          <w:lang w:val="en-US"/>
        </w:rPr>
        <w:t>of discrimination. However, its implementation so far has been deficient</w:t>
      </w:r>
      <w:r w:rsidR="00F93388">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F93388">
        <w:rPr>
          <w:rFonts w:ascii="Times New Roman" w:eastAsia="Times New Roman" w:hAnsi="Times New Roman" w:cs="Times New Roman"/>
          <w:sz w:val="24"/>
          <w:szCs w:val="24"/>
          <w:lang w:val="en-US"/>
        </w:rPr>
        <w:t>N</w:t>
      </w:r>
      <w:r w:rsidRPr="004503AA">
        <w:rPr>
          <w:rFonts w:ascii="Times New Roman" w:eastAsia="Times New Roman" w:hAnsi="Times New Roman" w:cs="Times New Roman"/>
          <w:sz w:val="24"/>
          <w:szCs w:val="24"/>
          <w:lang w:val="en-US"/>
        </w:rPr>
        <w:t>ot all state agencies have developed the strategy with its corresponding specific action plan. In addition, there is a lack of knowledge among managers about these normative documents</w:t>
      </w:r>
      <w:r w:rsidR="008E6369">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432663">
        <w:rPr>
          <w:rFonts w:ascii="Times New Roman" w:eastAsia="Times New Roman" w:hAnsi="Times New Roman" w:cs="Times New Roman"/>
          <w:sz w:val="24"/>
          <w:szCs w:val="24"/>
          <w:lang w:val="en-US"/>
        </w:rPr>
        <w:t>T</w:t>
      </w:r>
      <w:r w:rsidRPr="004503AA">
        <w:rPr>
          <w:rFonts w:ascii="Times New Roman" w:eastAsia="Times New Roman" w:hAnsi="Times New Roman" w:cs="Times New Roman"/>
          <w:sz w:val="24"/>
          <w:szCs w:val="24"/>
          <w:lang w:val="en-US"/>
        </w:rPr>
        <w:t xml:space="preserve">here is no systematic follow-up or evaluation of compliance with their measures and actions, and there is still instability in the work related to </w:t>
      </w:r>
      <w:r w:rsidR="008E6369">
        <w:rPr>
          <w:rFonts w:ascii="Times New Roman" w:eastAsia="Times New Roman" w:hAnsi="Times New Roman" w:cs="Times New Roman"/>
          <w:sz w:val="24"/>
          <w:szCs w:val="24"/>
          <w:lang w:val="en-US"/>
        </w:rPr>
        <w:t xml:space="preserve">promoting </w:t>
      </w:r>
      <w:r w:rsidRPr="004503AA">
        <w:rPr>
          <w:rFonts w:ascii="Times New Roman" w:eastAsia="Times New Roman" w:hAnsi="Times New Roman" w:cs="Times New Roman"/>
          <w:sz w:val="24"/>
          <w:szCs w:val="24"/>
          <w:lang w:val="en-US"/>
        </w:rPr>
        <w:t xml:space="preserve">gender equality. </w:t>
      </w:r>
    </w:p>
    <w:p w14:paraId="276821C6" w14:textId="19C927FB" w:rsidR="004503AA" w:rsidRPr="00B42F67" w:rsidRDefault="004503AA" w:rsidP="00E01AF2">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 xml:space="preserve">These shortcomings of the </w:t>
      </w:r>
      <w:r>
        <w:rPr>
          <w:rFonts w:ascii="Times New Roman" w:eastAsia="Times New Roman" w:hAnsi="Times New Roman" w:cs="Times New Roman"/>
          <w:sz w:val="24"/>
          <w:szCs w:val="24"/>
          <w:lang w:val="en-US"/>
        </w:rPr>
        <w:t>PAM</w:t>
      </w:r>
      <w:r w:rsidRPr="004503AA">
        <w:rPr>
          <w:rFonts w:ascii="Times New Roman" w:eastAsia="Times New Roman" w:hAnsi="Times New Roman" w:cs="Times New Roman"/>
          <w:sz w:val="24"/>
          <w:szCs w:val="24"/>
          <w:lang w:val="en-US"/>
        </w:rPr>
        <w:t xml:space="preserve"> are clearly reflected in practice and statistics: 89 women were murdered in 2023. This inaction is even more worrying in the face of official figures indicating that 16,116 women and girls are currently living in situations of gender violence. A relevant piece of information was provided by Mayra Díaz García </w:t>
      </w:r>
      <w:r w:rsidR="00724ADD">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a specialist in prevention and social work of the Federation of Cuban Women</w:t>
      </w:r>
      <w:r w:rsidR="00724ADD">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in a television program broadcast on January 31, 2023. </w:t>
      </w:r>
      <w:r w:rsidRPr="00B42F67">
        <w:rPr>
          <w:rFonts w:ascii="Times New Roman" w:eastAsia="Times New Roman" w:hAnsi="Times New Roman" w:cs="Times New Roman"/>
          <w:sz w:val="24"/>
          <w:szCs w:val="24"/>
          <w:lang w:val="en-US"/>
        </w:rPr>
        <w:t xml:space="preserve">Diaz pointed out that the National Counseling Center assisted only </w:t>
      </w:r>
      <w:r w:rsidR="00E65130">
        <w:rPr>
          <w:rFonts w:ascii="Times New Roman" w:eastAsia="Times New Roman" w:hAnsi="Times New Roman" w:cs="Times New Roman"/>
          <w:sz w:val="24"/>
          <w:szCs w:val="24"/>
          <w:lang w:val="en-US"/>
        </w:rPr>
        <w:t xml:space="preserve">between </w:t>
      </w:r>
      <w:r w:rsidRPr="00B42F67">
        <w:rPr>
          <w:rFonts w:ascii="Times New Roman" w:eastAsia="Times New Roman" w:hAnsi="Times New Roman" w:cs="Times New Roman"/>
          <w:sz w:val="24"/>
          <w:szCs w:val="24"/>
          <w:lang w:val="en-US"/>
        </w:rPr>
        <w:t xml:space="preserve">130 to 140 people in 2023, a very low figure </w:t>
      </w:r>
      <w:r w:rsidR="00724ADD">
        <w:rPr>
          <w:rFonts w:ascii="Times New Roman" w:eastAsia="Times New Roman" w:hAnsi="Times New Roman" w:cs="Times New Roman"/>
          <w:sz w:val="24"/>
          <w:szCs w:val="24"/>
          <w:lang w:val="en-US"/>
        </w:rPr>
        <w:t>compared</w:t>
      </w:r>
      <w:r w:rsidRPr="00B42F67">
        <w:rPr>
          <w:rFonts w:ascii="Times New Roman" w:eastAsia="Times New Roman" w:hAnsi="Times New Roman" w:cs="Times New Roman"/>
          <w:sz w:val="24"/>
          <w:szCs w:val="24"/>
          <w:lang w:val="en-US"/>
        </w:rPr>
        <w:t xml:space="preserve"> to that reported by the independent platform </w:t>
      </w:r>
      <w:proofErr w:type="spellStart"/>
      <w:r w:rsidRPr="00B42F67">
        <w:rPr>
          <w:rFonts w:ascii="Times New Roman" w:eastAsia="Times New Roman" w:hAnsi="Times New Roman" w:cs="Times New Roman"/>
          <w:sz w:val="24"/>
          <w:szCs w:val="24"/>
          <w:lang w:val="en-US"/>
        </w:rPr>
        <w:t>Yo</w:t>
      </w:r>
      <w:proofErr w:type="spellEnd"/>
      <w:r w:rsidRPr="00B42F67">
        <w:rPr>
          <w:rFonts w:ascii="Times New Roman" w:eastAsia="Times New Roman" w:hAnsi="Times New Roman" w:cs="Times New Roman"/>
          <w:sz w:val="24"/>
          <w:szCs w:val="24"/>
          <w:lang w:val="en-US"/>
        </w:rPr>
        <w:t xml:space="preserve"> Si </w:t>
      </w:r>
      <w:proofErr w:type="spellStart"/>
      <w:r w:rsidRPr="00B42F67">
        <w:rPr>
          <w:rFonts w:ascii="Times New Roman" w:eastAsia="Times New Roman" w:hAnsi="Times New Roman" w:cs="Times New Roman"/>
          <w:sz w:val="24"/>
          <w:szCs w:val="24"/>
          <w:lang w:val="en-US"/>
        </w:rPr>
        <w:t>Te</w:t>
      </w:r>
      <w:proofErr w:type="spellEnd"/>
      <w:r w:rsidRPr="00B42F67">
        <w:rPr>
          <w:rFonts w:ascii="Times New Roman" w:eastAsia="Times New Roman" w:hAnsi="Times New Roman" w:cs="Times New Roman"/>
          <w:sz w:val="24"/>
          <w:szCs w:val="24"/>
          <w:lang w:val="en-US"/>
        </w:rPr>
        <w:t xml:space="preserve"> Creo in Cuba, which assisted 118 women that same year, operating with minimal resources and under government pressure.</w:t>
      </w:r>
    </w:p>
    <w:p w14:paraId="43805B27" w14:textId="7616E01C" w:rsidR="004503AA" w:rsidRPr="00B42F67" w:rsidRDefault="00577D41" w:rsidP="00E7215D">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eastAsia="Times New Roman"/>
          <w:lang w:val="en-US"/>
        </w:rPr>
      </w:pPr>
      <w:r w:rsidRPr="004503AA">
        <w:rPr>
          <w:rFonts w:ascii="Times New Roman" w:eastAsia="Times New Roman" w:hAnsi="Times New Roman" w:cs="Times New Roman"/>
          <w:sz w:val="24"/>
          <w:szCs w:val="24"/>
          <w:lang w:val="en-US"/>
        </w:rPr>
        <w:t>Despite</w:t>
      </w:r>
      <w:r w:rsidR="004503AA" w:rsidRPr="004503AA">
        <w:rPr>
          <w:rFonts w:ascii="Times New Roman" w:eastAsia="Times New Roman" w:hAnsi="Times New Roman" w:cs="Times New Roman"/>
          <w:sz w:val="24"/>
          <w:szCs w:val="24"/>
          <w:lang w:val="en-US"/>
        </w:rPr>
        <w:t xml:space="preserve"> the worrying </w:t>
      </w:r>
      <w:r w:rsidR="008358F3">
        <w:rPr>
          <w:rFonts w:ascii="Times New Roman" w:eastAsia="Times New Roman" w:hAnsi="Times New Roman" w:cs="Times New Roman"/>
          <w:sz w:val="24"/>
          <w:szCs w:val="24"/>
          <w:lang w:val="en-US"/>
        </w:rPr>
        <w:t>data</w:t>
      </w:r>
      <w:r w:rsidR="004503AA" w:rsidRPr="004503AA">
        <w:rPr>
          <w:rFonts w:ascii="Times New Roman" w:eastAsia="Times New Roman" w:hAnsi="Times New Roman" w:cs="Times New Roman"/>
          <w:sz w:val="24"/>
          <w:szCs w:val="24"/>
          <w:lang w:val="en-US"/>
        </w:rPr>
        <w:t>, the progress of the</w:t>
      </w:r>
      <w:r w:rsidR="004503AA">
        <w:rPr>
          <w:rFonts w:ascii="Times New Roman" w:eastAsia="Times New Roman" w:hAnsi="Times New Roman" w:cs="Times New Roman"/>
          <w:sz w:val="24"/>
          <w:szCs w:val="24"/>
          <w:lang w:val="en-US"/>
        </w:rPr>
        <w:t xml:space="preserve"> PAM</w:t>
      </w:r>
      <w:r w:rsidR="004503AA" w:rsidRPr="004503AA">
        <w:rPr>
          <w:rFonts w:ascii="Times New Roman" w:eastAsia="Times New Roman" w:hAnsi="Times New Roman" w:cs="Times New Roman"/>
          <w:sz w:val="24"/>
          <w:szCs w:val="24"/>
          <w:lang w:val="en-US"/>
        </w:rPr>
        <w:t xml:space="preserve"> has been exalted by the official</w:t>
      </w:r>
      <w:r w:rsidR="00B90EC8">
        <w:rPr>
          <w:rFonts w:ascii="Times New Roman" w:eastAsia="Times New Roman" w:hAnsi="Times New Roman" w:cs="Times New Roman"/>
          <w:sz w:val="24"/>
          <w:szCs w:val="24"/>
          <w:lang w:val="en-US"/>
        </w:rPr>
        <w:t xml:space="preserve"> discourse</w:t>
      </w:r>
      <w:r w:rsidR="004503AA" w:rsidRPr="004503AA">
        <w:rPr>
          <w:rFonts w:ascii="Times New Roman" w:eastAsia="Times New Roman" w:hAnsi="Times New Roman" w:cs="Times New Roman"/>
          <w:sz w:val="24"/>
          <w:szCs w:val="24"/>
          <w:lang w:val="en-US"/>
        </w:rPr>
        <w:t xml:space="preserve"> </w:t>
      </w:r>
      <w:r w:rsidR="00F718A6">
        <w:rPr>
          <w:rFonts w:ascii="Times New Roman" w:eastAsia="Times New Roman" w:hAnsi="Times New Roman" w:cs="Times New Roman"/>
          <w:sz w:val="24"/>
          <w:szCs w:val="24"/>
          <w:lang w:val="en-US"/>
        </w:rPr>
        <w:t>on</w:t>
      </w:r>
      <w:r w:rsidR="00F718A6" w:rsidRPr="004503AA">
        <w:rPr>
          <w:rFonts w:ascii="Times New Roman" w:eastAsia="Times New Roman" w:hAnsi="Times New Roman" w:cs="Times New Roman"/>
          <w:sz w:val="24"/>
          <w:szCs w:val="24"/>
          <w:lang w:val="en-US"/>
        </w:rPr>
        <w:t xml:space="preserve"> </w:t>
      </w:r>
      <w:r w:rsidR="004503AA" w:rsidRPr="004503AA">
        <w:rPr>
          <w:rFonts w:ascii="Times New Roman" w:eastAsia="Times New Roman" w:hAnsi="Times New Roman" w:cs="Times New Roman"/>
          <w:sz w:val="24"/>
          <w:szCs w:val="24"/>
          <w:lang w:val="en-US"/>
        </w:rPr>
        <w:t xml:space="preserve">the fight against cases of discrimination against women and the initiatives for the promotion of their rights and participation in public life. However, it is omitted </w:t>
      </w:r>
      <w:proofErr w:type="gramStart"/>
      <w:r w:rsidR="004503AA" w:rsidRPr="004503AA">
        <w:rPr>
          <w:rFonts w:ascii="Times New Roman" w:eastAsia="Times New Roman" w:hAnsi="Times New Roman" w:cs="Times New Roman"/>
          <w:sz w:val="24"/>
          <w:szCs w:val="24"/>
          <w:lang w:val="en-US"/>
        </w:rPr>
        <w:t>that  any</w:t>
      </w:r>
      <w:proofErr w:type="gramEnd"/>
      <w:r w:rsidR="004503AA" w:rsidRPr="004503AA">
        <w:rPr>
          <w:rFonts w:ascii="Times New Roman" w:eastAsia="Times New Roman" w:hAnsi="Times New Roman" w:cs="Times New Roman"/>
          <w:sz w:val="24"/>
          <w:szCs w:val="24"/>
          <w:lang w:val="en-US"/>
        </w:rPr>
        <w:t xml:space="preserve"> type of independent civil demonstration is persecuted </w:t>
      </w:r>
      <w:r w:rsidR="005B1256">
        <w:rPr>
          <w:rFonts w:ascii="Times New Roman" w:eastAsia="Times New Roman" w:hAnsi="Times New Roman" w:cs="Times New Roman"/>
          <w:sz w:val="24"/>
          <w:szCs w:val="24"/>
          <w:lang w:val="en-US"/>
        </w:rPr>
        <w:t>in the island</w:t>
      </w:r>
      <w:r w:rsidR="002B1B89">
        <w:rPr>
          <w:rFonts w:ascii="Times New Roman" w:eastAsia="Times New Roman" w:hAnsi="Times New Roman" w:cs="Times New Roman"/>
          <w:sz w:val="24"/>
          <w:szCs w:val="24"/>
          <w:lang w:val="en-US"/>
        </w:rPr>
        <w:t xml:space="preserve"> </w:t>
      </w:r>
      <w:r w:rsidR="004503AA" w:rsidRPr="004503AA">
        <w:rPr>
          <w:rFonts w:ascii="Times New Roman" w:eastAsia="Times New Roman" w:hAnsi="Times New Roman" w:cs="Times New Roman"/>
          <w:sz w:val="24"/>
          <w:szCs w:val="24"/>
          <w:lang w:val="en-US"/>
        </w:rPr>
        <w:t>-proof of this is that the Federation of Cuban Women (FMC) is the only women's organization allowed in Cuba. Thus, initiatives, projects, observatories</w:t>
      </w:r>
      <w:r w:rsidR="004503AA">
        <w:rPr>
          <w:rFonts w:ascii="Times New Roman" w:eastAsia="Times New Roman" w:hAnsi="Times New Roman" w:cs="Times New Roman"/>
          <w:sz w:val="24"/>
          <w:szCs w:val="24"/>
          <w:lang w:val="en-US"/>
        </w:rPr>
        <w:t>,</w:t>
      </w:r>
      <w:r w:rsidR="004503AA" w:rsidRPr="004503AA">
        <w:rPr>
          <w:rFonts w:ascii="Times New Roman" w:eastAsia="Times New Roman" w:hAnsi="Times New Roman" w:cs="Times New Roman"/>
          <w:sz w:val="24"/>
          <w:szCs w:val="24"/>
          <w:lang w:val="en-US"/>
        </w:rPr>
        <w:t xml:space="preserve"> or organizations that advocate for women's rights, but are not </w:t>
      </w:r>
      <w:r w:rsidR="002B1B89">
        <w:rPr>
          <w:rFonts w:ascii="Times New Roman" w:eastAsia="Times New Roman" w:hAnsi="Times New Roman" w:cs="Times New Roman"/>
          <w:sz w:val="24"/>
          <w:szCs w:val="24"/>
          <w:lang w:val="en-US"/>
        </w:rPr>
        <w:t>set</w:t>
      </w:r>
      <w:r w:rsidR="002B1B89" w:rsidRPr="004503AA">
        <w:rPr>
          <w:rFonts w:ascii="Times New Roman" w:eastAsia="Times New Roman" w:hAnsi="Times New Roman" w:cs="Times New Roman"/>
          <w:sz w:val="24"/>
          <w:szCs w:val="24"/>
          <w:lang w:val="en-US"/>
        </w:rPr>
        <w:t xml:space="preserve"> </w:t>
      </w:r>
      <w:r w:rsidR="004503AA" w:rsidRPr="004503AA">
        <w:rPr>
          <w:rFonts w:ascii="Times New Roman" w:eastAsia="Times New Roman" w:hAnsi="Times New Roman" w:cs="Times New Roman"/>
          <w:sz w:val="24"/>
          <w:szCs w:val="24"/>
          <w:lang w:val="en-US"/>
        </w:rPr>
        <w:t>within the official framework, suffer persecution, harassment</w:t>
      </w:r>
      <w:r w:rsidR="004503AA">
        <w:rPr>
          <w:rFonts w:ascii="Times New Roman" w:eastAsia="Times New Roman" w:hAnsi="Times New Roman" w:cs="Times New Roman"/>
          <w:sz w:val="24"/>
          <w:szCs w:val="24"/>
          <w:lang w:val="en-US"/>
        </w:rPr>
        <w:t>,</w:t>
      </w:r>
      <w:r w:rsidR="004503AA" w:rsidRPr="004503AA">
        <w:rPr>
          <w:rFonts w:ascii="Times New Roman" w:eastAsia="Times New Roman" w:hAnsi="Times New Roman" w:cs="Times New Roman"/>
          <w:sz w:val="24"/>
          <w:szCs w:val="24"/>
          <w:lang w:val="en-US"/>
        </w:rPr>
        <w:t xml:space="preserve"> and inevitably, scenarios of discrimination. According to the Cuban Observatory for Human Rights (OCDH), more than 5,000 arrests of women have been documented between 2018 and 2022 due to their political opinions or social activism. In addition, the FMC has overlooked physical and verbal aggressions against dissidents, </w:t>
      </w:r>
      <w:r w:rsidR="004503AA">
        <w:rPr>
          <w:rFonts w:ascii="Times New Roman" w:eastAsia="Times New Roman" w:hAnsi="Times New Roman" w:cs="Times New Roman"/>
          <w:sz w:val="24"/>
          <w:szCs w:val="24"/>
          <w:lang w:val="en-US"/>
        </w:rPr>
        <w:t>even though</w:t>
      </w:r>
      <w:r w:rsidR="004503AA" w:rsidRPr="004503AA">
        <w:rPr>
          <w:rFonts w:ascii="Times New Roman" w:eastAsia="Times New Roman" w:hAnsi="Times New Roman" w:cs="Times New Roman"/>
          <w:sz w:val="24"/>
          <w:szCs w:val="24"/>
          <w:lang w:val="en-US"/>
        </w:rPr>
        <w:t xml:space="preserve"> these are also forms of gender-based violence. </w:t>
      </w:r>
    </w:p>
    <w:p w14:paraId="7F801FE2" w14:textId="142FB33C" w:rsidR="004503AA" w:rsidRPr="004503AA" w:rsidRDefault="004503AA" w:rsidP="00C91CD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 xml:space="preserve">Proceeding with the current legislative framework regarding the protection of women, there is Agreement 9231 of 2021 also called “Comprehensive strategy for prevention and attention to gender violence and in the family scenario”. </w:t>
      </w:r>
      <w:r w:rsidR="0048280B">
        <w:rPr>
          <w:rFonts w:ascii="Times New Roman" w:eastAsia="Times New Roman" w:hAnsi="Times New Roman" w:cs="Times New Roman"/>
          <w:sz w:val="24"/>
          <w:szCs w:val="24"/>
          <w:lang w:val="en-US"/>
        </w:rPr>
        <w:t>A</w:t>
      </w:r>
      <w:r w:rsidRPr="004503AA">
        <w:rPr>
          <w:rFonts w:ascii="Times New Roman" w:eastAsia="Times New Roman" w:hAnsi="Times New Roman" w:cs="Times New Roman"/>
          <w:sz w:val="24"/>
          <w:szCs w:val="24"/>
          <w:lang w:val="en-US"/>
        </w:rPr>
        <w:t xml:space="preserve">ccording to the first article, </w:t>
      </w:r>
      <w:r w:rsidR="0048280B">
        <w:rPr>
          <w:rFonts w:ascii="Times New Roman" w:eastAsia="Times New Roman" w:hAnsi="Times New Roman" w:cs="Times New Roman"/>
          <w:sz w:val="24"/>
          <w:szCs w:val="24"/>
          <w:lang w:val="en-US"/>
        </w:rPr>
        <w:t xml:space="preserve">it </w:t>
      </w:r>
      <w:r w:rsidRPr="004503AA">
        <w:rPr>
          <w:rFonts w:ascii="Times New Roman" w:eastAsia="Times New Roman" w:hAnsi="Times New Roman" w:cs="Times New Roman"/>
          <w:sz w:val="24"/>
          <w:szCs w:val="24"/>
          <w:lang w:val="en-US"/>
        </w:rPr>
        <w:t xml:space="preserve">seeks to ensure a comprehensive and effective response to cases of gender violence through an articulated and coordinated response </w:t>
      </w:r>
      <w:r w:rsidR="00577D41" w:rsidRPr="004503AA">
        <w:rPr>
          <w:rFonts w:ascii="Times New Roman" w:eastAsia="Times New Roman" w:hAnsi="Times New Roman" w:cs="Times New Roman"/>
          <w:sz w:val="24"/>
          <w:szCs w:val="24"/>
          <w:lang w:val="en-US"/>
        </w:rPr>
        <w:t>considering</w:t>
      </w:r>
      <w:r w:rsidRPr="004503AA">
        <w:rPr>
          <w:rFonts w:ascii="Times New Roman" w:eastAsia="Times New Roman" w:hAnsi="Times New Roman" w:cs="Times New Roman"/>
          <w:sz w:val="24"/>
          <w:szCs w:val="24"/>
          <w:lang w:val="en-US"/>
        </w:rPr>
        <w:t xml:space="preserve"> the demands related to the problem</w:t>
      </w:r>
      <w:r w:rsidR="003D555F">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3D555F">
        <w:rPr>
          <w:rFonts w:ascii="Times New Roman" w:eastAsia="Times New Roman" w:hAnsi="Times New Roman" w:cs="Times New Roman"/>
          <w:sz w:val="24"/>
          <w:szCs w:val="24"/>
          <w:lang w:val="en-US"/>
        </w:rPr>
        <w:t>H</w:t>
      </w:r>
      <w:r w:rsidRPr="004503AA">
        <w:rPr>
          <w:rFonts w:ascii="Times New Roman" w:eastAsia="Times New Roman" w:hAnsi="Times New Roman" w:cs="Times New Roman"/>
          <w:sz w:val="24"/>
          <w:szCs w:val="24"/>
          <w:lang w:val="en-US"/>
        </w:rPr>
        <w:t xml:space="preserve">owever, so </w:t>
      </w:r>
      <w:r w:rsidR="00577D41" w:rsidRPr="004503AA">
        <w:rPr>
          <w:rFonts w:ascii="Times New Roman" w:eastAsia="Times New Roman" w:hAnsi="Times New Roman" w:cs="Times New Roman"/>
          <w:sz w:val="24"/>
          <w:szCs w:val="24"/>
          <w:lang w:val="en-US"/>
        </w:rPr>
        <w:t>far,</w:t>
      </w:r>
      <w:r w:rsidRPr="004503AA">
        <w:rPr>
          <w:rFonts w:ascii="Times New Roman" w:eastAsia="Times New Roman" w:hAnsi="Times New Roman" w:cs="Times New Roman"/>
          <w:sz w:val="24"/>
          <w:szCs w:val="24"/>
          <w:lang w:val="en-US"/>
        </w:rPr>
        <w:t xml:space="preserve"> no considerable progress has been evidenced nor has a clear measure been established to provide truthful information on these events. For example, </w:t>
      </w:r>
      <w:r w:rsidR="00577D41" w:rsidRPr="004503AA">
        <w:rPr>
          <w:rFonts w:ascii="Times New Roman" w:eastAsia="Times New Roman" w:hAnsi="Times New Roman" w:cs="Times New Roman"/>
          <w:sz w:val="24"/>
          <w:szCs w:val="24"/>
          <w:lang w:val="en-US"/>
        </w:rPr>
        <w:t>considering</w:t>
      </w:r>
      <w:r w:rsidRPr="004503AA">
        <w:rPr>
          <w:rFonts w:ascii="Times New Roman" w:eastAsia="Times New Roman" w:hAnsi="Times New Roman" w:cs="Times New Roman"/>
          <w:sz w:val="24"/>
          <w:szCs w:val="24"/>
          <w:lang w:val="en-US"/>
        </w:rPr>
        <w:t xml:space="preserve"> this strategy, the FMC announced the creation of a Gender Observatory, which would have </w:t>
      </w:r>
      <w:r w:rsidRPr="004503AA">
        <w:rPr>
          <w:rFonts w:ascii="Times New Roman" w:eastAsia="Times New Roman" w:hAnsi="Times New Roman" w:cs="Times New Roman"/>
          <w:sz w:val="24"/>
          <w:szCs w:val="24"/>
          <w:lang w:val="en-US"/>
        </w:rPr>
        <w:lastRenderedPageBreak/>
        <w:t>updated records of women who were victims of “intentional homicide for gender reasons” (note that the term “femi</w:t>
      </w:r>
      <w:r w:rsidR="00CF2B33">
        <w:rPr>
          <w:rFonts w:ascii="Times New Roman" w:eastAsia="Times New Roman" w:hAnsi="Times New Roman" w:cs="Times New Roman"/>
          <w:sz w:val="24"/>
          <w:szCs w:val="24"/>
          <w:lang w:val="en-US"/>
        </w:rPr>
        <w:t>ni</w:t>
      </w:r>
      <w:r w:rsidRPr="004503AA">
        <w:rPr>
          <w:rFonts w:ascii="Times New Roman" w:eastAsia="Times New Roman" w:hAnsi="Times New Roman" w:cs="Times New Roman"/>
          <w:sz w:val="24"/>
          <w:szCs w:val="24"/>
          <w:lang w:val="en-US"/>
        </w:rPr>
        <w:t>cide”</w:t>
      </w:r>
      <w:r w:rsidR="002170BC">
        <w:rPr>
          <w:rStyle w:val="Refdenotaalpie"/>
          <w:rFonts w:ascii="Times New Roman" w:eastAsia="Times New Roman" w:hAnsi="Times New Roman" w:cs="Times New Roman"/>
          <w:sz w:val="24"/>
          <w:szCs w:val="24"/>
          <w:lang w:val="en-US"/>
        </w:rPr>
        <w:footnoteReference w:id="13"/>
      </w:r>
      <w:r w:rsidRPr="004503AA">
        <w:rPr>
          <w:rFonts w:ascii="Times New Roman" w:eastAsia="Times New Roman" w:hAnsi="Times New Roman" w:cs="Times New Roman"/>
          <w:sz w:val="24"/>
          <w:szCs w:val="24"/>
          <w:lang w:val="en-US"/>
        </w:rPr>
        <w:t xml:space="preserve"> is always omitted and the context of gender violence underlying these crimes is not explored in depth). </w:t>
      </w:r>
    </w:p>
    <w:p w14:paraId="743D26B5" w14:textId="4FAA5EBB" w:rsidR="004503AA" w:rsidRPr="00B42F67" w:rsidRDefault="004503AA">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In addition to the omission of terminology or the use of the term “femi</w:t>
      </w:r>
      <w:r w:rsidR="00F962A1">
        <w:rPr>
          <w:rFonts w:ascii="Times New Roman" w:eastAsia="Times New Roman" w:hAnsi="Times New Roman" w:cs="Times New Roman"/>
          <w:sz w:val="24"/>
          <w:szCs w:val="24"/>
          <w:lang w:val="en-US"/>
        </w:rPr>
        <w:t>ni</w:t>
      </w:r>
      <w:r w:rsidRPr="004503AA">
        <w:rPr>
          <w:rFonts w:ascii="Times New Roman" w:eastAsia="Times New Roman" w:hAnsi="Times New Roman" w:cs="Times New Roman"/>
          <w:sz w:val="24"/>
          <w:szCs w:val="24"/>
          <w:lang w:val="en-US"/>
        </w:rPr>
        <w:t xml:space="preserve">cide” to deny state responsibility by insinuating that there is political will and state interest in eliminating inequalities between men and women, there are shortcomings in the methodology used by the Observatory. Thus, the Observatory only includes cases in which the aggressor has </w:t>
      </w:r>
      <w:r w:rsidR="009B13CC">
        <w:rPr>
          <w:rFonts w:ascii="Times New Roman" w:eastAsia="Times New Roman" w:hAnsi="Times New Roman" w:cs="Times New Roman"/>
          <w:sz w:val="24"/>
          <w:szCs w:val="24"/>
          <w:lang w:val="en-US"/>
        </w:rPr>
        <w:t>been convicted</w:t>
      </w:r>
      <w:r w:rsidRPr="004503AA">
        <w:rPr>
          <w:rFonts w:ascii="Times New Roman" w:eastAsia="Times New Roman" w:hAnsi="Times New Roman" w:cs="Times New Roman"/>
          <w:sz w:val="24"/>
          <w:szCs w:val="24"/>
          <w:lang w:val="en-US"/>
        </w:rPr>
        <w:t>, which limits the understanding of the true magnitude of the problem. As of July 2024, the Observatory had counted 110 intentional gender-related homicides</w:t>
      </w:r>
      <w:r w:rsidR="00263723">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263723">
        <w:rPr>
          <w:rFonts w:ascii="Times New Roman" w:eastAsia="Times New Roman" w:hAnsi="Times New Roman" w:cs="Times New Roman"/>
          <w:sz w:val="24"/>
          <w:szCs w:val="24"/>
          <w:lang w:val="en-US"/>
        </w:rPr>
        <w:t>H</w:t>
      </w:r>
      <w:r w:rsidRPr="004503AA">
        <w:rPr>
          <w:rFonts w:ascii="Times New Roman" w:eastAsia="Times New Roman" w:hAnsi="Times New Roman" w:cs="Times New Roman"/>
          <w:sz w:val="24"/>
          <w:szCs w:val="24"/>
          <w:lang w:val="en-US"/>
        </w:rPr>
        <w:t xml:space="preserve">owever, there is still a lack of </w:t>
      </w:r>
      <w:r w:rsidRPr="006268F0">
        <w:rPr>
          <w:rFonts w:ascii="Times New Roman" w:eastAsia="Times New Roman" w:hAnsi="Times New Roman" w:cs="Times New Roman"/>
          <w:sz w:val="24"/>
          <w:szCs w:val="24"/>
          <w:lang w:val="en-US"/>
        </w:rPr>
        <w:t xml:space="preserve">transparency, as the </w:t>
      </w:r>
      <w:r w:rsidR="002779D3" w:rsidRPr="006268F0">
        <w:rPr>
          <w:rFonts w:ascii="Times New Roman" w:eastAsia="Times New Roman" w:hAnsi="Times New Roman" w:cs="Times New Roman"/>
          <w:sz w:val="24"/>
          <w:szCs w:val="24"/>
          <w:lang w:val="en-US"/>
        </w:rPr>
        <w:t>absence</w:t>
      </w:r>
      <w:r w:rsidRPr="006268F0">
        <w:rPr>
          <w:rFonts w:ascii="Times New Roman" w:eastAsia="Times New Roman" w:hAnsi="Times New Roman" w:cs="Times New Roman"/>
          <w:sz w:val="24"/>
          <w:szCs w:val="24"/>
          <w:lang w:val="en-US"/>
        </w:rPr>
        <w:t xml:space="preserve"> of information on the perpetrators makes it impossible to compare them with those identified by independent organizations such as OGAT and YSTCC</w:t>
      </w:r>
      <w:r w:rsidR="00352FCC" w:rsidRPr="006268F0">
        <w:rPr>
          <w:rFonts w:ascii="Times New Roman" w:eastAsia="Times New Roman" w:hAnsi="Times New Roman" w:cs="Times New Roman"/>
          <w:sz w:val="24"/>
          <w:szCs w:val="24"/>
          <w:lang w:val="en-US"/>
        </w:rPr>
        <w:t>.</w:t>
      </w:r>
      <w:r w:rsidRPr="006268F0">
        <w:rPr>
          <w:rFonts w:ascii="Times New Roman" w:eastAsia="Times New Roman" w:hAnsi="Times New Roman" w:cs="Times New Roman"/>
          <w:sz w:val="24"/>
          <w:szCs w:val="24"/>
          <w:lang w:val="en-US"/>
        </w:rPr>
        <w:t xml:space="preserve"> </w:t>
      </w:r>
      <w:r w:rsidR="006268F0" w:rsidRPr="006268F0">
        <w:rPr>
          <w:rFonts w:ascii="Times New Roman" w:eastAsia="Times New Roman" w:hAnsi="Times New Roman" w:cs="Times New Roman"/>
          <w:sz w:val="24"/>
          <w:szCs w:val="24"/>
          <w:lang w:val="en-US"/>
        </w:rPr>
        <w:t>And</w:t>
      </w:r>
      <w:r w:rsidRPr="006268F0">
        <w:rPr>
          <w:rFonts w:ascii="Times New Roman" w:eastAsia="Times New Roman" w:hAnsi="Times New Roman" w:cs="Times New Roman"/>
          <w:sz w:val="24"/>
          <w:szCs w:val="24"/>
          <w:lang w:val="en-US"/>
        </w:rPr>
        <w:t xml:space="preserve"> omits the existence of femicides who committed suicide after the aggression, and therefore could not be tried or convicted and </w:t>
      </w:r>
      <w:r w:rsidR="00E54FF3" w:rsidRPr="006268F0">
        <w:rPr>
          <w:rFonts w:ascii="Times New Roman" w:eastAsia="Times New Roman" w:hAnsi="Times New Roman" w:cs="Times New Roman"/>
          <w:sz w:val="24"/>
          <w:szCs w:val="24"/>
          <w:lang w:val="en-US"/>
        </w:rPr>
        <w:t>consequently</w:t>
      </w:r>
      <w:r w:rsidRPr="006268F0">
        <w:rPr>
          <w:rFonts w:ascii="Times New Roman" w:eastAsia="Times New Roman" w:hAnsi="Times New Roman" w:cs="Times New Roman"/>
          <w:sz w:val="24"/>
          <w:szCs w:val="24"/>
          <w:lang w:val="en-US"/>
        </w:rPr>
        <w:t xml:space="preserve"> are not included in the records.</w:t>
      </w:r>
    </w:p>
    <w:p w14:paraId="79F7E397" w14:textId="17B054AD" w:rsidR="004503AA" w:rsidRPr="00B42F67" w:rsidRDefault="004503AA" w:rsidP="004503A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Finally, in 2023, Decree 96 was approved, “Protocol of action in situations of discrimination, violence and harassment in the workplace”, which seeks to identify, prevent and control this problem through the training of workers and employers, as well as assistance to those affected. This protocol, in addition to being applied to cases of gender-based violence, addresses discrimination for various reasons</w:t>
      </w:r>
      <w:r w:rsidR="00FE7567">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6268F0">
        <w:rPr>
          <w:rFonts w:ascii="Times New Roman" w:eastAsia="Times New Roman" w:hAnsi="Times New Roman" w:cs="Times New Roman"/>
          <w:sz w:val="24"/>
          <w:szCs w:val="24"/>
          <w:lang w:val="en-US"/>
        </w:rPr>
        <w:t xml:space="preserve">It </w:t>
      </w:r>
      <w:r w:rsidR="006268F0" w:rsidRPr="004503AA">
        <w:rPr>
          <w:rFonts w:ascii="Times New Roman" w:eastAsia="Times New Roman" w:hAnsi="Times New Roman" w:cs="Times New Roman"/>
          <w:sz w:val="24"/>
          <w:szCs w:val="24"/>
          <w:lang w:val="en-US"/>
        </w:rPr>
        <w:t>describes</w:t>
      </w:r>
      <w:r w:rsidR="009C0BAA">
        <w:rPr>
          <w:rFonts w:ascii="Times New Roman" w:eastAsia="Times New Roman" w:hAnsi="Times New Roman" w:cs="Times New Roman"/>
          <w:sz w:val="24"/>
          <w:szCs w:val="24"/>
          <w:lang w:val="en-US"/>
        </w:rPr>
        <w:t xml:space="preserve"> </w:t>
      </w:r>
      <w:r w:rsidRPr="004503AA">
        <w:rPr>
          <w:rFonts w:ascii="Times New Roman" w:eastAsia="Times New Roman" w:hAnsi="Times New Roman" w:cs="Times New Roman"/>
          <w:sz w:val="24"/>
          <w:szCs w:val="24"/>
          <w:lang w:val="en-US"/>
        </w:rPr>
        <w:t xml:space="preserve">the term </w:t>
      </w:r>
      <w:r w:rsidRPr="004503AA">
        <w:rPr>
          <w:rFonts w:ascii="Times New Roman" w:eastAsia="Times New Roman" w:hAnsi="Times New Roman" w:cs="Times New Roman"/>
          <w:i/>
          <w:iCs/>
          <w:sz w:val="24"/>
          <w:szCs w:val="24"/>
          <w:lang w:val="en-US"/>
        </w:rPr>
        <w:t>discrimination</w:t>
      </w:r>
      <w:r w:rsidRPr="004503AA">
        <w:rPr>
          <w:rFonts w:ascii="Times New Roman" w:eastAsia="Times New Roman" w:hAnsi="Times New Roman" w:cs="Times New Roman"/>
          <w:sz w:val="24"/>
          <w:szCs w:val="24"/>
          <w:lang w:val="en-US"/>
        </w:rPr>
        <w:t xml:space="preserve"> as a distinction, exclusion or preference based on sex, sexual orientation, gender identity, age, ethnic origin, skin color, religious belief, disability, national or territorial origin, or any other condition or personal circumstance, which is harmful to human dignity and aims to nullify or alter the full enjoyment of labor rights. </w:t>
      </w:r>
    </w:p>
    <w:p w14:paraId="35107636" w14:textId="14FB12FF" w:rsidR="004503AA" w:rsidRPr="00B42F67" w:rsidRDefault="004503AA" w:rsidP="004503A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Despite the provisions of Decree 96 and the progress made, there is still no conclusive data on the phenomenon, and it also excludes a transcendental and common reason for which many are discriminated against</w:t>
      </w:r>
      <w:r w:rsidR="00E819F4">
        <w:rPr>
          <w:rFonts w:ascii="Times New Roman" w:eastAsia="Times New Roman" w:hAnsi="Times New Roman" w:cs="Times New Roman"/>
          <w:sz w:val="24"/>
          <w:szCs w:val="24"/>
          <w:lang w:val="en-US"/>
        </w:rPr>
        <w:t xml:space="preserve"> in Cuba</w:t>
      </w:r>
      <w:r w:rsidRPr="004503AA">
        <w:rPr>
          <w:rFonts w:ascii="Times New Roman" w:eastAsia="Times New Roman" w:hAnsi="Times New Roman" w:cs="Times New Roman"/>
          <w:sz w:val="24"/>
          <w:szCs w:val="24"/>
          <w:lang w:val="en-US"/>
        </w:rPr>
        <w:t>: political orientation or ideology. According to studies by the Inter-American Commission on Human Rights, 92.3% of Cubans interviewed stated that labor and union rights in the country do not exist. In the case of women, many continue to be victims of harassment because of their political opinions at work</w:t>
      </w:r>
      <w:r w:rsidR="00C633FE">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C633FE">
        <w:rPr>
          <w:rFonts w:ascii="Times New Roman" w:eastAsia="Times New Roman" w:hAnsi="Times New Roman" w:cs="Times New Roman"/>
          <w:sz w:val="24"/>
          <w:szCs w:val="24"/>
          <w:lang w:val="en-US"/>
        </w:rPr>
        <w:t>A</w:t>
      </w:r>
      <w:r w:rsidRPr="004503AA">
        <w:rPr>
          <w:rFonts w:ascii="Times New Roman" w:eastAsia="Times New Roman" w:hAnsi="Times New Roman" w:cs="Times New Roman"/>
          <w:sz w:val="24"/>
          <w:szCs w:val="24"/>
          <w:lang w:val="en-US"/>
        </w:rPr>
        <w:t xml:space="preserve">ccording to activists, women suffer greater levels of repression than men, as discrimination based on gender and political position converge. </w:t>
      </w:r>
    </w:p>
    <w:p w14:paraId="5DA709B6" w14:textId="77777777" w:rsidR="004503AA" w:rsidRPr="00B42F67" w:rsidRDefault="004503AA" w:rsidP="004503AA">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p>
    <w:p w14:paraId="0A048775" w14:textId="3062E990" w:rsidR="004503AA" w:rsidRPr="004503AA" w:rsidRDefault="004503AA" w:rsidP="004503AA">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b/>
          <w:sz w:val="24"/>
          <w:szCs w:val="24"/>
          <w:lang w:val="en-US"/>
        </w:rPr>
        <w:t>Modification or repeal of discriminatory regulations</w:t>
      </w:r>
    </w:p>
    <w:p w14:paraId="6ACD4C99" w14:textId="77777777" w:rsidR="004503AA" w:rsidRPr="004503AA" w:rsidRDefault="004503AA" w:rsidP="004503AA">
      <w:pPr>
        <w:pStyle w:val="Prrafodelista"/>
        <w:rPr>
          <w:rFonts w:ascii="Times New Roman" w:eastAsia="Times New Roman" w:hAnsi="Times New Roman" w:cs="Times New Roman"/>
          <w:sz w:val="24"/>
          <w:szCs w:val="24"/>
          <w:lang w:val="en-US"/>
        </w:rPr>
      </w:pPr>
    </w:p>
    <w:p w14:paraId="571383E7" w14:textId="5CC2DF16" w:rsidR="001F7988" w:rsidRPr="004503AA" w:rsidRDefault="004503AA" w:rsidP="001F798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 xml:space="preserve">Cuba has adopted some legislative measures to modify or repeal discriminatory laws and regulations, however, these have not translated into substantial changes in practice. </w:t>
      </w:r>
      <w:r w:rsidR="006268F0" w:rsidRPr="004503AA">
        <w:rPr>
          <w:rFonts w:ascii="Times New Roman" w:eastAsia="Times New Roman" w:hAnsi="Times New Roman" w:cs="Times New Roman"/>
          <w:sz w:val="24"/>
          <w:szCs w:val="24"/>
          <w:lang w:val="en-US"/>
        </w:rPr>
        <w:t xml:space="preserve">The </w:t>
      </w:r>
      <w:r w:rsidR="006268F0" w:rsidRPr="004503AA">
        <w:rPr>
          <w:rFonts w:ascii="Times New Roman" w:eastAsia="Times New Roman" w:hAnsi="Times New Roman" w:cs="Times New Roman"/>
          <w:sz w:val="24"/>
          <w:szCs w:val="24"/>
          <w:lang w:val="en-US"/>
        </w:rPr>
        <w:lastRenderedPageBreak/>
        <w:t>Constitution of the Republic of Cuba (2019)</w:t>
      </w:r>
      <w:r w:rsidRPr="004503AA">
        <w:rPr>
          <w:rFonts w:ascii="Times New Roman" w:eastAsia="Times New Roman" w:hAnsi="Times New Roman" w:cs="Times New Roman"/>
          <w:sz w:val="24"/>
          <w:szCs w:val="24"/>
          <w:lang w:val="en-US"/>
        </w:rPr>
        <w:t xml:space="preserve"> establishes the principle of equality and non-</w:t>
      </w:r>
      <w:r w:rsidR="006268F0" w:rsidRPr="004503AA">
        <w:rPr>
          <w:rFonts w:ascii="Times New Roman" w:eastAsia="Times New Roman" w:hAnsi="Times New Roman" w:cs="Times New Roman"/>
          <w:sz w:val="24"/>
          <w:szCs w:val="24"/>
          <w:lang w:val="en-US"/>
        </w:rPr>
        <w:t>discrimination</w:t>
      </w:r>
      <w:r w:rsidR="006268F0">
        <w:rPr>
          <w:rFonts w:ascii="Times New Roman" w:eastAsia="Times New Roman" w:hAnsi="Times New Roman" w:cs="Times New Roman"/>
          <w:sz w:val="24"/>
          <w:szCs w:val="24"/>
          <w:lang w:val="en-US"/>
        </w:rPr>
        <w:t>. It</w:t>
      </w:r>
      <w:r w:rsidRPr="004503AA">
        <w:rPr>
          <w:rFonts w:ascii="Times New Roman" w:eastAsia="Times New Roman" w:hAnsi="Times New Roman" w:cs="Times New Roman"/>
          <w:sz w:val="24"/>
          <w:szCs w:val="24"/>
          <w:lang w:val="en-US"/>
        </w:rPr>
        <w:t xml:space="preserve"> also seeks to ensure the exercise of sexual and reproductive rights</w:t>
      </w:r>
      <w:r w:rsidR="005C6283">
        <w:rPr>
          <w:rFonts w:ascii="Times New Roman" w:eastAsia="Times New Roman" w:hAnsi="Times New Roman" w:cs="Times New Roman"/>
          <w:sz w:val="24"/>
          <w:szCs w:val="24"/>
          <w:lang w:val="en-US"/>
        </w:rPr>
        <w:t xml:space="preserve"> for</w:t>
      </w:r>
      <w:r w:rsidRPr="004503AA">
        <w:rPr>
          <w:rFonts w:ascii="Times New Roman" w:eastAsia="Times New Roman" w:hAnsi="Times New Roman" w:cs="Times New Roman"/>
          <w:sz w:val="24"/>
          <w:szCs w:val="24"/>
          <w:lang w:val="en-US"/>
        </w:rPr>
        <w:t xml:space="preserve"> </w:t>
      </w:r>
      <w:r w:rsidR="005C6283" w:rsidRPr="004503AA">
        <w:rPr>
          <w:rFonts w:ascii="Times New Roman" w:eastAsia="Times New Roman" w:hAnsi="Times New Roman" w:cs="Times New Roman"/>
          <w:sz w:val="24"/>
          <w:szCs w:val="24"/>
          <w:lang w:val="en-US"/>
        </w:rPr>
        <w:t xml:space="preserve">women </w:t>
      </w:r>
      <w:r w:rsidRPr="004503AA">
        <w:rPr>
          <w:rFonts w:ascii="Times New Roman" w:eastAsia="Times New Roman" w:hAnsi="Times New Roman" w:cs="Times New Roman"/>
          <w:sz w:val="24"/>
          <w:szCs w:val="24"/>
          <w:lang w:val="en-US"/>
        </w:rPr>
        <w:t>and protect them from violence in any of its manifestations</w:t>
      </w:r>
      <w:r w:rsidR="00CD0997">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CD0997">
        <w:rPr>
          <w:rFonts w:ascii="Times New Roman" w:eastAsia="Times New Roman" w:hAnsi="Times New Roman" w:cs="Times New Roman"/>
          <w:sz w:val="24"/>
          <w:szCs w:val="24"/>
          <w:lang w:val="en-US"/>
        </w:rPr>
        <w:t>Still, it</w:t>
      </w:r>
      <w:r w:rsidRPr="004503AA">
        <w:rPr>
          <w:rFonts w:ascii="Times New Roman" w:eastAsia="Times New Roman" w:hAnsi="Times New Roman" w:cs="Times New Roman"/>
          <w:sz w:val="24"/>
          <w:szCs w:val="24"/>
          <w:lang w:val="en-US"/>
        </w:rPr>
        <w:t xml:space="preserve"> does not explicitly contemplate the right of women to live a life free of violence</w:t>
      </w:r>
      <w:r w:rsidR="00604A31">
        <w:rPr>
          <w:rFonts w:ascii="Times New Roman" w:eastAsia="Times New Roman" w:hAnsi="Times New Roman" w:cs="Times New Roman"/>
          <w:sz w:val="24"/>
          <w:szCs w:val="24"/>
          <w:lang w:val="en-US"/>
        </w:rPr>
        <w:t>.</w:t>
      </w:r>
      <w:r w:rsidRPr="004503AA">
        <w:rPr>
          <w:rFonts w:ascii="Times New Roman" w:eastAsia="Times New Roman" w:hAnsi="Times New Roman" w:cs="Times New Roman"/>
          <w:sz w:val="24"/>
          <w:szCs w:val="24"/>
          <w:lang w:val="en-US"/>
        </w:rPr>
        <w:t xml:space="preserve"> </w:t>
      </w:r>
      <w:r w:rsidR="00604A31">
        <w:rPr>
          <w:rFonts w:ascii="Times New Roman" w:eastAsia="Times New Roman" w:hAnsi="Times New Roman" w:cs="Times New Roman"/>
          <w:sz w:val="24"/>
          <w:szCs w:val="24"/>
          <w:lang w:val="en-US"/>
        </w:rPr>
        <w:t>T</w:t>
      </w:r>
      <w:r w:rsidRPr="004503AA">
        <w:rPr>
          <w:rFonts w:ascii="Times New Roman" w:eastAsia="Times New Roman" w:hAnsi="Times New Roman" w:cs="Times New Roman"/>
          <w:sz w:val="24"/>
          <w:szCs w:val="24"/>
          <w:lang w:val="en-US"/>
        </w:rPr>
        <w:t>he growing number of femicides also contrasts with the provisions of the regulations, with 35 femicides occurr</w:t>
      </w:r>
      <w:r w:rsidR="00680ADD">
        <w:rPr>
          <w:rFonts w:ascii="Times New Roman" w:eastAsia="Times New Roman" w:hAnsi="Times New Roman" w:cs="Times New Roman"/>
          <w:sz w:val="24"/>
          <w:szCs w:val="24"/>
          <w:lang w:val="en-US"/>
        </w:rPr>
        <w:t>ing</w:t>
      </w:r>
      <w:r w:rsidRPr="004503AA">
        <w:rPr>
          <w:rFonts w:ascii="Times New Roman" w:eastAsia="Times New Roman" w:hAnsi="Times New Roman" w:cs="Times New Roman"/>
          <w:sz w:val="24"/>
          <w:szCs w:val="24"/>
          <w:lang w:val="en-US"/>
        </w:rPr>
        <w:t xml:space="preserve"> between January and August 2024</w:t>
      </w:r>
      <w:r w:rsidR="001F7988">
        <w:rPr>
          <w:rStyle w:val="Refdenotaalpie"/>
          <w:rFonts w:ascii="Times New Roman" w:eastAsia="Times New Roman" w:hAnsi="Times New Roman" w:cs="Times New Roman"/>
          <w:sz w:val="24"/>
          <w:szCs w:val="24"/>
          <w:lang w:val="es-419"/>
        </w:rPr>
        <w:footnoteReference w:id="14"/>
      </w:r>
      <w:r w:rsidR="001F7988" w:rsidRPr="004503AA">
        <w:rPr>
          <w:rFonts w:ascii="Times New Roman" w:eastAsia="Times New Roman" w:hAnsi="Times New Roman" w:cs="Times New Roman"/>
          <w:sz w:val="24"/>
          <w:szCs w:val="24"/>
          <w:lang w:val="en-US"/>
        </w:rPr>
        <w:t xml:space="preserve">. </w:t>
      </w:r>
    </w:p>
    <w:p w14:paraId="1A22FB93" w14:textId="7799AECD" w:rsidR="004503AA" w:rsidRPr="004503AA" w:rsidRDefault="00577D41" w:rsidP="001F7988">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The Penal Code (Law No. 152 of 2022)</w:t>
      </w:r>
      <w:r w:rsidR="004503AA" w:rsidRPr="004503AA">
        <w:rPr>
          <w:rFonts w:ascii="Times New Roman" w:eastAsia="Times New Roman" w:hAnsi="Times New Roman" w:cs="Times New Roman"/>
          <w:sz w:val="24"/>
          <w:szCs w:val="24"/>
          <w:lang w:val="en-US"/>
        </w:rPr>
        <w:t xml:space="preserve"> introduced modifications to criminalize gender violence and establish aggravating circumstances when the violence is perpetrated by a spouse or relative</w:t>
      </w:r>
      <w:r w:rsidR="00680ADD">
        <w:rPr>
          <w:rFonts w:ascii="Times New Roman" w:eastAsia="Times New Roman" w:hAnsi="Times New Roman" w:cs="Times New Roman"/>
          <w:sz w:val="24"/>
          <w:szCs w:val="24"/>
          <w:lang w:val="en-US"/>
        </w:rPr>
        <w:t>.</w:t>
      </w:r>
      <w:r w:rsidR="004503AA" w:rsidRPr="004503AA">
        <w:rPr>
          <w:rFonts w:ascii="Times New Roman" w:eastAsia="Times New Roman" w:hAnsi="Times New Roman" w:cs="Times New Roman"/>
          <w:sz w:val="24"/>
          <w:szCs w:val="24"/>
          <w:lang w:val="en-US"/>
        </w:rPr>
        <w:t xml:space="preserve"> </w:t>
      </w:r>
      <w:r w:rsidR="00680ADD">
        <w:rPr>
          <w:rFonts w:ascii="Times New Roman" w:eastAsia="Times New Roman" w:hAnsi="Times New Roman" w:cs="Times New Roman"/>
          <w:sz w:val="24"/>
          <w:szCs w:val="24"/>
          <w:lang w:val="en-US"/>
        </w:rPr>
        <w:t>N</w:t>
      </w:r>
      <w:r w:rsidR="00680ADD" w:rsidRPr="004503AA">
        <w:rPr>
          <w:rFonts w:ascii="Times New Roman" w:eastAsia="Times New Roman" w:hAnsi="Times New Roman" w:cs="Times New Roman"/>
          <w:sz w:val="24"/>
          <w:szCs w:val="24"/>
          <w:lang w:val="en-US"/>
        </w:rPr>
        <w:t>evertheless</w:t>
      </w:r>
      <w:r w:rsidR="004503AA" w:rsidRPr="004503AA">
        <w:rPr>
          <w:rFonts w:ascii="Times New Roman" w:eastAsia="Times New Roman" w:hAnsi="Times New Roman" w:cs="Times New Roman"/>
          <w:sz w:val="24"/>
          <w:szCs w:val="24"/>
          <w:lang w:val="en-US"/>
        </w:rPr>
        <w:t>, it did not criminalize femi</w:t>
      </w:r>
      <w:r w:rsidR="00046521">
        <w:rPr>
          <w:rFonts w:ascii="Times New Roman" w:eastAsia="Times New Roman" w:hAnsi="Times New Roman" w:cs="Times New Roman"/>
          <w:sz w:val="24"/>
          <w:szCs w:val="24"/>
          <w:lang w:val="en-US"/>
        </w:rPr>
        <w:t>ni</w:t>
      </w:r>
      <w:r w:rsidR="004503AA" w:rsidRPr="004503AA">
        <w:rPr>
          <w:rFonts w:ascii="Times New Roman" w:eastAsia="Times New Roman" w:hAnsi="Times New Roman" w:cs="Times New Roman"/>
          <w:sz w:val="24"/>
          <w:szCs w:val="24"/>
          <w:lang w:val="en-US"/>
        </w:rPr>
        <w:t xml:space="preserve">cide, despite the demands of independent feminist organizations. The president of the Supreme People's Court justified this decision by stating that the law seeks to maintain tradition and coherence to existing crimes. </w:t>
      </w:r>
    </w:p>
    <w:p w14:paraId="471F8CAB" w14:textId="77777777" w:rsidR="004503AA" w:rsidRPr="004503AA" w:rsidRDefault="004503AA" w:rsidP="004F77E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4503AA">
        <w:rPr>
          <w:rFonts w:ascii="Times New Roman" w:eastAsia="Times New Roman" w:hAnsi="Times New Roman" w:cs="Times New Roman"/>
          <w:sz w:val="24"/>
          <w:szCs w:val="24"/>
          <w:lang w:val="en-US"/>
        </w:rPr>
        <w:t xml:space="preserve">The non-inclusion of feminicide in the Penal Code was also supported by Deputy </w:t>
      </w:r>
      <w:proofErr w:type="spellStart"/>
      <w:r w:rsidRPr="004503AA">
        <w:rPr>
          <w:rFonts w:ascii="Times New Roman" w:eastAsia="Times New Roman" w:hAnsi="Times New Roman" w:cs="Times New Roman"/>
          <w:sz w:val="24"/>
          <w:szCs w:val="24"/>
          <w:lang w:val="en-US"/>
        </w:rPr>
        <w:t>Mayda</w:t>
      </w:r>
      <w:proofErr w:type="spellEnd"/>
      <w:r w:rsidRPr="004503AA">
        <w:rPr>
          <w:rFonts w:ascii="Times New Roman" w:eastAsia="Times New Roman" w:hAnsi="Times New Roman" w:cs="Times New Roman"/>
          <w:sz w:val="24"/>
          <w:szCs w:val="24"/>
          <w:lang w:val="en-US"/>
        </w:rPr>
        <w:t xml:space="preserve"> Goite, president of the Cuban Society of Penal Sciences of the National Union of Jurists of Cuba, who stressed that the penal law should be systematic, coherent and respectful of tradition, and that feminicide should be considered within the crime of murder. She also pointed out that the other 36 amendments to the Code seek to fully guarantee women's rights. The FMC supported the Assembly's decision, in contrast to independent feminist organizations and women inside Cuba who, despite harassment and persecution for their political opinions, expected advances in the new Code. On the contrary, it also intensifies repression against opponents, journalists, independent media and civil society on the island, establishing sanctions of up to 10 years in prison for those who “support, encourage, finance, provide, receive or possess funds, material or financial resources” from non-governmental organizations or international institutions that can be used to “finance activities against the State and its constitutional order”.</w:t>
      </w:r>
    </w:p>
    <w:p w14:paraId="195B31DD" w14:textId="247E4B5C" w:rsidR="00B847EE" w:rsidRPr="00B847EE" w:rsidRDefault="00B847EE"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In this context and despite the government's hostility to dissident initiatives, activists and independent organizations continue to make visible the urgency of the approval of a Comprehensive Law against Gender Violence that addresses the phenomenon in a comprehensive manner and not in a disjointed way as it has been done so far. At the end of 2023, a request for this </w:t>
      </w:r>
      <w:r w:rsidR="008C6CB7">
        <w:rPr>
          <w:rFonts w:ascii="Times New Roman" w:eastAsia="Times New Roman" w:hAnsi="Times New Roman" w:cs="Times New Roman"/>
          <w:sz w:val="24"/>
          <w:szCs w:val="24"/>
          <w:lang w:val="en-US"/>
        </w:rPr>
        <w:t xml:space="preserve">law </w:t>
      </w:r>
      <w:r w:rsidRPr="00B847EE">
        <w:rPr>
          <w:rFonts w:ascii="Times New Roman" w:eastAsia="Times New Roman" w:hAnsi="Times New Roman" w:cs="Times New Roman"/>
          <w:sz w:val="24"/>
          <w:szCs w:val="24"/>
          <w:lang w:val="en-US"/>
        </w:rPr>
        <w:t>was presented again</w:t>
      </w:r>
      <w:r w:rsidR="008C6CB7">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8C6CB7">
        <w:rPr>
          <w:rFonts w:ascii="Times New Roman" w:eastAsia="Times New Roman" w:hAnsi="Times New Roman" w:cs="Times New Roman"/>
          <w:sz w:val="24"/>
          <w:szCs w:val="24"/>
          <w:lang w:val="en-US"/>
        </w:rPr>
        <w:t>Still</w:t>
      </w:r>
      <w:r w:rsidRPr="00B847EE">
        <w:rPr>
          <w:rFonts w:ascii="Times New Roman" w:eastAsia="Times New Roman" w:hAnsi="Times New Roman" w:cs="Times New Roman"/>
          <w:sz w:val="24"/>
          <w:szCs w:val="24"/>
          <w:lang w:val="en-US"/>
        </w:rPr>
        <w:t xml:space="preserve">, the response from the National Assembly of People's Power was once again vague and informal, and an official simply communicated via telephone that the due assessments were being made. </w:t>
      </w:r>
    </w:p>
    <w:p w14:paraId="5FB2348A" w14:textId="289B2723" w:rsidR="00B847EE" w:rsidRPr="00B847EE" w:rsidRDefault="00B847EE" w:rsidP="00ED0E07">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Referring to the current legislative framework, it is crucial that the Cuban government implement various strategies to guarantee protection and comprehensive care for women on the island. In the first place, it is essential to enact a Comprehensive Law against Gender Violence, since the current framework does not explicitly guarantee the right of women to live a life free of violence and does not fully address the phenomenon</w:t>
      </w:r>
      <w:r w:rsidR="005C192E">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5C192E">
        <w:rPr>
          <w:rFonts w:ascii="Times New Roman" w:eastAsia="Times New Roman" w:hAnsi="Times New Roman" w:cs="Times New Roman"/>
          <w:sz w:val="24"/>
          <w:szCs w:val="24"/>
          <w:lang w:val="en-US"/>
        </w:rPr>
        <w:t>I</w:t>
      </w:r>
      <w:r w:rsidRPr="00B847EE">
        <w:rPr>
          <w:rFonts w:ascii="Times New Roman" w:eastAsia="Times New Roman" w:hAnsi="Times New Roman" w:cs="Times New Roman"/>
          <w:sz w:val="24"/>
          <w:szCs w:val="24"/>
          <w:lang w:val="en-US"/>
        </w:rPr>
        <w:t xml:space="preserve">t is also imperative </w:t>
      </w:r>
      <w:r w:rsidRPr="00B847EE">
        <w:rPr>
          <w:rFonts w:ascii="Times New Roman" w:eastAsia="Times New Roman" w:hAnsi="Times New Roman" w:cs="Times New Roman"/>
          <w:sz w:val="24"/>
          <w:szCs w:val="24"/>
          <w:lang w:val="en-US"/>
        </w:rPr>
        <w:lastRenderedPageBreak/>
        <w:t>to criminalize femicide in the Penal Code. Regarding women in the workplace, it is urgent to eliminate the differences in access to maternity benefits between workers in the state and non-state sector, ensuring that all working mothers have the same rights. It is necessary to improve and expand Children's Circles, increasing their capacity to meet demand and ensure that children receive quality services.</w:t>
      </w:r>
    </w:p>
    <w:p w14:paraId="2402B085" w14:textId="44BFCF00" w:rsidR="00B847EE" w:rsidRPr="00B42F67" w:rsidRDefault="00B847EE" w:rsidP="004F77E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color w:val="000000"/>
          <w:sz w:val="24"/>
          <w:szCs w:val="24"/>
          <w:lang w:val="en-US" w:eastAsia="es-MX"/>
        </w:rPr>
        <w:t xml:space="preserve">The National Program for the Advancement of Women (PAM) requires strengthening in its implementation. All state agencies should develop and follow specific action plans, ensuring systematic follow-up to guarantee compliance with the established measures. In addition, it is imperative to establish a transparent registration system for cases of gender violence and femicides, which includes all cases verified by independent organizations and provides complete information on the aggressors. It is also necessary to review the methodology used to verify cases, since only counting those in which the perpetrator </w:t>
      </w:r>
      <w:r w:rsidR="001C3A7E">
        <w:rPr>
          <w:rFonts w:ascii="Times New Roman" w:eastAsia="Times New Roman" w:hAnsi="Times New Roman" w:cs="Times New Roman"/>
          <w:color w:val="000000"/>
          <w:sz w:val="24"/>
          <w:szCs w:val="24"/>
          <w:lang w:val="en-US" w:eastAsia="es-MX"/>
        </w:rPr>
        <w:t>is convicted</w:t>
      </w:r>
      <w:r w:rsidRPr="00B847EE">
        <w:rPr>
          <w:rFonts w:ascii="Times New Roman" w:eastAsia="Times New Roman" w:hAnsi="Times New Roman" w:cs="Times New Roman"/>
          <w:color w:val="000000"/>
          <w:sz w:val="24"/>
          <w:szCs w:val="24"/>
          <w:lang w:val="en-US" w:eastAsia="es-MX"/>
        </w:rPr>
        <w:t xml:space="preserve"> omits key information that perpetuates underreporting. </w:t>
      </w:r>
    </w:p>
    <w:p w14:paraId="0B714E07" w14:textId="73306E41" w:rsidR="004F77EA" w:rsidRPr="00B42F67" w:rsidRDefault="00B847EE" w:rsidP="004F77EA">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color w:val="000000"/>
          <w:sz w:val="24"/>
          <w:szCs w:val="24"/>
          <w:lang w:val="en-US" w:eastAsia="es-MX"/>
        </w:rPr>
        <w:t>Finally, the government should deepen the provisions of the Family Code to effectively address the dynamics of discrimination and violence based on gender, race and socioeconomic status, providing immediate and effective protection to all victims. It is also crucial to allow the existence and operation of independent organizations that defend women's rights, without state persecution or harassment, which would strengthen the diversity of approaches and solutions in the fight against gender discrimination and violence.</w:t>
      </w:r>
    </w:p>
    <w:p w14:paraId="7A9AA3D6" w14:textId="77777777" w:rsidR="00B847EE" w:rsidRDefault="00B847EE" w:rsidP="00B847EE">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n-US"/>
        </w:rPr>
      </w:pPr>
      <w:r w:rsidRPr="00B847EE">
        <w:rPr>
          <w:rFonts w:ascii="Times New Roman" w:eastAsia="Times New Roman" w:hAnsi="Times New Roman" w:cs="Times New Roman"/>
          <w:b/>
          <w:sz w:val="24"/>
          <w:szCs w:val="24"/>
          <w:lang w:val="en-US"/>
        </w:rPr>
        <w:t xml:space="preserve">Training of judges, lawyers, prosecutors, police officers, and other law enforcement officials </w:t>
      </w:r>
    </w:p>
    <w:p w14:paraId="4AE42BF0" w14:textId="77777777" w:rsidR="00B847EE" w:rsidRPr="00B847EE" w:rsidRDefault="00B847EE" w:rsidP="00B847EE">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p>
    <w:p w14:paraId="7E51C787" w14:textId="0D750EDE" w:rsidR="00B847EE" w:rsidRP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Article 2 of the Convention on the Elimination of All Forms of Discrimination against Women stipulates that States must take the necessary measures to address any manifestation of discrimination against </w:t>
      </w:r>
      <w:r w:rsidR="00577D41" w:rsidRPr="00B847EE">
        <w:rPr>
          <w:rFonts w:ascii="Times New Roman" w:eastAsia="Times New Roman" w:hAnsi="Times New Roman" w:cs="Times New Roman"/>
          <w:sz w:val="24"/>
          <w:szCs w:val="24"/>
          <w:lang w:val="en-US"/>
        </w:rPr>
        <w:t>women and</w:t>
      </w:r>
      <w:r w:rsidRPr="00B847EE">
        <w:rPr>
          <w:rFonts w:ascii="Times New Roman" w:eastAsia="Times New Roman" w:hAnsi="Times New Roman" w:cs="Times New Roman"/>
          <w:sz w:val="24"/>
          <w:szCs w:val="24"/>
          <w:lang w:val="en-US"/>
        </w:rPr>
        <w:t xml:space="preserve"> calls for ensuring that public authorities and institutions act in accordance with this obligation. The Cuban court system has adopted a strategy for incorporating a gender perspective and preventing and addressing gender-based violence in the administration of justice. The “Court System Strategy for Incorporating a Gender Perspective” promotes training, awareness-raising, prevention and attention to cases of this type of violence. A Gender Committee has also been created in the Court System to develop training programs and implement policies and procedures for the development of gender equality. However, despite the initiatives and documents produced, in practice there are still significant shortcomings in the conduct of </w:t>
      </w:r>
      <w:r w:rsidR="00E03781">
        <w:rPr>
          <w:rFonts w:ascii="Times New Roman" w:eastAsia="Times New Roman" w:hAnsi="Times New Roman" w:cs="Times New Roman"/>
          <w:sz w:val="24"/>
          <w:szCs w:val="24"/>
          <w:lang w:val="en-US"/>
        </w:rPr>
        <w:t>government</w:t>
      </w:r>
      <w:r w:rsidR="00E03781" w:rsidRPr="00B847EE">
        <w:rPr>
          <w:rFonts w:ascii="Times New Roman" w:eastAsia="Times New Roman" w:hAnsi="Times New Roman" w:cs="Times New Roman"/>
          <w:sz w:val="24"/>
          <w:szCs w:val="24"/>
          <w:lang w:val="en-US"/>
        </w:rPr>
        <w:t xml:space="preserve"> </w:t>
      </w:r>
      <w:r w:rsidRPr="00B847EE">
        <w:rPr>
          <w:rFonts w:ascii="Times New Roman" w:eastAsia="Times New Roman" w:hAnsi="Times New Roman" w:cs="Times New Roman"/>
          <w:sz w:val="24"/>
          <w:szCs w:val="24"/>
          <w:lang w:val="en-US"/>
        </w:rPr>
        <w:t>and law enforcement officials in the face of events that directly violate women's rights. There are even records of cases in which they are the perpetrators of violence and discrimination against women.</w:t>
      </w:r>
    </w:p>
    <w:p w14:paraId="58158CD4" w14:textId="16650231" w:rsidR="00B847EE" w:rsidRPr="00B42F67"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To address this problem, it is necessary to start from two crucial facts: first, that there is no separation of powers in Cuba, therefore, the judicial branch and the administration of justice are the responsibility of the only legal party, in this case the Cuban Communist </w:t>
      </w:r>
      <w:r w:rsidRPr="00B847EE">
        <w:rPr>
          <w:rFonts w:ascii="Times New Roman" w:eastAsia="Times New Roman" w:hAnsi="Times New Roman" w:cs="Times New Roman"/>
          <w:sz w:val="24"/>
          <w:szCs w:val="24"/>
          <w:lang w:val="en-US"/>
        </w:rPr>
        <w:lastRenderedPageBreak/>
        <w:t>Party</w:t>
      </w:r>
      <w:r w:rsidR="00CA6E75">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CA6E75">
        <w:rPr>
          <w:rFonts w:ascii="Times New Roman" w:eastAsia="Times New Roman" w:hAnsi="Times New Roman" w:cs="Times New Roman"/>
          <w:sz w:val="24"/>
          <w:szCs w:val="24"/>
          <w:lang w:val="en-US"/>
        </w:rPr>
        <w:t>This</w:t>
      </w:r>
      <w:r w:rsidRPr="00B847EE">
        <w:rPr>
          <w:rFonts w:ascii="Times New Roman" w:eastAsia="Times New Roman" w:hAnsi="Times New Roman" w:cs="Times New Roman"/>
          <w:sz w:val="24"/>
          <w:szCs w:val="24"/>
          <w:lang w:val="en-US"/>
        </w:rPr>
        <w:t xml:space="preserve"> extends to officials who are supposed to impartially process the demands of the population, in this case women. The second is that the island lacks a Comprehensive Law against Gender Violence, which is why the regulatory framework to deal with cases of discrimination is precarious</w:t>
      </w:r>
      <w:r w:rsidR="00155999">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155999">
        <w:rPr>
          <w:rFonts w:ascii="Times New Roman" w:eastAsia="Times New Roman" w:hAnsi="Times New Roman" w:cs="Times New Roman"/>
          <w:sz w:val="24"/>
          <w:szCs w:val="24"/>
          <w:lang w:val="en-US"/>
        </w:rPr>
        <w:t>Furthermore,</w:t>
      </w:r>
      <w:r w:rsidRPr="00B847EE">
        <w:rPr>
          <w:rFonts w:ascii="Times New Roman" w:eastAsia="Times New Roman" w:hAnsi="Times New Roman" w:cs="Times New Roman"/>
          <w:sz w:val="24"/>
          <w:szCs w:val="24"/>
          <w:lang w:val="en-US"/>
        </w:rPr>
        <w:t xml:space="preserve"> despite requests from civil society, the formulation of such a law has been ignored and is still not considered in the legislative schedule. </w:t>
      </w:r>
      <w:r w:rsidR="00912A4D">
        <w:rPr>
          <w:rFonts w:ascii="Times New Roman" w:eastAsia="Times New Roman" w:hAnsi="Times New Roman" w:cs="Times New Roman"/>
          <w:sz w:val="24"/>
          <w:szCs w:val="24"/>
          <w:lang w:val="en-US"/>
        </w:rPr>
        <w:t>All of this among</w:t>
      </w:r>
      <w:r w:rsidRPr="00B42F67">
        <w:rPr>
          <w:rFonts w:ascii="Times New Roman" w:eastAsia="Times New Roman" w:hAnsi="Times New Roman" w:cs="Times New Roman"/>
          <w:sz w:val="24"/>
          <w:szCs w:val="24"/>
          <w:lang w:val="en-US"/>
        </w:rPr>
        <w:t xml:space="preserve"> other shortcomings such as the failure to classify femicide in the penal code.</w:t>
      </w:r>
    </w:p>
    <w:p w14:paraId="3A0EB943" w14:textId="6FE8072F" w:rsidR="00615EF7" w:rsidRP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Based on this context, there are many scenarios that expose the clear </w:t>
      </w:r>
      <w:r w:rsidR="0021761A" w:rsidRPr="00B847EE">
        <w:rPr>
          <w:rFonts w:ascii="Times New Roman" w:eastAsia="Times New Roman" w:hAnsi="Times New Roman" w:cs="Times New Roman"/>
          <w:sz w:val="24"/>
          <w:szCs w:val="24"/>
          <w:lang w:val="en-US"/>
        </w:rPr>
        <w:t>deficiencies</w:t>
      </w:r>
      <w:r w:rsidRPr="00B847EE">
        <w:rPr>
          <w:rFonts w:ascii="Times New Roman" w:eastAsia="Times New Roman" w:hAnsi="Times New Roman" w:cs="Times New Roman"/>
          <w:sz w:val="24"/>
          <w:szCs w:val="24"/>
          <w:lang w:val="en-US"/>
        </w:rPr>
        <w:t xml:space="preserve"> and lack of training of the authorities to deal with cases of discrimination against women. Referring to the handling of cases of gender violence </w:t>
      </w:r>
      <w:r w:rsidR="0021761A" w:rsidRPr="00B847EE">
        <w:rPr>
          <w:rFonts w:ascii="Times New Roman" w:eastAsia="Times New Roman" w:hAnsi="Times New Roman" w:cs="Times New Roman"/>
          <w:sz w:val="24"/>
          <w:szCs w:val="24"/>
          <w:lang w:val="en-US"/>
        </w:rPr>
        <w:t xml:space="preserve">by the authorities </w:t>
      </w:r>
      <w:r w:rsidRPr="00B847EE">
        <w:rPr>
          <w:rFonts w:ascii="Times New Roman" w:eastAsia="Times New Roman" w:hAnsi="Times New Roman" w:cs="Times New Roman"/>
          <w:sz w:val="24"/>
          <w:szCs w:val="24"/>
          <w:lang w:val="en-US"/>
        </w:rPr>
        <w:t xml:space="preserve">- a deep-rooted phenomenon on the island - there is the case of Melani García Lorenzo, aged 16, who in 2023 was murdered by her ex-partner. According to the complaint made by the victim's relatives, they noted that they called the police 22 times without receiving a response, after the aggressor took Melani and her son against their will. Faced with the inaction of the police, the victim's mother went to the police station on Calle Aguilera in Havana to report </w:t>
      </w:r>
      <w:r w:rsidR="00AE6829">
        <w:rPr>
          <w:rFonts w:ascii="Times New Roman" w:eastAsia="Times New Roman" w:hAnsi="Times New Roman" w:cs="Times New Roman"/>
          <w:sz w:val="24"/>
          <w:szCs w:val="24"/>
          <w:lang w:val="en-US"/>
        </w:rPr>
        <w:t xml:space="preserve">the crime </w:t>
      </w:r>
      <w:r w:rsidRPr="00B847EE">
        <w:rPr>
          <w:rFonts w:ascii="Times New Roman" w:eastAsia="Times New Roman" w:hAnsi="Times New Roman" w:cs="Times New Roman"/>
          <w:sz w:val="24"/>
          <w:szCs w:val="24"/>
          <w:lang w:val="en-US"/>
        </w:rPr>
        <w:t>and find out the whereabouts of Melani and her grandson, to which a police officer replied that he could not guarantee that she could file the complaint, as he had more cases to process</w:t>
      </w:r>
      <w:r w:rsidR="00CE0DE7" w:rsidRPr="00C42F59">
        <w:rPr>
          <w:rFonts w:ascii="Times New Roman" w:eastAsia="Times New Roman" w:hAnsi="Times New Roman" w:cs="Times New Roman"/>
          <w:sz w:val="24"/>
          <w:szCs w:val="24"/>
          <w:vertAlign w:val="superscript"/>
          <w:lang w:val="es-CO"/>
        </w:rPr>
        <w:footnoteReference w:id="15"/>
      </w:r>
      <w:r w:rsidR="00CE0DE7" w:rsidRPr="00B847EE">
        <w:rPr>
          <w:rFonts w:ascii="Times New Roman" w:eastAsia="Times New Roman" w:hAnsi="Times New Roman" w:cs="Times New Roman"/>
          <w:sz w:val="24"/>
          <w:szCs w:val="24"/>
          <w:lang w:val="en-US"/>
        </w:rPr>
        <w:t xml:space="preserve">. </w:t>
      </w:r>
      <w:r w:rsidRPr="00B847EE">
        <w:rPr>
          <w:rFonts w:ascii="Times New Roman" w:eastAsia="Times New Roman" w:hAnsi="Times New Roman" w:cs="Times New Roman"/>
          <w:sz w:val="24"/>
          <w:szCs w:val="24"/>
          <w:lang w:val="en-US"/>
        </w:rPr>
        <w:t>Along th</w:t>
      </w:r>
      <w:r>
        <w:rPr>
          <w:rFonts w:ascii="Times New Roman" w:eastAsia="Times New Roman" w:hAnsi="Times New Roman" w:cs="Times New Roman"/>
          <w:sz w:val="24"/>
          <w:szCs w:val="24"/>
          <w:lang w:val="en-US"/>
        </w:rPr>
        <w:t>is</w:t>
      </w:r>
      <w:r w:rsidRPr="00B847EE">
        <w:rPr>
          <w:rFonts w:ascii="Times New Roman" w:eastAsia="Times New Roman" w:hAnsi="Times New Roman" w:cs="Times New Roman"/>
          <w:sz w:val="24"/>
          <w:szCs w:val="24"/>
          <w:lang w:val="en-US"/>
        </w:rPr>
        <w:t xml:space="preserve"> context, in 2024 </w:t>
      </w:r>
      <w:proofErr w:type="spellStart"/>
      <w:r w:rsidRPr="00B847EE">
        <w:rPr>
          <w:rFonts w:ascii="Times New Roman" w:eastAsia="Times New Roman" w:hAnsi="Times New Roman" w:cs="Times New Roman"/>
          <w:sz w:val="24"/>
          <w:szCs w:val="24"/>
          <w:lang w:val="en-US"/>
        </w:rPr>
        <w:t>Dailene</w:t>
      </w:r>
      <w:proofErr w:type="spellEnd"/>
      <w:r w:rsidRPr="00B847EE">
        <w:rPr>
          <w:rFonts w:ascii="Times New Roman" w:eastAsia="Times New Roman" w:hAnsi="Times New Roman" w:cs="Times New Roman"/>
          <w:sz w:val="24"/>
          <w:szCs w:val="24"/>
          <w:lang w:val="en-US"/>
        </w:rPr>
        <w:t xml:space="preserve"> Fernández </w:t>
      </w:r>
      <w:proofErr w:type="spellStart"/>
      <w:r w:rsidRPr="00B847EE">
        <w:rPr>
          <w:rFonts w:ascii="Times New Roman" w:eastAsia="Times New Roman" w:hAnsi="Times New Roman" w:cs="Times New Roman"/>
          <w:sz w:val="24"/>
          <w:szCs w:val="24"/>
          <w:lang w:val="en-US"/>
        </w:rPr>
        <w:t>Carasa</w:t>
      </w:r>
      <w:proofErr w:type="spellEnd"/>
      <w:r>
        <w:rPr>
          <w:rFonts w:ascii="Times New Roman" w:eastAsia="Times New Roman" w:hAnsi="Times New Roman" w:cs="Times New Roman"/>
          <w:sz w:val="24"/>
          <w:szCs w:val="24"/>
          <w:lang w:val="en-US"/>
        </w:rPr>
        <w:t xml:space="preserve"> was</w:t>
      </w:r>
      <w:r w:rsidRPr="00B847EE">
        <w:rPr>
          <w:rFonts w:ascii="Times New Roman" w:eastAsia="Times New Roman" w:hAnsi="Times New Roman" w:cs="Times New Roman"/>
          <w:sz w:val="24"/>
          <w:szCs w:val="24"/>
          <w:lang w:val="en-US"/>
        </w:rPr>
        <w:t xml:space="preserve"> murdered by her ex-partner. According to various citizen sources, there was inaction on the part of a patrol that, upon arriving at the scene, did not proceed to enter the home to help the victim</w:t>
      </w:r>
      <w:r w:rsidR="00F633F0">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F633F0">
        <w:rPr>
          <w:rFonts w:ascii="Times New Roman" w:eastAsia="Times New Roman" w:hAnsi="Times New Roman" w:cs="Times New Roman"/>
          <w:sz w:val="24"/>
          <w:szCs w:val="24"/>
          <w:lang w:val="en-US"/>
        </w:rPr>
        <w:t>D</w:t>
      </w:r>
      <w:r w:rsidRPr="00B847EE">
        <w:rPr>
          <w:rFonts w:ascii="Times New Roman" w:eastAsia="Times New Roman" w:hAnsi="Times New Roman" w:cs="Times New Roman"/>
          <w:sz w:val="24"/>
          <w:szCs w:val="24"/>
          <w:lang w:val="en-US"/>
        </w:rPr>
        <w:t>espite the alerts and complaints made, the ineffectiveness of the police and the absence of measures and help protocols resulted in the fatal outcome</w:t>
      </w:r>
      <w:r w:rsidR="00CE0DE7" w:rsidRPr="00C42F59">
        <w:rPr>
          <w:rFonts w:ascii="Times New Roman" w:eastAsia="Times New Roman" w:hAnsi="Times New Roman" w:cs="Times New Roman"/>
          <w:sz w:val="24"/>
          <w:szCs w:val="24"/>
          <w:vertAlign w:val="superscript"/>
          <w:lang w:val="es-CO"/>
        </w:rPr>
        <w:footnoteReference w:id="16"/>
      </w:r>
      <w:r w:rsidR="00CE0DE7" w:rsidRPr="00B847EE">
        <w:rPr>
          <w:rFonts w:ascii="Times New Roman" w:eastAsia="Times New Roman" w:hAnsi="Times New Roman" w:cs="Times New Roman"/>
          <w:sz w:val="24"/>
          <w:szCs w:val="24"/>
          <w:lang w:val="en-US"/>
        </w:rPr>
        <w:t xml:space="preserve">.  </w:t>
      </w:r>
    </w:p>
    <w:p w14:paraId="61E609F7" w14:textId="484EC9CC" w:rsidR="00615EF7" w:rsidRPr="00B847EE" w:rsidRDefault="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The lack of mechanisms and strategies to manage and address these types of complaints is not a recent phenomenon. In 2020, </w:t>
      </w:r>
      <w:proofErr w:type="spellStart"/>
      <w:r w:rsidRPr="00B847EE">
        <w:rPr>
          <w:rFonts w:ascii="Times New Roman" w:eastAsia="Times New Roman" w:hAnsi="Times New Roman" w:cs="Times New Roman"/>
          <w:sz w:val="24"/>
          <w:szCs w:val="24"/>
          <w:lang w:val="en-US"/>
        </w:rPr>
        <w:t>Daymara</w:t>
      </w:r>
      <w:proofErr w:type="spellEnd"/>
      <w:r w:rsidRPr="00B847EE">
        <w:rPr>
          <w:rFonts w:ascii="Times New Roman" w:eastAsia="Times New Roman" w:hAnsi="Times New Roman" w:cs="Times New Roman"/>
          <w:sz w:val="24"/>
          <w:szCs w:val="24"/>
          <w:lang w:val="en-US"/>
        </w:rPr>
        <w:t xml:space="preserve">, a resident of Havana, exposed the domestic violence of which she and two other women in her home were victims and how for 20 years she has reported this situation to multiple government institutions. Thus, she stated how they have gone to oral trials for serious injuries; to the police to make complaints that have not been processed in most cases; to request help from the head of the Plaza </w:t>
      </w:r>
      <w:proofErr w:type="spellStart"/>
      <w:r w:rsidRPr="00B847EE">
        <w:rPr>
          <w:rFonts w:ascii="Times New Roman" w:eastAsia="Times New Roman" w:hAnsi="Times New Roman" w:cs="Times New Roman"/>
          <w:sz w:val="24"/>
          <w:szCs w:val="24"/>
          <w:lang w:val="en-US"/>
        </w:rPr>
        <w:t>Vieja</w:t>
      </w:r>
      <w:proofErr w:type="spellEnd"/>
      <w:r w:rsidRPr="00B847EE">
        <w:rPr>
          <w:rFonts w:ascii="Times New Roman" w:eastAsia="Times New Roman" w:hAnsi="Times New Roman" w:cs="Times New Roman"/>
          <w:sz w:val="24"/>
          <w:szCs w:val="24"/>
          <w:lang w:val="en-US"/>
        </w:rPr>
        <w:t xml:space="preserve"> sector, who did not want to prepare the dangerousness file despite the evidence, as well as from the provincial and municipal prosecutor's office, all without receiving due attention and protection from the authorities, who despite the complaints made over so many years, have proceeded with delays and indifference</w:t>
      </w:r>
      <w:r w:rsidR="00CE0DE7" w:rsidRPr="00C42F59">
        <w:rPr>
          <w:rFonts w:ascii="Times New Roman" w:eastAsia="Times New Roman" w:hAnsi="Times New Roman" w:cs="Times New Roman"/>
          <w:sz w:val="24"/>
          <w:szCs w:val="24"/>
          <w:vertAlign w:val="superscript"/>
          <w:lang w:val="es-CO"/>
        </w:rPr>
        <w:footnoteReference w:id="17"/>
      </w:r>
      <w:r w:rsidR="00CE0DE7" w:rsidRPr="00B847EE">
        <w:rPr>
          <w:rFonts w:ascii="Times New Roman" w:eastAsia="Times New Roman" w:hAnsi="Times New Roman" w:cs="Times New Roman"/>
          <w:sz w:val="24"/>
          <w:szCs w:val="24"/>
          <w:lang w:val="en-US"/>
        </w:rPr>
        <w:t xml:space="preserve">.   </w:t>
      </w:r>
    </w:p>
    <w:p w14:paraId="6CDA7840" w14:textId="3FF1B4FB" w:rsidR="00B847EE" w:rsidRPr="00B42F67" w:rsidRDefault="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Regarding the judges' shortcomings, there is the recent case of sexual assault against a 4-year-old girl in which the guilty party was favored by the court. According to </w:t>
      </w:r>
      <w:proofErr w:type="spellStart"/>
      <w:r w:rsidRPr="00B847EE">
        <w:rPr>
          <w:rFonts w:ascii="Times New Roman" w:eastAsia="Times New Roman" w:hAnsi="Times New Roman" w:cs="Times New Roman"/>
          <w:sz w:val="24"/>
          <w:szCs w:val="24"/>
          <w:lang w:val="en-US"/>
        </w:rPr>
        <w:t>Edel</w:t>
      </w:r>
      <w:proofErr w:type="spellEnd"/>
      <w:r w:rsidRPr="00B847EE">
        <w:rPr>
          <w:rFonts w:ascii="Times New Roman" w:eastAsia="Times New Roman" w:hAnsi="Times New Roman" w:cs="Times New Roman"/>
          <w:sz w:val="24"/>
          <w:szCs w:val="24"/>
          <w:lang w:val="en-US"/>
        </w:rPr>
        <w:t xml:space="preserve"> González, a former judge in the Cuban court system with 17 years of experience, the sentence that convicted the perpetrator Maikel Solano </w:t>
      </w:r>
      <w:proofErr w:type="spellStart"/>
      <w:r w:rsidRPr="00B847EE">
        <w:rPr>
          <w:rFonts w:ascii="Times New Roman" w:eastAsia="Times New Roman" w:hAnsi="Times New Roman" w:cs="Times New Roman"/>
          <w:sz w:val="24"/>
          <w:szCs w:val="24"/>
          <w:lang w:val="en-US"/>
        </w:rPr>
        <w:t>Arévalo</w:t>
      </w:r>
      <w:proofErr w:type="spellEnd"/>
      <w:r w:rsidRPr="00B847EE">
        <w:rPr>
          <w:rFonts w:ascii="Times New Roman" w:eastAsia="Times New Roman" w:hAnsi="Times New Roman" w:cs="Times New Roman"/>
          <w:sz w:val="24"/>
          <w:szCs w:val="24"/>
          <w:lang w:val="en-US"/>
        </w:rPr>
        <w:t xml:space="preserve"> describes a single event, but </w:t>
      </w:r>
      <w:r w:rsidRPr="00B847EE">
        <w:rPr>
          <w:rFonts w:ascii="Times New Roman" w:eastAsia="Times New Roman" w:hAnsi="Times New Roman" w:cs="Times New Roman"/>
          <w:sz w:val="24"/>
          <w:szCs w:val="24"/>
          <w:lang w:val="en-US"/>
        </w:rPr>
        <w:lastRenderedPageBreak/>
        <w:t xml:space="preserve">qualifies it as a continuing crime, which, when it occurs repeatedly, increases the sanctioning framework. Nevertheless, he was favored with the minimum sentence limit: three years of correctional labor without confinement, </w:t>
      </w:r>
      <w:r w:rsidR="00577D41" w:rsidRPr="00B847EE">
        <w:rPr>
          <w:rFonts w:ascii="Times New Roman" w:eastAsia="Times New Roman" w:hAnsi="Times New Roman" w:cs="Times New Roman"/>
          <w:sz w:val="24"/>
          <w:szCs w:val="24"/>
          <w:lang w:val="en-US"/>
        </w:rPr>
        <w:t>even though</w:t>
      </w:r>
      <w:r w:rsidRPr="00B847EE">
        <w:rPr>
          <w:rFonts w:ascii="Times New Roman" w:eastAsia="Times New Roman" w:hAnsi="Times New Roman" w:cs="Times New Roman"/>
          <w:sz w:val="24"/>
          <w:szCs w:val="24"/>
          <w:lang w:val="en-US"/>
        </w:rPr>
        <w:t xml:space="preserve"> there were clear aggravating factors. </w:t>
      </w:r>
    </w:p>
    <w:p w14:paraId="51915030" w14:textId="0BC473CC" w:rsidR="00615EF7" w:rsidRPr="00B847EE" w:rsidRDefault="00B847EE">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In this regard, González comments: "The court, in addition to releasing the aggressor, who is close to the victim and relatives, did not consider that we are dealing with a common case of gender violence and domestic violence at the national level, and should therefore have agreed to greater protection measures in </w:t>
      </w:r>
      <w:r w:rsidR="00577D41" w:rsidRPr="00B847EE">
        <w:rPr>
          <w:rFonts w:ascii="Times New Roman" w:eastAsia="Times New Roman" w:hAnsi="Times New Roman" w:cs="Times New Roman"/>
          <w:sz w:val="24"/>
          <w:szCs w:val="24"/>
          <w:lang w:val="en-US"/>
        </w:rPr>
        <w:t>favor</w:t>
      </w:r>
      <w:r w:rsidRPr="00B847EE">
        <w:rPr>
          <w:rFonts w:ascii="Times New Roman" w:eastAsia="Times New Roman" w:hAnsi="Times New Roman" w:cs="Times New Roman"/>
          <w:sz w:val="24"/>
          <w:szCs w:val="24"/>
          <w:lang w:val="en-US"/>
        </w:rPr>
        <w:t xml:space="preserve"> of the development and mental health of the minor"</w:t>
      </w:r>
      <w:r>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These circumstances are compounded by other factors such as delays in the investigative phase of the events, obstacles to the evaluation of the minor, and corruption</w:t>
      </w:r>
      <w:r w:rsidR="004320C1">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4320C1">
        <w:rPr>
          <w:rFonts w:ascii="Times New Roman" w:eastAsia="Times New Roman" w:hAnsi="Times New Roman" w:cs="Times New Roman"/>
          <w:sz w:val="24"/>
          <w:szCs w:val="24"/>
          <w:lang w:val="en-US"/>
        </w:rPr>
        <w:t>W</w:t>
      </w:r>
      <w:r w:rsidRPr="00B847EE">
        <w:rPr>
          <w:rFonts w:ascii="Times New Roman" w:eastAsia="Times New Roman" w:hAnsi="Times New Roman" w:cs="Times New Roman"/>
          <w:sz w:val="24"/>
          <w:szCs w:val="24"/>
          <w:lang w:val="en-US"/>
        </w:rPr>
        <w:t>hile according to González and the community, the benefits to the accused and the contradictions in the handling of the case indicate that this is part of State Security</w:t>
      </w:r>
      <w:r w:rsidR="00CE0DE7" w:rsidRPr="00C42F59">
        <w:rPr>
          <w:rFonts w:ascii="Times New Roman" w:eastAsia="Times New Roman" w:hAnsi="Times New Roman" w:cs="Times New Roman"/>
          <w:color w:val="333333"/>
          <w:sz w:val="24"/>
          <w:szCs w:val="24"/>
          <w:vertAlign w:val="superscript"/>
          <w:lang w:val="es-CO"/>
        </w:rPr>
        <w:footnoteReference w:id="18"/>
      </w:r>
      <w:r w:rsidR="00CE0DE7" w:rsidRPr="00B847EE">
        <w:rPr>
          <w:rFonts w:ascii="Times New Roman" w:eastAsia="Times New Roman" w:hAnsi="Times New Roman" w:cs="Times New Roman"/>
          <w:color w:val="333333"/>
          <w:sz w:val="24"/>
          <w:szCs w:val="24"/>
          <w:lang w:val="en-US"/>
        </w:rPr>
        <w:t xml:space="preserve">. </w:t>
      </w:r>
    </w:p>
    <w:p w14:paraId="76BDE91D" w14:textId="77777777" w:rsidR="00B847EE" w:rsidRP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The cases of Melani, </w:t>
      </w:r>
      <w:proofErr w:type="spellStart"/>
      <w:r w:rsidRPr="00B847EE">
        <w:rPr>
          <w:rFonts w:ascii="Times New Roman" w:eastAsia="Times New Roman" w:hAnsi="Times New Roman" w:cs="Times New Roman"/>
          <w:sz w:val="24"/>
          <w:szCs w:val="24"/>
          <w:lang w:val="en-US"/>
        </w:rPr>
        <w:t>Dailene</w:t>
      </w:r>
      <w:proofErr w:type="spellEnd"/>
      <w:r w:rsidRPr="00B847EE">
        <w:rPr>
          <w:rFonts w:ascii="Times New Roman" w:eastAsia="Times New Roman" w:hAnsi="Times New Roman" w:cs="Times New Roman"/>
          <w:sz w:val="24"/>
          <w:szCs w:val="24"/>
          <w:lang w:val="en-US"/>
        </w:rPr>
        <w:t xml:space="preserve">, </w:t>
      </w:r>
      <w:proofErr w:type="spellStart"/>
      <w:r w:rsidRPr="00B847EE">
        <w:rPr>
          <w:rFonts w:ascii="Times New Roman" w:eastAsia="Times New Roman" w:hAnsi="Times New Roman" w:cs="Times New Roman"/>
          <w:sz w:val="24"/>
          <w:szCs w:val="24"/>
          <w:lang w:val="en-US"/>
        </w:rPr>
        <w:t>Daymara</w:t>
      </w:r>
      <w:proofErr w:type="spellEnd"/>
      <w:r w:rsidRPr="00B847EE">
        <w:rPr>
          <w:rFonts w:ascii="Times New Roman" w:eastAsia="Times New Roman" w:hAnsi="Times New Roman" w:cs="Times New Roman"/>
          <w:sz w:val="24"/>
          <w:szCs w:val="24"/>
          <w:lang w:val="en-US"/>
        </w:rPr>
        <w:t xml:space="preserve"> and the 4-year-old girl clearly expose the problems that exist on the island regarding the deep-rootedness of gender-based violence and also allow us to elucidate a crucial issue: the poor training of those who are called to enforce the law and guarantee the protection of citizens, in this case women, who on the island must overcome the continuous re-victimization of institutions and their representatives.</w:t>
      </w:r>
    </w:p>
    <w:p w14:paraId="43FEC03B" w14:textId="0A9B2384" w:rsidR="00B847EE" w:rsidRP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The Criminal Procedure Law of 2021 is continually cited to demonstrate that the protection of women is guaranteed on the island. It thus establishes that prosecutors and the intervening court are obliged to protect the victim so that she exercises her will in those cases in which the prior complaint is requested to proceed or to give her consent to file the proceedings, all with the aim of avoiding new illegal actions or incorrect procedures throughout the process. However, as is evident, what is established in said law is far from being applied in practice. The cases reveal the lack of complete and comprehensive protection by the authorities. In fact, there is a tendency to </w:t>
      </w:r>
      <w:r w:rsidR="00500071">
        <w:rPr>
          <w:rFonts w:ascii="Times New Roman" w:eastAsia="Times New Roman" w:hAnsi="Times New Roman" w:cs="Times New Roman"/>
          <w:sz w:val="24"/>
          <w:szCs w:val="24"/>
          <w:lang w:val="en-US"/>
        </w:rPr>
        <w:t>disregard</w:t>
      </w:r>
      <w:r w:rsidRPr="00B847EE">
        <w:rPr>
          <w:rFonts w:ascii="Times New Roman" w:eastAsia="Times New Roman" w:hAnsi="Times New Roman" w:cs="Times New Roman"/>
          <w:sz w:val="24"/>
          <w:szCs w:val="24"/>
          <w:lang w:val="en-US"/>
        </w:rPr>
        <w:t xml:space="preserve"> the complaints made by women or their families, leaving them unprotected and at imminent risk.</w:t>
      </w:r>
    </w:p>
    <w:p w14:paraId="5B545D0C" w14:textId="43F0BF31" w:rsid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 xml:space="preserve">Contrary to the official version, the police and judges do not usually carry out the necessary procedures to deal with women who are victims of gender violence or domestic violence. They thus underestimate the facts </w:t>
      </w:r>
      <w:r w:rsidR="009D18F6" w:rsidRPr="00B847EE">
        <w:rPr>
          <w:rFonts w:ascii="Times New Roman" w:eastAsia="Times New Roman" w:hAnsi="Times New Roman" w:cs="Times New Roman"/>
          <w:sz w:val="24"/>
          <w:szCs w:val="24"/>
          <w:lang w:val="en-US"/>
        </w:rPr>
        <w:t>and, in some cases,</w:t>
      </w:r>
      <w:r w:rsidRPr="00B847EE">
        <w:rPr>
          <w:rFonts w:ascii="Times New Roman" w:eastAsia="Times New Roman" w:hAnsi="Times New Roman" w:cs="Times New Roman"/>
          <w:sz w:val="24"/>
          <w:szCs w:val="24"/>
          <w:lang w:val="en-US"/>
        </w:rPr>
        <w:t xml:space="preserve"> do not even proceed with taking the victims' statements. Concerning the precautionary measures that exist in the law, such as the prohibition of the perpetrator approaching the victim or her family, these are often put into effect on paper </w:t>
      </w:r>
      <w:r w:rsidR="00577D41" w:rsidRPr="00B847EE">
        <w:rPr>
          <w:rFonts w:ascii="Times New Roman" w:eastAsia="Times New Roman" w:hAnsi="Times New Roman" w:cs="Times New Roman"/>
          <w:sz w:val="24"/>
          <w:szCs w:val="24"/>
          <w:lang w:val="en-US"/>
        </w:rPr>
        <w:t>because of</w:t>
      </w:r>
      <w:r w:rsidRPr="00B847EE">
        <w:rPr>
          <w:rFonts w:ascii="Times New Roman" w:eastAsia="Times New Roman" w:hAnsi="Times New Roman" w:cs="Times New Roman"/>
          <w:sz w:val="24"/>
          <w:szCs w:val="24"/>
          <w:lang w:val="en-US"/>
        </w:rPr>
        <w:t xml:space="preserve"> the complaints of the women</w:t>
      </w:r>
      <w:r w:rsidR="00470055">
        <w:rPr>
          <w:rFonts w:ascii="Times New Roman" w:eastAsia="Times New Roman" w:hAnsi="Times New Roman" w:cs="Times New Roman"/>
          <w:sz w:val="24"/>
          <w:szCs w:val="24"/>
          <w:lang w:val="en-US"/>
        </w:rPr>
        <w:t>.</w:t>
      </w:r>
      <w:r w:rsidRPr="00B847EE">
        <w:rPr>
          <w:rFonts w:ascii="Times New Roman" w:eastAsia="Times New Roman" w:hAnsi="Times New Roman" w:cs="Times New Roman"/>
          <w:sz w:val="24"/>
          <w:szCs w:val="24"/>
          <w:lang w:val="en-US"/>
        </w:rPr>
        <w:t xml:space="preserve"> </w:t>
      </w:r>
      <w:r w:rsidR="00470055">
        <w:rPr>
          <w:rFonts w:ascii="Times New Roman" w:eastAsia="Times New Roman" w:hAnsi="Times New Roman" w:cs="Times New Roman"/>
          <w:sz w:val="24"/>
          <w:szCs w:val="24"/>
          <w:lang w:val="en-US"/>
        </w:rPr>
        <w:t>Yet</w:t>
      </w:r>
      <w:r w:rsidRPr="00B847EE">
        <w:rPr>
          <w:rFonts w:ascii="Times New Roman" w:eastAsia="Times New Roman" w:hAnsi="Times New Roman" w:cs="Times New Roman"/>
          <w:sz w:val="24"/>
          <w:szCs w:val="24"/>
          <w:lang w:val="en-US"/>
        </w:rPr>
        <w:t xml:space="preserve"> their compliance is not verified or guaranteed, a failure that influences the increase in feminicides on the island.</w:t>
      </w:r>
    </w:p>
    <w:p w14:paraId="39A49C76" w14:textId="5823974F" w:rsidR="00B847EE" w:rsidRDefault="00577D41"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Considering</w:t>
      </w:r>
      <w:r w:rsidR="00B847EE" w:rsidRPr="00B847EE">
        <w:rPr>
          <w:rFonts w:ascii="Times New Roman" w:eastAsia="Times New Roman" w:hAnsi="Times New Roman" w:cs="Times New Roman"/>
          <w:sz w:val="24"/>
          <w:szCs w:val="24"/>
          <w:lang w:val="en-US"/>
        </w:rPr>
        <w:t xml:space="preserve"> the above regarding the training of authorities in cases of violence against women, the Cuban government must take urgent measures to address gender-based violence and discrimination by improving the implementation of the "Court System Strategy for the Incorporation of the Gender Perspective". It is crucial to ensure adequate </w:t>
      </w:r>
      <w:r w:rsidR="00B847EE" w:rsidRPr="00B847EE">
        <w:rPr>
          <w:rFonts w:ascii="Times New Roman" w:eastAsia="Times New Roman" w:hAnsi="Times New Roman" w:cs="Times New Roman"/>
          <w:sz w:val="24"/>
          <w:szCs w:val="24"/>
          <w:lang w:val="en-US"/>
        </w:rPr>
        <w:lastRenderedPageBreak/>
        <w:t>and ongoing training for officials in the justice system, focusing on sensitivity and understanding of these cases. In addition, it is necessary to establish an independent monitoring mechanism to ensure that complaints of violence and discrimination are treated with the seriousness and urgency they deserve, avoiding the re-victimization and inaction that have characterized many recent cases.</w:t>
      </w:r>
    </w:p>
    <w:p w14:paraId="00D99FDC" w14:textId="5C212C76" w:rsidR="00615EF7" w:rsidRPr="00B847EE" w:rsidRDefault="00B847EE" w:rsidP="00B847EE">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n-US"/>
        </w:rPr>
      </w:pPr>
      <w:r w:rsidRPr="00B847EE">
        <w:rPr>
          <w:rFonts w:ascii="Times New Roman" w:eastAsia="Times New Roman" w:hAnsi="Times New Roman" w:cs="Times New Roman"/>
          <w:sz w:val="24"/>
          <w:szCs w:val="24"/>
          <w:lang w:val="en-US"/>
        </w:rPr>
        <w:t>The lack of a Comprehensive Law against Gender Violence is a legal gap that must be promptly filled. This law must include the classification of femi</w:t>
      </w:r>
      <w:r w:rsidR="004B0868">
        <w:rPr>
          <w:rFonts w:ascii="Times New Roman" w:eastAsia="Times New Roman" w:hAnsi="Times New Roman" w:cs="Times New Roman"/>
          <w:sz w:val="24"/>
          <w:szCs w:val="24"/>
          <w:lang w:val="en-US"/>
        </w:rPr>
        <w:t>ni</w:t>
      </w:r>
      <w:r w:rsidRPr="00B847EE">
        <w:rPr>
          <w:rFonts w:ascii="Times New Roman" w:eastAsia="Times New Roman" w:hAnsi="Times New Roman" w:cs="Times New Roman"/>
          <w:sz w:val="24"/>
          <w:szCs w:val="24"/>
          <w:lang w:val="en-US"/>
        </w:rPr>
        <w:t>cide in the penal code and establish clear protocols for the protection of victims. Furthermore, it is essential to ensure that justice is not subordinated to political interests and that it acts impartially in all cases. Finally, the government must strengthen precautionary measures and ensure their effective enforcement, developing a culture of justice that truly protects the rights of women in Cuba.</w:t>
      </w:r>
    </w:p>
    <w:sectPr w:rsidR="00615EF7" w:rsidRPr="00B847E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B46E" w14:textId="77777777" w:rsidR="00F82553" w:rsidRDefault="00F82553">
      <w:pPr>
        <w:spacing w:line="240" w:lineRule="auto"/>
      </w:pPr>
      <w:r>
        <w:separator/>
      </w:r>
    </w:p>
  </w:endnote>
  <w:endnote w:type="continuationSeparator" w:id="0">
    <w:p w14:paraId="4642D4C3" w14:textId="77777777" w:rsidR="00F82553" w:rsidRDefault="00F82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58AFF" w14:textId="77777777" w:rsidR="00F82553" w:rsidRDefault="00F82553">
      <w:pPr>
        <w:spacing w:line="240" w:lineRule="auto"/>
      </w:pPr>
      <w:r>
        <w:separator/>
      </w:r>
    </w:p>
  </w:footnote>
  <w:footnote w:type="continuationSeparator" w:id="0">
    <w:p w14:paraId="36D3E37E" w14:textId="77777777" w:rsidR="00F82553" w:rsidRDefault="00F82553">
      <w:pPr>
        <w:spacing w:line="240" w:lineRule="auto"/>
      </w:pPr>
      <w:r>
        <w:continuationSeparator/>
      </w:r>
    </w:p>
  </w:footnote>
  <w:footnote w:id="1">
    <w:p w14:paraId="1B555F4B" w14:textId="77777777" w:rsidR="001465E7" w:rsidRPr="001465E7" w:rsidRDefault="00CE0DE7" w:rsidP="001465E7">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 xml:space="preserve">Non-Profit Entity (ESAL) formed by researchers from different countries, working on cooperation and consulting projects. They monitor and denounce human rights violations in Cuba. </w:t>
      </w:r>
    </w:p>
    <w:p w14:paraId="6EB4C732" w14:textId="6BCE3DCF" w:rsidR="00615EF7" w:rsidRDefault="001465E7" w:rsidP="001465E7">
      <w:pPr>
        <w:spacing w:line="240" w:lineRule="auto"/>
        <w:jc w:val="both"/>
        <w:rPr>
          <w:rFonts w:ascii="Times New Roman" w:eastAsia="Times New Roman" w:hAnsi="Times New Roman" w:cs="Times New Roman"/>
          <w:sz w:val="20"/>
          <w:szCs w:val="20"/>
          <w:lang w:val="en-US"/>
        </w:rPr>
      </w:pPr>
      <w:r w:rsidRPr="001465E7">
        <w:rPr>
          <w:rFonts w:ascii="Times New Roman" w:eastAsia="Times New Roman" w:hAnsi="Times New Roman" w:cs="Times New Roman"/>
          <w:sz w:val="20"/>
          <w:szCs w:val="20"/>
          <w:lang w:val="en-US"/>
        </w:rPr>
        <w:t xml:space="preserve">Website: </w:t>
      </w:r>
      <w:hyperlink r:id="rId1" w:history="1">
        <w:r w:rsidR="00B42F67" w:rsidRPr="00BA2C8D">
          <w:rPr>
            <w:rStyle w:val="Hipervnculo"/>
            <w:rFonts w:ascii="Times New Roman" w:eastAsia="Times New Roman" w:hAnsi="Times New Roman" w:cs="Times New Roman"/>
            <w:color w:val="244061" w:themeColor="accent1" w:themeShade="80"/>
            <w:sz w:val="20"/>
            <w:szCs w:val="20"/>
            <w:lang w:val="en-US"/>
          </w:rPr>
          <w:t>https://www.4metrica.org</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Pr="00BA2C8D">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2" w:history="1">
        <w:r w:rsidR="00B42F67" w:rsidRPr="00BA2C8D">
          <w:rPr>
            <w:rStyle w:val="Hipervnculo"/>
            <w:rFonts w:ascii="Times New Roman" w:eastAsia="Times New Roman" w:hAnsi="Times New Roman" w:cs="Times New Roman"/>
            <w:color w:val="244061" w:themeColor="accent1" w:themeShade="80"/>
            <w:sz w:val="20"/>
            <w:szCs w:val="20"/>
            <w:lang w:val="en-US"/>
          </w:rPr>
          <w:t>contacto@4métrica.com</w:t>
        </w:r>
      </w:hyperlink>
    </w:p>
    <w:p w14:paraId="4FCB1037" w14:textId="77777777" w:rsidR="00B42F67" w:rsidRPr="001465E7" w:rsidRDefault="00B42F67" w:rsidP="001465E7">
      <w:pPr>
        <w:spacing w:line="240" w:lineRule="auto"/>
        <w:jc w:val="both"/>
        <w:rPr>
          <w:rFonts w:ascii="Times New Roman" w:hAnsi="Times New Roman" w:cs="Times New Roman"/>
          <w:sz w:val="20"/>
          <w:szCs w:val="20"/>
          <w:lang w:val="en-US"/>
        </w:rPr>
      </w:pPr>
    </w:p>
  </w:footnote>
  <w:footnote w:id="2">
    <w:p w14:paraId="40097827" w14:textId="77777777" w:rsidR="001465E7" w:rsidRPr="001465E7" w:rsidRDefault="00CE0DE7" w:rsidP="001465E7">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Swedish non-governmental organization with international presence that supports actions and organizations in the defense of civil and political rights on 4 continents.</w:t>
      </w:r>
    </w:p>
    <w:p w14:paraId="58528A83" w14:textId="4FBD31D4" w:rsidR="00615EF7" w:rsidRDefault="001465E7" w:rsidP="001465E7">
      <w:pPr>
        <w:spacing w:line="240" w:lineRule="auto"/>
        <w:jc w:val="both"/>
        <w:rPr>
          <w:rFonts w:ascii="Times New Roman" w:eastAsia="Times New Roman" w:hAnsi="Times New Roman" w:cs="Times New Roman"/>
          <w:sz w:val="20"/>
          <w:szCs w:val="20"/>
          <w:lang w:val="en-US"/>
        </w:rPr>
      </w:pPr>
      <w:r w:rsidRPr="001465E7">
        <w:rPr>
          <w:rFonts w:ascii="Times New Roman" w:eastAsia="Times New Roman" w:hAnsi="Times New Roman" w:cs="Times New Roman"/>
          <w:sz w:val="20"/>
          <w:szCs w:val="20"/>
          <w:lang w:val="en-US"/>
        </w:rPr>
        <w:t xml:space="preserve">Website: </w:t>
      </w:r>
      <w:hyperlink r:id="rId3" w:history="1">
        <w:r w:rsidR="00B42F67" w:rsidRPr="00BA2C8D">
          <w:rPr>
            <w:rStyle w:val="Hipervnculo"/>
            <w:rFonts w:ascii="Times New Roman" w:eastAsia="Times New Roman" w:hAnsi="Times New Roman" w:cs="Times New Roman"/>
            <w:color w:val="244061" w:themeColor="accent1" w:themeShade="80"/>
            <w:sz w:val="20"/>
            <w:szCs w:val="20"/>
            <w:lang w:val="en-US"/>
          </w:rPr>
          <w:t>www.crd.org</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4" w:history="1">
        <w:r w:rsidR="00B42F67" w:rsidRPr="00BA2C8D">
          <w:rPr>
            <w:rStyle w:val="Hipervnculo"/>
            <w:rFonts w:ascii="Times New Roman" w:eastAsia="Times New Roman" w:hAnsi="Times New Roman" w:cs="Times New Roman"/>
            <w:color w:val="244061" w:themeColor="accent1" w:themeShade="80"/>
            <w:sz w:val="20"/>
            <w:szCs w:val="20"/>
            <w:lang w:val="en-US"/>
          </w:rPr>
          <w:t>erik.jennische@crd.org</w:t>
        </w:r>
      </w:hyperlink>
    </w:p>
    <w:p w14:paraId="4009487A" w14:textId="77777777" w:rsidR="00B42F67" w:rsidRPr="001465E7" w:rsidRDefault="00B42F67" w:rsidP="001465E7">
      <w:pPr>
        <w:spacing w:line="240" w:lineRule="auto"/>
        <w:jc w:val="both"/>
        <w:rPr>
          <w:rFonts w:ascii="Times New Roman" w:eastAsia="Times New Roman" w:hAnsi="Times New Roman" w:cs="Times New Roman"/>
          <w:color w:val="1F497D" w:themeColor="text2"/>
          <w:sz w:val="20"/>
          <w:szCs w:val="20"/>
          <w:lang w:val="en-US"/>
        </w:rPr>
      </w:pPr>
    </w:p>
  </w:footnote>
  <w:footnote w:id="3">
    <w:p w14:paraId="6BD9C376" w14:textId="77777777" w:rsidR="001465E7" w:rsidRPr="001465E7" w:rsidRDefault="00CE0DE7" w:rsidP="001465E7">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eastAsia="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DemoAmlat initiative that aims to monitor the legislative and institutional activity of the National Assembly of People's Power (ANPP) and the Council of State of Cuba.</w:t>
      </w:r>
    </w:p>
    <w:p w14:paraId="665DF9C1" w14:textId="558B7C2B" w:rsidR="00C42F59" w:rsidRDefault="001465E7" w:rsidP="001465E7">
      <w:pPr>
        <w:spacing w:line="240" w:lineRule="auto"/>
        <w:jc w:val="both"/>
        <w:rPr>
          <w:rFonts w:ascii="Times New Roman" w:eastAsia="Times New Roman" w:hAnsi="Times New Roman" w:cs="Times New Roman"/>
          <w:sz w:val="20"/>
          <w:szCs w:val="20"/>
          <w:lang w:val="en-US"/>
        </w:rPr>
      </w:pPr>
      <w:r w:rsidRPr="001465E7">
        <w:rPr>
          <w:rFonts w:ascii="Times New Roman" w:eastAsia="Times New Roman" w:hAnsi="Times New Roman" w:cs="Times New Roman"/>
          <w:sz w:val="20"/>
          <w:szCs w:val="20"/>
          <w:lang w:val="en-US"/>
        </w:rPr>
        <w:t xml:space="preserve">Website: </w:t>
      </w:r>
      <w:hyperlink r:id="rId5" w:history="1">
        <w:r w:rsidR="00B42F67" w:rsidRPr="00BA2C8D">
          <w:rPr>
            <w:rStyle w:val="Hipervnculo"/>
            <w:rFonts w:ascii="Times New Roman" w:eastAsia="Times New Roman" w:hAnsi="Times New Roman" w:cs="Times New Roman"/>
            <w:color w:val="244061" w:themeColor="accent1" w:themeShade="80"/>
            <w:sz w:val="20"/>
            <w:szCs w:val="20"/>
            <w:lang w:val="en-US"/>
          </w:rPr>
          <w:t>https://observatoriolegislativodecuba.org/</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Pr="00BA2C8D">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6" w:history="1">
        <w:r w:rsidR="00B42F67" w:rsidRPr="00BA2C8D">
          <w:rPr>
            <w:rStyle w:val="Hipervnculo"/>
            <w:rFonts w:ascii="Times New Roman" w:eastAsia="Times New Roman" w:hAnsi="Times New Roman" w:cs="Times New Roman"/>
            <w:color w:val="244061" w:themeColor="accent1" w:themeShade="80"/>
            <w:sz w:val="20"/>
            <w:szCs w:val="20"/>
            <w:lang w:val="en-US"/>
          </w:rPr>
          <w:t>jesus.delgado@transparenciaelectoral.org</w:t>
        </w:r>
      </w:hyperlink>
      <w:r w:rsidR="00B42F67" w:rsidRPr="00BA2C8D">
        <w:rPr>
          <w:rFonts w:ascii="Times New Roman" w:eastAsia="Times New Roman" w:hAnsi="Times New Roman" w:cs="Times New Roman"/>
          <w:color w:val="244061" w:themeColor="accent1" w:themeShade="80"/>
          <w:sz w:val="20"/>
          <w:szCs w:val="20"/>
          <w:lang w:val="en-US"/>
        </w:rPr>
        <w:t xml:space="preserve"> </w:t>
      </w:r>
    </w:p>
    <w:p w14:paraId="575E9B1F" w14:textId="77777777" w:rsidR="00B42F67" w:rsidRPr="001465E7" w:rsidRDefault="00B42F67" w:rsidP="001465E7">
      <w:pPr>
        <w:spacing w:line="240" w:lineRule="auto"/>
        <w:jc w:val="both"/>
        <w:rPr>
          <w:rFonts w:ascii="Times New Roman" w:eastAsia="Times New Roman" w:hAnsi="Times New Roman" w:cs="Times New Roman"/>
          <w:b/>
          <w:color w:val="1F497D" w:themeColor="text2"/>
          <w:sz w:val="20"/>
          <w:szCs w:val="20"/>
          <w:lang w:val="en-US"/>
        </w:rPr>
      </w:pPr>
    </w:p>
  </w:footnote>
  <w:footnote w:id="4">
    <w:p w14:paraId="7A148AB8" w14:textId="412FF899" w:rsidR="00C42F59" w:rsidRDefault="00CE0DE7" w:rsidP="00C42F59">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eastAsia="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 xml:space="preserve">Created in 2019 as part of the Cuban feminist magazine Alas Tensas, it is dedicated to making visible and denouncing male violence in Cuba, reporting and recording cases of femicides. It arises from the lack of access to official statistics and the concealment of the problem by the </w:t>
      </w:r>
      <w:r w:rsidR="00577D41" w:rsidRPr="001465E7">
        <w:rPr>
          <w:rFonts w:ascii="Times New Roman" w:eastAsia="Times New Roman" w:hAnsi="Times New Roman" w:cs="Times New Roman"/>
          <w:sz w:val="20"/>
          <w:szCs w:val="20"/>
          <w:lang w:val="en-US"/>
        </w:rPr>
        <w:t>State and</w:t>
      </w:r>
      <w:r w:rsidR="001465E7" w:rsidRPr="001465E7">
        <w:rPr>
          <w:rFonts w:ascii="Times New Roman" w:eastAsia="Times New Roman" w:hAnsi="Times New Roman" w:cs="Times New Roman"/>
          <w:sz w:val="20"/>
          <w:szCs w:val="20"/>
          <w:lang w:val="en-US"/>
        </w:rPr>
        <w:t xml:space="preserve"> seeks to have a political impact through reports and communication in networks. Website: </w:t>
      </w:r>
      <w:hyperlink r:id="rId7" w:history="1">
        <w:r w:rsidR="00B42F67" w:rsidRPr="00BA2C8D">
          <w:rPr>
            <w:rStyle w:val="Hipervnculo"/>
            <w:rFonts w:ascii="Times New Roman" w:eastAsia="Times New Roman" w:hAnsi="Times New Roman" w:cs="Times New Roman"/>
            <w:color w:val="244061" w:themeColor="accent1" w:themeShade="80"/>
            <w:sz w:val="20"/>
            <w:szCs w:val="20"/>
            <w:lang w:val="en-US"/>
          </w:rPr>
          <w:t>www.alastensas.com</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001465E7" w:rsidRPr="00BA2C8D">
        <w:rPr>
          <w:rFonts w:ascii="Times New Roman" w:eastAsia="Times New Roman" w:hAnsi="Times New Roman" w:cs="Times New Roman"/>
          <w:color w:val="244061" w:themeColor="accent1" w:themeShade="80"/>
          <w:sz w:val="20"/>
          <w:szCs w:val="20"/>
          <w:lang w:val="en-US"/>
        </w:rPr>
        <w:t xml:space="preserve"> </w:t>
      </w:r>
      <w:r w:rsidR="001465E7" w:rsidRPr="001465E7">
        <w:rPr>
          <w:rFonts w:ascii="Times New Roman" w:eastAsia="Times New Roman" w:hAnsi="Times New Roman" w:cs="Times New Roman"/>
          <w:sz w:val="20"/>
          <w:szCs w:val="20"/>
          <w:lang w:val="en-US"/>
        </w:rPr>
        <w:t xml:space="preserve">Contact: </w:t>
      </w:r>
      <w:hyperlink r:id="rId8" w:history="1">
        <w:r w:rsidR="00B42F67" w:rsidRPr="00BA2C8D">
          <w:rPr>
            <w:rStyle w:val="Hipervnculo"/>
            <w:rFonts w:ascii="Times New Roman" w:eastAsia="Times New Roman" w:hAnsi="Times New Roman" w:cs="Times New Roman"/>
            <w:color w:val="244061" w:themeColor="accent1" w:themeShade="80"/>
            <w:sz w:val="20"/>
            <w:szCs w:val="20"/>
            <w:lang w:val="en-US"/>
          </w:rPr>
          <w:t>contacto@alastensas.com</w:t>
        </w:r>
      </w:hyperlink>
    </w:p>
    <w:p w14:paraId="1FB69D6F" w14:textId="77777777" w:rsidR="00B42F67" w:rsidRPr="001465E7" w:rsidRDefault="00B42F67" w:rsidP="00C42F59">
      <w:pPr>
        <w:spacing w:line="240" w:lineRule="auto"/>
        <w:jc w:val="both"/>
        <w:rPr>
          <w:rFonts w:ascii="Times New Roman" w:eastAsia="Times New Roman" w:hAnsi="Times New Roman" w:cs="Times New Roman"/>
          <w:sz w:val="20"/>
          <w:szCs w:val="20"/>
          <w:lang w:val="en-US"/>
        </w:rPr>
      </w:pPr>
    </w:p>
  </w:footnote>
  <w:footnote w:id="5">
    <w:p w14:paraId="473C601C" w14:textId="77777777" w:rsidR="00BA2C8D" w:rsidRDefault="00CE0DE7" w:rsidP="0069458C">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 xml:space="preserve">Organization founded by former political prisoners, </w:t>
      </w:r>
      <w:r w:rsidR="001465E7">
        <w:rPr>
          <w:rFonts w:ascii="Times New Roman" w:eastAsia="Times New Roman" w:hAnsi="Times New Roman" w:cs="Times New Roman"/>
          <w:sz w:val="20"/>
          <w:szCs w:val="20"/>
          <w:lang w:val="en-US"/>
        </w:rPr>
        <w:t xml:space="preserve">Damas de Blanco </w:t>
      </w:r>
      <w:r w:rsidR="001465E7" w:rsidRPr="001465E7">
        <w:rPr>
          <w:rFonts w:ascii="Times New Roman" w:eastAsia="Times New Roman" w:hAnsi="Times New Roman" w:cs="Times New Roman"/>
          <w:sz w:val="20"/>
          <w:szCs w:val="20"/>
          <w:lang w:val="en-US"/>
        </w:rPr>
        <w:t xml:space="preserve">and Cuban civic activists. Its mission is to defend human rights and promote a democratic state in Cuba. It documents and denounces human rights violations in areas such as civil, political, social and labor rights before public opinion and international institutions. </w:t>
      </w:r>
    </w:p>
    <w:p w14:paraId="002CB31D" w14:textId="037C00EE" w:rsidR="00615EF7" w:rsidRPr="00BA2C8D" w:rsidRDefault="001465E7" w:rsidP="0069458C">
      <w:pPr>
        <w:spacing w:line="240" w:lineRule="auto"/>
        <w:jc w:val="both"/>
        <w:rPr>
          <w:rFonts w:ascii="Times New Roman" w:eastAsia="Times New Roman" w:hAnsi="Times New Roman" w:cs="Times New Roman"/>
          <w:color w:val="244061" w:themeColor="accent1" w:themeShade="80"/>
          <w:sz w:val="20"/>
          <w:szCs w:val="20"/>
          <w:lang w:val="en-US"/>
        </w:rPr>
      </w:pPr>
      <w:r w:rsidRPr="001465E7">
        <w:rPr>
          <w:rFonts w:ascii="Times New Roman" w:eastAsia="Times New Roman" w:hAnsi="Times New Roman" w:cs="Times New Roman"/>
          <w:sz w:val="20"/>
          <w:szCs w:val="20"/>
          <w:lang w:val="en-US"/>
        </w:rPr>
        <w:t xml:space="preserve">Website: </w:t>
      </w:r>
      <w:hyperlink r:id="rId9" w:history="1">
        <w:r w:rsidR="00B42F67" w:rsidRPr="00BA2C8D">
          <w:rPr>
            <w:rStyle w:val="Hipervnculo"/>
            <w:rFonts w:ascii="Times New Roman" w:eastAsia="Times New Roman" w:hAnsi="Times New Roman" w:cs="Times New Roman"/>
            <w:color w:val="244061" w:themeColor="accent1" w:themeShade="80"/>
            <w:sz w:val="20"/>
            <w:szCs w:val="20"/>
            <w:lang w:val="en-US"/>
          </w:rPr>
          <w:t>https://observacuba.org</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Pr="00BA2C8D">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10" w:history="1">
        <w:r w:rsidR="00B42F67" w:rsidRPr="00BA2C8D">
          <w:rPr>
            <w:rStyle w:val="Hipervnculo"/>
            <w:rFonts w:ascii="Times New Roman" w:eastAsia="Times New Roman" w:hAnsi="Times New Roman" w:cs="Times New Roman"/>
            <w:color w:val="244061" w:themeColor="accent1" w:themeShade="80"/>
            <w:sz w:val="20"/>
            <w:szCs w:val="20"/>
            <w:lang w:val="en-US"/>
          </w:rPr>
          <w:t>info@observacuba.org</w:t>
        </w:r>
      </w:hyperlink>
    </w:p>
    <w:p w14:paraId="1CFC11C1" w14:textId="77777777" w:rsidR="00B42F67" w:rsidRPr="001465E7" w:rsidRDefault="00B42F67" w:rsidP="0069458C">
      <w:pPr>
        <w:spacing w:line="240" w:lineRule="auto"/>
        <w:jc w:val="both"/>
        <w:rPr>
          <w:rFonts w:ascii="Times New Roman" w:eastAsia="Times New Roman" w:hAnsi="Times New Roman" w:cs="Times New Roman"/>
          <w:color w:val="1F497D" w:themeColor="text2"/>
          <w:sz w:val="20"/>
          <w:szCs w:val="20"/>
          <w:u w:val="single"/>
          <w:lang w:val="en-US"/>
        </w:rPr>
      </w:pPr>
    </w:p>
  </w:footnote>
  <w:footnote w:id="6">
    <w:p w14:paraId="1AFEE606" w14:textId="77777777" w:rsidR="00B42F67" w:rsidRDefault="00CE0DE7" w:rsidP="0069458C">
      <w:pPr>
        <w:spacing w:line="240" w:lineRule="auto"/>
        <w:jc w:val="both"/>
        <w:rPr>
          <w:rFonts w:ascii="Times New Roman" w:eastAsia="Times New Roman" w:hAnsi="Times New Roman" w:cs="Times New Roman"/>
          <w:sz w:val="20"/>
          <w:szCs w:val="20"/>
          <w:lang w:val="en-US"/>
        </w:rPr>
      </w:pPr>
      <w:r w:rsidRPr="00325D01">
        <w:rPr>
          <w:rFonts w:ascii="Times New Roman" w:hAnsi="Times New Roman" w:cs="Times New Roman"/>
          <w:vertAlign w:val="superscript"/>
          <w:lang w:val="es-CO"/>
        </w:rPr>
        <w:footnoteRef/>
      </w:r>
      <w:r w:rsidRPr="001465E7">
        <w:rPr>
          <w:rFonts w:ascii="Times New Roman" w:eastAsia="Times New Roman" w:hAnsi="Times New Roman" w:cs="Times New Roman"/>
          <w:sz w:val="20"/>
          <w:szCs w:val="20"/>
          <w:lang w:val="en-US"/>
        </w:rPr>
        <w:t xml:space="preserve"> </w:t>
      </w:r>
      <w:r w:rsidR="001465E7" w:rsidRPr="001465E7">
        <w:rPr>
          <w:rFonts w:ascii="Times New Roman" w:eastAsia="Times New Roman" w:hAnsi="Times New Roman" w:cs="Times New Roman"/>
          <w:sz w:val="20"/>
          <w:szCs w:val="20"/>
          <w:lang w:val="en-US"/>
        </w:rPr>
        <w:t xml:space="preserve">Laboratory of social ideas aimed at the promotion of Human Rights and the generation of capacities for research-action with a human rights and gender perspective. </w:t>
      </w:r>
    </w:p>
    <w:p w14:paraId="27EA2FE7" w14:textId="46AF7935" w:rsidR="00615EF7" w:rsidRPr="001465E7" w:rsidRDefault="001465E7" w:rsidP="0069458C">
      <w:pPr>
        <w:spacing w:line="240" w:lineRule="auto"/>
        <w:jc w:val="both"/>
        <w:rPr>
          <w:rFonts w:ascii="Times New Roman" w:eastAsia="Times New Roman" w:hAnsi="Times New Roman" w:cs="Times New Roman"/>
          <w:color w:val="1F497D" w:themeColor="text2"/>
          <w:sz w:val="20"/>
          <w:szCs w:val="20"/>
          <w:lang w:val="en-US"/>
        </w:rPr>
      </w:pPr>
      <w:r w:rsidRPr="001465E7">
        <w:rPr>
          <w:rFonts w:ascii="Times New Roman" w:eastAsia="Times New Roman" w:hAnsi="Times New Roman" w:cs="Times New Roman"/>
          <w:sz w:val="20"/>
          <w:szCs w:val="20"/>
          <w:lang w:val="en-US"/>
        </w:rPr>
        <w:t xml:space="preserve">Website: </w:t>
      </w:r>
      <w:hyperlink r:id="rId11" w:history="1">
        <w:r w:rsidR="00B42F67" w:rsidRPr="00BA2C8D">
          <w:rPr>
            <w:rStyle w:val="Hipervnculo"/>
            <w:rFonts w:ascii="Times New Roman" w:eastAsia="Times New Roman" w:hAnsi="Times New Roman" w:cs="Times New Roman"/>
            <w:color w:val="244061" w:themeColor="accent1" w:themeShade="80"/>
            <w:sz w:val="20"/>
            <w:szCs w:val="20"/>
            <w:lang w:val="en-US"/>
          </w:rPr>
          <w:t>https://conenfoque.org/</w:t>
        </w:r>
      </w:hyperlink>
      <w:r w:rsidR="00B42F67" w:rsidRPr="00BA2C8D">
        <w:rPr>
          <w:rFonts w:ascii="Times New Roman" w:eastAsia="Times New Roman" w:hAnsi="Times New Roman" w:cs="Times New Roman"/>
          <w:color w:val="244061" w:themeColor="accent1" w:themeShade="80"/>
          <w:sz w:val="20"/>
          <w:szCs w:val="20"/>
          <w:lang w:val="en-US"/>
        </w:rPr>
        <w:t xml:space="preserve"> </w:t>
      </w:r>
      <w:r w:rsidRPr="00BA2C8D">
        <w:rPr>
          <w:rFonts w:ascii="Times New Roman" w:eastAsia="Times New Roman" w:hAnsi="Times New Roman" w:cs="Times New Roman"/>
          <w:color w:val="244061" w:themeColor="accent1" w:themeShade="80"/>
          <w:sz w:val="20"/>
          <w:szCs w:val="20"/>
          <w:lang w:val="en-US"/>
        </w:rPr>
        <w:t xml:space="preserve"> </w:t>
      </w:r>
      <w:r w:rsidRPr="001465E7">
        <w:rPr>
          <w:rFonts w:ascii="Times New Roman" w:eastAsia="Times New Roman" w:hAnsi="Times New Roman" w:cs="Times New Roman"/>
          <w:sz w:val="20"/>
          <w:szCs w:val="20"/>
          <w:lang w:val="en-US"/>
        </w:rPr>
        <w:t xml:space="preserve">Contact: </w:t>
      </w:r>
      <w:hyperlink r:id="rId12" w:history="1">
        <w:r w:rsidR="00B42F67" w:rsidRPr="00BA2C8D">
          <w:rPr>
            <w:rStyle w:val="Hipervnculo"/>
            <w:rFonts w:ascii="Times New Roman" w:eastAsia="Times New Roman" w:hAnsi="Times New Roman" w:cs="Times New Roman"/>
            <w:color w:val="244061" w:themeColor="accent1" w:themeShade="80"/>
            <w:sz w:val="20"/>
            <w:szCs w:val="20"/>
            <w:lang w:val="en-US"/>
          </w:rPr>
          <w:t>nastassjarojas@gmail.com</w:t>
        </w:r>
      </w:hyperlink>
      <w:r w:rsidR="00B42F67" w:rsidRPr="00BA2C8D">
        <w:rPr>
          <w:rFonts w:ascii="Times New Roman" w:eastAsia="Times New Roman" w:hAnsi="Times New Roman" w:cs="Times New Roman"/>
          <w:color w:val="244061" w:themeColor="accent1" w:themeShade="80"/>
          <w:sz w:val="20"/>
          <w:szCs w:val="20"/>
          <w:lang w:val="en-US"/>
        </w:rPr>
        <w:t xml:space="preserve"> </w:t>
      </w:r>
    </w:p>
  </w:footnote>
  <w:footnote w:id="7">
    <w:p w14:paraId="6E55E9CC" w14:textId="4659416E" w:rsidR="00767AD8" w:rsidRPr="001465E7" w:rsidRDefault="00767AD8">
      <w:pPr>
        <w:pStyle w:val="Textonotapie"/>
        <w:rPr>
          <w:rFonts w:ascii="Times New Roman" w:hAnsi="Times New Roman" w:cs="Times New Roman"/>
          <w:lang w:val="en-US"/>
        </w:rPr>
      </w:pPr>
      <w:r w:rsidRPr="00767AD8">
        <w:rPr>
          <w:rStyle w:val="Refdenotaalpie"/>
          <w:rFonts w:ascii="Times New Roman" w:hAnsi="Times New Roman" w:cs="Times New Roman"/>
        </w:rPr>
        <w:footnoteRef/>
      </w:r>
      <w:r w:rsidRPr="001465E7">
        <w:rPr>
          <w:rFonts w:ascii="Times New Roman" w:hAnsi="Times New Roman" w:cs="Times New Roman"/>
          <w:lang w:val="en-US"/>
        </w:rPr>
        <w:t xml:space="preserve"> </w:t>
      </w:r>
      <w:r w:rsidR="001465E7">
        <w:rPr>
          <w:rFonts w:ascii="Times New Roman" w:hAnsi="Times New Roman" w:cs="Times New Roman"/>
          <w:lang w:val="en-US"/>
        </w:rPr>
        <w:t>See the following link</w:t>
      </w:r>
      <w:r w:rsidRPr="001465E7">
        <w:rPr>
          <w:rFonts w:ascii="Times New Roman" w:hAnsi="Times New Roman" w:cs="Times New Roman"/>
          <w:lang w:val="en-US"/>
        </w:rPr>
        <w:t xml:space="preserve">: </w:t>
      </w:r>
      <w:hyperlink r:id="rId13" w:history="1">
        <w:r w:rsidRPr="00D3769E">
          <w:rPr>
            <w:rStyle w:val="Hipervnculo"/>
            <w:rFonts w:ascii="Times New Roman" w:hAnsi="Times New Roman" w:cs="Times New Roman"/>
            <w:color w:val="244061" w:themeColor="accent1" w:themeShade="80"/>
            <w:lang w:val="en-US"/>
          </w:rPr>
          <w:t>https://mundosur.org/wp-content/uploads/2023/11/2-INFORME-MLF-2023.pdf</w:t>
        </w:r>
      </w:hyperlink>
    </w:p>
    <w:p w14:paraId="2455B9B4" w14:textId="77777777" w:rsidR="00767AD8" w:rsidRPr="001465E7" w:rsidRDefault="00767AD8">
      <w:pPr>
        <w:pStyle w:val="Textonotapie"/>
        <w:rPr>
          <w:rFonts w:ascii="Times New Roman" w:hAnsi="Times New Roman" w:cs="Times New Roman"/>
          <w:lang w:val="en-US"/>
        </w:rPr>
      </w:pPr>
    </w:p>
  </w:footnote>
  <w:footnote w:id="8">
    <w:p w14:paraId="7A432356" w14:textId="3AAC2940" w:rsidR="004B1F73" w:rsidRPr="001465E7" w:rsidRDefault="004B1F73">
      <w:pPr>
        <w:pStyle w:val="Textonotapie"/>
        <w:rPr>
          <w:rFonts w:ascii="Times New Roman" w:hAnsi="Times New Roman" w:cs="Times New Roman"/>
          <w:lang w:val="en-US"/>
        </w:rPr>
      </w:pPr>
      <w:r>
        <w:rPr>
          <w:rStyle w:val="Refdenotaalpie"/>
        </w:rPr>
        <w:footnoteRef/>
      </w:r>
      <w:r w:rsidR="001465E7">
        <w:rPr>
          <w:rFonts w:ascii="Times New Roman" w:hAnsi="Times New Roman" w:cs="Times New Roman"/>
          <w:lang w:val="en-US"/>
        </w:rPr>
        <w:t xml:space="preserve"> Know more in</w:t>
      </w:r>
      <w:r w:rsidRPr="001465E7">
        <w:rPr>
          <w:rFonts w:ascii="Times New Roman" w:hAnsi="Times New Roman" w:cs="Times New Roman"/>
          <w:lang w:val="en-US"/>
        </w:rPr>
        <w:t xml:space="preserve">: </w:t>
      </w:r>
      <w:hyperlink r:id="rId14" w:history="1">
        <w:r w:rsidRPr="00D3769E">
          <w:rPr>
            <w:rStyle w:val="Hipervnculo"/>
            <w:rFonts w:ascii="Times New Roman" w:hAnsi="Times New Roman" w:cs="Times New Roman"/>
            <w:color w:val="244061" w:themeColor="accent1" w:themeShade="80"/>
            <w:lang w:val="en-US"/>
          </w:rPr>
          <w:t>https://diariodecuba.com/cuba/1578700108_8680.html</w:t>
        </w:r>
      </w:hyperlink>
    </w:p>
    <w:p w14:paraId="2D93F2DD" w14:textId="77777777" w:rsidR="004B1F73" w:rsidRPr="001465E7" w:rsidRDefault="004B1F73">
      <w:pPr>
        <w:pStyle w:val="Textonotapie"/>
        <w:rPr>
          <w:lang w:val="en-US"/>
        </w:rPr>
      </w:pPr>
    </w:p>
  </w:footnote>
  <w:footnote w:id="9">
    <w:p w14:paraId="667E8858" w14:textId="58474C2D" w:rsidR="00615EF7" w:rsidRPr="004503AA" w:rsidRDefault="00CE0DE7" w:rsidP="00C42F59">
      <w:pPr>
        <w:spacing w:line="240" w:lineRule="auto"/>
        <w:jc w:val="both"/>
        <w:rPr>
          <w:rFonts w:ascii="Times New Roman" w:eastAsia="Times New Roman" w:hAnsi="Times New Roman" w:cs="Times New Roman"/>
          <w:color w:val="1F497D" w:themeColor="text2"/>
          <w:sz w:val="20"/>
          <w:szCs w:val="20"/>
          <w:lang w:val="en-US"/>
        </w:rPr>
      </w:pPr>
      <w:r w:rsidRPr="00325D01">
        <w:rPr>
          <w:rFonts w:ascii="Times New Roman" w:hAnsi="Times New Roman" w:cs="Times New Roman"/>
          <w:vertAlign w:val="superscript"/>
          <w:lang w:val="es-CO"/>
        </w:rPr>
        <w:footnoteRef/>
      </w:r>
      <w:r w:rsidR="004503AA">
        <w:rPr>
          <w:rFonts w:ascii="Times New Roman" w:eastAsia="Times New Roman" w:hAnsi="Times New Roman" w:cs="Times New Roman"/>
          <w:sz w:val="20"/>
          <w:szCs w:val="20"/>
          <w:lang w:val="en-US"/>
        </w:rPr>
        <w:t xml:space="preserve"> To learn more, see</w:t>
      </w:r>
      <w:r w:rsidRPr="004503AA">
        <w:rPr>
          <w:rFonts w:ascii="Times New Roman" w:eastAsia="Times New Roman" w:hAnsi="Times New Roman" w:cs="Times New Roman"/>
          <w:sz w:val="20"/>
          <w:szCs w:val="20"/>
          <w:lang w:val="en-US"/>
        </w:rPr>
        <w:t xml:space="preserve">: </w:t>
      </w:r>
      <w:hyperlink r:id="rId15">
        <w:r w:rsidRPr="004503AA">
          <w:rPr>
            <w:rFonts w:ascii="Times New Roman" w:eastAsia="Times New Roman" w:hAnsi="Times New Roman" w:cs="Times New Roman"/>
            <w:color w:val="1F497D" w:themeColor="text2"/>
            <w:sz w:val="20"/>
            <w:szCs w:val="20"/>
            <w:u w:val="single"/>
            <w:lang w:val="en-US"/>
          </w:rPr>
          <w:t>https://diariodecuba.com/cuba/1685703565_47527.html</w:t>
        </w:r>
      </w:hyperlink>
    </w:p>
  </w:footnote>
  <w:footnote w:id="10">
    <w:p w14:paraId="62B70272" w14:textId="627720D8" w:rsidR="0005635D" w:rsidRPr="004503AA" w:rsidRDefault="0005635D">
      <w:pPr>
        <w:pStyle w:val="Textonotapie"/>
        <w:rPr>
          <w:rFonts w:ascii="Times New Roman" w:hAnsi="Times New Roman" w:cs="Times New Roman"/>
          <w:lang w:val="en-US"/>
        </w:rPr>
      </w:pPr>
      <w:r w:rsidRPr="0005635D">
        <w:rPr>
          <w:rStyle w:val="Refdenotaalpie"/>
          <w:rFonts w:ascii="Times New Roman" w:hAnsi="Times New Roman" w:cs="Times New Roman"/>
        </w:rPr>
        <w:footnoteRef/>
      </w:r>
      <w:r w:rsidRPr="00B42F67">
        <w:rPr>
          <w:rFonts w:ascii="Times New Roman" w:hAnsi="Times New Roman" w:cs="Times New Roman"/>
          <w:color w:val="244061" w:themeColor="accent1" w:themeShade="80"/>
          <w:lang w:val="en-US"/>
        </w:rPr>
        <w:t xml:space="preserve"> </w:t>
      </w:r>
      <w:hyperlink r:id="rId16" w:history="1">
        <w:r w:rsidR="004503AA" w:rsidRPr="00B42F67">
          <w:rPr>
            <w:rStyle w:val="Hipervnculo"/>
            <w:rFonts w:ascii="Times New Roman" w:eastAsia="Times New Roman" w:hAnsi="Times New Roman" w:cs="Times New Roman"/>
            <w:color w:val="244061" w:themeColor="accent1" w:themeShade="80"/>
            <w:lang w:val="en-US"/>
          </w:rPr>
          <w:t>https://www.cibercuba.com/noticias/2023-01-17-u1-e208512-s27061-circulos-infantiles-cuba-42-mil-solicitudes-madres-cubanas</w:t>
        </w:r>
      </w:hyperlink>
    </w:p>
  </w:footnote>
  <w:footnote w:id="11">
    <w:p w14:paraId="78701814" w14:textId="1BDBC4CE" w:rsidR="001D742B" w:rsidRPr="00B42F67" w:rsidRDefault="001D742B">
      <w:pPr>
        <w:pStyle w:val="Textonotapie"/>
        <w:rPr>
          <w:rFonts w:ascii="Times New Roman" w:hAnsi="Times New Roman" w:cs="Times New Roman"/>
          <w:color w:val="244061" w:themeColor="accent1" w:themeShade="80"/>
          <w:lang w:val="en-US"/>
        </w:rPr>
      </w:pPr>
      <w:r w:rsidRPr="001D742B">
        <w:rPr>
          <w:rStyle w:val="Refdenotaalpie"/>
          <w:rFonts w:ascii="Times New Roman" w:hAnsi="Times New Roman" w:cs="Times New Roman"/>
        </w:rPr>
        <w:footnoteRef/>
      </w:r>
      <w:r w:rsidR="004503AA" w:rsidRPr="004503AA">
        <w:rPr>
          <w:rFonts w:ascii="Times New Roman" w:hAnsi="Times New Roman" w:cs="Times New Roman"/>
          <w:lang w:val="en-US"/>
        </w:rPr>
        <w:t xml:space="preserve"> </w:t>
      </w:r>
      <w:r w:rsidR="004503AA">
        <w:rPr>
          <w:rFonts w:ascii="Times New Roman" w:hAnsi="Times New Roman" w:cs="Times New Roman"/>
          <w:lang w:val="en-US"/>
        </w:rPr>
        <w:t>See</w:t>
      </w:r>
      <w:r w:rsidRPr="004503AA">
        <w:rPr>
          <w:rFonts w:ascii="Times New Roman" w:hAnsi="Times New Roman" w:cs="Times New Roman"/>
          <w:lang w:val="en-US"/>
        </w:rPr>
        <w:t xml:space="preserve">: </w:t>
      </w:r>
      <w:hyperlink r:id="rId17" w:history="1">
        <w:r w:rsidRPr="00B42F67">
          <w:rPr>
            <w:rStyle w:val="Hipervnculo"/>
            <w:rFonts w:ascii="Times New Roman" w:hAnsi="Times New Roman" w:cs="Times New Roman"/>
            <w:color w:val="244061" w:themeColor="accent1" w:themeShade="80"/>
            <w:lang w:val="en-US"/>
          </w:rPr>
          <w:t>https://www.14ymedio.com/cuba/merienda-circulos-infantiles-cuba-reduce_1_1103181.html</w:t>
        </w:r>
      </w:hyperlink>
    </w:p>
  </w:footnote>
  <w:footnote w:id="12">
    <w:p w14:paraId="42DA7175" w14:textId="6BFD07D2" w:rsidR="008959A6" w:rsidRPr="004503AA" w:rsidRDefault="008959A6">
      <w:pPr>
        <w:pStyle w:val="Textonotapie"/>
        <w:rPr>
          <w:rFonts w:ascii="Times New Roman" w:hAnsi="Times New Roman" w:cs="Times New Roman"/>
          <w:lang w:val="en-US"/>
        </w:rPr>
      </w:pPr>
      <w:r w:rsidRPr="008959A6">
        <w:rPr>
          <w:rStyle w:val="Refdenotaalpie"/>
          <w:rFonts w:ascii="Times New Roman" w:hAnsi="Times New Roman" w:cs="Times New Roman"/>
        </w:rPr>
        <w:footnoteRef/>
      </w:r>
      <w:r w:rsidRPr="004503AA">
        <w:rPr>
          <w:rFonts w:ascii="Times New Roman" w:hAnsi="Times New Roman" w:cs="Times New Roman"/>
          <w:lang w:val="en-US"/>
        </w:rPr>
        <w:t xml:space="preserve"> </w:t>
      </w:r>
      <w:r w:rsidR="004503AA" w:rsidRPr="004503AA">
        <w:rPr>
          <w:rFonts w:ascii="Times New Roman" w:hAnsi="Times New Roman" w:cs="Times New Roman"/>
          <w:lang w:val="en-US"/>
        </w:rPr>
        <w:t>G</w:t>
      </w:r>
      <w:r w:rsidR="004503AA">
        <w:rPr>
          <w:rFonts w:ascii="Times New Roman" w:hAnsi="Times New Roman" w:cs="Times New Roman"/>
          <w:lang w:val="en-US"/>
        </w:rPr>
        <w:t xml:space="preserve">et to know more opening: </w:t>
      </w:r>
      <w:hyperlink r:id="rId18" w:history="1">
        <w:r w:rsidRPr="00B42F67">
          <w:rPr>
            <w:rStyle w:val="Hipervnculo"/>
            <w:rFonts w:ascii="Times New Roman" w:hAnsi="Times New Roman" w:cs="Times New Roman"/>
            <w:color w:val="244061" w:themeColor="accent1" w:themeShade="80"/>
            <w:lang w:val="en-US"/>
          </w:rPr>
          <w:t>https://www.14ymedio.com/cuba/negras-menores-afectadas-violencia-machista_1_1087145.html</w:t>
        </w:r>
      </w:hyperlink>
    </w:p>
    <w:p w14:paraId="2D0A9BEF" w14:textId="77777777" w:rsidR="008959A6" w:rsidRPr="004503AA" w:rsidRDefault="008959A6">
      <w:pPr>
        <w:pStyle w:val="Textonotapie"/>
        <w:rPr>
          <w:rFonts w:ascii="Times New Roman" w:hAnsi="Times New Roman" w:cs="Times New Roman"/>
          <w:lang w:val="en-US"/>
        </w:rPr>
      </w:pPr>
    </w:p>
  </w:footnote>
  <w:footnote w:id="13">
    <w:p w14:paraId="46985252" w14:textId="63E93FAC" w:rsidR="002170BC" w:rsidRPr="006268F0" w:rsidRDefault="002170BC">
      <w:pPr>
        <w:pStyle w:val="Textonotapie"/>
        <w:rPr>
          <w:rFonts w:ascii="Times New Roman" w:hAnsi="Times New Roman" w:cs="Times New Roman"/>
        </w:rPr>
      </w:pPr>
      <w:r w:rsidRPr="006268F0">
        <w:rPr>
          <w:rStyle w:val="Refdenotaalpie"/>
          <w:rFonts w:ascii="Times New Roman" w:hAnsi="Times New Roman" w:cs="Times New Roman"/>
        </w:rPr>
        <w:footnoteRef/>
      </w:r>
      <w:r w:rsidRPr="006268F0">
        <w:rPr>
          <w:rFonts w:ascii="Times New Roman" w:hAnsi="Times New Roman" w:cs="Times New Roman"/>
        </w:rPr>
        <w:t xml:space="preserve"> </w:t>
      </w:r>
      <w:r w:rsidR="000452FB" w:rsidRPr="006268F0">
        <w:rPr>
          <w:rFonts w:ascii="Times New Roman" w:hAnsi="Times New Roman" w:cs="Times New Roman"/>
        </w:rPr>
        <w:t xml:space="preserve">In Spanish the terms “femicide” and “feminicide” are </w:t>
      </w:r>
      <w:r w:rsidR="00CC499D" w:rsidRPr="006268F0">
        <w:rPr>
          <w:rFonts w:ascii="Times New Roman" w:hAnsi="Times New Roman" w:cs="Times New Roman"/>
        </w:rPr>
        <w:t xml:space="preserve">slightly different. Whereas the former refers to the murder of a woman just for </w:t>
      </w:r>
      <w:r w:rsidR="005C1924" w:rsidRPr="006268F0">
        <w:rPr>
          <w:rFonts w:ascii="Times New Roman" w:hAnsi="Times New Roman" w:cs="Times New Roman"/>
        </w:rPr>
        <w:t>her condition of being a woman, the latter</w:t>
      </w:r>
      <w:r w:rsidR="009652AF" w:rsidRPr="006268F0">
        <w:rPr>
          <w:rFonts w:ascii="Times New Roman" w:hAnsi="Times New Roman" w:cs="Times New Roman"/>
        </w:rPr>
        <w:t xml:space="preserve"> conveys the same</w:t>
      </w:r>
      <w:r w:rsidR="00E23240" w:rsidRPr="006268F0">
        <w:rPr>
          <w:rFonts w:ascii="Times New Roman" w:hAnsi="Times New Roman" w:cs="Times New Roman"/>
        </w:rPr>
        <w:t xml:space="preserve"> </w:t>
      </w:r>
      <w:r w:rsidR="006268F0" w:rsidRPr="006268F0">
        <w:rPr>
          <w:rFonts w:ascii="Times New Roman" w:hAnsi="Times New Roman" w:cs="Times New Roman"/>
        </w:rPr>
        <w:t>meaning but</w:t>
      </w:r>
      <w:r w:rsidR="005C1924" w:rsidRPr="006268F0">
        <w:rPr>
          <w:rFonts w:ascii="Times New Roman" w:hAnsi="Times New Roman" w:cs="Times New Roman"/>
        </w:rPr>
        <w:t xml:space="preserve"> </w:t>
      </w:r>
      <w:r w:rsidR="00B153F5" w:rsidRPr="006268F0">
        <w:rPr>
          <w:rFonts w:ascii="Times New Roman" w:hAnsi="Times New Roman" w:cs="Times New Roman"/>
        </w:rPr>
        <w:t xml:space="preserve">highlights the state’s responsibility </w:t>
      </w:r>
      <w:r w:rsidR="00E23240" w:rsidRPr="006268F0">
        <w:rPr>
          <w:rFonts w:ascii="Times New Roman" w:hAnsi="Times New Roman" w:cs="Times New Roman"/>
        </w:rPr>
        <w:t xml:space="preserve">in the murder </w:t>
      </w:r>
      <w:r w:rsidR="00B153F5" w:rsidRPr="006268F0">
        <w:rPr>
          <w:rFonts w:ascii="Times New Roman" w:hAnsi="Times New Roman" w:cs="Times New Roman"/>
        </w:rPr>
        <w:t>by action or omission</w:t>
      </w:r>
      <w:r w:rsidR="00E23240" w:rsidRPr="006268F0">
        <w:rPr>
          <w:rFonts w:ascii="Times New Roman" w:hAnsi="Times New Roman" w:cs="Times New Roman"/>
        </w:rPr>
        <w:t>.</w:t>
      </w:r>
    </w:p>
  </w:footnote>
  <w:footnote w:id="14">
    <w:p w14:paraId="7A6752D7" w14:textId="77BEE11D" w:rsidR="001F7988" w:rsidRPr="00BA2C8D" w:rsidRDefault="001F7988">
      <w:pPr>
        <w:pStyle w:val="Textonotapie"/>
        <w:rPr>
          <w:rFonts w:ascii="Times New Roman" w:hAnsi="Times New Roman" w:cs="Times New Roman"/>
          <w:color w:val="244061" w:themeColor="accent1" w:themeShade="80"/>
          <w:lang w:val="en-US"/>
        </w:rPr>
      </w:pPr>
      <w:r w:rsidRPr="001F7988">
        <w:rPr>
          <w:rStyle w:val="Refdenotaalpie"/>
          <w:rFonts w:ascii="Times New Roman" w:hAnsi="Times New Roman" w:cs="Times New Roman"/>
        </w:rPr>
        <w:footnoteRef/>
      </w:r>
      <w:r w:rsidRPr="009D18F6">
        <w:rPr>
          <w:rFonts w:ascii="Times New Roman" w:hAnsi="Times New Roman" w:cs="Times New Roman"/>
          <w:lang w:val="en-US"/>
        </w:rPr>
        <w:t xml:space="preserve"> </w:t>
      </w:r>
      <w:r w:rsidR="009D18F6">
        <w:rPr>
          <w:rFonts w:ascii="Times New Roman" w:hAnsi="Times New Roman" w:cs="Times New Roman"/>
          <w:lang w:val="en-US"/>
        </w:rPr>
        <w:t>See</w:t>
      </w:r>
      <w:r w:rsidRPr="009D18F6">
        <w:rPr>
          <w:rFonts w:ascii="Times New Roman" w:hAnsi="Times New Roman" w:cs="Times New Roman"/>
          <w:lang w:val="en-US"/>
        </w:rPr>
        <w:t xml:space="preserve">: </w:t>
      </w:r>
      <w:hyperlink r:id="rId19" w:history="1">
        <w:r w:rsidRPr="00BA2C8D">
          <w:rPr>
            <w:rStyle w:val="Hipervnculo"/>
            <w:rFonts w:ascii="Times New Roman" w:hAnsi="Times New Roman" w:cs="Times New Roman"/>
            <w:color w:val="244061" w:themeColor="accent1" w:themeShade="80"/>
            <w:lang w:val="en-US"/>
          </w:rPr>
          <w:t>https://alastensas.com/documentos/listado-de-feminicidios-en-cuba-en-el-ano-2024/</w:t>
        </w:r>
      </w:hyperlink>
    </w:p>
    <w:p w14:paraId="75C60C43" w14:textId="77777777" w:rsidR="001F7988" w:rsidRPr="009D18F6" w:rsidRDefault="001F7988">
      <w:pPr>
        <w:pStyle w:val="Textonotapie"/>
        <w:rPr>
          <w:lang w:val="en-US"/>
        </w:rPr>
      </w:pPr>
    </w:p>
  </w:footnote>
  <w:footnote w:id="15">
    <w:p w14:paraId="4E7A872A" w14:textId="4B74ACAD" w:rsidR="00615EF7" w:rsidRPr="009D18F6" w:rsidRDefault="00CE0DE7" w:rsidP="00C42F59">
      <w:pPr>
        <w:spacing w:line="240" w:lineRule="auto"/>
        <w:jc w:val="both"/>
        <w:rPr>
          <w:rFonts w:ascii="Times New Roman" w:eastAsia="Times New Roman" w:hAnsi="Times New Roman" w:cs="Times New Roman"/>
          <w:color w:val="1F497D" w:themeColor="text2"/>
          <w:sz w:val="20"/>
          <w:szCs w:val="20"/>
          <w:lang w:val="en-US"/>
        </w:rPr>
      </w:pPr>
      <w:r w:rsidRPr="00325D01">
        <w:rPr>
          <w:rFonts w:ascii="Times New Roman" w:hAnsi="Times New Roman" w:cs="Times New Roman"/>
          <w:vertAlign w:val="superscript"/>
          <w:lang w:val="es-CO"/>
        </w:rPr>
        <w:footnoteRef/>
      </w:r>
      <w:r w:rsidR="009D18F6">
        <w:rPr>
          <w:rFonts w:ascii="Times New Roman" w:eastAsia="Times New Roman" w:hAnsi="Times New Roman" w:cs="Times New Roman"/>
          <w:sz w:val="20"/>
          <w:szCs w:val="20"/>
          <w:lang w:val="en-US"/>
        </w:rPr>
        <w:t xml:space="preserve"> </w:t>
      </w:r>
      <w:r w:rsidR="009D18F6" w:rsidRPr="009D18F6">
        <w:rPr>
          <w:rFonts w:ascii="Times New Roman" w:eastAsia="Times New Roman" w:hAnsi="Times New Roman" w:cs="Times New Roman"/>
          <w:sz w:val="20"/>
          <w:szCs w:val="20"/>
          <w:lang w:val="en-US"/>
        </w:rPr>
        <w:t>Kno</w:t>
      </w:r>
      <w:r w:rsidR="009D18F6">
        <w:rPr>
          <w:rFonts w:ascii="Times New Roman" w:eastAsia="Times New Roman" w:hAnsi="Times New Roman" w:cs="Times New Roman"/>
          <w:sz w:val="20"/>
          <w:szCs w:val="20"/>
          <w:lang w:val="en-US"/>
        </w:rPr>
        <w:t>w more in</w:t>
      </w:r>
      <w:r w:rsidRPr="009D18F6">
        <w:rPr>
          <w:rFonts w:ascii="Times New Roman" w:eastAsia="Times New Roman" w:hAnsi="Times New Roman" w:cs="Times New Roman"/>
          <w:sz w:val="20"/>
          <w:szCs w:val="20"/>
          <w:lang w:val="en-US"/>
        </w:rPr>
        <w:t xml:space="preserve">: </w:t>
      </w:r>
      <w:hyperlink r:id="rId20">
        <w:r w:rsidRPr="009D18F6">
          <w:rPr>
            <w:rFonts w:ascii="Times New Roman" w:eastAsia="Times New Roman" w:hAnsi="Times New Roman" w:cs="Times New Roman"/>
            <w:color w:val="1F497D" w:themeColor="text2"/>
            <w:sz w:val="20"/>
            <w:szCs w:val="20"/>
            <w:u w:val="single"/>
            <w:lang w:val="en-US"/>
          </w:rPr>
          <w:t>https://diariodecuba.com/cuba/1703852389_51790.html</w:t>
        </w:r>
      </w:hyperlink>
    </w:p>
  </w:footnote>
  <w:footnote w:id="16">
    <w:p w14:paraId="4DA0290E" w14:textId="2564C53C" w:rsidR="00615EF7" w:rsidRPr="009D18F6" w:rsidRDefault="00CE0DE7" w:rsidP="00C42F59">
      <w:pPr>
        <w:spacing w:line="240" w:lineRule="auto"/>
        <w:jc w:val="both"/>
        <w:rPr>
          <w:rFonts w:ascii="Times New Roman" w:eastAsia="Times New Roman" w:hAnsi="Times New Roman" w:cs="Times New Roman"/>
          <w:color w:val="1F497D" w:themeColor="text2"/>
          <w:sz w:val="20"/>
          <w:szCs w:val="20"/>
          <w:lang w:val="en-US"/>
        </w:rPr>
      </w:pPr>
      <w:r w:rsidRPr="00325D01">
        <w:rPr>
          <w:rFonts w:ascii="Times New Roman" w:hAnsi="Times New Roman" w:cs="Times New Roman"/>
          <w:vertAlign w:val="superscript"/>
          <w:lang w:val="es-CO"/>
        </w:rPr>
        <w:footnoteRef/>
      </w:r>
      <w:r w:rsidR="009D18F6">
        <w:rPr>
          <w:rFonts w:ascii="Times New Roman" w:eastAsia="Times New Roman" w:hAnsi="Times New Roman" w:cs="Times New Roman"/>
          <w:sz w:val="20"/>
          <w:szCs w:val="20"/>
          <w:lang w:val="en-US"/>
        </w:rPr>
        <w:t xml:space="preserve"> </w:t>
      </w:r>
      <w:r w:rsidR="009D18F6" w:rsidRPr="009D18F6">
        <w:rPr>
          <w:rFonts w:ascii="Times New Roman" w:eastAsia="Times New Roman" w:hAnsi="Times New Roman" w:cs="Times New Roman"/>
          <w:sz w:val="20"/>
          <w:szCs w:val="20"/>
          <w:lang w:val="en-US"/>
        </w:rPr>
        <w:t>S</w:t>
      </w:r>
      <w:r w:rsidR="009D18F6">
        <w:rPr>
          <w:rFonts w:ascii="Times New Roman" w:eastAsia="Times New Roman" w:hAnsi="Times New Roman" w:cs="Times New Roman"/>
          <w:sz w:val="20"/>
          <w:szCs w:val="20"/>
          <w:lang w:val="en-US"/>
        </w:rPr>
        <w:t>ee</w:t>
      </w:r>
      <w:r w:rsidRPr="009D18F6">
        <w:rPr>
          <w:rFonts w:ascii="Times New Roman" w:eastAsia="Times New Roman" w:hAnsi="Times New Roman" w:cs="Times New Roman"/>
          <w:color w:val="1F497D" w:themeColor="text2"/>
          <w:sz w:val="20"/>
          <w:szCs w:val="20"/>
          <w:lang w:val="en-US"/>
        </w:rPr>
        <w:t xml:space="preserve">: </w:t>
      </w:r>
      <w:hyperlink r:id="rId21">
        <w:r w:rsidRPr="009D18F6">
          <w:rPr>
            <w:rFonts w:ascii="Times New Roman" w:eastAsia="Times New Roman" w:hAnsi="Times New Roman" w:cs="Times New Roman"/>
            <w:color w:val="1F497D" w:themeColor="text2"/>
            <w:sz w:val="20"/>
            <w:szCs w:val="20"/>
            <w:u w:val="single"/>
            <w:lang w:val="en-US"/>
          </w:rPr>
          <w:t>https://diariodecuba.com/cuba/1705348650_52212.html</w:t>
        </w:r>
      </w:hyperlink>
    </w:p>
  </w:footnote>
  <w:footnote w:id="17">
    <w:p w14:paraId="1453CCEA" w14:textId="10C32214" w:rsidR="00615EF7" w:rsidRPr="009D18F6" w:rsidRDefault="00CE0DE7" w:rsidP="00C42F59">
      <w:pPr>
        <w:spacing w:line="240" w:lineRule="auto"/>
        <w:jc w:val="both"/>
        <w:rPr>
          <w:rFonts w:ascii="Times New Roman" w:hAnsi="Times New Roman" w:cs="Times New Roman"/>
          <w:color w:val="1F497D" w:themeColor="text2"/>
          <w:sz w:val="20"/>
          <w:szCs w:val="20"/>
          <w:lang w:val="en-US"/>
        </w:rPr>
      </w:pPr>
      <w:r w:rsidRPr="00325D01">
        <w:rPr>
          <w:rFonts w:ascii="Times New Roman" w:hAnsi="Times New Roman" w:cs="Times New Roman"/>
          <w:vertAlign w:val="superscript"/>
          <w:lang w:val="es-CO"/>
        </w:rPr>
        <w:footnoteRef/>
      </w:r>
      <w:r w:rsidR="009D18F6" w:rsidRPr="009D18F6">
        <w:rPr>
          <w:rFonts w:ascii="Times New Roman" w:eastAsia="Times New Roman" w:hAnsi="Times New Roman" w:cs="Times New Roman"/>
          <w:sz w:val="20"/>
          <w:szCs w:val="20"/>
          <w:lang w:val="en-US"/>
        </w:rPr>
        <w:t xml:space="preserve"> F</w:t>
      </w:r>
      <w:r w:rsidR="009D18F6">
        <w:rPr>
          <w:rFonts w:ascii="Times New Roman" w:eastAsia="Times New Roman" w:hAnsi="Times New Roman" w:cs="Times New Roman"/>
          <w:sz w:val="20"/>
          <w:szCs w:val="20"/>
          <w:lang w:val="en-US"/>
        </w:rPr>
        <w:t xml:space="preserve">or </w:t>
      </w:r>
      <w:r w:rsidR="00577D41">
        <w:rPr>
          <w:rFonts w:ascii="Times New Roman" w:eastAsia="Times New Roman" w:hAnsi="Times New Roman" w:cs="Times New Roman"/>
          <w:sz w:val="20"/>
          <w:szCs w:val="20"/>
          <w:lang w:val="en-US"/>
        </w:rPr>
        <w:t>further</w:t>
      </w:r>
      <w:r w:rsidR="009D18F6">
        <w:rPr>
          <w:rFonts w:ascii="Times New Roman" w:eastAsia="Times New Roman" w:hAnsi="Times New Roman" w:cs="Times New Roman"/>
          <w:sz w:val="20"/>
          <w:szCs w:val="20"/>
          <w:lang w:val="en-US"/>
        </w:rPr>
        <w:t xml:space="preserve"> information</w:t>
      </w:r>
      <w:r w:rsidRPr="009D18F6">
        <w:rPr>
          <w:rFonts w:ascii="Times New Roman" w:eastAsia="Times New Roman" w:hAnsi="Times New Roman" w:cs="Times New Roman"/>
          <w:sz w:val="20"/>
          <w:szCs w:val="20"/>
          <w:lang w:val="en-US"/>
        </w:rPr>
        <w:t xml:space="preserve">: </w:t>
      </w:r>
      <w:hyperlink r:id="rId22">
        <w:r w:rsidRPr="009D18F6">
          <w:rPr>
            <w:rFonts w:ascii="Times New Roman" w:eastAsia="Times New Roman" w:hAnsi="Times New Roman" w:cs="Times New Roman"/>
            <w:color w:val="1F497D" w:themeColor="text2"/>
            <w:sz w:val="20"/>
            <w:szCs w:val="20"/>
            <w:u w:val="single"/>
            <w:lang w:val="en-US"/>
          </w:rPr>
          <w:t>https://www.cibercuba.com/noticias/2020-07-02-u1-e186450-s27061-mujeres-cubanas-sufren-violencia-domestica-policia-ignora-sus</w:t>
        </w:r>
      </w:hyperlink>
    </w:p>
  </w:footnote>
  <w:footnote w:id="18">
    <w:p w14:paraId="6DE8E3C7" w14:textId="036C1443" w:rsidR="00615EF7" w:rsidRPr="009D18F6" w:rsidRDefault="00CE0DE7" w:rsidP="00C42F59">
      <w:pPr>
        <w:spacing w:line="240" w:lineRule="auto"/>
        <w:jc w:val="both"/>
        <w:rPr>
          <w:rFonts w:ascii="Times New Roman" w:eastAsia="Times New Roman" w:hAnsi="Times New Roman" w:cs="Times New Roman"/>
          <w:color w:val="1F497D" w:themeColor="text2"/>
          <w:sz w:val="20"/>
          <w:szCs w:val="20"/>
          <w:lang w:val="en-US"/>
        </w:rPr>
      </w:pPr>
      <w:r w:rsidRPr="00325D01">
        <w:rPr>
          <w:rFonts w:ascii="Times New Roman" w:hAnsi="Times New Roman" w:cs="Times New Roman"/>
          <w:vertAlign w:val="superscript"/>
          <w:lang w:val="es-CO"/>
        </w:rPr>
        <w:footnoteRef/>
      </w:r>
      <w:r w:rsidR="009D18F6" w:rsidRPr="009D18F6">
        <w:rPr>
          <w:rFonts w:ascii="Times New Roman" w:eastAsia="Times New Roman" w:hAnsi="Times New Roman" w:cs="Times New Roman"/>
          <w:sz w:val="20"/>
          <w:szCs w:val="20"/>
          <w:lang w:val="en-US"/>
        </w:rPr>
        <w:t>G</w:t>
      </w:r>
      <w:r w:rsidR="009D18F6">
        <w:rPr>
          <w:rFonts w:ascii="Times New Roman" w:eastAsia="Times New Roman" w:hAnsi="Times New Roman" w:cs="Times New Roman"/>
          <w:sz w:val="20"/>
          <w:szCs w:val="20"/>
          <w:lang w:val="en-US"/>
        </w:rPr>
        <w:t>et more information in</w:t>
      </w:r>
      <w:r w:rsidRPr="009D18F6">
        <w:rPr>
          <w:rFonts w:ascii="Times New Roman" w:eastAsia="Times New Roman" w:hAnsi="Times New Roman" w:cs="Times New Roman"/>
          <w:sz w:val="20"/>
          <w:szCs w:val="20"/>
          <w:lang w:val="en-US"/>
        </w:rPr>
        <w:t xml:space="preserve">: </w:t>
      </w:r>
      <w:hyperlink r:id="rId23">
        <w:r w:rsidRPr="009D18F6">
          <w:rPr>
            <w:rFonts w:ascii="Times New Roman" w:eastAsia="Times New Roman" w:hAnsi="Times New Roman" w:cs="Times New Roman"/>
            <w:color w:val="1F497D" w:themeColor="text2"/>
            <w:sz w:val="20"/>
            <w:szCs w:val="20"/>
            <w:u w:val="single"/>
            <w:lang w:val="en-US"/>
          </w:rPr>
          <w:t>https://diariodecuba.com/cuba/1717171969_55061.html</w:t>
        </w:r>
      </w:hyperlink>
    </w:p>
    <w:p w14:paraId="1A774108" w14:textId="77777777" w:rsidR="00615EF7" w:rsidRPr="009D18F6" w:rsidRDefault="00615EF7" w:rsidP="00C42F59">
      <w:pPr>
        <w:spacing w:line="240" w:lineRule="auto"/>
        <w:jc w:val="both"/>
        <w:rPr>
          <w:rFonts w:ascii="Times New Roman" w:hAnsi="Times New Roman" w:cs="Times New Roman"/>
          <w:color w:val="1F497D" w:themeColor="text2"/>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06991"/>
    <w:multiLevelType w:val="multilevel"/>
    <w:tmpl w:val="D6307116"/>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61703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F7"/>
    <w:rsid w:val="00003C63"/>
    <w:rsid w:val="0001205A"/>
    <w:rsid w:val="0003770A"/>
    <w:rsid w:val="000452FB"/>
    <w:rsid w:val="00046521"/>
    <w:rsid w:val="0005635D"/>
    <w:rsid w:val="00067BA5"/>
    <w:rsid w:val="000F4267"/>
    <w:rsid w:val="00110A69"/>
    <w:rsid w:val="001465E7"/>
    <w:rsid w:val="00155999"/>
    <w:rsid w:val="001C3A7E"/>
    <w:rsid w:val="001D21D4"/>
    <w:rsid w:val="001D699E"/>
    <w:rsid w:val="001D742B"/>
    <w:rsid w:val="001E2BAC"/>
    <w:rsid w:val="001F7988"/>
    <w:rsid w:val="00215FED"/>
    <w:rsid w:val="002170BC"/>
    <w:rsid w:val="0021761A"/>
    <w:rsid w:val="00234772"/>
    <w:rsid w:val="00245F85"/>
    <w:rsid w:val="00263723"/>
    <w:rsid w:val="002779D3"/>
    <w:rsid w:val="002B08FC"/>
    <w:rsid w:val="002B1B89"/>
    <w:rsid w:val="002F1C1F"/>
    <w:rsid w:val="0030369B"/>
    <w:rsid w:val="00303CD6"/>
    <w:rsid w:val="00325D01"/>
    <w:rsid w:val="00342441"/>
    <w:rsid w:val="00352FCC"/>
    <w:rsid w:val="00363677"/>
    <w:rsid w:val="003D555F"/>
    <w:rsid w:val="00424D83"/>
    <w:rsid w:val="004320C1"/>
    <w:rsid w:val="00432663"/>
    <w:rsid w:val="00447597"/>
    <w:rsid w:val="004503AA"/>
    <w:rsid w:val="004603B4"/>
    <w:rsid w:val="00464B6B"/>
    <w:rsid w:val="00467ADA"/>
    <w:rsid w:val="00470055"/>
    <w:rsid w:val="004748D8"/>
    <w:rsid w:val="0048280B"/>
    <w:rsid w:val="004B0868"/>
    <w:rsid w:val="004B1F73"/>
    <w:rsid w:val="004B7638"/>
    <w:rsid w:val="004E299F"/>
    <w:rsid w:val="004F2D88"/>
    <w:rsid w:val="004F69BD"/>
    <w:rsid w:val="004F77EA"/>
    <w:rsid w:val="00500071"/>
    <w:rsid w:val="00542D79"/>
    <w:rsid w:val="00577D41"/>
    <w:rsid w:val="00583D61"/>
    <w:rsid w:val="005A438F"/>
    <w:rsid w:val="005A51E9"/>
    <w:rsid w:val="005B1256"/>
    <w:rsid w:val="005B3D07"/>
    <w:rsid w:val="005C1924"/>
    <w:rsid w:val="005C192E"/>
    <w:rsid w:val="005C6283"/>
    <w:rsid w:val="005D07F4"/>
    <w:rsid w:val="00604A31"/>
    <w:rsid w:val="006059FD"/>
    <w:rsid w:val="00607E59"/>
    <w:rsid w:val="00615EF7"/>
    <w:rsid w:val="006268F0"/>
    <w:rsid w:val="006451C8"/>
    <w:rsid w:val="00673E79"/>
    <w:rsid w:val="006779A7"/>
    <w:rsid w:val="00680ADD"/>
    <w:rsid w:val="0069458C"/>
    <w:rsid w:val="00697C5F"/>
    <w:rsid w:val="006B5F06"/>
    <w:rsid w:val="00724ADD"/>
    <w:rsid w:val="00740ECB"/>
    <w:rsid w:val="00764223"/>
    <w:rsid w:val="00767AD8"/>
    <w:rsid w:val="00781FCD"/>
    <w:rsid w:val="007A29F4"/>
    <w:rsid w:val="007C5EEF"/>
    <w:rsid w:val="007F2992"/>
    <w:rsid w:val="00800FAF"/>
    <w:rsid w:val="00825B0B"/>
    <w:rsid w:val="008358F3"/>
    <w:rsid w:val="00881ED9"/>
    <w:rsid w:val="00890E78"/>
    <w:rsid w:val="008959A6"/>
    <w:rsid w:val="008A2BD2"/>
    <w:rsid w:val="008A2E08"/>
    <w:rsid w:val="008C6CB7"/>
    <w:rsid w:val="008E1555"/>
    <w:rsid w:val="008E6369"/>
    <w:rsid w:val="008F0CBE"/>
    <w:rsid w:val="008F3F15"/>
    <w:rsid w:val="00905797"/>
    <w:rsid w:val="00912A4D"/>
    <w:rsid w:val="009652AF"/>
    <w:rsid w:val="0096601F"/>
    <w:rsid w:val="00984BCC"/>
    <w:rsid w:val="009B13CC"/>
    <w:rsid w:val="009B3851"/>
    <w:rsid w:val="009C0BAA"/>
    <w:rsid w:val="009D18F6"/>
    <w:rsid w:val="009D5766"/>
    <w:rsid w:val="009E5F7C"/>
    <w:rsid w:val="00A11D76"/>
    <w:rsid w:val="00A4024F"/>
    <w:rsid w:val="00A5698D"/>
    <w:rsid w:val="00AA1539"/>
    <w:rsid w:val="00AE4014"/>
    <w:rsid w:val="00AE6829"/>
    <w:rsid w:val="00AF3BE1"/>
    <w:rsid w:val="00B153F5"/>
    <w:rsid w:val="00B36B9B"/>
    <w:rsid w:val="00B42F67"/>
    <w:rsid w:val="00B847EE"/>
    <w:rsid w:val="00B90EC8"/>
    <w:rsid w:val="00BA2C8D"/>
    <w:rsid w:val="00BB623E"/>
    <w:rsid w:val="00BC1F31"/>
    <w:rsid w:val="00BC7D4F"/>
    <w:rsid w:val="00C07081"/>
    <w:rsid w:val="00C11D99"/>
    <w:rsid w:val="00C42F59"/>
    <w:rsid w:val="00C43C99"/>
    <w:rsid w:val="00C57FF5"/>
    <w:rsid w:val="00C633FE"/>
    <w:rsid w:val="00C91CDE"/>
    <w:rsid w:val="00CA6E75"/>
    <w:rsid w:val="00CB4610"/>
    <w:rsid w:val="00CC25C8"/>
    <w:rsid w:val="00CC2CED"/>
    <w:rsid w:val="00CC499D"/>
    <w:rsid w:val="00CC4A17"/>
    <w:rsid w:val="00CD0997"/>
    <w:rsid w:val="00CE0DE7"/>
    <w:rsid w:val="00CF2B33"/>
    <w:rsid w:val="00D06D58"/>
    <w:rsid w:val="00D13FE1"/>
    <w:rsid w:val="00D3769E"/>
    <w:rsid w:val="00D41467"/>
    <w:rsid w:val="00D44399"/>
    <w:rsid w:val="00D44782"/>
    <w:rsid w:val="00D521F7"/>
    <w:rsid w:val="00E01AF2"/>
    <w:rsid w:val="00E03781"/>
    <w:rsid w:val="00E164CE"/>
    <w:rsid w:val="00E23240"/>
    <w:rsid w:val="00E26EF3"/>
    <w:rsid w:val="00E54FF3"/>
    <w:rsid w:val="00E61B73"/>
    <w:rsid w:val="00E65130"/>
    <w:rsid w:val="00E7215D"/>
    <w:rsid w:val="00E72A2F"/>
    <w:rsid w:val="00E819F4"/>
    <w:rsid w:val="00E95BEA"/>
    <w:rsid w:val="00EA3C77"/>
    <w:rsid w:val="00EB4E48"/>
    <w:rsid w:val="00ED0E07"/>
    <w:rsid w:val="00F633F0"/>
    <w:rsid w:val="00F718A6"/>
    <w:rsid w:val="00F82553"/>
    <w:rsid w:val="00F927C1"/>
    <w:rsid w:val="00F93388"/>
    <w:rsid w:val="00F962A1"/>
    <w:rsid w:val="00FB2A66"/>
    <w:rsid w:val="00FD0079"/>
    <w:rsid w:val="00FE7431"/>
    <w:rsid w:val="00FE75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D8EE"/>
  <w15:docId w15:val="{95E2D673-D5BA-4C56-B8B6-3956AAD21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C42F59"/>
    <w:rPr>
      <w:color w:val="0000FF" w:themeColor="hyperlink"/>
      <w:u w:val="single"/>
    </w:rPr>
  </w:style>
  <w:style w:type="character" w:styleId="Mencinsinresolver">
    <w:name w:val="Unresolved Mention"/>
    <w:basedOn w:val="Fuentedeprrafopredeter"/>
    <w:uiPriority w:val="99"/>
    <w:semiHidden/>
    <w:unhideWhenUsed/>
    <w:rsid w:val="00C42F59"/>
    <w:rPr>
      <w:color w:val="605E5C"/>
      <w:shd w:val="clear" w:color="auto" w:fill="E1DFDD"/>
    </w:rPr>
  </w:style>
  <w:style w:type="character" w:styleId="Refdecomentario">
    <w:name w:val="annotation reference"/>
    <w:basedOn w:val="Fuentedeprrafopredeter"/>
    <w:uiPriority w:val="99"/>
    <w:semiHidden/>
    <w:unhideWhenUsed/>
    <w:rsid w:val="00FE7431"/>
    <w:rPr>
      <w:sz w:val="16"/>
      <w:szCs w:val="16"/>
    </w:rPr>
  </w:style>
  <w:style w:type="paragraph" w:styleId="Textocomentario">
    <w:name w:val="annotation text"/>
    <w:basedOn w:val="Normal"/>
    <w:link w:val="TextocomentarioCar"/>
    <w:uiPriority w:val="99"/>
    <w:unhideWhenUsed/>
    <w:rsid w:val="00FE7431"/>
    <w:pPr>
      <w:spacing w:line="240" w:lineRule="auto"/>
    </w:pPr>
    <w:rPr>
      <w:sz w:val="20"/>
      <w:szCs w:val="20"/>
    </w:rPr>
  </w:style>
  <w:style w:type="character" w:customStyle="1" w:styleId="TextocomentarioCar">
    <w:name w:val="Texto comentario Car"/>
    <w:basedOn w:val="Fuentedeprrafopredeter"/>
    <w:link w:val="Textocomentario"/>
    <w:uiPriority w:val="99"/>
    <w:rsid w:val="00FE7431"/>
    <w:rPr>
      <w:sz w:val="20"/>
      <w:szCs w:val="20"/>
    </w:rPr>
  </w:style>
  <w:style w:type="paragraph" w:styleId="Asuntodelcomentario">
    <w:name w:val="annotation subject"/>
    <w:basedOn w:val="Textocomentario"/>
    <w:next w:val="Textocomentario"/>
    <w:link w:val="AsuntodelcomentarioCar"/>
    <w:uiPriority w:val="99"/>
    <w:semiHidden/>
    <w:unhideWhenUsed/>
    <w:rsid w:val="00FE7431"/>
    <w:rPr>
      <w:b/>
      <w:bCs/>
    </w:rPr>
  </w:style>
  <w:style w:type="character" w:customStyle="1" w:styleId="AsuntodelcomentarioCar">
    <w:name w:val="Asunto del comentario Car"/>
    <w:basedOn w:val="TextocomentarioCar"/>
    <w:link w:val="Asuntodelcomentario"/>
    <w:uiPriority w:val="99"/>
    <w:semiHidden/>
    <w:rsid w:val="00FE7431"/>
    <w:rPr>
      <w:b/>
      <w:bCs/>
      <w:sz w:val="20"/>
      <w:szCs w:val="20"/>
    </w:rPr>
  </w:style>
  <w:style w:type="paragraph" w:styleId="NormalWeb">
    <w:name w:val="Normal (Web)"/>
    <w:basedOn w:val="Normal"/>
    <w:uiPriority w:val="99"/>
    <w:semiHidden/>
    <w:unhideWhenUsed/>
    <w:rsid w:val="00BB623E"/>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767AD8"/>
    <w:pPr>
      <w:spacing w:line="240" w:lineRule="auto"/>
    </w:pPr>
    <w:rPr>
      <w:sz w:val="20"/>
      <w:szCs w:val="20"/>
    </w:rPr>
  </w:style>
  <w:style w:type="character" w:customStyle="1" w:styleId="TextonotapieCar">
    <w:name w:val="Texto nota pie Car"/>
    <w:basedOn w:val="Fuentedeprrafopredeter"/>
    <w:link w:val="Textonotapie"/>
    <w:uiPriority w:val="99"/>
    <w:semiHidden/>
    <w:rsid w:val="00767AD8"/>
    <w:rPr>
      <w:sz w:val="20"/>
      <w:szCs w:val="20"/>
    </w:rPr>
  </w:style>
  <w:style w:type="character" w:styleId="Refdenotaalpie">
    <w:name w:val="footnote reference"/>
    <w:basedOn w:val="Fuentedeprrafopredeter"/>
    <w:uiPriority w:val="99"/>
    <w:semiHidden/>
    <w:unhideWhenUsed/>
    <w:rsid w:val="00767AD8"/>
    <w:rPr>
      <w:vertAlign w:val="superscript"/>
    </w:rPr>
  </w:style>
  <w:style w:type="paragraph" w:styleId="Prrafodelista">
    <w:name w:val="List Paragraph"/>
    <w:basedOn w:val="Normal"/>
    <w:uiPriority w:val="34"/>
    <w:qFormat/>
    <w:rsid w:val="001D699E"/>
    <w:pPr>
      <w:ind w:left="720"/>
      <w:contextualSpacing/>
    </w:pPr>
  </w:style>
  <w:style w:type="paragraph" w:styleId="Revisin">
    <w:name w:val="Revision"/>
    <w:hidden/>
    <w:uiPriority w:val="99"/>
    <w:semiHidden/>
    <w:rsid w:val="004748D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5156">
      <w:bodyDiv w:val="1"/>
      <w:marLeft w:val="0"/>
      <w:marRight w:val="0"/>
      <w:marTop w:val="0"/>
      <w:marBottom w:val="0"/>
      <w:divBdr>
        <w:top w:val="none" w:sz="0" w:space="0" w:color="auto"/>
        <w:left w:val="none" w:sz="0" w:space="0" w:color="auto"/>
        <w:bottom w:val="none" w:sz="0" w:space="0" w:color="auto"/>
        <w:right w:val="none" w:sz="0" w:space="0" w:color="auto"/>
      </w:divBdr>
    </w:div>
    <w:div w:id="411241795">
      <w:bodyDiv w:val="1"/>
      <w:marLeft w:val="0"/>
      <w:marRight w:val="0"/>
      <w:marTop w:val="0"/>
      <w:marBottom w:val="0"/>
      <w:divBdr>
        <w:top w:val="none" w:sz="0" w:space="0" w:color="auto"/>
        <w:left w:val="none" w:sz="0" w:space="0" w:color="auto"/>
        <w:bottom w:val="none" w:sz="0" w:space="0" w:color="auto"/>
        <w:right w:val="none" w:sz="0" w:space="0" w:color="auto"/>
      </w:divBdr>
    </w:div>
    <w:div w:id="412244726">
      <w:bodyDiv w:val="1"/>
      <w:marLeft w:val="0"/>
      <w:marRight w:val="0"/>
      <w:marTop w:val="0"/>
      <w:marBottom w:val="0"/>
      <w:divBdr>
        <w:top w:val="none" w:sz="0" w:space="0" w:color="auto"/>
        <w:left w:val="none" w:sz="0" w:space="0" w:color="auto"/>
        <w:bottom w:val="none" w:sz="0" w:space="0" w:color="auto"/>
        <w:right w:val="none" w:sz="0" w:space="0" w:color="auto"/>
      </w:divBdr>
    </w:div>
    <w:div w:id="440807510">
      <w:bodyDiv w:val="1"/>
      <w:marLeft w:val="0"/>
      <w:marRight w:val="0"/>
      <w:marTop w:val="0"/>
      <w:marBottom w:val="0"/>
      <w:divBdr>
        <w:top w:val="none" w:sz="0" w:space="0" w:color="auto"/>
        <w:left w:val="none" w:sz="0" w:space="0" w:color="auto"/>
        <w:bottom w:val="none" w:sz="0" w:space="0" w:color="auto"/>
        <w:right w:val="none" w:sz="0" w:space="0" w:color="auto"/>
      </w:divBdr>
      <w:divsChild>
        <w:div w:id="1606185649">
          <w:marLeft w:val="0"/>
          <w:marRight w:val="0"/>
          <w:marTop w:val="0"/>
          <w:marBottom w:val="0"/>
          <w:divBdr>
            <w:top w:val="none" w:sz="0" w:space="0" w:color="auto"/>
            <w:left w:val="none" w:sz="0" w:space="0" w:color="auto"/>
            <w:bottom w:val="none" w:sz="0" w:space="0" w:color="auto"/>
            <w:right w:val="none" w:sz="0" w:space="0" w:color="auto"/>
          </w:divBdr>
          <w:divsChild>
            <w:div w:id="1911959337">
              <w:marLeft w:val="0"/>
              <w:marRight w:val="0"/>
              <w:marTop w:val="0"/>
              <w:marBottom w:val="0"/>
              <w:divBdr>
                <w:top w:val="none" w:sz="0" w:space="0" w:color="auto"/>
                <w:left w:val="none" w:sz="0" w:space="0" w:color="auto"/>
                <w:bottom w:val="none" w:sz="0" w:space="0" w:color="auto"/>
                <w:right w:val="none" w:sz="0" w:space="0" w:color="auto"/>
              </w:divBdr>
              <w:divsChild>
                <w:div w:id="10265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23145">
      <w:bodyDiv w:val="1"/>
      <w:marLeft w:val="0"/>
      <w:marRight w:val="0"/>
      <w:marTop w:val="0"/>
      <w:marBottom w:val="0"/>
      <w:divBdr>
        <w:top w:val="none" w:sz="0" w:space="0" w:color="auto"/>
        <w:left w:val="none" w:sz="0" w:space="0" w:color="auto"/>
        <w:bottom w:val="none" w:sz="0" w:space="0" w:color="auto"/>
        <w:right w:val="none" w:sz="0" w:space="0" w:color="auto"/>
      </w:divBdr>
    </w:div>
    <w:div w:id="563679505">
      <w:bodyDiv w:val="1"/>
      <w:marLeft w:val="0"/>
      <w:marRight w:val="0"/>
      <w:marTop w:val="0"/>
      <w:marBottom w:val="0"/>
      <w:divBdr>
        <w:top w:val="none" w:sz="0" w:space="0" w:color="auto"/>
        <w:left w:val="none" w:sz="0" w:space="0" w:color="auto"/>
        <w:bottom w:val="none" w:sz="0" w:space="0" w:color="auto"/>
        <w:right w:val="none" w:sz="0" w:space="0" w:color="auto"/>
      </w:divBdr>
      <w:divsChild>
        <w:div w:id="367292171">
          <w:marLeft w:val="0"/>
          <w:marRight w:val="0"/>
          <w:marTop w:val="0"/>
          <w:marBottom w:val="0"/>
          <w:divBdr>
            <w:top w:val="none" w:sz="0" w:space="0" w:color="auto"/>
            <w:left w:val="none" w:sz="0" w:space="0" w:color="auto"/>
            <w:bottom w:val="none" w:sz="0" w:space="0" w:color="auto"/>
            <w:right w:val="none" w:sz="0" w:space="0" w:color="auto"/>
          </w:divBdr>
          <w:divsChild>
            <w:div w:id="341707400">
              <w:marLeft w:val="0"/>
              <w:marRight w:val="0"/>
              <w:marTop w:val="0"/>
              <w:marBottom w:val="0"/>
              <w:divBdr>
                <w:top w:val="none" w:sz="0" w:space="0" w:color="auto"/>
                <w:left w:val="none" w:sz="0" w:space="0" w:color="auto"/>
                <w:bottom w:val="none" w:sz="0" w:space="0" w:color="auto"/>
                <w:right w:val="none" w:sz="0" w:space="0" w:color="auto"/>
              </w:divBdr>
              <w:divsChild>
                <w:div w:id="2054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0720">
      <w:bodyDiv w:val="1"/>
      <w:marLeft w:val="0"/>
      <w:marRight w:val="0"/>
      <w:marTop w:val="0"/>
      <w:marBottom w:val="0"/>
      <w:divBdr>
        <w:top w:val="none" w:sz="0" w:space="0" w:color="auto"/>
        <w:left w:val="none" w:sz="0" w:space="0" w:color="auto"/>
        <w:bottom w:val="none" w:sz="0" w:space="0" w:color="auto"/>
        <w:right w:val="none" w:sz="0" w:space="0" w:color="auto"/>
      </w:divBdr>
    </w:div>
    <w:div w:id="724524043">
      <w:bodyDiv w:val="1"/>
      <w:marLeft w:val="0"/>
      <w:marRight w:val="0"/>
      <w:marTop w:val="0"/>
      <w:marBottom w:val="0"/>
      <w:divBdr>
        <w:top w:val="none" w:sz="0" w:space="0" w:color="auto"/>
        <w:left w:val="none" w:sz="0" w:space="0" w:color="auto"/>
        <w:bottom w:val="none" w:sz="0" w:space="0" w:color="auto"/>
        <w:right w:val="none" w:sz="0" w:space="0" w:color="auto"/>
      </w:divBdr>
    </w:div>
    <w:div w:id="747265555">
      <w:bodyDiv w:val="1"/>
      <w:marLeft w:val="0"/>
      <w:marRight w:val="0"/>
      <w:marTop w:val="0"/>
      <w:marBottom w:val="0"/>
      <w:divBdr>
        <w:top w:val="none" w:sz="0" w:space="0" w:color="auto"/>
        <w:left w:val="none" w:sz="0" w:space="0" w:color="auto"/>
        <w:bottom w:val="none" w:sz="0" w:space="0" w:color="auto"/>
        <w:right w:val="none" w:sz="0" w:space="0" w:color="auto"/>
      </w:divBdr>
      <w:divsChild>
        <w:div w:id="35005203">
          <w:marLeft w:val="0"/>
          <w:marRight w:val="0"/>
          <w:marTop w:val="0"/>
          <w:marBottom w:val="0"/>
          <w:divBdr>
            <w:top w:val="none" w:sz="0" w:space="0" w:color="auto"/>
            <w:left w:val="none" w:sz="0" w:space="0" w:color="auto"/>
            <w:bottom w:val="none" w:sz="0" w:space="0" w:color="auto"/>
            <w:right w:val="none" w:sz="0" w:space="0" w:color="auto"/>
          </w:divBdr>
          <w:divsChild>
            <w:div w:id="664019326">
              <w:marLeft w:val="0"/>
              <w:marRight w:val="0"/>
              <w:marTop w:val="0"/>
              <w:marBottom w:val="0"/>
              <w:divBdr>
                <w:top w:val="none" w:sz="0" w:space="0" w:color="auto"/>
                <w:left w:val="none" w:sz="0" w:space="0" w:color="auto"/>
                <w:bottom w:val="none" w:sz="0" w:space="0" w:color="auto"/>
                <w:right w:val="none" w:sz="0" w:space="0" w:color="auto"/>
              </w:divBdr>
              <w:divsChild>
                <w:div w:id="1791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7110">
      <w:bodyDiv w:val="1"/>
      <w:marLeft w:val="0"/>
      <w:marRight w:val="0"/>
      <w:marTop w:val="0"/>
      <w:marBottom w:val="0"/>
      <w:divBdr>
        <w:top w:val="none" w:sz="0" w:space="0" w:color="auto"/>
        <w:left w:val="none" w:sz="0" w:space="0" w:color="auto"/>
        <w:bottom w:val="none" w:sz="0" w:space="0" w:color="auto"/>
        <w:right w:val="none" w:sz="0" w:space="0" w:color="auto"/>
      </w:divBdr>
      <w:divsChild>
        <w:div w:id="1128280395">
          <w:marLeft w:val="0"/>
          <w:marRight w:val="0"/>
          <w:marTop w:val="0"/>
          <w:marBottom w:val="0"/>
          <w:divBdr>
            <w:top w:val="none" w:sz="0" w:space="0" w:color="auto"/>
            <w:left w:val="none" w:sz="0" w:space="0" w:color="auto"/>
            <w:bottom w:val="none" w:sz="0" w:space="0" w:color="auto"/>
            <w:right w:val="none" w:sz="0" w:space="0" w:color="auto"/>
          </w:divBdr>
          <w:divsChild>
            <w:div w:id="1539315972">
              <w:marLeft w:val="0"/>
              <w:marRight w:val="0"/>
              <w:marTop w:val="0"/>
              <w:marBottom w:val="0"/>
              <w:divBdr>
                <w:top w:val="none" w:sz="0" w:space="0" w:color="auto"/>
                <w:left w:val="none" w:sz="0" w:space="0" w:color="auto"/>
                <w:bottom w:val="none" w:sz="0" w:space="0" w:color="auto"/>
                <w:right w:val="none" w:sz="0" w:space="0" w:color="auto"/>
              </w:divBdr>
              <w:divsChild>
                <w:div w:id="16772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142670">
      <w:bodyDiv w:val="1"/>
      <w:marLeft w:val="0"/>
      <w:marRight w:val="0"/>
      <w:marTop w:val="0"/>
      <w:marBottom w:val="0"/>
      <w:divBdr>
        <w:top w:val="none" w:sz="0" w:space="0" w:color="auto"/>
        <w:left w:val="none" w:sz="0" w:space="0" w:color="auto"/>
        <w:bottom w:val="none" w:sz="0" w:space="0" w:color="auto"/>
        <w:right w:val="none" w:sz="0" w:space="0" w:color="auto"/>
      </w:divBdr>
    </w:div>
    <w:div w:id="1186939026">
      <w:bodyDiv w:val="1"/>
      <w:marLeft w:val="0"/>
      <w:marRight w:val="0"/>
      <w:marTop w:val="0"/>
      <w:marBottom w:val="0"/>
      <w:divBdr>
        <w:top w:val="none" w:sz="0" w:space="0" w:color="auto"/>
        <w:left w:val="none" w:sz="0" w:space="0" w:color="auto"/>
        <w:bottom w:val="none" w:sz="0" w:space="0" w:color="auto"/>
        <w:right w:val="none" w:sz="0" w:space="0" w:color="auto"/>
      </w:divBdr>
    </w:div>
    <w:div w:id="1199273215">
      <w:bodyDiv w:val="1"/>
      <w:marLeft w:val="0"/>
      <w:marRight w:val="0"/>
      <w:marTop w:val="0"/>
      <w:marBottom w:val="0"/>
      <w:divBdr>
        <w:top w:val="none" w:sz="0" w:space="0" w:color="auto"/>
        <w:left w:val="none" w:sz="0" w:space="0" w:color="auto"/>
        <w:bottom w:val="none" w:sz="0" w:space="0" w:color="auto"/>
        <w:right w:val="none" w:sz="0" w:space="0" w:color="auto"/>
      </w:divBdr>
      <w:divsChild>
        <w:div w:id="1062754359">
          <w:marLeft w:val="0"/>
          <w:marRight w:val="0"/>
          <w:marTop w:val="0"/>
          <w:marBottom w:val="0"/>
          <w:divBdr>
            <w:top w:val="none" w:sz="0" w:space="0" w:color="auto"/>
            <w:left w:val="none" w:sz="0" w:space="0" w:color="auto"/>
            <w:bottom w:val="none" w:sz="0" w:space="0" w:color="auto"/>
            <w:right w:val="none" w:sz="0" w:space="0" w:color="auto"/>
          </w:divBdr>
          <w:divsChild>
            <w:div w:id="15692773">
              <w:marLeft w:val="0"/>
              <w:marRight w:val="0"/>
              <w:marTop w:val="0"/>
              <w:marBottom w:val="0"/>
              <w:divBdr>
                <w:top w:val="none" w:sz="0" w:space="0" w:color="auto"/>
                <w:left w:val="none" w:sz="0" w:space="0" w:color="auto"/>
                <w:bottom w:val="none" w:sz="0" w:space="0" w:color="auto"/>
                <w:right w:val="none" w:sz="0" w:space="0" w:color="auto"/>
              </w:divBdr>
              <w:divsChild>
                <w:div w:id="7863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643231">
      <w:bodyDiv w:val="1"/>
      <w:marLeft w:val="0"/>
      <w:marRight w:val="0"/>
      <w:marTop w:val="0"/>
      <w:marBottom w:val="0"/>
      <w:divBdr>
        <w:top w:val="none" w:sz="0" w:space="0" w:color="auto"/>
        <w:left w:val="none" w:sz="0" w:space="0" w:color="auto"/>
        <w:bottom w:val="none" w:sz="0" w:space="0" w:color="auto"/>
        <w:right w:val="none" w:sz="0" w:space="0" w:color="auto"/>
      </w:divBdr>
      <w:divsChild>
        <w:div w:id="2111197722">
          <w:marLeft w:val="0"/>
          <w:marRight w:val="0"/>
          <w:marTop w:val="0"/>
          <w:marBottom w:val="0"/>
          <w:divBdr>
            <w:top w:val="none" w:sz="0" w:space="0" w:color="auto"/>
            <w:left w:val="none" w:sz="0" w:space="0" w:color="auto"/>
            <w:bottom w:val="none" w:sz="0" w:space="0" w:color="auto"/>
            <w:right w:val="none" w:sz="0" w:space="0" w:color="auto"/>
          </w:divBdr>
          <w:divsChild>
            <w:div w:id="127478894">
              <w:marLeft w:val="0"/>
              <w:marRight w:val="0"/>
              <w:marTop w:val="0"/>
              <w:marBottom w:val="0"/>
              <w:divBdr>
                <w:top w:val="none" w:sz="0" w:space="0" w:color="auto"/>
                <w:left w:val="none" w:sz="0" w:space="0" w:color="auto"/>
                <w:bottom w:val="none" w:sz="0" w:space="0" w:color="auto"/>
                <w:right w:val="none" w:sz="0" w:space="0" w:color="auto"/>
              </w:divBdr>
              <w:divsChild>
                <w:div w:id="2049917207">
                  <w:marLeft w:val="0"/>
                  <w:marRight w:val="0"/>
                  <w:marTop w:val="0"/>
                  <w:marBottom w:val="0"/>
                  <w:divBdr>
                    <w:top w:val="none" w:sz="0" w:space="0" w:color="auto"/>
                    <w:left w:val="none" w:sz="0" w:space="0" w:color="auto"/>
                    <w:bottom w:val="none" w:sz="0" w:space="0" w:color="auto"/>
                    <w:right w:val="none" w:sz="0" w:space="0" w:color="auto"/>
                  </w:divBdr>
                </w:div>
                <w:div w:id="9758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142084">
      <w:bodyDiv w:val="1"/>
      <w:marLeft w:val="0"/>
      <w:marRight w:val="0"/>
      <w:marTop w:val="0"/>
      <w:marBottom w:val="0"/>
      <w:divBdr>
        <w:top w:val="none" w:sz="0" w:space="0" w:color="auto"/>
        <w:left w:val="none" w:sz="0" w:space="0" w:color="auto"/>
        <w:bottom w:val="none" w:sz="0" w:space="0" w:color="auto"/>
        <w:right w:val="none" w:sz="0" w:space="0" w:color="auto"/>
      </w:divBdr>
      <w:divsChild>
        <w:div w:id="1596281427">
          <w:marLeft w:val="0"/>
          <w:marRight w:val="0"/>
          <w:marTop w:val="0"/>
          <w:marBottom w:val="0"/>
          <w:divBdr>
            <w:top w:val="none" w:sz="0" w:space="0" w:color="auto"/>
            <w:left w:val="none" w:sz="0" w:space="0" w:color="auto"/>
            <w:bottom w:val="none" w:sz="0" w:space="0" w:color="auto"/>
            <w:right w:val="none" w:sz="0" w:space="0" w:color="auto"/>
          </w:divBdr>
          <w:divsChild>
            <w:div w:id="1825584354">
              <w:marLeft w:val="0"/>
              <w:marRight w:val="0"/>
              <w:marTop w:val="0"/>
              <w:marBottom w:val="0"/>
              <w:divBdr>
                <w:top w:val="none" w:sz="0" w:space="0" w:color="auto"/>
                <w:left w:val="none" w:sz="0" w:space="0" w:color="auto"/>
                <w:bottom w:val="none" w:sz="0" w:space="0" w:color="auto"/>
                <w:right w:val="none" w:sz="0" w:space="0" w:color="auto"/>
              </w:divBdr>
              <w:divsChild>
                <w:div w:id="77027211">
                  <w:marLeft w:val="0"/>
                  <w:marRight w:val="0"/>
                  <w:marTop w:val="0"/>
                  <w:marBottom w:val="0"/>
                  <w:divBdr>
                    <w:top w:val="none" w:sz="0" w:space="0" w:color="auto"/>
                    <w:left w:val="none" w:sz="0" w:space="0" w:color="auto"/>
                    <w:bottom w:val="none" w:sz="0" w:space="0" w:color="auto"/>
                    <w:right w:val="none" w:sz="0" w:space="0" w:color="auto"/>
                  </w:divBdr>
                </w:div>
                <w:div w:id="1618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505600">
      <w:bodyDiv w:val="1"/>
      <w:marLeft w:val="0"/>
      <w:marRight w:val="0"/>
      <w:marTop w:val="0"/>
      <w:marBottom w:val="0"/>
      <w:divBdr>
        <w:top w:val="none" w:sz="0" w:space="0" w:color="auto"/>
        <w:left w:val="none" w:sz="0" w:space="0" w:color="auto"/>
        <w:bottom w:val="none" w:sz="0" w:space="0" w:color="auto"/>
        <w:right w:val="none" w:sz="0" w:space="0" w:color="auto"/>
      </w:divBdr>
    </w:div>
    <w:div w:id="1662584053">
      <w:bodyDiv w:val="1"/>
      <w:marLeft w:val="0"/>
      <w:marRight w:val="0"/>
      <w:marTop w:val="0"/>
      <w:marBottom w:val="0"/>
      <w:divBdr>
        <w:top w:val="none" w:sz="0" w:space="0" w:color="auto"/>
        <w:left w:val="none" w:sz="0" w:space="0" w:color="auto"/>
        <w:bottom w:val="none" w:sz="0" w:space="0" w:color="auto"/>
        <w:right w:val="none" w:sz="0" w:space="0" w:color="auto"/>
      </w:divBdr>
    </w:div>
    <w:div w:id="1874923816">
      <w:bodyDiv w:val="1"/>
      <w:marLeft w:val="0"/>
      <w:marRight w:val="0"/>
      <w:marTop w:val="0"/>
      <w:marBottom w:val="0"/>
      <w:divBdr>
        <w:top w:val="none" w:sz="0" w:space="0" w:color="auto"/>
        <w:left w:val="none" w:sz="0" w:space="0" w:color="auto"/>
        <w:bottom w:val="none" w:sz="0" w:space="0" w:color="auto"/>
        <w:right w:val="none" w:sz="0" w:space="0" w:color="auto"/>
      </w:divBdr>
      <w:divsChild>
        <w:div w:id="1016267869">
          <w:marLeft w:val="0"/>
          <w:marRight w:val="0"/>
          <w:marTop w:val="0"/>
          <w:marBottom w:val="0"/>
          <w:divBdr>
            <w:top w:val="none" w:sz="0" w:space="0" w:color="auto"/>
            <w:left w:val="none" w:sz="0" w:space="0" w:color="auto"/>
            <w:bottom w:val="none" w:sz="0" w:space="0" w:color="auto"/>
            <w:right w:val="none" w:sz="0" w:space="0" w:color="auto"/>
          </w:divBdr>
          <w:divsChild>
            <w:div w:id="1811708224">
              <w:marLeft w:val="0"/>
              <w:marRight w:val="0"/>
              <w:marTop w:val="0"/>
              <w:marBottom w:val="0"/>
              <w:divBdr>
                <w:top w:val="none" w:sz="0" w:space="0" w:color="auto"/>
                <w:left w:val="none" w:sz="0" w:space="0" w:color="auto"/>
                <w:bottom w:val="none" w:sz="0" w:space="0" w:color="auto"/>
                <w:right w:val="none" w:sz="0" w:space="0" w:color="auto"/>
              </w:divBdr>
              <w:divsChild>
                <w:div w:id="144723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541644">
      <w:bodyDiv w:val="1"/>
      <w:marLeft w:val="0"/>
      <w:marRight w:val="0"/>
      <w:marTop w:val="0"/>
      <w:marBottom w:val="0"/>
      <w:divBdr>
        <w:top w:val="none" w:sz="0" w:space="0" w:color="auto"/>
        <w:left w:val="none" w:sz="0" w:space="0" w:color="auto"/>
        <w:bottom w:val="none" w:sz="0" w:space="0" w:color="auto"/>
        <w:right w:val="none" w:sz="0" w:space="0" w:color="auto"/>
      </w:divBdr>
      <w:divsChild>
        <w:div w:id="1575625780">
          <w:marLeft w:val="0"/>
          <w:marRight w:val="0"/>
          <w:marTop w:val="0"/>
          <w:marBottom w:val="0"/>
          <w:divBdr>
            <w:top w:val="none" w:sz="0" w:space="0" w:color="auto"/>
            <w:left w:val="none" w:sz="0" w:space="0" w:color="auto"/>
            <w:bottom w:val="none" w:sz="0" w:space="0" w:color="auto"/>
            <w:right w:val="none" w:sz="0" w:space="0" w:color="auto"/>
          </w:divBdr>
          <w:divsChild>
            <w:div w:id="150872759">
              <w:marLeft w:val="0"/>
              <w:marRight w:val="0"/>
              <w:marTop w:val="0"/>
              <w:marBottom w:val="0"/>
              <w:divBdr>
                <w:top w:val="none" w:sz="0" w:space="0" w:color="auto"/>
                <w:left w:val="none" w:sz="0" w:space="0" w:color="auto"/>
                <w:bottom w:val="none" w:sz="0" w:space="0" w:color="auto"/>
                <w:right w:val="none" w:sz="0" w:space="0" w:color="auto"/>
              </w:divBdr>
              <w:divsChild>
                <w:div w:id="184558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00081">
      <w:bodyDiv w:val="1"/>
      <w:marLeft w:val="0"/>
      <w:marRight w:val="0"/>
      <w:marTop w:val="0"/>
      <w:marBottom w:val="0"/>
      <w:divBdr>
        <w:top w:val="none" w:sz="0" w:space="0" w:color="auto"/>
        <w:left w:val="none" w:sz="0" w:space="0" w:color="auto"/>
        <w:bottom w:val="none" w:sz="0" w:space="0" w:color="auto"/>
        <w:right w:val="none" w:sz="0" w:space="0" w:color="auto"/>
      </w:divBdr>
      <w:divsChild>
        <w:div w:id="604122168">
          <w:marLeft w:val="0"/>
          <w:marRight w:val="0"/>
          <w:marTop w:val="0"/>
          <w:marBottom w:val="0"/>
          <w:divBdr>
            <w:top w:val="none" w:sz="0" w:space="0" w:color="auto"/>
            <w:left w:val="none" w:sz="0" w:space="0" w:color="auto"/>
            <w:bottom w:val="none" w:sz="0" w:space="0" w:color="auto"/>
            <w:right w:val="none" w:sz="0" w:space="0" w:color="auto"/>
          </w:divBdr>
          <w:divsChild>
            <w:div w:id="534194303">
              <w:marLeft w:val="0"/>
              <w:marRight w:val="0"/>
              <w:marTop w:val="0"/>
              <w:marBottom w:val="0"/>
              <w:divBdr>
                <w:top w:val="none" w:sz="0" w:space="0" w:color="auto"/>
                <w:left w:val="none" w:sz="0" w:space="0" w:color="auto"/>
                <w:bottom w:val="none" w:sz="0" w:space="0" w:color="auto"/>
                <w:right w:val="none" w:sz="0" w:space="0" w:color="auto"/>
              </w:divBdr>
              <w:divsChild>
                <w:div w:id="10249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mailto:contacto@alastensas.com" TargetMode="External"/><Relationship Id="rId13" Type="http://schemas.openxmlformats.org/officeDocument/2006/relationships/hyperlink" Target="https://mundosur.org/wp-content/uploads/2023/11/2-INFORME-MLF-2023.pdf" TargetMode="External"/><Relationship Id="rId18" Type="http://schemas.openxmlformats.org/officeDocument/2006/relationships/hyperlink" Target="https://www.14ymedio.com/cuba/negras-menores-afectadas-violencia-machista_1_1087145.html" TargetMode="External"/><Relationship Id="rId3" Type="http://schemas.openxmlformats.org/officeDocument/2006/relationships/hyperlink" Target="http://www.crd.org" TargetMode="External"/><Relationship Id="rId21" Type="http://schemas.openxmlformats.org/officeDocument/2006/relationships/hyperlink" Target="https://diariodecuba.com/cuba/1705348650_52212.html" TargetMode="External"/><Relationship Id="rId7" Type="http://schemas.openxmlformats.org/officeDocument/2006/relationships/hyperlink" Target="http://www.alastensas.com" TargetMode="External"/><Relationship Id="rId12" Type="http://schemas.openxmlformats.org/officeDocument/2006/relationships/hyperlink" Target="mailto:nastassjarojas@gmail.com" TargetMode="External"/><Relationship Id="rId17" Type="http://schemas.openxmlformats.org/officeDocument/2006/relationships/hyperlink" Target="https://www.14ymedio.com/cuba/merienda-circulos-infantiles-cuba-reduce_1_1103181.html" TargetMode="External"/><Relationship Id="rId2" Type="http://schemas.openxmlformats.org/officeDocument/2006/relationships/hyperlink" Target="mailto:contacto@4m&#233;trica.com" TargetMode="External"/><Relationship Id="rId16" Type="http://schemas.openxmlformats.org/officeDocument/2006/relationships/hyperlink" Target="https://www.cibercuba.com/noticias/2023-01-17-u1-e208512-s27061-circulos-infantiles-cuba-42-mil-solicitudes-madres-cubanas" TargetMode="External"/><Relationship Id="rId20" Type="http://schemas.openxmlformats.org/officeDocument/2006/relationships/hyperlink" Target="https://diariodecuba.com/cuba/1703852389_51790.html" TargetMode="External"/><Relationship Id="rId1" Type="http://schemas.openxmlformats.org/officeDocument/2006/relationships/hyperlink" Target="https://www.4metrica.org" TargetMode="External"/><Relationship Id="rId6" Type="http://schemas.openxmlformats.org/officeDocument/2006/relationships/hyperlink" Target="mailto:jesus.delgado@transparenciaelectoral.org" TargetMode="External"/><Relationship Id="rId11" Type="http://schemas.openxmlformats.org/officeDocument/2006/relationships/hyperlink" Target="https://conenfoque.org/" TargetMode="External"/><Relationship Id="rId5" Type="http://schemas.openxmlformats.org/officeDocument/2006/relationships/hyperlink" Target="https://observatoriolegislativodecuba.org/" TargetMode="External"/><Relationship Id="rId15" Type="http://schemas.openxmlformats.org/officeDocument/2006/relationships/hyperlink" Target="https://diariodecuba.com/cuba/1685703565_47527.html" TargetMode="External"/><Relationship Id="rId23" Type="http://schemas.openxmlformats.org/officeDocument/2006/relationships/hyperlink" Target="https://diariodecuba.com/cuba/1717171969_55061.html" TargetMode="External"/><Relationship Id="rId10" Type="http://schemas.openxmlformats.org/officeDocument/2006/relationships/hyperlink" Target="mailto:info@observacuba.org" TargetMode="External"/><Relationship Id="rId19" Type="http://schemas.openxmlformats.org/officeDocument/2006/relationships/hyperlink" Target="https://alastensas.com/documentos/listado-de-feminicidios-en-cuba-en-el-ano-2024/" TargetMode="External"/><Relationship Id="rId4" Type="http://schemas.openxmlformats.org/officeDocument/2006/relationships/hyperlink" Target="mailto:erik.jennische@crd.org" TargetMode="External"/><Relationship Id="rId9" Type="http://schemas.openxmlformats.org/officeDocument/2006/relationships/hyperlink" Target="https://observacuba.org" TargetMode="External"/><Relationship Id="rId14" Type="http://schemas.openxmlformats.org/officeDocument/2006/relationships/hyperlink" Target="https://diariodecuba.com/cuba/1578700108_8680.html" TargetMode="External"/><Relationship Id="rId22" Type="http://schemas.openxmlformats.org/officeDocument/2006/relationships/hyperlink" Target="https://www.cibercuba.com/noticias/2020-07-02-u1-e186450-s27061-mujeres-cubanas-sufren-violencia-domestica-policia-ignora-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0dU03YXOq97k6VqSfpRnitlu+w==">CgMxLjAyDmguMmEzbTZtbGdqcmJiMghoLmdqZGd4czgAciExX2NiYkloLVZ2RkZnTjZhZ1QzbkQ2ZVVuaXhqa1lJb0I=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43D85-BD93-4EF0-A20F-602DE5E8DDE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4FE948E-0E85-440A-8346-FE4E3AEEC50A}"/>
</file>

<file path=customXml/itemProps4.xml><?xml version="1.0" encoding="utf-8"?>
<ds:datastoreItem xmlns:ds="http://schemas.openxmlformats.org/officeDocument/2006/customXml" ds:itemID="{309FAB79-A098-474C-9B9A-74ABA6BC1EF0}"/>
</file>

<file path=docProps/app.xml><?xml version="1.0" encoding="utf-8"?>
<Properties xmlns="http://schemas.openxmlformats.org/officeDocument/2006/extended-properties" xmlns:vt="http://schemas.openxmlformats.org/officeDocument/2006/docPropsVTypes">
  <Template>Normal.dotm</Template>
  <TotalTime>83</TotalTime>
  <Pages>10</Pages>
  <Words>4054</Words>
  <Characters>22298</Characters>
  <Application>Microsoft Office Word</Application>
  <DocSecurity>0</DocSecurity>
  <Lines>185</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Angel</dc:creator>
  <cp:lastModifiedBy>Maria Camila Herrera Sosa</cp:lastModifiedBy>
  <cp:revision>64</cp:revision>
  <dcterms:created xsi:type="dcterms:W3CDTF">2024-09-06T01:33:00Z</dcterms:created>
  <dcterms:modified xsi:type="dcterms:W3CDTF">2024-09-06T21:36:00Z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2024-09-06T00:57:08Z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0d2bc8e0-59a7-4339-ac89-7107c29c9218</vt:lpwstr>
  </property>
  <property fmtid="{D5CDD505-2E9C-101B-9397-08002B2CF9AE}" pid="8" name="MSIP_Label_956f07ae-913b-4a01-ae3c-1706bd539b1a_ContentBits">
    <vt:lpwstr>0</vt:lpwstr>
  </property>
</Properties>
</file>