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B0D" w:rsidRDefault="00C22380" w:rsidP="00C22380">
      <w:pPr>
        <w:jc w:val="center"/>
        <w:rPr>
          <w:b/>
        </w:rPr>
      </w:pPr>
      <w:r w:rsidRPr="00C22380">
        <w:rPr>
          <w:b/>
        </w:rPr>
        <w:t>Shadow Report</w:t>
      </w:r>
      <w:r>
        <w:rPr>
          <w:b/>
        </w:rPr>
        <w:t xml:space="preserve"> a</w:t>
      </w:r>
      <w:r w:rsidRPr="00C22380">
        <w:rPr>
          <w:b/>
        </w:rPr>
        <w:t>gainst</w:t>
      </w:r>
      <w:r w:rsidR="00452420">
        <w:rPr>
          <w:b/>
        </w:rPr>
        <w:t xml:space="preserve"> ICCPR and</w:t>
      </w:r>
      <w:r w:rsidRPr="00C22380">
        <w:rPr>
          <w:b/>
        </w:rPr>
        <w:t xml:space="preserve"> the Concluding Observations of the Human Rights Committee</w:t>
      </w:r>
    </w:p>
    <w:p w:rsidR="00C22380" w:rsidRDefault="00C22380" w:rsidP="00C22380">
      <w:pPr>
        <w:jc w:val="center"/>
        <w:rPr>
          <w:b/>
        </w:rPr>
      </w:pPr>
      <w:r>
        <w:rPr>
          <w:b/>
        </w:rPr>
        <w:t>By Japan Family Value Society</w:t>
      </w:r>
    </w:p>
    <w:p w:rsidR="00C22380" w:rsidRDefault="00C22380" w:rsidP="00C22380">
      <w:r w:rsidRPr="00D64B94">
        <w:rPr>
          <w:b/>
        </w:rPr>
        <w:t>Reasons for submission of this report</w:t>
      </w:r>
      <w:r>
        <w:t>:</w:t>
      </w:r>
    </w:p>
    <w:p w:rsidR="003778FC" w:rsidRDefault="00C22380" w:rsidP="00C22380">
      <w:pPr>
        <w:pStyle w:val="ListParagraph"/>
        <w:numPr>
          <w:ilvl w:val="0"/>
          <w:numId w:val="1"/>
        </w:numPr>
      </w:pPr>
      <w:r>
        <w:t>Japan Family Value Society (hereinafter FAVS) is a non-profit organization</w:t>
      </w:r>
      <w:r w:rsidR="003778FC">
        <w:t xml:space="preserve"> (hereinafter NGO)</w:t>
      </w:r>
      <w:r>
        <w:t xml:space="preserve">, which values Japanese history, tradition and culture.  FAVS engages in different activities to preserve the bond of </w:t>
      </w:r>
      <w:r w:rsidR="00F0196D">
        <w:t xml:space="preserve">the </w:t>
      </w:r>
      <w:r>
        <w:t>famil</w:t>
      </w:r>
      <w:r w:rsidR="00F0196D">
        <w:t>y</w:t>
      </w:r>
      <w:r>
        <w:t xml:space="preserve">, which </w:t>
      </w:r>
      <w:r w:rsidR="00F0196D">
        <w:t>is</w:t>
      </w:r>
      <w:r>
        <w:t xml:space="preserve"> the basic unit of</w:t>
      </w:r>
      <w:r w:rsidR="00F0196D">
        <w:t xml:space="preserve"> the</w:t>
      </w:r>
      <w:r>
        <w:t xml:space="preserve"> nation and society.  FAVS</w:t>
      </w:r>
      <w:r w:rsidR="00452420">
        <w:t xml:space="preserve"> wa</w:t>
      </w:r>
      <w:r>
        <w:t xml:space="preserve">s </w:t>
      </w:r>
      <w:r w:rsidR="003778FC">
        <w:t>officially recognized as special NGO by the Japanese Government in 2008.</w:t>
      </w:r>
    </w:p>
    <w:p w:rsidR="003778FC" w:rsidRDefault="003778FC" w:rsidP="003778FC">
      <w:pPr>
        <w:pStyle w:val="ListParagraph"/>
        <w:numPr>
          <w:ilvl w:val="0"/>
          <w:numId w:val="1"/>
        </w:numPr>
      </w:pPr>
      <w:r>
        <w:t>The purpose of this report is to submit the opinions of FAVS</w:t>
      </w:r>
      <w:r w:rsidR="00452420">
        <w:t xml:space="preserve"> in regards to the domestic issues based on ICCPR and</w:t>
      </w:r>
      <w:r>
        <w:t xml:space="preserve"> in response to the Concluding Observations of the HRC (CCPR/C/JPN/CO/5 dated 18 Dec 2008</w:t>
      </w:r>
      <w:r w:rsidR="00452420">
        <w:t>, hereinafter CO</w:t>
      </w:r>
      <w:r>
        <w:t>).  This report reflects the value</w:t>
      </w:r>
      <w:r w:rsidR="00F0196D">
        <w:t>s</w:t>
      </w:r>
      <w:r>
        <w:t xml:space="preserve"> and viewpoints of FAVS.</w:t>
      </w:r>
    </w:p>
    <w:p w:rsidR="003778FC" w:rsidRPr="00EB5D20" w:rsidRDefault="008F1717" w:rsidP="00EB5D20">
      <w:pPr>
        <w:rPr>
          <w:b/>
        </w:rPr>
      </w:pPr>
      <w:r>
        <w:rPr>
          <w:rFonts w:ascii="Times New Roman" w:hAnsi="Times New Roman" w:cs="Times New Roman"/>
          <w:b/>
        </w:rPr>
        <w:t xml:space="preserve">I. </w:t>
      </w:r>
      <w:r w:rsidR="003778FC" w:rsidRPr="00EB5D20">
        <w:rPr>
          <w:b/>
        </w:rPr>
        <w:t xml:space="preserve">Counter argument against </w:t>
      </w:r>
      <w:r w:rsidR="00F0196D" w:rsidRPr="00EB5D20">
        <w:rPr>
          <w:b/>
        </w:rPr>
        <w:t xml:space="preserve">section A. </w:t>
      </w:r>
      <w:r w:rsidR="003778FC" w:rsidRPr="00EB5D20">
        <w:rPr>
          <w:b/>
        </w:rPr>
        <w:t>Introduction of the</w:t>
      </w:r>
      <w:r w:rsidR="00452420">
        <w:rPr>
          <w:b/>
        </w:rPr>
        <w:t xml:space="preserve"> CO</w:t>
      </w:r>
    </w:p>
    <w:p w:rsidR="003778FC" w:rsidRDefault="00890859" w:rsidP="00F0196D">
      <w:pPr>
        <w:pStyle w:val="ListParagraph"/>
        <w:numPr>
          <w:ilvl w:val="0"/>
          <w:numId w:val="4"/>
        </w:numPr>
      </w:pPr>
      <w:r w:rsidRPr="00890859">
        <w:rPr>
          <w:b/>
        </w:rPr>
        <w:t>Concluding Observation states</w:t>
      </w:r>
      <w:r w:rsidR="003778FC">
        <w:t>:  “The Committee appreciates the presence of a large high-level inter-ministerial delegation and of a large number of national non-governmental organizations, showing a strong interest in the dialogue.”</w:t>
      </w:r>
    </w:p>
    <w:p w:rsidR="00F80445" w:rsidRDefault="00F80445" w:rsidP="00F80445">
      <w:pPr>
        <w:pStyle w:val="ListParagraph"/>
      </w:pPr>
    </w:p>
    <w:p w:rsidR="00C22380" w:rsidRDefault="00C22380" w:rsidP="00F80445">
      <w:pPr>
        <w:pStyle w:val="ListParagraph"/>
        <w:numPr>
          <w:ilvl w:val="0"/>
          <w:numId w:val="4"/>
        </w:numPr>
      </w:pPr>
      <w:r w:rsidRPr="00D64B94">
        <w:rPr>
          <w:b/>
        </w:rPr>
        <w:t xml:space="preserve"> </w:t>
      </w:r>
      <w:r w:rsidR="00480E49" w:rsidRPr="00D64B94">
        <w:rPr>
          <w:b/>
        </w:rPr>
        <w:t>Concern of FAVS</w:t>
      </w:r>
      <w:r w:rsidR="00480E49">
        <w:t>:  The Japanese Government has only communicated with a small number of NGOs, which show some interests in the human rights issues.  Even though “the Committee appreciate</w:t>
      </w:r>
      <w:r w:rsidR="007B4133">
        <w:t>s</w:t>
      </w:r>
      <w:r w:rsidR="00480E49">
        <w:t xml:space="preserve"> a large number of national non-governmental organizations” they are not </w:t>
      </w:r>
      <w:r w:rsidR="00F0196D">
        <w:t>a</w:t>
      </w:r>
      <w:r w:rsidR="00480E49">
        <w:t xml:space="preserve"> true representative of Japanese NGOs in general.  Therefore, their opinions alone cannot be considered the accurate conditions of Japanese society and the viewpoints expressed in the Concluding Observations are not considered appropriate.  The Concluding Observations based </w:t>
      </w:r>
      <w:r w:rsidR="00F0196D">
        <w:t xml:space="preserve">only </w:t>
      </w:r>
      <w:r w:rsidR="00480E49">
        <w:t xml:space="preserve">on the limited biased opinions of NGOs in Japan will undermine the rights and interests of </w:t>
      </w:r>
      <w:r w:rsidR="00F0196D">
        <w:t xml:space="preserve">the </w:t>
      </w:r>
      <w:r w:rsidR="00480E49">
        <w:t>Japanese people.</w:t>
      </w:r>
    </w:p>
    <w:p w:rsidR="00F80445" w:rsidRDefault="00F80445" w:rsidP="00F80445">
      <w:pPr>
        <w:pStyle w:val="ListParagraph"/>
      </w:pPr>
    </w:p>
    <w:p w:rsidR="00480E49" w:rsidRDefault="00480E49" w:rsidP="003778FC">
      <w:pPr>
        <w:pStyle w:val="ListParagraph"/>
        <w:numPr>
          <w:ilvl w:val="0"/>
          <w:numId w:val="4"/>
        </w:numPr>
      </w:pPr>
      <w:r w:rsidRPr="00D64B94">
        <w:rPr>
          <w:b/>
        </w:rPr>
        <w:t>Opinion of FAVS</w:t>
      </w:r>
      <w:r>
        <w:t>:  The United Nations Treaty system</w:t>
      </w:r>
      <w:r w:rsidR="007B4133">
        <w:t>s</w:t>
      </w:r>
      <w:r>
        <w:t xml:space="preserve"> encourage each government to communicate </w:t>
      </w:r>
      <w:r w:rsidR="007B4133">
        <w:t xml:space="preserve">with </w:t>
      </w:r>
      <w:r>
        <w:t>different NGOs in the country; however, the Japanese Government</w:t>
      </w:r>
      <w:r w:rsidR="007B4133">
        <w:t xml:space="preserve"> had</w:t>
      </w:r>
      <w:r w:rsidR="00F0196D">
        <w:t xml:space="preserve"> only</w:t>
      </w:r>
      <w:r w:rsidR="007B4133">
        <w:t xml:space="preserve"> been</w:t>
      </w:r>
      <w:r>
        <w:t xml:space="preserve"> communicat</w:t>
      </w:r>
      <w:r w:rsidR="007B4133">
        <w:t>ing</w:t>
      </w:r>
      <w:r>
        <w:t xml:space="preserve"> with a small number of </w:t>
      </w:r>
      <w:r w:rsidR="007B4133">
        <w:t xml:space="preserve">specific </w:t>
      </w:r>
      <w:r>
        <w:t>NGOs in closed meetings</w:t>
      </w:r>
      <w:r w:rsidR="007B4133">
        <w:t xml:space="preserve"> up until 2006.  In 2006, FAVS requested the Japanese Government to conduct official communication with NGOs in open meetings after sending out invitations to many different NGOs at large.  However, much of communication between the government and NGOs, including communication in regards to ICCPR, is very limited and is not considered satisfactory.  </w:t>
      </w:r>
    </w:p>
    <w:p w:rsidR="006F7FAC" w:rsidRPr="00D64B94" w:rsidRDefault="008F1717" w:rsidP="006F7FAC">
      <w:pPr>
        <w:rPr>
          <w:b/>
        </w:rPr>
      </w:pPr>
      <w:r>
        <w:rPr>
          <w:rFonts w:ascii="Times New Roman" w:hAnsi="Times New Roman" w:cs="Times New Roman"/>
          <w:b/>
        </w:rPr>
        <w:t xml:space="preserve">II. </w:t>
      </w:r>
      <w:r w:rsidR="006F7FAC" w:rsidRPr="00D64B94">
        <w:rPr>
          <w:b/>
        </w:rPr>
        <w:t>Counter argument against section C. 8 of the C</w:t>
      </w:r>
      <w:r w:rsidR="00452420">
        <w:rPr>
          <w:b/>
        </w:rPr>
        <w:t>O</w:t>
      </w:r>
    </w:p>
    <w:p w:rsidR="006F7FAC" w:rsidRDefault="00890859" w:rsidP="006F7FAC">
      <w:pPr>
        <w:pStyle w:val="ListParagraph"/>
        <w:numPr>
          <w:ilvl w:val="0"/>
          <w:numId w:val="5"/>
        </w:numPr>
      </w:pPr>
      <w:r w:rsidRPr="00890859">
        <w:rPr>
          <w:b/>
        </w:rPr>
        <w:t>Concluding Observation states</w:t>
      </w:r>
      <w:r w:rsidR="006F7FAC">
        <w:t>:  “The State party should consider ratifying the Optional Protocol, taking into account the Committee’s consistent jurisprudence that it is not a fourth instance of appeal and that it is, in principle, precluded from reviewing the evaluation of facts and evidence or the application and interpretation of domestic legislation by national courts.”</w:t>
      </w:r>
    </w:p>
    <w:p w:rsidR="006F7FAC" w:rsidRDefault="006F7FAC" w:rsidP="006F7FAC">
      <w:pPr>
        <w:pStyle w:val="ListParagraph"/>
        <w:numPr>
          <w:ilvl w:val="0"/>
          <w:numId w:val="5"/>
        </w:numPr>
      </w:pPr>
      <w:r w:rsidRPr="00D64B94">
        <w:rPr>
          <w:b/>
        </w:rPr>
        <w:lastRenderedPageBreak/>
        <w:t>Opinion of FAVS</w:t>
      </w:r>
      <w:r>
        <w:t xml:space="preserve">:  The Government of Japan has communicated only with a limited number of NGOs and there is no consensus regarding the ratification of the first Optional Protocol.  The Committee should request the Government of Japan to “take into consideration the national </w:t>
      </w:r>
      <w:r w:rsidR="00354D3E">
        <w:t>consensus</w:t>
      </w:r>
      <w:r>
        <w:t>” as a precondition of the ratification.</w:t>
      </w:r>
    </w:p>
    <w:p w:rsidR="00354D3E" w:rsidRDefault="008F1717" w:rsidP="00354D3E">
      <w:pPr>
        <w:rPr>
          <w:b/>
        </w:rPr>
      </w:pPr>
      <w:r>
        <w:rPr>
          <w:rFonts w:ascii="Times New Roman" w:hAnsi="Times New Roman" w:cs="Times New Roman"/>
          <w:b/>
        </w:rPr>
        <w:t xml:space="preserve">III. </w:t>
      </w:r>
      <w:r w:rsidR="00354D3E" w:rsidRPr="00D64B94">
        <w:rPr>
          <w:b/>
        </w:rPr>
        <w:t>Counter argument against</w:t>
      </w:r>
      <w:r w:rsidR="00DB0449">
        <w:rPr>
          <w:b/>
        </w:rPr>
        <w:t xml:space="preserve"> article 2 of ICCPR and</w:t>
      </w:r>
      <w:r w:rsidR="00354D3E" w:rsidRPr="00D64B94">
        <w:rPr>
          <w:b/>
        </w:rPr>
        <w:t xml:space="preserve"> section C. 9 of the C</w:t>
      </w:r>
      <w:r w:rsidR="00452420">
        <w:rPr>
          <w:b/>
        </w:rPr>
        <w:t>O</w:t>
      </w:r>
    </w:p>
    <w:p w:rsidR="00DB0449" w:rsidRDefault="00DB0449" w:rsidP="00DB0449">
      <w:pPr>
        <w:pStyle w:val="ListParagraph"/>
        <w:numPr>
          <w:ilvl w:val="0"/>
          <w:numId w:val="6"/>
        </w:numPr>
      </w:pPr>
      <w:r w:rsidRPr="00DB0449">
        <w:rPr>
          <w:b/>
        </w:rPr>
        <w:t>Section 9 states</w:t>
      </w:r>
      <w:r>
        <w:t>:  “The Committee notes with concern that the State party has still not established an independent national human rights institution (art.2).”</w:t>
      </w:r>
    </w:p>
    <w:p w:rsidR="00DB0449" w:rsidRPr="00DB0449" w:rsidRDefault="00DB0449" w:rsidP="00DB0449">
      <w:pPr>
        <w:pStyle w:val="ListParagraph"/>
      </w:pPr>
    </w:p>
    <w:p w:rsidR="00354D3E" w:rsidRDefault="00890859" w:rsidP="00354D3E">
      <w:pPr>
        <w:pStyle w:val="ListParagraph"/>
        <w:numPr>
          <w:ilvl w:val="0"/>
          <w:numId w:val="6"/>
        </w:numPr>
      </w:pPr>
      <w:r w:rsidRPr="00890859">
        <w:rPr>
          <w:b/>
        </w:rPr>
        <w:t>Concluding Observation states</w:t>
      </w:r>
      <w:r w:rsidR="00354D3E">
        <w:t>:  “The State party should establish an independent national human rights institution outside the Government, in accordance with the Paris Principles (General Assembly resolution 48/134, annex), with a broad mandate covering all international human rights standards accepted by the State party and with competence to consider and act on complaints of human rights violation by public authorities, and allocate adequate financial and human resources to the institution.”</w:t>
      </w:r>
    </w:p>
    <w:p w:rsidR="00D64B94" w:rsidRDefault="00D64B94" w:rsidP="00D64B94">
      <w:pPr>
        <w:pStyle w:val="ListParagraph"/>
      </w:pPr>
    </w:p>
    <w:p w:rsidR="00354D3E" w:rsidRDefault="00354D3E" w:rsidP="00D64B94">
      <w:pPr>
        <w:pStyle w:val="ListParagraph"/>
        <w:numPr>
          <w:ilvl w:val="0"/>
          <w:numId w:val="6"/>
        </w:numPr>
      </w:pPr>
      <w:r w:rsidRPr="00D64B94">
        <w:rPr>
          <w:b/>
        </w:rPr>
        <w:t>Opinion of FAVS</w:t>
      </w:r>
      <w:r w:rsidR="00CF3497" w:rsidRPr="00D64B94">
        <w:rPr>
          <w:b/>
        </w:rPr>
        <w:t xml:space="preserve"> in regards to the statement</w:t>
      </w:r>
      <w:r>
        <w:t>:  The country of Japan already has a national human rights institution albeit within the governmental organization; therefore, it is not necessary to establish</w:t>
      </w:r>
      <w:r w:rsidR="00A174E8">
        <w:t xml:space="preserve"> an</w:t>
      </w:r>
      <w:r>
        <w:t xml:space="preserve"> independent organization outside the government.</w:t>
      </w:r>
      <w:r w:rsidR="00D64B94">
        <w:t xml:space="preserve">  This institution functions</w:t>
      </w:r>
      <w:r w:rsidR="0014716B">
        <w:t xml:space="preserve"> under the supervision of the Civil Liberties Bureau in the Ministry of Justice.  </w:t>
      </w:r>
      <w:r w:rsidR="00D64B94">
        <w:t>It</w:t>
      </w:r>
      <w:r w:rsidR="0014716B">
        <w:t xml:space="preserve"> investigates different cases in which violation</w:t>
      </w:r>
      <w:r w:rsidR="00A174E8">
        <w:t>s</w:t>
      </w:r>
      <w:r w:rsidR="0014716B">
        <w:t xml:space="preserve"> of human rights</w:t>
      </w:r>
      <w:r w:rsidR="00A174E8">
        <w:t xml:space="preserve"> are</w:t>
      </w:r>
      <w:r w:rsidR="0014716B">
        <w:t xml:space="preserve"> suspected, and engages in different activities to remedy </w:t>
      </w:r>
      <w:r w:rsidR="00D64B94">
        <w:t>such violation</w:t>
      </w:r>
      <w:r w:rsidR="00A174E8">
        <w:t>s</w:t>
      </w:r>
      <w:r w:rsidR="00D64B94">
        <w:t>.  Its</w:t>
      </w:r>
      <w:r w:rsidR="0014716B">
        <w:t xml:space="preserve"> activities are entrusted by the Ministry to the Commissioners for the Protection of Fundamental Human Rights; the number of such commissioners is amounted to 14,000 nationwide.  If human rights are violated, one can easily appeal to the judiciary system; thus, it is not necessary to set up</w:t>
      </w:r>
      <w:r w:rsidR="00A174E8">
        <w:t xml:space="preserve"> an</w:t>
      </w:r>
      <w:r w:rsidR="0014716B">
        <w:t xml:space="preserve"> independent human rights institution.</w:t>
      </w:r>
    </w:p>
    <w:p w:rsidR="00D64B94" w:rsidRDefault="00D64B94" w:rsidP="00D64B94">
      <w:pPr>
        <w:pStyle w:val="ListParagraph"/>
      </w:pPr>
    </w:p>
    <w:p w:rsidR="0014716B" w:rsidRDefault="00D64B94" w:rsidP="00D64B94">
      <w:pPr>
        <w:pStyle w:val="ListParagraph"/>
        <w:numPr>
          <w:ilvl w:val="0"/>
          <w:numId w:val="6"/>
        </w:numPr>
      </w:pPr>
      <w:r w:rsidRPr="00D64B94">
        <w:rPr>
          <w:b/>
        </w:rPr>
        <w:t>Current condition of Japan in regard to the establishment of human rights institution</w:t>
      </w:r>
      <w:r>
        <w:t xml:space="preserve">:  </w:t>
      </w:r>
      <w:r w:rsidR="0014716B">
        <w:t xml:space="preserve">During </w:t>
      </w:r>
      <w:r w:rsidR="00A174E8">
        <w:t xml:space="preserve">the </w:t>
      </w:r>
      <w:r w:rsidR="0014716B">
        <w:t>154</w:t>
      </w:r>
      <w:r w:rsidR="0014716B" w:rsidRPr="00D64B94">
        <w:rPr>
          <w:vertAlign w:val="superscript"/>
        </w:rPr>
        <w:t>th</w:t>
      </w:r>
      <w:r w:rsidR="0014716B">
        <w:t xml:space="preserve"> session of the Diet in 2002, a “Bill for Human Rights Protection” was introduced; however, it was never passed due to the strong objection by </w:t>
      </w:r>
      <w:r w:rsidR="00A174E8">
        <w:t xml:space="preserve">the </w:t>
      </w:r>
      <w:r w:rsidR="0014716B">
        <w:t>people of Japan.  After</w:t>
      </w:r>
      <w:r w:rsidR="00F80445">
        <w:t xml:space="preserve"> being carried</w:t>
      </w:r>
      <w:r w:rsidR="0014716B">
        <w:t xml:space="preserve"> over to the next session, the bill ha</w:t>
      </w:r>
      <w:r w:rsidR="00A174E8">
        <w:t>d</w:t>
      </w:r>
      <w:r w:rsidR="0014716B">
        <w:t xml:space="preserve"> become null in 2003 when the House </w:t>
      </w:r>
      <w:r w:rsidR="00F80445">
        <w:t>of Representative</w:t>
      </w:r>
      <w:r w:rsidR="00A174E8">
        <w:t>s</w:t>
      </w:r>
      <w:r w:rsidR="00F80445">
        <w:t xml:space="preserve"> </w:t>
      </w:r>
      <w:r w:rsidR="0014716B">
        <w:t>was dissolved.</w:t>
      </w:r>
      <w:r w:rsidR="00F80445">
        <w:t xml:space="preserve"> </w:t>
      </w:r>
      <w:r w:rsidR="00A174E8">
        <w:t xml:space="preserve"> The c</w:t>
      </w:r>
      <w:r w:rsidR="00F80445">
        <w:t>urrent administration is examining the possibility of</w:t>
      </w:r>
      <w:r w:rsidR="004E79AE">
        <w:t xml:space="preserve"> establishing</w:t>
      </w:r>
      <w:r w:rsidR="00A174E8">
        <w:t xml:space="preserve"> a</w:t>
      </w:r>
      <w:r w:rsidR="00F80445">
        <w:t xml:space="preserve"> human rights institution under</w:t>
      </w:r>
      <w:r w:rsidR="00A174E8">
        <w:t xml:space="preserve"> a</w:t>
      </w:r>
      <w:r w:rsidR="00F80445">
        <w:t xml:space="preserve"> different name of the</w:t>
      </w:r>
      <w:r w:rsidR="004E79AE">
        <w:t xml:space="preserve"> bill, i.e.</w:t>
      </w:r>
      <w:r w:rsidR="00F80445">
        <w:t xml:space="preserve"> “Bill of Civil Rights Commissioner Act.”  However, this bill has many problems</w:t>
      </w:r>
      <w:r w:rsidR="004E79AE">
        <w:t>, some of which are</w:t>
      </w:r>
      <w:r w:rsidR="00F80445">
        <w:t xml:space="preserve"> listed below:</w:t>
      </w:r>
    </w:p>
    <w:p w:rsidR="00D45260" w:rsidRDefault="00D45260" w:rsidP="00D45260">
      <w:pPr>
        <w:pStyle w:val="ListParagraph"/>
      </w:pPr>
    </w:p>
    <w:p w:rsidR="00D45260" w:rsidRDefault="00D45260" w:rsidP="00D64B94">
      <w:pPr>
        <w:pStyle w:val="ListParagraph"/>
        <w:numPr>
          <w:ilvl w:val="0"/>
          <w:numId w:val="13"/>
        </w:numPr>
      </w:pPr>
      <w:r>
        <w:t>Strong authority:  The Commissioner</w:t>
      </w:r>
      <w:r w:rsidR="00CF3497">
        <w:t>s</w:t>
      </w:r>
      <w:r>
        <w:t xml:space="preserve"> ha</w:t>
      </w:r>
      <w:r w:rsidR="00CF3497">
        <w:t>ve</w:t>
      </w:r>
      <w:r>
        <w:t xml:space="preserve"> the authority to</w:t>
      </w:r>
      <w:r w:rsidR="00323E13">
        <w:t xml:space="preserve"> request the presence of</w:t>
      </w:r>
      <w:r w:rsidR="00CF3497">
        <w:t xml:space="preserve"> people</w:t>
      </w:r>
      <w:r w:rsidR="004E79AE">
        <w:t xml:space="preserve">, who </w:t>
      </w:r>
      <w:r w:rsidR="00CF3497">
        <w:t>are</w:t>
      </w:r>
      <w:r w:rsidR="004E79AE">
        <w:t xml:space="preserve"> suspected to</w:t>
      </w:r>
      <w:r w:rsidR="00CF3497">
        <w:t xml:space="preserve"> have</w:t>
      </w:r>
      <w:r w:rsidR="004E79AE">
        <w:t xml:space="preserve"> violate</w:t>
      </w:r>
      <w:r w:rsidR="00CF3497">
        <w:t>d</w:t>
      </w:r>
      <w:r w:rsidR="004E79AE">
        <w:t xml:space="preserve"> human right</w:t>
      </w:r>
      <w:r w:rsidR="00A174E8">
        <w:t>s</w:t>
      </w:r>
      <w:r w:rsidR="004E79AE">
        <w:t>,</w:t>
      </w:r>
      <w:r w:rsidR="00323E13">
        <w:t xml:space="preserve"> and to</w:t>
      </w:r>
      <w:r>
        <w:t xml:space="preserve"> enter</w:t>
      </w:r>
      <w:r w:rsidR="004E79AE">
        <w:t xml:space="preserve"> the</w:t>
      </w:r>
      <w:r w:rsidR="00CF3497">
        <w:t>ir</w:t>
      </w:r>
      <w:r>
        <w:t xml:space="preserve"> premise and make an inspection without </w:t>
      </w:r>
      <w:r w:rsidR="00762025">
        <w:t xml:space="preserve">a </w:t>
      </w:r>
      <w:r>
        <w:t>court order</w:t>
      </w:r>
      <w:r w:rsidR="00323E13">
        <w:t>.</w:t>
      </w:r>
      <w:r w:rsidR="00CF3497">
        <w:t xml:space="preserve">  If they reject the request of Commissioners, they can even be fined.  Further,</w:t>
      </w:r>
      <w:r w:rsidR="00A174E8">
        <w:t xml:space="preserve"> the</w:t>
      </w:r>
      <w:r w:rsidR="00CF3497">
        <w:t xml:space="preserve"> police cannot be involved in the case</w:t>
      </w:r>
      <w:r w:rsidR="00762025">
        <w:t xml:space="preserve"> initiated by Commissioners.</w:t>
      </w:r>
    </w:p>
    <w:p w:rsidR="009B11AF" w:rsidRDefault="009B11AF" w:rsidP="009B11AF">
      <w:pPr>
        <w:pStyle w:val="ListParagraph"/>
        <w:ind w:left="1080"/>
      </w:pPr>
    </w:p>
    <w:p w:rsidR="00D64B94" w:rsidRDefault="00D64B94" w:rsidP="00D64B94">
      <w:pPr>
        <w:pStyle w:val="ListParagraph"/>
        <w:numPr>
          <w:ilvl w:val="0"/>
          <w:numId w:val="13"/>
        </w:numPr>
      </w:pPr>
      <w:r>
        <w:lastRenderedPageBreak/>
        <w:t>Ambiguity:  There is no definition of human rights in the Bill.  Also, there is no specific requirement for the Commissioners except that they “should be</w:t>
      </w:r>
      <w:r w:rsidR="005E53C0">
        <w:t xml:space="preserve"> people with good character who can handle human rights issue</w:t>
      </w:r>
      <w:r w:rsidR="00A174E8">
        <w:t>s</w:t>
      </w:r>
      <w:r w:rsidR="005E53C0">
        <w:t xml:space="preserve"> fairly without any bias.”  Further, there is no citizenship requirement for being</w:t>
      </w:r>
      <w:r w:rsidR="00A174E8">
        <w:t xml:space="preserve"> a</w:t>
      </w:r>
      <w:r w:rsidR="005E53C0">
        <w:t xml:space="preserve"> Commissioner.</w:t>
      </w:r>
    </w:p>
    <w:p w:rsidR="00DB0449" w:rsidRDefault="00DB0449" w:rsidP="00DB0449">
      <w:pPr>
        <w:pStyle w:val="ListParagraph"/>
      </w:pPr>
    </w:p>
    <w:p w:rsidR="005E53C0" w:rsidRDefault="005E53C0" w:rsidP="00AA5608">
      <w:pPr>
        <w:pStyle w:val="ListParagraph"/>
        <w:numPr>
          <w:ilvl w:val="0"/>
          <w:numId w:val="6"/>
        </w:numPr>
      </w:pPr>
      <w:r w:rsidRPr="00762025">
        <w:rPr>
          <w:b/>
        </w:rPr>
        <w:t xml:space="preserve"> Opinion of FAVS in regard to the above problems</w:t>
      </w:r>
      <w:r>
        <w:t>:</w:t>
      </w:r>
      <w:r w:rsidR="00AA5608">
        <w:t xml:space="preserve">   D</w:t>
      </w:r>
      <w:r>
        <w:t>espite the fact that the Commissioners have such a strong authority, there are no control measures against the Commissioners, which is extremely dangerous and there is room for abuse by the Commissioners.</w:t>
      </w:r>
      <w:r w:rsidR="00AA5608">
        <w:t xml:space="preserve">  Since there are no</w:t>
      </w:r>
      <w:r w:rsidR="00A174E8">
        <w:t xml:space="preserve"> set rules, restrictions or oversight</w:t>
      </w:r>
      <w:r w:rsidR="00AA5608">
        <w:t xml:space="preserve"> in regards to the Commissioners’ inspection</w:t>
      </w:r>
      <w:r w:rsidR="00A174E8">
        <w:t>s</w:t>
      </w:r>
      <w:r w:rsidR="00AA5608">
        <w:t xml:space="preserve"> and interrogation</w:t>
      </w:r>
      <w:r w:rsidR="00A174E8">
        <w:t>s</w:t>
      </w:r>
      <w:r w:rsidR="00AA5608">
        <w:t>, they could easily</w:t>
      </w:r>
      <w:r w:rsidR="00A174E8">
        <w:t xml:space="preserve"> abuse the rights of and</w:t>
      </w:r>
      <w:r w:rsidR="00AA5608">
        <w:t xml:space="preserve"> torture the </w:t>
      </w:r>
      <w:r w:rsidR="00A174E8">
        <w:t>alleg</w:t>
      </w:r>
      <w:r w:rsidR="00AA5608">
        <w:t xml:space="preserve">ed-violators and become a terrifying existence for the people of Japan.  </w:t>
      </w:r>
      <w:r>
        <w:t xml:space="preserve">  </w:t>
      </w:r>
      <w:r w:rsidR="00AA5608">
        <w:t>In regards to the ambiguity, since there is no definition of human rights, people could easily claim that their human rights are violated and could attack anybody.  Further, without specific requirement</w:t>
      </w:r>
      <w:r w:rsidR="00A174E8">
        <w:t xml:space="preserve">s </w:t>
      </w:r>
      <w:r w:rsidR="00AA5608">
        <w:t>f</w:t>
      </w:r>
      <w:r w:rsidR="00A174E8">
        <w:t>or</w:t>
      </w:r>
      <w:r w:rsidR="00AA5608">
        <w:t xml:space="preserve"> being Commissioners, people with biased views can be chosen as Commissioners.  If people with foreign nationality become Commissioners, they</w:t>
      </w:r>
      <w:r w:rsidR="00A174E8">
        <w:t xml:space="preserve"> could easily </w:t>
      </w:r>
      <w:r w:rsidR="00762025">
        <w:t>engage in activities to benefit their own countries</w:t>
      </w:r>
      <w:r w:rsidR="00A174E8">
        <w:t xml:space="preserve"> and be detrimental to the</w:t>
      </w:r>
      <w:r w:rsidR="00762025">
        <w:t xml:space="preserve"> country of Japan</w:t>
      </w:r>
      <w:r w:rsidR="00A174E8">
        <w:t>, not to mention a detriment to the true ideal of human rights</w:t>
      </w:r>
      <w:r w:rsidR="00762025">
        <w:t xml:space="preserve">.  As far as these problems exist, any </w:t>
      </w:r>
      <w:r w:rsidR="00A174E8">
        <w:t>independent</w:t>
      </w:r>
      <w:r w:rsidR="00762025">
        <w:t xml:space="preserve"> human rights institution is not necessary and the country of Japan can handle human rights issues </w:t>
      </w:r>
      <w:r w:rsidR="00A174E8">
        <w:t>within</w:t>
      </w:r>
      <w:r w:rsidR="00762025">
        <w:t xml:space="preserve"> the current system.</w:t>
      </w:r>
    </w:p>
    <w:p w:rsidR="00EB5D20" w:rsidRDefault="008F1717" w:rsidP="00EB5D20">
      <w:pPr>
        <w:rPr>
          <w:b/>
        </w:rPr>
      </w:pPr>
      <w:r>
        <w:rPr>
          <w:rFonts w:ascii="Times New Roman" w:hAnsi="Times New Roman" w:cs="Times New Roman"/>
          <w:b/>
        </w:rPr>
        <w:t xml:space="preserve">IV. </w:t>
      </w:r>
      <w:r w:rsidR="00EB5D20" w:rsidRPr="00EB5D20">
        <w:rPr>
          <w:b/>
        </w:rPr>
        <w:t xml:space="preserve">Counter argument </w:t>
      </w:r>
      <w:r w:rsidR="00A17ECA">
        <w:rPr>
          <w:b/>
        </w:rPr>
        <w:t>against section C.11 of the CO</w:t>
      </w:r>
    </w:p>
    <w:p w:rsidR="00EB5D20" w:rsidRPr="00005DE5" w:rsidRDefault="00890859" w:rsidP="00EB5D20">
      <w:pPr>
        <w:pStyle w:val="ListParagraph"/>
        <w:numPr>
          <w:ilvl w:val="0"/>
          <w:numId w:val="16"/>
        </w:numPr>
        <w:rPr>
          <w:b/>
        </w:rPr>
      </w:pPr>
      <w:r>
        <w:rPr>
          <w:b/>
        </w:rPr>
        <w:t>Concluding Observation states</w:t>
      </w:r>
      <w:r w:rsidR="00EB5D20">
        <w:rPr>
          <w:b/>
        </w:rPr>
        <w:t>:</w:t>
      </w:r>
      <w:r w:rsidR="00EB5D20">
        <w:t xml:space="preserve">  “The State party should amend the Civil Code, with a view to eliminating the period during which women are prohibited from remarrying following divorce and harmonizing the minimum age of marriage for men and women.”</w:t>
      </w:r>
    </w:p>
    <w:p w:rsidR="00005DE5" w:rsidRPr="00EB5D20" w:rsidRDefault="00005DE5" w:rsidP="00005DE5">
      <w:pPr>
        <w:pStyle w:val="ListParagraph"/>
        <w:rPr>
          <w:b/>
        </w:rPr>
      </w:pPr>
    </w:p>
    <w:p w:rsidR="00005DE5" w:rsidRPr="00005DE5" w:rsidRDefault="00EB5D20" w:rsidP="00EB5D20">
      <w:pPr>
        <w:pStyle w:val="ListParagraph"/>
        <w:numPr>
          <w:ilvl w:val="0"/>
          <w:numId w:val="16"/>
        </w:numPr>
        <w:rPr>
          <w:b/>
        </w:rPr>
      </w:pPr>
      <w:r>
        <w:rPr>
          <w:b/>
        </w:rPr>
        <w:t xml:space="preserve">Opinion of FAVS:  </w:t>
      </w:r>
      <w:r>
        <w:t>In regards to this issue, the Government of Japan stated that “… there are physical and mental differences in the age at which men and women reached the maturity necessary for marriage.  There was a rationale behind the provisions giving different marriageable age for men and women that reflected these physical and mental differences between men and women.”  FAVS supports this opinion.  Japan established its family system based on its long tradition and culture.  The Civil Code is the result of this tradition and culture.  Unless there is detriment to the majority of the people of Japan, there is no need for change.</w:t>
      </w:r>
    </w:p>
    <w:p w:rsidR="00EB5D20" w:rsidRDefault="008F1717" w:rsidP="00005DE5">
      <w:pPr>
        <w:rPr>
          <w:b/>
        </w:rPr>
      </w:pPr>
      <w:r>
        <w:rPr>
          <w:rFonts w:ascii="Times New Roman" w:hAnsi="Times New Roman" w:cs="Times New Roman"/>
          <w:b/>
        </w:rPr>
        <w:t xml:space="preserve">V. </w:t>
      </w:r>
      <w:r w:rsidR="00005DE5" w:rsidRPr="00005DE5">
        <w:rPr>
          <w:b/>
        </w:rPr>
        <w:t>Counter argument against</w:t>
      </w:r>
      <w:r w:rsidR="00005DE5">
        <w:rPr>
          <w:b/>
        </w:rPr>
        <w:t xml:space="preserve"> sections C.12 &amp; 13 of the C</w:t>
      </w:r>
      <w:r w:rsidR="00025ACE">
        <w:rPr>
          <w:b/>
        </w:rPr>
        <w:t>O</w:t>
      </w:r>
    </w:p>
    <w:p w:rsidR="00005DE5" w:rsidRPr="00005DE5" w:rsidRDefault="00890859" w:rsidP="00005DE5">
      <w:pPr>
        <w:pStyle w:val="ListParagraph"/>
        <w:numPr>
          <w:ilvl w:val="0"/>
          <w:numId w:val="17"/>
        </w:numPr>
        <w:rPr>
          <w:b/>
        </w:rPr>
      </w:pPr>
      <w:r>
        <w:rPr>
          <w:b/>
        </w:rPr>
        <w:t>Concluding Observation states</w:t>
      </w:r>
      <w:r w:rsidR="00005DE5">
        <w:rPr>
          <w:b/>
        </w:rPr>
        <w:t xml:space="preserve">:  </w:t>
      </w:r>
      <w:r w:rsidR="00005DE5">
        <w:t>“The State party should intensify its efforts to achieve equitable representation of women and men in the National Diet and at the highest l</w:t>
      </w:r>
      <w:r w:rsidR="008F1717">
        <w:t xml:space="preserve">evels of the Government and in </w:t>
      </w:r>
      <w:r w:rsidR="00005DE5">
        <w:t>public service, within the time frame set in the Second Basic Plan for Gender Equality adopted in 2005, by adopting special measures such as statutory quota and by reviewing numerical targets for women’s representation.”</w:t>
      </w:r>
    </w:p>
    <w:p w:rsidR="00005DE5" w:rsidRDefault="00005DE5" w:rsidP="00005DE5">
      <w:pPr>
        <w:pStyle w:val="ListParagraph"/>
        <w:rPr>
          <w:b/>
        </w:rPr>
      </w:pPr>
    </w:p>
    <w:p w:rsidR="00005DE5" w:rsidRDefault="00005DE5" w:rsidP="00005DE5">
      <w:pPr>
        <w:pStyle w:val="ListParagraph"/>
      </w:pPr>
      <w:r>
        <w:lastRenderedPageBreak/>
        <w:t>“The State party should take measures to promote the recruitment of women as formal workers and to eliminate the gender wage gap, including (a) require all companies to take positive action to ensure equal employment opportunities for women.”</w:t>
      </w:r>
    </w:p>
    <w:p w:rsidR="003E4195" w:rsidRDefault="003E4195" w:rsidP="00005DE5">
      <w:pPr>
        <w:pStyle w:val="ListParagraph"/>
      </w:pPr>
    </w:p>
    <w:p w:rsidR="00EB5D20" w:rsidRPr="00005DE5" w:rsidRDefault="00005DE5" w:rsidP="00005DE5">
      <w:pPr>
        <w:pStyle w:val="ListParagraph"/>
        <w:numPr>
          <w:ilvl w:val="0"/>
          <w:numId w:val="17"/>
        </w:numPr>
        <w:rPr>
          <w:b/>
        </w:rPr>
      </w:pPr>
      <w:r>
        <w:rPr>
          <w:b/>
        </w:rPr>
        <w:t xml:space="preserve"> Opinion of FAVS:  </w:t>
      </w:r>
      <w:r>
        <w:t xml:space="preserve">FAVS objects </w:t>
      </w:r>
      <w:r w:rsidR="008F1717">
        <w:t xml:space="preserve">a </w:t>
      </w:r>
      <w:r w:rsidR="003E4195">
        <w:t xml:space="preserve">quota system and </w:t>
      </w:r>
      <w:r>
        <w:t>positive action because of the following reasons:</w:t>
      </w:r>
    </w:p>
    <w:p w:rsidR="00005DE5" w:rsidRPr="00247CFD" w:rsidRDefault="00005DE5" w:rsidP="003E4195">
      <w:pPr>
        <w:pStyle w:val="ListParagraph"/>
        <w:numPr>
          <w:ilvl w:val="0"/>
          <w:numId w:val="19"/>
        </w:numPr>
        <w:rPr>
          <w:b/>
        </w:rPr>
      </w:pPr>
      <w:r>
        <w:t>Among the industrialized countries, only German</w:t>
      </w:r>
      <w:r w:rsidR="003E4195">
        <w:t>y</w:t>
      </w:r>
      <w:r>
        <w:t xml:space="preserve"> adopts </w:t>
      </w:r>
      <w:r w:rsidR="008F1717">
        <w:t>a</w:t>
      </w:r>
      <w:r>
        <w:t xml:space="preserve"> quota system.  Countries like </w:t>
      </w:r>
      <w:r w:rsidR="00247CFD">
        <w:t>the U.S.</w:t>
      </w:r>
      <w:r>
        <w:t>, England, Italy, Canada, Australia, Switzerland, Russia, etc. do not adopt the system, and thus this system is not considered as</w:t>
      </w:r>
      <w:r w:rsidR="003E4195">
        <w:t xml:space="preserve"> a</w:t>
      </w:r>
      <w:r>
        <w:t xml:space="preserve"> global trend.</w:t>
      </w:r>
    </w:p>
    <w:p w:rsidR="00247CFD" w:rsidRPr="003E4195" w:rsidRDefault="00247CFD" w:rsidP="00247CFD">
      <w:pPr>
        <w:pStyle w:val="ListParagraph"/>
        <w:ind w:left="1080"/>
        <w:rPr>
          <w:b/>
        </w:rPr>
      </w:pPr>
    </w:p>
    <w:p w:rsidR="003E4195" w:rsidRPr="00247CFD" w:rsidRDefault="003E4195" w:rsidP="003E4195">
      <w:pPr>
        <w:pStyle w:val="ListParagraph"/>
        <w:numPr>
          <w:ilvl w:val="0"/>
          <w:numId w:val="19"/>
        </w:numPr>
        <w:rPr>
          <w:b/>
        </w:rPr>
      </w:pPr>
      <w:r>
        <w:t xml:space="preserve">Once </w:t>
      </w:r>
      <w:r w:rsidR="00247CFD">
        <w:t xml:space="preserve">a </w:t>
      </w:r>
      <w:r>
        <w:t>quota system is adopted, different measures need to be carried out in order to satisfy the system, which includes positive actions.  However, positive actions are contrary to the spirit of “democracy”; are against the ideal of “equality of opportunity”; and are detrimental to women, who are able and talented.  Many female politicians in the National Diet acquire their position solely based on their hard work and ability.  If</w:t>
      </w:r>
      <w:r w:rsidR="00247CFD">
        <w:t xml:space="preserve"> a</w:t>
      </w:r>
      <w:r>
        <w:t xml:space="preserve"> quota system and positive actions are set up, they often are considered to have acquired their position because of those systems, not because of their ability.  Thus, the systems actually depreciate their ability and hard work, which is contrary to the ideal of “gender equality.”</w:t>
      </w:r>
    </w:p>
    <w:p w:rsidR="00247CFD" w:rsidRPr="00247CFD" w:rsidRDefault="00247CFD" w:rsidP="00247CFD">
      <w:pPr>
        <w:pStyle w:val="ListParagraph"/>
        <w:rPr>
          <w:b/>
        </w:rPr>
      </w:pPr>
    </w:p>
    <w:p w:rsidR="003E4195" w:rsidRPr="00A06230" w:rsidRDefault="003E4195" w:rsidP="003E4195">
      <w:pPr>
        <w:pStyle w:val="ListParagraph"/>
        <w:numPr>
          <w:ilvl w:val="0"/>
          <w:numId w:val="19"/>
        </w:numPr>
        <w:rPr>
          <w:b/>
        </w:rPr>
      </w:pPr>
      <w:r>
        <w:t>The quota system is basically to eliminate inequality toward women; however, in the present day Japanese society, one cannot say that such inequality actually exists.  Many of Japanese women find their traditional role within the family life such as raising children and taking care of the family satisfactory</w:t>
      </w:r>
      <w:r w:rsidR="00247CFD">
        <w:t xml:space="preserve">, and choose to stay home to fulfill their desires to be a good mother and wife.  Through these roles, Japanese women indirectly participate in social activities and contribute to preserve the tie of the family and the community, which they found to be a very satisfactory fulfillment.  To set up the quota system for the female employment and participation in politics could send a wrong message to women, and could result in the weakening of the family </w:t>
      </w:r>
      <w:r w:rsidR="00AE73DA">
        <w:t>bond</w:t>
      </w:r>
      <w:r w:rsidR="00247CFD">
        <w:t>.</w:t>
      </w:r>
    </w:p>
    <w:p w:rsidR="00A06230" w:rsidRDefault="00AE73DA" w:rsidP="00A06230">
      <w:pPr>
        <w:rPr>
          <w:b/>
        </w:rPr>
      </w:pPr>
      <w:r>
        <w:rPr>
          <w:rFonts w:ascii="Times New Roman" w:hAnsi="Times New Roman" w:cs="Times New Roman"/>
          <w:b/>
        </w:rPr>
        <w:t xml:space="preserve">VI. </w:t>
      </w:r>
      <w:r w:rsidR="00A06230">
        <w:rPr>
          <w:b/>
        </w:rPr>
        <w:t>Counter argument against section C.28 of the C</w:t>
      </w:r>
      <w:r w:rsidR="00025ACE">
        <w:rPr>
          <w:b/>
        </w:rPr>
        <w:t>O</w:t>
      </w:r>
    </w:p>
    <w:p w:rsidR="00A06230" w:rsidRPr="001D0C47" w:rsidRDefault="00890859" w:rsidP="00A06230">
      <w:pPr>
        <w:pStyle w:val="ListParagraph"/>
        <w:numPr>
          <w:ilvl w:val="0"/>
          <w:numId w:val="20"/>
        </w:numPr>
        <w:rPr>
          <w:b/>
        </w:rPr>
      </w:pPr>
      <w:r>
        <w:rPr>
          <w:b/>
        </w:rPr>
        <w:t>Concluding Observation states</w:t>
      </w:r>
      <w:r w:rsidR="00A06230">
        <w:rPr>
          <w:b/>
        </w:rPr>
        <w:t xml:space="preserve">:  </w:t>
      </w:r>
      <w:r w:rsidR="00A06230">
        <w:t>“The State party should remove any provisions discriminating against children born out of wedlock from its legislation, including article 3 of the Nationality Law, article 900(4) of the</w:t>
      </w:r>
      <w:r w:rsidR="00AF33FB">
        <w:t xml:space="preserve"> </w:t>
      </w:r>
      <w:r w:rsidR="00A06230">
        <w:t>Civil Code, and article 49(1), item 1, of the Family Registration Law prescribing that birth registration forms shall indicate whether or not a child is legitimate.”</w:t>
      </w:r>
    </w:p>
    <w:p w:rsidR="001D0C47" w:rsidRPr="00A06230" w:rsidRDefault="001D0C47" w:rsidP="001D0C47">
      <w:pPr>
        <w:pStyle w:val="ListParagraph"/>
        <w:rPr>
          <w:b/>
        </w:rPr>
      </w:pPr>
    </w:p>
    <w:p w:rsidR="00A06230" w:rsidRPr="001D0C47" w:rsidRDefault="00AF33FB" w:rsidP="00A06230">
      <w:pPr>
        <w:pStyle w:val="ListParagraph"/>
        <w:numPr>
          <w:ilvl w:val="0"/>
          <w:numId w:val="20"/>
        </w:numPr>
        <w:rPr>
          <w:b/>
        </w:rPr>
      </w:pPr>
      <w:r>
        <w:rPr>
          <w:b/>
        </w:rPr>
        <w:t xml:space="preserve">Opinion of FAVS:  </w:t>
      </w:r>
      <w:r>
        <w:t>Difference</w:t>
      </w:r>
      <w:r w:rsidR="00AE73DA">
        <w:t>s</w:t>
      </w:r>
      <w:r>
        <w:t xml:space="preserve"> in inheritance between children born out of wedlock and children born in wedlock is appropriate and rational because of the following reasons:</w:t>
      </w:r>
    </w:p>
    <w:p w:rsidR="001D0C47" w:rsidRPr="001D0C47" w:rsidRDefault="001D0C47" w:rsidP="001D0C47">
      <w:pPr>
        <w:pStyle w:val="ListParagraph"/>
        <w:rPr>
          <w:b/>
        </w:rPr>
      </w:pPr>
    </w:p>
    <w:p w:rsidR="00AF33FB" w:rsidRDefault="00AF33FB" w:rsidP="00AF33FB">
      <w:pPr>
        <w:pStyle w:val="ListParagraph"/>
        <w:numPr>
          <w:ilvl w:val="0"/>
          <w:numId w:val="21"/>
        </w:numPr>
      </w:pPr>
      <w:r>
        <w:t xml:space="preserve"> To protect wife and children in wedlock and thus protect the tie</w:t>
      </w:r>
      <w:r w:rsidR="00AE73DA">
        <w:t>s</w:t>
      </w:r>
      <w:r>
        <w:t xml:space="preserve"> of the family.</w:t>
      </w:r>
    </w:p>
    <w:p w:rsidR="001D0C47" w:rsidRDefault="001D0C47" w:rsidP="001D0C47">
      <w:pPr>
        <w:pStyle w:val="ListParagraph"/>
        <w:ind w:left="1080"/>
      </w:pPr>
    </w:p>
    <w:p w:rsidR="00AF33FB" w:rsidRDefault="00AF33FB" w:rsidP="00AF33FB">
      <w:pPr>
        <w:pStyle w:val="ListParagraph"/>
        <w:numPr>
          <w:ilvl w:val="0"/>
          <w:numId w:val="21"/>
        </w:numPr>
      </w:pPr>
      <w:r>
        <w:lastRenderedPageBreak/>
        <w:t>To protect the positions of the family members who contributed to the accumulation of assets as well as to protect their rights.  In the majority of Japanese households, wives normally manage household finance and make every effort to cut expenses and save up for the family.  Thus, if there is any inheritance, it is owed as much to the wife’s effort to save money as to the husband’s effort to make money.  Granting an equal share to a child whose mother hardly contributed to the accumulation of the inheritance is not fair.</w:t>
      </w:r>
    </w:p>
    <w:p w:rsidR="00AF33FB" w:rsidRDefault="00AF33FB" w:rsidP="00AF33FB">
      <w:pPr>
        <w:pStyle w:val="ListParagraph"/>
        <w:numPr>
          <w:ilvl w:val="0"/>
          <w:numId w:val="21"/>
        </w:numPr>
      </w:pPr>
      <w:r>
        <w:t>To compensate a family member, who inherits family assets, for the support of his/her parents at their old age.</w:t>
      </w:r>
    </w:p>
    <w:p w:rsidR="00AF33FB" w:rsidRDefault="00AF33FB" w:rsidP="00AF33FB">
      <w:pPr>
        <w:pStyle w:val="ListParagraph"/>
        <w:numPr>
          <w:ilvl w:val="0"/>
          <w:numId w:val="21"/>
        </w:numPr>
      </w:pPr>
      <w:r>
        <w:t>To compensate a family member</w:t>
      </w:r>
      <w:r w:rsidR="001D0C47">
        <w:t xml:space="preserve"> for his/her responsibility to take care of his/her ancestors and the family grave, and maintain the grave in good condition.  </w:t>
      </w:r>
    </w:p>
    <w:p w:rsidR="001D0C47" w:rsidRDefault="001D0C47" w:rsidP="001D0C47">
      <w:pPr>
        <w:pStyle w:val="ListParagraph"/>
      </w:pPr>
    </w:p>
    <w:p w:rsidR="00890859" w:rsidRDefault="001D0C47" w:rsidP="00890859">
      <w:pPr>
        <w:pStyle w:val="ListParagraph"/>
      </w:pPr>
      <w:r>
        <w:t>Further, one should acknowledge that the difference in inheritance is not mandatory.  An owner of the family assets can always leave a will in which the person can alloca</w:t>
      </w:r>
      <w:r w:rsidR="00AE73DA">
        <w:t xml:space="preserve">te his inheritance in whatever </w:t>
      </w:r>
      <w:r>
        <w:t>proportion he</w:t>
      </w:r>
      <w:r w:rsidR="00AE73DA">
        <w:t>/she</w:t>
      </w:r>
      <w:r>
        <w:t xml:space="preserve"> desires.  It is quite possible for him</w:t>
      </w:r>
      <w:r w:rsidR="00AE73DA">
        <w:t>/her</w:t>
      </w:r>
      <w:r>
        <w:t xml:space="preserve"> to leave all his</w:t>
      </w:r>
      <w:r w:rsidR="00AE73DA">
        <w:t>/her</w:t>
      </w:r>
      <w:r>
        <w:t xml:space="preserve"> inheritance to his</w:t>
      </w:r>
      <w:r w:rsidR="00AE73DA">
        <w:t>/her</w:t>
      </w:r>
      <w:r>
        <w:t xml:space="preserve"> child born out of wedlock.  The above provision in the Civil Code is set up simply to avoid conflict when there is a disagreement among children.  Thus, the difference </w:t>
      </w:r>
      <w:r w:rsidR="008E2A2F">
        <w:t>in the status of children is stipulated</w:t>
      </w:r>
      <w:r>
        <w:t xml:space="preserve"> out of rationality, not out of discrimination.</w:t>
      </w:r>
    </w:p>
    <w:p w:rsidR="00890859" w:rsidRDefault="00AE73DA" w:rsidP="00890859">
      <w:pPr>
        <w:rPr>
          <w:b/>
        </w:rPr>
      </w:pPr>
      <w:r>
        <w:rPr>
          <w:rFonts w:ascii="Times New Roman" w:hAnsi="Times New Roman" w:cs="Times New Roman"/>
          <w:b/>
        </w:rPr>
        <w:t xml:space="preserve">VII. </w:t>
      </w:r>
      <w:r w:rsidR="00D770E7" w:rsidRPr="005517AE">
        <w:rPr>
          <w:b/>
        </w:rPr>
        <w:t>Counter argument against</w:t>
      </w:r>
      <w:r w:rsidR="00025ACE">
        <w:rPr>
          <w:b/>
        </w:rPr>
        <w:t xml:space="preserve"> article 2(1) and 26 of ICCPR and</w:t>
      </w:r>
      <w:r w:rsidR="00D770E7" w:rsidRPr="005517AE">
        <w:rPr>
          <w:b/>
        </w:rPr>
        <w:t xml:space="preserve"> section C.29 of the C</w:t>
      </w:r>
      <w:r w:rsidR="00025ACE">
        <w:rPr>
          <w:b/>
        </w:rPr>
        <w:t>O</w:t>
      </w:r>
    </w:p>
    <w:p w:rsidR="00025ACE" w:rsidRDefault="00025ACE" w:rsidP="00025ACE">
      <w:pPr>
        <w:pStyle w:val="ListParagraph"/>
        <w:numPr>
          <w:ilvl w:val="0"/>
          <w:numId w:val="22"/>
        </w:numPr>
      </w:pPr>
      <w:r w:rsidRPr="00025ACE">
        <w:rPr>
          <w:b/>
        </w:rPr>
        <w:t>Section 26 states</w:t>
      </w:r>
      <w:r>
        <w:t>:  “The Committee is concerned about discrimination against lesbian, gay, bisexual and transgender persons in employment…..and effectively bars unmarried same-sex couples from renting public housing, and by the exclusion of same-sex partners from protection under the Law for the Prevention of Spousal Violence and the Protection of Victims (art.2(1) and 26).”</w:t>
      </w:r>
    </w:p>
    <w:p w:rsidR="00025ACE" w:rsidRPr="00025ACE" w:rsidRDefault="00025ACE" w:rsidP="00025ACE">
      <w:pPr>
        <w:pStyle w:val="ListParagraph"/>
      </w:pPr>
    </w:p>
    <w:p w:rsidR="00D770E7" w:rsidRDefault="00D770E7" w:rsidP="00D770E7">
      <w:pPr>
        <w:pStyle w:val="ListParagraph"/>
        <w:numPr>
          <w:ilvl w:val="0"/>
          <w:numId w:val="22"/>
        </w:numPr>
      </w:pPr>
      <w:r w:rsidRPr="005517AE">
        <w:rPr>
          <w:b/>
        </w:rPr>
        <w:t>Concluding Observation states</w:t>
      </w:r>
      <w:r>
        <w:t>:  “The State party should consider amending its legislation, with a view to including sexual orientation among the prohibited grounds of discrimination, and ensure that benefits granted to unmarried cohabiting opposite-sex couples are equally granted to unmarried cohabiting same-sex couples, in line with the Committee’s interpretation of article 26 of the Covenant.”</w:t>
      </w:r>
    </w:p>
    <w:p w:rsidR="005517AE" w:rsidRDefault="005517AE" w:rsidP="005517AE">
      <w:pPr>
        <w:pStyle w:val="ListParagraph"/>
      </w:pPr>
    </w:p>
    <w:p w:rsidR="00D770E7" w:rsidRDefault="00D770E7" w:rsidP="00D770E7">
      <w:pPr>
        <w:pStyle w:val="ListParagraph"/>
        <w:numPr>
          <w:ilvl w:val="0"/>
          <w:numId w:val="22"/>
        </w:numPr>
      </w:pPr>
      <w:r w:rsidRPr="005517AE">
        <w:rPr>
          <w:b/>
        </w:rPr>
        <w:t>Opinion of FAVS</w:t>
      </w:r>
      <w:r>
        <w:t>:  In the country of Japan, a situation in which “unmarried cohabiting couples is “granted with legal protection” is when they are considered to</w:t>
      </w:r>
      <w:r w:rsidR="006002DA">
        <w:t xml:space="preserve"> be</w:t>
      </w:r>
      <w:r>
        <w:t xml:space="preserve"> “get</w:t>
      </w:r>
      <w:r w:rsidR="006002DA">
        <w:t>ting</w:t>
      </w:r>
      <w:r>
        <w:t xml:space="preserve"> married in</w:t>
      </w:r>
      <w:r w:rsidR="006002DA">
        <w:t xml:space="preserve"> the</w:t>
      </w:r>
      <w:r>
        <w:t xml:space="preserve"> future.”  Treating unmarried cohabiting opposite-sex couples and unmarried cohabiting same-sex couples equally means that “unmarried cohabiting same-sex couples are considered to</w:t>
      </w:r>
      <w:r w:rsidR="006002DA">
        <w:t xml:space="preserve"> be</w:t>
      </w:r>
      <w:r>
        <w:t xml:space="preserve"> get</w:t>
      </w:r>
      <w:r w:rsidR="006002DA">
        <w:t>ting</w:t>
      </w:r>
      <w:r>
        <w:t xml:space="preserve"> married in future”, i.e. to assume their future status of legal marriage.</w:t>
      </w:r>
    </w:p>
    <w:p w:rsidR="00D770E7" w:rsidRDefault="00D770E7" w:rsidP="00D770E7">
      <w:pPr>
        <w:pStyle w:val="ListParagraph"/>
      </w:pPr>
    </w:p>
    <w:p w:rsidR="005517AE" w:rsidRDefault="00D770E7" w:rsidP="00D770E7">
      <w:pPr>
        <w:pStyle w:val="ListParagraph"/>
      </w:pPr>
      <w:r>
        <w:t>Like many other countries, in Japan, marriage is not mere</w:t>
      </w:r>
      <w:r w:rsidR="00AE73DA">
        <w:t>ly a</w:t>
      </w:r>
      <w:r>
        <w:t xml:space="preserve"> legal procedure but is “traditionally recognized as an institution in which men and women are united physically and mentally,</w:t>
      </w:r>
      <w:r w:rsidR="005517AE">
        <w:t xml:space="preserve"> </w:t>
      </w:r>
      <w:r>
        <w:t xml:space="preserve">cooperate </w:t>
      </w:r>
      <w:r w:rsidR="005517AE">
        <w:t xml:space="preserve">with </w:t>
      </w:r>
      <w:r>
        <w:t xml:space="preserve">each other and establish a family.”  </w:t>
      </w:r>
      <w:r w:rsidR="006002DA">
        <w:t>The s</w:t>
      </w:r>
      <w:r>
        <w:t xml:space="preserve">ocial system is set up based </w:t>
      </w:r>
      <w:r>
        <w:lastRenderedPageBreak/>
        <w:t>on this concept of the family.  To recognize same-sex legal marriage is still very controversial in Japan, and such marriage could</w:t>
      </w:r>
      <w:r w:rsidR="005517AE">
        <w:t xml:space="preserve"> endanger the basic social system of Japan.</w:t>
      </w:r>
    </w:p>
    <w:p w:rsidR="005517AE" w:rsidRDefault="005517AE" w:rsidP="00D770E7">
      <w:pPr>
        <w:pStyle w:val="ListParagraph"/>
      </w:pPr>
    </w:p>
    <w:p w:rsidR="00D770E7" w:rsidRDefault="005517AE" w:rsidP="00D770E7">
      <w:pPr>
        <w:pStyle w:val="ListParagraph"/>
      </w:pPr>
      <w:r>
        <w:t xml:space="preserve">FAVS does not object </w:t>
      </w:r>
      <w:r w:rsidR="006002DA">
        <w:t xml:space="preserve">to </w:t>
      </w:r>
      <w:r>
        <w:t xml:space="preserve">the cohabitation of same-sex couples.  There is always a small minority of people who are different from the majority in many aspects.  It is not right to discriminate against the minority just because the difference in sexual orientation or life style.  FAVS respects them as who they are.  However, we firmly believe that </w:t>
      </w:r>
      <w:r w:rsidR="006002DA">
        <w:t xml:space="preserve">the </w:t>
      </w:r>
      <w:r>
        <w:t>institution</w:t>
      </w:r>
      <w:r w:rsidR="006002DA">
        <w:t xml:space="preserve"> of marriage</w:t>
      </w:r>
      <w:r>
        <w:t xml:space="preserve"> should follow the tradition and culture of Japan.  Accepting same-sex marriage is to endanger the traditional marital system of Japan, which in turn will lead to chaos in Japanese society.</w:t>
      </w:r>
    </w:p>
    <w:p w:rsidR="00C83CAB" w:rsidRDefault="006002DA" w:rsidP="00C3415D">
      <w:pPr>
        <w:rPr>
          <w:b/>
        </w:rPr>
      </w:pPr>
      <w:r>
        <w:rPr>
          <w:rFonts w:ascii="Times New Roman" w:hAnsi="Times New Roman" w:cs="Times New Roman"/>
          <w:b/>
        </w:rPr>
        <w:t xml:space="preserve">VIII. </w:t>
      </w:r>
      <w:r w:rsidR="00C3415D" w:rsidRPr="00621531">
        <w:rPr>
          <w:b/>
        </w:rPr>
        <w:t xml:space="preserve">Counter argument against </w:t>
      </w:r>
      <w:r w:rsidR="005908DC">
        <w:rPr>
          <w:b/>
        </w:rPr>
        <w:t xml:space="preserve">article 2(a) and 26 of ICCPR and </w:t>
      </w:r>
      <w:r w:rsidR="00C3415D" w:rsidRPr="00621531">
        <w:rPr>
          <w:b/>
        </w:rPr>
        <w:t>section C.30 of the C</w:t>
      </w:r>
      <w:r w:rsidR="005908DC">
        <w:rPr>
          <w:b/>
        </w:rPr>
        <w:t>O</w:t>
      </w:r>
    </w:p>
    <w:p w:rsidR="005908DC" w:rsidRDefault="005908DC" w:rsidP="005908DC">
      <w:pPr>
        <w:pStyle w:val="ListParagraph"/>
        <w:numPr>
          <w:ilvl w:val="0"/>
          <w:numId w:val="23"/>
        </w:numPr>
      </w:pPr>
      <w:r w:rsidRPr="005908DC">
        <w:rPr>
          <w:b/>
        </w:rPr>
        <w:t>Section 30 states</w:t>
      </w:r>
      <w:r>
        <w:t>:  “The Committee notes with concern that, as a result of the non-retroactivity of the elimination of the nationality requirement from the National Pension Law in 1982 combined with the requirement that a person pay contributions to the pension scheme for at least 25 years between the ages of 20 and 60, a large number of non-citizens, primarily Koreans who lost Japanese nationality in 1952, are effectively excluded from eligibility for pension benefits under the national pension scheme……(art. 2(1) and 26).”</w:t>
      </w:r>
    </w:p>
    <w:p w:rsidR="005908DC" w:rsidRPr="005908DC" w:rsidRDefault="005908DC" w:rsidP="005908DC">
      <w:pPr>
        <w:pStyle w:val="ListParagraph"/>
      </w:pPr>
    </w:p>
    <w:p w:rsidR="001635C3" w:rsidRDefault="001635C3" w:rsidP="001635C3">
      <w:pPr>
        <w:pStyle w:val="ListParagraph"/>
        <w:numPr>
          <w:ilvl w:val="0"/>
          <w:numId w:val="23"/>
        </w:numPr>
      </w:pPr>
      <w:r w:rsidRPr="00621531">
        <w:rPr>
          <w:b/>
        </w:rPr>
        <w:t>Concluding Observation states</w:t>
      </w:r>
      <w:r>
        <w:t>: “The State party should make transitional arrangements for non-citizens affected by the age requirements stipulated in the National Pension Law, with a view to ensuring that non-citizens are not discriminatorily excluded from the national pension scheme.”</w:t>
      </w:r>
    </w:p>
    <w:p w:rsidR="001635C3" w:rsidRDefault="001635C3" w:rsidP="001635C3">
      <w:pPr>
        <w:pStyle w:val="ListParagraph"/>
      </w:pPr>
    </w:p>
    <w:p w:rsidR="009E2565" w:rsidRDefault="001635C3" w:rsidP="001635C3">
      <w:pPr>
        <w:pStyle w:val="ListParagraph"/>
        <w:numPr>
          <w:ilvl w:val="0"/>
          <w:numId w:val="23"/>
        </w:numPr>
      </w:pPr>
      <w:r w:rsidRPr="00621531">
        <w:rPr>
          <w:b/>
        </w:rPr>
        <w:t>Opinion of FAVS in regards to the pension law of non-citizens</w:t>
      </w:r>
      <w:r>
        <w:t xml:space="preserve">:  We support the decision of </w:t>
      </w:r>
      <w:r w:rsidR="006002DA">
        <w:t xml:space="preserve">the </w:t>
      </w:r>
      <w:r>
        <w:t>Japan Supreme Court</w:t>
      </w:r>
      <w:r w:rsidR="006002DA">
        <w:t>,</w:t>
      </w:r>
      <w:r>
        <w:t xml:space="preserve"> dated 3 Feb. 2008, which states that “the primary responsibility of social security benefits rests with the country of their nationality.”  Secondly, in handling non-citizens in the country, we should take into consideration of the principle of reciprocity, i.e. if</w:t>
      </w:r>
      <w:r w:rsidR="006002DA">
        <w:t xml:space="preserve"> the</w:t>
      </w:r>
      <w:r>
        <w:t xml:space="preserve"> Korean government extends the eligibility of</w:t>
      </w:r>
      <w:r w:rsidR="006002DA">
        <w:t xml:space="preserve"> their</w:t>
      </w:r>
      <w:r>
        <w:t xml:space="preserve"> pension plan to Japanese in Korea, we should do the same to Koreans in this country; however, the government of Korea excludes all foreigners from their national pension plan.  Last, there was no complaint from Korean residents for non-eligibility at the time the plan was set up in 1960.  Further, many of them even showed suspicion toward the pension plan.  </w:t>
      </w:r>
      <w:r w:rsidR="009E2565">
        <w:t>Why do they ask for eligibility for the plan</w:t>
      </w:r>
      <w:r w:rsidR="006002DA">
        <w:t xml:space="preserve"> -</w:t>
      </w:r>
      <w:r w:rsidR="009E2565">
        <w:t xml:space="preserve"> t</w:t>
      </w:r>
      <w:r w:rsidR="006002DA">
        <w:t>he system they don’t even trust?</w:t>
      </w:r>
    </w:p>
    <w:p w:rsidR="009E2565" w:rsidRDefault="009E2565" w:rsidP="009E2565">
      <w:pPr>
        <w:pStyle w:val="ListParagraph"/>
      </w:pPr>
    </w:p>
    <w:p w:rsidR="009E2565" w:rsidRDefault="009E2565" w:rsidP="009E2565">
      <w:pPr>
        <w:pStyle w:val="ListParagraph"/>
        <w:numPr>
          <w:ilvl w:val="0"/>
          <w:numId w:val="23"/>
        </w:numPr>
      </w:pPr>
      <w:r w:rsidRPr="00621531">
        <w:rPr>
          <w:b/>
        </w:rPr>
        <w:t>Opinion of FAVS in regards to the status of Korean residents in Japan</w:t>
      </w:r>
      <w:r>
        <w:t xml:space="preserve">:  The background of the above complaint is the assumption that “Koreans were forcefully brought over to Japan during </w:t>
      </w:r>
      <w:r w:rsidR="006002DA">
        <w:t xml:space="preserve">the </w:t>
      </w:r>
      <w:r>
        <w:t>annexation period during which they were considered Japanese, but their citizenship was revoked against their will in 1952 and they have been discriminated against ever since.”  However, this assumption is nothing but a falsification of the true history.</w:t>
      </w:r>
    </w:p>
    <w:p w:rsidR="009E2565" w:rsidRDefault="009E2565" w:rsidP="009E2565">
      <w:pPr>
        <w:pStyle w:val="ListParagraph"/>
      </w:pPr>
    </w:p>
    <w:p w:rsidR="00621531" w:rsidRDefault="009E2565" w:rsidP="009E2565">
      <w:pPr>
        <w:pStyle w:val="ListParagraph"/>
      </w:pPr>
      <w:r>
        <w:lastRenderedPageBreak/>
        <w:t xml:space="preserve">Regarding the first assumption, the fact is that the majority of Koreans who were living in Japan during </w:t>
      </w:r>
      <w:r w:rsidR="006002DA">
        <w:t xml:space="preserve">the </w:t>
      </w:r>
      <w:r>
        <w:t>annexation period came to Japan out of their free will, looking for jobs and better opportunity in Japan.  At the beginning of WWII, there were already about 800,000 Korea</w:t>
      </w:r>
      <w:r w:rsidR="006002DA">
        <w:t>n</w:t>
      </w:r>
      <w:r>
        <w:t xml:space="preserve">s; many of them without travel permits were sent back to Korea by </w:t>
      </w:r>
      <w:r w:rsidR="006002DA">
        <w:t xml:space="preserve">the </w:t>
      </w:r>
      <w:r>
        <w:t>Japanese government even though they kept coming.  During the war, about 670,000 Korea</w:t>
      </w:r>
      <w:r w:rsidR="00276E33">
        <w:t>n</w:t>
      </w:r>
      <w:r>
        <w:t xml:space="preserve">s were mobilized to fill the void of Japanese laborers who were sent to the war.  Out of </w:t>
      </w:r>
      <w:r w:rsidR="00276E33">
        <w:t xml:space="preserve">the </w:t>
      </w:r>
      <w:r>
        <w:t>670,000, the true drafted workers were only 220,000 and even they were not forced laborers because there was no punishment for rejecting being drafted.  Further, during the period of labor mobilization, on top of the above 670,000, 1.2 million Koreans came to Japan looking for jobs or better education</w:t>
      </w:r>
      <w:r w:rsidR="00621531">
        <w:t xml:space="preserve">. </w:t>
      </w:r>
      <w:r w:rsidR="00E57BE3">
        <w:t xml:space="preserve">  Many of these Koreans lived in the community and were paid </w:t>
      </w:r>
      <w:r w:rsidR="00276E33">
        <w:t xml:space="preserve">an </w:t>
      </w:r>
      <w:r w:rsidR="00E57BE3">
        <w:t>equal amount of wage</w:t>
      </w:r>
      <w:r w:rsidR="00276E33">
        <w:t>s</w:t>
      </w:r>
      <w:r w:rsidR="00E57BE3">
        <w:t xml:space="preserve"> as the</w:t>
      </w:r>
      <w:r w:rsidR="00276E33">
        <w:t>ir</w:t>
      </w:r>
      <w:r w:rsidR="00E57BE3">
        <w:t xml:space="preserve"> Japanese counterparts, which was so much higher than what they could earn in Korea.  </w:t>
      </w:r>
      <w:r w:rsidR="00621531">
        <w:t xml:space="preserve"> Thus, even though roughly 2.7 million Koreans came to Japan by the end of the WWII, only 8% of them were considered to be true drafted workers.</w:t>
      </w:r>
    </w:p>
    <w:p w:rsidR="00621531" w:rsidRDefault="00621531" w:rsidP="009E2565">
      <w:pPr>
        <w:pStyle w:val="ListParagraph"/>
      </w:pPr>
    </w:p>
    <w:p w:rsidR="00621531" w:rsidRDefault="00621531" w:rsidP="009E2565">
      <w:pPr>
        <w:pStyle w:val="ListParagraph"/>
      </w:pPr>
      <w:r>
        <w:t>After WWII, through the repatriation project by GHQ (General Headquarters of</w:t>
      </w:r>
      <w:r w:rsidR="00276E33">
        <w:t xml:space="preserve"> the</w:t>
      </w:r>
      <w:r>
        <w:t xml:space="preserve"> Allied Powers) and </w:t>
      </w:r>
      <w:r w:rsidR="00276E33">
        <w:t xml:space="preserve">the </w:t>
      </w:r>
      <w:r>
        <w:t>Japanese Red Cross, 1.5 million out of 2.1 million, who were in Japan at the end of the war, were sent back to Korea.  The remaining 600,000 Koreans stayed in Japan out of their will</w:t>
      </w:r>
      <w:r w:rsidR="00276E33">
        <w:t>,</w:t>
      </w:r>
      <w:r>
        <w:t xml:space="preserve"> and out of</w:t>
      </w:r>
      <w:r w:rsidR="00E57BE3">
        <w:t xml:space="preserve"> those</w:t>
      </w:r>
      <w:r>
        <w:t xml:space="preserve"> 600,000, there were only 245 Koreans who actually came to Japan as drafted workers.</w:t>
      </w:r>
    </w:p>
    <w:p w:rsidR="00621531" w:rsidRDefault="00621531" w:rsidP="009E2565">
      <w:pPr>
        <w:pStyle w:val="ListParagraph"/>
      </w:pPr>
    </w:p>
    <w:p w:rsidR="00621531" w:rsidRDefault="00621531" w:rsidP="009E2565">
      <w:pPr>
        <w:pStyle w:val="ListParagraph"/>
      </w:pPr>
      <w:r>
        <w:t xml:space="preserve">Thus, Korean residents in Japan were not the descendents of Koreans who were forcefully brought to Japan and were denied the opportunity </w:t>
      </w:r>
      <w:r w:rsidR="00276E33">
        <w:t xml:space="preserve">of returning to their </w:t>
      </w:r>
      <w:r>
        <w:t>homeland nor acquir</w:t>
      </w:r>
      <w:r w:rsidR="00783144">
        <w:t>e</w:t>
      </w:r>
      <w:r>
        <w:t xml:space="preserve"> Japanese citizenship.  They cam</w:t>
      </w:r>
      <w:r w:rsidR="000D15C4">
        <w:t>e</w:t>
      </w:r>
      <w:r>
        <w:t xml:space="preserve"> to Japan to look for jobs or better opportunities, decided to stay in Japan after WWII, and decided not to become Japanese even if many of them live</w:t>
      </w:r>
      <w:r w:rsidR="00276E33">
        <w:t>d</w:t>
      </w:r>
      <w:r>
        <w:t xml:space="preserve"> in the country for s</w:t>
      </w:r>
      <w:r w:rsidR="00D96B6D">
        <w:t xml:space="preserve">o many years, or often </w:t>
      </w:r>
      <w:r>
        <w:t>times their entire life, and only speak Japanese.  Based on these facts, we don’t feel there is any reason why the government of Japan cannot treat them just like any other aliens in this country.</w:t>
      </w:r>
      <w:r w:rsidR="00E57BE3">
        <w:t xml:space="preserve">  They were not the victims of Japanese annexation policy</w:t>
      </w:r>
      <w:r w:rsidR="00A17ECA">
        <w:t xml:space="preserve"> </w:t>
      </w:r>
      <w:r w:rsidR="00E57BE3">
        <w:t>or WWII.</w:t>
      </w:r>
    </w:p>
    <w:p w:rsidR="00E57BE3" w:rsidRDefault="004E4520" w:rsidP="00E57BE3">
      <w:pPr>
        <w:rPr>
          <w:b/>
        </w:rPr>
      </w:pPr>
      <w:r>
        <w:rPr>
          <w:b/>
        </w:rPr>
        <w:t>Request to HRC in regards to</w:t>
      </w:r>
      <w:r w:rsidR="00E57BE3" w:rsidRPr="00E57BE3">
        <w:rPr>
          <w:b/>
        </w:rPr>
        <w:t xml:space="preserve"> article 4(1) of ICCPR</w:t>
      </w:r>
    </w:p>
    <w:p w:rsidR="00E57BE3" w:rsidRDefault="00E57BE3" w:rsidP="00E57BE3">
      <w:pPr>
        <w:pStyle w:val="ListParagraph"/>
        <w:numPr>
          <w:ilvl w:val="0"/>
          <w:numId w:val="25"/>
        </w:numPr>
      </w:pPr>
      <w:r w:rsidRPr="004E4520">
        <w:rPr>
          <w:b/>
        </w:rPr>
        <w:t>Article 4(1) states</w:t>
      </w:r>
      <w:r>
        <w:t>:  “In time of public emergency which threatens the life of the nation and the existence of which is officially proclaimed the States Parties to the present Covenant may take measure derogating from their obligations under the present Covenant to the extent strictly required by the exigencies of the situation</w:t>
      </w:r>
      <w:r w:rsidR="004E4520">
        <w:t>….</w:t>
      </w:r>
    </w:p>
    <w:p w:rsidR="004E4520" w:rsidRDefault="004E4520" w:rsidP="004E4520">
      <w:pPr>
        <w:pStyle w:val="ListParagraph"/>
      </w:pPr>
    </w:p>
    <w:p w:rsidR="004E4520" w:rsidRDefault="004E4520" w:rsidP="00E57BE3">
      <w:pPr>
        <w:pStyle w:val="ListParagraph"/>
        <w:numPr>
          <w:ilvl w:val="0"/>
          <w:numId w:val="25"/>
        </w:numPr>
      </w:pPr>
      <w:r>
        <w:rPr>
          <w:b/>
        </w:rPr>
        <w:t>FAVS’ request</w:t>
      </w:r>
      <w:r w:rsidRPr="004E4520">
        <w:t>:</w:t>
      </w:r>
      <w:r>
        <w:t xml:space="preserve">  </w:t>
      </w:r>
      <w:r w:rsidR="008D0B8F">
        <w:t xml:space="preserve">On 11 March 2011, Japan was hit by an unprecedented </w:t>
      </w:r>
      <w:r w:rsidR="00A17ECA">
        <w:t xml:space="preserve">scale </w:t>
      </w:r>
      <w:r w:rsidR="008D0B8F">
        <w:t>earthquake and tsunami and many people lost their lives, their houses, jobs, etc. and Japan is</w:t>
      </w:r>
      <w:r w:rsidR="0003624B">
        <w:t xml:space="preserve"> currently</w:t>
      </w:r>
      <w:r w:rsidR="008D0B8F">
        <w:t xml:space="preserve"> experiencing great hardship.  Despite this hardship, the government </w:t>
      </w:r>
      <w:r w:rsidR="0003624B">
        <w:t xml:space="preserve">of </w:t>
      </w:r>
      <w:r w:rsidR="008D0B8F">
        <w:t xml:space="preserve">Japan is still contributing money </w:t>
      </w:r>
      <w:r w:rsidR="0003624B">
        <w:t>to other nations in the name of</w:t>
      </w:r>
      <w:r w:rsidR="008D0B8F">
        <w:t xml:space="preserve"> ODA simply because it has promised, even to the People’s Republic of China, which </w:t>
      </w:r>
      <w:r w:rsidR="0003624B">
        <w:t xml:space="preserve">overtook Japan and is now second in GNP.  Based on the above article and taking into consideration </w:t>
      </w:r>
      <w:r w:rsidR="00276E33">
        <w:t xml:space="preserve">the </w:t>
      </w:r>
      <w:r w:rsidR="0003624B">
        <w:t xml:space="preserve">emergency situation in the country, we request </w:t>
      </w:r>
      <w:r w:rsidR="0003624B">
        <w:lastRenderedPageBreak/>
        <w:t>HRC to advise the government of Japan to either abolish, decrease, or freeze ODA</w:t>
      </w:r>
      <w:r w:rsidR="00276E33">
        <w:t>s</w:t>
      </w:r>
      <w:r w:rsidR="0003624B">
        <w:t xml:space="preserve"> to other nations.</w:t>
      </w:r>
    </w:p>
    <w:p w:rsidR="00595DD0" w:rsidRDefault="00276E33" w:rsidP="00595DD0">
      <w:pPr>
        <w:rPr>
          <w:b/>
        </w:rPr>
      </w:pPr>
      <w:r>
        <w:rPr>
          <w:rFonts w:ascii="Times New Roman" w:hAnsi="Times New Roman" w:cs="Times New Roman"/>
          <w:b/>
        </w:rPr>
        <w:t xml:space="preserve">IX. </w:t>
      </w:r>
      <w:r w:rsidR="00595DD0" w:rsidRPr="00595DD0">
        <w:rPr>
          <w:b/>
        </w:rPr>
        <w:t>Counter argument against article 7 and 8 of ICCPR and section C</w:t>
      </w:r>
      <w:r w:rsidR="002366AC">
        <w:rPr>
          <w:b/>
        </w:rPr>
        <w:t>.</w:t>
      </w:r>
      <w:r w:rsidR="00595DD0" w:rsidRPr="00595DD0">
        <w:rPr>
          <w:b/>
        </w:rPr>
        <w:t>22 of CO</w:t>
      </w:r>
    </w:p>
    <w:p w:rsidR="00595DD0" w:rsidRDefault="00595DD0" w:rsidP="00595DD0">
      <w:pPr>
        <w:pStyle w:val="ListParagraph"/>
        <w:numPr>
          <w:ilvl w:val="0"/>
          <w:numId w:val="26"/>
        </w:numPr>
      </w:pPr>
      <w:r w:rsidRPr="00595DD0">
        <w:rPr>
          <w:b/>
        </w:rPr>
        <w:t>Section 22 states</w:t>
      </w:r>
      <w:r>
        <w:t>:  “The Committee notes with concern that the State party has still not accepted its responsibility for the “comfort women” system during the Second World War, that perpetrator have not been prosecute</w:t>
      </w:r>
      <w:r w:rsidR="00A17ECA">
        <w:t>d</w:t>
      </w:r>
      <w:r>
        <w:t xml:space="preserve">….. </w:t>
      </w:r>
      <w:proofErr w:type="gramStart"/>
      <w:r>
        <w:t>few</w:t>
      </w:r>
      <w:proofErr w:type="gramEnd"/>
      <w:r>
        <w:t xml:space="preserve"> history textbooks contain references to the “comfort women” issue, and that some politicians and mass media continue to defame victims or to deny the events (art. 7 and 9).”</w:t>
      </w:r>
    </w:p>
    <w:p w:rsidR="00595DD0" w:rsidRDefault="00595DD0" w:rsidP="00595DD0">
      <w:pPr>
        <w:pStyle w:val="ListParagraph"/>
      </w:pPr>
    </w:p>
    <w:p w:rsidR="00595DD0" w:rsidRDefault="00595DD0" w:rsidP="00595DD0">
      <w:pPr>
        <w:pStyle w:val="ListParagraph"/>
        <w:numPr>
          <w:ilvl w:val="0"/>
          <w:numId w:val="26"/>
        </w:numPr>
      </w:pPr>
      <w:r w:rsidRPr="00595DD0">
        <w:rPr>
          <w:b/>
        </w:rPr>
        <w:t>Concluding Observation states</w:t>
      </w:r>
      <w:r>
        <w:t>:  “The State party should accept legal responsibility and apologize unreservedly for the “comfort women” system in a way that is acceptable to the majority of victims and restores their dignity…. Educate students and the general public about the issue, and refute and sanction any attempt to defame victims of to deny the events.”</w:t>
      </w:r>
    </w:p>
    <w:p w:rsidR="00AD5EBD" w:rsidRDefault="00AD5EBD" w:rsidP="00AD5EBD">
      <w:pPr>
        <w:pStyle w:val="ListParagraph"/>
      </w:pPr>
    </w:p>
    <w:p w:rsidR="009D20E8" w:rsidRDefault="00AD5EBD" w:rsidP="00595DD0">
      <w:pPr>
        <w:pStyle w:val="ListParagraph"/>
        <w:numPr>
          <w:ilvl w:val="0"/>
          <w:numId w:val="26"/>
        </w:numPr>
      </w:pPr>
      <w:r w:rsidRPr="00A425CB">
        <w:rPr>
          <w:b/>
        </w:rPr>
        <w:t>Opinion of FAVS</w:t>
      </w:r>
      <w:r>
        <w:t xml:space="preserve">:  The issue of “comfort women” all started by a fabrication by a man named Seiji Yoshida.  In 1983, he published a book titled </w:t>
      </w:r>
      <w:r w:rsidR="00270FCA">
        <w:t>“My War Crime-the forceful transportation of Koreans” in which he claimed that he</w:t>
      </w:r>
      <w:r w:rsidR="00935A6A">
        <w:t xml:space="preserve"> assisted police to kidnap over 2,000 women from various rural areas of the Korean peninsula to serve as “comfort women.”  This book was translated into </w:t>
      </w:r>
      <w:r w:rsidR="00276E33">
        <w:t xml:space="preserve">the </w:t>
      </w:r>
      <w:r w:rsidR="00935A6A">
        <w:t xml:space="preserve">Korean language and published in Korea in 1989.  </w:t>
      </w:r>
      <w:r w:rsidR="00A425CB">
        <w:t xml:space="preserve">Korean people took the book </w:t>
      </w:r>
      <w:r w:rsidR="00276E33">
        <w:t>at</w:t>
      </w:r>
      <w:r w:rsidR="00A425CB">
        <w:t xml:space="preserve"> face value and dramatized the story</w:t>
      </w:r>
      <w:r w:rsidR="00A17ECA">
        <w:t xml:space="preserve"> through</w:t>
      </w:r>
      <w:r w:rsidR="00A425CB">
        <w:t xml:space="preserve"> the mass media; thus</w:t>
      </w:r>
      <w:r w:rsidR="00935A6A">
        <w:t>, the interest in this issue was</w:t>
      </w:r>
      <w:r w:rsidR="00A425CB">
        <w:t xml:space="preserve"> rapidly</w:t>
      </w:r>
      <w:r w:rsidR="00935A6A">
        <w:t xml:space="preserve"> heightened.  However, being suspicious of the book, a </w:t>
      </w:r>
      <w:r w:rsidR="00A425CB">
        <w:t xml:space="preserve">Korean </w:t>
      </w:r>
      <w:r w:rsidR="00935A6A">
        <w:t>journalist</w:t>
      </w:r>
      <w:r w:rsidR="00152A8D">
        <w:t xml:space="preserve"> </w:t>
      </w:r>
      <w:r w:rsidR="00152A8D" w:rsidRPr="00122FCF">
        <w:t xml:space="preserve">named </w:t>
      </w:r>
      <w:proofErr w:type="spellStart"/>
      <w:r w:rsidR="00152A8D" w:rsidRPr="00122FCF">
        <w:t>H</w:t>
      </w:r>
      <w:r w:rsidR="00122FCF" w:rsidRPr="00122FCF">
        <w:t>eo</w:t>
      </w:r>
      <w:proofErr w:type="spellEnd"/>
      <w:r w:rsidR="00152A8D" w:rsidRPr="00122FCF">
        <w:t xml:space="preserve"> </w:t>
      </w:r>
      <w:proofErr w:type="spellStart"/>
      <w:r w:rsidR="00152A8D" w:rsidRPr="00122FCF">
        <w:t>Y</w:t>
      </w:r>
      <w:r w:rsidR="00122FCF" w:rsidRPr="00122FCF">
        <w:t>e</w:t>
      </w:r>
      <w:r w:rsidR="00152A8D" w:rsidRPr="00122FCF">
        <w:t>on</w:t>
      </w:r>
      <w:r w:rsidR="005E1863" w:rsidRPr="00122FCF">
        <w:t>g</w:t>
      </w:r>
      <w:r w:rsidR="00122FCF">
        <w:t>-seon</w:t>
      </w:r>
      <w:proofErr w:type="spellEnd"/>
      <w:r w:rsidR="00935A6A">
        <w:t xml:space="preserve"> from </w:t>
      </w:r>
      <w:r w:rsidR="00152A8D">
        <w:t xml:space="preserve">the </w:t>
      </w:r>
      <w:proofErr w:type="spellStart"/>
      <w:r w:rsidR="00935A6A">
        <w:t>Jeju</w:t>
      </w:r>
      <w:proofErr w:type="spellEnd"/>
      <w:r w:rsidR="00935A6A">
        <w:t xml:space="preserve"> Newspaper conducted</w:t>
      </w:r>
      <w:r w:rsidR="00A425CB">
        <w:t xml:space="preserve"> various</w:t>
      </w:r>
      <w:r w:rsidR="00935A6A">
        <w:t xml:space="preserve"> interview</w:t>
      </w:r>
      <w:r w:rsidR="00A425CB">
        <w:t>s</w:t>
      </w:r>
      <w:r w:rsidR="00935A6A">
        <w:t xml:space="preserve"> in </w:t>
      </w:r>
      <w:proofErr w:type="spellStart"/>
      <w:r w:rsidR="00935A6A">
        <w:t>Jeju</w:t>
      </w:r>
      <w:proofErr w:type="spellEnd"/>
      <w:r w:rsidR="00935A6A">
        <w:t xml:space="preserve"> Island where </w:t>
      </w:r>
      <w:r w:rsidR="00152A8D">
        <w:t xml:space="preserve">the </w:t>
      </w:r>
      <w:r w:rsidR="00935A6A">
        <w:t>kidnapping</w:t>
      </w:r>
      <w:r w:rsidR="00152A8D">
        <w:t>s</w:t>
      </w:r>
      <w:r w:rsidR="00935A6A">
        <w:t xml:space="preserve"> w</w:t>
      </w:r>
      <w:r w:rsidR="00152A8D">
        <w:t>ere</w:t>
      </w:r>
      <w:r w:rsidR="00935A6A">
        <w:t xml:space="preserve"> supposed to </w:t>
      </w:r>
      <w:r w:rsidR="00A425CB">
        <w:t>have taken place</w:t>
      </w:r>
      <w:r w:rsidR="00A17ECA">
        <w:t>,</w:t>
      </w:r>
      <w:r w:rsidR="00935A6A">
        <w:t xml:space="preserve"> and found no witness</w:t>
      </w:r>
      <w:r w:rsidR="00152A8D">
        <w:t>es</w:t>
      </w:r>
      <w:r w:rsidR="00935A6A">
        <w:t xml:space="preserve">.  </w:t>
      </w:r>
      <w:r w:rsidR="00A17ECA">
        <w:t>Kim Bong</w:t>
      </w:r>
      <w:r w:rsidR="00122FCF">
        <w:t>-o</w:t>
      </w:r>
      <w:r w:rsidR="00A17ECA">
        <w:t>k, an</w:t>
      </w:r>
      <w:r w:rsidR="00935A6A">
        <w:t xml:space="preserve"> island historian also conducted research and found the story was nothing but a fabrication.  In 1995, in response to an interview conducted by </w:t>
      </w:r>
      <w:r w:rsidR="00B94CB4">
        <w:t>the</w:t>
      </w:r>
      <w:r w:rsidR="00935A6A">
        <w:t xml:space="preserve"> Japanese magazine, </w:t>
      </w:r>
      <w:proofErr w:type="spellStart"/>
      <w:r w:rsidR="00935A6A">
        <w:t>Shuukan</w:t>
      </w:r>
      <w:proofErr w:type="spellEnd"/>
      <w:r w:rsidR="00935A6A">
        <w:t xml:space="preserve"> </w:t>
      </w:r>
      <w:proofErr w:type="spellStart"/>
      <w:r w:rsidR="00935A6A">
        <w:t>Shinchoo</w:t>
      </w:r>
      <w:proofErr w:type="spellEnd"/>
      <w:r w:rsidR="00935A6A">
        <w:t xml:space="preserve">, Yoshida admitted that the story was his own creation and stated that “there is no profit in writing the truth in books.”  In 1999, he admitted again that the story of “comfort women” was fiction and </w:t>
      </w:r>
      <w:r w:rsidR="00152A8D">
        <w:t xml:space="preserve">a </w:t>
      </w:r>
      <w:r w:rsidR="00935A6A">
        <w:t>lie.</w:t>
      </w:r>
      <w:r w:rsidR="00A425CB">
        <w:t xml:space="preserve">  However, by this time, his fabricated story spread widely in Korea and some women</w:t>
      </w:r>
      <w:r w:rsidR="00A17ECA">
        <w:t xml:space="preserve">, including alleged ex-comfort woman Kim </w:t>
      </w:r>
      <w:proofErr w:type="spellStart"/>
      <w:r w:rsidR="00A17ECA">
        <w:t>Hak</w:t>
      </w:r>
      <w:proofErr w:type="spellEnd"/>
      <w:r w:rsidR="00122FCF">
        <w:t>-sun</w:t>
      </w:r>
      <w:r w:rsidR="00A17ECA">
        <w:t>,</w:t>
      </w:r>
      <w:r w:rsidR="00A425CB">
        <w:t xml:space="preserve"> took advantage of the situation and sued the Japanese government for compensation for the alleged</w:t>
      </w:r>
      <w:r w:rsidR="00A17ECA">
        <w:t xml:space="preserve"> crime</w:t>
      </w:r>
      <w:r w:rsidR="00A425CB">
        <w:t>.  In order to calm down the anti-Japan movement in Korea, some Japanese politicians hastily apolo</w:t>
      </w:r>
      <w:r w:rsidR="00A17ECA">
        <w:t>gized and some Japanese mass media</w:t>
      </w:r>
      <w:r w:rsidR="00A425CB">
        <w:t xml:space="preserve"> a</w:t>
      </w:r>
      <w:r w:rsidR="00A17ECA">
        <w:t>lso assumed the story as fact without researching the credibility of the story.</w:t>
      </w:r>
    </w:p>
    <w:p w:rsidR="009D20E8" w:rsidRDefault="009D20E8" w:rsidP="009D20E8">
      <w:pPr>
        <w:pStyle w:val="ListParagraph"/>
        <w:rPr>
          <w:b/>
        </w:rPr>
      </w:pPr>
    </w:p>
    <w:p w:rsidR="00122FCF" w:rsidRDefault="009D20E8" w:rsidP="009D20E8">
      <w:pPr>
        <w:pStyle w:val="ListParagraph"/>
      </w:pPr>
      <w:r w:rsidRPr="00122FCF">
        <w:t>On the other hand, there were “comfort stations” which were state-regulated prostitution</w:t>
      </w:r>
      <w:r w:rsidR="002D5D15" w:rsidRPr="00122FCF">
        <w:t xml:space="preserve"> </w:t>
      </w:r>
      <w:r w:rsidR="002366AC" w:rsidRPr="00122FCF">
        <w:t>system</w:t>
      </w:r>
      <w:r w:rsidR="00BC6D6D" w:rsidRPr="00122FCF">
        <w:t>s</w:t>
      </w:r>
      <w:r w:rsidR="002366AC" w:rsidRPr="00122FCF">
        <w:t xml:space="preserve"> </w:t>
      </w:r>
      <w:r w:rsidR="00BC6D6D" w:rsidRPr="00122FCF">
        <w:t>for</w:t>
      </w:r>
      <w:r w:rsidRPr="00122FCF">
        <w:t xml:space="preserve"> battle fronts</w:t>
      </w:r>
      <w:r w:rsidR="00BC6D6D" w:rsidRPr="00122FCF">
        <w:t>,</w:t>
      </w:r>
      <w:r w:rsidRPr="00122FCF">
        <w:t xml:space="preserve"> where prostitutes were paid money and venereal diseases were controlled</w:t>
      </w:r>
      <w:r w:rsidR="002D5D15" w:rsidRPr="00122FCF">
        <w:t>, and were set up for the sole purpose to protect innocent girls</w:t>
      </w:r>
      <w:r w:rsidR="00152A8D" w:rsidRPr="00122FCF">
        <w:t xml:space="preserve"> possibly </w:t>
      </w:r>
      <w:r w:rsidR="002D5D15" w:rsidRPr="00122FCF">
        <w:t>be</w:t>
      </w:r>
      <w:r w:rsidR="00152A8D" w:rsidRPr="00122FCF">
        <w:t>ing</w:t>
      </w:r>
      <w:r w:rsidR="002D5D15" w:rsidRPr="00122FCF">
        <w:t xml:space="preserve"> raped by soldiers</w:t>
      </w:r>
      <w:r w:rsidRPr="00122FCF">
        <w:t xml:space="preserve">. </w:t>
      </w:r>
      <w:r>
        <w:t xml:space="preserve">  The government of Japan provided such brothels to the US soldiers after WWII.    At least, </w:t>
      </w:r>
      <w:r w:rsidR="00152A8D">
        <w:t xml:space="preserve">the </w:t>
      </w:r>
      <w:r>
        <w:t xml:space="preserve">Japanese military tried to control incidents of </w:t>
      </w:r>
      <w:r w:rsidR="00BC6D6D">
        <w:t xml:space="preserve">possible </w:t>
      </w:r>
      <w:r>
        <w:t>rap</w:t>
      </w:r>
      <w:r w:rsidR="00152A8D">
        <w:t>e</w:t>
      </w:r>
      <w:r>
        <w:t xml:space="preserve"> by setting up “comfort station</w:t>
      </w:r>
      <w:r w:rsidR="00152A8D">
        <w:t>s</w:t>
      </w:r>
      <w:r>
        <w:t xml:space="preserve">”.  </w:t>
      </w:r>
    </w:p>
    <w:p w:rsidR="00AD5EBD" w:rsidRPr="00595DD0" w:rsidRDefault="009D20E8" w:rsidP="009D20E8">
      <w:pPr>
        <w:pStyle w:val="ListParagraph"/>
      </w:pPr>
      <w:r>
        <w:lastRenderedPageBreak/>
        <w:t>On the other hand, many Korean soldiers raped numerous numbers of Vietnamese during the Vietnam War.  We have</w:t>
      </w:r>
      <w:r w:rsidR="00811F08">
        <w:t xml:space="preserve"> </w:t>
      </w:r>
      <w:r>
        <w:t>n</w:t>
      </w:r>
      <w:r w:rsidR="00811F08">
        <w:t>o</w:t>
      </w:r>
      <w:r>
        <w:t>t yet heard that the government of Korea apologized</w:t>
      </w:r>
      <w:r w:rsidR="00625E25">
        <w:t xml:space="preserve"> to</w:t>
      </w:r>
      <w:r>
        <w:t xml:space="preserve"> Vietnamese victims </w:t>
      </w:r>
      <w:r w:rsidR="002D5D15">
        <w:t>for being</w:t>
      </w:r>
      <w:r>
        <w:t xml:space="preserve"> rape</w:t>
      </w:r>
      <w:r w:rsidR="002D5D15">
        <w:t>d</w:t>
      </w:r>
      <w:r>
        <w:t xml:space="preserve">.  </w:t>
      </w:r>
      <w:r w:rsidR="002366AC">
        <w:t>Many innocent Japanese girls</w:t>
      </w:r>
      <w:r w:rsidR="00BC6D6D">
        <w:t xml:space="preserve"> and women</w:t>
      </w:r>
      <w:r w:rsidR="002366AC">
        <w:t xml:space="preserve"> were brutally raped by Russian soldiers</w:t>
      </w:r>
      <w:r w:rsidR="00122FCF">
        <w:t xml:space="preserve"> who invaded Manchuria</w:t>
      </w:r>
      <w:r w:rsidR="002366AC">
        <w:t xml:space="preserve"> at the end of WWII,</w:t>
      </w:r>
      <w:r w:rsidR="00122FCF">
        <w:t xml:space="preserve"> yet Russian government h</w:t>
      </w:r>
      <w:r w:rsidR="002366AC">
        <w:t xml:space="preserve">as never apologized for the behavior of </w:t>
      </w:r>
      <w:r w:rsidR="00152A8D">
        <w:t xml:space="preserve">their </w:t>
      </w:r>
      <w:r w:rsidR="002366AC">
        <w:t xml:space="preserve">soldiers. </w:t>
      </w:r>
      <w:r w:rsidR="00122FCF">
        <w:t xml:space="preserve">Many occupation troops in Japan and Okinawa have raped many innocent Japanese girls in Japan, but we have not yet heard any apologies from them. </w:t>
      </w:r>
      <w:r w:rsidR="002366AC">
        <w:t xml:space="preserve"> Why is it that Japan has to keep apologizing for the crime we have never committed while other nations have never apologized for the crimes they have committed.  </w:t>
      </w:r>
      <w:r>
        <w:t xml:space="preserve">We request HRC to revoke the above concluding observation and not to issue </w:t>
      </w:r>
      <w:r w:rsidR="00811F08">
        <w:t xml:space="preserve">a </w:t>
      </w:r>
      <w:r>
        <w:t>concluding observation that</w:t>
      </w:r>
      <w:r w:rsidR="00811F08">
        <w:t xml:space="preserve"> is</w:t>
      </w:r>
      <w:r>
        <w:t xml:space="preserve"> not </w:t>
      </w:r>
      <w:r w:rsidR="00625E25">
        <w:t>based on fact</w:t>
      </w:r>
      <w:r w:rsidR="00811F08">
        <w:t>s</w:t>
      </w:r>
      <w:r w:rsidR="00625E25">
        <w:t xml:space="preserve"> but merely on fabrication.</w:t>
      </w:r>
    </w:p>
    <w:p w:rsidR="003E4195" w:rsidRDefault="00991990" w:rsidP="00991990">
      <w:pPr>
        <w:rPr>
          <w:b/>
        </w:rPr>
      </w:pPr>
      <w:r w:rsidRPr="00991990">
        <w:rPr>
          <w:b/>
        </w:rPr>
        <w:t>Support for article 23 of ICCPR and counter argument against article 26 of ICCPR and section B</w:t>
      </w:r>
      <w:r w:rsidR="002366AC">
        <w:rPr>
          <w:b/>
        </w:rPr>
        <w:t>.</w:t>
      </w:r>
      <w:r w:rsidRPr="00991990">
        <w:rPr>
          <w:b/>
        </w:rPr>
        <w:t>4 &amp; C</w:t>
      </w:r>
      <w:r w:rsidR="002366AC">
        <w:rPr>
          <w:b/>
        </w:rPr>
        <w:t>.</w:t>
      </w:r>
      <w:r w:rsidRPr="00991990">
        <w:rPr>
          <w:b/>
        </w:rPr>
        <w:t>15 of CO</w:t>
      </w:r>
    </w:p>
    <w:p w:rsidR="00991990" w:rsidRDefault="00991990" w:rsidP="00991990">
      <w:pPr>
        <w:pStyle w:val="ListParagraph"/>
        <w:numPr>
          <w:ilvl w:val="0"/>
          <w:numId w:val="27"/>
        </w:numPr>
      </w:pPr>
      <w:r w:rsidRPr="00991990">
        <w:rPr>
          <w:b/>
        </w:rPr>
        <w:t>Section B</w:t>
      </w:r>
      <w:r w:rsidR="002366AC">
        <w:rPr>
          <w:b/>
        </w:rPr>
        <w:t>.</w:t>
      </w:r>
      <w:r w:rsidRPr="00991990">
        <w:rPr>
          <w:b/>
        </w:rPr>
        <w:t>4 states</w:t>
      </w:r>
      <w:r>
        <w:t>:  “The Committee notes the measures taken by the State party to protect and assist victims of gender-based violence and exploitation, including domestic violence, sexual violence and trafficking in persons, such as the establishment of spousal violence counseling and support centers, women’s consulting offices and women’s protection facilities; the increase in the number of protection orders and the extension of their scope under the revised Act on the Prevention of Spousal Violence and the Protection of Victims; and the adoption in 2004 of a plan of action on measure to combat trafficking in persons and the establishment of an inter-ministerial liaison committee to combat trafficking.”</w:t>
      </w:r>
    </w:p>
    <w:p w:rsidR="00991990" w:rsidRDefault="00991990" w:rsidP="00991990">
      <w:pPr>
        <w:pStyle w:val="ListParagraph"/>
      </w:pPr>
    </w:p>
    <w:p w:rsidR="00991990" w:rsidRDefault="002366AC" w:rsidP="00991990">
      <w:pPr>
        <w:pStyle w:val="ListParagraph"/>
        <w:numPr>
          <w:ilvl w:val="0"/>
          <w:numId w:val="27"/>
        </w:numPr>
      </w:pPr>
      <w:r>
        <w:rPr>
          <w:b/>
        </w:rPr>
        <w:t>Section C.</w:t>
      </w:r>
      <w:r w:rsidR="00991990" w:rsidRPr="00991990">
        <w:rPr>
          <w:b/>
        </w:rPr>
        <w:t>15 states</w:t>
      </w:r>
      <w:r w:rsidR="00991990">
        <w:t>:  “The Committee is concerned that sentences for perpetrators of domestic violence are reportedly lenient and that violators of protection orders are only arrested in cases of repeated violations or when they ignore warnings……. (art.3, 7, 26 and 2(3))”</w:t>
      </w:r>
    </w:p>
    <w:p w:rsidR="00991990" w:rsidRDefault="00991990" w:rsidP="00991990">
      <w:pPr>
        <w:pStyle w:val="ListParagraph"/>
      </w:pPr>
    </w:p>
    <w:p w:rsidR="00D64B94" w:rsidRDefault="00991990" w:rsidP="00991990">
      <w:pPr>
        <w:pStyle w:val="ListParagraph"/>
        <w:numPr>
          <w:ilvl w:val="0"/>
          <w:numId w:val="27"/>
        </w:numPr>
      </w:pPr>
      <w:r w:rsidRPr="00991990">
        <w:rPr>
          <w:b/>
        </w:rPr>
        <w:t>Concluding Observation states</w:t>
      </w:r>
      <w:r>
        <w:t xml:space="preserve">:  “The State party should review its sentencing policy for perpetrators of domestic violence, detain and prosecute violators of protection orders, increase the amount of compensation for victims of domestic violence and of child-rearing allowances for single mothers, enforce court orders for compensation and child support, and strengthen long-term rehabilitation </w:t>
      </w:r>
      <w:proofErr w:type="spellStart"/>
      <w:r>
        <w:t>programmes</w:t>
      </w:r>
      <w:proofErr w:type="spellEnd"/>
      <w:r>
        <w:t xml:space="preserve"> and facilities, as well as assistance for victims with special needs, including non-citizens.”</w:t>
      </w:r>
    </w:p>
    <w:p w:rsidR="00991990" w:rsidRDefault="00991990" w:rsidP="00991990">
      <w:pPr>
        <w:pStyle w:val="ListParagraph"/>
      </w:pPr>
    </w:p>
    <w:p w:rsidR="00991990" w:rsidRDefault="00991990" w:rsidP="00991990">
      <w:pPr>
        <w:pStyle w:val="ListParagraph"/>
        <w:numPr>
          <w:ilvl w:val="0"/>
          <w:numId w:val="27"/>
        </w:numPr>
      </w:pPr>
      <w:r w:rsidRPr="00991990">
        <w:rPr>
          <w:b/>
        </w:rPr>
        <w:t>Opinion of FAVS</w:t>
      </w:r>
      <w:r>
        <w:t xml:space="preserve">:  </w:t>
      </w:r>
      <w:r w:rsidR="005B5061">
        <w:t xml:space="preserve">Act on the Prevention of Spousal Violence (hereinafter APSV), which HRC highly appreciates, as well as measures taken by the government based on this act actually promotes divorce in Japan and thus violates </w:t>
      </w:r>
      <w:r w:rsidR="00BC6D6D">
        <w:t>A</w:t>
      </w:r>
      <w:r w:rsidR="005B5061">
        <w:t xml:space="preserve">rticle 23 of ICCPR.  Below are some of examples which are actually happening in the country in the name of the prevention of domestic violence, </w:t>
      </w:r>
      <w:r w:rsidR="0050077C">
        <w:t xml:space="preserve">which is </w:t>
      </w:r>
      <w:r w:rsidR="005B5061">
        <w:t>reported by the Association to Support Victimized Families by APSV:</w:t>
      </w:r>
    </w:p>
    <w:p w:rsidR="005B5061" w:rsidRDefault="005B5061" w:rsidP="005B5061">
      <w:pPr>
        <w:pStyle w:val="ListParagraph"/>
      </w:pPr>
    </w:p>
    <w:p w:rsidR="003537A3" w:rsidRDefault="007D75FD" w:rsidP="007D75FD">
      <w:pPr>
        <w:pStyle w:val="ListParagraph"/>
        <w:numPr>
          <w:ilvl w:val="0"/>
          <w:numId w:val="28"/>
        </w:numPr>
      </w:pPr>
      <w:r>
        <w:t xml:space="preserve">Even though many incidents of the domestic violence are reported to the Association by husbands, many complaints to support centers from wives are accepted as domestic </w:t>
      </w:r>
      <w:r>
        <w:lastRenderedPageBreak/>
        <w:t>violence by husbands without concrete evidence, and it is not a fair system.</w:t>
      </w:r>
      <w:r w:rsidR="001149D2">
        <w:t xml:space="preserve">  Lawyers often exaggerate the incidents of violence and sometimes distort or falsify the fact in the court so that </w:t>
      </w:r>
      <w:r w:rsidR="00BC6D6D">
        <w:t xml:space="preserve">the </w:t>
      </w:r>
      <w:r w:rsidR="001149D2">
        <w:t>husband can lose the case.  As a result, many loving fathers cannot even see their own children.</w:t>
      </w:r>
    </w:p>
    <w:p w:rsidR="00991990" w:rsidRPr="00991990" w:rsidRDefault="007D75FD" w:rsidP="007D75FD">
      <w:pPr>
        <w:pStyle w:val="ListParagraph"/>
        <w:numPr>
          <w:ilvl w:val="0"/>
          <w:numId w:val="28"/>
        </w:numPr>
      </w:pPr>
      <w:r>
        <w:t>APSV does not specify the definition of domestic violence; thus, minor quarrels between husband and wife are often considered as domestic violence, and under the system of APSV they are eager to break up</w:t>
      </w:r>
      <w:r w:rsidR="003537A3">
        <w:t xml:space="preserve"> the marriage of</w:t>
      </w:r>
      <w:r>
        <w:t xml:space="preserve"> such husband and wife.  Further, many consultant</w:t>
      </w:r>
      <w:r w:rsidR="003537A3">
        <w:t>s</w:t>
      </w:r>
      <w:r>
        <w:t xml:space="preserve">, </w:t>
      </w:r>
      <w:r w:rsidRPr="004469C6">
        <w:t>facility st</w:t>
      </w:r>
      <w:r w:rsidR="00BC6D6D" w:rsidRPr="004469C6">
        <w:t>a</w:t>
      </w:r>
      <w:r w:rsidRPr="004469C6">
        <w:t>ff</w:t>
      </w:r>
      <w:r>
        <w:t>, advocator</w:t>
      </w:r>
      <w:r w:rsidR="003537A3">
        <w:t>s of wives</w:t>
      </w:r>
      <w:r>
        <w:t xml:space="preserve"> and lawyers</w:t>
      </w:r>
      <w:r w:rsidR="003537A3">
        <w:t>,</w:t>
      </w:r>
      <w:r>
        <w:t xml:space="preserve"> who are involved with the prevention of domestic violence</w:t>
      </w:r>
      <w:r w:rsidR="003537A3">
        <w:t>,</w:t>
      </w:r>
      <w:r>
        <w:t xml:space="preserve"> are often biased against </w:t>
      </w:r>
      <w:r w:rsidR="00BC6D6D">
        <w:t xml:space="preserve">the </w:t>
      </w:r>
      <w:r>
        <w:t xml:space="preserve">family system and thus their whole purpose is not to settle the problems between husband and wife but to </w:t>
      </w:r>
      <w:r w:rsidR="00F171B7">
        <w:t xml:space="preserve">brainwash wives regarding </w:t>
      </w:r>
      <w:r w:rsidR="00BC6D6D">
        <w:t xml:space="preserve">the </w:t>
      </w:r>
      <w:r w:rsidR="00F171B7">
        <w:t>demerit</w:t>
      </w:r>
      <w:r w:rsidR="00BC6D6D">
        <w:t>s</w:t>
      </w:r>
      <w:r w:rsidR="00F171B7">
        <w:t xml:space="preserve"> of family life and promote them to file divorce, which is a clear violation of article 23.</w:t>
      </w:r>
    </w:p>
    <w:p w:rsidR="00D45260" w:rsidRDefault="008B4E91" w:rsidP="001149D2">
      <w:pPr>
        <w:pStyle w:val="ListParagraph"/>
        <w:numPr>
          <w:ilvl w:val="0"/>
          <w:numId w:val="28"/>
        </w:numPr>
      </w:pPr>
      <w:r>
        <w:t xml:space="preserve">The system of the prevention of domestic violence is now nothing more than </w:t>
      </w:r>
      <w:r w:rsidR="00BC6D6D">
        <w:t>a</w:t>
      </w:r>
      <w:r>
        <w:t xml:space="preserve"> hotbed to create </w:t>
      </w:r>
      <w:r w:rsidR="00D60306">
        <w:t>benefits</w:t>
      </w:r>
      <w:r>
        <w:t xml:space="preserve"> for the workers of the facilities.  They promote divorce so that they can acquire monetary funds from the government,</w:t>
      </w:r>
      <w:r w:rsidR="003537A3">
        <w:t xml:space="preserve"> which subsidize</w:t>
      </w:r>
      <w:r w:rsidR="00BC6D6D">
        <w:t>s</w:t>
      </w:r>
      <w:r w:rsidR="003537A3">
        <w:t xml:space="preserve"> them based on the number of cases they have.  The </w:t>
      </w:r>
      <w:proofErr w:type="gramStart"/>
      <w:r w:rsidR="003537A3">
        <w:t>more unhappy</w:t>
      </w:r>
      <w:proofErr w:type="gramEnd"/>
      <w:r w:rsidR="003537A3">
        <w:t>, broken marriages</w:t>
      </w:r>
      <w:r w:rsidR="00BC6D6D">
        <w:t xml:space="preserve"> there are</w:t>
      </w:r>
      <w:r w:rsidR="003537A3">
        <w:t>, the more money they get.</w:t>
      </w:r>
    </w:p>
    <w:p w:rsidR="008B4E91" w:rsidRDefault="008B4E91" w:rsidP="001149D2">
      <w:pPr>
        <w:pStyle w:val="ListParagraph"/>
        <w:numPr>
          <w:ilvl w:val="0"/>
          <w:numId w:val="28"/>
        </w:numPr>
      </w:pPr>
      <w:r>
        <w:t>Once the family becomes target</w:t>
      </w:r>
      <w:r w:rsidR="00B975F7">
        <w:t>ed</w:t>
      </w:r>
      <w:r>
        <w:t xml:space="preserve"> </w:t>
      </w:r>
      <w:r w:rsidR="00B975F7">
        <w:t>due to alleged</w:t>
      </w:r>
      <w:r>
        <w:t xml:space="preserve"> domestic violence, children are placed under surveillance and they are even prohibited </w:t>
      </w:r>
      <w:r w:rsidR="00B94CB4">
        <w:t>from</w:t>
      </w:r>
      <w:r>
        <w:t xml:space="preserve"> see</w:t>
      </w:r>
      <w:r w:rsidR="00B94CB4">
        <w:t>ing</w:t>
      </w:r>
      <w:r>
        <w:t xml:space="preserve"> their father</w:t>
      </w:r>
      <w:r w:rsidR="00B975F7">
        <w:t>s</w:t>
      </w:r>
      <w:r>
        <w:t>, grandparents, or friends.  Often they were forced to live in the child care facilities away from parents no matter how much they want</w:t>
      </w:r>
      <w:r w:rsidR="00887EB1">
        <w:t>ed</w:t>
      </w:r>
      <w:r w:rsidR="0022580F">
        <w:t xml:space="preserve"> to live with their famil</w:t>
      </w:r>
      <w:r w:rsidR="00B94CB4">
        <w:t>ies</w:t>
      </w:r>
      <w:r>
        <w:t>.  They became the victims of the system.</w:t>
      </w:r>
    </w:p>
    <w:p w:rsidR="008B4E91" w:rsidRDefault="008B4E91" w:rsidP="008B4E91">
      <w:pPr>
        <w:ind w:left="720"/>
      </w:pPr>
      <w:r>
        <w:t>Thus, the current APSV is very ambiguous</w:t>
      </w:r>
      <w:r w:rsidR="003537A3">
        <w:t>,</w:t>
      </w:r>
      <w:r>
        <w:t xml:space="preserve"> and </w:t>
      </w:r>
      <w:r w:rsidR="003537A3">
        <w:t xml:space="preserve">the </w:t>
      </w:r>
      <w:r>
        <w:t xml:space="preserve">system </w:t>
      </w:r>
      <w:r w:rsidR="003537A3">
        <w:t>based on the act is</w:t>
      </w:r>
      <w:r>
        <w:t xml:space="preserve"> jeopardiz</w:t>
      </w:r>
      <w:r w:rsidR="003537A3">
        <w:t>ing</w:t>
      </w:r>
      <w:r w:rsidR="0022580F">
        <w:t xml:space="preserve"> the family</w:t>
      </w:r>
      <w:r>
        <w:t xml:space="preserve"> and creat</w:t>
      </w:r>
      <w:r w:rsidR="003537A3">
        <w:t>ing</w:t>
      </w:r>
      <w:r>
        <w:t xml:space="preserve"> </w:t>
      </w:r>
      <w:r w:rsidR="003537A3">
        <w:t xml:space="preserve">more </w:t>
      </w:r>
      <w:r>
        <w:t>divorce.  We strong</w:t>
      </w:r>
      <w:r w:rsidR="00887EB1">
        <w:t>ly</w:t>
      </w:r>
      <w:r>
        <w:t xml:space="preserve"> request HRC to advise the government of Japan to reconsider the system so that no children or famil</w:t>
      </w:r>
      <w:r w:rsidR="00B94CB4">
        <w:t>ies</w:t>
      </w:r>
      <w:r>
        <w:t xml:space="preserve"> suffer from the system.</w:t>
      </w:r>
    </w:p>
    <w:p w:rsidR="00BF0579" w:rsidRPr="00BF0579" w:rsidRDefault="00BF0579" w:rsidP="00BF0579">
      <w:pPr>
        <w:rPr>
          <w:b/>
        </w:rPr>
      </w:pPr>
      <w:r w:rsidRPr="00BF0579">
        <w:rPr>
          <w:b/>
        </w:rPr>
        <w:t>Request to HRC in regards to articles 17 and 23(1) of ICCPR</w:t>
      </w:r>
    </w:p>
    <w:p w:rsidR="00BF0579" w:rsidRDefault="00BF0579" w:rsidP="00BF0579">
      <w:pPr>
        <w:pStyle w:val="ListParagraph"/>
        <w:numPr>
          <w:ilvl w:val="0"/>
          <w:numId w:val="29"/>
        </w:numPr>
      </w:pPr>
      <w:r w:rsidRPr="00BF0579">
        <w:rPr>
          <w:b/>
        </w:rPr>
        <w:t>Article 17 states</w:t>
      </w:r>
      <w:r>
        <w:t>:  “1. N</w:t>
      </w:r>
      <w:r w:rsidR="00887EB1">
        <w:t>o</w:t>
      </w:r>
      <w:r>
        <w:t xml:space="preserve"> one shall be subjected to arbitrary or unlawful interference with his privacy, family, home or correspondence, </w:t>
      </w:r>
      <w:proofErr w:type="gramStart"/>
      <w:r>
        <w:t>nor</w:t>
      </w:r>
      <w:proofErr w:type="gramEnd"/>
      <w:r>
        <w:t xml:space="preserve"> to unlawful attacks on his </w:t>
      </w:r>
      <w:proofErr w:type="spellStart"/>
      <w:r>
        <w:t>honour</w:t>
      </w:r>
      <w:proofErr w:type="spellEnd"/>
      <w:r>
        <w:t xml:space="preserve"> and reputation.  2. Everyone has the right to the protection of the law against such interference or attacks.</w:t>
      </w:r>
    </w:p>
    <w:p w:rsidR="00BF0579" w:rsidRDefault="00BF0579" w:rsidP="00BF0579">
      <w:pPr>
        <w:pStyle w:val="ListParagraph"/>
      </w:pPr>
    </w:p>
    <w:p w:rsidR="00BF0579" w:rsidRDefault="00BF0579" w:rsidP="00BF0579">
      <w:pPr>
        <w:pStyle w:val="ListParagraph"/>
      </w:pPr>
      <w:r w:rsidRPr="00BF0579">
        <w:rPr>
          <w:b/>
        </w:rPr>
        <w:t>Article 23(1) states</w:t>
      </w:r>
      <w:r>
        <w:t>:  “The family is the natural and fundamental group unit of society and is entitled to protection by society and the States.”</w:t>
      </w:r>
    </w:p>
    <w:p w:rsidR="00BF0579" w:rsidRDefault="00BF0579" w:rsidP="00BF0579">
      <w:pPr>
        <w:pStyle w:val="ListParagraph"/>
      </w:pPr>
    </w:p>
    <w:p w:rsidR="00BF0579" w:rsidRDefault="00BF0579" w:rsidP="00BF0579">
      <w:pPr>
        <w:pStyle w:val="ListParagraph"/>
        <w:numPr>
          <w:ilvl w:val="0"/>
          <w:numId w:val="29"/>
        </w:numPr>
      </w:pPr>
      <w:r w:rsidRPr="00BF0579">
        <w:rPr>
          <w:b/>
        </w:rPr>
        <w:t>Opinion of FAVS</w:t>
      </w:r>
      <w:r>
        <w:t xml:space="preserve">:  </w:t>
      </w:r>
      <w:r w:rsidR="00A76596">
        <w:t>For o</w:t>
      </w:r>
      <w:r>
        <w:t>ver the past 30 years, so many Japanese citizens have been abducted from Japan by North Korea.  Those innocent Japanese were abducted from Japan by force, separated from their loved ones, forced to learn</w:t>
      </w:r>
      <w:r w:rsidR="00B94CB4">
        <w:t xml:space="preserve"> the</w:t>
      </w:r>
      <w:r>
        <w:t xml:space="preserve"> Korean language in North Korea and forced to engage in different activities North Korea demands them to do.  They have been </w:t>
      </w:r>
      <w:r w:rsidR="003537A3">
        <w:t xml:space="preserve">forcefully detained </w:t>
      </w:r>
      <w:r>
        <w:t>in</w:t>
      </w:r>
      <w:r w:rsidR="003537A3">
        <w:t xml:space="preserve"> North Korea</w:t>
      </w:r>
      <w:r>
        <w:t xml:space="preserve"> without any contact with their famil</w:t>
      </w:r>
      <w:r w:rsidR="004469C6">
        <w:t>ies</w:t>
      </w:r>
      <w:r>
        <w:t xml:space="preserve"> in Japan</w:t>
      </w:r>
      <w:r w:rsidR="004469C6">
        <w:t>,</w:t>
      </w:r>
      <w:r>
        <w:t xml:space="preserve"> and despite the families’ strong desire to get them </w:t>
      </w:r>
      <w:proofErr w:type="gramStart"/>
      <w:r>
        <w:t>back,</w:t>
      </w:r>
      <w:proofErr w:type="gramEnd"/>
      <w:r>
        <w:t xml:space="preserve"> the government of Japan has not yet done anything productive to get them back.  We request HRC and UN to take a strong stand against this clear </w:t>
      </w:r>
      <w:r>
        <w:lastRenderedPageBreak/>
        <w:t>violation of basic human rights and demand the government of Japan to take more aggressive measure</w:t>
      </w:r>
      <w:r w:rsidR="004469C6">
        <w:t>s</w:t>
      </w:r>
      <w:r>
        <w:t xml:space="preserve"> to solve this problem</w:t>
      </w:r>
      <w:r w:rsidR="00A76596">
        <w:t>.</w:t>
      </w:r>
    </w:p>
    <w:p w:rsidR="008B4E91" w:rsidRDefault="003537A3" w:rsidP="003537A3">
      <w:pPr>
        <w:rPr>
          <w:b/>
        </w:rPr>
      </w:pPr>
      <w:r w:rsidRPr="0043625F">
        <w:rPr>
          <w:b/>
        </w:rPr>
        <w:t>Support for article 23</w:t>
      </w:r>
      <w:r w:rsidR="0043625F" w:rsidRPr="0043625F">
        <w:rPr>
          <w:b/>
        </w:rPr>
        <w:t xml:space="preserve"> of ICCPR</w:t>
      </w:r>
      <w:r w:rsidRPr="0043625F">
        <w:rPr>
          <w:b/>
        </w:rPr>
        <w:t xml:space="preserve"> and counter argument against 13(c) of CO</w:t>
      </w:r>
    </w:p>
    <w:p w:rsidR="0043625F" w:rsidRDefault="0043625F" w:rsidP="0043625F">
      <w:pPr>
        <w:pStyle w:val="ListParagraph"/>
        <w:numPr>
          <w:ilvl w:val="0"/>
          <w:numId w:val="30"/>
        </w:numPr>
      </w:pPr>
      <w:r w:rsidRPr="0043625F">
        <w:rPr>
          <w:b/>
        </w:rPr>
        <w:t>Concluding Observation states</w:t>
      </w:r>
      <w:r>
        <w:t>:  (c) further increase the number of child-care facilities, with a view to enabling women as well as men to balance work and family life;</w:t>
      </w:r>
    </w:p>
    <w:p w:rsidR="00E251AE" w:rsidRDefault="00E251AE" w:rsidP="00E251AE">
      <w:pPr>
        <w:pStyle w:val="ListParagraph"/>
      </w:pPr>
    </w:p>
    <w:p w:rsidR="0043625F" w:rsidRDefault="0043625F" w:rsidP="0043625F">
      <w:pPr>
        <w:pStyle w:val="ListParagraph"/>
        <w:numPr>
          <w:ilvl w:val="0"/>
          <w:numId w:val="30"/>
        </w:numPr>
      </w:pPr>
      <w:r>
        <w:rPr>
          <w:b/>
        </w:rPr>
        <w:t>Opinion of FAVS</w:t>
      </w:r>
      <w:r w:rsidRPr="0043625F">
        <w:t>:</w:t>
      </w:r>
      <w:r>
        <w:t xml:space="preserve">  Currently the government of Japan promotes the outsourcing of child-care even for infants younger than one y ear old, which is the policy to weaken the tie between pare</w:t>
      </w:r>
      <w:r w:rsidR="00E251AE">
        <w:t xml:space="preserve">nts and children.  FAVS objects </w:t>
      </w:r>
      <w:r w:rsidR="004469C6">
        <w:t xml:space="preserve">to </w:t>
      </w:r>
      <w:r w:rsidR="00E251AE">
        <w:t>such policy and below is the reason why.</w:t>
      </w:r>
    </w:p>
    <w:p w:rsidR="00E251AE" w:rsidRDefault="00E251AE" w:rsidP="00E251AE">
      <w:pPr>
        <w:pStyle w:val="ListParagraph"/>
      </w:pPr>
    </w:p>
    <w:p w:rsidR="00E251AE" w:rsidRDefault="00E251AE" w:rsidP="00263932">
      <w:pPr>
        <w:pStyle w:val="ListParagraph"/>
        <w:numPr>
          <w:ilvl w:val="0"/>
          <w:numId w:val="31"/>
        </w:numPr>
      </w:pPr>
      <w:r>
        <w:t xml:space="preserve">Currently, the country has 22,925 child-care facilities both public and private.  The number of children who use those facilities are 2.04 million and among them children </w:t>
      </w:r>
      <w:r w:rsidR="00032BC7">
        <w:t xml:space="preserve">2 years old or </w:t>
      </w:r>
      <w:r>
        <w:t>younger are 709,000 (35.8 % of the children in child-care facilities).  Since the number of children younger than two in the country is about 3million, 23% of the children in this age br</w:t>
      </w:r>
      <w:r w:rsidR="004469C6">
        <w:t>a</w:t>
      </w:r>
      <w:r>
        <w:t>cket are utilizing facilities.  Also, the country spend</w:t>
      </w:r>
      <w:r w:rsidR="00263932">
        <w:t>s</w:t>
      </w:r>
      <w:r>
        <w:t xml:space="preserve"> 1% of </w:t>
      </w:r>
      <w:r w:rsidR="004469C6">
        <w:t xml:space="preserve">its </w:t>
      </w:r>
      <w:r>
        <w:t xml:space="preserve">GDP, about </w:t>
      </w:r>
      <w:r w:rsidR="00263932">
        <w:t>4.8 trillion yen a year, to support the child-care facilities</w:t>
      </w:r>
      <w:r w:rsidR="00E00813">
        <w:t xml:space="preserve"> and parents pay only 10% of the cost</w:t>
      </w:r>
      <w:r w:rsidR="00263932">
        <w:t>.</w:t>
      </w:r>
      <w:r w:rsidR="00E00813">
        <w:t xml:space="preserve">  Please refer to the below chart.</w:t>
      </w:r>
    </w:p>
    <w:p w:rsidR="00082EB1" w:rsidRDefault="00D86144" w:rsidP="00082EB1">
      <w:pPr>
        <w:jc w:val="center"/>
      </w:pPr>
      <w:r>
        <w:t xml:space="preserve">Cost of Child Care and </w:t>
      </w:r>
      <w:r w:rsidR="00082EB1" w:rsidRPr="001D03F5">
        <w:rPr>
          <w:rFonts w:hint="eastAsia"/>
        </w:rPr>
        <w:t>GDP</w:t>
      </w:r>
    </w:p>
    <w:p w:rsidR="00D31CB1" w:rsidRDefault="00F067C4" w:rsidP="00082EB1">
      <w:pPr>
        <w:jc w:val="center"/>
      </w:pPr>
      <w:r>
        <w:rPr>
          <w:noProof/>
        </w:rPr>
        <w:pict>
          <v:shapetype id="_x0000_t202" coordsize="21600,21600" o:spt="202" path="m,l,21600r21600,l21600,xe">
            <v:stroke joinstyle="miter"/>
            <v:path gradientshapeok="t" o:connecttype="rect"/>
          </v:shapetype>
          <v:shape id="_x0000_s1129" type="#_x0000_t202" style="position:absolute;left:0;text-align:left;margin-left:-6.75pt;margin-top:2.95pt;width:187.5pt;height:21.75pt;z-index:251658240">
            <v:textbox>
              <w:txbxContent>
                <w:p w:rsidR="00D31CB1" w:rsidRDefault="00D31CB1">
                  <w:r>
                    <w:t xml:space="preserve">Japan GDP 494,199 (in billions of yen) </w:t>
                  </w:r>
                </w:p>
              </w:txbxContent>
            </v:textbox>
          </v:shape>
        </w:pict>
      </w:r>
    </w:p>
    <w:tbl>
      <w:tblPr>
        <w:tblStyle w:val="TableGrid"/>
        <w:tblW w:w="0" w:type="auto"/>
        <w:tblLook w:val="04A0"/>
      </w:tblPr>
      <w:tblGrid>
        <w:gridCol w:w="1241"/>
        <w:gridCol w:w="2645"/>
        <w:gridCol w:w="2201"/>
        <w:gridCol w:w="2886"/>
      </w:tblGrid>
      <w:tr w:rsidR="00B975F7" w:rsidTr="00E016F9">
        <w:tc>
          <w:tcPr>
            <w:tcW w:w="0" w:type="auto"/>
          </w:tcPr>
          <w:p w:rsidR="00B975F7" w:rsidRDefault="00B975F7" w:rsidP="00E016F9">
            <w:r>
              <w:t>Age</w:t>
            </w:r>
          </w:p>
        </w:tc>
        <w:tc>
          <w:tcPr>
            <w:tcW w:w="0" w:type="auto"/>
          </w:tcPr>
          <w:p w:rsidR="00B975F7" w:rsidRDefault="00B975F7" w:rsidP="00E016F9">
            <w:r>
              <w:t xml:space="preserve">Cost of child care per child </w:t>
            </w:r>
          </w:p>
          <w:p w:rsidR="00B975F7" w:rsidRDefault="00B975F7" w:rsidP="00E016F9">
            <w:r>
              <w:t>in 1000s yen / year</w:t>
            </w:r>
          </w:p>
          <w:p w:rsidR="00B975F7" w:rsidRDefault="00B975F7" w:rsidP="00E016F9">
            <w:r>
              <w:t xml:space="preserve">                  a</w:t>
            </w:r>
          </w:p>
        </w:tc>
        <w:tc>
          <w:tcPr>
            <w:tcW w:w="0" w:type="auto"/>
          </w:tcPr>
          <w:p w:rsidR="00B975F7" w:rsidRDefault="00B975F7" w:rsidP="00E016F9">
            <w:r>
              <w:t xml:space="preserve">Number of Children in </w:t>
            </w:r>
          </w:p>
          <w:p w:rsidR="00B975F7" w:rsidRDefault="00B975F7" w:rsidP="00E016F9">
            <w:r>
              <w:t>Child care</w:t>
            </w:r>
          </w:p>
          <w:p w:rsidR="00B975F7" w:rsidRDefault="00B975F7" w:rsidP="00E016F9">
            <w:r>
              <w:t xml:space="preserve">                  b</w:t>
            </w:r>
          </w:p>
        </w:tc>
        <w:tc>
          <w:tcPr>
            <w:tcW w:w="0" w:type="auto"/>
          </w:tcPr>
          <w:p w:rsidR="00B975F7" w:rsidRDefault="00B975F7" w:rsidP="00E016F9">
            <w:r>
              <w:t>Cost of Child Care Nationwide</w:t>
            </w:r>
          </w:p>
          <w:p w:rsidR="00B975F7" w:rsidRDefault="00B975F7" w:rsidP="00E016F9">
            <w:r>
              <w:t xml:space="preserve"> in 1000s yen / year </w:t>
            </w:r>
          </w:p>
          <w:p w:rsidR="00B975F7" w:rsidRDefault="00B975F7" w:rsidP="00E016F9">
            <w:r>
              <w:t xml:space="preserve">                       c</w:t>
            </w:r>
          </w:p>
        </w:tc>
      </w:tr>
      <w:tr w:rsidR="00B975F7" w:rsidTr="00E016F9">
        <w:tc>
          <w:tcPr>
            <w:tcW w:w="0" w:type="auto"/>
          </w:tcPr>
          <w:p w:rsidR="00B975F7" w:rsidRDefault="00B975F7" w:rsidP="00E016F9">
            <w:r>
              <w:t>0 year</w:t>
            </w:r>
          </w:p>
        </w:tc>
        <w:tc>
          <w:tcPr>
            <w:tcW w:w="0" w:type="auto"/>
          </w:tcPr>
          <w:p w:rsidR="00B975F7" w:rsidRDefault="00B975F7" w:rsidP="00E016F9">
            <w:r>
              <w:t xml:space="preserve">      4,006</w:t>
            </w:r>
          </w:p>
        </w:tc>
        <w:tc>
          <w:tcPr>
            <w:tcW w:w="0" w:type="auto"/>
          </w:tcPr>
          <w:p w:rsidR="00B975F7" w:rsidRDefault="00B975F7" w:rsidP="00E016F9">
            <w:r>
              <w:t xml:space="preserve">          92,606</w:t>
            </w:r>
          </w:p>
        </w:tc>
        <w:tc>
          <w:tcPr>
            <w:tcW w:w="0" w:type="auto"/>
          </w:tcPr>
          <w:p w:rsidR="00B975F7" w:rsidRDefault="00B975F7" w:rsidP="00E016F9">
            <w:r>
              <w:t xml:space="preserve">     370,979,636                7.7%</w:t>
            </w:r>
          </w:p>
        </w:tc>
      </w:tr>
      <w:tr w:rsidR="00B975F7" w:rsidTr="00E016F9">
        <w:tc>
          <w:tcPr>
            <w:tcW w:w="0" w:type="auto"/>
          </w:tcPr>
          <w:p w:rsidR="00B975F7" w:rsidRDefault="00B975F7" w:rsidP="00E016F9">
            <w:r>
              <w:t>1 – 2 years</w:t>
            </w:r>
          </w:p>
        </w:tc>
        <w:tc>
          <w:tcPr>
            <w:tcW w:w="0" w:type="auto"/>
          </w:tcPr>
          <w:p w:rsidR="00B975F7" w:rsidRDefault="00B975F7" w:rsidP="00E016F9">
            <w:r>
              <w:t xml:space="preserve">      2,969</w:t>
            </w:r>
          </w:p>
        </w:tc>
        <w:tc>
          <w:tcPr>
            <w:tcW w:w="0" w:type="auto"/>
          </w:tcPr>
          <w:p w:rsidR="00B975F7" w:rsidRDefault="00B975F7" w:rsidP="00E016F9">
            <w:r>
              <w:t xml:space="preserve">        616,793</w:t>
            </w:r>
          </w:p>
        </w:tc>
        <w:tc>
          <w:tcPr>
            <w:tcW w:w="0" w:type="auto"/>
          </w:tcPr>
          <w:p w:rsidR="00B975F7" w:rsidRDefault="00B975F7" w:rsidP="00E016F9">
            <w:r>
              <w:t xml:space="preserve">  1,831,258,417              38.1%</w:t>
            </w:r>
          </w:p>
        </w:tc>
      </w:tr>
      <w:tr w:rsidR="00B975F7" w:rsidTr="00E016F9">
        <w:tc>
          <w:tcPr>
            <w:tcW w:w="0" w:type="auto"/>
          </w:tcPr>
          <w:p w:rsidR="00B975F7" w:rsidRDefault="00B975F7" w:rsidP="00E016F9">
            <w:r>
              <w:t xml:space="preserve">3 years and </w:t>
            </w:r>
          </w:p>
          <w:p w:rsidR="00B975F7" w:rsidRDefault="00B975F7" w:rsidP="00E016F9">
            <w:r>
              <w:t>up</w:t>
            </w:r>
          </w:p>
        </w:tc>
        <w:tc>
          <w:tcPr>
            <w:tcW w:w="0" w:type="auto"/>
          </w:tcPr>
          <w:p w:rsidR="00B975F7" w:rsidRDefault="00B975F7" w:rsidP="00E016F9">
            <w:r>
              <w:t xml:space="preserve">      1,953</w:t>
            </w:r>
          </w:p>
        </w:tc>
        <w:tc>
          <w:tcPr>
            <w:tcW w:w="0" w:type="auto"/>
          </w:tcPr>
          <w:p w:rsidR="00B975F7" w:rsidRDefault="00B975F7" w:rsidP="00E016F9">
            <w:r>
              <w:t xml:space="preserve">     1,331,575</w:t>
            </w:r>
          </w:p>
          <w:p w:rsidR="00B975F7" w:rsidRDefault="00B975F7" w:rsidP="00E016F9"/>
        </w:tc>
        <w:tc>
          <w:tcPr>
            <w:tcW w:w="0" w:type="auto"/>
          </w:tcPr>
          <w:p w:rsidR="00B975F7" w:rsidRDefault="00B975F7" w:rsidP="00E016F9">
            <w:r>
              <w:t xml:space="preserve">  2,600,565,975              54.1%</w:t>
            </w:r>
          </w:p>
        </w:tc>
      </w:tr>
      <w:tr w:rsidR="00B975F7" w:rsidTr="00E016F9">
        <w:tc>
          <w:tcPr>
            <w:tcW w:w="0" w:type="auto"/>
          </w:tcPr>
          <w:p w:rsidR="00B975F7" w:rsidRDefault="00B975F7" w:rsidP="00E016F9">
            <w:r>
              <w:t>Totals</w:t>
            </w:r>
          </w:p>
        </w:tc>
        <w:tc>
          <w:tcPr>
            <w:tcW w:w="0" w:type="auto"/>
          </w:tcPr>
          <w:p w:rsidR="00B975F7" w:rsidRDefault="00B975F7" w:rsidP="00E016F9">
            <w:r>
              <w:t xml:space="preserve">    15,803</w:t>
            </w:r>
          </w:p>
          <w:p w:rsidR="00B975F7" w:rsidRDefault="00B975F7" w:rsidP="00E016F9">
            <w:r>
              <w:t xml:space="preserve">      2,634 (</w:t>
            </w:r>
            <w:proofErr w:type="spellStart"/>
            <w:r>
              <w:t>avg</w:t>
            </w:r>
            <w:proofErr w:type="spellEnd"/>
            <w:r>
              <w:t xml:space="preserve"> per child /yr)</w:t>
            </w:r>
          </w:p>
        </w:tc>
        <w:tc>
          <w:tcPr>
            <w:tcW w:w="0" w:type="auto"/>
          </w:tcPr>
          <w:p w:rsidR="00B975F7" w:rsidRDefault="00B975F7" w:rsidP="00E016F9">
            <w:r>
              <w:t xml:space="preserve">     2,040,974</w:t>
            </w:r>
          </w:p>
        </w:tc>
        <w:tc>
          <w:tcPr>
            <w:tcW w:w="0" w:type="auto"/>
          </w:tcPr>
          <w:p w:rsidR="00B975F7" w:rsidRDefault="00B975F7" w:rsidP="00E016F9">
            <w:r>
              <w:t xml:space="preserve">  4,802,804,028</w:t>
            </w:r>
          </w:p>
          <w:p w:rsidR="00B975F7" w:rsidRDefault="00B975F7" w:rsidP="00E016F9">
            <w:r>
              <w:t xml:space="preserve">  4,803 in billions of yen</w:t>
            </w:r>
          </w:p>
        </w:tc>
      </w:tr>
      <w:tr w:rsidR="00B975F7" w:rsidTr="00E016F9">
        <w:tc>
          <w:tcPr>
            <w:tcW w:w="0" w:type="auto"/>
          </w:tcPr>
          <w:p w:rsidR="00B975F7" w:rsidRDefault="00B975F7" w:rsidP="00E016F9"/>
        </w:tc>
        <w:tc>
          <w:tcPr>
            <w:tcW w:w="0" w:type="auto"/>
          </w:tcPr>
          <w:p w:rsidR="00B975F7" w:rsidRDefault="00B975F7" w:rsidP="00E016F9"/>
        </w:tc>
        <w:tc>
          <w:tcPr>
            <w:tcW w:w="0" w:type="auto"/>
          </w:tcPr>
          <w:p w:rsidR="00B975F7" w:rsidRDefault="00B975F7" w:rsidP="00E016F9">
            <w:r>
              <w:t>As part of GDP</w:t>
            </w:r>
          </w:p>
        </w:tc>
        <w:tc>
          <w:tcPr>
            <w:tcW w:w="0" w:type="auto"/>
          </w:tcPr>
          <w:p w:rsidR="00B975F7" w:rsidRDefault="00B975F7" w:rsidP="00E016F9">
            <w:r>
              <w:t xml:space="preserve">  1.0%</w:t>
            </w:r>
          </w:p>
        </w:tc>
      </w:tr>
    </w:tbl>
    <w:p w:rsidR="00B975F7" w:rsidRDefault="00B975F7" w:rsidP="00082EB1">
      <w:pPr>
        <w:tabs>
          <w:tab w:val="left" w:pos="2268"/>
        </w:tabs>
        <w:snapToGrid w:val="0"/>
        <w:ind w:leftChars="413" w:left="909"/>
        <w:rPr>
          <w:sz w:val="18"/>
          <w:szCs w:val="18"/>
        </w:rPr>
      </w:pPr>
    </w:p>
    <w:p w:rsidR="00082EB1" w:rsidRPr="001D03F5" w:rsidRDefault="00F11D3B" w:rsidP="00082EB1">
      <w:pPr>
        <w:tabs>
          <w:tab w:val="left" w:pos="2268"/>
        </w:tabs>
        <w:snapToGrid w:val="0"/>
        <w:ind w:leftChars="413" w:left="909"/>
        <w:rPr>
          <w:sz w:val="18"/>
          <w:szCs w:val="18"/>
        </w:rPr>
      </w:pPr>
      <w:r>
        <w:rPr>
          <w:sz w:val="18"/>
          <w:szCs w:val="18"/>
        </w:rPr>
        <w:t xml:space="preserve">Source of information a:     </w:t>
      </w:r>
      <w:r w:rsidR="00082EB1" w:rsidRPr="001D03F5">
        <w:rPr>
          <w:rFonts w:hint="eastAsia"/>
          <w:sz w:val="18"/>
          <w:szCs w:val="18"/>
        </w:rPr>
        <w:t>http://www2.city.suginami.tokyo.jp/library/file/zigyobetsu_cost_22.pdf</w:t>
      </w:r>
    </w:p>
    <w:p w:rsidR="00082EB1" w:rsidRPr="001D03F5" w:rsidRDefault="00F11D3B" w:rsidP="00082EB1">
      <w:pPr>
        <w:tabs>
          <w:tab w:val="left" w:pos="2268"/>
        </w:tabs>
        <w:snapToGrid w:val="0"/>
        <w:ind w:leftChars="413" w:left="909"/>
        <w:rPr>
          <w:sz w:val="18"/>
          <w:szCs w:val="18"/>
        </w:rPr>
      </w:pPr>
      <w:r>
        <w:rPr>
          <w:sz w:val="18"/>
          <w:szCs w:val="18"/>
        </w:rPr>
        <w:t xml:space="preserve">Source of information b:     </w:t>
      </w:r>
      <w:r w:rsidR="00082EB1" w:rsidRPr="001D03F5">
        <w:rPr>
          <w:rFonts w:hint="eastAsia"/>
          <w:sz w:val="18"/>
          <w:szCs w:val="18"/>
        </w:rPr>
        <w:t>http://www.mhlw.go.jp/houdou/2009/09/h0907-2.html</w:t>
      </w:r>
    </w:p>
    <w:p w:rsidR="00082EB1" w:rsidRPr="001D03F5" w:rsidRDefault="00F11D3B" w:rsidP="00082EB1">
      <w:pPr>
        <w:tabs>
          <w:tab w:val="left" w:pos="2268"/>
        </w:tabs>
        <w:snapToGrid w:val="0"/>
        <w:ind w:leftChars="413" w:left="909"/>
        <w:rPr>
          <w:sz w:val="18"/>
          <w:szCs w:val="18"/>
        </w:rPr>
      </w:pPr>
      <w:r>
        <w:rPr>
          <w:sz w:val="18"/>
          <w:szCs w:val="18"/>
        </w:rPr>
        <w:t>Source of information c:</w:t>
      </w:r>
      <w:r w:rsidR="00082EB1" w:rsidRPr="001D03F5">
        <w:rPr>
          <w:sz w:val="18"/>
          <w:szCs w:val="18"/>
        </w:rPr>
        <w:tab/>
        <w:t>http://www.esri.cao.go.jp/jp/sna/h20-kaku/22annual-report-j.html</w:t>
      </w:r>
    </w:p>
    <w:p w:rsidR="00263932" w:rsidRDefault="00263932" w:rsidP="00E00813">
      <w:pPr>
        <w:pStyle w:val="ListParagraph"/>
        <w:numPr>
          <w:ilvl w:val="0"/>
          <w:numId w:val="31"/>
        </w:numPr>
      </w:pPr>
      <w:r>
        <w:t xml:space="preserve">Child-care facilities in Japan are called “Child Welfare Facilities” and are under the jurisdiction of Ministry of Health, </w:t>
      </w:r>
      <w:proofErr w:type="spellStart"/>
      <w:r>
        <w:t>Labour</w:t>
      </w:r>
      <w:proofErr w:type="spellEnd"/>
      <w:r>
        <w:t xml:space="preserve">, and Welfare.  </w:t>
      </w:r>
      <w:r w:rsidR="004469C6">
        <w:t xml:space="preserve">The </w:t>
      </w:r>
      <w:r>
        <w:t xml:space="preserve">Child Welfare Law stipulates </w:t>
      </w:r>
      <w:r w:rsidR="00E00813">
        <w:t xml:space="preserve">under article 24 that “local governments have to provide child care service to children when their parents or guardians cannot provide child care because of work or sickness.”  </w:t>
      </w:r>
      <w:r>
        <w:t xml:space="preserve"> </w:t>
      </w:r>
      <w:r w:rsidR="00E00813">
        <w:t xml:space="preserve">Considering the fact that a quarter of </w:t>
      </w:r>
      <w:r w:rsidR="00032BC7">
        <w:t xml:space="preserve">the </w:t>
      </w:r>
      <w:r w:rsidR="00E00813">
        <w:t xml:space="preserve">children under the age of two are in child-care </w:t>
      </w:r>
      <w:r w:rsidR="00E00813">
        <w:lastRenderedPageBreak/>
        <w:t xml:space="preserve">facilities, it is easy to assume that these children’s parents are working not only out of economical necessity but because they choose to do so.  </w:t>
      </w:r>
      <w:r>
        <w:t xml:space="preserve">  </w:t>
      </w:r>
      <w:r w:rsidR="00572608">
        <w:t>Since 90% of the cost</w:t>
      </w:r>
      <w:r w:rsidR="008E1184">
        <w:t>s</w:t>
      </w:r>
      <w:r w:rsidR="00572608">
        <w:t xml:space="preserve"> for child-care facilities </w:t>
      </w:r>
      <w:r w:rsidR="008E1184">
        <w:t>are</w:t>
      </w:r>
      <w:r w:rsidR="00572608">
        <w:t xml:space="preserve"> being paid by tax</w:t>
      </w:r>
      <w:r w:rsidR="004469C6">
        <w:t>es</w:t>
      </w:r>
      <w:r w:rsidR="00572608">
        <w:t>, those who take care of their own children at home are burdened with the expense of other children’s care whose parents want to work.  It is not a fair system for home stay mothers.</w:t>
      </w:r>
    </w:p>
    <w:p w:rsidR="005059AC" w:rsidRDefault="005059AC" w:rsidP="00E00813">
      <w:pPr>
        <w:pStyle w:val="ListParagraph"/>
        <w:numPr>
          <w:ilvl w:val="0"/>
          <w:numId w:val="31"/>
        </w:numPr>
      </w:pPr>
      <w:r>
        <w:t>Further, they provide so many different care services,</w:t>
      </w:r>
      <w:r w:rsidR="00261728">
        <w:t xml:space="preserve"> such as</w:t>
      </w:r>
      <w:r>
        <w:t xml:space="preserve"> longer care (providing services beyond the regular hours of 8 hours between 7:30a.m. and 6:30p.m.), temporary care, holiday care as well as the end of the year care, care for sick children, care for children recuperating from sickness, emergency care for 24 hours, etc.  Such diverse care services are spreading rapidly especially in big cities; however, extending care service can be very detrimental to the relationship between parents and children.  What kind of mother could leave sick children at care facilities?  Among mothers who use extended care often do that because they want to go out and do karaoke, or have fun with their friends, not out of </w:t>
      </w:r>
      <w:r w:rsidR="00032BC7">
        <w:t>real</w:t>
      </w:r>
      <w:r>
        <w:t xml:space="preserve"> necessity.</w:t>
      </w:r>
    </w:p>
    <w:p w:rsidR="00261728" w:rsidRDefault="00261728" w:rsidP="00E00813">
      <w:pPr>
        <w:pStyle w:val="ListParagraph"/>
        <w:numPr>
          <w:ilvl w:val="0"/>
          <w:numId w:val="31"/>
        </w:numPr>
      </w:pPr>
      <w:r>
        <w:t>Traditionally, Japanese women work until their first child is born and go back to work after their last child grows big enough so that s/he no longer need</w:t>
      </w:r>
      <w:r w:rsidR="00032BC7">
        <w:t>s</w:t>
      </w:r>
      <w:r>
        <w:t xml:space="preserve"> so much mother’s care, which is called M shape employment.  However, the government of Japan has been attacking this type of employment and trying to send</w:t>
      </w:r>
      <w:r w:rsidR="00032BC7">
        <w:t xml:space="preserve"> the</w:t>
      </w:r>
      <w:r>
        <w:t xml:space="preserve"> wrong message to mothers with infants and small children to go out and find employment.</w:t>
      </w:r>
      <w:r w:rsidR="006908D7">
        <w:t xml:space="preserve">  This M shape employment is a natural outcome </w:t>
      </w:r>
      <w:r w:rsidR="00EA7F7B">
        <w:t>because many Japanese women want to take care of their children by themselves and establish a good relationship with their children.  Current policy is hurting many small children who need ma</w:t>
      </w:r>
      <w:r w:rsidR="00032BC7">
        <w:t>ternal</w:t>
      </w:r>
      <w:r w:rsidR="00EA7F7B">
        <w:t xml:space="preserve"> care at home.  What the government should be doing is not to attack mothers who want to stay home with their children but to promote companies to provide job opportunity for mothers who want to work after finishing their child-rearing.  </w:t>
      </w:r>
    </w:p>
    <w:p w:rsidR="00EA7F7B" w:rsidRDefault="00EA7F7B" w:rsidP="00EA7F7B">
      <w:r>
        <w:t>For the reasons stated above, we request HRC to eliminate the above-mentioned concluding observation to “increase child-care facilities.”  We already have more than enough facilities.</w:t>
      </w:r>
    </w:p>
    <w:p w:rsidR="00E251AE" w:rsidRDefault="009956E4" w:rsidP="00E251AE">
      <w:pPr>
        <w:rPr>
          <w:b/>
        </w:rPr>
      </w:pPr>
      <w:r>
        <w:rPr>
          <w:b/>
        </w:rPr>
        <w:t>In regards to</w:t>
      </w:r>
      <w:r w:rsidR="00EA7F7B" w:rsidRPr="00EA7F7B">
        <w:rPr>
          <w:b/>
        </w:rPr>
        <w:t xml:space="preserve"> article</w:t>
      </w:r>
      <w:r>
        <w:rPr>
          <w:b/>
        </w:rPr>
        <w:t>s</w:t>
      </w:r>
      <w:r w:rsidR="00EA7F7B" w:rsidRPr="00EA7F7B">
        <w:rPr>
          <w:b/>
        </w:rPr>
        <w:t xml:space="preserve"> 26 &amp; 27 of ICCPR and</w:t>
      </w:r>
      <w:r>
        <w:rPr>
          <w:b/>
        </w:rPr>
        <w:t xml:space="preserve"> counter argument against</w:t>
      </w:r>
      <w:r w:rsidR="00EA7F7B" w:rsidRPr="00EA7F7B">
        <w:rPr>
          <w:b/>
        </w:rPr>
        <w:t xml:space="preserve"> section C.31 of CO</w:t>
      </w:r>
      <w:r w:rsidR="00E251AE" w:rsidRPr="00EA7F7B">
        <w:rPr>
          <w:b/>
        </w:rPr>
        <w:t xml:space="preserve">             </w:t>
      </w:r>
    </w:p>
    <w:p w:rsidR="000E71EF" w:rsidRDefault="000E71EF" w:rsidP="000E71EF">
      <w:pPr>
        <w:pStyle w:val="ListParagraph"/>
        <w:numPr>
          <w:ilvl w:val="0"/>
          <w:numId w:val="32"/>
        </w:numPr>
      </w:pPr>
      <w:r w:rsidRPr="000E71EF">
        <w:rPr>
          <w:b/>
        </w:rPr>
        <w:t>Section C.31 states</w:t>
      </w:r>
      <w:r>
        <w:t xml:space="preserve">:  The Committee is concerned that State subsidies for schools that teach in the Korean language are significantly lower than </w:t>
      </w:r>
      <w:r w:rsidR="00651746">
        <w:t>t</w:t>
      </w:r>
      <w:r>
        <w:t>hose for ordinary schools, making them heavily dependent on private donations, which are not exempted or deductible from taxes, unlike donations to private Japanese schools or international schools, and that diplomas from Korean schools do not automatically qualify students to enter university (art.26 &amp; 27).</w:t>
      </w:r>
    </w:p>
    <w:p w:rsidR="000E71EF" w:rsidRDefault="000E71EF" w:rsidP="000E71EF">
      <w:pPr>
        <w:pStyle w:val="ListParagraph"/>
      </w:pPr>
    </w:p>
    <w:p w:rsidR="000E71EF" w:rsidRDefault="000E71EF" w:rsidP="000E71EF">
      <w:pPr>
        <w:pStyle w:val="ListParagraph"/>
        <w:numPr>
          <w:ilvl w:val="0"/>
          <w:numId w:val="32"/>
        </w:numPr>
      </w:pPr>
      <w:r>
        <w:rPr>
          <w:b/>
        </w:rPr>
        <w:t>Concluding Observation States</w:t>
      </w:r>
      <w:r w:rsidRPr="000E71EF">
        <w:t>:</w:t>
      </w:r>
      <w:r>
        <w:t xml:space="preserve">  The State party should ensure the adequate funding of Korean language schools by increasing State subsidies and applying the same fiscal benefits to donors of Korean school</w:t>
      </w:r>
      <w:r w:rsidR="00651746">
        <w:t>s</w:t>
      </w:r>
      <w:r>
        <w:t xml:space="preserve"> as to donors of other private schools, and recognize diplomas from Korean schools as direct university entrance qualifications.</w:t>
      </w:r>
    </w:p>
    <w:p w:rsidR="000E71EF" w:rsidRDefault="000E71EF" w:rsidP="000E71EF">
      <w:pPr>
        <w:pStyle w:val="ListParagraph"/>
      </w:pPr>
    </w:p>
    <w:p w:rsidR="000E71EF" w:rsidRDefault="000E71EF" w:rsidP="000E71EF">
      <w:pPr>
        <w:pStyle w:val="ListParagraph"/>
        <w:numPr>
          <w:ilvl w:val="0"/>
          <w:numId w:val="32"/>
        </w:numPr>
      </w:pPr>
      <w:r w:rsidRPr="000E71EF">
        <w:rPr>
          <w:b/>
        </w:rPr>
        <w:t>Opinion of FAVS</w:t>
      </w:r>
      <w:r>
        <w:t>:</w:t>
      </w:r>
      <w:r w:rsidR="00C27370">
        <w:t xml:space="preserve">  In Japan, there are three types of schools; (1) Regular school such as elementary school, junior school, high school, special support school, college, university; (2) </w:t>
      </w:r>
      <w:r w:rsidR="00C27370">
        <w:lastRenderedPageBreak/>
        <w:t xml:space="preserve">Special training school; and (3) Other miscellaneous school such as cooking school, driving school, cram school, etc.  </w:t>
      </w:r>
      <w:r w:rsidR="007952BE">
        <w:t>“</w:t>
      </w:r>
      <w:r w:rsidR="00C27370">
        <w:t>Korean</w:t>
      </w:r>
      <w:r w:rsidR="007952BE">
        <w:t>”</w:t>
      </w:r>
      <w:r w:rsidR="00C27370">
        <w:t xml:space="preserve"> schools are considered to belong to category No. 3.</w:t>
      </w:r>
      <w:r w:rsidR="00571AEA">
        <w:t xml:space="preserve">  (When we talk of </w:t>
      </w:r>
      <w:r w:rsidR="007952BE">
        <w:t>“</w:t>
      </w:r>
      <w:r w:rsidR="00571AEA">
        <w:t>Korean</w:t>
      </w:r>
      <w:r w:rsidR="007952BE">
        <w:t>”</w:t>
      </w:r>
      <w:r w:rsidR="00571AEA">
        <w:t xml:space="preserve"> schools, we are referring to those sponsored by North Korea.  Korean s</w:t>
      </w:r>
      <w:r w:rsidR="007952BE">
        <w:t>chools sponsored by South Korea, which are fewer in number, adhere to Japanese Ministry of Education guidelines and regulations and are thus recognized.</w:t>
      </w:r>
      <w:r w:rsidR="00571AEA">
        <w:t>)</w:t>
      </w:r>
    </w:p>
    <w:p w:rsidR="00C27370" w:rsidRDefault="00C27370" w:rsidP="00C27370">
      <w:pPr>
        <w:pStyle w:val="ListParagraph"/>
      </w:pPr>
    </w:p>
    <w:p w:rsidR="00C27370" w:rsidRDefault="00C27370" w:rsidP="00C27370">
      <w:pPr>
        <w:pStyle w:val="ListParagraph"/>
      </w:pPr>
      <w:r>
        <w:t xml:space="preserve">In order to be considered regular schools, they are obligated to use the textbooks that are approved by Ministry of Education and the contents of their curriculum have to follow the curriculum guidance set up by the ministry.  Since </w:t>
      </w:r>
      <w:r w:rsidR="007952BE">
        <w:t>“</w:t>
      </w:r>
      <w:r>
        <w:t>Korean</w:t>
      </w:r>
      <w:r w:rsidR="007952BE">
        <w:t>”</w:t>
      </w:r>
      <w:r>
        <w:t xml:space="preserve"> schools use their own textbooks and teach their own curriculum, they are not considered to be regular schools. </w:t>
      </w:r>
    </w:p>
    <w:p w:rsidR="00C27370" w:rsidRDefault="00C27370" w:rsidP="00C27370">
      <w:pPr>
        <w:pStyle w:val="ListParagraph"/>
      </w:pPr>
    </w:p>
    <w:p w:rsidR="00C27370" w:rsidRDefault="00C27370" w:rsidP="00C27370">
      <w:pPr>
        <w:pStyle w:val="ListParagraph"/>
      </w:pPr>
      <w:r>
        <w:t>Some of the schools belonging to categories No. 2 &amp; 3</w:t>
      </w:r>
      <w:r w:rsidR="00651746">
        <w:t xml:space="preserve"> above</w:t>
      </w:r>
      <w:r>
        <w:t xml:space="preserve"> can receive subsidies from the Japanese government or local government</w:t>
      </w:r>
      <w:r w:rsidR="00BE4FCC">
        <w:t>s</w:t>
      </w:r>
      <w:r>
        <w:t xml:space="preserve">.  </w:t>
      </w:r>
      <w:r w:rsidR="003D3ADF">
        <w:t>In order to receive subsidies, schools need to follow regulations stipulated by</w:t>
      </w:r>
      <w:r w:rsidR="00651746">
        <w:t xml:space="preserve"> the</w:t>
      </w:r>
      <w:r w:rsidR="003D3ADF">
        <w:t xml:space="preserve"> School Education Law and are under the supervision of the government</w:t>
      </w:r>
      <w:r w:rsidR="00BE4FCC">
        <w:t xml:space="preserve">s.  However, </w:t>
      </w:r>
      <w:r w:rsidR="007952BE">
        <w:t>“</w:t>
      </w:r>
      <w:r w:rsidR="00BE4FCC">
        <w:t>Korean</w:t>
      </w:r>
      <w:r w:rsidR="007952BE">
        <w:t>”</w:t>
      </w:r>
      <w:r w:rsidR="00BE4FCC">
        <w:t xml:space="preserve"> schools </w:t>
      </w:r>
      <w:r w:rsidR="003D3ADF">
        <w:t xml:space="preserve">object </w:t>
      </w:r>
      <w:r w:rsidR="00BE4FCC">
        <w:t>to follow the regulations and to be under supervision.  Further, they</w:t>
      </w:r>
      <w:r w:rsidR="003D3ADF">
        <w:t xml:space="preserve"> conduct their own education, which often are very anti-Japan.</w:t>
      </w:r>
    </w:p>
    <w:p w:rsidR="003D3ADF" w:rsidRDefault="003D3ADF" w:rsidP="00C27370">
      <w:pPr>
        <w:pStyle w:val="ListParagraph"/>
      </w:pPr>
    </w:p>
    <w:p w:rsidR="003D3ADF" w:rsidRPr="000E71EF" w:rsidRDefault="007952BE" w:rsidP="00C27370">
      <w:pPr>
        <w:pStyle w:val="ListParagraph"/>
      </w:pPr>
      <w:r>
        <w:t>“</w:t>
      </w:r>
      <w:r w:rsidR="003D3ADF">
        <w:t>Korean</w:t>
      </w:r>
      <w:r>
        <w:t>”</w:t>
      </w:r>
      <w:r w:rsidR="003D3ADF">
        <w:t xml:space="preserve"> schools do not receive subsidies from the government, not because </w:t>
      </w:r>
      <w:r w:rsidR="00651746">
        <w:t xml:space="preserve">the </w:t>
      </w:r>
      <w:r w:rsidR="003D3ADF">
        <w:t xml:space="preserve">Japanese government is prejudiced against Koreans, but because they object to be under the supervision of the government.  Not only </w:t>
      </w:r>
      <w:r w:rsidR="00651746">
        <w:t xml:space="preserve">do </w:t>
      </w:r>
      <w:r w:rsidR="003D3ADF">
        <w:t>they object to be under the supervision of the Japanese government, they actively support the regime which abduct</w:t>
      </w:r>
      <w:r w:rsidR="00651746">
        <w:t>s</w:t>
      </w:r>
      <w:r w:rsidR="003D3ADF">
        <w:t xml:space="preserve"> Japanese</w:t>
      </w:r>
      <w:r w:rsidR="00BE4FCC">
        <w:t xml:space="preserve"> people</w:t>
      </w:r>
      <w:r w:rsidR="003D3ADF">
        <w:t xml:space="preserve"> and construct</w:t>
      </w:r>
      <w:r w:rsidR="00651746">
        <w:t>s</w:t>
      </w:r>
      <w:r w:rsidR="003D3ADF">
        <w:t xml:space="preserve"> nuclear weapons against the Japanese soil.  We don’t know any country which provides subsidies to schools that support terrorist regimes against their own country.</w:t>
      </w:r>
      <w:r w:rsidR="00BE4FCC">
        <w:t xml:space="preserve">  We request HRC to remove the above-mentioned concluding observation.</w:t>
      </w:r>
      <w:r w:rsidR="003D3ADF">
        <w:t xml:space="preserve"> </w:t>
      </w:r>
    </w:p>
    <w:p w:rsidR="00D45260" w:rsidRDefault="009956E4" w:rsidP="00D45260">
      <w:pPr>
        <w:rPr>
          <w:b/>
        </w:rPr>
      </w:pPr>
      <w:r>
        <w:rPr>
          <w:b/>
        </w:rPr>
        <w:t>In regards to article 27</w:t>
      </w:r>
      <w:r w:rsidR="005042B4">
        <w:rPr>
          <w:b/>
        </w:rPr>
        <w:t xml:space="preserve"> of ICCPR</w:t>
      </w:r>
      <w:r>
        <w:rPr>
          <w:b/>
        </w:rPr>
        <w:t xml:space="preserve"> and counter argument against section C.32 of CO</w:t>
      </w:r>
    </w:p>
    <w:p w:rsidR="009956E4" w:rsidRDefault="009956E4" w:rsidP="009956E4">
      <w:pPr>
        <w:pStyle w:val="ListParagraph"/>
        <w:numPr>
          <w:ilvl w:val="0"/>
          <w:numId w:val="33"/>
        </w:numPr>
      </w:pPr>
      <w:r w:rsidRPr="009956E4">
        <w:rPr>
          <w:b/>
        </w:rPr>
        <w:t>Section C.32 states</w:t>
      </w:r>
      <w:r>
        <w:t>:  The Committee notes with concern that the State party has not officially recognized the Ainu and the Ryukyu/Okinawa as indigenous peoples entitled to special rights and protection (art.27).</w:t>
      </w:r>
    </w:p>
    <w:p w:rsidR="009956E4" w:rsidRDefault="009956E4" w:rsidP="009956E4">
      <w:pPr>
        <w:pStyle w:val="ListParagraph"/>
      </w:pPr>
    </w:p>
    <w:p w:rsidR="009956E4" w:rsidRDefault="009956E4" w:rsidP="009956E4">
      <w:pPr>
        <w:pStyle w:val="ListParagraph"/>
        <w:numPr>
          <w:ilvl w:val="0"/>
          <w:numId w:val="33"/>
        </w:numPr>
      </w:pPr>
      <w:r w:rsidRPr="009956E4">
        <w:rPr>
          <w:b/>
        </w:rPr>
        <w:t>Concluding Observation states</w:t>
      </w:r>
      <w:r>
        <w:t>:  The State party should expressly recognize the Ainu and Ryukyu/Okinawa as indigenous peoples in domestic legislation, adopt special measure to protect, preserve and promote their cultural heritage and traditional way of life, and recognize their land rights.  It should also provide adequate opportunities for Ainu and Ryukyu/Okinawa children to receive instruction in or of their language and about their culture, and include education on Ainu and Ryukyu/Okinawa culture and history in the regular curriculum.</w:t>
      </w:r>
    </w:p>
    <w:p w:rsidR="009956E4" w:rsidRDefault="009956E4" w:rsidP="009956E4">
      <w:pPr>
        <w:pStyle w:val="ListParagraph"/>
      </w:pPr>
    </w:p>
    <w:p w:rsidR="005042B4" w:rsidRDefault="009956E4" w:rsidP="009956E4">
      <w:pPr>
        <w:pStyle w:val="ListParagraph"/>
        <w:numPr>
          <w:ilvl w:val="0"/>
          <w:numId w:val="33"/>
        </w:numPr>
      </w:pPr>
      <w:r w:rsidRPr="009956E4">
        <w:rPr>
          <w:b/>
        </w:rPr>
        <w:t>Opinion of FAVS</w:t>
      </w:r>
      <w:r>
        <w:t xml:space="preserve">:  </w:t>
      </w:r>
      <w:r w:rsidR="00535C12">
        <w:t xml:space="preserve">We understand that the “indigenous people” in the UN Declaration of the Rights of Indigenous People adopted in 2007 as people who have been prejudiced and deprived of their basic human rights, whose children are separated from parents, whose ethnicity and culture are at the danger of extermination, whose land and resource were looted by their </w:t>
      </w:r>
      <w:r w:rsidR="00535C12">
        <w:lastRenderedPageBreak/>
        <w:t>suppressor.   Also, we understand that the declaration mostly targets American Indians, Aust</w:t>
      </w:r>
      <w:r w:rsidR="00571AEA">
        <w:t>ral</w:t>
      </w:r>
      <w:r w:rsidR="00535C12">
        <w:t>ian Aborigines, Blacks who live south of</w:t>
      </w:r>
      <w:r w:rsidR="00571AEA">
        <w:t xml:space="preserve"> the</w:t>
      </w:r>
      <w:r w:rsidR="00535C12">
        <w:t xml:space="preserve"> Sahara Desert, i.e., native people who had been living in the land before Europeans </w:t>
      </w:r>
      <w:r w:rsidR="005042B4">
        <w:t>started to travel around the world and conquer</w:t>
      </w:r>
      <w:r w:rsidR="00571AEA">
        <w:t>ing</w:t>
      </w:r>
      <w:r w:rsidR="005042B4">
        <w:t xml:space="preserve"> them.</w:t>
      </w:r>
    </w:p>
    <w:p w:rsidR="005042B4" w:rsidRDefault="005042B4" w:rsidP="005042B4">
      <w:pPr>
        <w:pStyle w:val="ListParagraph"/>
      </w:pPr>
    </w:p>
    <w:p w:rsidR="00900086" w:rsidRDefault="00900086" w:rsidP="005042B4">
      <w:pPr>
        <w:pStyle w:val="ListParagraph"/>
      </w:pPr>
      <w:r>
        <w:t>Following are some</w:t>
      </w:r>
      <w:r w:rsidR="005042B4">
        <w:t xml:space="preserve"> reasons that Ainu cannot be considered indigenous peop</w:t>
      </w:r>
      <w:r w:rsidR="00E73237">
        <w:t>le who are in need of protection as in</w:t>
      </w:r>
      <w:r w:rsidR="005042B4">
        <w:t xml:space="preserve"> the UN Declaration:  </w:t>
      </w:r>
    </w:p>
    <w:p w:rsidR="00900086" w:rsidRDefault="00900086" w:rsidP="005042B4">
      <w:pPr>
        <w:pStyle w:val="ListParagraph"/>
      </w:pPr>
    </w:p>
    <w:p w:rsidR="00900086" w:rsidRDefault="00E73237" w:rsidP="005042B4">
      <w:pPr>
        <w:pStyle w:val="ListParagraph"/>
      </w:pPr>
      <w:r>
        <w:t>(1) For centuries, Ainu and Yamato (old Japanese) coexisted</w:t>
      </w:r>
      <w:r w:rsidR="00815194">
        <w:t xml:space="preserve"> in the island of Hokkaido.  According to </w:t>
      </w:r>
      <w:proofErr w:type="spellStart"/>
      <w:r w:rsidR="00815194">
        <w:t>Nihonshoki</w:t>
      </w:r>
      <w:proofErr w:type="spellEnd"/>
      <w:r w:rsidR="00815194">
        <w:t xml:space="preserve">, the oldest existing book of Japanese history, there were many ethnic people, such as </w:t>
      </w:r>
      <w:proofErr w:type="spellStart"/>
      <w:r w:rsidR="00815194">
        <w:t>Kumaso</w:t>
      </w:r>
      <w:proofErr w:type="spellEnd"/>
      <w:r w:rsidR="00815194">
        <w:t xml:space="preserve">, </w:t>
      </w:r>
      <w:proofErr w:type="spellStart"/>
      <w:r w:rsidR="00815194">
        <w:t>Azumi</w:t>
      </w:r>
      <w:proofErr w:type="spellEnd"/>
      <w:r w:rsidR="00815194">
        <w:t xml:space="preserve">, </w:t>
      </w:r>
      <w:proofErr w:type="spellStart"/>
      <w:r w:rsidR="00815194">
        <w:t>Michihase</w:t>
      </w:r>
      <w:proofErr w:type="spellEnd"/>
      <w:r w:rsidR="00815194">
        <w:t>, etc. liv</w:t>
      </w:r>
      <w:r w:rsidR="00571AEA">
        <w:t>ing</w:t>
      </w:r>
      <w:r w:rsidR="00815194">
        <w:t xml:space="preserve"> throughout the Japanese archipelago.  </w:t>
      </w:r>
      <w:r w:rsidR="00571AEA">
        <w:t>The h</w:t>
      </w:r>
      <w:r w:rsidR="00815194">
        <w:t>istory of Japan is the process of integration and assimilation of these different ethnic people, and</w:t>
      </w:r>
      <w:r w:rsidR="00571AEA">
        <w:t xml:space="preserve"> the</w:t>
      </w:r>
      <w:r w:rsidR="00815194">
        <w:t xml:space="preserve"> Ainu is the one who was assimilated into Japanese last.</w:t>
      </w:r>
      <w:r w:rsidR="00535C12">
        <w:t xml:space="preserve"> </w:t>
      </w:r>
    </w:p>
    <w:p w:rsidR="00900086" w:rsidRDefault="00900086" w:rsidP="005042B4">
      <w:pPr>
        <w:pStyle w:val="ListParagraph"/>
      </w:pPr>
      <w:r>
        <w:t xml:space="preserve"> (2) </w:t>
      </w:r>
      <w:r w:rsidR="00571AEA">
        <w:t>The s</w:t>
      </w:r>
      <w:r>
        <w:t>mall number of</w:t>
      </w:r>
      <w:r w:rsidR="00527CC3">
        <w:t xml:space="preserve"> Ainu</w:t>
      </w:r>
      <w:r>
        <w:t xml:space="preserve"> people who existed until about</w:t>
      </w:r>
      <w:r w:rsidR="00571AEA">
        <w:t xml:space="preserve"> a</w:t>
      </w:r>
      <w:r>
        <w:t xml:space="preserve"> hundred years ago had never been deprived of their rights.  On the other hand, in 1899, </w:t>
      </w:r>
      <w:r w:rsidR="00571AEA">
        <w:t xml:space="preserve">the </w:t>
      </w:r>
      <w:r>
        <w:t xml:space="preserve">Meiji Government set up the Law to Protect Natives in Hokkaido and provided them land, medicines, tuition, etc.  Thus, the history of Ainu is not the history of suppression </w:t>
      </w:r>
      <w:proofErr w:type="gramStart"/>
      <w:r>
        <w:t>nor</w:t>
      </w:r>
      <w:proofErr w:type="gramEnd"/>
      <w:r>
        <w:t xml:space="preserve"> deprivation.  One Ainu lady</w:t>
      </w:r>
      <w:r w:rsidR="00527CC3">
        <w:t xml:space="preserve"> named </w:t>
      </w:r>
      <w:proofErr w:type="spellStart"/>
      <w:r w:rsidR="00527CC3">
        <w:t>Sunakawa</w:t>
      </w:r>
      <w:proofErr w:type="spellEnd"/>
      <w:r w:rsidR="00527CC3">
        <w:t xml:space="preserve"> Kura,</w:t>
      </w:r>
      <w:r>
        <w:t xml:space="preserve"> who lived </w:t>
      </w:r>
      <w:r w:rsidR="00571AEA">
        <w:t xml:space="preserve">during the </w:t>
      </w:r>
      <w:r>
        <w:t>three eras of Meiji, Taisho, and Showa</w:t>
      </w:r>
      <w:r w:rsidR="00527CC3">
        <w:t>,</w:t>
      </w:r>
      <w:r>
        <w:t xml:space="preserve"> described in her book, My Life Story, that “many Japanese respected us as true Japanese.”  </w:t>
      </w:r>
    </w:p>
    <w:p w:rsidR="009956E4" w:rsidRPr="009956E4" w:rsidRDefault="00527CC3" w:rsidP="005042B4">
      <w:pPr>
        <w:pStyle w:val="ListParagraph"/>
      </w:pPr>
      <w:r>
        <w:t>(3)  O</w:t>
      </w:r>
      <w:r w:rsidR="00900086">
        <w:t>n 6</w:t>
      </w:r>
      <w:r w:rsidR="00900086" w:rsidRPr="00900086">
        <w:rPr>
          <w:vertAlign w:val="superscript"/>
        </w:rPr>
        <w:t>th</w:t>
      </w:r>
      <w:r w:rsidR="00900086">
        <w:t xml:space="preserve"> June 2008, the government of Japan passed the regulation to “acknowledge Ainu as Japan’s indigenous tribes. “ </w:t>
      </w:r>
      <w:r>
        <w:t xml:space="preserve"> This law was passed because of the ignorance of Japanese politicians regarding the history and current state of Ainu, and thus it should be revoked.  </w:t>
      </w:r>
      <w:r w:rsidR="00900086">
        <w:t xml:space="preserve"> There is no longer such </w:t>
      </w:r>
      <w:r w:rsidR="007952BE">
        <w:t xml:space="preserve">a </w:t>
      </w:r>
      <w:r w:rsidR="00900086">
        <w:t>tribe as</w:t>
      </w:r>
      <w:r w:rsidR="007952BE">
        <w:t xml:space="preserve"> the</w:t>
      </w:r>
      <w:r w:rsidR="00900086">
        <w:t xml:space="preserve"> Ainu exist</w:t>
      </w:r>
      <w:r w:rsidR="007952BE">
        <w:t>ing</w:t>
      </w:r>
      <w:r w:rsidR="00900086">
        <w:t xml:space="preserve"> in the country of Japan.  As of 1955, there were only 8 people who could speak</w:t>
      </w:r>
      <w:r w:rsidR="007952BE">
        <w:t xml:space="preserve"> the</w:t>
      </w:r>
      <w:r w:rsidR="00900086">
        <w:t xml:space="preserve"> Ainu language.  Out of</w:t>
      </w:r>
      <w:r w:rsidR="007952BE">
        <w:t xml:space="preserve"> the</w:t>
      </w:r>
      <w:r w:rsidR="00900086">
        <w:t xml:space="preserve"> 8, only one Ainu</w:t>
      </w:r>
      <w:r>
        <w:t xml:space="preserve"> lady</w:t>
      </w:r>
      <w:r w:rsidR="00900086">
        <w:t xml:space="preserve"> named Fujiyama </w:t>
      </w:r>
      <w:proofErr w:type="spellStart"/>
      <w:r w:rsidR="00900086">
        <w:t>Haru</w:t>
      </w:r>
      <w:proofErr w:type="spellEnd"/>
      <w:r w:rsidR="00900086">
        <w:t xml:space="preserve"> spoke fluent Ainu language.  As late professor </w:t>
      </w:r>
      <w:proofErr w:type="spellStart"/>
      <w:r w:rsidR="00900086">
        <w:t>Chisato</w:t>
      </w:r>
      <w:proofErr w:type="spellEnd"/>
      <w:r w:rsidR="00900086">
        <w:t xml:space="preserve"> </w:t>
      </w:r>
      <w:proofErr w:type="spellStart"/>
      <w:r w:rsidR="00900086">
        <w:t>Mashiho</w:t>
      </w:r>
      <w:proofErr w:type="spellEnd"/>
      <w:r w:rsidR="00900086">
        <w:t>,</w:t>
      </w:r>
      <w:r>
        <w:t xml:space="preserve"> an Ainu des</w:t>
      </w:r>
      <w:r w:rsidR="007952BE">
        <w:t>cendant</w:t>
      </w:r>
      <w:r>
        <w:t xml:space="preserve"> and researcher of Ainu culture at</w:t>
      </w:r>
      <w:r w:rsidR="00900086">
        <w:t xml:space="preserve"> Hokkaido University, once stated</w:t>
      </w:r>
      <w:r>
        <w:t>, they should be called as Japanese of Ainu origin, not Ainu people.  There are no longer such people in Japan.</w:t>
      </w:r>
      <w:r w:rsidR="00900086">
        <w:t xml:space="preserve"> </w:t>
      </w:r>
    </w:p>
    <w:p w:rsidR="00D45260" w:rsidRDefault="00D45260" w:rsidP="00D45260">
      <w:pPr>
        <w:pStyle w:val="ListParagraph"/>
      </w:pPr>
    </w:p>
    <w:p w:rsidR="00527CC3" w:rsidRDefault="00527CC3" w:rsidP="00D45260">
      <w:pPr>
        <w:pStyle w:val="ListParagraph"/>
      </w:pPr>
      <w:proofErr w:type="spellStart"/>
      <w:r>
        <w:t>Okinawan</w:t>
      </w:r>
      <w:proofErr w:type="spellEnd"/>
      <w:r>
        <w:t xml:space="preserve"> people also cannot be considered as indigenous people </w:t>
      </w:r>
      <w:r w:rsidR="00062805">
        <w:t xml:space="preserve">because we share similar languages, not distinctively different languages.   About 100 hundred years ago, British linguist, Mr. Chamberlain (a professor of Tokyo Teikoku University) did research and found out that the Japanese language and </w:t>
      </w:r>
      <w:proofErr w:type="spellStart"/>
      <w:r w:rsidR="00062805">
        <w:t>Okinawan</w:t>
      </w:r>
      <w:proofErr w:type="spellEnd"/>
      <w:r w:rsidR="00062805">
        <w:t xml:space="preserve"> language are very similar and</w:t>
      </w:r>
      <w:r w:rsidR="007952BE">
        <w:t xml:space="preserve"> the</w:t>
      </w:r>
      <w:r w:rsidR="00062805">
        <w:t xml:space="preserve"> </w:t>
      </w:r>
      <w:proofErr w:type="spellStart"/>
      <w:r w:rsidR="00062805">
        <w:t>Okinawan</w:t>
      </w:r>
      <w:proofErr w:type="spellEnd"/>
      <w:r w:rsidR="00062805">
        <w:t xml:space="preserve"> language is more like a dialect of Japanese rather than a different language system; recent research by a linguist, </w:t>
      </w:r>
      <w:proofErr w:type="spellStart"/>
      <w:r w:rsidR="00062805">
        <w:t>Yasumoto</w:t>
      </w:r>
      <w:proofErr w:type="spellEnd"/>
      <w:r w:rsidR="00062805">
        <w:t xml:space="preserve"> Misato found unmistakable agreement between old Japanese and </w:t>
      </w:r>
      <w:r w:rsidR="007952BE">
        <w:t xml:space="preserve">the </w:t>
      </w:r>
      <w:proofErr w:type="spellStart"/>
      <w:r w:rsidR="00062805">
        <w:t>Okinawan</w:t>
      </w:r>
      <w:proofErr w:type="spellEnd"/>
      <w:r w:rsidR="00062805">
        <w:t xml:space="preserve"> language spoken around the area of </w:t>
      </w:r>
      <w:proofErr w:type="spellStart"/>
      <w:r w:rsidR="00062805">
        <w:t>Shuri</w:t>
      </w:r>
      <w:proofErr w:type="spellEnd"/>
      <w:r w:rsidR="00062805">
        <w:t>.</w:t>
      </w:r>
      <w:r>
        <w:t xml:space="preserve"> </w:t>
      </w:r>
      <w:r w:rsidR="00062805">
        <w:t xml:space="preserve">  Based on the research, we can conclude that Japanese and </w:t>
      </w:r>
      <w:proofErr w:type="spellStart"/>
      <w:r w:rsidR="00062805">
        <w:t>Okinawan</w:t>
      </w:r>
      <w:proofErr w:type="spellEnd"/>
      <w:r w:rsidR="00062805">
        <w:t xml:space="preserve"> are the descents of the same people, and thus </w:t>
      </w:r>
      <w:proofErr w:type="spellStart"/>
      <w:r w:rsidR="00062805">
        <w:t>Okinawan</w:t>
      </w:r>
      <w:proofErr w:type="spellEnd"/>
      <w:r w:rsidR="00062805">
        <w:t xml:space="preserve"> are not indigenous people of Japan.  We are all indigenous to this land.</w:t>
      </w:r>
    </w:p>
    <w:p w:rsidR="00062805" w:rsidRDefault="00062805" w:rsidP="00D45260">
      <w:pPr>
        <w:pStyle w:val="ListParagraph"/>
      </w:pPr>
    </w:p>
    <w:p w:rsidR="00062805" w:rsidRDefault="00062805" w:rsidP="00D45260">
      <w:pPr>
        <w:pStyle w:val="ListParagraph"/>
      </w:pPr>
      <w:r>
        <w:t>Based on these facts, we sincerely request HRC to reconsider this concluding observation.</w:t>
      </w:r>
    </w:p>
    <w:p w:rsidR="00C22380" w:rsidRPr="00C22380" w:rsidRDefault="00D45260" w:rsidP="00C22380">
      <w:pPr>
        <w:rPr>
          <w:b/>
        </w:rPr>
      </w:pPr>
      <w:r>
        <w:t xml:space="preserve"> </w:t>
      </w:r>
    </w:p>
    <w:sectPr w:rsidR="00C22380" w:rsidRPr="00C22380" w:rsidSect="005E5EF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44E2A"/>
    <w:multiLevelType w:val="hybridMultilevel"/>
    <w:tmpl w:val="8598C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561CF"/>
    <w:multiLevelType w:val="hybridMultilevel"/>
    <w:tmpl w:val="EF8A4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BB3D85"/>
    <w:multiLevelType w:val="hybridMultilevel"/>
    <w:tmpl w:val="453EB850"/>
    <w:lvl w:ilvl="0" w:tplc="81C49E3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C46A67"/>
    <w:multiLevelType w:val="hybridMultilevel"/>
    <w:tmpl w:val="5D365592"/>
    <w:lvl w:ilvl="0" w:tplc="800239E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C215012"/>
    <w:multiLevelType w:val="hybridMultilevel"/>
    <w:tmpl w:val="7E145F46"/>
    <w:lvl w:ilvl="0" w:tplc="A2BC70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E6C3E5E"/>
    <w:multiLevelType w:val="hybridMultilevel"/>
    <w:tmpl w:val="F64EC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CC52D0"/>
    <w:multiLevelType w:val="hybridMultilevel"/>
    <w:tmpl w:val="03A41A26"/>
    <w:lvl w:ilvl="0" w:tplc="13A4BE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7B3C78"/>
    <w:multiLevelType w:val="hybridMultilevel"/>
    <w:tmpl w:val="281E92B8"/>
    <w:lvl w:ilvl="0" w:tplc="10CCB4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3E5CB0"/>
    <w:multiLevelType w:val="hybridMultilevel"/>
    <w:tmpl w:val="7E90D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475A6B"/>
    <w:multiLevelType w:val="hybridMultilevel"/>
    <w:tmpl w:val="71EA7C5E"/>
    <w:lvl w:ilvl="0" w:tplc="291EB98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B0F0792"/>
    <w:multiLevelType w:val="hybridMultilevel"/>
    <w:tmpl w:val="FBFCA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077838"/>
    <w:multiLevelType w:val="hybridMultilevel"/>
    <w:tmpl w:val="61E2B630"/>
    <w:lvl w:ilvl="0" w:tplc="3C7485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665713F"/>
    <w:multiLevelType w:val="hybridMultilevel"/>
    <w:tmpl w:val="851617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83050B1"/>
    <w:multiLevelType w:val="hybridMultilevel"/>
    <w:tmpl w:val="595C9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B1184B"/>
    <w:multiLevelType w:val="hybridMultilevel"/>
    <w:tmpl w:val="855A5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7E2EAD"/>
    <w:multiLevelType w:val="hybridMultilevel"/>
    <w:tmpl w:val="B4D27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BB4923"/>
    <w:multiLevelType w:val="hybridMultilevel"/>
    <w:tmpl w:val="B1B86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571812"/>
    <w:multiLevelType w:val="hybridMultilevel"/>
    <w:tmpl w:val="73A88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44257"/>
    <w:multiLevelType w:val="hybridMultilevel"/>
    <w:tmpl w:val="ABBAB088"/>
    <w:lvl w:ilvl="0" w:tplc="4AA4C4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7A1254"/>
    <w:multiLevelType w:val="hybridMultilevel"/>
    <w:tmpl w:val="C4242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2C6648"/>
    <w:multiLevelType w:val="hybridMultilevel"/>
    <w:tmpl w:val="7E863AD8"/>
    <w:lvl w:ilvl="0" w:tplc="43C8A4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1B8422E"/>
    <w:multiLevelType w:val="hybridMultilevel"/>
    <w:tmpl w:val="F0CA0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CD4B22"/>
    <w:multiLevelType w:val="hybridMultilevel"/>
    <w:tmpl w:val="FC5AA67E"/>
    <w:lvl w:ilvl="0" w:tplc="73840E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C6962B6"/>
    <w:multiLevelType w:val="hybridMultilevel"/>
    <w:tmpl w:val="4482AABC"/>
    <w:lvl w:ilvl="0" w:tplc="92A443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E59360B"/>
    <w:multiLevelType w:val="hybridMultilevel"/>
    <w:tmpl w:val="07860440"/>
    <w:lvl w:ilvl="0" w:tplc="7E3C4C3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5BD5F16"/>
    <w:multiLevelType w:val="hybridMultilevel"/>
    <w:tmpl w:val="AF641562"/>
    <w:lvl w:ilvl="0" w:tplc="7A2435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7671E7D"/>
    <w:multiLevelType w:val="hybridMultilevel"/>
    <w:tmpl w:val="3D762ABE"/>
    <w:lvl w:ilvl="0" w:tplc="C016ABA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C012392"/>
    <w:multiLevelType w:val="hybridMultilevel"/>
    <w:tmpl w:val="E8E4FBC8"/>
    <w:lvl w:ilvl="0" w:tplc="82F099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DAA5E11"/>
    <w:multiLevelType w:val="hybridMultilevel"/>
    <w:tmpl w:val="BB344F30"/>
    <w:lvl w:ilvl="0" w:tplc="720257A2">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E6F6D45"/>
    <w:multiLevelType w:val="hybridMultilevel"/>
    <w:tmpl w:val="54F26128"/>
    <w:lvl w:ilvl="0" w:tplc="C986A3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22541EB"/>
    <w:multiLevelType w:val="hybridMultilevel"/>
    <w:tmpl w:val="8CF05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755606"/>
    <w:multiLevelType w:val="hybridMultilevel"/>
    <w:tmpl w:val="7F880336"/>
    <w:lvl w:ilvl="0" w:tplc="EDF8C3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BCD3B9D"/>
    <w:multiLevelType w:val="hybridMultilevel"/>
    <w:tmpl w:val="D9BA657A"/>
    <w:lvl w:ilvl="0" w:tplc="5FEA17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1"/>
  </w:num>
  <w:num w:numId="3">
    <w:abstractNumId w:val="7"/>
  </w:num>
  <w:num w:numId="4">
    <w:abstractNumId w:val="28"/>
  </w:num>
  <w:num w:numId="5">
    <w:abstractNumId w:val="30"/>
  </w:num>
  <w:num w:numId="6">
    <w:abstractNumId w:val="1"/>
  </w:num>
  <w:num w:numId="7">
    <w:abstractNumId w:val="6"/>
  </w:num>
  <w:num w:numId="8">
    <w:abstractNumId w:val="4"/>
  </w:num>
  <w:num w:numId="9">
    <w:abstractNumId w:val="9"/>
  </w:num>
  <w:num w:numId="10">
    <w:abstractNumId w:val="24"/>
  </w:num>
  <w:num w:numId="11">
    <w:abstractNumId w:val="3"/>
  </w:num>
  <w:num w:numId="12">
    <w:abstractNumId w:val="11"/>
  </w:num>
  <w:num w:numId="13">
    <w:abstractNumId w:val="25"/>
  </w:num>
  <w:num w:numId="14">
    <w:abstractNumId w:val="18"/>
  </w:num>
  <w:num w:numId="15">
    <w:abstractNumId w:val="22"/>
  </w:num>
  <w:num w:numId="16">
    <w:abstractNumId w:val="21"/>
  </w:num>
  <w:num w:numId="17">
    <w:abstractNumId w:val="14"/>
  </w:num>
  <w:num w:numId="18">
    <w:abstractNumId w:val="23"/>
  </w:num>
  <w:num w:numId="19">
    <w:abstractNumId w:val="26"/>
  </w:num>
  <w:num w:numId="20">
    <w:abstractNumId w:val="0"/>
  </w:num>
  <w:num w:numId="21">
    <w:abstractNumId w:val="29"/>
  </w:num>
  <w:num w:numId="22">
    <w:abstractNumId w:val="5"/>
  </w:num>
  <w:num w:numId="23">
    <w:abstractNumId w:val="19"/>
  </w:num>
  <w:num w:numId="24">
    <w:abstractNumId w:val="32"/>
  </w:num>
  <w:num w:numId="25">
    <w:abstractNumId w:val="17"/>
  </w:num>
  <w:num w:numId="26">
    <w:abstractNumId w:val="12"/>
  </w:num>
  <w:num w:numId="27">
    <w:abstractNumId w:val="16"/>
  </w:num>
  <w:num w:numId="28">
    <w:abstractNumId w:val="20"/>
  </w:num>
  <w:num w:numId="29">
    <w:abstractNumId w:val="8"/>
  </w:num>
  <w:num w:numId="30">
    <w:abstractNumId w:val="10"/>
  </w:num>
  <w:num w:numId="31">
    <w:abstractNumId w:val="27"/>
  </w:num>
  <w:num w:numId="32">
    <w:abstractNumId w:val="13"/>
  </w:num>
  <w:num w:numId="3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C22380"/>
    <w:rsid w:val="00005DE5"/>
    <w:rsid w:val="00025ACE"/>
    <w:rsid w:val="00032BC7"/>
    <w:rsid w:val="0003624B"/>
    <w:rsid w:val="00052CD5"/>
    <w:rsid w:val="00062805"/>
    <w:rsid w:val="00082EB1"/>
    <w:rsid w:val="000838A7"/>
    <w:rsid w:val="000B1BE8"/>
    <w:rsid w:val="000B4E38"/>
    <w:rsid w:val="000D15C4"/>
    <w:rsid w:val="000E71EF"/>
    <w:rsid w:val="001149D2"/>
    <w:rsid w:val="00122FCF"/>
    <w:rsid w:val="0014716B"/>
    <w:rsid w:val="00150943"/>
    <w:rsid w:val="00152A8D"/>
    <w:rsid w:val="001635C3"/>
    <w:rsid w:val="001642BF"/>
    <w:rsid w:val="001D0C47"/>
    <w:rsid w:val="00222B7B"/>
    <w:rsid w:val="0022580F"/>
    <w:rsid w:val="002366AC"/>
    <w:rsid w:val="00242E83"/>
    <w:rsid w:val="00247CFD"/>
    <w:rsid w:val="00261728"/>
    <w:rsid w:val="00263932"/>
    <w:rsid w:val="00266DFB"/>
    <w:rsid w:val="00270FCA"/>
    <w:rsid w:val="00276E33"/>
    <w:rsid w:val="002B50E9"/>
    <w:rsid w:val="002D5D15"/>
    <w:rsid w:val="003236E0"/>
    <w:rsid w:val="00323E13"/>
    <w:rsid w:val="003537A3"/>
    <w:rsid w:val="00354D3E"/>
    <w:rsid w:val="003609F9"/>
    <w:rsid w:val="003778FC"/>
    <w:rsid w:val="00382A5A"/>
    <w:rsid w:val="003A0AA4"/>
    <w:rsid w:val="003D3ADF"/>
    <w:rsid w:val="003E4195"/>
    <w:rsid w:val="0043625F"/>
    <w:rsid w:val="004469C6"/>
    <w:rsid w:val="00452420"/>
    <w:rsid w:val="00480E49"/>
    <w:rsid w:val="004E4520"/>
    <w:rsid w:val="004E79AE"/>
    <w:rsid w:val="0050077C"/>
    <w:rsid w:val="005042B4"/>
    <w:rsid w:val="005059AC"/>
    <w:rsid w:val="00527CC3"/>
    <w:rsid w:val="00535C12"/>
    <w:rsid w:val="00547E3B"/>
    <w:rsid w:val="005517AE"/>
    <w:rsid w:val="00571AEA"/>
    <w:rsid w:val="00572608"/>
    <w:rsid w:val="005908DC"/>
    <w:rsid w:val="00595DD0"/>
    <w:rsid w:val="005B5061"/>
    <w:rsid w:val="005E1863"/>
    <w:rsid w:val="005E3B5C"/>
    <w:rsid w:val="005E53C0"/>
    <w:rsid w:val="005E5EFB"/>
    <w:rsid w:val="005F2A92"/>
    <w:rsid w:val="006002DA"/>
    <w:rsid w:val="00621531"/>
    <w:rsid w:val="00625E25"/>
    <w:rsid w:val="00651746"/>
    <w:rsid w:val="006908D7"/>
    <w:rsid w:val="0069637C"/>
    <w:rsid w:val="006F7FAC"/>
    <w:rsid w:val="00762025"/>
    <w:rsid w:val="00783144"/>
    <w:rsid w:val="007952BE"/>
    <w:rsid w:val="007B4133"/>
    <w:rsid w:val="007D75FD"/>
    <w:rsid w:val="00811F08"/>
    <w:rsid w:val="00815194"/>
    <w:rsid w:val="00883630"/>
    <w:rsid w:val="00887EB1"/>
    <w:rsid w:val="00890859"/>
    <w:rsid w:val="008B4E91"/>
    <w:rsid w:val="008D0B8F"/>
    <w:rsid w:val="008D3B7F"/>
    <w:rsid w:val="008E1184"/>
    <w:rsid w:val="008E2A2F"/>
    <w:rsid w:val="008F1717"/>
    <w:rsid w:val="00900086"/>
    <w:rsid w:val="00935A6A"/>
    <w:rsid w:val="009725FC"/>
    <w:rsid w:val="00991990"/>
    <w:rsid w:val="009956E4"/>
    <w:rsid w:val="009B11AF"/>
    <w:rsid w:val="009D20E8"/>
    <w:rsid w:val="009E1C2C"/>
    <w:rsid w:val="009E2565"/>
    <w:rsid w:val="009F63E8"/>
    <w:rsid w:val="00A06230"/>
    <w:rsid w:val="00A174E8"/>
    <w:rsid w:val="00A17ECA"/>
    <w:rsid w:val="00A425CB"/>
    <w:rsid w:val="00A55093"/>
    <w:rsid w:val="00A76596"/>
    <w:rsid w:val="00A81D02"/>
    <w:rsid w:val="00AA4E2A"/>
    <w:rsid w:val="00AA5608"/>
    <w:rsid w:val="00AD5EBD"/>
    <w:rsid w:val="00AE29D1"/>
    <w:rsid w:val="00AE73DA"/>
    <w:rsid w:val="00AF33FB"/>
    <w:rsid w:val="00B66AE6"/>
    <w:rsid w:val="00B92896"/>
    <w:rsid w:val="00B928E3"/>
    <w:rsid w:val="00B94CB4"/>
    <w:rsid w:val="00B975F7"/>
    <w:rsid w:val="00BA5A35"/>
    <w:rsid w:val="00BC6D6D"/>
    <w:rsid w:val="00BE4FCC"/>
    <w:rsid w:val="00BF0579"/>
    <w:rsid w:val="00C22380"/>
    <w:rsid w:val="00C27370"/>
    <w:rsid w:val="00C3415D"/>
    <w:rsid w:val="00C43F11"/>
    <w:rsid w:val="00C83CAB"/>
    <w:rsid w:val="00CB649A"/>
    <w:rsid w:val="00CF3497"/>
    <w:rsid w:val="00D31CB1"/>
    <w:rsid w:val="00D45260"/>
    <w:rsid w:val="00D60306"/>
    <w:rsid w:val="00D64B94"/>
    <w:rsid w:val="00D770E7"/>
    <w:rsid w:val="00D86144"/>
    <w:rsid w:val="00D96B6D"/>
    <w:rsid w:val="00DB0449"/>
    <w:rsid w:val="00DD32EB"/>
    <w:rsid w:val="00DD7055"/>
    <w:rsid w:val="00E00813"/>
    <w:rsid w:val="00E10032"/>
    <w:rsid w:val="00E251AE"/>
    <w:rsid w:val="00E31452"/>
    <w:rsid w:val="00E57BE3"/>
    <w:rsid w:val="00E73237"/>
    <w:rsid w:val="00EA7F7B"/>
    <w:rsid w:val="00EB5D20"/>
    <w:rsid w:val="00F0196D"/>
    <w:rsid w:val="00F067C4"/>
    <w:rsid w:val="00F11D3B"/>
    <w:rsid w:val="00F171B7"/>
    <w:rsid w:val="00F55CC4"/>
    <w:rsid w:val="00F80445"/>
    <w:rsid w:val="00FD666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EF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380"/>
    <w:pPr>
      <w:ind w:left="720"/>
      <w:contextualSpacing/>
    </w:pPr>
  </w:style>
  <w:style w:type="paragraph" w:styleId="BalloonText">
    <w:name w:val="Balloon Text"/>
    <w:basedOn w:val="Normal"/>
    <w:link w:val="BalloonTextChar"/>
    <w:uiPriority w:val="99"/>
    <w:semiHidden/>
    <w:unhideWhenUsed/>
    <w:rsid w:val="00082E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EB1"/>
    <w:rPr>
      <w:rFonts w:ascii="Tahoma" w:hAnsi="Tahoma" w:cs="Tahoma"/>
      <w:sz w:val="16"/>
      <w:szCs w:val="16"/>
    </w:rPr>
  </w:style>
  <w:style w:type="table" w:styleId="TableGrid">
    <w:name w:val="Table Grid"/>
    <w:basedOn w:val="TableNormal"/>
    <w:uiPriority w:val="59"/>
    <w:rsid w:val="003A0A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97528F-B54E-48A3-A5E5-CC869F1D8375}"/>
</file>

<file path=customXml/itemProps2.xml><?xml version="1.0" encoding="utf-8"?>
<ds:datastoreItem xmlns:ds="http://schemas.openxmlformats.org/officeDocument/2006/customXml" ds:itemID="{12BDF1EF-90C4-4FBB-8861-F398D017C0B3}"/>
</file>

<file path=customXml/itemProps3.xml><?xml version="1.0" encoding="utf-8"?>
<ds:datastoreItem xmlns:ds="http://schemas.openxmlformats.org/officeDocument/2006/customXml" ds:itemID="{112709DE-8203-49C6-9CAC-B8EE2C070AD5}"/>
</file>

<file path=docProps/app.xml><?xml version="1.0" encoding="utf-8"?>
<Properties xmlns="http://schemas.openxmlformats.org/officeDocument/2006/extended-properties" xmlns:vt="http://schemas.openxmlformats.org/officeDocument/2006/docPropsVTypes">
  <Template>Normal</Template>
  <TotalTime>123</TotalTime>
  <Pages>14</Pages>
  <Words>6208</Words>
  <Characters>35387</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Hiromi</dc:creator>
  <cp:lastModifiedBy>Hiromi</cp:lastModifiedBy>
  <cp:revision>3</cp:revision>
  <dcterms:created xsi:type="dcterms:W3CDTF">2012-03-04T04:12:00Z</dcterms:created>
  <dcterms:modified xsi:type="dcterms:W3CDTF">2012-03-10T11:16:00Z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