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49FAD79" w:rsidR="00F352DA" w:rsidRPr="002F0F27" w:rsidRDefault="00522019" w:rsidP="00493357">
      <w:pPr>
        <w:jc w:val="center"/>
        <w:rPr>
          <w:rFonts w:cs="Arial"/>
          <w:b/>
          <w:sz w:val="32"/>
          <w:szCs w:val="28"/>
          <w:lang w:val="en-GB"/>
        </w:rPr>
      </w:pPr>
      <w:r>
        <w:rPr>
          <w:rFonts w:cs="Arial"/>
          <w:b/>
          <w:sz w:val="32"/>
          <w:szCs w:val="28"/>
          <w:lang w:val="en-GB"/>
        </w:rPr>
        <w:t>January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0ACC92C" w:rsidR="00F2425A" w:rsidRPr="002F0F27" w:rsidRDefault="00AA0934" w:rsidP="0080661F">
      <w:pPr>
        <w:spacing w:line="276" w:lineRule="auto"/>
        <w:rPr>
          <w:lang w:val="en-GB"/>
        </w:rPr>
      </w:pPr>
      <w:r>
        <w:rPr>
          <w:lang w:val="en-GB"/>
        </w:rPr>
        <w:t xml:space="preserve">In the upcoming </w:t>
      </w:r>
      <w:hyperlink r:id="rId10" w:history="1">
        <w:r w:rsidR="008A3077" w:rsidRPr="008A3077">
          <w:rPr>
            <w:rStyle w:val="Hyperlink"/>
            <w:lang w:val="en-GB"/>
          </w:rPr>
          <w:t>30</w:t>
        </w:r>
        <w:r w:rsidR="008A3077" w:rsidRPr="008A3077">
          <w:rPr>
            <w:rStyle w:val="Hyperlink"/>
            <w:vertAlign w:val="superscript"/>
            <w:lang w:val="en-GB"/>
          </w:rPr>
          <w:t>th</w:t>
        </w:r>
        <w:r w:rsidR="008A3077" w:rsidRPr="008A3077">
          <w:rPr>
            <w:rStyle w:val="Hyperlink"/>
            <w:lang w:val="en-GB"/>
          </w:rPr>
          <w:t xml:space="preserve"> </w:t>
        </w:r>
        <w:r w:rsidRPr="008A3077">
          <w:rPr>
            <w:rStyle w:val="Hyperlink"/>
            <w:lang w:val="en-GB"/>
          </w:rPr>
          <w:t>session</w:t>
        </w:r>
        <w:r w:rsidR="0098234C" w:rsidRPr="008A3077">
          <w:rPr>
            <w:rStyle w:val="Hyperlink"/>
            <w:lang w:val="en-GB"/>
          </w:rPr>
          <w:t xml:space="preserve"> and </w:t>
        </w:r>
        <w:r w:rsidR="008A3077" w:rsidRPr="008A3077">
          <w:rPr>
            <w:rStyle w:val="Hyperlink"/>
            <w:lang w:val="en-GB"/>
          </w:rPr>
          <w:t>29</w:t>
        </w:r>
        <w:r w:rsidR="008A3077" w:rsidRPr="008A3077">
          <w:rPr>
            <w:rStyle w:val="Hyperlink"/>
            <w:vertAlign w:val="superscript"/>
            <w:lang w:val="en-GB"/>
          </w:rPr>
          <w:t>th</w:t>
        </w:r>
        <w:r w:rsidR="008A3077" w:rsidRPr="008A3077">
          <w:rPr>
            <w:rStyle w:val="Hyperlink"/>
            <w:lang w:val="en-GB"/>
          </w:rPr>
          <w:t xml:space="preserve"> </w:t>
        </w:r>
        <w:r w:rsidR="0098234C" w:rsidRPr="008A3077">
          <w:rPr>
            <w:rStyle w:val="Hyperlink"/>
            <w:lang w:val="en-GB"/>
          </w:rPr>
          <w:t>pre-session</w:t>
        </w:r>
      </w:hyperlink>
      <w:r w:rsidR="008A3077">
        <w:rPr>
          <w:lang w:val="en-GB"/>
        </w:rPr>
        <w:t xml:space="preserve"> taking place between the 4</w:t>
      </w:r>
      <w:r w:rsidR="008A3077" w:rsidRPr="008A3077">
        <w:rPr>
          <w:vertAlign w:val="superscript"/>
          <w:lang w:val="en-GB"/>
        </w:rPr>
        <w:t>th</w:t>
      </w:r>
      <w:r w:rsidR="008A3077">
        <w:rPr>
          <w:lang w:val="en-GB"/>
        </w:rPr>
        <w:t xml:space="preserve"> and 28</w:t>
      </w:r>
      <w:r w:rsidR="008A3077" w:rsidRPr="008A3077">
        <w:rPr>
          <w:vertAlign w:val="superscript"/>
          <w:lang w:val="en-GB"/>
        </w:rPr>
        <w:t>th</w:t>
      </w:r>
      <w:r w:rsidR="008A3077">
        <w:rPr>
          <w:lang w:val="en-GB"/>
        </w:rPr>
        <w:t xml:space="preserve"> of March 2024</w:t>
      </w:r>
      <w:r>
        <w:rPr>
          <w:lang w:val="en-GB"/>
        </w:rPr>
        <w:t xml:space="preserve">, the Committee will review CRPD implementation in </w:t>
      </w:r>
      <w:r w:rsidR="008A3077">
        <w:rPr>
          <w:b/>
          <w:bCs/>
          <w:lang w:val="en-GB"/>
        </w:rPr>
        <w:t>Azerbaijan</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Sweden</w:t>
      </w:r>
      <w:r>
        <w:rPr>
          <w:lang w:val="en-GB"/>
        </w:rPr>
        <w:t xml:space="preserve"> and adopt</w:t>
      </w:r>
      <w:r w:rsidR="0096202F">
        <w:rPr>
          <w:lang w:val="en-GB"/>
        </w:rPr>
        <w:t xml:space="preserve"> the</w:t>
      </w:r>
      <w:r>
        <w:rPr>
          <w:lang w:val="en-GB"/>
        </w:rPr>
        <w:t xml:space="preserve"> List of issues on </w:t>
      </w:r>
      <w:r w:rsidR="008A3077">
        <w:rPr>
          <w:b/>
          <w:bCs/>
          <w:lang w:val="en-GB"/>
        </w:rPr>
        <w:t>Bosnia and Herzegovina</w:t>
      </w:r>
      <w:r w:rsidR="008A3077" w:rsidRPr="008A3077">
        <w:rPr>
          <w:lang w:val="en-GB"/>
        </w:rPr>
        <w:t>,</w:t>
      </w:r>
      <w:r w:rsidR="008A3077">
        <w:rPr>
          <w:b/>
          <w:bCs/>
          <w:lang w:val="en-GB"/>
        </w:rPr>
        <w:t xml:space="preserve"> Monaco</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Moldova</w:t>
      </w:r>
      <w:r w:rsidR="008A3077" w:rsidRPr="008A3077">
        <w:rPr>
          <w:lang w:val="en-GB"/>
        </w:rPr>
        <w:t>, as well as the List of Issues Prior to Reporting on</w:t>
      </w:r>
      <w:r w:rsidR="008A3077">
        <w:rPr>
          <w:b/>
          <w:bCs/>
          <w:lang w:val="en-GB"/>
        </w:rPr>
        <w:t xml:space="preserve"> Cyprus</w:t>
      </w:r>
      <w:r>
        <w:rPr>
          <w:lang w:val="en-GB"/>
        </w:rPr>
        <w:t xml:space="preserve">. </w:t>
      </w:r>
    </w:p>
    <w:p w14:paraId="6CB1D529" w14:textId="426463E6"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96202F">
        <w:rPr>
          <w:lang w:val="en-GB"/>
        </w:rPr>
        <w:t>July</w:t>
      </w:r>
      <w:r w:rsidR="00A95B0A">
        <w:rPr>
          <w:lang w:val="en-GB"/>
        </w:rPr>
        <w:t xml:space="preserve"> 202</w:t>
      </w:r>
      <w:r w:rsidR="0096202F">
        <w:rPr>
          <w:lang w:val="en-GB"/>
        </w:rPr>
        <w:t>3</w:t>
      </w:r>
      <w:r>
        <w:rPr>
          <w:lang w:val="en-GB"/>
        </w:rPr>
        <w:t>, including</w:t>
      </w:r>
      <w:r w:rsidR="00F270F2">
        <w:rPr>
          <w:lang w:val="en-GB"/>
        </w:rPr>
        <w:t xml:space="preserve"> on the withdrawal of the draft additional protocol to the Oviedo Convention,</w:t>
      </w:r>
      <w:r w:rsidR="003B1670">
        <w:rPr>
          <w:lang w:val="en-GB"/>
        </w:rPr>
        <w:t xml:space="preserve"> the</w:t>
      </w:r>
      <w:r w:rsidR="000E0F32">
        <w:rPr>
          <w:lang w:val="en-GB"/>
        </w:rPr>
        <w:t xml:space="preserve"> </w:t>
      </w:r>
      <w:r w:rsidR="003B1670">
        <w:rPr>
          <w:lang w:val="en-GB"/>
        </w:rPr>
        <w:t xml:space="preserve">publication of the legislative proposal for a European Disability Card and a European Parking Card, </w:t>
      </w:r>
      <w:r w:rsidR="000E0F32">
        <w:rPr>
          <w:lang w:val="en-GB"/>
        </w:rPr>
        <w:t xml:space="preserve">the revision of the victims’ rights directive, </w:t>
      </w:r>
      <w:r w:rsidR="00BD10E2">
        <w:rPr>
          <w:lang w:val="en-GB"/>
        </w:rPr>
        <w:t>the Ukraine Facility Regulation</w:t>
      </w:r>
      <w:r w:rsidR="003B1670">
        <w:rPr>
          <w:lang w:val="en-GB"/>
        </w:rPr>
        <w:t xml:space="preserve"> and the EU’s accession process.</w:t>
      </w:r>
      <w:r w:rsidR="00A21C57">
        <w:rPr>
          <w:lang w:val="en-GB"/>
        </w:rPr>
        <w:t xml:space="preserve"> </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31F6571" w14:textId="3CA1A7D4" w:rsidR="004140B8"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56823041" w:history="1">
        <w:r w:rsidR="004140B8" w:rsidRPr="00BE2A24">
          <w:rPr>
            <w:rStyle w:val="Hyperlink"/>
            <w:noProof/>
            <w:lang w:val="en-GB"/>
          </w:rPr>
          <w:t>Council of Europe</w:t>
        </w:r>
        <w:r w:rsidR="004140B8">
          <w:rPr>
            <w:noProof/>
            <w:webHidden/>
          </w:rPr>
          <w:tab/>
        </w:r>
        <w:r w:rsidR="004140B8">
          <w:rPr>
            <w:noProof/>
            <w:webHidden/>
          </w:rPr>
          <w:fldChar w:fldCharType="begin"/>
        </w:r>
        <w:r w:rsidR="004140B8">
          <w:rPr>
            <w:noProof/>
            <w:webHidden/>
          </w:rPr>
          <w:instrText xml:space="preserve"> PAGEREF _Toc156823041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768389B2" w14:textId="55F3929A" w:rsidR="004140B8" w:rsidRDefault="003E0F42">
      <w:pPr>
        <w:pStyle w:val="TOC2"/>
        <w:rPr>
          <w:rFonts w:asciiTheme="minorHAnsi" w:eastAsiaTheme="minorEastAsia" w:hAnsiTheme="minorHAnsi"/>
          <w:noProof/>
          <w:kern w:val="2"/>
          <w:szCs w:val="24"/>
          <w14:ligatures w14:val="standardContextual"/>
        </w:rPr>
      </w:pPr>
      <w:hyperlink w:anchor="_Toc156823042"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Ratification of the Istanbul Convention on violence against women</w:t>
        </w:r>
        <w:r w:rsidR="004140B8">
          <w:rPr>
            <w:noProof/>
            <w:webHidden/>
          </w:rPr>
          <w:tab/>
        </w:r>
        <w:r w:rsidR="004140B8">
          <w:rPr>
            <w:noProof/>
            <w:webHidden/>
          </w:rPr>
          <w:fldChar w:fldCharType="begin"/>
        </w:r>
        <w:r w:rsidR="004140B8">
          <w:rPr>
            <w:noProof/>
            <w:webHidden/>
          </w:rPr>
          <w:instrText xml:space="preserve"> PAGEREF _Toc156823042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2F467637" w14:textId="0A426220" w:rsidR="004140B8" w:rsidRDefault="003E0F42">
      <w:pPr>
        <w:pStyle w:val="TOC2"/>
        <w:rPr>
          <w:rFonts w:asciiTheme="minorHAnsi" w:eastAsiaTheme="minorEastAsia" w:hAnsiTheme="minorHAnsi"/>
          <w:noProof/>
          <w:kern w:val="2"/>
          <w:szCs w:val="24"/>
          <w14:ligatures w14:val="standardContextual"/>
        </w:rPr>
      </w:pPr>
      <w:hyperlink w:anchor="_Toc156823043"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Withdrawal of the draft additional protocol to the Oviedo Convention – on forced treatment and placement of persons with psychosocial disabilities</w:t>
        </w:r>
        <w:r w:rsidR="004140B8">
          <w:rPr>
            <w:noProof/>
            <w:webHidden/>
          </w:rPr>
          <w:tab/>
        </w:r>
        <w:r w:rsidR="004140B8">
          <w:rPr>
            <w:noProof/>
            <w:webHidden/>
          </w:rPr>
          <w:fldChar w:fldCharType="begin"/>
        </w:r>
        <w:r w:rsidR="004140B8">
          <w:rPr>
            <w:noProof/>
            <w:webHidden/>
          </w:rPr>
          <w:instrText xml:space="preserve"> PAGEREF _Toc156823043 \h </w:instrText>
        </w:r>
        <w:r w:rsidR="004140B8">
          <w:rPr>
            <w:noProof/>
            <w:webHidden/>
          </w:rPr>
        </w:r>
        <w:r w:rsidR="004140B8">
          <w:rPr>
            <w:noProof/>
            <w:webHidden/>
          </w:rPr>
          <w:fldChar w:fldCharType="separate"/>
        </w:r>
        <w:r w:rsidR="00582159">
          <w:rPr>
            <w:noProof/>
            <w:webHidden/>
          </w:rPr>
          <w:t>4</w:t>
        </w:r>
        <w:r w:rsidR="004140B8">
          <w:rPr>
            <w:noProof/>
            <w:webHidden/>
          </w:rPr>
          <w:fldChar w:fldCharType="end"/>
        </w:r>
      </w:hyperlink>
    </w:p>
    <w:p w14:paraId="3D31DBE5" w14:textId="37F84988" w:rsidR="004140B8" w:rsidRDefault="003E0F42">
      <w:pPr>
        <w:pStyle w:val="TOC1"/>
        <w:rPr>
          <w:rFonts w:asciiTheme="minorHAnsi" w:eastAsiaTheme="minorEastAsia" w:hAnsiTheme="minorHAnsi"/>
          <w:noProof/>
          <w:kern w:val="2"/>
          <w:szCs w:val="24"/>
          <w14:ligatures w14:val="standardContextual"/>
        </w:rPr>
      </w:pPr>
      <w:hyperlink w:anchor="_Toc156823044" w:history="1">
        <w:r w:rsidR="004140B8" w:rsidRPr="00BE2A24">
          <w:rPr>
            <w:rStyle w:val="Hyperlink"/>
            <w:noProof/>
            <w:lang w:val="en-GB"/>
          </w:rPr>
          <w:t>Hague Convention on the International Protection of Adults</w:t>
        </w:r>
        <w:r w:rsidR="004140B8">
          <w:rPr>
            <w:noProof/>
            <w:webHidden/>
          </w:rPr>
          <w:tab/>
        </w:r>
        <w:r w:rsidR="004140B8">
          <w:rPr>
            <w:noProof/>
            <w:webHidden/>
          </w:rPr>
          <w:fldChar w:fldCharType="begin"/>
        </w:r>
        <w:r w:rsidR="004140B8">
          <w:rPr>
            <w:noProof/>
            <w:webHidden/>
          </w:rPr>
          <w:instrText xml:space="preserve"> PAGEREF _Toc156823044 \h </w:instrText>
        </w:r>
        <w:r w:rsidR="004140B8">
          <w:rPr>
            <w:noProof/>
            <w:webHidden/>
          </w:rPr>
        </w:r>
        <w:r w:rsidR="004140B8">
          <w:rPr>
            <w:noProof/>
            <w:webHidden/>
          </w:rPr>
          <w:fldChar w:fldCharType="separate"/>
        </w:r>
        <w:r w:rsidR="00582159">
          <w:rPr>
            <w:noProof/>
            <w:webHidden/>
          </w:rPr>
          <w:t>5</w:t>
        </w:r>
        <w:r w:rsidR="004140B8">
          <w:rPr>
            <w:noProof/>
            <w:webHidden/>
          </w:rPr>
          <w:fldChar w:fldCharType="end"/>
        </w:r>
      </w:hyperlink>
    </w:p>
    <w:p w14:paraId="3CCDB7B5" w14:textId="1AD54D2A" w:rsidR="004140B8" w:rsidRDefault="003E0F42">
      <w:pPr>
        <w:pStyle w:val="TOC1"/>
        <w:rPr>
          <w:rFonts w:asciiTheme="minorHAnsi" w:eastAsiaTheme="minorEastAsia" w:hAnsiTheme="minorHAnsi"/>
          <w:noProof/>
          <w:kern w:val="2"/>
          <w:szCs w:val="24"/>
          <w14:ligatures w14:val="standardContextual"/>
        </w:rPr>
      </w:pPr>
      <w:hyperlink w:anchor="_Toc156823045" w:history="1">
        <w:r w:rsidR="004140B8" w:rsidRPr="00BE2A24">
          <w:rPr>
            <w:rStyle w:val="Hyperlink"/>
            <w:noProof/>
            <w:lang w:val="en-GB"/>
          </w:rPr>
          <w:t>European Union</w:t>
        </w:r>
        <w:r w:rsidR="004140B8">
          <w:rPr>
            <w:noProof/>
            <w:webHidden/>
          </w:rPr>
          <w:tab/>
        </w:r>
        <w:r w:rsidR="004140B8">
          <w:rPr>
            <w:noProof/>
            <w:webHidden/>
          </w:rPr>
          <w:fldChar w:fldCharType="begin"/>
        </w:r>
        <w:r w:rsidR="004140B8">
          <w:rPr>
            <w:noProof/>
            <w:webHidden/>
          </w:rPr>
          <w:instrText xml:space="preserve"> PAGEREF _Toc156823045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3B0D7A96" w14:textId="45AA8434" w:rsidR="004140B8" w:rsidRDefault="003E0F42">
      <w:pPr>
        <w:pStyle w:val="TOC2"/>
        <w:rPr>
          <w:rFonts w:asciiTheme="minorHAnsi" w:eastAsiaTheme="minorEastAsia" w:hAnsiTheme="minorHAnsi"/>
          <w:noProof/>
          <w:kern w:val="2"/>
          <w:szCs w:val="24"/>
          <w14:ligatures w14:val="standardContextual"/>
        </w:rPr>
      </w:pPr>
      <w:hyperlink w:anchor="_Toc156823046"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Accessibility</w:t>
        </w:r>
        <w:r w:rsidR="004140B8">
          <w:rPr>
            <w:noProof/>
            <w:webHidden/>
          </w:rPr>
          <w:tab/>
        </w:r>
        <w:r w:rsidR="004140B8">
          <w:rPr>
            <w:noProof/>
            <w:webHidden/>
          </w:rPr>
          <w:fldChar w:fldCharType="begin"/>
        </w:r>
        <w:r w:rsidR="004140B8">
          <w:rPr>
            <w:noProof/>
            <w:webHidden/>
          </w:rPr>
          <w:instrText xml:space="preserve"> PAGEREF _Toc156823046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F24B28C" w14:textId="1541C501"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47" w:history="1">
        <w:r w:rsidR="004140B8" w:rsidRPr="00BE2A24">
          <w:rPr>
            <w:rStyle w:val="Hyperlink"/>
            <w:noProof/>
            <w:lang w:val="en-GB"/>
          </w:rPr>
          <w:t>Transposition of the European Accessibility Act</w:t>
        </w:r>
        <w:r w:rsidR="004140B8">
          <w:rPr>
            <w:noProof/>
            <w:webHidden/>
          </w:rPr>
          <w:tab/>
        </w:r>
        <w:r w:rsidR="004140B8">
          <w:rPr>
            <w:noProof/>
            <w:webHidden/>
          </w:rPr>
          <w:fldChar w:fldCharType="begin"/>
        </w:r>
        <w:r w:rsidR="004140B8">
          <w:rPr>
            <w:noProof/>
            <w:webHidden/>
          </w:rPr>
          <w:instrText xml:space="preserve"> PAGEREF _Toc156823047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DE26779" w14:textId="122AFFE2"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48" w:history="1">
        <w:r w:rsidR="004140B8" w:rsidRPr="00BE2A24">
          <w:rPr>
            <w:rStyle w:val="Hyperlink"/>
            <w:noProof/>
            <w:lang w:val="en-GB"/>
          </w:rPr>
          <w:t>Implementation of the Web Accessibility Directive</w:t>
        </w:r>
        <w:r w:rsidR="004140B8">
          <w:rPr>
            <w:noProof/>
            <w:webHidden/>
          </w:rPr>
          <w:tab/>
        </w:r>
        <w:r w:rsidR="004140B8">
          <w:rPr>
            <w:noProof/>
            <w:webHidden/>
          </w:rPr>
          <w:fldChar w:fldCharType="begin"/>
        </w:r>
        <w:r w:rsidR="004140B8">
          <w:rPr>
            <w:noProof/>
            <w:webHidden/>
          </w:rPr>
          <w:instrText xml:space="preserve"> PAGEREF _Toc156823048 \h </w:instrText>
        </w:r>
        <w:r w:rsidR="004140B8">
          <w:rPr>
            <w:noProof/>
            <w:webHidden/>
          </w:rPr>
        </w:r>
        <w:r w:rsidR="004140B8">
          <w:rPr>
            <w:noProof/>
            <w:webHidden/>
          </w:rPr>
          <w:fldChar w:fldCharType="separate"/>
        </w:r>
        <w:r w:rsidR="00582159">
          <w:rPr>
            <w:noProof/>
            <w:webHidden/>
          </w:rPr>
          <w:t>8</w:t>
        </w:r>
        <w:r w:rsidR="004140B8">
          <w:rPr>
            <w:noProof/>
            <w:webHidden/>
          </w:rPr>
          <w:fldChar w:fldCharType="end"/>
        </w:r>
      </w:hyperlink>
    </w:p>
    <w:p w14:paraId="41A852CA" w14:textId="28341C75"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49" w:history="1">
        <w:r w:rsidR="004140B8" w:rsidRPr="00BE2A24">
          <w:rPr>
            <w:rStyle w:val="Hyperlink"/>
            <w:noProof/>
            <w:lang w:val="en-GB"/>
          </w:rPr>
          <w:t>Implementation of the Audiovisual Media Services Directive</w:t>
        </w:r>
        <w:r w:rsidR="004140B8">
          <w:rPr>
            <w:noProof/>
            <w:webHidden/>
          </w:rPr>
          <w:tab/>
        </w:r>
        <w:r w:rsidR="004140B8">
          <w:rPr>
            <w:noProof/>
            <w:webHidden/>
          </w:rPr>
          <w:fldChar w:fldCharType="begin"/>
        </w:r>
        <w:r w:rsidR="004140B8">
          <w:rPr>
            <w:noProof/>
            <w:webHidden/>
          </w:rPr>
          <w:instrText xml:space="preserve"> PAGEREF _Toc156823049 \h </w:instrText>
        </w:r>
        <w:r w:rsidR="004140B8">
          <w:rPr>
            <w:noProof/>
            <w:webHidden/>
          </w:rPr>
        </w:r>
        <w:r w:rsidR="004140B8">
          <w:rPr>
            <w:noProof/>
            <w:webHidden/>
          </w:rPr>
          <w:fldChar w:fldCharType="separate"/>
        </w:r>
        <w:r w:rsidR="00582159">
          <w:rPr>
            <w:noProof/>
            <w:webHidden/>
          </w:rPr>
          <w:t>10</w:t>
        </w:r>
        <w:r w:rsidR="004140B8">
          <w:rPr>
            <w:noProof/>
            <w:webHidden/>
          </w:rPr>
          <w:fldChar w:fldCharType="end"/>
        </w:r>
      </w:hyperlink>
    </w:p>
    <w:p w14:paraId="717CF44F" w14:textId="6099CD70"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50" w:history="1">
        <w:r w:rsidR="004140B8" w:rsidRPr="00BE2A24">
          <w:rPr>
            <w:rStyle w:val="Hyperlink"/>
            <w:noProof/>
            <w:lang w:val="en-GB"/>
          </w:rPr>
          <w:t>Implementation of the European Electronic Communications Code</w:t>
        </w:r>
        <w:r w:rsidR="004140B8">
          <w:rPr>
            <w:noProof/>
            <w:webHidden/>
          </w:rPr>
          <w:tab/>
        </w:r>
        <w:r w:rsidR="004140B8">
          <w:rPr>
            <w:noProof/>
            <w:webHidden/>
          </w:rPr>
          <w:fldChar w:fldCharType="begin"/>
        </w:r>
        <w:r w:rsidR="004140B8">
          <w:rPr>
            <w:noProof/>
            <w:webHidden/>
          </w:rPr>
          <w:instrText xml:space="preserve"> PAGEREF _Toc156823050 \h </w:instrText>
        </w:r>
        <w:r w:rsidR="004140B8">
          <w:rPr>
            <w:noProof/>
            <w:webHidden/>
          </w:rPr>
        </w:r>
        <w:r w:rsidR="004140B8">
          <w:rPr>
            <w:noProof/>
            <w:webHidden/>
          </w:rPr>
          <w:fldChar w:fldCharType="separate"/>
        </w:r>
        <w:r w:rsidR="00582159">
          <w:rPr>
            <w:noProof/>
            <w:webHidden/>
          </w:rPr>
          <w:t>11</w:t>
        </w:r>
        <w:r w:rsidR="004140B8">
          <w:rPr>
            <w:noProof/>
            <w:webHidden/>
          </w:rPr>
          <w:fldChar w:fldCharType="end"/>
        </w:r>
      </w:hyperlink>
    </w:p>
    <w:p w14:paraId="61B56E3D" w14:textId="36F42EB6"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51" w:history="1">
        <w:r w:rsidR="004140B8" w:rsidRPr="00BE2A24">
          <w:rPr>
            <w:rStyle w:val="Hyperlink"/>
            <w:noProof/>
            <w:lang w:val="en-GB"/>
          </w:rPr>
          <w:t>Ongoing evaluation of regulations linked to transport accessibility</w:t>
        </w:r>
        <w:r w:rsidR="004140B8">
          <w:rPr>
            <w:noProof/>
            <w:webHidden/>
          </w:rPr>
          <w:tab/>
        </w:r>
        <w:r w:rsidR="004140B8">
          <w:rPr>
            <w:noProof/>
            <w:webHidden/>
          </w:rPr>
          <w:fldChar w:fldCharType="begin"/>
        </w:r>
        <w:r w:rsidR="004140B8">
          <w:rPr>
            <w:noProof/>
            <w:webHidden/>
          </w:rPr>
          <w:instrText xml:space="preserve"> PAGEREF _Toc156823051 \h </w:instrText>
        </w:r>
        <w:r w:rsidR="004140B8">
          <w:rPr>
            <w:noProof/>
            <w:webHidden/>
          </w:rPr>
        </w:r>
        <w:r w:rsidR="004140B8">
          <w:rPr>
            <w:noProof/>
            <w:webHidden/>
          </w:rPr>
          <w:fldChar w:fldCharType="separate"/>
        </w:r>
        <w:r w:rsidR="00582159">
          <w:rPr>
            <w:noProof/>
            <w:webHidden/>
          </w:rPr>
          <w:t>12</w:t>
        </w:r>
        <w:r w:rsidR="004140B8">
          <w:rPr>
            <w:noProof/>
            <w:webHidden/>
          </w:rPr>
          <w:fldChar w:fldCharType="end"/>
        </w:r>
      </w:hyperlink>
    </w:p>
    <w:p w14:paraId="0852F799" w14:textId="28C843CD" w:rsidR="004140B8" w:rsidRDefault="003E0F42">
      <w:pPr>
        <w:pStyle w:val="TOC2"/>
        <w:rPr>
          <w:rFonts w:asciiTheme="minorHAnsi" w:eastAsiaTheme="minorEastAsia" w:hAnsiTheme="minorHAnsi"/>
          <w:noProof/>
          <w:kern w:val="2"/>
          <w:szCs w:val="24"/>
          <w14:ligatures w14:val="standardContextual"/>
        </w:rPr>
      </w:pPr>
      <w:hyperlink w:anchor="_Toc156823052"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Freedom of movement and the European Disability Card</w:t>
        </w:r>
        <w:r w:rsidR="004140B8">
          <w:rPr>
            <w:noProof/>
            <w:webHidden/>
          </w:rPr>
          <w:tab/>
        </w:r>
        <w:r w:rsidR="004140B8">
          <w:rPr>
            <w:noProof/>
            <w:webHidden/>
          </w:rPr>
          <w:fldChar w:fldCharType="begin"/>
        </w:r>
        <w:r w:rsidR="004140B8">
          <w:rPr>
            <w:noProof/>
            <w:webHidden/>
          </w:rPr>
          <w:instrText xml:space="preserve"> PAGEREF _Toc156823052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71F16F76" w14:textId="4B80886D" w:rsidR="004140B8" w:rsidRDefault="003E0F42">
      <w:pPr>
        <w:pStyle w:val="TOC2"/>
        <w:rPr>
          <w:rFonts w:asciiTheme="minorHAnsi" w:eastAsiaTheme="minorEastAsia" w:hAnsiTheme="minorHAnsi"/>
          <w:noProof/>
          <w:kern w:val="2"/>
          <w:szCs w:val="24"/>
          <w14:ligatures w14:val="standardContextual"/>
        </w:rPr>
      </w:pPr>
      <w:hyperlink w:anchor="_Toc156823053" w:history="1">
        <w:r w:rsidR="004140B8" w:rsidRPr="00BE2A24">
          <w:rPr>
            <w:rStyle w:val="Hyperlink"/>
            <w:noProof/>
            <w:lang w:val="en-GB"/>
          </w:rPr>
          <w:t>3.</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 xml:space="preserve">Artificial Intelligence: proposal for regulating artificial intelligence </w:t>
        </w:r>
        <w:r w:rsidR="004140B8">
          <w:rPr>
            <w:noProof/>
            <w:webHidden/>
          </w:rPr>
          <w:tab/>
        </w:r>
        <w:r w:rsidR="004140B8">
          <w:rPr>
            <w:noProof/>
            <w:webHidden/>
          </w:rPr>
          <w:fldChar w:fldCharType="begin"/>
        </w:r>
        <w:r w:rsidR="004140B8">
          <w:rPr>
            <w:noProof/>
            <w:webHidden/>
          </w:rPr>
          <w:instrText xml:space="preserve"> PAGEREF _Toc156823053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564DFBA0" w14:textId="6F0729B8" w:rsidR="004140B8" w:rsidRDefault="003E0F42">
      <w:pPr>
        <w:pStyle w:val="TOC2"/>
        <w:rPr>
          <w:rFonts w:asciiTheme="minorHAnsi" w:eastAsiaTheme="minorEastAsia" w:hAnsiTheme="minorHAnsi"/>
          <w:noProof/>
          <w:kern w:val="2"/>
          <w:szCs w:val="24"/>
          <w14:ligatures w14:val="standardContextual"/>
        </w:rPr>
      </w:pPr>
      <w:hyperlink w:anchor="_Toc156823054" w:history="1">
        <w:r w:rsidR="004140B8" w:rsidRPr="00BE2A24">
          <w:rPr>
            <w:rStyle w:val="Hyperlink"/>
            <w:noProof/>
            <w:lang w:val="en-GB"/>
          </w:rPr>
          <w:t>4.</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Young persons and youth programmes</w:t>
        </w:r>
        <w:r w:rsidR="004140B8">
          <w:rPr>
            <w:noProof/>
            <w:webHidden/>
          </w:rPr>
          <w:tab/>
        </w:r>
        <w:r w:rsidR="004140B8">
          <w:rPr>
            <w:noProof/>
            <w:webHidden/>
          </w:rPr>
          <w:fldChar w:fldCharType="begin"/>
        </w:r>
        <w:r w:rsidR="004140B8">
          <w:rPr>
            <w:noProof/>
            <w:webHidden/>
          </w:rPr>
          <w:instrText xml:space="preserve"> PAGEREF _Toc156823054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8BB0969" w14:textId="0799E31E" w:rsidR="004140B8" w:rsidRDefault="003E0F42">
      <w:pPr>
        <w:pStyle w:val="TOC2"/>
        <w:rPr>
          <w:rFonts w:asciiTheme="minorHAnsi" w:eastAsiaTheme="minorEastAsia" w:hAnsiTheme="minorHAnsi"/>
          <w:noProof/>
          <w:kern w:val="2"/>
          <w:szCs w:val="24"/>
          <w14:ligatures w14:val="standardContextual"/>
        </w:rPr>
      </w:pPr>
      <w:hyperlink w:anchor="_Toc156823055" w:history="1">
        <w:r w:rsidR="004140B8" w:rsidRPr="00BE2A24">
          <w:rPr>
            <w:rStyle w:val="Hyperlink"/>
            <w:noProof/>
            <w:lang w:val="en-GB"/>
          </w:rPr>
          <w:t>5.</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Women with disabilities</w:t>
        </w:r>
        <w:r w:rsidR="004140B8">
          <w:rPr>
            <w:noProof/>
            <w:webHidden/>
          </w:rPr>
          <w:tab/>
        </w:r>
        <w:r w:rsidR="004140B8">
          <w:rPr>
            <w:noProof/>
            <w:webHidden/>
          </w:rPr>
          <w:fldChar w:fldCharType="begin"/>
        </w:r>
        <w:r w:rsidR="004140B8">
          <w:rPr>
            <w:noProof/>
            <w:webHidden/>
          </w:rPr>
          <w:instrText xml:space="preserve"> PAGEREF _Toc156823055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A64C449" w14:textId="6C9E62A9" w:rsidR="004140B8" w:rsidRDefault="003E0F42">
      <w:pPr>
        <w:pStyle w:val="TOC2"/>
        <w:rPr>
          <w:rFonts w:asciiTheme="minorHAnsi" w:eastAsiaTheme="minorEastAsia" w:hAnsiTheme="minorHAnsi"/>
          <w:noProof/>
          <w:kern w:val="2"/>
          <w:szCs w:val="24"/>
          <w14:ligatures w14:val="standardContextual"/>
        </w:rPr>
      </w:pPr>
      <w:hyperlink w:anchor="_Toc156823056" w:history="1">
        <w:r w:rsidR="004140B8" w:rsidRPr="00BE2A24">
          <w:rPr>
            <w:rStyle w:val="Hyperlink"/>
            <w:noProof/>
            <w:lang w:val="en-GB"/>
          </w:rPr>
          <w:t>6.</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Victims and offenders’ rights</w:t>
        </w:r>
        <w:r w:rsidR="004140B8">
          <w:rPr>
            <w:noProof/>
            <w:webHidden/>
          </w:rPr>
          <w:tab/>
        </w:r>
        <w:r w:rsidR="004140B8">
          <w:rPr>
            <w:noProof/>
            <w:webHidden/>
          </w:rPr>
          <w:fldChar w:fldCharType="begin"/>
        </w:r>
        <w:r w:rsidR="004140B8">
          <w:rPr>
            <w:noProof/>
            <w:webHidden/>
          </w:rPr>
          <w:instrText xml:space="preserve"> PAGEREF _Toc156823056 \h </w:instrText>
        </w:r>
        <w:r w:rsidR="004140B8">
          <w:rPr>
            <w:noProof/>
            <w:webHidden/>
          </w:rPr>
        </w:r>
        <w:r w:rsidR="004140B8">
          <w:rPr>
            <w:noProof/>
            <w:webHidden/>
          </w:rPr>
          <w:fldChar w:fldCharType="separate"/>
        </w:r>
        <w:r w:rsidR="00582159">
          <w:rPr>
            <w:noProof/>
            <w:webHidden/>
          </w:rPr>
          <w:t>17</w:t>
        </w:r>
        <w:r w:rsidR="004140B8">
          <w:rPr>
            <w:noProof/>
            <w:webHidden/>
          </w:rPr>
          <w:fldChar w:fldCharType="end"/>
        </w:r>
      </w:hyperlink>
    </w:p>
    <w:p w14:paraId="56CACE67" w14:textId="7CEBBA31" w:rsidR="004140B8" w:rsidRDefault="003E0F42">
      <w:pPr>
        <w:pStyle w:val="TOC2"/>
        <w:rPr>
          <w:rFonts w:asciiTheme="minorHAnsi" w:eastAsiaTheme="minorEastAsia" w:hAnsiTheme="minorHAnsi"/>
          <w:noProof/>
          <w:kern w:val="2"/>
          <w:szCs w:val="24"/>
          <w14:ligatures w14:val="standardContextual"/>
        </w:rPr>
      </w:pPr>
      <w:hyperlink w:anchor="_Toc156823057" w:history="1">
        <w:r w:rsidR="004140B8" w:rsidRPr="00BE2A24">
          <w:rPr>
            <w:rStyle w:val="Hyperlink"/>
            <w:noProof/>
            <w:lang w:val="en-GB"/>
          </w:rPr>
          <w:t>7.</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Non-discrimination in employment</w:t>
        </w:r>
        <w:r w:rsidR="004140B8">
          <w:rPr>
            <w:noProof/>
            <w:webHidden/>
          </w:rPr>
          <w:tab/>
        </w:r>
        <w:r w:rsidR="004140B8">
          <w:rPr>
            <w:noProof/>
            <w:webHidden/>
          </w:rPr>
          <w:fldChar w:fldCharType="begin"/>
        </w:r>
        <w:r w:rsidR="004140B8">
          <w:rPr>
            <w:noProof/>
            <w:webHidden/>
          </w:rPr>
          <w:instrText xml:space="preserve"> PAGEREF _Toc156823057 \h </w:instrText>
        </w:r>
        <w:r w:rsidR="004140B8">
          <w:rPr>
            <w:noProof/>
            <w:webHidden/>
          </w:rPr>
        </w:r>
        <w:r w:rsidR="004140B8">
          <w:rPr>
            <w:noProof/>
            <w:webHidden/>
          </w:rPr>
          <w:fldChar w:fldCharType="separate"/>
        </w:r>
        <w:r w:rsidR="00582159">
          <w:rPr>
            <w:noProof/>
            <w:webHidden/>
          </w:rPr>
          <w:t>19</w:t>
        </w:r>
        <w:r w:rsidR="004140B8">
          <w:rPr>
            <w:noProof/>
            <w:webHidden/>
          </w:rPr>
          <w:fldChar w:fldCharType="end"/>
        </w:r>
      </w:hyperlink>
    </w:p>
    <w:p w14:paraId="3D5D33DD" w14:textId="579AB4B2" w:rsidR="004140B8" w:rsidRDefault="003E0F42">
      <w:pPr>
        <w:pStyle w:val="TOC2"/>
        <w:rPr>
          <w:rFonts w:asciiTheme="minorHAnsi" w:eastAsiaTheme="minorEastAsia" w:hAnsiTheme="minorHAnsi"/>
          <w:noProof/>
          <w:kern w:val="2"/>
          <w:szCs w:val="24"/>
          <w14:ligatures w14:val="standardContextual"/>
        </w:rPr>
      </w:pPr>
      <w:hyperlink w:anchor="_Toc156823058" w:history="1">
        <w:r w:rsidR="004140B8" w:rsidRPr="00BE2A24">
          <w:rPr>
            <w:rStyle w:val="Hyperlink"/>
            <w:noProof/>
            <w:lang w:val="en-GB"/>
          </w:rPr>
          <w:t>8.</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Health: Implementation of the Patient Mobility Directive</w:t>
        </w:r>
        <w:r w:rsidR="004140B8">
          <w:rPr>
            <w:noProof/>
            <w:webHidden/>
          </w:rPr>
          <w:tab/>
        </w:r>
        <w:r w:rsidR="004140B8">
          <w:rPr>
            <w:noProof/>
            <w:webHidden/>
          </w:rPr>
          <w:fldChar w:fldCharType="begin"/>
        </w:r>
        <w:r w:rsidR="004140B8">
          <w:rPr>
            <w:noProof/>
            <w:webHidden/>
          </w:rPr>
          <w:instrText xml:space="preserve"> PAGEREF _Toc156823058 \h </w:instrText>
        </w:r>
        <w:r w:rsidR="004140B8">
          <w:rPr>
            <w:noProof/>
            <w:webHidden/>
          </w:rPr>
        </w:r>
        <w:r w:rsidR="004140B8">
          <w:rPr>
            <w:noProof/>
            <w:webHidden/>
          </w:rPr>
          <w:fldChar w:fldCharType="separate"/>
        </w:r>
        <w:r w:rsidR="00582159">
          <w:rPr>
            <w:noProof/>
            <w:webHidden/>
          </w:rPr>
          <w:t>20</w:t>
        </w:r>
        <w:r w:rsidR="004140B8">
          <w:rPr>
            <w:noProof/>
            <w:webHidden/>
          </w:rPr>
          <w:fldChar w:fldCharType="end"/>
        </w:r>
      </w:hyperlink>
    </w:p>
    <w:p w14:paraId="3B9B7516" w14:textId="23E30FB5" w:rsidR="004140B8" w:rsidRDefault="003E0F42">
      <w:pPr>
        <w:pStyle w:val="TOC2"/>
        <w:rPr>
          <w:rFonts w:asciiTheme="minorHAnsi" w:eastAsiaTheme="minorEastAsia" w:hAnsiTheme="minorHAnsi"/>
          <w:noProof/>
          <w:kern w:val="2"/>
          <w:szCs w:val="24"/>
          <w14:ligatures w14:val="standardContextual"/>
        </w:rPr>
      </w:pPr>
      <w:hyperlink w:anchor="_Toc156823059" w:history="1">
        <w:r w:rsidR="004140B8" w:rsidRPr="00BE2A24">
          <w:rPr>
            <w:rStyle w:val="Hyperlink"/>
            <w:noProof/>
            <w:lang w:val="en-GB"/>
          </w:rPr>
          <w:t>9.</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Political participation: Right to vote and stand for election in the European Parliament</w:t>
        </w:r>
        <w:r w:rsidR="004140B8">
          <w:rPr>
            <w:noProof/>
            <w:webHidden/>
          </w:rPr>
          <w:tab/>
        </w:r>
        <w:r w:rsidR="004140B8">
          <w:rPr>
            <w:noProof/>
            <w:webHidden/>
          </w:rPr>
          <w:fldChar w:fldCharType="begin"/>
        </w:r>
        <w:r w:rsidR="004140B8">
          <w:rPr>
            <w:noProof/>
            <w:webHidden/>
          </w:rPr>
          <w:instrText xml:space="preserve"> PAGEREF _Toc156823059 \h </w:instrText>
        </w:r>
        <w:r w:rsidR="004140B8">
          <w:rPr>
            <w:noProof/>
            <w:webHidden/>
          </w:rPr>
        </w:r>
        <w:r w:rsidR="004140B8">
          <w:rPr>
            <w:noProof/>
            <w:webHidden/>
          </w:rPr>
          <w:fldChar w:fldCharType="separate"/>
        </w:r>
        <w:r w:rsidR="00582159">
          <w:rPr>
            <w:noProof/>
            <w:webHidden/>
          </w:rPr>
          <w:t>21</w:t>
        </w:r>
        <w:r w:rsidR="004140B8">
          <w:rPr>
            <w:noProof/>
            <w:webHidden/>
          </w:rPr>
          <w:fldChar w:fldCharType="end"/>
        </w:r>
      </w:hyperlink>
    </w:p>
    <w:p w14:paraId="55E791A0" w14:textId="644FBF0D" w:rsidR="004140B8" w:rsidRDefault="003E0F42">
      <w:pPr>
        <w:pStyle w:val="TOC2"/>
        <w:rPr>
          <w:rFonts w:asciiTheme="minorHAnsi" w:eastAsiaTheme="minorEastAsia" w:hAnsiTheme="minorHAnsi"/>
          <w:noProof/>
          <w:kern w:val="2"/>
          <w:szCs w:val="24"/>
          <w14:ligatures w14:val="standardContextual"/>
        </w:rPr>
      </w:pPr>
      <w:hyperlink w:anchor="_Toc156823060" w:history="1">
        <w:r w:rsidR="004140B8" w:rsidRPr="00BE2A24">
          <w:rPr>
            <w:rStyle w:val="Hyperlink"/>
            <w:noProof/>
            <w:lang w:val="en-GB"/>
          </w:rPr>
          <w:t>10.</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Independent living: Use of European funds to promote community living and community-based services</w:t>
        </w:r>
        <w:r w:rsidR="004140B8">
          <w:rPr>
            <w:noProof/>
            <w:webHidden/>
          </w:rPr>
          <w:tab/>
        </w:r>
        <w:r w:rsidR="004140B8">
          <w:rPr>
            <w:noProof/>
            <w:webHidden/>
          </w:rPr>
          <w:fldChar w:fldCharType="begin"/>
        </w:r>
        <w:r w:rsidR="004140B8">
          <w:rPr>
            <w:noProof/>
            <w:webHidden/>
          </w:rPr>
          <w:instrText xml:space="preserve"> PAGEREF _Toc156823060 \h </w:instrText>
        </w:r>
        <w:r w:rsidR="004140B8">
          <w:rPr>
            <w:noProof/>
            <w:webHidden/>
          </w:rPr>
        </w:r>
        <w:r w:rsidR="004140B8">
          <w:rPr>
            <w:noProof/>
            <w:webHidden/>
          </w:rPr>
          <w:fldChar w:fldCharType="separate"/>
        </w:r>
        <w:r w:rsidR="00582159">
          <w:rPr>
            <w:noProof/>
            <w:webHidden/>
          </w:rPr>
          <w:t>22</w:t>
        </w:r>
        <w:r w:rsidR="004140B8">
          <w:rPr>
            <w:noProof/>
            <w:webHidden/>
          </w:rPr>
          <w:fldChar w:fldCharType="end"/>
        </w:r>
      </w:hyperlink>
    </w:p>
    <w:p w14:paraId="2FCA8FA7" w14:textId="4575F878" w:rsidR="004140B8" w:rsidRDefault="003E0F42">
      <w:pPr>
        <w:pStyle w:val="TOC2"/>
        <w:rPr>
          <w:rFonts w:asciiTheme="minorHAnsi" w:eastAsiaTheme="minorEastAsia" w:hAnsiTheme="minorHAnsi"/>
          <w:noProof/>
          <w:kern w:val="2"/>
          <w:szCs w:val="24"/>
          <w14:ligatures w14:val="standardContextual"/>
        </w:rPr>
      </w:pPr>
      <w:hyperlink w:anchor="_Toc156823061" w:history="1">
        <w:r w:rsidR="004140B8" w:rsidRPr="00BE2A24">
          <w:rPr>
            <w:rStyle w:val="Hyperlink"/>
            <w:noProof/>
            <w:lang w:val="en-GB"/>
          </w:rPr>
          <w:t>11.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International cooperation</w:t>
        </w:r>
        <w:r w:rsidR="004140B8">
          <w:rPr>
            <w:noProof/>
            <w:webHidden/>
          </w:rPr>
          <w:tab/>
        </w:r>
        <w:r w:rsidR="004140B8">
          <w:rPr>
            <w:noProof/>
            <w:webHidden/>
          </w:rPr>
          <w:fldChar w:fldCharType="begin"/>
        </w:r>
        <w:r w:rsidR="004140B8">
          <w:rPr>
            <w:noProof/>
            <w:webHidden/>
          </w:rPr>
          <w:instrText xml:space="preserve"> PAGEREF _Toc156823061 \h </w:instrText>
        </w:r>
        <w:r w:rsidR="004140B8">
          <w:rPr>
            <w:noProof/>
            <w:webHidden/>
          </w:rPr>
        </w:r>
        <w:r w:rsidR="004140B8">
          <w:rPr>
            <w:noProof/>
            <w:webHidden/>
          </w:rPr>
          <w:fldChar w:fldCharType="separate"/>
        </w:r>
        <w:r w:rsidR="00582159">
          <w:rPr>
            <w:noProof/>
            <w:webHidden/>
          </w:rPr>
          <w:t>23</w:t>
        </w:r>
        <w:r w:rsidR="004140B8">
          <w:rPr>
            <w:noProof/>
            <w:webHidden/>
          </w:rPr>
          <w:fldChar w:fldCharType="end"/>
        </w:r>
      </w:hyperlink>
    </w:p>
    <w:p w14:paraId="08F5BC0F" w14:textId="301CEA3A"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62" w:history="1">
        <w:r w:rsidR="004140B8" w:rsidRPr="00BE2A24">
          <w:rPr>
            <w:rStyle w:val="Hyperlink"/>
            <w:noProof/>
            <w:lang w:val="en-US"/>
          </w:rPr>
          <w:t>EU’s accession process</w:t>
        </w:r>
        <w:r w:rsidR="004140B8">
          <w:rPr>
            <w:noProof/>
            <w:webHidden/>
          </w:rPr>
          <w:tab/>
        </w:r>
        <w:r w:rsidR="004140B8">
          <w:rPr>
            <w:noProof/>
            <w:webHidden/>
          </w:rPr>
          <w:fldChar w:fldCharType="begin"/>
        </w:r>
        <w:r w:rsidR="004140B8">
          <w:rPr>
            <w:noProof/>
            <w:webHidden/>
          </w:rPr>
          <w:instrText xml:space="preserve"> PAGEREF _Toc156823062 \h </w:instrText>
        </w:r>
        <w:r w:rsidR="004140B8">
          <w:rPr>
            <w:noProof/>
            <w:webHidden/>
          </w:rPr>
        </w:r>
        <w:r w:rsidR="004140B8">
          <w:rPr>
            <w:noProof/>
            <w:webHidden/>
          </w:rPr>
          <w:fldChar w:fldCharType="separate"/>
        </w:r>
        <w:r w:rsidR="00582159">
          <w:rPr>
            <w:noProof/>
            <w:webHidden/>
          </w:rPr>
          <w:t>24</w:t>
        </w:r>
        <w:r w:rsidR="004140B8">
          <w:rPr>
            <w:noProof/>
            <w:webHidden/>
          </w:rPr>
          <w:fldChar w:fldCharType="end"/>
        </w:r>
      </w:hyperlink>
    </w:p>
    <w:p w14:paraId="563C3C60" w14:textId="55BBC8F1" w:rsidR="004140B8" w:rsidRDefault="003E0F42">
      <w:pPr>
        <w:pStyle w:val="TOC2"/>
        <w:rPr>
          <w:rFonts w:asciiTheme="minorHAnsi" w:eastAsiaTheme="minorEastAsia" w:hAnsiTheme="minorHAnsi"/>
          <w:noProof/>
          <w:kern w:val="2"/>
          <w:szCs w:val="24"/>
          <w14:ligatures w14:val="standardContextual"/>
        </w:rPr>
      </w:pPr>
      <w:hyperlink w:anchor="_Toc156823063" w:history="1">
        <w:r w:rsidR="004140B8" w:rsidRPr="00BE2A24">
          <w:rPr>
            <w:rStyle w:val="Hyperlink"/>
            <w:noProof/>
            <w:lang w:val="en-GB"/>
          </w:rPr>
          <w:t>12.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Humanitarian action</w:t>
        </w:r>
        <w:r w:rsidR="004140B8">
          <w:rPr>
            <w:noProof/>
            <w:webHidden/>
          </w:rPr>
          <w:tab/>
        </w:r>
        <w:r w:rsidR="004140B8">
          <w:rPr>
            <w:noProof/>
            <w:webHidden/>
          </w:rPr>
          <w:fldChar w:fldCharType="begin"/>
        </w:r>
        <w:r w:rsidR="004140B8">
          <w:rPr>
            <w:noProof/>
            <w:webHidden/>
          </w:rPr>
          <w:instrText xml:space="preserve"> PAGEREF _Toc156823063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5FE5202A" w14:textId="6DD537E9"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64" w:history="1">
        <w:r w:rsidR="004140B8" w:rsidRPr="00BE2A24">
          <w:rPr>
            <w:rStyle w:val="Hyperlink"/>
            <w:noProof/>
            <w:lang w:val="en-GB"/>
          </w:rPr>
          <w:t>Civil protection and humanitarian action</w:t>
        </w:r>
        <w:r w:rsidR="004140B8">
          <w:rPr>
            <w:noProof/>
            <w:webHidden/>
          </w:rPr>
          <w:tab/>
        </w:r>
        <w:r w:rsidR="004140B8">
          <w:rPr>
            <w:noProof/>
            <w:webHidden/>
          </w:rPr>
          <w:fldChar w:fldCharType="begin"/>
        </w:r>
        <w:r w:rsidR="004140B8">
          <w:rPr>
            <w:noProof/>
            <w:webHidden/>
          </w:rPr>
          <w:instrText xml:space="preserve"> PAGEREF _Toc156823064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740FDDAC" w14:textId="426F3FF7"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65" w:history="1">
        <w:r w:rsidR="004140B8" w:rsidRPr="00BE2A24">
          <w:rPr>
            <w:rStyle w:val="Hyperlink"/>
            <w:noProof/>
            <w:lang w:val="en-GB"/>
          </w:rPr>
          <w:t>War in Ukraine</w:t>
        </w:r>
        <w:r w:rsidR="004140B8">
          <w:rPr>
            <w:noProof/>
            <w:webHidden/>
          </w:rPr>
          <w:tab/>
        </w:r>
        <w:r w:rsidR="004140B8">
          <w:rPr>
            <w:noProof/>
            <w:webHidden/>
          </w:rPr>
          <w:fldChar w:fldCharType="begin"/>
        </w:r>
        <w:r w:rsidR="004140B8">
          <w:rPr>
            <w:noProof/>
            <w:webHidden/>
          </w:rPr>
          <w:instrText xml:space="preserve"> PAGEREF _Toc156823065 \h </w:instrText>
        </w:r>
        <w:r w:rsidR="004140B8">
          <w:rPr>
            <w:noProof/>
            <w:webHidden/>
          </w:rPr>
        </w:r>
        <w:r w:rsidR="004140B8">
          <w:rPr>
            <w:noProof/>
            <w:webHidden/>
          </w:rPr>
          <w:fldChar w:fldCharType="separate"/>
        </w:r>
        <w:r w:rsidR="00582159">
          <w:rPr>
            <w:noProof/>
            <w:webHidden/>
          </w:rPr>
          <w:t>26</w:t>
        </w:r>
        <w:r w:rsidR="004140B8">
          <w:rPr>
            <w:noProof/>
            <w:webHidden/>
          </w:rPr>
          <w:fldChar w:fldCharType="end"/>
        </w:r>
      </w:hyperlink>
    </w:p>
    <w:p w14:paraId="1FB7F756" w14:textId="2EF21253"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66" w:history="1">
        <w:r w:rsidR="004140B8" w:rsidRPr="00BE2A24">
          <w:rPr>
            <w:rStyle w:val="Hyperlink"/>
            <w:noProof/>
            <w:lang w:val="en-GB"/>
          </w:rPr>
          <w:t>European Emergency number</w:t>
        </w:r>
        <w:r w:rsidR="004140B8">
          <w:rPr>
            <w:noProof/>
            <w:webHidden/>
          </w:rPr>
          <w:tab/>
        </w:r>
        <w:r w:rsidR="004140B8">
          <w:rPr>
            <w:noProof/>
            <w:webHidden/>
          </w:rPr>
          <w:fldChar w:fldCharType="begin"/>
        </w:r>
        <w:r w:rsidR="004140B8">
          <w:rPr>
            <w:noProof/>
            <w:webHidden/>
          </w:rPr>
          <w:instrText xml:space="preserve"> PAGEREF _Toc156823066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F986ECA" w14:textId="33A6FF10" w:rsidR="004140B8" w:rsidRDefault="003E0F42">
      <w:pPr>
        <w:pStyle w:val="TOC3"/>
        <w:tabs>
          <w:tab w:val="right" w:leader="dot" w:pos="9062"/>
        </w:tabs>
        <w:rPr>
          <w:rFonts w:asciiTheme="minorHAnsi" w:eastAsiaTheme="minorEastAsia" w:hAnsiTheme="minorHAnsi"/>
          <w:noProof/>
          <w:kern w:val="2"/>
          <w:szCs w:val="24"/>
          <w14:ligatures w14:val="standardContextual"/>
        </w:rPr>
      </w:pPr>
      <w:hyperlink w:anchor="_Toc156823067" w:history="1">
        <w:r w:rsidR="004140B8" w:rsidRPr="00BE2A24">
          <w:rPr>
            <w:rStyle w:val="Hyperlink"/>
            <w:noProof/>
            <w:lang w:val="en-GB"/>
          </w:rPr>
          <w:t>Disaster Risk Reduction (DRR)</w:t>
        </w:r>
        <w:r w:rsidR="004140B8">
          <w:rPr>
            <w:noProof/>
            <w:webHidden/>
          </w:rPr>
          <w:tab/>
        </w:r>
        <w:r w:rsidR="004140B8">
          <w:rPr>
            <w:noProof/>
            <w:webHidden/>
          </w:rPr>
          <w:fldChar w:fldCharType="begin"/>
        </w:r>
        <w:r w:rsidR="004140B8">
          <w:rPr>
            <w:noProof/>
            <w:webHidden/>
          </w:rPr>
          <w:instrText xml:space="preserve"> PAGEREF _Toc156823067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7FA82A3" w14:textId="45DF1F56"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56823041"/>
      <w:r w:rsidR="00121768" w:rsidRPr="002F0F27">
        <w:rPr>
          <w:lang w:val="en-GB"/>
        </w:rPr>
        <w:lastRenderedPageBreak/>
        <w:t>Council of Europe</w:t>
      </w:r>
      <w:bookmarkEnd w:id="0"/>
    </w:p>
    <w:p w14:paraId="22AD1F1D" w14:textId="41B38B6A" w:rsidR="00026D26"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1"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276E6298" w:rsidR="00831FB6" w:rsidRPr="005229C5" w:rsidRDefault="005229C5" w:rsidP="0080661F">
      <w:pPr>
        <w:spacing w:after="240" w:line="276" w:lineRule="auto"/>
        <w:rPr>
          <w:b/>
          <w:bCs/>
          <w:color w:val="FF0000"/>
          <w:lang w:val="en-GB"/>
        </w:rPr>
      </w:pPr>
      <w:r w:rsidRPr="006C20F4">
        <w:rPr>
          <w:b/>
          <w:bCs/>
          <w:color w:val="FF0000"/>
          <w:lang w:val="en-GB"/>
        </w:rPr>
        <w:t>Azerbaijan, Bosnia and Herzegovina, Cyprus, Monaco,</w:t>
      </w:r>
      <w:r w:rsidR="0091001E" w:rsidRPr="006C20F4">
        <w:rPr>
          <w:b/>
          <w:bCs/>
          <w:color w:val="FF0000"/>
          <w:lang w:val="en-GB"/>
        </w:rPr>
        <w:t xml:space="preserve"> </w:t>
      </w:r>
      <w:proofErr w:type="gramStart"/>
      <w:r w:rsidR="0091001E" w:rsidRPr="006C20F4">
        <w:rPr>
          <w:b/>
          <w:bCs/>
          <w:color w:val="FF0000"/>
          <w:lang w:val="en-GB"/>
        </w:rPr>
        <w:t>Moldova</w:t>
      </w:r>
      <w:proofErr w:type="gramEnd"/>
      <w:r w:rsidRPr="006C20F4">
        <w:rPr>
          <w:b/>
          <w:bCs/>
          <w:color w:val="FF0000"/>
          <w:lang w:val="en-GB"/>
        </w:rPr>
        <w:t xml:space="preserve"> and Sweden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1" w:name="_Toc156823042"/>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2"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3A06A009" w14:textId="77777777" w:rsidR="00FD10DE" w:rsidRDefault="003B2013" w:rsidP="0080661F">
      <w:pPr>
        <w:spacing w:after="240" w:line="276" w:lineRule="auto"/>
        <w:rPr>
          <w:lang w:val="en-GB"/>
        </w:rPr>
      </w:pPr>
      <w:r>
        <w:rPr>
          <w:lang w:val="en-GB"/>
        </w:rPr>
        <w:t>8</w:t>
      </w:r>
      <w:r w:rsidR="00BD1F5D" w:rsidRPr="002F0F27">
        <w:rPr>
          <w:lang w:val="en-GB"/>
        </w:rPr>
        <w:t xml:space="preserve"> countries </w:t>
      </w:r>
      <w:hyperlink r:id="rId13"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namely: Armenia</w:t>
      </w:r>
      <w:r w:rsidR="007B14BA" w:rsidRPr="00FD10DE">
        <w:rPr>
          <w:lang w:val="en-GB"/>
        </w:rPr>
        <w:t xml:space="preserve">, </w:t>
      </w:r>
      <w:r w:rsidR="007B14BA" w:rsidRPr="00FD10DE">
        <w:rPr>
          <w:b/>
          <w:bCs/>
          <w:lang w:val="en-GB"/>
        </w:rPr>
        <w:t>Azerbaijan</w:t>
      </w:r>
      <w:r w:rsidR="007B14BA" w:rsidRPr="00FD10DE">
        <w:rPr>
          <w:lang w:val="en-GB"/>
        </w:rPr>
        <w:t>,</w:t>
      </w:r>
      <w:r w:rsidR="007B14BA" w:rsidRPr="002F0F27">
        <w:rPr>
          <w:lang w:val="en-GB"/>
        </w:rPr>
        <w:t xml:space="preserve">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Lithuania</w:t>
      </w:r>
      <w:r>
        <w:rPr>
          <w:lang w:val="en-GB"/>
        </w:rPr>
        <w:t xml:space="preserve"> and</w:t>
      </w:r>
      <w:r w:rsidR="007B14BA" w:rsidRPr="0043619A">
        <w:rPr>
          <w:lang w:val="en-GB"/>
        </w:rPr>
        <w:t xml:space="preserve"> Slovakia</w:t>
      </w:r>
      <w:r w:rsidR="007B14BA" w:rsidRPr="002F0F27">
        <w:rPr>
          <w:lang w:val="en-GB"/>
        </w:rPr>
        <w:t>.</w:t>
      </w:r>
      <w:r w:rsidR="000B24CD" w:rsidRPr="002F0F27">
        <w:rPr>
          <w:lang w:val="en-GB"/>
        </w:rPr>
        <w:t xml:space="preserve"> </w:t>
      </w:r>
    </w:p>
    <w:p w14:paraId="429D1C5F" w14:textId="4EB61313" w:rsidR="003842E7" w:rsidRPr="00FD10DE" w:rsidRDefault="00FD10DE" w:rsidP="0080661F">
      <w:pPr>
        <w:spacing w:after="240" w:line="276" w:lineRule="auto"/>
        <w:rPr>
          <w:lang w:val="en-GB"/>
        </w:rPr>
      </w:pPr>
      <w:r w:rsidRPr="00FD10DE">
        <w:rPr>
          <w:b/>
          <w:bCs/>
          <w:lang w:val="en-GB"/>
        </w:rPr>
        <w:t xml:space="preserve">Bosnia and Herzegovina, Cyprus, Monaco, </w:t>
      </w:r>
      <w:proofErr w:type="gramStart"/>
      <w:r w:rsidRPr="00FD10DE">
        <w:rPr>
          <w:b/>
          <w:bCs/>
          <w:lang w:val="en-GB"/>
        </w:rPr>
        <w:t>Moldova</w:t>
      </w:r>
      <w:proofErr w:type="gramEnd"/>
      <w:r w:rsidRPr="00FD10DE">
        <w:rPr>
          <w:b/>
          <w:bCs/>
          <w:lang w:val="en-GB"/>
        </w:rPr>
        <w:t xml:space="preserve"> and Sweden </w:t>
      </w:r>
      <w:r w:rsidR="003842E7">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2" w:name="_Toc156823043"/>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80661F">
      <w:pPr>
        <w:spacing w:after="240" w:line="276" w:lineRule="auto"/>
        <w:rPr>
          <w:lang w:val="en-GB"/>
        </w:rPr>
      </w:pPr>
      <w:r w:rsidRPr="002F0F27">
        <w:rPr>
          <w:lang w:val="en-GB"/>
        </w:rPr>
        <w:t xml:space="preserve">The CRPD Committee adopted a </w:t>
      </w:r>
      <w:hyperlink r:id="rId14"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5"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5846B6F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plans to adopt the recommendation during its next plenary meeting on </w:t>
      </w:r>
      <w:r w:rsidR="000B1D9F" w:rsidRPr="000B1D9F">
        <w:rPr>
          <w:lang w:val="en-GB"/>
        </w:rPr>
        <w:t>11-14 June 2024, in Strasbourg</w:t>
      </w:r>
      <w:r w:rsidR="000B1D9F">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3"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6D227FB5"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2402AA08" w14:textId="3B47EF4F" w:rsidR="00977042" w:rsidRPr="002F0F27" w:rsidRDefault="0030730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w:t>
      </w:r>
      <w:r w:rsidR="00EE77C0" w:rsidRPr="002F0F27">
        <w:rPr>
          <w:lang w:val="en-GB"/>
        </w:rPr>
        <w:t>rovide information on plans to oppose to the</w:t>
      </w:r>
      <w:r w:rsidR="00D42668" w:rsidRPr="002F0F27">
        <w:rPr>
          <w:lang w:val="en-GB"/>
        </w:rPr>
        <w:t xml:space="preserve"> adoption of the</w:t>
      </w:r>
      <w:r w:rsidR="00EE77C0" w:rsidRPr="002F0F27">
        <w:rPr>
          <w:lang w:val="en-GB"/>
        </w:rPr>
        <w:t xml:space="preserve"> draft additional pr</w:t>
      </w:r>
      <w:r w:rsidR="00D42668" w:rsidRPr="002F0F27">
        <w:rPr>
          <w:lang w:val="en-GB"/>
        </w:rPr>
        <w:t>otocol to the Oviedo Convention of</w:t>
      </w:r>
      <w:r w:rsidR="00EE77C0" w:rsidRPr="002F0F27">
        <w:rPr>
          <w:lang w:val="en-GB"/>
        </w:rPr>
        <w:t xml:space="preserve"> the Council of Europe</w:t>
      </w:r>
      <w:r w:rsidR="00293B9B" w:rsidRPr="002F0F27">
        <w:rPr>
          <w:lang w:val="en-GB"/>
        </w:rPr>
        <w:t xml:space="preserve"> in the Committee of Ministers</w:t>
      </w:r>
      <w:r w:rsidR="00EE77C0" w:rsidRPr="002F0F27">
        <w:rPr>
          <w:lang w:val="en-GB"/>
        </w:rPr>
        <w:t xml:space="preserve">, and </w:t>
      </w:r>
      <w:r w:rsidR="00EE77C0" w:rsidRPr="002F0F27">
        <w:rPr>
          <w:lang w:val="en-GB"/>
        </w:rPr>
        <w:lastRenderedPageBreak/>
        <w:t xml:space="preserve">instead </w:t>
      </w:r>
      <w:r w:rsidR="00D42668" w:rsidRPr="002F0F27">
        <w:rPr>
          <w:lang w:val="en-GB"/>
        </w:rPr>
        <w:t>redirect efforts to develop</w:t>
      </w:r>
      <w:r w:rsidR="00EE77C0"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00EE77C0" w:rsidRPr="002F0F27">
        <w:rPr>
          <w:lang w:val="en-GB"/>
        </w:rPr>
        <w:t xml:space="preserve">. </w:t>
      </w:r>
    </w:p>
    <w:p w14:paraId="1541C023" w14:textId="5F8A2EA6"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4" w:name="_Toc95752881"/>
      <w:bookmarkStart w:id="5" w:name="_Toc156823044"/>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20" w:history="1">
        <w:r w:rsidRPr="002F0F27">
          <w:rPr>
            <w:rStyle w:val="Hyperlink"/>
            <w:lang w:val="en-GB"/>
          </w:rPr>
          <w:t>Convention on the Protection of Vulnerable Adults</w:t>
        </w:r>
      </w:hyperlink>
      <w:r w:rsidRPr="002F0F27">
        <w:rPr>
          <w:lang w:val="en-GB"/>
        </w:rPr>
        <w:t>. It entered into force in 2009.</w:t>
      </w:r>
    </w:p>
    <w:p w14:paraId="771045C0" w14:textId="43402DC9" w:rsidR="00F2425A" w:rsidRPr="002F0F27" w:rsidRDefault="00F2425A" w:rsidP="00F2425A">
      <w:pPr>
        <w:spacing w:line="276" w:lineRule="auto"/>
        <w:rPr>
          <w:lang w:val="en-GB"/>
        </w:rPr>
      </w:pPr>
      <w:r w:rsidRPr="004A53C2">
        <w:rPr>
          <w:lang w:val="en-GB"/>
        </w:rPr>
        <w:t xml:space="preserve">As of </w:t>
      </w:r>
      <w:r w:rsidR="00891E9D">
        <w:rPr>
          <w:lang w:val="en-GB"/>
        </w:rPr>
        <w:t xml:space="preserve">January </w:t>
      </w:r>
      <w:r w:rsidR="00FE3F15" w:rsidRPr="004A53C2">
        <w:rPr>
          <w:lang w:val="en-GB"/>
        </w:rPr>
        <w:t>202</w:t>
      </w:r>
      <w:r w:rsidR="00891E9D">
        <w:rPr>
          <w:lang w:val="en-GB"/>
        </w:rPr>
        <w:t>4</w:t>
      </w:r>
      <w:r w:rsidRPr="004A53C2">
        <w:rPr>
          <w:lang w:val="en-GB"/>
        </w:rPr>
        <w:t xml:space="preserve">, it has been </w:t>
      </w:r>
      <w:hyperlink r:id="rId21" w:history="1">
        <w:r w:rsidRPr="004A53C2">
          <w:rPr>
            <w:rStyle w:val="Hyperlink"/>
            <w:b/>
            <w:bCs/>
            <w:lang w:val="en-GB"/>
          </w:rPr>
          <w:t>ratified</w:t>
        </w:r>
      </w:hyperlink>
      <w:r w:rsidRPr="004A53C2">
        <w:rPr>
          <w:b/>
          <w:bCs/>
          <w:lang w:val="en-GB"/>
        </w:rPr>
        <w:t xml:space="preserve"> by 1</w:t>
      </w:r>
      <w:r w:rsidR="00FE3F15" w:rsidRPr="004A53C2">
        <w:rPr>
          <w:b/>
          <w:bCs/>
          <w:lang w:val="en-GB"/>
        </w:rPr>
        <w:t>5</w:t>
      </w:r>
      <w:r w:rsidRPr="004A53C2">
        <w:rPr>
          <w:b/>
          <w:bCs/>
          <w:lang w:val="en-GB"/>
        </w:rPr>
        <w:t xml:space="preserve"> European countries</w:t>
      </w:r>
      <w:r w:rsidRPr="004A53C2">
        <w:rPr>
          <w:lang w:val="en-GB"/>
        </w:rPr>
        <w:t xml:space="preserve">: Austria, Belgium, Cyprus, Czech Republic, Estonia, Finland, France, Germany, </w:t>
      </w:r>
      <w:r w:rsidR="00FE3F15" w:rsidRPr="004A53C2">
        <w:rPr>
          <w:lang w:val="en-GB"/>
        </w:rPr>
        <w:t xml:space="preserve">Greece, </w:t>
      </w:r>
      <w:r w:rsidR="0067618C">
        <w:rPr>
          <w:lang w:val="en-GB"/>
        </w:rPr>
        <w:t>Latvia</w:t>
      </w:r>
      <w:r w:rsidRPr="004A53C2">
        <w:rPr>
          <w:lang w:val="en-GB"/>
        </w:rPr>
        <w:t xml:space="preserve">, </w:t>
      </w:r>
      <w:r w:rsidR="00FE3F15" w:rsidRPr="004A53C2">
        <w:rPr>
          <w:lang w:val="en-GB"/>
        </w:rPr>
        <w:t xml:space="preserve">Malta, </w:t>
      </w:r>
      <w:r w:rsidRPr="004A53C2">
        <w:rPr>
          <w:b/>
          <w:bCs/>
          <w:lang w:val="en-GB"/>
        </w:rPr>
        <w:t>Monaco</w:t>
      </w:r>
      <w:r w:rsidRPr="004A53C2">
        <w:rPr>
          <w:lang w:val="en-GB"/>
        </w:rPr>
        <w:t>, Portugal, Switzerland and the United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courts have jurisdiction to take protection </w:t>
      </w:r>
      <w:proofErr w:type="gramStart"/>
      <w:r w:rsidRPr="002F0F27">
        <w:rPr>
          <w:lang w:val="en-GB"/>
        </w:rPr>
        <w:t>measures</w:t>
      </w:r>
      <w:proofErr w:type="gramEnd"/>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law is to be applied; and who may be a “vulnerable </w:t>
      </w:r>
      <w:proofErr w:type="gramStart"/>
      <w:r w:rsidRPr="002F0F27">
        <w:rPr>
          <w:lang w:val="en-GB"/>
        </w:rPr>
        <w:t>person”</w:t>
      </w:r>
      <w:proofErr w:type="gramEnd"/>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establishes a system of central authorities which should cooperate, locate “vulnerable adults” and give information on the status of vulnerable persons to other </w:t>
      </w:r>
      <w:proofErr w:type="gramStart"/>
      <w:r w:rsidRPr="002F0F27">
        <w:rPr>
          <w:lang w:val="en-GB"/>
        </w:rPr>
        <w:t>authorities</w:t>
      </w:r>
      <w:proofErr w:type="gramEnd"/>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2"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w:t>
      </w:r>
      <w:r w:rsidRPr="002F0F27">
        <w:rPr>
          <w:lang w:val="en-GB"/>
        </w:rPr>
        <w:lastRenderedPageBreak/>
        <w:t xml:space="preserve">protection of vulnerable adults in cross-border situations, notably those with intellectual disabilities, to pave the way for its ratification by all Member States.” </w:t>
      </w:r>
    </w:p>
    <w:p w14:paraId="7E3F3D91" w14:textId="7CBB5387" w:rsidR="00F2425A" w:rsidRPr="002F0F27" w:rsidRDefault="00F2425A" w:rsidP="00F2425A">
      <w:pPr>
        <w:spacing w:line="276" w:lineRule="auto"/>
        <w:rPr>
          <w:lang w:val="en-GB"/>
        </w:rPr>
      </w:pPr>
      <w:r w:rsidRPr="002F0F27">
        <w:rPr>
          <w:lang w:val="en-GB"/>
        </w:rPr>
        <w:t>The Council of the EU</w:t>
      </w:r>
      <w:r w:rsidR="00AA6E87">
        <w:rPr>
          <w:rStyle w:val="FootnoteReference"/>
          <w:lang w:val="en-GB"/>
        </w:rPr>
        <w:footnoteReference w:id="1"/>
      </w:r>
      <w:r w:rsidRPr="002F0F27">
        <w:rPr>
          <w:lang w:val="en-GB"/>
        </w:rPr>
        <w:t xml:space="preserve"> adopted </w:t>
      </w:r>
      <w:hyperlink r:id="rId23"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States “ensure that the national measures on the protection of vulnerable adults are in line with the CRPD.”</w:t>
      </w:r>
    </w:p>
    <w:p w14:paraId="5B29EEBE" w14:textId="3B7DDE9C"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4" w:history="1">
        <w:r w:rsidRPr="00F77AA9">
          <w:rPr>
            <w:rStyle w:val="Hyperlink"/>
            <w:b/>
            <w:bCs/>
            <w:lang w:val="en-GB"/>
          </w:rPr>
          <w:t>proposal of a law – a regulation – on protection of adults</w:t>
        </w:r>
      </w:hyperlink>
      <w:r w:rsidRPr="00F77AA9">
        <w:rPr>
          <w:b/>
          <w:bCs/>
          <w:lang w:val="en-GB"/>
        </w:rPr>
        <w:t>, which</w:t>
      </w:r>
      <w:r w:rsidR="001B00D3">
        <w:rPr>
          <w:b/>
          <w:bCs/>
          <w:lang w:val="en-GB"/>
        </w:rPr>
        <w:t xml:space="preserve"> -</w:t>
      </w:r>
      <w:r w:rsidRPr="00F77AA9">
        <w:rPr>
          <w:b/>
          <w:bCs/>
          <w:lang w:val="en-GB"/>
        </w:rPr>
        <w:t xml:space="preserve"> if adopted</w:t>
      </w:r>
      <w:r w:rsidR="001B00D3">
        <w:rPr>
          <w:b/>
          <w:bCs/>
          <w:lang w:val="en-GB"/>
        </w:rPr>
        <w:t xml:space="preserve"> -</w:t>
      </w:r>
      <w:r w:rsidRPr="00F77AA9">
        <w:rPr>
          <w:b/>
          <w:bCs/>
          <w:lang w:val="en-GB"/>
        </w:rPr>
        <w:t xml:space="preserve"> will incorporate into EU law the rule of the 2000 Hague Convention, including substituted decision-making regimes and decision on placement. This proposal </w:t>
      </w:r>
      <w:r w:rsidR="00E71621">
        <w:rPr>
          <w:b/>
          <w:bCs/>
          <w:lang w:val="en-GB"/>
        </w:rPr>
        <w:t>is</w:t>
      </w:r>
      <w:r w:rsidRPr="00F77AA9">
        <w:rPr>
          <w:b/>
          <w:bCs/>
          <w:lang w:val="en-GB"/>
        </w:rPr>
        <w:t xml:space="preserve"> negotiated in the Council of the EU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1EF9E360" w:rsidR="00F2425A" w:rsidRPr="002F0F27" w:rsidRDefault="002B2B0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00F2425A" w:rsidRPr="002F0F27">
        <w:rPr>
          <w:lang w:val="en-GB"/>
        </w:rPr>
        <w:t xml:space="preserve">eport on the implementation of the </w:t>
      </w:r>
      <w:r w:rsidR="00F2425A">
        <w:rPr>
          <w:lang w:val="en-GB"/>
        </w:rPr>
        <w:t xml:space="preserve">2000 </w:t>
      </w:r>
      <w:r w:rsidR="00F2425A"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7CB61D76"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2B2B0A">
        <w:rPr>
          <w:lang w:val="en-GB"/>
        </w:rPr>
        <w:t>P</w:t>
      </w:r>
      <w:r w:rsidRPr="002F0F27">
        <w:rPr>
          <w:lang w:val="en-GB"/>
        </w:rPr>
        <w:t>rovide information on steps taken to ensure that national measures on the protection of adults, including in cross border situation</w:t>
      </w:r>
      <w:r w:rsidR="002B2B0A">
        <w:rPr>
          <w:lang w:val="en-GB"/>
        </w:rPr>
        <w:t>s</w:t>
      </w:r>
      <w:r w:rsidRPr="002F0F27">
        <w:rPr>
          <w:lang w:val="en-GB"/>
        </w:rPr>
        <w:t xml:space="preserve">, are in line with the CRPD and recommendations of the EU Council conclusions on the Protection of Vulnerable Adults across the European Union adopted in June 2021. </w:t>
      </w:r>
    </w:p>
    <w:p w14:paraId="4C54EE73" w14:textId="1BDF95EF"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2B2B0A">
        <w:rPr>
          <w:lang w:val="en-GB"/>
        </w:rPr>
        <w:t>I</w:t>
      </w:r>
      <w:r w:rsidRPr="002F0F27">
        <w:rPr>
          <w:lang w:val="en-GB"/>
        </w:rPr>
        <w:t>nform whether the State is planning to ratify the 2000 Hague Convention, and which safeguards it will adopt to ensure that implementation is in line with the CRPD</w:t>
      </w:r>
      <w:r w:rsidR="007F40C2">
        <w:rPr>
          <w:lang w:val="en-GB"/>
        </w:rPr>
        <w:t>.</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104E989C"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r w:rsidR="007F71B5" w:rsidRPr="00C115A8">
        <w:rPr>
          <w:lang w:val="en-GB"/>
        </w:rPr>
        <w:t>decision-making</w:t>
      </w:r>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6" w:name="_Toc156823045"/>
      <w:r w:rsidRPr="002F0F27">
        <w:rPr>
          <w:lang w:val="en-GB"/>
        </w:rPr>
        <w:t>European Union</w:t>
      </w:r>
      <w:bookmarkEnd w:id="6"/>
      <w:r w:rsidRPr="002F0F27">
        <w:rPr>
          <w:lang w:val="en-GB"/>
        </w:rPr>
        <w:t xml:space="preserve"> </w:t>
      </w:r>
    </w:p>
    <w:p w14:paraId="6E74FCB0" w14:textId="640C723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004FF9">
        <w:rPr>
          <w:lang w:val="en-GB"/>
        </w:rPr>
        <w:t>are:</w:t>
      </w:r>
      <w:proofErr w:type="gramEnd"/>
      <w:r w:rsidR="002C2B4D" w:rsidRPr="00004FF9">
        <w:rPr>
          <w:lang w:val="en-GB"/>
        </w:rPr>
        <w:t xml:space="preserve"> Austria, Belgium, Bulgaria, Croatia, </w:t>
      </w:r>
      <w:r w:rsidR="002C2B4D" w:rsidRPr="00004FF9">
        <w:rPr>
          <w:b/>
          <w:bCs/>
          <w:lang w:val="en-GB"/>
        </w:rPr>
        <w:t>Cyprus</w:t>
      </w:r>
      <w:r w:rsidR="002C2B4D" w:rsidRPr="00004FF9">
        <w:rPr>
          <w:lang w:val="en-GB"/>
        </w:rPr>
        <w:t>, Czech</w:t>
      </w:r>
      <w:r w:rsidR="00004FF9">
        <w:rPr>
          <w:lang w:val="en-GB"/>
        </w:rPr>
        <w:t>ia</w:t>
      </w:r>
      <w:r w:rsidR="002C2B4D" w:rsidRPr="00004FF9">
        <w:rPr>
          <w:lang w:val="en-GB"/>
        </w:rPr>
        <w:t>, Denmark, Estonia, Finland, France, Germany, Greece, Hungary, Ireland, Italy, Latvia, Lithuania, Luxembourg, Malta, Netherlands,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004FF9">
        <w:rPr>
          <w:b/>
          <w:bCs/>
          <w:lang w:val="en-GB"/>
        </w:rPr>
        <w:t>Sweden</w:t>
      </w:r>
      <w:r w:rsidR="002C2B4D" w:rsidRPr="002F0F27">
        <w:rPr>
          <w:lang w:val="en-GB"/>
        </w:rPr>
        <w:t xml:space="preserve">. </w:t>
      </w:r>
    </w:p>
    <w:p w14:paraId="2D1D42C7" w14:textId="09C77FE9"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7" w:name="_Toc156823046"/>
      <w:r w:rsidRPr="002900B8">
        <w:rPr>
          <w:lang w:val="en-GB"/>
        </w:rPr>
        <w:t>Accessibility</w:t>
      </w:r>
      <w:bookmarkEnd w:id="7"/>
      <w:r w:rsidRPr="002900B8">
        <w:rPr>
          <w:lang w:val="en-GB"/>
        </w:rPr>
        <w:t xml:space="preserve"> </w:t>
      </w:r>
    </w:p>
    <w:p w14:paraId="62C6F553" w14:textId="237A0FCA" w:rsidR="002805B6" w:rsidRPr="00705A0C" w:rsidRDefault="002805B6" w:rsidP="00705A0C">
      <w:pPr>
        <w:pStyle w:val="Heading3"/>
        <w:rPr>
          <w:lang w:val="en-GB"/>
        </w:rPr>
      </w:pPr>
      <w:bookmarkStart w:id="8" w:name="_Toc156823047"/>
      <w:r w:rsidRPr="00705A0C">
        <w:rPr>
          <w:lang w:val="en-GB"/>
        </w:rPr>
        <w:t>Transposition of the European Accessibility Act</w:t>
      </w:r>
      <w:bookmarkEnd w:id="8"/>
    </w:p>
    <w:p w14:paraId="6FADB941" w14:textId="76844D32" w:rsidR="004E2B4B" w:rsidRPr="002F0F27" w:rsidRDefault="004E2B4B" w:rsidP="004E2B4B">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some countries are running late.</w:t>
      </w:r>
      <w:r>
        <w:rPr>
          <w:rStyle w:val="FootnoteReference"/>
          <w:lang w:val="en-GB"/>
        </w:rPr>
        <w:footnoteReference w:id="2"/>
      </w:r>
      <w:r w:rsidR="00EA38FE">
        <w:rPr>
          <w:lang w:val="en-GB"/>
        </w:rPr>
        <w:t xml:space="preserve"> </w:t>
      </w:r>
      <w:r>
        <w:rPr>
          <w:lang w:val="en-GB"/>
        </w:rPr>
        <w:t xml:space="preserve">Cyprus is among the Member States that still have not transposed the EAA into national legislation. </w:t>
      </w:r>
      <w:r w:rsidR="00BB4E9C">
        <w:rPr>
          <w:lang w:val="en-GB"/>
        </w:rPr>
        <w:t xml:space="preserve">An infringement procedure is also still open against Sweden for lack of transposition. </w:t>
      </w:r>
    </w:p>
    <w:p w14:paraId="1651B061" w14:textId="4DA4F857" w:rsidR="00007B51" w:rsidRPr="002F0F27" w:rsidRDefault="00007B51" w:rsidP="0080661F">
      <w:pPr>
        <w:spacing w:after="240" w:line="276" w:lineRule="auto"/>
        <w:rPr>
          <w:szCs w:val="24"/>
          <w:lang w:val="en-GB"/>
        </w:rPr>
      </w:pPr>
      <w:r w:rsidRPr="002F0F27">
        <w:rPr>
          <w:lang w:val="en-GB"/>
        </w:rPr>
        <w:lastRenderedPageBreak/>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3E0F42"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3E0F42"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3E0F42"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7C4D4164"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792DEB">
      <w:pPr>
        <w:pStyle w:val="Heading3"/>
        <w:spacing w:line="276" w:lineRule="auto"/>
        <w:rPr>
          <w:lang w:val="en-GB"/>
        </w:rPr>
      </w:pPr>
      <w:bookmarkStart w:id="9" w:name="_Toc156823048"/>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w:t>
      </w:r>
      <w:r w:rsidR="00792DEB" w:rsidRPr="002F0F27">
        <w:rPr>
          <w:lang w:val="en-GB"/>
        </w:rPr>
        <w:lastRenderedPageBreak/>
        <w:t>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3E0F42"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3E0F42" w:rsidP="00792DEB">
      <w:pPr>
        <w:pStyle w:val="ListParagraph"/>
        <w:numPr>
          <w:ilvl w:val="0"/>
          <w:numId w:val="9"/>
        </w:numPr>
        <w:spacing w:after="240" w:line="276" w:lineRule="auto"/>
        <w:rPr>
          <w:lang w:val="en-GB"/>
        </w:rPr>
      </w:pPr>
      <w:hyperlink r:id="rId32"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3"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0" w:name="_Toc156823049"/>
      <w:r w:rsidRPr="002F0F27">
        <w:rPr>
          <w:lang w:val="en-GB"/>
        </w:rPr>
        <w:lastRenderedPageBreak/>
        <w:t>Implementation</w:t>
      </w:r>
      <w:r w:rsidR="009D042E">
        <w:rPr>
          <w:lang w:val="en-GB"/>
        </w:rPr>
        <w:t xml:space="preserve"> </w:t>
      </w:r>
      <w:r w:rsidR="00A17589" w:rsidRPr="002F0F27">
        <w:rPr>
          <w:lang w:val="en-GB"/>
        </w:rPr>
        <w:t>of the Audiovisual Media Services Directive</w:t>
      </w:r>
      <w:bookmarkEnd w:id="10"/>
    </w:p>
    <w:p w14:paraId="72B49A87" w14:textId="337D41C9" w:rsidR="009B3FF3" w:rsidRPr="002F0F27" w:rsidRDefault="009B3FF3" w:rsidP="009B3FF3">
      <w:pPr>
        <w:spacing w:line="276" w:lineRule="auto"/>
        <w:rPr>
          <w:lang w:val="en-GB"/>
        </w:rPr>
      </w:pPr>
      <w:r w:rsidRPr="002F0F27">
        <w:rPr>
          <w:lang w:val="en-GB"/>
        </w:rPr>
        <w:t xml:space="preserve">The </w:t>
      </w:r>
      <w:hyperlink r:id="rId34"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Pr>
          <w:b/>
          <w:bCs/>
          <w:lang w:val="en-GB"/>
        </w:rPr>
        <w:t xml:space="preserve">. </w:t>
      </w:r>
      <w:r>
        <w:rPr>
          <w:lang w:val="en-GB"/>
        </w:rPr>
        <w:t xml:space="preserve">Ireland was the last country to notify transposition </w:t>
      </w:r>
      <w:proofErr w:type="gramStart"/>
      <w:r>
        <w:rPr>
          <w:lang w:val="en-GB"/>
        </w:rPr>
        <w:t>on</w:t>
      </w:r>
      <w:proofErr w:type="gramEnd"/>
      <w:r>
        <w:rPr>
          <w:lang w:val="en-GB"/>
        </w:rPr>
        <w:t xml:space="preserve"> February 2023.</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46577073"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w:t>
      </w:r>
      <w:r w:rsidR="00F74A59">
        <w:rPr>
          <w:lang w:val="en-GB"/>
        </w:rPr>
        <w:t>3, but has been delayed to 2024</w:t>
      </w:r>
      <w:r w:rsidR="00C25C8F">
        <w:rPr>
          <w:lang w:val="en-GB"/>
        </w:rPr>
        <w:t xml:space="preserve">.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3E0F42"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3E0F42"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346BA0D6"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 xml:space="preserve">Participation in cultural life, recreation, </w:t>
      </w:r>
      <w:proofErr w:type="gramStart"/>
      <w:r w:rsidR="001B1EA3" w:rsidRPr="001B1EA3">
        <w:rPr>
          <w:b/>
          <w:lang w:val="en-GB"/>
        </w:rPr>
        <w:t>leisure</w:t>
      </w:r>
      <w:proofErr w:type="gramEnd"/>
      <w:r w:rsidR="001B1EA3" w:rsidRPr="001B1EA3">
        <w:rPr>
          <w:b/>
          <w:lang w:val="en-GB"/>
        </w:rPr>
        <w:t xml:space="preserve"> and sport</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 xml:space="preserve">and </w:t>
      </w:r>
      <w:r w:rsidR="00A96A00" w:rsidRPr="000A6039">
        <w:rPr>
          <w:lang w:val="en-GB"/>
        </w:rPr>
        <w:lastRenderedPageBreak/>
        <w:t>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1" w:name="_Toc156823050"/>
      <w:r w:rsidRPr="002F0F27">
        <w:rPr>
          <w:lang w:val="en-GB"/>
        </w:rPr>
        <w:t xml:space="preserve">Implementation </w:t>
      </w:r>
      <w:r w:rsidR="00781FE4" w:rsidRPr="002F0F27">
        <w:rPr>
          <w:lang w:val="en-GB"/>
        </w:rPr>
        <w:t>of the European Electronic Communications Code</w:t>
      </w:r>
      <w:bookmarkEnd w:id="11"/>
    </w:p>
    <w:p w14:paraId="504048E6" w14:textId="77777777" w:rsidR="00E368DB" w:rsidRPr="002F0F27" w:rsidRDefault="00E368DB" w:rsidP="00E368DB">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Pr>
          <w:lang w:val="en-GB"/>
        </w:rPr>
        <w:t xml:space="preserve">Since 2021, there is an </w:t>
      </w:r>
      <w:hyperlink r:id="rId39" w:history="1">
        <w:r w:rsidRPr="00164CF2">
          <w:rPr>
            <w:rStyle w:val="Hyperlink"/>
            <w:lang w:val="en-GB"/>
          </w:rPr>
          <w:t>open infringement case</w:t>
        </w:r>
      </w:hyperlink>
      <w:r>
        <w:rPr>
          <w:lang w:val="en-GB"/>
        </w:rPr>
        <w:t xml:space="preserve"> against Cyprus for partial transposition of the Code. </w:t>
      </w:r>
    </w:p>
    <w:p w14:paraId="4D397C77" w14:textId="77777777" w:rsidR="00E368DB" w:rsidRPr="002F0F27" w:rsidRDefault="00E368DB" w:rsidP="00E368DB">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end-users. The Code also obliges Member States to ensure equal access for persons with disabilities to the single European emergency number ‘112’.  </w:t>
      </w:r>
      <w:r>
        <w:rPr>
          <w:lang w:val="en-GB"/>
        </w:rPr>
        <w:t xml:space="preserve">On January 2023, the Commission </w:t>
      </w:r>
      <w:hyperlink r:id="rId40" w:history="1">
        <w:r w:rsidRPr="003E06BF">
          <w:rPr>
            <w:rStyle w:val="Hyperlink"/>
            <w:lang w:val="en-GB"/>
          </w:rPr>
          <w:t>published a report on the implementation of 112 in EU Member States</w:t>
        </w:r>
      </w:hyperlink>
      <w:r>
        <w:rPr>
          <w:lang w:val="en-GB"/>
        </w:rPr>
        <w:t xml:space="preserve">, including on accessibility measures.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3E0F42" w:rsidP="001F20B1">
      <w:pPr>
        <w:pStyle w:val="ListParagraph"/>
        <w:numPr>
          <w:ilvl w:val="0"/>
          <w:numId w:val="8"/>
        </w:numPr>
        <w:spacing w:line="276" w:lineRule="auto"/>
        <w:rPr>
          <w:lang w:val="en-GB"/>
        </w:rPr>
      </w:pPr>
      <w:hyperlink r:id="rId41" w:history="1">
        <w:r w:rsidR="001F20B1" w:rsidRPr="001F20B1">
          <w:rPr>
            <w:rStyle w:val="Hyperlink"/>
            <w:lang w:val="en-GB"/>
          </w:rPr>
          <w:t>EDF Webinar on the European Electronic Communications Code</w:t>
        </w:r>
      </w:hyperlink>
    </w:p>
    <w:p w14:paraId="268768C2" w14:textId="450645DF" w:rsidR="007A43C8" w:rsidRPr="001F20B1" w:rsidRDefault="003E0F42" w:rsidP="00C115A8">
      <w:pPr>
        <w:pStyle w:val="ListParagraph"/>
        <w:numPr>
          <w:ilvl w:val="0"/>
          <w:numId w:val="8"/>
        </w:numPr>
        <w:spacing w:line="276" w:lineRule="auto"/>
        <w:rPr>
          <w:rStyle w:val="Hyperlink"/>
          <w:color w:val="auto"/>
          <w:u w:val="none"/>
          <w:lang w:val="en-GB"/>
        </w:rPr>
      </w:pPr>
      <w:hyperlink r:id="rId42"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3E0F42" w:rsidP="001F20B1">
      <w:pPr>
        <w:pStyle w:val="ListParagraph"/>
        <w:numPr>
          <w:ilvl w:val="0"/>
          <w:numId w:val="8"/>
        </w:numPr>
        <w:spacing w:line="276" w:lineRule="auto"/>
        <w:rPr>
          <w:lang w:val="en-GB"/>
        </w:rPr>
      </w:pPr>
      <w:hyperlink r:id="rId43"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3E0F42" w:rsidP="001F20B1">
      <w:pPr>
        <w:pStyle w:val="ListParagraph"/>
        <w:numPr>
          <w:ilvl w:val="0"/>
          <w:numId w:val="8"/>
        </w:numPr>
        <w:spacing w:line="276" w:lineRule="auto"/>
        <w:rPr>
          <w:lang w:val="en-GB"/>
        </w:rPr>
      </w:pPr>
      <w:hyperlink r:id="rId44"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lastRenderedPageBreak/>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5"/>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2" w:name="_Toc156823051"/>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 xml:space="preserve">ransport </w:t>
      </w:r>
      <w:proofErr w:type="gramStart"/>
      <w:r w:rsidR="00AF2E4B" w:rsidRPr="002F0F27">
        <w:rPr>
          <w:lang w:val="en-GB"/>
        </w:rPr>
        <w:t>accessibility</w:t>
      </w:r>
      <w:bookmarkEnd w:id="12"/>
      <w:proofErr w:type="gramEnd"/>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6"/>
      </w:r>
      <w:r w:rsidR="00E22A45" w:rsidRPr="002F0F27">
        <w:rPr>
          <w:lang w:val="en-GB"/>
        </w:rPr>
        <w:t xml:space="preserve"> </w:t>
      </w:r>
    </w:p>
    <w:p w14:paraId="131D788E" w14:textId="08D9C331" w:rsidR="003F4BA3" w:rsidRDefault="003F4BA3" w:rsidP="003F4BA3">
      <w:pPr>
        <w:spacing w:after="240" w:line="276" w:lineRule="auto"/>
        <w:rPr>
          <w:lang w:val="en-GB"/>
        </w:rPr>
      </w:pPr>
      <w:r>
        <w:rPr>
          <w:lang w:val="en-GB"/>
        </w:rPr>
        <w:t xml:space="preserve">In November 2023, the European Commission </w:t>
      </w:r>
      <w:hyperlink r:id="rId45" w:history="1">
        <w:r w:rsidRPr="00582FFA">
          <w:rPr>
            <w:rStyle w:val="Hyperlink"/>
            <w:lang w:val="en-GB"/>
          </w:rPr>
          <w:t>presented a proposal</w:t>
        </w:r>
      </w:hyperlink>
      <w:r>
        <w:rPr>
          <w:lang w:val="en-GB"/>
        </w:rPr>
        <w:t xml:space="preserve"> to revise </w:t>
      </w:r>
      <w:hyperlink r:id="rId46" w:history="1">
        <w:r w:rsidRPr="00071EDC">
          <w:rPr>
            <w:lang w:val="en-GB"/>
          </w:rPr>
          <w:t>Passenger Rights Regulations</w:t>
        </w:r>
      </w:hyperlink>
      <w:r>
        <w:rPr>
          <w:lang w:val="en-GB"/>
        </w:rPr>
        <w:t xml:space="preserve"> for air, waterborne transport, rail, bus and coach. </w:t>
      </w:r>
      <w:proofErr w:type="gramStart"/>
      <w:r>
        <w:rPr>
          <w:lang w:val="en-GB"/>
        </w:rPr>
        <w:t>Generally speaking, the</w:t>
      </w:r>
      <w:proofErr w:type="gramEnd"/>
      <w:r>
        <w:rPr>
          <w:lang w:val="en-GB"/>
        </w:rPr>
        <w:t xml:space="preserve"> proposal aims at improving enforcement of passenger rights, among others, by obliging carrie</w:t>
      </w:r>
      <w:r w:rsidR="00E00E66">
        <w:rPr>
          <w:lang w:val="en-GB"/>
        </w:rPr>
        <w:t>r</w:t>
      </w:r>
      <w:r>
        <w:rPr>
          <w:lang w:val="en-GB"/>
        </w:rPr>
        <w:t>s to publicly report on PRM complaints submitted to them. Although the proposal does not revise in depth Regulation 1107/2006 on the rights of passengers with disabilities when traveling by air, it includes a targeted amendment to allow that the accompanying persons, when obliged by the carrier, travels free of charge. Unfortunately, other gaps such as denied boarding or lack of full compensation for broken or lost mobility equipment</w:t>
      </w:r>
      <w:r>
        <w:rPr>
          <w:rStyle w:val="FootnoteReference"/>
          <w:lang w:val="en-GB"/>
        </w:rPr>
        <w:footnoteReference w:id="7"/>
      </w:r>
      <w:r w:rsidRPr="002F0F27">
        <w:rPr>
          <w:lang w:val="en-GB"/>
        </w:rPr>
        <w:t>.</w:t>
      </w:r>
      <w:r>
        <w:rPr>
          <w:lang w:val="en-GB"/>
        </w:rPr>
        <w:t xml:space="preserve"> will remain unaddressed in the existing framework. The Commission also presented a legislative proposal to </w:t>
      </w:r>
      <w:r>
        <w:rPr>
          <w:lang w:val="en-GB"/>
        </w:rPr>
        <w:lastRenderedPageBreak/>
        <w:t xml:space="preserve">protect passengers in multimodal travels, which includes the extension of PRM rights to certain types of multimodal journeys. </w:t>
      </w:r>
    </w:p>
    <w:p w14:paraId="71A7AA96" w14:textId="16D8FC03" w:rsidR="0001755F" w:rsidRPr="002F0F27" w:rsidRDefault="003F4BA3" w:rsidP="008B629A">
      <w:pPr>
        <w:spacing w:after="240" w:line="276" w:lineRule="auto"/>
        <w:rPr>
          <w:lang w:val="en-GB"/>
        </w:rPr>
      </w:pPr>
      <w:r w:rsidRPr="002F0F27">
        <w:rPr>
          <w:lang w:val="en-GB"/>
        </w:rPr>
        <w:t>The EU complete</w:t>
      </w:r>
      <w:r>
        <w:rPr>
          <w:lang w:val="en-GB"/>
        </w:rPr>
        <w:t xml:space="preserve">d </w:t>
      </w:r>
      <w:r w:rsidRPr="002F0F27">
        <w:rPr>
          <w:lang w:val="en-GB"/>
        </w:rPr>
        <w:t xml:space="preserve">the revision of </w:t>
      </w:r>
      <w:bookmarkStart w:id="14"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4"/>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7"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3E0F42" w:rsidP="003B4C87">
      <w:pPr>
        <w:pStyle w:val="ListParagraph"/>
        <w:numPr>
          <w:ilvl w:val="0"/>
          <w:numId w:val="19"/>
        </w:numPr>
        <w:spacing w:after="240" w:line="276" w:lineRule="auto"/>
        <w:rPr>
          <w:lang w:val="en-GB"/>
        </w:rPr>
      </w:pPr>
      <w:hyperlink r:id="rId48" w:history="1">
        <w:r w:rsidR="00277BF0" w:rsidRPr="003B4C87">
          <w:rPr>
            <w:rStyle w:val="Hyperlink"/>
            <w:lang w:val="en-GB"/>
          </w:rPr>
          <w:t>EDF analysis of the adopted recast Rail Passengers’ Rights Regulation (1371/2007)</w:t>
        </w:r>
      </w:hyperlink>
    </w:p>
    <w:p w14:paraId="424462B5" w14:textId="1329161A" w:rsidR="00277BF0" w:rsidRPr="005F68C1" w:rsidRDefault="003E0F42" w:rsidP="00C115A8">
      <w:pPr>
        <w:pStyle w:val="ListParagraph"/>
        <w:numPr>
          <w:ilvl w:val="0"/>
          <w:numId w:val="19"/>
        </w:numPr>
        <w:spacing w:after="240" w:line="276" w:lineRule="auto"/>
        <w:rPr>
          <w:rStyle w:val="Hyperlink"/>
          <w:color w:val="auto"/>
          <w:u w:val="none"/>
          <w:lang w:val="en-GB"/>
        </w:rPr>
      </w:pPr>
      <w:hyperlink r:id="rId49" w:history="1">
        <w:r w:rsidR="00277BF0" w:rsidRPr="002F0F27">
          <w:rPr>
            <w:rStyle w:val="Hyperlink"/>
            <w:lang w:val="en-GB"/>
          </w:rPr>
          <w:t>EDF Position on Air Passengers’ Rights Regulation (1107/2006)</w:t>
        </w:r>
      </w:hyperlink>
    </w:p>
    <w:p w14:paraId="2A419187" w14:textId="4D6074C4" w:rsidR="00D32FBA" w:rsidRPr="005F2302" w:rsidRDefault="003E0F42" w:rsidP="00C115A8">
      <w:pPr>
        <w:pStyle w:val="ListParagraph"/>
        <w:numPr>
          <w:ilvl w:val="0"/>
          <w:numId w:val="19"/>
        </w:numPr>
        <w:spacing w:after="240" w:line="276" w:lineRule="auto"/>
        <w:rPr>
          <w:rStyle w:val="Hyperlink"/>
          <w:color w:val="auto"/>
          <w:u w:val="none"/>
          <w:lang w:val="en-GB"/>
        </w:rPr>
      </w:pPr>
      <w:hyperlink r:id="rId50"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3E0F42" w:rsidP="00C115A8">
      <w:pPr>
        <w:pStyle w:val="ListParagraph"/>
        <w:numPr>
          <w:ilvl w:val="0"/>
          <w:numId w:val="19"/>
        </w:numPr>
        <w:spacing w:after="240" w:line="276" w:lineRule="auto"/>
        <w:rPr>
          <w:lang w:val="en-GB"/>
        </w:rPr>
      </w:pPr>
      <w:hyperlink r:id="rId51"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3E0F42" w:rsidP="00C115A8">
      <w:pPr>
        <w:pStyle w:val="ListParagraph"/>
        <w:numPr>
          <w:ilvl w:val="0"/>
          <w:numId w:val="19"/>
        </w:numPr>
        <w:spacing w:after="240" w:line="276" w:lineRule="auto"/>
        <w:rPr>
          <w:lang w:val="en-GB"/>
        </w:rPr>
      </w:pPr>
      <w:hyperlink r:id="rId52"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bookmarkEnd w:id="15"/>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3"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 xml:space="preserve">it have </w:t>
      </w:r>
      <w:r w:rsidR="0001755F" w:rsidRPr="00D41387">
        <w:rPr>
          <w:lang w:val="en-GB"/>
        </w:rPr>
        <w:lastRenderedPageBreak/>
        <w:t>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6" w:name="_Toc156823052"/>
      <w:r w:rsidRPr="002F0F27">
        <w:rPr>
          <w:lang w:val="en-GB"/>
        </w:rPr>
        <w:t>Freedom of movement and the European Disability Card</w:t>
      </w:r>
      <w:bookmarkEnd w:id="16"/>
    </w:p>
    <w:p w14:paraId="356A5A11" w14:textId="0478910E" w:rsidR="00134360"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European </w:t>
      </w:r>
      <w:r w:rsidR="00134360">
        <w:rPr>
          <w:bCs/>
          <w:lang w:val="en-GB"/>
        </w:rPr>
        <w:t>Disability Card and a European Parking Card</w:t>
      </w:r>
      <w:r>
        <w:rPr>
          <w:bCs/>
          <w:lang w:val="en-GB"/>
        </w:rPr>
        <w:t xml:space="preserve"> to tackle at least the issue of temporary stays in other Member State and the mutual recognition of disability status. </w:t>
      </w:r>
    </w:p>
    <w:p w14:paraId="0E9AE415" w14:textId="65B573AF" w:rsidR="005B63FE" w:rsidRDefault="00134360" w:rsidP="005C0718">
      <w:pPr>
        <w:spacing w:after="240" w:line="276" w:lineRule="auto"/>
        <w:rPr>
          <w:bCs/>
          <w:lang w:val="en-GB"/>
        </w:rPr>
      </w:pPr>
      <w:r>
        <w:rPr>
          <w:bCs/>
          <w:lang w:val="en-GB"/>
        </w:rPr>
        <w:t xml:space="preserve">While the publication of the proposal is already 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p>
    <w:p w14:paraId="56F7AF95" w14:textId="4F8D4779" w:rsidR="005879D1" w:rsidRPr="005879D1" w:rsidRDefault="005B63FE" w:rsidP="005C0718">
      <w:pPr>
        <w:spacing w:after="240" w:line="276" w:lineRule="auto"/>
        <w:rPr>
          <w:bCs/>
          <w:lang w:val="en-GB"/>
        </w:rPr>
      </w:pPr>
      <w:r>
        <w:rPr>
          <w:bCs/>
          <w:lang w:val="en-GB"/>
        </w:rPr>
        <w:t>T</w:t>
      </w:r>
      <w:r w:rsidR="00134360">
        <w:rPr>
          <w:bCs/>
          <w:lang w:val="en-GB"/>
        </w:rPr>
        <w:t xml:space="preserve">he proposal </w:t>
      </w:r>
      <w:r w:rsidR="004463EE">
        <w:rPr>
          <w:bCs/>
          <w:lang w:val="en-GB"/>
        </w:rPr>
        <w:t xml:space="preserve">does not solve all the problems, but it will be a starting point.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7" w:name="_Toc156823053"/>
      <w:r>
        <w:rPr>
          <w:lang w:val="en-GB"/>
        </w:rPr>
        <w:t>Artificial Intelligence</w:t>
      </w:r>
      <w:r w:rsidR="00886346">
        <w:rPr>
          <w:lang w:val="en-GB"/>
        </w:rPr>
        <w:t xml:space="preserve">: proposal for regulating artificial </w:t>
      </w:r>
      <w:proofErr w:type="gramStart"/>
      <w:r w:rsidR="00886346">
        <w:rPr>
          <w:lang w:val="en-GB"/>
        </w:rPr>
        <w:t>intelligence</w:t>
      </w:r>
      <w:proofErr w:type="gramEnd"/>
      <w:r>
        <w:rPr>
          <w:lang w:val="en-GB"/>
        </w:rPr>
        <w:t xml:space="preserve"> </w:t>
      </w:r>
      <w:bookmarkEnd w:id="17"/>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4"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lastRenderedPageBreak/>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4BB492C3" w14:textId="4491ADC5" w:rsidR="004D2024"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w:t>
      </w:r>
      <w:r w:rsidR="007E06FC" w:rsidRPr="00780915">
        <w:rPr>
          <w:lang w:val="en-GB"/>
        </w:rPr>
        <w:t>T</w:t>
      </w:r>
      <w:r>
        <w:rPr>
          <w:lang w:val="en-GB"/>
        </w:rPr>
        <w:t>he European Parliament, and Member Stat</w:t>
      </w:r>
      <w:r w:rsidR="007E06FC" w:rsidRPr="00780915">
        <w:rPr>
          <w:lang w:val="en-GB"/>
        </w:rPr>
        <w:t xml:space="preserve">e </w:t>
      </w:r>
      <w:r w:rsidR="00FB23A4" w:rsidRPr="00780915">
        <w:rPr>
          <w:lang w:val="en-GB"/>
        </w:rPr>
        <w:t>negotiators</w:t>
      </w:r>
      <w:r w:rsidR="007E06FC" w:rsidRPr="00780915">
        <w:rPr>
          <w:lang w:val="en-GB"/>
        </w:rPr>
        <w:t xml:space="preserve"> </w:t>
      </w:r>
      <w:r w:rsidR="007E06FC" w:rsidRPr="007E06FC">
        <w:rPr>
          <w:lang w:val="en-US"/>
        </w:rPr>
        <w:t xml:space="preserve">reached </w:t>
      </w:r>
      <w:hyperlink r:id="rId55" w:history="1">
        <w:r w:rsidR="007E06FC" w:rsidRPr="007E06FC">
          <w:rPr>
            <w:rStyle w:val="Hyperlink"/>
            <w:lang w:val="en-US"/>
          </w:rPr>
          <w:t>a political agreement on 8th December 2023</w:t>
        </w:r>
      </w:hyperlink>
      <w:r w:rsidR="007E06FC" w:rsidRPr="00780915">
        <w:rPr>
          <w:lang w:val="en-GB"/>
        </w:rPr>
        <w:t xml:space="preserve">. </w:t>
      </w:r>
      <w:r w:rsidR="007E06FC" w:rsidRPr="007E06FC">
        <w:rPr>
          <w:lang w:val="en-US"/>
        </w:rPr>
        <w:t xml:space="preserve">As </w:t>
      </w:r>
      <w:r w:rsidR="00837F20">
        <w:rPr>
          <w:lang w:val="en-US"/>
        </w:rPr>
        <w:t>of January 2024, it</w:t>
      </w:r>
      <w:r w:rsidR="007E06FC" w:rsidRPr="007E06FC">
        <w:rPr>
          <w:lang w:val="en-US"/>
        </w:rPr>
        <w:t xml:space="preserve"> is unknown for civil society organi</w:t>
      </w:r>
      <w:r w:rsidR="00FB23A4">
        <w:rPr>
          <w:lang w:val="en-US"/>
        </w:rPr>
        <w:t>s</w:t>
      </w:r>
      <w:r w:rsidR="007E06FC" w:rsidRPr="007E06FC">
        <w:rPr>
          <w:lang w:val="en-US"/>
        </w:rPr>
        <w:t>ations of how exactly the compromises turned out as there is no final text yet</w:t>
      </w:r>
      <w:r w:rsidR="001B1EA3">
        <w:rPr>
          <w:lang w:val="en-GB"/>
        </w:rPr>
        <w:t>.</w:t>
      </w:r>
    </w:p>
    <w:p w14:paraId="1B157BB3" w14:textId="46371F32" w:rsidR="00874479" w:rsidRDefault="00874479" w:rsidP="00874479">
      <w:pPr>
        <w:spacing w:line="276" w:lineRule="auto"/>
        <w:rPr>
          <w:lang w:val="en-GB"/>
        </w:rPr>
      </w:pPr>
      <w:r>
        <w:rPr>
          <w:lang w:val="en-GB"/>
        </w:rPr>
        <w:t xml:space="preserve">To fix many of the loopholes and gaps in the Commission proposal, </w:t>
      </w:r>
      <w:hyperlink r:id="rId56"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3E0F42" w:rsidP="00874479">
      <w:pPr>
        <w:pStyle w:val="ListParagraph"/>
        <w:numPr>
          <w:ilvl w:val="0"/>
          <w:numId w:val="21"/>
        </w:numPr>
        <w:spacing w:line="276" w:lineRule="auto"/>
        <w:rPr>
          <w:lang w:val="en-GB"/>
        </w:rPr>
      </w:pPr>
      <w:hyperlink r:id="rId57"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3E0F42" w:rsidP="00874479">
      <w:pPr>
        <w:pStyle w:val="ListParagraph"/>
        <w:numPr>
          <w:ilvl w:val="0"/>
          <w:numId w:val="21"/>
        </w:numPr>
        <w:spacing w:line="276" w:lineRule="auto"/>
        <w:rPr>
          <w:lang w:val="en-GB"/>
        </w:rPr>
      </w:pPr>
      <w:hyperlink r:id="rId58" w:history="1">
        <w:r w:rsidR="00874479" w:rsidRPr="00BB3146">
          <w:rPr>
            <w:rStyle w:val="Hyperlink"/>
            <w:lang w:val="en-GB"/>
          </w:rPr>
          <w:t>EDF Position Paper on the EU AI Act (PDF and Word)</w:t>
        </w:r>
      </w:hyperlink>
    </w:p>
    <w:p w14:paraId="612CAF99" w14:textId="77777777" w:rsidR="00874479" w:rsidRDefault="003E0F42" w:rsidP="00874479">
      <w:pPr>
        <w:pStyle w:val="ListParagraph"/>
        <w:numPr>
          <w:ilvl w:val="0"/>
          <w:numId w:val="21"/>
        </w:numPr>
        <w:spacing w:line="276" w:lineRule="auto"/>
        <w:rPr>
          <w:lang w:val="en-GB"/>
        </w:rPr>
      </w:pPr>
      <w:hyperlink r:id="rId59"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3E0F42" w:rsidP="00874479">
      <w:pPr>
        <w:pStyle w:val="ListParagraph"/>
        <w:numPr>
          <w:ilvl w:val="0"/>
          <w:numId w:val="21"/>
        </w:numPr>
        <w:spacing w:line="276" w:lineRule="auto"/>
        <w:rPr>
          <w:lang w:val="en-GB"/>
        </w:rPr>
      </w:pPr>
      <w:hyperlink r:id="rId60"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8"/>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19" w:name="_Toc156823054"/>
      <w:r>
        <w:rPr>
          <w:lang w:val="en-GB"/>
        </w:rPr>
        <w:lastRenderedPageBreak/>
        <w:t>Young persons and youth programmes</w:t>
      </w:r>
      <w:bookmarkEnd w:id="19"/>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48575D28"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w:t>
      </w:r>
      <w:r w:rsidR="00FD3872">
        <w:rPr>
          <w:lang w:val="en-GB"/>
        </w:rPr>
        <w:t>s</w:t>
      </w:r>
      <w:r>
        <w:rPr>
          <w:lang w:val="en-GB"/>
        </w:rPr>
        <w:t xml:space="preserv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0" w:name="_Toc156823055"/>
      <w:r>
        <w:rPr>
          <w:lang w:val="en-GB"/>
        </w:rPr>
        <w:t>Women with disabilities</w:t>
      </w:r>
      <w:bookmarkEnd w:id="20"/>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5608B852" w:rsidR="00916CB7" w:rsidRPr="002F0F27" w:rsidRDefault="00916CB7" w:rsidP="0080661F">
      <w:pPr>
        <w:spacing w:line="276" w:lineRule="auto"/>
        <w:rPr>
          <w:lang w:val="en-GB"/>
        </w:rPr>
      </w:pPr>
      <w:r>
        <w:rPr>
          <w:lang w:val="en-GB"/>
        </w:rPr>
        <w:t xml:space="preserve">In March 2022, the European Commission made a </w:t>
      </w:r>
      <w:hyperlink r:id="rId67" w:history="1">
        <w:r w:rsidRPr="00A15ABB">
          <w:rPr>
            <w:rStyle w:val="Hyperlink"/>
            <w:lang w:val="en-GB"/>
          </w:rPr>
          <w:t>proposal for a Directive on combating violence against women</w:t>
        </w:r>
      </w:hyperlink>
      <w:r>
        <w:rPr>
          <w:lang w:val="en-GB"/>
        </w:rPr>
        <w:t xml:space="preserve">. It </w:t>
      </w:r>
      <w:r w:rsidR="00764AB5">
        <w:rPr>
          <w:lang w:val="en-GB"/>
        </w:rPr>
        <w:t>refers</w:t>
      </w:r>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8" w:history="1">
        <w:r w:rsidRPr="00A15ABB">
          <w:rPr>
            <w:rStyle w:val="Hyperlink"/>
            <w:lang w:val="en-GB"/>
          </w:rPr>
          <w:t>negotiated</w:t>
        </w:r>
      </w:hyperlink>
      <w:r>
        <w:rPr>
          <w:lang w:val="en-GB"/>
        </w:rPr>
        <w:t xml:space="preserve"> </w:t>
      </w:r>
      <w:r w:rsidR="00D95C6F">
        <w:rPr>
          <w:lang w:val="en-GB"/>
        </w:rPr>
        <w:t xml:space="preserve">between the Commission, </w:t>
      </w:r>
      <w:r>
        <w:rPr>
          <w:lang w:val="en-GB"/>
        </w:rPr>
        <w:t xml:space="preserve">the European Parliament and the Council of the </w:t>
      </w:r>
      <w:r w:rsidR="00D95C6F">
        <w:rPr>
          <w:lang w:val="en-GB"/>
        </w:rPr>
        <w:t>EU</w:t>
      </w:r>
      <w:r>
        <w:rPr>
          <w:lang w:val="en-GB"/>
        </w:rPr>
        <w:t xml:space="preserve">. </w:t>
      </w:r>
      <w:r w:rsidR="00D95C6F">
        <w:rPr>
          <w:lang w:val="en-GB"/>
        </w:rPr>
        <w:t>T</w:t>
      </w:r>
      <w:r>
        <w:rPr>
          <w:lang w:val="en-GB"/>
        </w:rPr>
        <w:t xml:space="preserve">he European Parliament </w:t>
      </w:r>
      <w:hyperlink r:id="rId69" w:history="1">
        <w:r w:rsidRPr="00A15ABB">
          <w:rPr>
            <w:rStyle w:val="Hyperlink"/>
            <w:lang w:val="en-GB"/>
          </w:rPr>
          <w:t>add</w:t>
        </w:r>
        <w:r w:rsidR="00D95C6F">
          <w:rPr>
            <w:rStyle w:val="Hyperlink"/>
            <w:lang w:val="en-GB"/>
          </w:rPr>
          <w:t>ed</w:t>
        </w:r>
        <w:r w:rsidRPr="00A15ABB">
          <w:rPr>
            <w:rStyle w:val="Hyperlink"/>
            <w:lang w:val="en-GB"/>
          </w:rPr>
          <w:t xml:space="preserve"> the criminalisation of forced sterilisation</w:t>
        </w:r>
      </w:hyperlink>
      <w:r>
        <w:rPr>
          <w:lang w:val="en-GB"/>
        </w:rPr>
        <w:t xml:space="preserve">, which is something EDF </w:t>
      </w:r>
      <w:r w:rsidR="00FE48EA">
        <w:rPr>
          <w:lang w:val="en-GB"/>
        </w:rPr>
        <w:t>has been</w:t>
      </w:r>
      <w:r>
        <w:rPr>
          <w:lang w:val="en-GB"/>
        </w:rPr>
        <w:t xml:space="preserve"> calling for. </w:t>
      </w:r>
      <w:r w:rsidR="00D95C6F">
        <w:rPr>
          <w:lang w:val="en-GB"/>
        </w:rPr>
        <w:t xml:space="preserve">However, as of January 2024, it is not sure </w:t>
      </w:r>
      <w:r w:rsidR="00FE48EA">
        <w:rPr>
          <w:lang w:val="en-GB"/>
        </w:rPr>
        <w:t>this criminalisation</w:t>
      </w:r>
      <w:r w:rsidR="00D95C6F">
        <w:rPr>
          <w:lang w:val="en-GB"/>
        </w:rPr>
        <w:t xml:space="preserve"> will be accepted by Member States in the Council.</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49DEA47F" w14:textId="39EC35A4"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4663EEEA" w14:textId="3DFC25F1" w:rsidR="00AE2332"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77310D23" w:rsidR="00E63462" w:rsidRPr="002F0F27" w:rsidRDefault="00E63462" w:rsidP="00AE2332">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 measures to ensure that forced sterilisation of women with disabilities is ban at national and European level, in line with the CRPD and the Istanbul Convention.</w:t>
      </w:r>
    </w:p>
    <w:p w14:paraId="34484C60" w14:textId="279760CC" w:rsidR="008448DA" w:rsidRPr="002F0F27" w:rsidRDefault="008448DA" w:rsidP="0080661F">
      <w:pPr>
        <w:pStyle w:val="Heading2"/>
        <w:spacing w:line="276" w:lineRule="auto"/>
        <w:rPr>
          <w:lang w:val="en-GB"/>
        </w:rPr>
      </w:pPr>
      <w:bookmarkStart w:id="21" w:name="_Toc156823056"/>
      <w:r w:rsidRPr="002F0F27">
        <w:rPr>
          <w:lang w:val="en-GB"/>
        </w:rPr>
        <w:t>Victim</w:t>
      </w:r>
      <w:r w:rsidR="0019136C" w:rsidRPr="002F0F27">
        <w:rPr>
          <w:lang w:val="en-GB"/>
        </w:rPr>
        <w:t>s and offenders’</w:t>
      </w:r>
      <w:r w:rsidRPr="002F0F27">
        <w:rPr>
          <w:lang w:val="en-GB"/>
        </w:rPr>
        <w:t xml:space="preserve"> rights</w:t>
      </w:r>
      <w:bookmarkEnd w:id="21"/>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70"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71"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lastRenderedPageBreak/>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understand and be </w:t>
      </w:r>
      <w:proofErr w:type="gramStart"/>
      <w:r w:rsidRPr="002F0F27">
        <w:rPr>
          <w:lang w:val="en-GB"/>
        </w:rPr>
        <w:t>understood</w:t>
      </w:r>
      <w:proofErr w:type="gramEnd"/>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participate in criminal </w:t>
      </w:r>
      <w:proofErr w:type="gramStart"/>
      <w:r w:rsidRPr="002F0F27">
        <w:rPr>
          <w:lang w:val="en-GB"/>
        </w:rPr>
        <w:t>proceedings</w:t>
      </w:r>
      <w:proofErr w:type="gramEnd"/>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6C17AD21"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8"/>
      </w:r>
      <w:r w:rsidRPr="002F0F27">
        <w:rPr>
          <w:lang w:val="en-GB"/>
        </w:rPr>
        <w:t xml:space="preserve"> </w:t>
      </w:r>
      <w:r w:rsidR="000759A6">
        <w:rPr>
          <w:lang w:val="en-GB"/>
        </w:rPr>
        <w:t xml:space="preserve">The EU examines a revision of the rules applying to </w:t>
      </w:r>
      <w:hyperlink r:id="rId72" w:history="1">
        <w:r w:rsidR="000759A6" w:rsidRPr="009D68E6">
          <w:rPr>
            <w:rStyle w:val="Hyperlink"/>
            <w:lang w:val="en-GB"/>
          </w:rPr>
          <w:t>victims of human trafficking</w:t>
        </w:r>
      </w:hyperlink>
      <w:r w:rsidR="000759A6">
        <w:rPr>
          <w:lang w:val="en-GB"/>
        </w:rPr>
        <w:t xml:space="preserve">. </w:t>
      </w:r>
    </w:p>
    <w:p w14:paraId="2AC79B14" w14:textId="773E52C8" w:rsidR="0019136C" w:rsidRPr="002F0F27" w:rsidRDefault="0019136C" w:rsidP="0080661F">
      <w:pPr>
        <w:spacing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3E0F42" w:rsidP="00D55EC8">
      <w:pPr>
        <w:numPr>
          <w:ilvl w:val="0"/>
          <w:numId w:val="3"/>
        </w:numPr>
        <w:spacing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0484A000" w14:textId="51498348" w:rsidR="008E57B3" w:rsidRPr="002F0F27" w:rsidRDefault="00C40309" w:rsidP="0080661F">
      <w:pPr>
        <w:spacing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w:t>
        </w:r>
        <w:r w:rsidR="008E57B3" w:rsidRPr="00090B4B">
          <w:rPr>
            <w:rStyle w:val="Hyperlink"/>
            <w:lang w:val="en-GB"/>
          </w:rPr>
          <w:t xml:space="preserve"> Victims’ Rights </w:t>
        </w:r>
        <w:r w:rsidRPr="00090B4B">
          <w:rPr>
            <w:rStyle w:val="Hyperlink"/>
            <w:lang w:val="en-GB"/>
          </w:rPr>
          <w:t>Directive</w:t>
        </w:r>
      </w:hyperlink>
      <w:r w:rsidRPr="00090B4B">
        <w:rPr>
          <w:rStyle w:val="Hyperlink"/>
          <w:color w:val="auto"/>
          <w:u w:val="none"/>
          <w:lang w:val="en-GB"/>
        </w:rPr>
        <w:t xml:space="preserve">. </w:t>
      </w:r>
      <w:r w:rsidR="000759A6" w:rsidRPr="00090B4B">
        <w:rPr>
          <w:rStyle w:val="Hyperlink"/>
          <w:color w:val="auto"/>
          <w:u w:val="none"/>
          <w:lang w:val="en-GB"/>
        </w:rPr>
        <w:t>The revision has the potential to strengthen the right</w:t>
      </w:r>
      <w:r w:rsidR="00634D07">
        <w:rPr>
          <w:rStyle w:val="Hyperlink"/>
          <w:color w:val="auto"/>
          <w:u w:val="none"/>
          <w:lang w:val="en-GB"/>
        </w:rPr>
        <w:t>s</w:t>
      </w:r>
      <w:r w:rsidR="000759A6" w:rsidRPr="00090B4B">
        <w:rPr>
          <w:rStyle w:val="Hyperlink"/>
          <w:color w:val="auto"/>
          <w:u w:val="none"/>
          <w:lang w:val="en-GB"/>
        </w:rPr>
        <w:t xml:space="preserve"> of all victims, including those with disabilities. </w:t>
      </w:r>
      <w:r w:rsidR="00634D07">
        <w:rPr>
          <w:rStyle w:val="Hyperlink"/>
          <w:color w:val="auto"/>
          <w:u w:val="none"/>
          <w:lang w:val="en-GB"/>
        </w:rPr>
        <w:t>For example, the</w:t>
      </w:r>
      <w:r w:rsidR="00090B4B" w:rsidRPr="00090B4B">
        <w:rPr>
          <w:rStyle w:val="Hyperlink"/>
          <w:color w:val="auto"/>
          <w:u w:val="none"/>
          <w:lang w:val="en-GB"/>
        </w:rPr>
        <w:t xml:space="preserve"> European Commission proposed a </w:t>
      </w:r>
      <w:hyperlink r:id="rId81" w:history="1">
        <w:r w:rsidR="00090B4B" w:rsidRPr="00090B4B">
          <w:rPr>
            <w:rStyle w:val="Hyperlink"/>
            <w:lang w:val="en-GB"/>
          </w:rPr>
          <w:t>new article</w:t>
        </w:r>
      </w:hyperlink>
      <w:r w:rsidR="00090B4B" w:rsidRPr="00090B4B">
        <w:rPr>
          <w:rStyle w:val="Hyperlink"/>
          <w:color w:val="auto"/>
          <w:u w:val="none"/>
          <w:lang w:val="en-GB"/>
        </w:rPr>
        <w:t xml:space="preserve"> on the rights of victims with disabilities (article 26c). The revision is now negotiated between the Commission, the Council of the </w:t>
      </w:r>
      <w:proofErr w:type="gramStart"/>
      <w:r w:rsidR="00090B4B" w:rsidRPr="00090B4B">
        <w:rPr>
          <w:rStyle w:val="Hyperlink"/>
          <w:color w:val="auto"/>
          <w:u w:val="none"/>
          <w:lang w:val="en-GB"/>
        </w:rPr>
        <w:t>EU</w:t>
      </w:r>
      <w:proofErr w:type="gramEnd"/>
      <w:r w:rsidR="00090B4B" w:rsidRPr="00090B4B">
        <w:rPr>
          <w:rStyle w:val="Hyperlink"/>
          <w:color w:val="auto"/>
          <w:u w:val="none"/>
          <w:lang w:val="en-GB"/>
        </w:rPr>
        <w:t xml:space="preserve"> and the European Parliament.</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7FFD188C"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6C696577" w14:textId="6AB01406"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w:t>
      </w:r>
      <w:r w:rsidR="00634D07">
        <w:rPr>
          <w:lang w:val="en-GB"/>
        </w:rPr>
        <w:t xml:space="preserve">the CRPD, </w:t>
      </w:r>
      <w:r w:rsidR="000A3924" w:rsidRPr="002F0F27">
        <w:rPr>
          <w:lang w:val="en-GB"/>
        </w:rPr>
        <w:t>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23C2AB40"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Take measures to ensure that the right to access to justice of victims with disabilities and people with disabilities suspected or accused of an offence is fully fulfilled, in accordance with the CRPD and obligations of the State under EU law</w:t>
      </w:r>
      <w:r w:rsidR="00C82765">
        <w:rPr>
          <w:lang w:val="en-GB"/>
        </w:rPr>
        <w:t xml:space="preserve"> and </w:t>
      </w:r>
      <w:r w:rsidRPr="00541A9B">
        <w:rPr>
          <w:lang w:val="en-GB"/>
        </w:rPr>
        <w:t>the EU Victims’ Rights Strategy (2020-2025).</w:t>
      </w:r>
    </w:p>
    <w:p w14:paraId="2986AAFF" w14:textId="75288507" w:rsidR="001712E6" w:rsidRDefault="001712E6" w:rsidP="00FF3863">
      <w:pPr>
        <w:pStyle w:val="Heading2"/>
        <w:rPr>
          <w:lang w:val="en-GB"/>
        </w:rPr>
      </w:pPr>
      <w:bookmarkStart w:id="23" w:name="_Toc156823057"/>
      <w:r>
        <w:rPr>
          <w:lang w:val="en-GB"/>
        </w:rPr>
        <w:t>Non-discrimination in employment</w:t>
      </w:r>
      <w:bookmarkEnd w:id="23"/>
    </w:p>
    <w:p w14:paraId="2E5AC1D8" w14:textId="3A8C1B72" w:rsidR="001712E6" w:rsidRDefault="001712E6" w:rsidP="001712E6">
      <w:pPr>
        <w:spacing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5D9258CA"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6" w:history="1">
        <w:r w:rsidR="006F5B05" w:rsidRPr="006F5B05">
          <w:rPr>
            <w:rStyle w:val="Hyperlink"/>
            <w:lang w:val="en-GB"/>
          </w:rPr>
          <w:t>EU Disability Employment Package</w:t>
        </w:r>
      </w:hyperlink>
      <w:r w:rsidR="006F5B05">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7"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7A27D913" w14:textId="391FF391" w:rsidR="00FD3872"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w:t>
      </w:r>
      <w:r w:rsidR="001712E6" w:rsidRPr="00FF3863">
        <w:rPr>
          <w:lang w:val="en-GB"/>
        </w:rPr>
        <w:lastRenderedPageBreak/>
        <w:t xml:space="preserve">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w:t>
      </w:r>
      <w:r w:rsidR="00C77E09">
        <w:rPr>
          <w:lang w:val="en-GB"/>
        </w:rPr>
        <w:t xml:space="preserve"> </w:t>
      </w:r>
    </w:p>
    <w:p w14:paraId="73A81360" w14:textId="32F92AD0" w:rsidR="00FD387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22D3B2B" w14:textId="3E9A4472" w:rsidR="00A45125"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planning to implement the EU Minimum Wage Directive, and to ensure that it does not leave out persons with disabilities working in sheltered workshops?</w:t>
      </w:r>
    </w:p>
    <w:p w14:paraId="27406B87" w14:textId="3E197869" w:rsidR="00482E6E" w:rsidRPr="00A45125"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428948BF" w14:textId="3F0FA0D0" w:rsidR="00FD3872" w:rsidRPr="00346B8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-Prioritise the transition from sheltered workshops to the open labour market by improving support to employees with disabilities regarding training and reasonable accommodation, as well as in supporting employers with any guidance or covering additional costs that come from rendering the workplace more inclusive.</w:t>
      </w:r>
    </w:p>
    <w:p w14:paraId="6EADA79F" w14:textId="2FB4D830" w:rsidR="009E48FD" w:rsidRPr="009E48FD" w:rsidRDefault="001712E6" w:rsidP="009E48FD">
      <w:pPr>
        <w:pStyle w:val="Heading2"/>
        <w:rPr>
          <w:lang w:val="en-GB"/>
        </w:rPr>
      </w:pPr>
      <w:bookmarkStart w:id="24" w:name="_Toc156823058"/>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9"/>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w:t>
      </w:r>
      <w:r w:rsidRPr="00B31A04">
        <w:rPr>
          <w:lang w:val="en-GB"/>
        </w:rPr>
        <w:lastRenderedPageBreak/>
        <w:t>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0"/>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3E0F42" w:rsidP="001B67B6">
      <w:pPr>
        <w:pStyle w:val="ListParagraph"/>
        <w:numPr>
          <w:ilvl w:val="0"/>
          <w:numId w:val="44"/>
        </w:numPr>
        <w:rPr>
          <w:lang w:val="en-GB"/>
        </w:rPr>
      </w:pPr>
      <w:hyperlink r:id="rId88"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7" w:name="_Toc156823059"/>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02C78B2C" w:rsidR="006A289B" w:rsidRDefault="006A289B" w:rsidP="006A289B">
      <w:pPr>
        <w:spacing w:line="276" w:lineRule="auto"/>
        <w:rPr>
          <w:lang w:val="en-GB"/>
        </w:rPr>
      </w:pPr>
      <w:r w:rsidRPr="006A289B">
        <w:rPr>
          <w:lang w:val="en-GB"/>
        </w:rPr>
        <w:t xml:space="preserve">In 2020, the European Parliament launched a resolution </w:t>
      </w:r>
      <w:hyperlink r:id="rId89"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0" w:history="1">
        <w:r w:rsidR="00DF292F" w:rsidRPr="00551BA5">
          <w:rPr>
            <w:rStyle w:val="Hyperlink"/>
            <w:rFonts w:cs="Arial"/>
            <w:lang w:val="en-GB"/>
          </w:rPr>
          <w:t>municipal elections</w:t>
        </w:r>
      </w:hyperlink>
      <w:r w:rsidR="00DF292F" w:rsidRPr="00551BA5">
        <w:rPr>
          <w:rFonts w:cs="Arial"/>
          <w:lang w:val="en-GB"/>
        </w:rPr>
        <w:t xml:space="preserve"> and </w:t>
      </w:r>
      <w:hyperlink r:id="rId91"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lastRenderedPageBreak/>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3E0F42" w:rsidP="00DF292F">
      <w:pPr>
        <w:pStyle w:val="ListParagraph"/>
        <w:numPr>
          <w:ilvl w:val="0"/>
          <w:numId w:val="44"/>
        </w:numPr>
        <w:spacing w:line="276" w:lineRule="auto"/>
        <w:rPr>
          <w:rFonts w:cs="Arial"/>
          <w:lang w:val="en-GB"/>
        </w:rPr>
      </w:pPr>
      <w:hyperlink r:id="rId92"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3E0F42" w:rsidP="00551BA5">
      <w:pPr>
        <w:pStyle w:val="ListParagraph"/>
        <w:numPr>
          <w:ilvl w:val="0"/>
          <w:numId w:val="44"/>
        </w:numPr>
        <w:spacing w:line="276" w:lineRule="auto"/>
        <w:rPr>
          <w:rFonts w:cs="Arial"/>
          <w:lang w:val="en-GB"/>
        </w:rPr>
      </w:pPr>
      <w:hyperlink r:id="rId93"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03F23B3C"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proofErr w:type="gramStart"/>
      <w:r w:rsidR="002B4745">
        <w:rPr>
          <w:lang w:val="en-GB"/>
        </w:rPr>
        <w:t>exemptions, and</w:t>
      </w:r>
      <w:proofErr w:type="gramEnd"/>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6D8617FE" w14:textId="485FFE85" w:rsidR="001712E6" w:rsidRPr="001712E6" w:rsidRDefault="008A4538" w:rsidP="001712E6">
      <w:pPr>
        <w:pStyle w:val="Heading2"/>
        <w:rPr>
          <w:lang w:val="en-GB"/>
        </w:rPr>
      </w:pPr>
      <w:bookmarkStart w:id="28" w:name="_Toc156823060"/>
      <w:r>
        <w:rPr>
          <w:lang w:val="en-GB"/>
        </w:rPr>
        <w:t xml:space="preserve">Independent living: </w:t>
      </w:r>
      <w:r w:rsidR="001712E6" w:rsidRPr="001712E6">
        <w:rPr>
          <w:lang w:val="en-GB"/>
        </w:rPr>
        <w:t xml:space="preserve">Use of European funds to promote community living and community-based </w:t>
      </w:r>
      <w:proofErr w:type="gramStart"/>
      <w:r w:rsidR="001712E6" w:rsidRPr="001712E6">
        <w:rPr>
          <w:lang w:val="en-GB"/>
        </w:rPr>
        <w:t>services</w:t>
      </w:r>
      <w:bookmarkEnd w:id="28"/>
      <w:proofErr w:type="gramEnd"/>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4"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95"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6"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 xml:space="preserve">but will instead </w:t>
      </w:r>
      <w:r w:rsidR="00045BF0">
        <w:rPr>
          <w:lang w:val="en-GB"/>
        </w:rPr>
        <w:lastRenderedPageBreak/>
        <w:t>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 xml:space="preserve">Living independently and being included in the </w:t>
      </w:r>
      <w:proofErr w:type="gramStart"/>
      <w:r w:rsidRPr="002F0F27">
        <w:rPr>
          <w:b/>
          <w:lang w:val="en-GB"/>
        </w:rPr>
        <w:t>community</w:t>
      </w:r>
      <w:proofErr w:type="gramEnd"/>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798848E4" w14:textId="02AFF6C2" w:rsidR="00D639BD" w:rsidRPr="002F0F27" w:rsidRDefault="001712E6"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sidR="008C2952">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bookmarkEnd w:id="29"/>
      <w:r w:rsidR="00D639BD" w:rsidRPr="002F0F27">
        <w:rPr>
          <w:u w:val="single"/>
          <w:lang w:val="en-GB"/>
        </w:rPr>
        <w:t>Suggested recommendation</w:t>
      </w:r>
      <w:r w:rsidR="00CA15D6">
        <w:rPr>
          <w:u w:val="single"/>
          <w:lang w:val="en-GB"/>
        </w:rPr>
        <w:t>s</w:t>
      </w:r>
      <w:r w:rsidR="00D639BD"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7"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4B6F1706" w14:textId="7ABC7021" w:rsidR="008C2952"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r w:rsidR="008C2952">
        <w:rPr>
          <w:lang w:val="en-GB"/>
        </w:rPr>
        <w:t xml:space="preserve"> </w:t>
      </w:r>
    </w:p>
    <w:p w14:paraId="0A9CD983" w14:textId="0CCEB1C1" w:rsidR="003A100C" w:rsidRDefault="00334727" w:rsidP="00CB6744">
      <w:pPr>
        <w:pStyle w:val="Heading2"/>
        <w:spacing w:line="276" w:lineRule="auto"/>
        <w:rPr>
          <w:lang w:val="en-GB"/>
        </w:rPr>
      </w:pPr>
      <w:bookmarkStart w:id="30" w:name="_Toc156823061"/>
      <w:r w:rsidRPr="002F0F27">
        <w:rPr>
          <w:lang w:val="en-GB"/>
        </w:rPr>
        <w:t>International cooperation</w:t>
      </w:r>
      <w:bookmarkEnd w:id="30"/>
      <w:r w:rsidRPr="002F0F27">
        <w:rPr>
          <w:lang w:val="en-GB"/>
        </w:rPr>
        <w:t xml:space="preserve"> </w:t>
      </w:r>
    </w:p>
    <w:p w14:paraId="3E83F1D8" w14:textId="77777777" w:rsidR="00F3522F" w:rsidRDefault="00F3522F" w:rsidP="00F3522F">
      <w:pPr>
        <w:spacing w:after="240" w:line="276" w:lineRule="auto"/>
        <w:rPr>
          <w:lang w:val="en-GB"/>
        </w:rPr>
      </w:pPr>
      <w:r>
        <w:rPr>
          <w:lang w:val="en-GB"/>
        </w:rPr>
        <w:t xml:space="preserve">On 19 May 2017, the Council adopted a new </w:t>
      </w:r>
      <w:hyperlink r:id="rId98" w:history="1">
        <w:r>
          <w:rPr>
            <w:rStyle w:val="Hyperlink"/>
            <w:lang w:val="en-GB"/>
          </w:rPr>
          <w:t>European Consensus on Development</w:t>
        </w:r>
      </w:hyperlink>
      <w:r>
        <w:rPr>
          <w:lang w:val="en-GB"/>
        </w:rPr>
        <w:t xml:space="preserve">. This joint statement by the three European institutions (European Parliament, the European </w:t>
      </w:r>
      <w:proofErr w:type="gramStart"/>
      <w:r>
        <w:rPr>
          <w:lang w:val="en-GB"/>
        </w:rPr>
        <w:t>Commission</w:t>
      </w:r>
      <w:proofErr w:type="gramEnd"/>
      <w:r>
        <w:rPr>
          <w:lang w:val="en-GB"/>
        </w:rPr>
        <w:t xml:space="preserve">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F3522F">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w:t>
      </w:r>
      <w:r>
        <w:rPr>
          <w:lang w:val="en-GB"/>
        </w:rPr>
        <w:lastRenderedPageBreak/>
        <w:t xml:space="preserve">and multiple discrimination towards vulnerable individuals will be specifically addressed. </w:t>
      </w:r>
    </w:p>
    <w:p w14:paraId="7B337DB5" w14:textId="77777777" w:rsidR="00F3522F" w:rsidRDefault="00F3522F" w:rsidP="00F3522F">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99"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00C64920" w14:textId="623373B2" w:rsidR="00F3522F" w:rsidRPr="00F3522F" w:rsidRDefault="00F3522F" w:rsidP="00F3522F">
      <w:pPr>
        <w:spacing w:after="240" w:line="276" w:lineRule="auto"/>
        <w:rPr>
          <w:lang w:val="en-US"/>
        </w:rPr>
      </w:pPr>
      <w:r>
        <w:rPr>
          <w:lang w:val="en-GB"/>
        </w:rPr>
        <w:t>In December 2020 the EU also adopted t</w:t>
      </w:r>
      <w:r w:rsidRPr="00113AF5">
        <w:rPr>
          <w:lang w:val="en-GB"/>
        </w:rPr>
        <w:t xml:space="preserve">he </w:t>
      </w:r>
      <w:hyperlink r:id="rId100"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80661F">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7DF73C2A" w14:textId="77777777" w:rsidR="00F3522F" w:rsidRPr="002F0F27"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10CC0A6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7EB8B21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persons </w:t>
      </w:r>
      <w:r w:rsidRPr="00180F0D">
        <w:rPr>
          <w:lang w:val="en-GB"/>
        </w:rPr>
        <w:t>with disabilities?</w:t>
      </w:r>
    </w:p>
    <w:p w14:paraId="0E95FD6C" w14:textId="77777777" w:rsidR="00F3522F" w:rsidRPr="00413199"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180F0D">
        <w:rPr>
          <w:lang w:val="en-GB"/>
        </w:rPr>
        <w:t xml:space="preserve">How </w:t>
      </w:r>
      <w:r>
        <w:rPr>
          <w:lang w:val="en-GB"/>
        </w:rPr>
        <w:t xml:space="preserve">are </w:t>
      </w:r>
      <w:r w:rsidRPr="00180F0D">
        <w:rPr>
          <w:lang w:val="en-GB"/>
        </w:rPr>
        <w:t xml:space="preserve">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accessible to persons </w:t>
      </w:r>
      <w:r w:rsidRPr="00180F0D">
        <w:rPr>
          <w:lang w:val="en-GB"/>
        </w:rPr>
        <w:t>with disabilities?</w:t>
      </w:r>
    </w:p>
    <w:p w14:paraId="2B27C784" w14:textId="20855BE4"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1F3BAD7A" w14:textId="606E3CB0" w:rsidR="00C92DFA"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under </w:t>
      </w:r>
      <w:r>
        <w:rPr>
          <w:lang w:val="en-GB"/>
        </w:rPr>
        <w:t>ay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p w14:paraId="240EB61B" w14:textId="77777777" w:rsidR="00C92DFA" w:rsidRPr="00444E73" w:rsidRDefault="00C92DFA" w:rsidP="00666E35">
      <w:pPr>
        <w:pStyle w:val="Heading3"/>
        <w:rPr>
          <w:lang w:val="en-US"/>
        </w:rPr>
      </w:pPr>
      <w:bookmarkStart w:id="31" w:name="_Toc156823062"/>
      <w:r>
        <w:rPr>
          <w:lang w:val="en-US"/>
        </w:rPr>
        <w:t xml:space="preserve">EU’s </w:t>
      </w:r>
      <w:r w:rsidRPr="00444E73">
        <w:rPr>
          <w:lang w:val="en-US"/>
        </w:rPr>
        <w:t>accession process</w:t>
      </w:r>
      <w:bookmarkEnd w:id="31"/>
    </w:p>
    <w:p w14:paraId="636CDD49" w14:textId="77777777" w:rsidR="00C92DFA" w:rsidRDefault="00C92DFA" w:rsidP="00C92DFA">
      <w:pPr>
        <w:spacing w:line="276" w:lineRule="auto"/>
        <w:rPr>
          <w:rFonts w:cs="Arial"/>
          <w:color w:val="000000"/>
          <w:szCs w:val="24"/>
          <w:lang w:val="en-GB"/>
        </w:rPr>
      </w:pPr>
      <w:r>
        <w:rPr>
          <w:lang w:val="en-US"/>
        </w:rPr>
        <w:t xml:space="preserve">On the 17th of June 2022 the EU published it’s </w:t>
      </w:r>
      <w:hyperlink r:id="rId101"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62722231" w14:textId="77777777" w:rsidR="00C92DFA" w:rsidRPr="00444E73" w:rsidRDefault="00C92DFA" w:rsidP="00C92DFA">
      <w:pPr>
        <w:spacing w:line="276" w:lineRule="auto"/>
        <w:rPr>
          <w:rFonts w:cs="Arial"/>
          <w:color w:val="000000"/>
          <w:szCs w:val="24"/>
          <w:lang w:val="en-GB"/>
        </w:rPr>
      </w:pPr>
      <w:r>
        <w:rPr>
          <w:rFonts w:cs="Arial"/>
          <w:color w:val="000000"/>
          <w:szCs w:val="24"/>
          <w:lang w:val="en-GB"/>
        </w:rPr>
        <w:lastRenderedPageBreak/>
        <w:t>On the 8</w:t>
      </w:r>
      <w:r w:rsidRPr="00444E73">
        <w:rPr>
          <w:rFonts w:cs="Arial"/>
          <w:color w:val="000000"/>
          <w:szCs w:val="24"/>
          <w:vertAlign w:val="superscript"/>
          <w:lang w:val="en-GB"/>
        </w:rPr>
        <w:t>th</w:t>
      </w:r>
      <w:r>
        <w:rPr>
          <w:rFonts w:cs="Arial"/>
          <w:color w:val="000000"/>
          <w:szCs w:val="24"/>
          <w:lang w:val="en-GB"/>
        </w:rPr>
        <w:t xml:space="preserve"> of November 2023 the European Commission published the </w:t>
      </w:r>
      <w:hyperlink r:id="rId102" w:history="1">
        <w:r w:rsidRPr="00B01F77">
          <w:rPr>
            <w:rStyle w:val="Hyperlink"/>
            <w:rFonts w:cs="Arial"/>
            <w:szCs w:val="24"/>
            <w:lang w:val="en-GB"/>
          </w:rPr>
          <w:t>2023 Enlargement package</w:t>
        </w:r>
      </w:hyperlink>
      <w:r>
        <w:rPr>
          <w:rFonts w:cs="Arial"/>
          <w:color w:val="000000"/>
          <w:szCs w:val="24"/>
          <w:lang w:val="en-GB"/>
        </w:rPr>
        <w:t xml:space="preserve"> </w:t>
      </w:r>
      <w:r w:rsidRPr="00444E73">
        <w:rPr>
          <w:rFonts w:cs="Arial"/>
          <w:color w:val="000000"/>
          <w:szCs w:val="24"/>
          <w:lang w:val="en-GB"/>
        </w:rPr>
        <w:t xml:space="preserve">providing a detailed assessment of the state of play and the progress made by several countries, including Ukraine and the </w:t>
      </w:r>
      <w:r w:rsidRPr="00903459">
        <w:rPr>
          <w:rFonts w:cs="Arial"/>
          <w:b/>
          <w:bCs/>
          <w:color w:val="000000"/>
          <w:szCs w:val="24"/>
          <w:lang w:val="en-GB"/>
        </w:rPr>
        <w:t>Republic of Moldova</w:t>
      </w:r>
      <w:r w:rsidRPr="00444E73">
        <w:rPr>
          <w:rFonts w:cs="Arial"/>
          <w:color w:val="000000"/>
          <w:szCs w:val="24"/>
          <w:lang w:val="en-GB"/>
        </w:rPr>
        <w:t>.</w:t>
      </w:r>
      <w:r>
        <w:rPr>
          <w:rFonts w:cs="Arial"/>
          <w:color w:val="000000"/>
          <w:szCs w:val="24"/>
          <w:lang w:val="en-GB"/>
        </w:rPr>
        <w:t xml:space="preserve"> The accession reports contain references to persons with disabilities and to the CRPD.</w:t>
      </w:r>
    </w:p>
    <w:p w14:paraId="4F96A87D" w14:textId="77777777" w:rsidR="00C92DFA" w:rsidRDefault="00C92DFA" w:rsidP="00C92DFA">
      <w:pPr>
        <w:spacing w:line="276" w:lineRule="auto"/>
        <w:rPr>
          <w:rFonts w:cs="Arial"/>
          <w:color w:val="000000"/>
          <w:szCs w:val="24"/>
          <w:lang w:val="en-GB"/>
        </w:rPr>
      </w:pPr>
      <w:r w:rsidRPr="00444E73">
        <w:rPr>
          <w:rFonts w:cs="Arial"/>
          <w:color w:val="000000"/>
          <w:szCs w:val="24"/>
          <w:lang w:val="en-GB"/>
        </w:rPr>
        <w:t>In December 2023, the EU decided to open accession negotiations with Ukraine and the Republic of Moldova.</w:t>
      </w:r>
    </w:p>
    <w:p w14:paraId="063C7D2F" w14:textId="539EC1B3" w:rsidR="00C92DFA" w:rsidRPr="00C92DFA" w:rsidRDefault="00C92DFA" w:rsidP="00C92DFA">
      <w:pPr>
        <w:spacing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p w14:paraId="3FC51DBC" w14:textId="48F8A771" w:rsidR="00C95AE9" w:rsidRPr="002F0F27" w:rsidRDefault="00415D48" w:rsidP="00AE1CA1">
      <w:pPr>
        <w:pStyle w:val="Heading2"/>
        <w:rPr>
          <w:lang w:val="en-GB"/>
        </w:rPr>
      </w:pPr>
      <w:bookmarkStart w:id="32" w:name="_Toc156823063"/>
      <w:r w:rsidRPr="002F0F27">
        <w:rPr>
          <w:lang w:val="en-GB"/>
        </w:rPr>
        <w:t>Humanitarian action</w:t>
      </w:r>
      <w:bookmarkEnd w:id="32"/>
    </w:p>
    <w:p w14:paraId="480A68BE" w14:textId="79AC8AC1" w:rsidR="00C95AE9" w:rsidRPr="002F0F27" w:rsidRDefault="0019755F" w:rsidP="007B4850">
      <w:pPr>
        <w:pStyle w:val="Heading3"/>
        <w:spacing w:line="276" w:lineRule="auto"/>
        <w:rPr>
          <w:lang w:val="en-GB"/>
        </w:rPr>
      </w:pPr>
      <w:bookmarkStart w:id="33" w:name="_Toc156823064"/>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1"/>
      </w:r>
      <w:bookmarkEnd w:id="33"/>
    </w:p>
    <w:p w14:paraId="561E1552" w14:textId="2486CC16"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w:t>
      </w:r>
      <w:hyperlink r:id="rId103" w:history="1">
        <w:r w:rsidR="00415D48" w:rsidRPr="00D758EC">
          <w:rPr>
            <w:rStyle w:val="Hyperlink"/>
            <w:lang w:val="en-GB"/>
          </w:rPr>
          <w:t>2017</w:t>
        </w:r>
        <w:r w:rsidR="00D758EC" w:rsidRPr="00D758EC">
          <w:rPr>
            <w:rStyle w:val="Hyperlink"/>
            <w:lang w:val="en-GB"/>
          </w:rPr>
          <w:t xml:space="preserve"> Agenda for Humanity Summit</w:t>
        </w:r>
      </w:hyperlink>
      <w:r w:rsidR="00D758EC">
        <w:rPr>
          <w:lang w:val="en-GB"/>
        </w:rPr>
        <w:t xml:space="preserve"> </w:t>
      </w:r>
      <w:r w:rsidR="00415D48" w:rsidRPr="002F0F27">
        <w:rPr>
          <w:lang w:val="en-GB"/>
        </w:rPr>
        <w:t xml:space="preserve">in Istanbul. The </w:t>
      </w:r>
      <w:hyperlink r:id="rId104"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2"/>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105"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6F01A8" w:rsidRPr="00D758EC">
        <w:rPr>
          <w:rStyle w:val="Hyperlink"/>
          <w:color w:val="auto"/>
          <w:u w:val="none"/>
          <w:lang w:val="en-GB"/>
        </w:rPr>
        <w:t>(</w:t>
      </w:r>
      <w:r w:rsidR="00D36D8F" w:rsidRPr="00D758EC">
        <w:rPr>
          <w:rStyle w:val="Hyperlink"/>
          <w:color w:val="auto"/>
          <w:u w:val="none"/>
          <w:lang w:val="en-GB"/>
        </w:rPr>
        <w:t xml:space="preserve">that </w:t>
      </w:r>
      <w:r w:rsidR="006F01A8" w:rsidRPr="00D758EC">
        <w:rPr>
          <w:rStyle w:val="Hyperlink"/>
          <w:color w:val="auto"/>
          <w:u w:val="none"/>
          <w:lang w:val="en-GB"/>
        </w:rPr>
        <w:t xml:space="preserve">will </w:t>
      </w:r>
      <w:r w:rsidR="00D36D8F" w:rsidRPr="00D758EC">
        <w:rPr>
          <w:rStyle w:val="Hyperlink"/>
          <w:color w:val="auto"/>
          <w:u w:val="none"/>
          <w:lang w:val="en-GB"/>
        </w:rPr>
        <w:t>apply to the Member States of the EU</w:t>
      </w:r>
      <w:r w:rsidR="006F01A8" w:rsidRPr="00D758EC">
        <w:rPr>
          <w:lang w:val="en-GB"/>
        </w:rPr>
        <w:t xml:space="preserve"> </w:t>
      </w:r>
      <w:r w:rsidR="006F01A8"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6"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7"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8"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213D2">
        <w:rPr>
          <w:b/>
          <w:bCs/>
          <w:lang w:val="en-GB"/>
        </w:rPr>
        <w:t xml:space="preserve">they </w:t>
      </w:r>
      <w:r w:rsidR="00A16362" w:rsidRPr="002213D2">
        <w:rPr>
          <w:b/>
          <w:bCs/>
          <w:lang w:val="en-GB"/>
        </w:rPr>
        <w:t xml:space="preserve">apply to </w:t>
      </w:r>
      <w:r w:rsidR="00933D7E" w:rsidRPr="002213D2">
        <w:rPr>
          <w:b/>
          <w:bCs/>
          <w:lang w:val="en-GB"/>
        </w:rPr>
        <w:t xml:space="preserve">Member States </w:t>
      </w:r>
      <w:r w:rsidR="00A16362" w:rsidRPr="002213D2">
        <w:rPr>
          <w:b/>
          <w:bCs/>
          <w:lang w:val="en-GB"/>
        </w:rPr>
        <w:t>where they are involved in projects funded by the EU</w:t>
      </w:r>
      <w:r w:rsidR="008530D8" w:rsidRPr="002F0F27">
        <w:rPr>
          <w:lang w:val="en-GB"/>
        </w:rPr>
        <w:t>.</w:t>
      </w:r>
      <w:r w:rsidR="00D36D8F" w:rsidRPr="002F0F27">
        <w:rPr>
          <w:rStyle w:val="FootnoteReference"/>
          <w:lang w:val="en-GB"/>
        </w:rPr>
        <w:footnoteReference w:id="13"/>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w:t>
      </w:r>
      <w:r w:rsidR="00C10680" w:rsidRPr="002F0F27">
        <w:rPr>
          <w:lang w:val="en-GB"/>
        </w:rPr>
        <w:lastRenderedPageBreak/>
        <w:t xml:space="preserve">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2DB1FBE0" w14:textId="4CBF4D01" w:rsidR="00AD4B78" w:rsidRPr="00444E73" w:rsidRDefault="00AD4B78" w:rsidP="00444E73">
      <w:pPr>
        <w:pStyle w:val="NormalWeb"/>
        <w:spacing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9" w:tgtFrame="_blank" w:history="1">
        <w:r>
          <w:rPr>
            <w:rStyle w:val="Hyperlink"/>
            <w:rFonts w:ascii="Arial" w:hAnsi="Arial" w:cstheme="minorBidi"/>
            <w:szCs w:val="22"/>
            <w:lang w:val="en-GB"/>
          </w:rPr>
          <w:t>"innovative humanitarian aid strategy: spotlight on current and forgotten crises”</w:t>
        </w:r>
      </w:hyperlink>
      <w:r w:rsidR="00B6543C">
        <w:rPr>
          <w:rFonts w:ascii="Arial" w:hAnsi="Arial" w:cstheme="minorBidi"/>
          <w:szCs w:val="22"/>
          <w:lang w:val="en-GB"/>
        </w:rPr>
        <w:t xml:space="preserve">.   </w:t>
      </w:r>
      <w:r>
        <w:rPr>
          <w:rFonts w:ascii="Arial" w:hAnsi="Arial" w:cstheme="minorBidi"/>
          <w:szCs w:val="22"/>
          <w:lang w:val="en-GB"/>
        </w:rPr>
        <w:t xml:space="preserve">EDF provided input and the resolution </w:t>
      </w:r>
      <w:r w:rsidRPr="00444E73">
        <w:rPr>
          <w:rFonts w:ascii="Arial" w:hAnsi="Arial" w:cstheme="minorBidi"/>
          <w:szCs w:val="22"/>
          <w:lang w:val="en-GB"/>
        </w:rPr>
        <w:t>underlines the importance of</w:t>
      </w:r>
      <w:r>
        <w:rPr>
          <w:rFonts w:ascii="Arial" w:hAnsi="Arial" w:cstheme="minorBidi"/>
          <w:szCs w:val="22"/>
          <w:lang w:val="en-GB"/>
        </w:rPr>
        <w:t xml:space="preserve"> </w:t>
      </w:r>
      <w:r w:rsidRPr="00444E73">
        <w:rPr>
          <w:rFonts w:ascii="Arial" w:hAnsi="Arial" w:cstheme="minorBidi"/>
          <w:szCs w:val="22"/>
          <w:lang w:val="en-GB"/>
        </w:rPr>
        <w:t>putting in place better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 The report includes strong references to persons with disabilities and gender mainstreaming</w:t>
      </w:r>
      <w:r w:rsidRPr="00444E73">
        <w:rPr>
          <w:rFonts w:ascii="Arial" w:hAnsi="Arial" w:cs="Arial"/>
          <w:color w:val="2E2E2E"/>
          <w:bdr w:val="none" w:sz="0" w:space="0" w:color="auto" w:frame="1"/>
          <w:lang w:val="en-US"/>
        </w:rPr>
        <w:t>.</w:t>
      </w:r>
    </w:p>
    <w:p w14:paraId="2D3AB70D" w14:textId="32626F24" w:rsidR="00AD4B78" w:rsidRDefault="00F03A2F" w:rsidP="0080661F">
      <w:pPr>
        <w:spacing w:line="276" w:lineRule="auto"/>
        <w:rPr>
          <w:lang w:val="en-GB"/>
        </w:rPr>
      </w:pPr>
      <w:r>
        <w:rPr>
          <w:rFonts w:cs="Arial"/>
          <w:color w:val="000000"/>
          <w:szCs w:val="24"/>
          <w:lang w:val="en-GB"/>
        </w:rPr>
        <w:t xml:space="preserve">Despite </w:t>
      </w:r>
      <w:r w:rsidR="00820AB0">
        <w:rPr>
          <w:rFonts w:cs="Arial"/>
          <w:color w:val="000000"/>
          <w:szCs w:val="24"/>
          <w:lang w:val="en-GB"/>
        </w:rPr>
        <w:t>all</w:t>
      </w:r>
      <w:r>
        <w:rPr>
          <w:rFonts w:cs="Arial"/>
          <w:color w:val="000000"/>
          <w:szCs w:val="24"/>
          <w:lang w:val="en-GB"/>
        </w:rPr>
        <w:t xml:space="preserve"> these positive steps, monitoring and reporting on disability inclusion in projects funded by the </w:t>
      </w:r>
      <w:r w:rsidR="00820AB0">
        <w:rPr>
          <w:rFonts w:cs="Arial"/>
          <w:color w:val="000000"/>
          <w:szCs w:val="24"/>
          <w:lang w:val="en-GB"/>
        </w:rPr>
        <w:t>EU</w:t>
      </w:r>
      <w:r>
        <w:rPr>
          <w:rFonts w:cs="Arial"/>
          <w:color w:val="000000"/>
          <w:szCs w:val="24"/>
          <w:lang w:val="en-GB"/>
        </w:rPr>
        <w:t xml:space="preserve"> is still not strong enough. Data disaggregation by disability is still optional and meaningful participation of organisations of persons with disabilities is only recommended and is not supported by any dedicated funding or protocol.</w:t>
      </w:r>
    </w:p>
    <w:p w14:paraId="5EAE4966" w14:textId="35955CE4" w:rsidR="00522151" w:rsidRPr="00375B5B" w:rsidRDefault="00522151" w:rsidP="004F68B3">
      <w:pPr>
        <w:pStyle w:val="Heading3"/>
        <w:rPr>
          <w:lang w:val="en-GB"/>
        </w:rPr>
      </w:pPr>
      <w:bookmarkStart w:id="34" w:name="_Toc156823065"/>
      <w:r w:rsidRPr="00375B5B">
        <w:rPr>
          <w:lang w:val="en-GB"/>
        </w:rPr>
        <w:t>War in Ukraine</w:t>
      </w:r>
      <w:bookmarkEnd w:id="34"/>
    </w:p>
    <w:p w14:paraId="78EC9884" w14:textId="316552EC" w:rsidR="0019755F" w:rsidRDefault="0019755F" w:rsidP="0019755F">
      <w:pPr>
        <w:spacing w:line="276" w:lineRule="auto"/>
        <w:rPr>
          <w:rFonts w:cs="Arial"/>
          <w:color w:val="000000"/>
          <w:szCs w:val="24"/>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10"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w:t>
      </w:r>
      <w:r w:rsidR="009A632B">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3491B9DA" w14:textId="43C93447" w:rsidR="009A632B" w:rsidRPr="00444E73" w:rsidRDefault="009A632B" w:rsidP="0019755F">
      <w:pPr>
        <w:spacing w:line="276" w:lineRule="auto"/>
        <w:rPr>
          <w:rFonts w:cs="Arial"/>
          <w:b/>
          <w:bCs/>
          <w:color w:val="000000"/>
          <w:szCs w:val="24"/>
          <w:lang w:val="en-GB"/>
        </w:rPr>
      </w:pPr>
      <w:r w:rsidRPr="00444E73">
        <w:rPr>
          <w:rFonts w:cs="Arial"/>
          <w:b/>
          <w:bCs/>
          <w:color w:val="000000"/>
          <w:szCs w:val="24"/>
          <w:lang w:val="en-GB"/>
        </w:rPr>
        <w:t>The Ukraine Facility</w:t>
      </w:r>
    </w:p>
    <w:p w14:paraId="57FE0828" w14:textId="257E21A0" w:rsidR="009A632B" w:rsidRPr="00444E73" w:rsidRDefault="00F51FB4" w:rsidP="00444E73">
      <w:pPr>
        <w:pStyle w:val="NormalWeb"/>
        <w:spacing w:line="276" w:lineRule="auto"/>
        <w:rPr>
          <w:rFonts w:cs="Arial"/>
          <w:color w:val="000000"/>
          <w:lang w:val="en-GB"/>
        </w:rPr>
      </w:pPr>
      <w:r>
        <w:rPr>
          <w:rFonts w:ascii="Arial" w:hAnsi="Arial" w:cs="Arial"/>
          <w:color w:val="000000"/>
          <w:lang w:val="en-GB"/>
        </w:rPr>
        <w:t xml:space="preserve">In June 2023, the European Commission </w:t>
      </w:r>
      <w:r w:rsidR="009A632B">
        <w:rPr>
          <w:rFonts w:ascii="Arial" w:hAnsi="Arial" w:cs="Arial"/>
          <w:color w:val="2E2E2E"/>
          <w:lang w:val="en-GB"/>
        </w:rPr>
        <w:t xml:space="preserve">published </w:t>
      </w:r>
      <w:r w:rsidRPr="00444E73">
        <w:rPr>
          <w:rFonts w:ascii="Arial" w:hAnsi="Arial" w:cs="Arial"/>
          <w:color w:val="2E2E2E"/>
          <w:lang w:val="en-US"/>
        </w:rPr>
        <w:t>the </w:t>
      </w:r>
      <w:hyperlink r:id="rId111"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 xml:space="preserve">. </w:t>
      </w:r>
      <w:r w:rsidRPr="00444E73">
        <w:rPr>
          <w:rFonts w:ascii="Arial" w:hAnsi="Arial" w:cs="Arial"/>
          <w:color w:val="000000"/>
          <w:lang w:val="en-GB"/>
        </w:rPr>
        <w:t>The aim of this proposal is to support short-term recovery needs and the reconstruction and modernisation of Ukraine.</w:t>
      </w:r>
      <w:r w:rsidR="009A632B" w:rsidRPr="00444E73">
        <w:rPr>
          <w:rFonts w:ascii="Arial" w:hAnsi="Arial" w:cs="Arial"/>
          <w:color w:val="000000"/>
          <w:lang w:val="en-GB"/>
        </w:rPr>
        <w:t xml:space="preserve"> </w:t>
      </w:r>
      <w:r w:rsidRPr="00444E73">
        <w:rPr>
          <w:rFonts w:ascii="Arial" w:hAnsi="Arial" w:cs="Arial"/>
          <w:color w:val="000000"/>
          <w:lang w:val="en-GB"/>
        </w:rPr>
        <w:t>The proposal commits to 50 billion euros in investment from 2024 to 2027.</w:t>
      </w:r>
      <w:r w:rsidR="00B6543C">
        <w:rPr>
          <w:rFonts w:ascii="Arial" w:hAnsi="Arial" w:cs="Arial"/>
          <w:color w:val="000000"/>
          <w:lang w:val="en-GB"/>
        </w:rPr>
        <w:t xml:space="preserve">             </w:t>
      </w:r>
      <w:r w:rsidR="00B6543C">
        <w:rPr>
          <w:rFonts w:ascii="Arial" w:hAnsi="Arial" w:cs="Arial"/>
          <w:color w:val="000000"/>
          <w:lang w:val="en-GB"/>
        </w:rPr>
        <w:br/>
      </w:r>
      <w:r w:rsidR="009A632B" w:rsidRPr="00444E73">
        <w:rPr>
          <w:rFonts w:ascii="Arial" w:hAnsi="Arial" w:cs="Arial"/>
          <w:color w:val="000000"/>
          <w:lang w:val="en-GB"/>
        </w:rPr>
        <w:t>The text</w:t>
      </w:r>
      <w:r w:rsidR="00CE75F3">
        <w:rPr>
          <w:rFonts w:ascii="Arial" w:hAnsi="Arial" w:cs="Arial"/>
          <w:color w:val="000000"/>
          <w:lang w:val="en-GB"/>
        </w:rPr>
        <w:t xml:space="preserve"> includes references to persons with disabilities</w:t>
      </w:r>
      <w:r w:rsidR="00842F23">
        <w:rPr>
          <w:rFonts w:ascii="Arial" w:hAnsi="Arial" w:cs="Arial"/>
          <w:color w:val="000000"/>
          <w:lang w:val="en-GB"/>
        </w:rPr>
        <w:t xml:space="preserve"> and CRPD</w:t>
      </w:r>
      <w:r w:rsidR="00CE75F3">
        <w:rPr>
          <w:rFonts w:ascii="Arial" w:hAnsi="Arial" w:cs="Arial"/>
          <w:color w:val="000000"/>
          <w:lang w:val="en-GB"/>
        </w:rPr>
        <w:t xml:space="preserve"> but is</w:t>
      </w:r>
      <w:r w:rsidR="009A632B" w:rsidRPr="00444E73">
        <w:rPr>
          <w:rFonts w:ascii="Arial" w:hAnsi="Arial" w:cs="Arial"/>
          <w:color w:val="000000"/>
          <w:lang w:val="en-GB"/>
        </w:rPr>
        <w:t xml:space="preserve"> missing a prohibition for using EU funding to build, renovate or rebuild segregating residential institutions. Moreover, the text should include accessibility as a core principle of the Ukraine Facility with a cross-cutting approach</w:t>
      </w:r>
      <w:r w:rsidR="00CE75F3">
        <w:rPr>
          <w:rFonts w:ascii="Arial" w:hAnsi="Arial" w:cs="Arial"/>
          <w:color w:val="000000"/>
          <w:lang w:val="en-GB"/>
        </w:rPr>
        <w:t xml:space="preserve"> and a clear</w:t>
      </w:r>
      <w:r w:rsidR="009A632B" w:rsidRPr="00444E73">
        <w:rPr>
          <w:rFonts w:ascii="Arial" w:hAnsi="Arial" w:cs="Arial"/>
          <w:color w:val="000000"/>
          <w:lang w:val="en-GB"/>
        </w:rPr>
        <w:t xml:space="preserve"> support for independent living and for the transition from residential institutions to community-based living for children, </w:t>
      </w:r>
      <w:proofErr w:type="gramStart"/>
      <w:r w:rsidR="009A632B" w:rsidRPr="00444E73">
        <w:rPr>
          <w:rFonts w:ascii="Arial" w:hAnsi="Arial" w:cs="Arial"/>
          <w:color w:val="000000"/>
          <w:lang w:val="en-GB"/>
        </w:rPr>
        <w:t>adults</w:t>
      </w:r>
      <w:proofErr w:type="gramEnd"/>
      <w:r w:rsidR="009A632B" w:rsidRPr="00444E73">
        <w:rPr>
          <w:rFonts w:ascii="Arial" w:hAnsi="Arial" w:cs="Arial"/>
          <w:color w:val="000000"/>
          <w:lang w:val="en-GB"/>
        </w:rPr>
        <w:t xml:space="preserve"> and older persons with disabilities.</w:t>
      </w:r>
      <w:r w:rsidR="00CE75F3">
        <w:rPr>
          <w:rFonts w:ascii="Arial" w:hAnsi="Arial" w:cs="Arial"/>
          <w:color w:val="000000"/>
          <w:lang w:val="en-GB"/>
        </w:rPr>
        <w:t xml:space="preserve"> </w:t>
      </w:r>
      <w:r w:rsidR="00842F23">
        <w:rPr>
          <w:rFonts w:ascii="Arial" w:hAnsi="Arial" w:cs="Arial"/>
          <w:color w:val="000000"/>
          <w:lang w:val="en-GB"/>
        </w:rPr>
        <w:t>Finally,</w:t>
      </w:r>
      <w:r w:rsidR="00CE75F3">
        <w:rPr>
          <w:rFonts w:ascii="Arial" w:hAnsi="Arial" w:cs="Arial"/>
          <w:color w:val="000000"/>
          <w:lang w:val="en-GB"/>
        </w:rPr>
        <w:t xml:space="preserve"> it should include t</w:t>
      </w:r>
      <w:r w:rsidR="009A632B" w:rsidRPr="00444E73">
        <w:rPr>
          <w:rFonts w:ascii="Arial" w:hAnsi="Arial" w:cs="Arial"/>
          <w:color w:val="000000"/>
          <w:lang w:val="en-GB"/>
        </w:rPr>
        <w:t>imely</w:t>
      </w:r>
      <w:r w:rsidR="00732ADA">
        <w:rPr>
          <w:rFonts w:ascii="Arial" w:hAnsi="Arial" w:cs="Arial"/>
          <w:color w:val="000000"/>
          <w:lang w:val="en-GB"/>
        </w:rPr>
        <w:t xml:space="preserve"> and relevant</w:t>
      </w:r>
      <w:r w:rsidR="009A632B" w:rsidRPr="005F0C05">
        <w:rPr>
          <w:rFonts w:ascii="Arial" w:hAnsi="Arial" w:cs="Arial"/>
          <w:color w:val="000000"/>
          <w:lang w:val="en-GB"/>
        </w:rPr>
        <w:t xml:space="preserve"> collection of data </w:t>
      </w:r>
      <w:r w:rsidR="00732ADA" w:rsidRPr="007443A6">
        <w:rPr>
          <w:rFonts w:ascii="Arial" w:hAnsi="Arial" w:cs="Arial"/>
          <w:color w:val="000000"/>
          <w:lang w:val="en-GB"/>
        </w:rPr>
        <w:t xml:space="preserve">disaggregated </w:t>
      </w:r>
      <w:r w:rsidR="009A632B" w:rsidRPr="00444E73">
        <w:rPr>
          <w:rFonts w:ascii="Arial" w:hAnsi="Arial" w:cs="Arial"/>
          <w:color w:val="000000"/>
          <w:lang w:val="en-GB"/>
        </w:rPr>
        <w:t>by gender, age, and disability.</w:t>
      </w:r>
    </w:p>
    <w:p w14:paraId="66EF88AC" w14:textId="17E5B6D5" w:rsidR="009A632B" w:rsidRPr="00444E73" w:rsidRDefault="009A632B" w:rsidP="009A632B">
      <w:pPr>
        <w:pStyle w:val="NormalWeb"/>
        <w:spacing w:after="0"/>
        <w:rPr>
          <w:rFonts w:ascii="Arial" w:hAnsi="Arial" w:cs="Arial"/>
          <w:b/>
          <w:bCs/>
          <w:color w:val="2E2E2E"/>
          <w:lang w:val="en-US"/>
        </w:rPr>
      </w:pPr>
    </w:p>
    <w:p w14:paraId="6068BD26" w14:textId="4B084614" w:rsidR="009A632B" w:rsidRPr="00444E73" w:rsidRDefault="009A632B" w:rsidP="009A632B">
      <w:pPr>
        <w:pStyle w:val="NormalWeb"/>
        <w:spacing w:after="0"/>
        <w:rPr>
          <w:rFonts w:ascii="Arial" w:hAnsi="Arial" w:cs="Arial"/>
          <w:b/>
          <w:bCs/>
          <w:color w:val="2E2E2E"/>
          <w:lang w:val="en-US"/>
        </w:rPr>
      </w:pPr>
      <w:r w:rsidRPr="00444E73">
        <w:rPr>
          <w:rFonts w:ascii="Arial" w:hAnsi="Arial" w:cs="Arial"/>
          <w:b/>
          <w:bCs/>
          <w:color w:val="2E2E2E"/>
          <w:lang w:val="en-US"/>
        </w:rPr>
        <w:t xml:space="preserve">EU Temporary Protection Directive </w:t>
      </w:r>
    </w:p>
    <w:p w14:paraId="29CCFE89" w14:textId="77777777" w:rsidR="009A632B" w:rsidRPr="00444E73" w:rsidRDefault="009A632B" w:rsidP="005F0C05">
      <w:pPr>
        <w:pStyle w:val="NormalWeb"/>
        <w:spacing w:after="0"/>
        <w:rPr>
          <w:rFonts w:cs="Arial"/>
          <w:color w:val="2E2E2E"/>
          <w:lang w:val="en-US"/>
        </w:rPr>
      </w:pP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12"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13"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w:t>
      </w:r>
      <w:r>
        <w:rPr>
          <w:rFonts w:cs="Arial"/>
          <w:color w:val="000000"/>
          <w:szCs w:val="24"/>
          <w:lang w:val="en-GB"/>
        </w:rPr>
        <w:lastRenderedPageBreak/>
        <w:t>general term 'vulnerable persons') and it is unclear in how far persons with disabilities are explicitly referenced in country level policy.</w:t>
      </w:r>
      <w:r w:rsidR="008B2577" w:rsidRPr="00681357">
        <w:rPr>
          <w:lang w:val="en-US"/>
        </w:rPr>
        <w:t xml:space="preserve"> </w:t>
      </w:r>
    </w:p>
    <w:p w14:paraId="77A38C8B" w14:textId="2F216972" w:rsidR="0019755F" w:rsidRPr="00375B5B" w:rsidRDefault="00522151" w:rsidP="004F68B3">
      <w:pPr>
        <w:pStyle w:val="Heading3"/>
        <w:rPr>
          <w:lang w:val="en-GB"/>
        </w:rPr>
      </w:pPr>
      <w:bookmarkStart w:id="35" w:name="_Toc156823066"/>
      <w:r w:rsidRPr="00375B5B">
        <w:rPr>
          <w:lang w:val="en-GB"/>
        </w:rPr>
        <w:t>European Emergency number</w:t>
      </w:r>
      <w:bookmarkEnd w:id="35"/>
    </w:p>
    <w:p w14:paraId="459D0FD1" w14:textId="0A45A1A3" w:rsidR="008142A5" w:rsidRDefault="00415D48" w:rsidP="0080661F">
      <w:pPr>
        <w:spacing w:line="276" w:lineRule="auto"/>
        <w:rPr>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14"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63D1C3CD" w14:textId="2D7A1B16" w:rsidR="00802AEC" w:rsidRDefault="00802AEC" w:rsidP="0080661F">
      <w:pPr>
        <w:spacing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3E3211B9" w14:textId="77777777" w:rsidR="00B06A16" w:rsidRDefault="00710785" w:rsidP="0080661F">
      <w:pPr>
        <w:spacing w:line="276" w:lineRule="auto"/>
        <w:rPr>
          <w:lang w:val="en-GB"/>
        </w:rPr>
      </w:pPr>
      <w:r w:rsidRPr="00903459">
        <w:rPr>
          <w:lang w:val="en-US"/>
        </w:rPr>
        <w:t>Persons with disabilities are disproportionately impacted by climate change</w:t>
      </w:r>
      <w:r w:rsidRPr="00903459">
        <w:rPr>
          <w:lang w:val="en-GB"/>
        </w:rPr>
        <w:t xml:space="preserve"> and </w:t>
      </w:r>
      <w:r w:rsidR="00B06A16">
        <w:rPr>
          <w:lang w:val="en-GB"/>
        </w:rPr>
        <w:t>often excluded from climate negotiations.</w:t>
      </w:r>
      <w:r w:rsidRPr="00903459">
        <w:rPr>
          <w:lang w:val="en-GB"/>
        </w:rPr>
        <w:t xml:space="preserve"> </w:t>
      </w:r>
    </w:p>
    <w:p w14:paraId="7B8029A2" w14:textId="1ED788C7" w:rsidR="00802AEC" w:rsidRDefault="00B06A16" w:rsidP="0080661F">
      <w:pPr>
        <w:spacing w:line="276" w:lineRule="auto"/>
        <w:rPr>
          <w:lang w:val="en-GB"/>
        </w:rPr>
      </w:pPr>
      <w:r>
        <w:rPr>
          <w:lang w:val="en-GB"/>
        </w:rPr>
        <w:t xml:space="preserve">Persons with disabilities are </w:t>
      </w:r>
      <w:r w:rsidR="00710785" w:rsidRPr="00903459">
        <w:rPr>
          <w:lang w:val="en-US"/>
        </w:rPr>
        <w:t>key actors to support the transition towards accessible, just,</w:t>
      </w:r>
      <w:r>
        <w:rPr>
          <w:lang w:val="en-US"/>
        </w:rPr>
        <w:t xml:space="preserve"> </w:t>
      </w:r>
      <w:r w:rsidR="00710785" w:rsidRPr="00903459">
        <w:rPr>
          <w:lang w:val="en-US"/>
        </w:rPr>
        <w:t>inclusive</w:t>
      </w:r>
      <w:r>
        <w:rPr>
          <w:lang w:val="en-US"/>
        </w:rPr>
        <w:t xml:space="preserve">, </w:t>
      </w:r>
      <w:proofErr w:type="gramStart"/>
      <w:r>
        <w:rPr>
          <w:lang w:val="en-US"/>
        </w:rPr>
        <w:t>sustainable</w:t>
      </w:r>
      <w:proofErr w:type="gramEnd"/>
      <w:r>
        <w:rPr>
          <w:lang w:val="en-US"/>
        </w:rPr>
        <w:t xml:space="preserve"> and resilient societies</w:t>
      </w:r>
      <w:r w:rsidR="00710785" w:rsidRPr="00903459">
        <w:rPr>
          <w:lang w:val="en-US"/>
        </w:rPr>
        <w:t>.</w:t>
      </w:r>
      <w:r>
        <w:rPr>
          <w:lang w:val="en-US"/>
        </w:rPr>
        <w:t xml:space="preserve"> Therefore,</w:t>
      </w:r>
      <w:r w:rsidR="00710785">
        <w:rPr>
          <w:rStyle w:val="normaltextrun"/>
          <w:rFonts w:cs="Arial"/>
          <w:color w:val="000000"/>
          <w:sz w:val="22"/>
          <w:bdr w:val="none" w:sz="0" w:space="0" w:color="auto" w:frame="1"/>
          <w:lang w:val="en-GB"/>
        </w:rPr>
        <w:t xml:space="preserve"> </w:t>
      </w:r>
      <w:r>
        <w:rPr>
          <w:lang w:val="en-GB"/>
        </w:rPr>
        <w:t xml:space="preserve">their </w:t>
      </w:r>
      <w:r w:rsidR="00710785" w:rsidRPr="00903459">
        <w:rPr>
          <w:lang w:val="en-US"/>
        </w:rPr>
        <w:t xml:space="preserve">meaningful participation </w:t>
      </w:r>
      <w:r>
        <w:rPr>
          <w:lang w:val="en-US"/>
        </w:rPr>
        <w:t xml:space="preserve">is </w:t>
      </w:r>
      <w:r w:rsidR="00710785" w:rsidRPr="00903459">
        <w:rPr>
          <w:lang w:val="en-US"/>
        </w:rPr>
        <w:t xml:space="preserve">essential in occasions such as </w:t>
      </w:r>
      <w:r w:rsidR="00710785">
        <w:rPr>
          <w:lang w:val="en-US"/>
        </w:rPr>
        <w:t xml:space="preserve">the </w:t>
      </w:r>
      <w:hyperlink r:id="rId115" w:history="1">
        <w:r w:rsidR="00710785" w:rsidRPr="00710785">
          <w:rPr>
            <w:rStyle w:val="Hyperlink"/>
            <w:lang w:val="en-US"/>
          </w:rPr>
          <w:t>Conference of Parties (COP)</w:t>
        </w:r>
      </w:hyperlink>
      <w:r w:rsidR="00710785">
        <w:rPr>
          <w:lang w:val="en-US"/>
        </w:rPr>
        <w:t xml:space="preserve"> </w:t>
      </w:r>
      <w:r w:rsidR="00710785" w:rsidRPr="00903459">
        <w:rPr>
          <w:lang w:val="en-US"/>
        </w:rPr>
        <w:t>and it is a legal obligation under t</w:t>
      </w:r>
      <w:r w:rsidR="00710785">
        <w:rPr>
          <w:lang w:val="en-US"/>
        </w:rPr>
        <w:t>he CRPD</w:t>
      </w:r>
      <w:r w:rsidR="00710785" w:rsidRPr="00903459">
        <w:rPr>
          <w:lang w:val="en-US"/>
        </w:rPr>
        <w:t>. </w:t>
      </w:r>
      <w:r w:rsidR="00710785" w:rsidRPr="00903459">
        <w:rPr>
          <w:lang w:val="en-GB"/>
        </w:rPr>
        <w:t> </w:t>
      </w:r>
    </w:p>
    <w:p w14:paraId="61C5EEDD" w14:textId="1D1C8DFD" w:rsidR="00B06A16" w:rsidRPr="00903459" w:rsidRDefault="00183D87" w:rsidP="0080661F">
      <w:pPr>
        <w:spacing w:line="276" w:lineRule="auto"/>
        <w:rPr>
          <w:lang w:val="en-GB"/>
        </w:rPr>
      </w:pPr>
      <w:r>
        <w:rPr>
          <w:lang w:val="en-GB"/>
        </w:rPr>
        <w:t xml:space="preserve">COP 29 will take place in Europe (Azerbaijan) and ensuring full accessibility and meaningful participation of persons with disabilities and their representatives organisations is </w:t>
      </w:r>
      <w:r w:rsidR="00606A8E">
        <w:rPr>
          <w:lang w:val="en-GB"/>
        </w:rPr>
        <w:t>crucial</w:t>
      </w:r>
      <w:r>
        <w:rPr>
          <w:lang w:val="en-GB"/>
        </w:rPr>
        <w:t>. Therefore, the EU</w:t>
      </w:r>
      <w:r w:rsidR="00062B52">
        <w:rPr>
          <w:lang w:val="en-GB"/>
        </w:rPr>
        <w:t xml:space="preserve"> and its Member States</w:t>
      </w:r>
      <w:r>
        <w:rPr>
          <w:lang w:val="en-GB"/>
        </w:rPr>
        <w:t xml:space="preserve"> should</w:t>
      </w:r>
      <w:r w:rsidR="00606A8E">
        <w:rPr>
          <w:lang w:val="en-GB"/>
        </w:rPr>
        <w:t xml:space="preserve"> </w:t>
      </w:r>
      <w:r w:rsidR="008B6770">
        <w:rPr>
          <w:lang w:val="en-GB"/>
        </w:rPr>
        <w:t xml:space="preserve">use </w:t>
      </w:r>
      <w:r w:rsidR="00062B52">
        <w:rPr>
          <w:lang w:val="en-GB"/>
        </w:rPr>
        <w:t>their</w:t>
      </w:r>
      <w:r w:rsidR="008B6770">
        <w:rPr>
          <w:lang w:val="en-GB"/>
        </w:rPr>
        <w:t xml:space="preserve"> influencing power to </w:t>
      </w:r>
      <w:r w:rsidR="00606A8E">
        <w:rPr>
          <w:lang w:val="en-GB"/>
        </w:rPr>
        <w:t>guara</w:t>
      </w:r>
      <w:r w:rsidR="008B6770">
        <w:rPr>
          <w:lang w:val="en-GB"/>
        </w:rPr>
        <w:t>ntee</w:t>
      </w:r>
      <w:r>
        <w:rPr>
          <w:lang w:val="en-GB"/>
        </w:rPr>
        <w:t xml:space="preserve"> disability-inclusion from the very beginning of the climate </w:t>
      </w:r>
      <w:r w:rsidR="00606A8E">
        <w:rPr>
          <w:lang w:val="en-GB"/>
        </w:rPr>
        <w:t>negotiations and</w:t>
      </w:r>
      <w:r>
        <w:rPr>
          <w:lang w:val="en-GB"/>
        </w:rPr>
        <w:t xml:space="preserve"> </w:t>
      </w:r>
      <w:r w:rsidR="008B6770">
        <w:rPr>
          <w:lang w:val="en-GB"/>
        </w:rPr>
        <w:t>to ensure</w:t>
      </w:r>
      <w:r>
        <w:rPr>
          <w:lang w:val="en-GB"/>
        </w:rPr>
        <w:t xml:space="preserve"> that outcome documents are in line with the CRPD.</w:t>
      </w:r>
    </w:p>
    <w:p w14:paraId="1821D609" w14:textId="1E5B3EE3" w:rsidR="00C95AE9" w:rsidRPr="002F0F27" w:rsidRDefault="008142A5" w:rsidP="0080661F">
      <w:pPr>
        <w:pStyle w:val="Heading3"/>
        <w:spacing w:line="276" w:lineRule="auto"/>
        <w:rPr>
          <w:lang w:val="en-GB"/>
        </w:rPr>
      </w:pPr>
      <w:bookmarkStart w:id="36" w:name="_Toc156823067"/>
      <w:r w:rsidRPr="002F0F27">
        <w:rPr>
          <w:lang w:val="en-GB"/>
        </w:rPr>
        <w:t>Disaster Risk Reduction (DRR)</w:t>
      </w:r>
      <w:bookmarkEnd w:id="36"/>
    </w:p>
    <w:p w14:paraId="680D769B" w14:textId="11F0C313"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1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relatively inclusive of persons with disabilities and was the first of the 2030 Global Agenda initiatives. Throughout 2016</w:t>
      </w:r>
      <w:r w:rsidR="00B905AB">
        <w:rPr>
          <w:lang w:val="en-GB"/>
        </w:rPr>
        <w:t>, the</w:t>
      </w:r>
      <w:r w:rsidRPr="002F0F27">
        <w:rPr>
          <w:lang w:val="en-GB"/>
        </w:rPr>
        <w:t xml:space="preserve"> EU also participated in development of terminology and indicators for Sendai implementation, although its interventions supported weakening/removal of the Sendai framework requirement to disaggregate data by disability. Also in 2016, the EU developed an </w:t>
      </w:r>
      <w:hyperlink r:id="rId11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lastRenderedPageBreak/>
        <w:t xml:space="preserve">The </w:t>
      </w:r>
      <w:hyperlink r:id="rId11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9"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20"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21"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3208B4E7"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w:t>
      </w:r>
      <w:r w:rsidR="00C80F09">
        <w:rPr>
          <w:lang w:val="en-GB"/>
        </w:rPr>
        <w:t xml:space="preserve">Member States </w:t>
      </w:r>
      <w:r w:rsidR="00617E51" w:rsidRPr="002F0F27">
        <w:rPr>
          <w:lang w:val="en-GB"/>
        </w:rPr>
        <w:t xml:space="preserve">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w:t>
      </w:r>
      <w:r w:rsidR="00C80F09">
        <w:rPr>
          <w:lang w:val="en-GB"/>
        </w:rPr>
        <w:t>p</w:t>
      </w:r>
      <w:r w:rsidR="00617E51" w:rsidRPr="002F0F27">
        <w:rPr>
          <w:lang w:val="en-GB"/>
        </w:rPr>
        <w:t xml:space="preserve">ersons with </w:t>
      </w:r>
      <w:r w:rsidR="00C80F09">
        <w:rPr>
          <w:lang w:val="en-GB"/>
        </w:rPr>
        <w:t>d</w:t>
      </w:r>
      <w:r w:rsidR="00617E51" w:rsidRPr="002F0F27">
        <w:rPr>
          <w:lang w:val="en-GB"/>
        </w:rPr>
        <w:t>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71FBDD34" w:rsidR="007A597E"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Are there plans (for example, dedicated budget</w:t>
      </w:r>
      <w:r w:rsidR="00F6357C">
        <w:rPr>
          <w:lang w:val="en-GB"/>
        </w:rPr>
        <w:t xml:space="preserve"> of Member States</w:t>
      </w:r>
      <w:r>
        <w:rPr>
          <w:lang w:val="en-GB"/>
        </w:rPr>
        <w:t>) in place to facilitate the meaningful participation of organisations of persons with disabilities in humanitarian</w:t>
      </w:r>
      <w:r w:rsidR="00F6357C">
        <w:rPr>
          <w:lang w:val="en-GB"/>
        </w:rPr>
        <w:t xml:space="preserve"> action?</w:t>
      </w:r>
      <w:r>
        <w:rPr>
          <w:lang w:val="en-GB"/>
        </w:rPr>
        <w:t xml:space="preserve"> </w:t>
      </w:r>
    </w:p>
    <w:p w14:paraId="084F915A" w14:textId="636EF23D" w:rsidR="00F03A2F"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03A2F">
        <w:rPr>
          <w:lang w:val="en-GB"/>
        </w:rPr>
        <w:t xml:space="preserve">How will </w:t>
      </w:r>
      <w:r w:rsidR="00F6357C">
        <w:rPr>
          <w:lang w:val="en-GB"/>
        </w:rPr>
        <w:t xml:space="preserve">Member States </w:t>
      </w:r>
      <w:r w:rsidR="00E47987">
        <w:rPr>
          <w:lang w:val="en-GB"/>
        </w:rPr>
        <w:t xml:space="preserve">ensure </w:t>
      </w:r>
      <w:r w:rsidR="00510B75">
        <w:rPr>
          <w:lang w:val="en-GB"/>
        </w:rPr>
        <w:t xml:space="preserve">meaningful participation of </w:t>
      </w:r>
      <w:r w:rsidR="00EB6B5E">
        <w:rPr>
          <w:lang w:val="en-GB"/>
        </w:rPr>
        <w:t>organisations of persons with disabilities</w:t>
      </w:r>
      <w:r w:rsidR="00510B75">
        <w:rPr>
          <w:lang w:val="en-GB"/>
        </w:rPr>
        <w:t>, full accessibility for persons with disabilities, and the</w:t>
      </w:r>
      <w:r w:rsidRPr="00F03A2F">
        <w:rPr>
          <w:lang w:val="en-GB"/>
        </w:rPr>
        <w:t xml:space="preserve"> transition from residential institutions to community-based living for children, adults and older persons with disabilities</w:t>
      </w:r>
      <w:r w:rsidR="00F6357C">
        <w:rPr>
          <w:lang w:val="en-GB"/>
        </w:rPr>
        <w:t xml:space="preserve"> </w:t>
      </w:r>
      <w:r w:rsidR="00510B75">
        <w:rPr>
          <w:lang w:val="en-GB"/>
        </w:rPr>
        <w:t xml:space="preserve">are all included </w:t>
      </w:r>
      <w:r w:rsidR="00F6357C">
        <w:rPr>
          <w:lang w:val="en-GB"/>
        </w:rPr>
        <w:t>within the Ukraine Facility regulation</w:t>
      </w:r>
      <w:r w:rsidRPr="00F03A2F">
        <w:rPr>
          <w:lang w:val="en-GB"/>
        </w:rPr>
        <w:t>?</w:t>
      </w:r>
    </w:p>
    <w:p w14:paraId="6DEF99EB" w14:textId="6B3D85A7" w:rsidR="00E47987" w:rsidRPr="00EB6B5E" w:rsidRDefault="00E7535F" w:rsidP="00E47987">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EB6B5E">
        <w:rPr>
          <w:u w:val="single"/>
          <w:lang w:val="en-GB"/>
        </w:rPr>
        <w:t>Suggested recommendations</w:t>
      </w:r>
      <w:r w:rsidR="00EB6B5E" w:rsidRPr="00EB6B5E">
        <w:rPr>
          <w:u w:val="single"/>
          <w:lang w:val="en-GB"/>
        </w:rPr>
        <w:t>:</w:t>
      </w:r>
    </w:p>
    <w:p w14:paraId="4150C269" w14:textId="5ADB7984" w:rsidR="00E47987" w:rsidRPr="00457AE5"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US"/>
        </w:rPr>
      </w:pPr>
      <w:r>
        <w:rPr>
          <w:lang w:val="en-GB"/>
        </w:rPr>
        <w:t xml:space="preserve">- Ensure the use of </w:t>
      </w:r>
      <w:r w:rsidRPr="00E47987">
        <w:rPr>
          <w:lang w:val="en-GB"/>
        </w:rPr>
        <w:t>Washington Group short set of questions for data disaggregation and participation</w:t>
      </w:r>
      <w:r w:rsidR="00EB6B5E">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22" w:history="1">
        <w:r w:rsidRPr="00E47987">
          <w:rPr>
            <w:rStyle w:val="Hyperlink"/>
            <w:lang w:val="en-GB"/>
          </w:rPr>
          <w:t>ECHO ‘Single Form’ Guidelines</w:t>
        </w:r>
      </w:hyperlink>
      <w:r w:rsidRPr="00E47987">
        <w:rPr>
          <w:lang w:val="en-GB"/>
        </w:rPr>
        <w:t xml:space="preserve"> and the ECH</w:t>
      </w:r>
      <w:r w:rsidRPr="002F0F27">
        <w:rPr>
          <w:lang w:val="en-GB"/>
        </w:rPr>
        <w:t>O ‘</w:t>
      </w:r>
      <w:hyperlink r:id="rId123" w:history="1">
        <w:r w:rsidRPr="002F0F27">
          <w:rPr>
            <w:rStyle w:val="Hyperlink"/>
            <w:lang w:val="en-GB"/>
          </w:rPr>
          <w:t>EC Communication on EU humanitarian aid</w:t>
        </w:r>
      </w:hyperlink>
      <w:r>
        <w:rPr>
          <w:lang w:val="en-GB"/>
        </w:rPr>
        <w:t>”.</w:t>
      </w:r>
    </w:p>
    <w:p w14:paraId="5D6E506E" w14:textId="111AB188" w:rsidR="00E47987" w:rsidRPr="002F0F27"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Use </w:t>
      </w:r>
      <w:r w:rsidR="00510B75">
        <w:rPr>
          <w:lang w:val="en-GB"/>
        </w:rPr>
        <w:t xml:space="preserve">climate </w:t>
      </w:r>
      <w:r>
        <w:rPr>
          <w:lang w:val="en-GB"/>
        </w:rPr>
        <w:t xml:space="preserve">negotiating influence </w:t>
      </w:r>
      <w:r w:rsidR="00510B75">
        <w:rPr>
          <w:lang w:val="en-GB"/>
        </w:rPr>
        <w:t xml:space="preserve">in </w:t>
      </w:r>
      <w:r w:rsidR="00EB6B5E" w:rsidRPr="00EB6B5E">
        <w:rPr>
          <w:lang w:val="en-GB"/>
        </w:rPr>
        <w:t>United Nations Framework Convention on Climate Change</w:t>
      </w:r>
      <w:r w:rsidR="00EB6B5E">
        <w:rPr>
          <w:lang w:val="en-GB"/>
        </w:rPr>
        <w:t xml:space="preserve"> (UNFCCC)</w:t>
      </w:r>
      <w:r w:rsidR="00510B75">
        <w:rPr>
          <w:lang w:val="en-GB"/>
        </w:rPr>
        <w:t xml:space="preserve"> mechanisms </w:t>
      </w:r>
      <w:r>
        <w:rPr>
          <w:lang w:val="en-GB"/>
        </w:rPr>
        <w:t>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7F22E26C" w14:textId="1E6EBC0D" w:rsidR="00E7535F" w:rsidRPr="0036281D" w:rsidRDefault="00E47987"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4" w:history="1">
        <w:r w:rsidRPr="002F0F27">
          <w:rPr>
            <w:rStyle w:val="Hyperlink"/>
            <w:lang w:val="en-GB"/>
          </w:rPr>
          <w:t>monitoring of the Sendai framework</w:t>
        </w:r>
      </w:hyperlink>
      <w:r w:rsidRPr="002F0F27">
        <w:rPr>
          <w:lang w:val="en-GB"/>
        </w:rPr>
        <w:t xml:space="preserve"> and the </w:t>
      </w:r>
      <w:hyperlink r:id="rId125"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26"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9804EC4" w14:textId="0B1A2373" w:rsidR="00AA6E87" w:rsidRPr="00AA6E87" w:rsidRDefault="00AA6E87">
      <w:pPr>
        <w:pStyle w:val="FootnoteText"/>
        <w:rPr>
          <w:lang w:val="en-GB"/>
        </w:rPr>
      </w:pPr>
      <w:r>
        <w:rPr>
          <w:rStyle w:val="FootnoteReference"/>
        </w:rPr>
        <w:footnoteRef/>
      </w:r>
      <w:r w:rsidRPr="00AA6E87">
        <w:rPr>
          <w:lang w:val="en-GB"/>
        </w:rPr>
        <w:t xml:space="preserve"> </w:t>
      </w:r>
      <w:r>
        <w:rPr>
          <w:lang w:val="en-GB"/>
        </w:rPr>
        <w:t xml:space="preserve">The Council of the European Union (EU) is the EU institution that represents the governments of Member States. </w:t>
      </w:r>
    </w:p>
  </w:footnote>
  <w:footnote w:id="2">
    <w:p w14:paraId="7CBF7114" w14:textId="44AB7E0A" w:rsidR="004E2B4B" w:rsidRPr="000C2CBF" w:rsidRDefault="004E2B4B" w:rsidP="004E2B4B">
      <w:pPr>
        <w:pStyle w:val="FootnoteText"/>
        <w:rPr>
          <w:lang w:val="en-GB"/>
        </w:rPr>
      </w:pPr>
      <w:r>
        <w:rPr>
          <w:rStyle w:val="FootnoteReference"/>
        </w:rPr>
        <w:footnoteRef/>
      </w:r>
      <w:r w:rsidRPr="000C2CBF">
        <w:rPr>
          <w:lang w:val="en-GB"/>
        </w:rPr>
        <w:t xml:space="preserve"> </w:t>
      </w:r>
      <w:r>
        <w:rPr>
          <w:lang w:val="en-GB"/>
        </w:rPr>
        <w:t xml:space="preserve">As of January 2024, the European Commission has open infringement procedures against </w:t>
      </w:r>
      <w:hyperlink r:id="rId1" w:history="1">
        <w:r w:rsidRPr="006473EF">
          <w:rPr>
            <w:rStyle w:val="Hyperlink"/>
            <w:lang w:val="en-GB"/>
          </w:rPr>
          <w:t>IE, BG, PL, CY and NL</w:t>
        </w:r>
      </w:hyperlink>
      <w:r>
        <w:rPr>
          <w:lang w:val="en-GB"/>
        </w:rPr>
        <w:t xml:space="preserve"> for lack of transposition and </w:t>
      </w:r>
      <w:hyperlink r:id="rId2" w:history="1">
        <w:r w:rsidRPr="006473EF">
          <w:rPr>
            <w:rStyle w:val="Hyperlink"/>
            <w:lang w:val="en-GB"/>
          </w:rPr>
          <w:t>EE, DK, IT</w:t>
        </w:r>
      </w:hyperlink>
      <w:r>
        <w:rPr>
          <w:lang w:val="en-GB"/>
        </w:rPr>
        <w:t xml:space="preserve">, for incomplete transposition. </w:t>
      </w:r>
      <w:r w:rsidRPr="000C2CBF">
        <w:rPr>
          <w:lang w:val="en-GB"/>
        </w:rPr>
        <w:t>Once the information is gathered, the European Commission undergoes the so-called ‘conformity check’,</w:t>
      </w:r>
      <w:r w:rsidR="00B43A39">
        <w:rPr>
          <w:lang w:val="en-GB"/>
        </w:rPr>
        <w:t xml:space="preserve"> </w:t>
      </w:r>
      <w:r w:rsidRPr="000C2CBF">
        <w:rPr>
          <w:lang w:val="en-GB"/>
        </w:rPr>
        <w:t>verifying that each provision of the national legislation correctly transposes the European Accessibility Act.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3"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6">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7">
    <w:p w14:paraId="4FE5A1A5" w14:textId="77777777" w:rsidR="003F4BA3" w:rsidRPr="005C0718" w:rsidRDefault="003F4BA3" w:rsidP="003F4BA3">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8">
    <w:p w14:paraId="48501170" w14:textId="7D4D07A4"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r w:rsidR="000759A6">
        <w:rPr>
          <w:lang w:val="en-GB"/>
        </w:rPr>
        <w:t xml:space="preserve"> </w:t>
      </w:r>
    </w:p>
  </w:footnote>
  <w:footnote w:id="9">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0">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1">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2">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3">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9"/>
  </w:num>
  <w:num w:numId="2" w16cid:durableId="1394741649">
    <w:abstractNumId w:val="36"/>
  </w:num>
  <w:num w:numId="3" w16cid:durableId="1352879829">
    <w:abstractNumId w:val="46"/>
  </w:num>
  <w:num w:numId="4" w16cid:durableId="1685326619">
    <w:abstractNumId w:val="18"/>
  </w:num>
  <w:num w:numId="5" w16cid:durableId="272829152">
    <w:abstractNumId w:val="44"/>
  </w:num>
  <w:num w:numId="6" w16cid:durableId="1638493302">
    <w:abstractNumId w:val="16"/>
  </w:num>
  <w:num w:numId="7" w16cid:durableId="661857822">
    <w:abstractNumId w:val="15"/>
  </w:num>
  <w:num w:numId="8" w16cid:durableId="1379403630">
    <w:abstractNumId w:val="11"/>
  </w:num>
  <w:num w:numId="9" w16cid:durableId="1738892521">
    <w:abstractNumId w:val="34"/>
  </w:num>
  <w:num w:numId="10" w16cid:durableId="1876503759">
    <w:abstractNumId w:val="32"/>
  </w:num>
  <w:num w:numId="11" w16cid:durableId="1997807293">
    <w:abstractNumId w:val="12"/>
  </w:num>
  <w:num w:numId="12" w16cid:durableId="918442474">
    <w:abstractNumId w:val="23"/>
  </w:num>
  <w:num w:numId="13" w16cid:durableId="1875340343">
    <w:abstractNumId w:val="41"/>
  </w:num>
  <w:num w:numId="14" w16cid:durableId="1679387355">
    <w:abstractNumId w:val="37"/>
  </w:num>
  <w:num w:numId="15" w16cid:durableId="1318921384">
    <w:abstractNumId w:val="37"/>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30"/>
  </w:num>
  <w:num w:numId="21" w16cid:durableId="506483758">
    <w:abstractNumId w:val="24"/>
  </w:num>
  <w:num w:numId="22" w16cid:durableId="97063843">
    <w:abstractNumId w:val="40"/>
  </w:num>
  <w:num w:numId="23" w16cid:durableId="1982538341">
    <w:abstractNumId w:val="5"/>
  </w:num>
  <w:num w:numId="24" w16cid:durableId="685057330">
    <w:abstractNumId w:val="31"/>
  </w:num>
  <w:num w:numId="25" w16cid:durableId="2127846082">
    <w:abstractNumId w:val="10"/>
  </w:num>
  <w:num w:numId="26" w16cid:durableId="1515653420">
    <w:abstractNumId w:val="25"/>
  </w:num>
  <w:num w:numId="27" w16cid:durableId="898591241">
    <w:abstractNumId w:val="13"/>
  </w:num>
  <w:num w:numId="28" w16cid:durableId="218395392">
    <w:abstractNumId w:val="21"/>
  </w:num>
  <w:num w:numId="29" w16cid:durableId="991637384">
    <w:abstractNumId w:val="17"/>
  </w:num>
  <w:num w:numId="30" w16cid:durableId="585306324">
    <w:abstractNumId w:val="29"/>
  </w:num>
  <w:num w:numId="31" w16cid:durableId="1119957370">
    <w:abstractNumId w:val="43"/>
  </w:num>
  <w:num w:numId="32" w16cid:durableId="1407459634">
    <w:abstractNumId w:val="42"/>
  </w:num>
  <w:num w:numId="33" w16cid:durableId="1863280153">
    <w:abstractNumId w:val="26"/>
  </w:num>
  <w:num w:numId="34" w16cid:durableId="1334606143">
    <w:abstractNumId w:val="14"/>
  </w:num>
  <w:num w:numId="35" w16cid:durableId="1602301632">
    <w:abstractNumId w:val="35"/>
  </w:num>
  <w:num w:numId="36" w16cid:durableId="1022822501">
    <w:abstractNumId w:val="0"/>
  </w:num>
  <w:num w:numId="37" w16cid:durableId="833910446">
    <w:abstractNumId w:val="20"/>
  </w:num>
  <w:num w:numId="38" w16cid:durableId="475222169">
    <w:abstractNumId w:val="8"/>
  </w:num>
  <w:num w:numId="39" w16cid:durableId="988052383">
    <w:abstractNumId w:val="28"/>
  </w:num>
  <w:num w:numId="40" w16cid:durableId="1088236822">
    <w:abstractNumId w:val="6"/>
  </w:num>
  <w:num w:numId="41" w16cid:durableId="482045946">
    <w:abstractNumId w:val="38"/>
  </w:num>
  <w:num w:numId="42" w16cid:durableId="1408071023">
    <w:abstractNumId w:val="45"/>
  </w:num>
  <w:num w:numId="43" w16cid:durableId="1496457692">
    <w:abstractNumId w:val="1"/>
  </w:num>
  <w:num w:numId="44" w16cid:durableId="1049256957">
    <w:abstractNumId w:val="27"/>
  </w:num>
  <w:num w:numId="45" w16cid:durableId="350566232">
    <w:abstractNumId w:val="3"/>
  </w:num>
  <w:num w:numId="46" w16cid:durableId="401607529">
    <w:abstractNumId w:val="37"/>
    <w:lvlOverride w:ilvl="0">
      <w:startOverride w:val="1"/>
    </w:lvlOverride>
  </w:num>
  <w:num w:numId="47" w16cid:durableId="1890729752">
    <w:abstractNumId w:val="7"/>
  </w:num>
  <w:num w:numId="48" w16cid:durableId="1108936176">
    <w:abstractNumId w:val="2"/>
  </w:num>
  <w:num w:numId="49" w16cid:durableId="647630637">
    <w:abstractNumId w:val="37"/>
    <w:lvlOverride w:ilvl="0">
      <w:startOverride w:val="1"/>
    </w:lvlOverride>
  </w:num>
  <w:num w:numId="50" w16cid:durableId="2030444933">
    <w:abstractNumId w:val="19"/>
  </w:num>
  <w:num w:numId="51" w16cid:durableId="869222599">
    <w:abstractNumId w:val="4"/>
  </w:num>
  <w:num w:numId="52" w16cid:durableId="1171679446">
    <w:abstractNumId w:val="22"/>
  </w:num>
  <w:num w:numId="53" w16cid:durableId="37940001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C0A80E9-2243-48E7-9E91-A76087541832}"/>
    <w:docVar w:name="dgnword-eventsink" w:val="1654159115392"/>
  </w:docVars>
  <w:rsids>
    <w:rsidRoot w:val="00493357"/>
    <w:rsid w:val="000005E8"/>
    <w:rsid w:val="000013B4"/>
    <w:rsid w:val="00002892"/>
    <w:rsid w:val="00004FF9"/>
    <w:rsid w:val="00007B51"/>
    <w:rsid w:val="000105AF"/>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5BF0"/>
    <w:rsid w:val="00047145"/>
    <w:rsid w:val="0004725B"/>
    <w:rsid w:val="0005065A"/>
    <w:rsid w:val="00054FD9"/>
    <w:rsid w:val="000564CD"/>
    <w:rsid w:val="000601D3"/>
    <w:rsid w:val="00061A87"/>
    <w:rsid w:val="000628D1"/>
    <w:rsid w:val="00062B52"/>
    <w:rsid w:val="00063709"/>
    <w:rsid w:val="00070C72"/>
    <w:rsid w:val="00071EDC"/>
    <w:rsid w:val="00072FE7"/>
    <w:rsid w:val="00073790"/>
    <w:rsid w:val="000759A6"/>
    <w:rsid w:val="000766B7"/>
    <w:rsid w:val="00076F24"/>
    <w:rsid w:val="00077F28"/>
    <w:rsid w:val="00081DDB"/>
    <w:rsid w:val="000823C6"/>
    <w:rsid w:val="00082CC7"/>
    <w:rsid w:val="00085D4F"/>
    <w:rsid w:val="00090B4B"/>
    <w:rsid w:val="00091C21"/>
    <w:rsid w:val="00092BBD"/>
    <w:rsid w:val="000A0248"/>
    <w:rsid w:val="000A3924"/>
    <w:rsid w:val="000A4709"/>
    <w:rsid w:val="000A56E8"/>
    <w:rsid w:val="000A6039"/>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3C71"/>
    <w:rsid w:val="0012438A"/>
    <w:rsid w:val="00125D4E"/>
    <w:rsid w:val="00130DBC"/>
    <w:rsid w:val="00134148"/>
    <w:rsid w:val="00134360"/>
    <w:rsid w:val="00136AB4"/>
    <w:rsid w:val="0014333C"/>
    <w:rsid w:val="001452C6"/>
    <w:rsid w:val="00147DD9"/>
    <w:rsid w:val="001512A8"/>
    <w:rsid w:val="0015374C"/>
    <w:rsid w:val="001551DE"/>
    <w:rsid w:val="00164C3A"/>
    <w:rsid w:val="001658BE"/>
    <w:rsid w:val="001675F9"/>
    <w:rsid w:val="00170797"/>
    <w:rsid w:val="00170B3F"/>
    <w:rsid w:val="001712E6"/>
    <w:rsid w:val="001716F9"/>
    <w:rsid w:val="00173074"/>
    <w:rsid w:val="00174620"/>
    <w:rsid w:val="00175EB3"/>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4A02"/>
    <w:rsid w:val="00241DE1"/>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278F"/>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07300"/>
    <w:rsid w:val="003135EB"/>
    <w:rsid w:val="00313B2B"/>
    <w:rsid w:val="0031422E"/>
    <w:rsid w:val="00317F68"/>
    <w:rsid w:val="0032019A"/>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56BBD"/>
    <w:rsid w:val="0036281D"/>
    <w:rsid w:val="00364B0C"/>
    <w:rsid w:val="003667CB"/>
    <w:rsid w:val="00366AE3"/>
    <w:rsid w:val="00371E99"/>
    <w:rsid w:val="00373560"/>
    <w:rsid w:val="003742AD"/>
    <w:rsid w:val="00374CE1"/>
    <w:rsid w:val="00375B5B"/>
    <w:rsid w:val="003773A0"/>
    <w:rsid w:val="003802F2"/>
    <w:rsid w:val="003809EF"/>
    <w:rsid w:val="00383DA4"/>
    <w:rsid w:val="003842E7"/>
    <w:rsid w:val="00384A8A"/>
    <w:rsid w:val="00384EC8"/>
    <w:rsid w:val="00385F0A"/>
    <w:rsid w:val="00394477"/>
    <w:rsid w:val="003A0250"/>
    <w:rsid w:val="003A100C"/>
    <w:rsid w:val="003A1FDD"/>
    <w:rsid w:val="003B1670"/>
    <w:rsid w:val="003B2013"/>
    <w:rsid w:val="003B2D01"/>
    <w:rsid w:val="003B4AE2"/>
    <w:rsid w:val="003B4C87"/>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1516"/>
    <w:rsid w:val="00432C4D"/>
    <w:rsid w:val="00433536"/>
    <w:rsid w:val="00433AEC"/>
    <w:rsid w:val="004360D3"/>
    <w:rsid w:val="0043619A"/>
    <w:rsid w:val="0044022D"/>
    <w:rsid w:val="00441EB3"/>
    <w:rsid w:val="004430AB"/>
    <w:rsid w:val="00444E73"/>
    <w:rsid w:val="004453F8"/>
    <w:rsid w:val="004463EE"/>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F89"/>
    <w:rsid w:val="004D2024"/>
    <w:rsid w:val="004D48CD"/>
    <w:rsid w:val="004D5984"/>
    <w:rsid w:val="004D6124"/>
    <w:rsid w:val="004D7437"/>
    <w:rsid w:val="004E0242"/>
    <w:rsid w:val="004E073B"/>
    <w:rsid w:val="004E155D"/>
    <w:rsid w:val="004E1BC9"/>
    <w:rsid w:val="004E2B4B"/>
    <w:rsid w:val="004E5AEC"/>
    <w:rsid w:val="004F4746"/>
    <w:rsid w:val="004F68B3"/>
    <w:rsid w:val="00501710"/>
    <w:rsid w:val="00505644"/>
    <w:rsid w:val="00510B75"/>
    <w:rsid w:val="00512025"/>
    <w:rsid w:val="0051208B"/>
    <w:rsid w:val="005142AE"/>
    <w:rsid w:val="00515D68"/>
    <w:rsid w:val="00517B05"/>
    <w:rsid w:val="00521035"/>
    <w:rsid w:val="00522019"/>
    <w:rsid w:val="00522151"/>
    <w:rsid w:val="005229C5"/>
    <w:rsid w:val="00524276"/>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51BA5"/>
    <w:rsid w:val="00551BB6"/>
    <w:rsid w:val="0055353D"/>
    <w:rsid w:val="005546F9"/>
    <w:rsid w:val="005577FF"/>
    <w:rsid w:val="00565D5C"/>
    <w:rsid w:val="00571379"/>
    <w:rsid w:val="00571CC4"/>
    <w:rsid w:val="00572BE4"/>
    <w:rsid w:val="00573433"/>
    <w:rsid w:val="0057490F"/>
    <w:rsid w:val="005765F5"/>
    <w:rsid w:val="00580991"/>
    <w:rsid w:val="00582159"/>
    <w:rsid w:val="005830B2"/>
    <w:rsid w:val="00583BED"/>
    <w:rsid w:val="0058789F"/>
    <w:rsid w:val="00587931"/>
    <w:rsid w:val="005879D1"/>
    <w:rsid w:val="005910BC"/>
    <w:rsid w:val="00593D6E"/>
    <w:rsid w:val="005A08F3"/>
    <w:rsid w:val="005A0AB8"/>
    <w:rsid w:val="005A4DCC"/>
    <w:rsid w:val="005A5D1F"/>
    <w:rsid w:val="005A7C55"/>
    <w:rsid w:val="005A7C83"/>
    <w:rsid w:val="005B1712"/>
    <w:rsid w:val="005B63FE"/>
    <w:rsid w:val="005C0718"/>
    <w:rsid w:val="005C08DB"/>
    <w:rsid w:val="005C0C9E"/>
    <w:rsid w:val="005C0D48"/>
    <w:rsid w:val="005C1E36"/>
    <w:rsid w:val="005C2BEE"/>
    <w:rsid w:val="005C620D"/>
    <w:rsid w:val="005D1277"/>
    <w:rsid w:val="005D185C"/>
    <w:rsid w:val="005D218B"/>
    <w:rsid w:val="005D5B82"/>
    <w:rsid w:val="005E2722"/>
    <w:rsid w:val="005E3537"/>
    <w:rsid w:val="005E5F5E"/>
    <w:rsid w:val="005F0C05"/>
    <w:rsid w:val="005F21DC"/>
    <w:rsid w:val="005F2302"/>
    <w:rsid w:val="005F2D1B"/>
    <w:rsid w:val="005F5609"/>
    <w:rsid w:val="005F667F"/>
    <w:rsid w:val="005F68C1"/>
    <w:rsid w:val="005F6B0F"/>
    <w:rsid w:val="005F72BB"/>
    <w:rsid w:val="0060151E"/>
    <w:rsid w:val="006027CE"/>
    <w:rsid w:val="0060476C"/>
    <w:rsid w:val="00605B21"/>
    <w:rsid w:val="00606A8E"/>
    <w:rsid w:val="00607D99"/>
    <w:rsid w:val="00610ABA"/>
    <w:rsid w:val="00613BC4"/>
    <w:rsid w:val="006149B5"/>
    <w:rsid w:val="00617378"/>
    <w:rsid w:val="00617CF7"/>
    <w:rsid w:val="00617E51"/>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7378F"/>
    <w:rsid w:val="00673EB3"/>
    <w:rsid w:val="006742C6"/>
    <w:rsid w:val="0067561D"/>
    <w:rsid w:val="0067618C"/>
    <w:rsid w:val="00681357"/>
    <w:rsid w:val="00682817"/>
    <w:rsid w:val="00690C17"/>
    <w:rsid w:val="00694D09"/>
    <w:rsid w:val="006A289B"/>
    <w:rsid w:val="006A2D0A"/>
    <w:rsid w:val="006A2FA3"/>
    <w:rsid w:val="006A349A"/>
    <w:rsid w:val="006B1606"/>
    <w:rsid w:val="006B5766"/>
    <w:rsid w:val="006C20F4"/>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785"/>
    <w:rsid w:val="00710DC2"/>
    <w:rsid w:val="0071130C"/>
    <w:rsid w:val="00713E2D"/>
    <w:rsid w:val="007142B9"/>
    <w:rsid w:val="00714B6F"/>
    <w:rsid w:val="00715B17"/>
    <w:rsid w:val="0072058A"/>
    <w:rsid w:val="00725BD7"/>
    <w:rsid w:val="0072627B"/>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7CB1"/>
    <w:rsid w:val="00780915"/>
    <w:rsid w:val="007816EB"/>
    <w:rsid w:val="00781FE4"/>
    <w:rsid w:val="00785B8F"/>
    <w:rsid w:val="00785D18"/>
    <w:rsid w:val="00787CEB"/>
    <w:rsid w:val="00792DEB"/>
    <w:rsid w:val="0079500E"/>
    <w:rsid w:val="007A0B27"/>
    <w:rsid w:val="007A43C8"/>
    <w:rsid w:val="007A597E"/>
    <w:rsid w:val="007A73C1"/>
    <w:rsid w:val="007B14BA"/>
    <w:rsid w:val="007B1AB2"/>
    <w:rsid w:val="007B2E95"/>
    <w:rsid w:val="007B4850"/>
    <w:rsid w:val="007B60AB"/>
    <w:rsid w:val="007C0918"/>
    <w:rsid w:val="007C2D10"/>
    <w:rsid w:val="007C4342"/>
    <w:rsid w:val="007C47F5"/>
    <w:rsid w:val="007C790A"/>
    <w:rsid w:val="007C7CEB"/>
    <w:rsid w:val="007D2CE7"/>
    <w:rsid w:val="007D3829"/>
    <w:rsid w:val="007D5D17"/>
    <w:rsid w:val="007D7894"/>
    <w:rsid w:val="007E06FC"/>
    <w:rsid w:val="007E6B9A"/>
    <w:rsid w:val="007F14E7"/>
    <w:rsid w:val="007F3C2E"/>
    <w:rsid w:val="007F40C2"/>
    <w:rsid w:val="007F71B5"/>
    <w:rsid w:val="00800A18"/>
    <w:rsid w:val="00802329"/>
    <w:rsid w:val="00802AEC"/>
    <w:rsid w:val="00803D7A"/>
    <w:rsid w:val="0080431B"/>
    <w:rsid w:val="0080489E"/>
    <w:rsid w:val="0080661F"/>
    <w:rsid w:val="00807D9E"/>
    <w:rsid w:val="008135E2"/>
    <w:rsid w:val="008142A5"/>
    <w:rsid w:val="008149F8"/>
    <w:rsid w:val="0082083E"/>
    <w:rsid w:val="00820AB0"/>
    <w:rsid w:val="00820ADE"/>
    <w:rsid w:val="008214A8"/>
    <w:rsid w:val="00821567"/>
    <w:rsid w:val="00821625"/>
    <w:rsid w:val="00824E18"/>
    <w:rsid w:val="00830281"/>
    <w:rsid w:val="00830F57"/>
    <w:rsid w:val="00831FB6"/>
    <w:rsid w:val="008327DB"/>
    <w:rsid w:val="00835552"/>
    <w:rsid w:val="008361E8"/>
    <w:rsid w:val="00837809"/>
    <w:rsid w:val="00837F20"/>
    <w:rsid w:val="0084264A"/>
    <w:rsid w:val="00842F23"/>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F7E"/>
    <w:rsid w:val="008A2B37"/>
    <w:rsid w:val="008A3077"/>
    <w:rsid w:val="008A3754"/>
    <w:rsid w:val="008A37E1"/>
    <w:rsid w:val="008A3DB2"/>
    <w:rsid w:val="008A4538"/>
    <w:rsid w:val="008A61FE"/>
    <w:rsid w:val="008B1114"/>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02F"/>
    <w:rsid w:val="00962406"/>
    <w:rsid w:val="0096280E"/>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3FE7"/>
    <w:rsid w:val="009A60C5"/>
    <w:rsid w:val="009A632B"/>
    <w:rsid w:val="009A724A"/>
    <w:rsid w:val="009B2386"/>
    <w:rsid w:val="009B3FF3"/>
    <w:rsid w:val="009B4E73"/>
    <w:rsid w:val="009B64B8"/>
    <w:rsid w:val="009B7FEB"/>
    <w:rsid w:val="009C72DE"/>
    <w:rsid w:val="009D02D2"/>
    <w:rsid w:val="009D042E"/>
    <w:rsid w:val="009D08DD"/>
    <w:rsid w:val="009D333A"/>
    <w:rsid w:val="009D68E6"/>
    <w:rsid w:val="009D6DA6"/>
    <w:rsid w:val="009E1559"/>
    <w:rsid w:val="009E2839"/>
    <w:rsid w:val="009E4357"/>
    <w:rsid w:val="009E48FD"/>
    <w:rsid w:val="009E5461"/>
    <w:rsid w:val="009F52D9"/>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7477"/>
    <w:rsid w:val="00A27E17"/>
    <w:rsid w:val="00A34203"/>
    <w:rsid w:val="00A36C9B"/>
    <w:rsid w:val="00A40C59"/>
    <w:rsid w:val="00A41A02"/>
    <w:rsid w:val="00A430B3"/>
    <w:rsid w:val="00A45125"/>
    <w:rsid w:val="00A45AFE"/>
    <w:rsid w:val="00A4782A"/>
    <w:rsid w:val="00A550F6"/>
    <w:rsid w:val="00A65F3C"/>
    <w:rsid w:val="00A7085D"/>
    <w:rsid w:val="00A73BA8"/>
    <w:rsid w:val="00A7473B"/>
    <w:rsid w:val="00A7476C"/>
    <w:rsid w:val="00A81BA0"/>
    <w:rsid w:val="00A829E3"/>
    <w:rsid w:val="00A8364C"/>
    <w:rsid w:val="00A91777"/>
    <w:rsid w:val="00A9531C"/>
    <w:rsid w:val="00A95B0A"/>
    <w:rsid w:val="00A96A00"/>
    <w:rsid w:val="00A9735E"/>
    <w:rsid w:val="00AA0934"/>
    <w:rsid w:val="00AA2406"/>
    <w:rsid w:val="00AA2D27"/>
    <w:rsid w:val="00AA4B55"/>
    <w:rsid w:val="00AA688E"/>
    <w:rsid w:val="00AA6E87"/>
    <w:rsid w:val="00AB1F71"/>
    <w:rsid w:val="00AB2009"/>
    <w:rsid w:val="00AB23D8"/>
    <w:rsid w:val="00AB418A"/>
    <w:rsid w:val="00AB4958"/>
    <w:rsid w:val="00AB5DD1"/>
    <w:rsid w:val="00AC047A"/>
    <w:rsid w:val="00AC14D5"/>
    <w:rsid w:val="00AC2DD5"/>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3A39"/>
    <w:rsid w:val="00B44AF9"/>
    <w:rsid w:val="00B463C6"/>
    <w:rsid w:val="00B51832"/>
    <w:rsid w:val="00B57F9A"/>
    <w:rsid w:val="00B60500"/>
    <w:rsid w:val="00B61288"/>
    <w:rsid w:val="00B61ADA"/>
    <w:rsid w:val="00B63E57"/>
    <w:rsid w:val="00B6543C"/>
    <w:rsid w:val="00B71482"/>
    <w:rsid w:val="00B72658"/>
    <w:rsid w:val="00B74A2F"/>
    <w:rsid w:val="00B75109"/>
    <w:rsid w:val="00B81AF5"/>
    <w:rsid w:val="00B831FA"/>
    <w:rsid w:val="00B85AF8"/>
    <w:rsid w:val="00B86636"/>
    <w:rsid w:val="00B87C1C"/>
    <w:rsid w:val="00B905AB"/>
    <w:rsid w:val="00B91C63"/>
    <w:rsid w:val="00B94BA6"/>
    <w:rsid w:val="00BA00C2"/>
    <w:rsid w:val="00BA099B"/>
    <w:rsid w:val="00BA588A"/>
    <w:rsid w:val="00BB0FD5"/>
    <w:rsid w:val="00BB3146"/>
    <w:rsid w:val="00BB381D"/>
    <w:rsid w:val="00BB4E9C"/>
    <w:rsid w:val="00BB7BD2"/>
    <w:rsid w:val="00BC0145"/>
    <w:rsid w:val="00BC6DBA"/>
    <w:rsid w:val="00BD03B6"/>
    <w:rsid w:val="00BD10E2"/>
    <w:rsid w:val="00BD1F5D"/>
    <w:rsid w:val="00BD2E77"/>
    <w:rsid w:val="00BE38DD"/>
    <w:rsid w:val="00BE504F"/>
    <w:rsid w:val="00BE675E"/>
    <w:rsid w:val="00BE7A69"/>
    <w:rsid w:val="00BE7F0E"/>
    <w:rsid w:val="00BF035B"/>
    <w:rsid w:val="00BF1410"/>
    <w:rsid w:val="00BF2AAB"/>
    <w:rsid w:val="00BF53DC"/>
    <w:rsid w:val="00BF56E1"/>
    <w:rsid w:val="00BF69FC"/>
    <w:rsid w:val="00C060A0"/>
    <w:rsid w:val="00C10680"/>
    <w:rsid w:val="00C115A8"/>
    <w:rsid w:val="00C12BE1"/>
    <w:rsid w:val="00C143A6"/>
    <w:rsid w:val="00C17755"/>
    <w:rsid w:val="00C2147B"/>
    <w:rsid w:val="00C22F7B"/>
    <w:rsid w:val="00C2469B"/>
    <w:rsid w:val="00C2585B"/>
    <w:rsid w:val="00C25C8F"/>
    <w:rsid w:val="00C27A3F"/>
    <w:rsid w:val="00C30832"/>
    <w:rsid w:val="00C31737"/>
    <w:rsid w:val="00C32FA7"/>
    <w:rsid w:val="00C37FB5"/>
    <w:rsid w:val="00C40309"/>
    <w:rsid w:val="00C424A2"/>
    <w:rsid w:val="00C4796F"/>
    <w:rsid w:val="00C50322"/>
    <w:rsid w:val="00C531AE"/>
    <w:rsid w:val="00C55641"/>
    <w:rsid w:val="00C55AE4"/>
    <w:rsid w:val="00C57351"/>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B0CF7"/>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E75F3"/>
    <w:rsid w:val="00CF101C"/>
    <w:rsid w:val="00CF1070"/>
    <w:rsid w:val="00CF1192"/>
    <w:rsid w:val="00CF213B"/>
    <w:rsid w:val="00CF2EB0"/>
    <w:rsid w:val="00CF3C56"/>
    <w:rsid w:val="00D01E8E"/>
    <w:rsid w:val="00D0395B"/>
    <w:rsid w:val="00D03B1D"/>
    <w:rsid w:val="00D06357"/>
    <w:rsid w:val="00D11266"/>
    <w:rsid w:val="00D12A7A"/>
    <w:rsid w:val="00D1303A"/>
    <w:rsid w:val="00D13E0F"/>
    <w:rsid w:val="00D164F3"/>
    <w:rsid w:val="00D1720B"/>
    <w:rsid w:val="00D2012E"/>
    <w:rsid w:val="00D24275"/>
    <w:rsid w:val="00D27BA4"/>
    <w:rsid w:val="00D313DC"/>
    <w:rsid w:val="00D32FBA"/>
    <w:rsid w:val="00D34D51"/>
    <w:rsid w:val="00D3577D"/>
    <w:rsid w:val="00D36D8F"/>
    <w:rsid w:val="00D40D05"/>
    <w:rsid w:val="00D412F1"/>
    <w:rsid w:val="00D41387"/>
    <w:rsid w:val="00D41D6C"/>
    <w:rsid w:val="00D42668"/>
    <w:rsid w:val="00D50779"/>
    <w:rsid w:val="00D5391A"/>
    <w:rsid w:val="00D55A36"/>
    <w:rsid w:val="00D55EC8"/>
    <w:rsid w:val="00D5628B"/>
    <w:rsid w:val="00D57102"/>
    <w:rsid w:val="00D576E5"/>
    <w:rsid w:val="00D60252"/>
    <w:rsid w:val="00D62DBF"/>
    <w:rsid w:val="00D63122"/>
    <w:rsid w:val="00D639BD"/>
    <w:rsid w:val="00D63D45"/>
    <w:rsid w:val="00D66E18"/>
    <w:rsid w:val="00D74F84"/>
    <w:rsid w:val="00D758EC"/>
    <w:rsid w:val="00D81843"/>
    <w:rsid w:val="00D8538B"/>
    <w:rsid w:val="00D90C11"/>
    <w:rsid w:val="00D92B2A"/>
    <w:rsid w:val="00D92D89"/>
    <w:rsid w:val="00D92E63"/>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6CE3"/>
    <w:rsid w:val="00DD6E0F"/>
    <w:rsid w:val="00DE1C68"/>
    <w:rsid w:val="00DE2887"/>
    <w:rsid w:val="00DE5312"/>
    <w:rsid w:val="00DE67EE"/>
    <w:rsid w:val="00DE71BF"/>
    <w:rsid w:val="00DE7FF1"/>
    <w:rsid w:val="00DF15A8"/>
    <w:rsid w:val="00DF292F"/>
    <w:rsid w:val="00E004D6"/>
    <w:rsid w:val="00E00E6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5551"/>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64DA"/>
    <w:rsid w:val="00E9797B"/>
    <w:rsid w:val="00EA0269"/>
    <w:rsid w:val="00EA12AD"/>
    <w:rsid w:val="00EA1FFB"/>
    <w:rsid w:val="00EA2033"/>
    <w:rsid w:val="00EA3142"/>
    <w:rsid w:val="00EA3220"/>
    <w:rsid w:val="00EA38FE"/>
    <w:rsid w:val="00EA3F3B"/>
    <w:rsid w:val="00EA517A"/>
    <w:rsid w:val="00EA6D9B"/>
    <w:rsid w:val="00EB1A36"/>
    <w:rsid w:val="00EB616E"/>
    <w:rsid w:val="00EB6582"/>
    <w:rsid w:val="00EB6B5E"/>
    <w:rsid w:val="00EC1E58"/>
    <w:rsid w:val="00EC2CC8"/>
    <w:rsid w:val="00EC5CB2"/>
    <w:rsid w:val="00EC6370"/>
    <w:rsid w:val="00ED136F"/>
    <w:rsid w:val="00ED14F4"/>
    <w:rsid w:val="00ED6658"/>
    <w:rsid w:val="00ED6AD2"/>
    <w:rsid w:val="00EE5CB1"/>
    <w:rsid w:val="00EE5F23"/>
    <w:rsid w:val="00EE688B"/>
    <w:rsid w:val="00EE77C0"/>
    <w:rsid w:val="00EF0566"/>
    <w:rsid w:val="00F0215F"/>
    <w:rsid w:val="00F038FC"/>
    <w:rsid w:val="00F03A2F"/>
    <w:rsid w:val="00F072EE"/>
    <w:rsid w:val="00F11298"/>
    <w:rsid w:val="00F16BBD"/>
    <w:rsid w:val="00F21691"/>
    <w:rsid w:val="00F22CCF"/>
    <w:rsid w:val="00F2425A"/>
    <w:rsid w:val="00F2438D"/>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2DD2"/>
    <w:rsid w:val="00F44716"/>
    <w:rsid w:val="00F46D1F"/>
    <w:rsid w:val="00F47452"/>
    <w:rsid w:val="00F51FB4"/>
    <w:rsid w:val="00F539A7"/>
    <w:rsid w:val="00F55027"/>
    <w:rsid w:val="00F56C0F"/>
    <w:rsid w:val="00F6288C"/>
    <w:rsid w:val="00F62EAA"/>
    <w:rsid w:val="00F6357C"/>
    <w:rsid w:val="00F6404E"/>
    <w:rsid w:val="00F652AA"/>
    <w:rsid w:val="00F71E54"/>
    <w:rsid w:val="00F74A59"/>
    <w:rsid w:val="00F74DB5"/>
    <w:rsid w:val="00F766BB"/>
    <w:rsid w:val="00F776BA"/>
    <w:rsid w:val="00F77AA9"/>
    <w:rsid w:val="00F81642"/>
    <w:rsid w:val="00F8343B"/>
    <w:rsid w:val="00F83B48"/>
    <w:rsid w:val="00F8512C"/>
    <w:rsid w:val="00F8588E"/>
    <w:rsid w:val="00F858EA"/>
    <w:rsid w:val="00F90D8F"/>
    <w:rsid w:val="00F9438D"/>
    <w:rsid w:val="00FA12FD"/>
    <w:rsid w:val="00FA3E18"/>
    <w:rsid w:val="00FA47E8"/>
    <w:rsid w:val="00FA5BCB"/>
    <w:rsid w:val="00FB11C7"/>
    <w:rsid w:val="00FB16BF"/>
    <w:rsid w:val="00FB23A4"/>
    <w:rsid w:val="00FB26EB"/>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echo/sites/echo-site/files/1_en_document_travail_service_part1_v2.pdf" TargetMode="External"/><Relationship Id="rId21" Type="http://schemas.openxmlformats.org/officeDocument/2006/relationships/hyperlink" Target="https://www.hcch.net/en/instruments/conventions/status-table/?cid=71" TargetMode="External"/><Relationship Id="rId42" Type="http://schemas.openxmlformats.org/officeDocument/2006/relationships/hyperlink" Target="https://www.edf-feph.org/publications/european-electronic-communication-code-eecc-toolkit-for-transposition/" TargetMode="External"/><Relationship Id="rId47" Type="http://schemas.openxmlformats.org/officeDocument/2006/relationships/hyperlink" Target="https://eur-lex.europa.eu/legal-content/EN/ALL/?uri=COM%3A2021%3A812%3AFIN"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the-directive-on-violence-against-women-must-prohibit-forced-sterilisation/"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oeil.secure.europarl.europa.eu/oeil/popups/ficheprocedure.do?reference=2020/2220(INL)&amp;l=en" TargetMode="External"/><Relationship Id="rId112" Type="http://schemas.openxmlformats.org/officeDocument/2006/relationships/hyperlink" Target="https://ec.europa.eu/migrant-integration/news/eu-invokes-temporary-protection-directive-help-those-fleeing-ukraine_en" TargetMode="External"/><Relationship Id="rId16" Type="http://schemas.openxmlformats.org/officeDocument/2006/relationships/hyperlink" Target="https://search.coe.int/cm/Pages/result_details.aspx?ObjectID=0900001680a675e6" TargetMode="External"/><Relationship Id="rId107" Type="http://schemas.openxmlformats.org/officeDocument/2006/relationships/hyperlink" Target="https://www.dgecho-partners-helpdesk.eu/download/referencedocumentfile/161" TargetMode="External"/><Relationship Id="rId11" Type="http://schemas.openxmlformats.org/officeDocument/2006/relationships/hyperlink" Target="https://www.coe.int/en/web/about-us/our-member-states" TargetMode="External"/><Relationship Id="rId32" Type="http://schemas.openxmlformats.org/officeDocument/2006/relationships/hyperlink" Target="https://web-directive.eu/"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eur-lex.europa.eu/legal-content/EN/TXT/?qid=1461849314755&amp;uri=CELEX:32014R1300" TargetMode="External"/><Relationship Id="rId58" Type="http://schemas.openxmlformats.org/officeDocument/2006/relationships/hyperlink" Target="https://www.edf-feph.org/publications/disability-perspective-on-regulating-artificial-intelligence/"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ec.europa.eu/commission/presscorner/detail/%20en/ip_23_5633" TargetMode="External"/><Relationship Id="rId123" Type="http://schemas.openxmlformats.org/officeDocument/2006/relationships/hyperlink" Target="https://ec.europa.eu/info/publications/communication-eus-humanitarian-action-new-challenges-same-principles_en"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mmission.europa.eu/document/ded3068a-e28c-464d-b784-85912b3e4580_en" TargetMode="External"/><Relationship Id="rId95" Type="http://schemas.openxmlformats.org/officeDocument/2006/relationships/hyperlink" Target="https://eur-lex.europa.eu/legal-content/EN/TXT/?uri=CELEX%3A32021R0241" TargetMode="External"/><Relationship Id="rId22" Type="http://schemas.openxmlformats.org/officeDocument/2006/relationships/hyperlink" Target="https://ec.europa.eu/social/main.jsp?catId=738&amp;langId=en&amp;pubId=8376&amp;furtherPubs=yes"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www.edf-feph.org/publications/equal-access-and-choice-to-electronic-communications" TargetMode="External"/><Relationship Id="rId48" Type="http://schemas.openxmlformats.org/officeDocument/2006/relationships/hyperlink" Target="https://www.edf-feph.org/edf-analysis-of-published-recast-of-rail-passengers-rights-regulatio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www.edf-feph.org/banning-forced-sterilisation-european-parliament-proposes-ban-in-relevant-directive/" TargetMode="External"/><Relationship Id="rId113" Type="http://schemas.openxmlformats.org/officeDocument/2006/relationships/hyperlink" Target="https://eur-lex.europa.eu/legal-content/EN/TXT/?uri=CELEX%3A52022XC0321%2803%29&amp;qid=1647940863274" TargetMode="External"/><Relationship Id="rId118" Type="http://schemas.openxmlformats.org/officeDocument/2006/relationships/hyperlink" Target="https://www.undrr.org/publication/european-forum-disaster-risk-reduction-roadmap-2021-2030"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rm.coe.int/168008482e" TargetMode="External"/><Relationship Id="rId17" Type="http://schemas.openxmlformats.org/officeDocument/2006/relationships/hyperlink" Target="https://www.coe.int/en/web/bioethics/cdbio"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eur-lex.europa.eu/eli/dir/2018/1972/oj" TargetMode="External"/><Relationship Id="rId59" Type="http://schemas.openxmlformats.org/officeDocument/2006/relationships/hyperlink" Target="https://www.edf-feph.org/civil-society-and-edf-call-on-the-eu-to-put-fundamental-rights-first-in-the-artificiai-intelligence-act/" TargetMode="External"/><Relationship Id="rId103" Type="http://schemas.openxmlformats.org/officeDocument/2006/relationships/hyperlink" Target="https://agendaforhumanity.org/summit" TargetMode="External"/><Relationship Id="rId108" Type="http://schemas.openxmlformats.org/officeDocument/2006/relationships/hyperlink" Target="https://ec.europa.eu/info/publications/communication-eus-humanitarian-action-new-challenges-same-principles_en" TargetMode="External"/><Relationship Id="rId124" Type="http://schemas.openxmlformats.org/officeDocument/2006/relationships/hyperlink" Target="https://sendaimonitor.undrr.org/" TargetMode="External"/><Relationship Id="rId129" Type="http://schemas.openxmlformats.org/officeDocument/2006/relationships/theme" Target="theme/theme1.xml"/><Relationship Id="rId54" Type="http://schemas.openxmlformats.org/officeDocument/2006/relationships/hyperlink" Target="https://eur-lex.europa.eu/legal-content/EN/TXT/?qid=1623335154975&amp;uri=CELEX%3A52021PC0206" TargetMode="External"/><Relationship Id="rId70" Type="http://schemas.openxmlformats.org/officeDocument/2006/relationships/hyperlink" Target="https://eur-lex.europa.eu/legal-content/EN/TXT/?qid=1421925131614&amp;uri=CELEX:32012L0029"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0a944d8b-9f40-4002-a4b6-3834db307b8c_en" TargetMode="External"/><Relationship Id="rId96" Type="http://schemas.openxmlformats.org/officeDocument/2006/relationships/hyperlink" Target="https://www.edf-feph.org/joint-statement-stop-funding-institutions-in-bulga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ata.consilium.europa.eu/doc/document/ST-8636-2021-INIT/en/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publications/air-passengers-rights/" TargetMode="External"/><Relationship Id="rId114" Type="http://schemas.openxmlformats.org/officeDocument/2006/relationships/hyperlink" Target="https://ec.europa.eu/commission/presscorner/detail/en/INF_19_4251" TargetMode="External"/><Relationship Id="rId119" Type="http://schemas.openxmlformats.org/officeDocument/2006/relationships/hyperlink" Target="https://eur-lex.europa.eu/legal-content/EN/TXT/?uri=CELEX%3A32023H0215%2801%29&amp;qid=1676531610023" TargetMode="External"/><Relationship Id="rId44"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0" Type="http://schemas.openxmlformats.org/officeDocument/2006/relationships/hyperlink" Target="https://www.edf-feph.org/publications/edf-input-to-un-special-rapporteurs-thematic-report-on-artificial-intelligence-and-the-rights-of-persons-with-disabilities/"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1597&amp;langId=en" TargetMode="External"/><Relationship Id="rId13" Type="http://schemas.openxmlformats.org/officeDocument/2006/relationships/hyperlink" Target="https://www.coe.int/en/web/conventions/full-list?module=signatures-by-treaty&amp;treatynum=210"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c.europa.eu/commission/presscorner/detail/EN/INF_21_4681" TargetMode="External"/><Relationship Id="rId109" Type="http://schemas.openxmlformats.org/officeDocument/2006/relationships/hyperlink" Target="https://www.europarl.europa.eu/doceo/document/TA-9-2023-0437_EN.pdf" TargetMode="External"/><Relationship Id="rId34" Type="http://schemas.openxmlformats.org/officeDocument/2006/relationships/hyperlink" Target="https://eur-lex.europa.eu/eli/dir/2018/1808/oj" TargetMode="External"/><Relationship Id="rId50" Type="http://schemas.openxmlformats.org/officeDocument/2006/relationships/hyperlink" Target="https://www.edf-feph.org/publications/edf-feedback-to-call-for-evidence-for-an-impact-assessment-of-eu-passenger-rights-regulations/" TargetMode="External"/><Relationship Id="rId55" Type="http://schemas.openxmlformats.org/officeDocument/2006/relationships/hyperlink" Target="https://www.europarl.europa.eu/news/en/press-room/20231206IPR15699/artificial-intelligence-act-deal-on-comprehensive-rules-for-trustworthy-ai"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www.ohchr.org/Documents/HRBodies/CRPD/8thSession/CRPD-C-HUN-CO-1_en.doc" TargetMode="External"/><Relationship Id="rId104" Type="http://schemas.openxmlformats.org/officeDocument/2006/relationships/hyperlink" Target="http://humanitariandisabilitycharter.org/" TargetMode="External"/><Relationship Id="rId120" Type="http://schemas.openxmlformats.org/officeDocument/2006/relationships/hyperlink" Target="https://www.undrr.org/publication/sendai-framework-disaster-risk-reduction-2015-2030" TargetMode="External"/><Relationship Id="rId125" Type="http://schemas.openxmlformats.org/officeDocument/2006/relationships/hyperlink" Target="https://www.undrr.org/publication/european-forum-disaster-risk-reduction-roadmap-2021-2030" TargetMode="External"/><Relationship Id="rId7" Type="http://schemas.openxmlformats.org/officeDocument/2006/relationships/endnotes" Target="endnotes.xml"/><Relationship Id="rId71" Type="http://schemas.openxmlformats.org/officeDocument/2006/relationships/hyperlink" Target="https://ec.europa.eu/info/files/dg-justice-guidance-document-related-transposition-and-implementation-directive-2012-29-eu_en" TargetMode="External"/><Relationship Id="rId92" Type="http://schemas.openxmlformats.org/officeDocument/2006/relationships/hyperlink" Target="https://www.edf-feph.org/publications/human-rights-report-2022-political-participation-of-persons-with-disabilities/"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commission.europa.eu/system/files/2023-05/1_COM_2023_280_2_EN_ACT_part1_v4.pdf" TargetMode="External"/><Relationship Id="rId40" Type="http://schemas.openxmlformats.org/officeDocument/2006/relationships/hyperlink" Target="https://digital-strategy.ec.europa.eu/en/library/2022-report-implementation-112-eu-emergency-number" TargetMode="External"/><Relationship Id="rId45" Type="http://schemas.openxmlformats.org/officeDocument/2006/relationships/hyperlink" Target="https://transport.ec.europa.eu/news-events/news/passenger-mobility-package-2023-11-29_e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www.edf-feph.org/publications/human-rights-report-2023-the-right-to-work/" TargetMode="External"/><Relationship Id="rId110" Type="http://schemas.openxmlformats.org/officeDocument/2006/relationships/hyperlink" Target="https://civil-protection-humanitarian-aid.ec.europa.eu/where/europe/ukraine_en" TargetMode="External"/><Relationship Id="rId115" Type="http://schemas.openxmlformats.org/officeDocument/2006/relationships/hyperlink" Target="https://unfccc.int/process/bodies/supreme-bodies/conference-of-the-parties-cop"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Documents/HRBodies/CRPD/Statements/StatementOviedo_CRPD20th.docx"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www.eeas.europa.eu/sites/default/files/eu_action_plan_on_human_rights_and_democracy_2020-2024.pdf" TargetMode="External"/><Relationship Id="rId105" Type="http://schemas.openxmlformats.org/officeDocument/2006/relationships/hyperlink" Target="https://ec.europa.eu/echo/sites/echo-site/files/2019-01_disability_inclusion_guidance_note.pdf" TargetMode="External"/><Relationship Id="rId126" Type="http://schemas.openxmlformats.org/officeDocument/2006/relationships/hyperlink" Target="mailto:marine.uldry@edf-feph.org" TargetMode="External"/><Relationship Id="rId8" Type="http://schemas.openxmlformats.org/officeDocument/2006/relationships/image" Target="media/image1.png"/><Relationship Id="rId51" Type="http://schemas.openxmlformats.org/officeDocument/2006/relationships/hyperlink" Target="https://www.edf-feph.org/edf-feedback-to-the-public-consultation-on-passenger-rights/" TargetMode="External"/><Relationship Id="rId72" Type="http://schemas.openxmlformats.org/officeDocument/2006/relationships/hyperlink" Target="https://ec.europa.eu/commission/presscorner/detail/en/ip_22_7781" TargetMode="External"/><Relationship Id="rId93" Type="http://schemas.openxmlformats.org/officeDocument/2006/relationships/hyperlink" Target="https://www.edf-feph.org/publications/edf-position-paper-on-mobile-eu-citizens-directives/" TargetMode="External"/><Relationship Id="rId98" Type="http://schemas.openxmlformats.org/officeDocument/2006/relationships/hyperlink" Target="https://www.consilium.europa.eu/media/24004/european-consensus-on-development-2-june-2017-clean_final.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transport-5/" TargetMode="External"/><Relationship Id="rId67" Type="http://schemas.openxmlformats.org/officeDocument/2006/relationships/hyperlink" Target="https://eur-lex.europa.eu/legal-content/EN/TXT/?uri=COM:2022:105:FIN" TargetMode="External"/><Relationship Id="rId116" Type="http://schemas.openxmlformats.org/officeDocument/2006/relationships/hyperlink" Target="https://www.preventionweb.net/files/43291_sendaiframeworkfordrren.pdf" TargetMode="External"/><Relationship Id="rId20" Type="http://schemas.openxmlformats.org/officeDocument/2006/relationships/hyperlink" Target="https://www.hcch.net/en/instruments/conventions/full-text/?cid=71" TargetMode="External"/><Relationship Id="rId41" Type="http://schemas.openxmlformats.org/officeDocument/2006/relationships/hyperlink" Target="https://www.edf-feph.org/publications/webinar-european-electronic-communications-code/"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access-to-cross-border-healthcare-by-patients-with-disabilities-in-the-european-union" TargetMode="External"/><Relationship Id="rId111" Type="http://schemas.openxmlformats.org/officeDocument/2006/relationships/hyperlink" Target="https://eur-lex.europa.eu/legal-content/EN/TXT/PDF/?uri=CELEX:52023PC0338" TargetMode="External"/><Relationship Id="rId15" Type="http://schemas.openxmlformats.org/officeDocument/2006/relationships/hyperlink" Target="https://www.ohchr.org/EN/NewsEvents/Pages/DisplayNews.aspx?NewsID=27126&amp;LangID=E"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eu-law-must-ensure-trustworthy-and-accessible-artificial-intelligence-ai-for-persons-with-disabilities/" TargetMode="External"/><Relationship Id="rId106" Type="http://schemas.openxmlformats.org/officeDocument/2006/relationships/hyperlink" Target="https://interagencystandingcommittee.org/iasc-task-team-inclusion-persons-disabilities-humanitarian-action/documents/iasc-guidelines" TargetMode="External"/><Relationship Id="rId127" Type="http://schemas.openxmlformats.org/officeDocument/2006/relationships/footer" Target="footer1.xml"/><Relationship Id="rId10" Type="http://schemas.openxmlformats.org/officeDocument/2006/relationships/hyperlink" Target="https://tbinternet.ohchr.org/_layouts/15/TreatyBodyExternal/SessionsList.aspx?Treaty=CRPD" TargetMode="External"/><Relationship Id="rId31" Type="http://schemas.openxmlformats.org/officeDocument/2006/relationships/hyperlink" Target="https://www.edf-feph.org/content/uploads/2020/12/final_edf_web_and_apps_directive_toolkit_may_2017_0.pdf" TargetMode="External"/><Relationship Id="rId52" Type="http://schemas.openxmlformats.org/officeDocument/2006/relationships/hyperlink" Target="https://www.edf-feph.org/publications/edf-analysis-of-the-european-commission-proposal-for-revising-the-ten-t-regulation/"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stop-eu-funding-of-new-institutions-for-people-with-disabilities-in-poland-eeg-says/" TargetMode="External"/><Relationship Id="rId99" Type="http://schemas.openxmlformats.org/officeDocument/2006/relationships/hyperlink" Target="https://ec.europa.eu/social/main.jsp?catId=738&amp;langId=en&amp;pubId=8376&amp;furtherPubs=yes" TargetMode="External"/><Relationship Id="rId101" Type="http://schemas.openxmlformats.org/officeDocument/2006/relationships/hyperlink" Target="https://neighbourhood-enlargement.ec.europa.eu/system/files/2022-06/Ukraine%20Opinion%20and%20Annex.pdf" TargetMode="External"/><Relationship Id="rId122" Type="http://schemas.openxmlformats.org/officeDocument/2006/relationships/hyperlink" Target="https://www.dgecho-partners-helpdesk.eu/download/referencedocumentfile/161"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26" Type="http://schemas.openxmlformats.org/officeDocument/2006/relationships/hyperlink" Target="https://www.edf-feph.org/publications/webinar-advocating-for-strong-national-adoption-of-the-european-accessibility-act-september-201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erga-online.eu/wp-content/uploads/2021/12/ERGA-SG1-2021-Report-Article-7-accessibility.pdf"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c.europa.eu/commission/presscorner/detail/EN/inf_23_1808"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29</Pages>
  <Words>11939</Words>
  <Characters>68054</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2024-02-01T16:57:00Z</cp:lastPrinted>
  <dcterms:created xsi:type="dcterms:W3CDTF">2024-02-05T10:40:00Z</dcterms:created>
  <dcterms:modified xsi:type="dcterms:W3CDTF">2024-02-05T10:40:00Z</dcterms:modified>
</cp:coreProperties>
</file>