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C0BC8" w14:textId="77777777" w:rsidR="001A33BC" w:rsidRDefault="001A33BC" w:rsidP="009F5AC9">
      <w:pPr>
        <w:spacing w:before="100" w:beforeAutospacing="1" w:after="100" w:afterAutospacing="1" w:line="240" w:lineRule="auto"/>
        <w:jc w:val="center"/>
        <w:rPr>
          <w:rFonts w:ascii="Times New Roman" w:hAnsi="Times New Roman" w:cs="Times New Roman"/>
          <w:b/>
          <w:bCs/>
          <w:color w:val="000000" w:themeColor="text1"/>
          <w:sz w:val="24"/>
          <w:szCs w:val="24"/>
        </w:rPr>
      </w:pPr>
    </w:p>
    <w:p w14:paraId="71BCA612" w14:textId="77777777" w:rsidR="001A33BC" w:rsidRDefault="001A33BC" w:rsidP="009F5AC9">
      <w:pPr>
        <w:spacing w:before="100" w:beforeAutospacing="1" w:after="100" w:afterAutospacing="1" w:line="240" w:lineRule="auto"/>
        <w:jc w:val="center"/>
        <w:rPr>
          <w:rFonts w:ascii="Times New Roman" w:hAnsi="Times New Roman" w:cs="Times New Roman"/>
          <w:b/>
          <w:bCs/>
          <w:color w:val="000000" w:themeColor="text1"/>
          <w:sz w:val="24"/>
          <w:szCs w:val="24"/>
        </w:rPr>
      </w:pPr>
    </w:p>
    <w:p w14:paraId="3ADAA416" w14:textId="77777777" w:rsidR="00816986" w:rsidRDefault="00816986" w:rsidP="009F5AC9">
      <w:pPr>
        <w:spacing w:before="100" w:beforeAutospacing="1" w:after="100" w:afterAutospacing="1" w:line="240" w:lineRule="auto"/>
        <w:jc w:val="center"/>
        <w:rPr>
          <w:rFonts w:ascii="Times New Roman" w:hAnsi="Times New Roman" w:cs="Times New Roman"/>
          <w:b/>
          <w:bCs/>
          <w:color w:val="000000" w:themeColor="text1"/>
          <w:sz w:val="24"/>
          <w:szCs w:val="24"/>
        </w:rPr>
      </w:pPr>
    </w:p>
    <w:p w14:paraId="15E4059F" w14:textId="52C06B21" w:rsidR="0090739B" w:rsidRDefault="001A33BC" w:rsidP="009F5AC9">
      <w:pPr>
        <w:spacing w:before="100" w:beforeAutospacing="1" w:after="100" w:afterAutospacing="1" w:line="240" w:lineRule="auto"/>
        <w:jc w:val="center"/>
        <w:rPr>
          <w:rFonts w:ascii="Times New Roman" w:hAnsi="Times New Roman" w:cs="Times New Roman"/>
          <w:b/>
          <w:bCs/>
          <w:color w:val="000000" w:themeColor="text1"/>
          <w:sz w:val="24"/>
          <w:szCs w:val="24"/>
        </w:rPr>
      </w:pPr>
      <w:r w:rsidRPr="009E1C38">
        <w:rPr>
          <w:rFonts w:ascii="Times New Roman" w:hAnsi="Times New Roman" w:cs="Times New Roman"/>
          <w:b/>
          <w:bCs/>
          <w:color w:val="000000" w:themeColor="text1"/>
          <w:sz w:val="24"/>
          <w:szCs w:val="24"/>
        </w:rPr>
        <w:t>COLOMBIA</w:t>
      </w:r>
      <w:r w:rsidR="0002424B" w:rsidRPr="009E1C38">
        <w:rPr>
          <w:rFonts w:ascii="Times New Roman" w:hAnsi="Times New Roman" w:cs="Times New Roman"/>
          <w:b/>
          <w:bCs/>
          <w:color w:val="000000" w:themeColor="text1"/>
          <w:sz w:val="24"/>
          <w:szCs w:val="24"/>
        </w:rPr>
        <w:t xml:space="preserve">: </w:t>
      </w:r>
    </w:p>
    <w:p w14:paraId="4ECB28ED" w14:textId="5408FDEF" w:rsidR="0032064D" w:rsidRDefault="0002424B" w:rsidP="009F5AC9">
      <w:pPr>
        <w:spacing w:before="100" w:beforeAutospacing="1" w:after="100" w:afterAutospacing="1" w:line="240" w:lineRule="auto"/>
        <w:jc w:val="center"/>
        <w:rPr>
          <w:rFonts w:ascii="Times New Roman" w:hAnsi="Times New Roman" w:cs="Times New Roman"/>
          <w:b/>
          <w:bCs/>
          <w:color w:val="000000" w:themeColor="text1"/>
          <w:sz w:val="24"/>
          <w:szCs w:val="24"/>
        </w:rPr>
      </w:pPr>
      <w:r w:rsidRPr="009E1C38">
        <w:rPr>
          <w:rFonts w:ascii="Times New Roman" w:hAnsi="Times New Roman" w:cs="Times New Roman"/>
          <w:b/>
          <w:bCs/>
          <w:color w:val="000000" w:themeColor="text1"/>
          <w:sz w:val="24"/>
          <w:szCs w:val="24"/>
        </w:rPr>
        <w:t>Informe de seguimiento a las recomendaciones 9, 29 y 39 del Comité de Derechos Humanos</w:t>
      </w:r>
      <w:r w:rsidR="003D5E1F" w:rsidRPr="003D5E1F">
        <w:rPr>
          <w:rFonts w:ascii="Times New Roman" w:hAnsi="Times New Roman" w:cs="Times New Roman"/>
          <w:b/>
          <w:bCs/>
          <w:color w:val="000000" w:themeColor="text1"/>
          <w:sz w:val="24"/>
          <w:szCs w:val="24"/>
        </w:rPr>
        <w:t xml:space="preserve"> </w:t>
      </w:r>
      <w:bookmarkStart w:id="0" w:name="_GoBack"/>
      <w:bookmarkEnd w:id="0"/>
      <w:r w:rsidR="003D5E1F">
        <w:rPr>
          <w:rFonts w:ascii="Times New Roman" w:hAnsi="Times New Roman" w:cs="Times New Roman"/>
          <w:b/>
          <w:bCs/>
          <w:color w:val="000000" w:themeColor="text1"/>
          <w:sz w:val="24"/>
          <w:szCs w:val="24"/>
        </w:rPr>
        <w:t>de 2016</w:t>
      </w:r>
    </w:p>
    <w:p w14:paraId="29A3896E" w14:textId="77777777" w:rsidR="001A33BC" w:rsidRPr="009E1C38" w:rsidRDefault="001A33BC" w:rsidP="009F5AC9">
      <w:pPr>
        <w:spacing w:before="100" w:beforeAutospacing="1" w:after="100" w:afterAutospacing="1" w:line="240" w:lineRule="auto"/>
        <w:jc w:val="center"/>
        <w:rPr>
          <w:rFonts w:ascii="Times New Roman" w:hAnsi="Times New Roman" w:cs="Times New Roman"/>
          <w:b/>
          <w:bCs/>
          <w:color w:val="000000" w:themeColor="text1"/>
          <w:sz w:val="24"/>
          <w:szCs w:val="24"/>
        </w:rPr>
      </w:pPr>
    </w:p>
    <w:p w14:paraId="1F6DCF8F" w14:textId="77777777" w:rsidR="00816986" w:rsidRPr="009E1C38" w:rsidRDefault="00816986" w:rsidP="001A33BC">
      <w:pPr>
        <w:tabs>
          <w:tab w:val="left" w:pos="2415"/>
        </w:tabs>
        <w:spacing w:before="100" w:beforeAutospacing="1" w:after="100" w:afterAutospacing="1" w:line="240" w:lineRule="auto"/>
        <w:jc w:val="center"/>
        <w:rPr>
          <w:rFonts w:ascii="Times New Roman" w:hAnsi="Times New Roman" w:cs="Times New Roman"/>
          <w:b/>
          <w:bCs/>
          <w:color w:val="000000" w:themeColor="text1"/>
          <w:sz w:val="24"/>
          <w:szCs w:val="24"/>
        </w:rPr>
      </w:pPr>
    </w:p>
    <w:sdt>
      <w:sdtPr>
        <w:rPr>
          <w:rFonts w:ascii="Times New Roman" w:eastAsiaTheme="minorHAnsi" w:hAnsi="Times New Roman" w:cs="Times New Roman"/>
          <w:color w:val="000000" w:themeColor="text1"/>
          <w:sz w:val="24"/>
          <w:szCs w:val="24"/>
          <w:lang w:val="es-ES" w:eastAsia="en-US"/>
        </w:rPr>
        <w:id w:val="227580670"/>
        <w:docPartObj>
          <w:docPartGallery w:val="Table of Contents"/>
          <w:docPartUnique/>
        </w:docPartObj>
      </w:sdtPr>
      <w:sdtEndPr>
        <w:rPr>
          <w:b/>
          <w:bCs/>
        </w:rPr>
      </w:sdtEndPr>
      <w:sdtContent>
        <w:p w14:paraId="02299A8C" w14:textId="77777777" w:rsidR="002A7C4E" w:rsidRPr="009A1708" w:rsidRDefault="002A7C4E" w:rsidP="009F5AC9">
          <w:pPr>
            <w:pStyle w:val="TtuloTDC"/>
            <w:spacing w:before="100" w:beforeAutospacing="1" w:after="100" w:afterAutospacing="1" w:line="240" w:lineRule="auto"/>
            <w:jc w:val="both"/>
            <w:rPr>
              <w:rFonts w:ascii="Times New Roman" w:hAnsi="Times New Roman" w:cs="Times New Roman"/>
              <w:b/>
              <w:i/>
              <w:iCs/>
              <w:color w:val="000000" w:themeColor="text1"/>
              <w:sz w:val="24"/>
              <w:szCs w:val="24"/>
            </w:rPr>
          </w:pPr>
          <w:r w:rsidRPr="009A1708">
            <w:rPr>
              <w:rFonts w:ascii="Times New Roman" w:hAnsi="Times New Roman" w:cs="Times New Roman"/>
              <w:b/>
              <w:i/>
              <w:iCs/>
              <w:color w:val="000000" w:themeColor="text1"/>
              <w:sz w:val="24"/>
              <w:szCs w:val="24"/>
              <w:lang w:val="es-ES"/>
            </w:rPr>
            <w:t>Contenido</w:t>
          </w:r>
        </w:p>
        <w:p w14:paraId="1CAA3240" w14:textId="0908FAEB" w:rsidR="009A1708" w:rsidRPr="009A1708" w:rsidRDefault="002A7C4E">
          <w:pPr>
            <w:pStyle w:val="TDC1"/>
            <w:tabs>
              <w:tab w:val="right" w:leader="dot" w:pos="8828"/>
            </w:tabs>
            <w:rPr>
              <w:rFonts w:ascii="Times New Roman" w:eastAsiaTheme="minorEastAsia" w:hAnsi="Times New Roman" w:cs="Times New Roman"/>
              <w:b/>
              <w:noProof/>
              <w:sz w:val="24"/>
              <w:szCs w:val="24"/>
              <w:lang w:eastAsia="es-CO"/>
            </w:rPr>
          </w:pPr>
          <w:r w:rsidRPr="009A1708">
            <w:rPr>
              <w:rFonts w:ascii="Times New Roman" w:hAnsi="Times New Roman" w:cs="Times New Roman"/>
              <w:b/>
              <w:color w:val="000000" w:themeColor="text1"/>
              <w:sz w:val="24"/>
              <w:szCs w:val="24"/>
            </w:rPr>
            <w:fldChar w:fldCharType="begin"/>
          </w:r>
          <w:r w:rsidRPr="009A1708">
            <w:rPr>
              <w:rFonts w:ascii="Times New Roman" w:hAnsi="Times New Roman" w:cs="Times New Roman"/>
              <w:b/>
              <w:color w:val="000000" w:themeColor="text1"/>
              <w:sz w:val="24"/>
              <w:szCs w:val="24"/>
            </w:rPr>
            <w:instrText xml:space="preserve"> TOC \o "1-3" \h \z \u </w:instrText>
          </w:r>
          <w:r w:rsidRPr="009A1708">
            <w:rPr>
              <w:rFonts w:ascii="Times New Roman" w:hAnsi="Times New Roman" w:cs="Times New Roman"/>
              <w:b/>
              <w:color w:val="000000" w:themeColor="text1"/>
              <w:sz w:val="24"/>
              <w:szCs w:val="24"/>
            </w:rPr>
            <w:fldChar w:fldCharType="separate"/>
          </w:r>
          <w:hyperlink w:anchor="_Toc17836002" w:history="1">
            <w:r w:rsidR="009A1708" w:rsidRPr="009A1708">
              <w:rPr>
                <w:rStyle w:val="Hipervnculo"/>
                <w:rFonts w:ascii="Times New Roman" w:hAnsi="Times New Roman" w:cs="Times New Roman"/>
                <w:b/>
                <w:noProof/>
                <w:sz w:val="24"/>
                <w:szCs w:val="24"/>
              </w:rPr>
              <w:t>1. Recomendación 9.  Conflicto armado interno</w:t>
            </w:r>
            <w:r w:rsidR="009A1708" w:rsidRPr="009A1708">
              <w:rPr>
                <w:rFonts w:ascii="Times New Roman" w:hAnsi="Times New Roman" w:cs="Times New Roman"/>
                <w:b/>
                <w:noProof/>
                <w:webHidden/>
                <w:sz w:val="24"/>
                <w:szCs w:val="24"/>
              </w:rPr>
              <w:tab/>
            </w:r>
            <w:r w:rsidR="009A1708" w:rsidRPr="009A1708">
              <w:rPr>
                <w:rFonts w:ascii="Times New Roman" w:hAnsi="Times New Roman" w:cs="Times New Roman"/>
                <w:b/>
                <w:noProof/>
                <w:webHidden/>
                <w:sz w:val="24"/>
                <w:szCs w:val="24"/>
              </w:rPr>
              <w:fldChar w:fldCharType="begin"/>
            </w:r>
            <w:r w:rsidR="009A1708" w:rsidRPr="009A1708">
              <w:rPr>
                <w:rFonts w:ascii="Times New Roman" w:hAnsi="Times New Roman" w:cs="Times New Roman"/>
                <w:b/>
                <w:noProof/>
                <w:webHidden/>
                <w:sz w:val="24"/>
                <w:szCs w:val="24"/>
              </w:rPr>
              <w:instrText xml:space="preserve"> PAGEREF _Toc17836002 \h </w:instrText>
            </w:r>
            <w:r w:rsidR="009A1708" w:rsidRPr="009A1708">
              <w:rPr>
                <w:rFonts w:ascii="Times New Roman" w:hAnsi="Times New Roman" w:cs="Times New Roman"/>
                <w:b/>
                <w:noProof/>
                <w:webHidden/>
                <w:sz w:val="24"/>
                <w:szCs w:val="24"/>
              </w:rPr>
            </w:r>
            <w:r w:rsidR="009A1708"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2</w:t>
            </w:r>
            <w:r w:rsidR="009A1708" w:rsidRPr="009A1708">
              <w:rPr>
                <w:rFonts w:ascii="Times New Roman" w:hAnsi="Times New Roman" w:cs="Times New Roman"/>
                <w:b/>
                <w:noProof/>
                <w:webHidden/>
                <w:sz w:val="24"/>
                <w:szCs w:val="24"/>
              </w:rPr>
              <w:fldChar w:fldCharType="end"/>
            </w:r>
          </w:hyperlink>
        </w:p>
        <w:p w14:paraId="48567BB2" w14:textId="2D23A919" w:rsidR="009A1708" w:rsidRPr="009A1708" w:rsidRDefault="009A1708">
          <w:pPr>
            <w:pStyle w:val="TDC2"/>
            <w:tabs>
              <w:tab w:val="right" w:leader="dot" w:pos="8828"/>
            </w:tabs>
            <w:rPr>
              <w:rFonts w:ascii="Times New Roman" w:eastAsiaTheme="minorEastAsia" w:hAnsi="Times New Roman" w:cs="Times New Roman"/>
              <w:b/>
              <w:noProof/>
              <w:sz w:val="24"/>
              <w:szCs w:val="24"/>
              <w:lang w:eastAsia="es-CO"/>
            </w:rPr>
          </w:pPr>
          <w:hyperlink w:anchor="_Toc17836003" w:history="1">
            <w:r w:rsidRPr="009A1708">
              <w:rPr>
                <w:rStyle w:val="Hipervnculo"/>
                <w:rFonts w:ascii="Times New Roman" w:hAnsi="Times New Roman" w:cs="Times New Roman"/>
                <w:b/>
                <w:noProof/>
                <w:sz w:val="24"/>
                <w:szCs w:val="24"/>
              </w:rPr>
              <w:t>1.1. Adopción de medidas de prevención por parte de las autoridades en respuesta a las Alertas Tempranas, Informes de Riesgo y Notas de Seguimiento emitidas por la Defensoría del Pueblo</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_Toc17836003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3</w:t>
            </w:r>
            <w:r w:rsidRPr="009A1708">
              <w:rPr>
                <w:rFonts w:ascii="Times New Roman" w:hAnsi="Times New Roman" w:cs="Times New Roman"/>
                <w:b/>
                <w:noProof/>
                <w:webHidden/>
                <w:sz w:val="24"/>
                <w:szCs w:val="24"/>
              </w:rPr>
              <w:fldChar w:fldCharType="end"/>
            </w:r>
          </w:hyperlink>
        </w:p>
        <w:p w14:paraId="38D42937" w14:textId="41C00197" w:rsidR="009A1708" w:rsidRPr="009A1708" w:rsidRDefault="009A1708">
          <w:pPr>
            <w:pStyle w:val="TDC2"/>
            <w:tabs>
              <w:tab w:val="right" w:leader="dot" w:pos="8828"/>
            </w:tabs>
            <w:rPr>
              <w:rFonts w:ascii="Times New Roman" w:eastAsiaTheme="minorEastAsia" w:hAnsi="Times New Roman" w:cs="Times New Roman"/>
              <w:b/>
              <w:noProof/>
              <w:sz w:val="24"/>
              <w:szCs w:val="24"/>
              <w:lang w:eastAsia="es-CO"/>
            </w:rPr>
          </w:pPr>
          <w:hyperlink w:anchor="_Toc17836004" w:history="1">
            <w:r w:rsidRPr="009A1708">
              <w:rPr>
                <w:rStyle w:val="Hipervnculo"/>
                <w:rFonts w:ascii="Times New Roman" w:hAnsi="Times New Roman" w:cs="Times New Roman"/>
                <w:b/>
                <w:noProof/>
                <w:sz w:val="24"/>
                <w:szCs w:val="24"/>
              </w:rPr>
              <w:t xml:space="preserve">1.2. Situación de las investigaciones </w:t>
            </w:r>
            <w:r w:rsidRPr="009A1708">
              <w:rPr>
                <w:rStyle w:val="Hipervnculo"/>
                <w:rFonts w:ascii="Times New Roman" w:hAnsi="Times New Roman" w:cs="Times New Roman"/>
                <w:b/>
                <w:noProof/>
                <w:sz w:val="24"/>
                <w:szCs w:val="24"/>
                <w:lang w:val="es-ES"/>
              </w:rPr>
              <w:t>adelantadas sobre las violaciones de los derechos consagrados en el Pacto</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_Toc17836004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10</w:t>
            </w:r>
            <w:r w:rsidRPr="009A1708">
              <w:rPr>
                <w:rFonts w:ascii="Times New Roman" w:hAnsi="Times New Roman" w:cs="Times New Roman"/>
                <w:b/>
                <w:noProof/>
                <w:webHidden/>
                <w:sz w:val="24"/>
                <w:szCs w:val="24"/>
              </w:rPr>
              <w:fldChar w:fldCharType="end"/>
            </w:r>
          </w:hyperlink>
        </w:p>
        <w:p w14:paraId="3E3DFCBF" w14:textId="586E52D0" w:rsidR="009A1708" w:rsidRPr="009A1708" w:rsidRDefault="009A1708">
          <w:pPr>
            <w:pStyle w:val="TDC2"/>
            <w:tabs>
              <w:tab w:val="right" w:leader="dot" w:pos="8828"/>
            </w:tabs>
            <w:rPr>
              <w:rFonts w:ascii="Times New Roman" w:eastAsiaTheme="minorEastAsia" w:hAnsi="Times New Roman" w:cs="Times New Roman"/>
              <w:b/>
              <w:noProof/>
              <w:sz w:val="24"/>
              <w:szCs w:val="24"/>
              <w:lang w:eastAsia="es-CO"/>
            </w:rPr>
          </w:pPr>
          <w:hyperlink w:anchor="_Toc17836005" w:history="1">
            <w:r w:rsidRPr="009A1708">
              <w:rPr>
                <w:rStyle w:val="Hipervnculo"/>
                <w:rFonts w:ascii="Times New Roman" w:hAnsi="Times New Roman" w:cs="Times New Roman"/>
                <w:b/>
                <w:noProof/>
                <w:sz w:val="24"/>
                <w:szCs w:val="24"/>
                <w:lang w:val="es-ES"/>
              </w:rPr>
              <w:t>1.3. Violaciones de DDHH y medidas de protección para mujeres, NNA, personas adultas mayores, personas con discapacidad, personas LGBTI, afrocolombianos e indígenas</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_Toc17836005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16</w:t>
            </w:r>
            <w:r w:rsidRPr="009A1708">
              <w:rPr>
                <w:rFonts w:ascii="Times New Roman" w:hAnsi="Times New Roman" w:cs="Times New Roman"/>
                <w:b/>
                <w:noProof/>
                <w:webHidden/>
                <w:sz w:val="24"/>
                <w:szCs w:val="24"/>
              </w:rPr>
              <w:fldChar w:fldCharType="end"/>
            </w:r>
          </w:hyperlink>
        </w:p>
        <w:p w14:paraId="6B15F617" w14:textId="12E0AA01" w:rsidR="009A1708" w:rsidRPr="009A1708" w:rsidRDefault="009A1708">
          <w:pPr>
            <w:pStyle w:val="TDC2"/>
            <w:tabs>
              <w:tab w:val="right" w:leader="dot" w:pos="8828"/>
            </w:tabs>
            <w:rPr>
              <w:rFonts w:ascii="Times New Roman" w:eastAsiaTheme="minorEastAsia" w:hAnsi="Times New Roman" w:cs="Times New Roman"/>
              <w:b/>
              <w:noProof/>
              <w:sz w:val="24"/>
              <w:szCs w:val="24"/>
              <w:lang w:eastAsia="es-CO"/>
            </w:rPr>
          </w:pPr>
          <w:hyperlink w:anchor="_Toc17836006" w:history="1">
            <w:r w:rsidRPr="009A1708">
              <w:rPr>
                <w:rStyle w:val="Hipervnculo"/>
                <w:rFonts w:ascii="Times New Roman" w:hAnsi="Times New Roman" w:cs="Times New Roman"/>
                <w:b/>
                <w:noProof/>
                <w:sz w:val="24"/>
                <w:szCs w:val="24"/>
                <w:lang w:val="es-ES"/>
              </w:rPr>
              <w:t>1.4. Panorama de la reparación a las víctimas y de la política de restitución de tierras</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_Toc17836006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20</w:t>
            </w:r>
            <w:r w:rsidRPr="009A1708">
              <w:rPr>
                <w:rFonts w:ascii="Times New Roman" w:hAnsi="Times New Roman" w:cs="Times New Roman"/>
                <w:b/>
                <w:noProof/>
                <w:webHidden/>
                <w:sz w:val="24"/>
                <w:szCs w:val="24"/>
              </w:rPr>
              <w:fldChar w:fldCharType="end"/>
            </w:r>
          </w:hyperlink>
        </w:p>
        <w:p w14:paraId="448EADDE" w14:textId="6076306D" w:rsidR="009A1708" w:rsidRPr="009A1708" w:rsidRDefault="009A1708">
          <w:pPr>
            <w:pStyle w:val="TDC1"/>
            <w:tabs>
              <w:tab w:val="left" w:pos="440"/>
              <w:tab w:val="right" w:leader="dot" w:pos="8828"/>
            </w:tabs>
            <w:rPr>
              <w:rFonts w:ascii="Times New Roman" w:eastAsiaTheme="minorEastAsia" w:hAnsi="Times New Roman" w:cs="Times New Roman"/>
              <w:b/>
              <w:noProof/>
              <w:sz w:val="24"/>
              <w:szCs w:val="24"/>
              <w:lang w:eastAsia="es-CO"/>
            </w:rPr>
          </w:pPr>
          <w:hyperlink w:anchor="_Toc17836007" w:history="1">
            <w:r w:rsidRPr="009A1708">
              <w:rPr>
                <w:rStyle w:val="Hipervnculo"/>
                <w:rFonts w:ascii="Times New Roman" w:hAnsi="Times New Roman" w:cs="Times New Roman"/>
                <w:b/>
                <w:noProof/>
                <w:sz w:val="24"/>
                <w:szCs w:val="24"/>
                <w:lang w:val="es-ES"/>
              </w:rPr>
              <w:t>2.</w:t>
            </w:r>
            <w:r w:rsidRPr="009A1708">
              <w:rPr>
                <w:rFonts w:ascii="Times New Roman" w:eastAsiaTheme="minorEastAsia" w:hAnsi="Times New Roman" w:cs="Times New Roman"/>
                <w:b/>
                <w:noProof/>
                <w:sz w:val="24"/>
                <w:szCs w:val="24"/>
                <w:lang w:eastAsia="es-CO"/>
              </w:rPr>
              <w:tab/>
            </w:r>
            <w:r w:rsidRPr="009A1708">
              <w:rPr>
                <w:rStyle w:val="Hipervnculo"/>
                <w:rFonts w:ascii="Times New Roman" w:hAnsi="Times New Roman" w:cs="Times New Roman"/>
                <w:b/>
                <w:noProof/>
                <w:sz w:val="24"/>
                <w:szCs w:val="24"/>
                <w:lang w:val="es-ES"/>
              </w:rPr>
              <w:t>Recomendación 29. Situación carcelaria y medidas del Estado</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_Toc17836007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29</w:t>
            </w:r>
            <w:r w:rsidRPr="009A1708">
              <w:rPr>
                <w:rFonts w:ascii="Times New Roman" w:hAnsi="Times New Roman" w:cs="Times New Roman"/>
                <w:b/>
                <w:noProof/>
                <w:webHidden/>
                <w:sz w:val="24"/>
                <w:szCs w:val="24"/>
              </w:rPr>
              <w:fldChar w:fldCharType="end"/>
            </w:r>
          </w:hyperlink>
        </w:p>
        <w:p w14:paraId="30B0EB80" w14:textId="1AA4FE11" w:rsidR="009A1708" w:rsidRPr="009A1708" w:rsidRDefault="009A1708">
          <w:pPr>
            <w:pStyle w:val="TDC1"/>
            <w:tabs>
              <w:tab w:val="left" w:pos="440"/>
              <w:tab w:val="right" w:leader="dot" w:pos="8828"/>
            </w:tabs>
            <w:rPr>
              <w:rFonts w:ascii="Times New Roman" w:eastAsiaTheme="minorEastAsia" w:hAnsi="Times New Roman" w:cs="Times New Roman"/>
              <w:b/>
              <w:noProof/>
              <w:sz w:val="24"/>
              <w:szCs w:val="24"/>
              <w:lang w:eastAsia="es-CO"/>
            </w:rPr>
          </w:pPr>
          <w:hyperlink w:anchor="_Toc17836008" w:history="1">
            <w:r w:rsidRPr="009A1708">
              <w:rPr>
                <w:rStyle w:val="Hipervnculo"/>
                <w:rFonts w:ascii="Times New Roman" w:hAnsi="Times New Roman" w:cs="Times New Roman"/>
                <w:b/>
                <w:noProof/>
                <w:sz w:val="24"/>
                <w:szCs w:val="24"/>
                <w:lang w:val="es-ES"/>
              </w:rPr>
              <w:t>3.</w:t>
            </w:r>
            <w:r w:rsidRPr="009A1708">
              <w:rPr>
                <w:rFonts w:ascii="Times New Roman" w:eastAsiaTheme="minorEastAsia" w:hAnsi="Times New Roman" w:cs="Times New Roman"/>
                <w:b/>
                <w:noProof/>
                <w:sz w:val="24"/>
                <w:szCs w:val="24"/>
                <w:lang w:eastAsia="es-CO"/>
              </w:rPr>
              <w:tab/>
            </w:r>
            <w:r w:rsidRPr="009A1708">
              <w:rPr>
                <w:rStyle w:val="Hipervnculo"/>
                <w:rFonts w:ascii="Times New Roman" w:hAnsi="Times New Roman" w:cs="Times New Roman"/>
                <w:b/>
                <w:noProof/>
                <w:sz w:val="24"/>
                <w:szCs w:val="24"/>
                <w:lang w:val="es-ES"/>
              </w:rPr>
              <w:t>Recomendación 39. Agresiones contra defensores de los derechos humanos, periodistas, sindicalistas, funcionarios judiciales, abogados y activistas sociales</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_Toc17836008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33</w:t>
            </w:r>
            <w:r w:rsidRPr="009A1708">
              <w:rPr>
                <w:rFonts w:ascii="Times New Roman" w:hAnsi="Times New Roman" w:cs="Times New Roman"/>
                <w:b/>
                <w:noProof/>
                <w:webHidden/>
                <w:sz w:val="24"/>
                <w:szCs w:val="24"/>
              </w:rPr>
              <w:fldChar w:fldCharType="end"/>
            </w:r>
          </w:hyperlink>
        </w:p>
        <w:p w14:paraId="0E475CC7" w14:textId="700FA9DB" w:rsidR="009A1708" w:rsidRPr="009A1708" w:rsidRDefault="009A1708">
          <w:pPr>
            <w:pStyle w:val="TDC1"/>
            <w:tabs>
              <w:tab w:val="left" w:pos="440"/>
              <w:tab w:val="right" w:leader="dot" w:pos="8828"/>
            </w:tabs>
            <w:rPr>
              <w:rFonts w:ascii="Times New Roman" w:eastAsiaTheme="minorEastAsia" w:hAnsi="Times New Roman" w:cs="Times New Roman"/>
              <w:b/>
              <w:noProof/>
              <w:sz w:val="24"/>
              <w:szCs w:val="24"/>
              <w:lang w:eastAsia="es-CO"/>
            </w:rPr>
          </w:pPr>
          <w:hyperlink w:anchor="_Toc17836009" w:history="1">
            <w:r w:rsidRPr="009A1708">
              <w:rPr>
                <w:rStyle w:val="Hipervnculo"/>
                <w:rFonts w:ascii="Times New Roman" w:hAnsi="Times New Roman" w:cs="Times New Roman"/>
                <w:b/>
                <w:noProof/>
                <w:sz w:val="24"/>
                <w:szCs w:val="24"/>
              </w:rPr>
              <w:t>4.</w:t>
            </w:r>
            <w:r w:rsidRPr="009A1708">
              <w:rPr>
                <w:rFonts w:ascii="Times New Roman" w:eastAsiaTheme="minorEastAsia" w:hAnsi="Times New Roman" w:cs="Times New Roman"/>
                <w:b/>
                <w:noProof/>
                <w:sz w:val="24"/>
                <w:szCs w:val="24"/>
                <w:lang w:eastAsia="es-CO"/>
              </w:rPr>
              <w:tab/>
            </w:r>
            <w:r w:rsidRPr="009A1708">
              <w:rPr>
                <w:rStyle w:val="Hipervnculo"/>
                <w:rFonts w:ascii="Times New Roman" w:hAnsi="Times New Roman" w:cs="Times New Roman"/>
                <w:b/>
                <w:noProof/>
                <w:sz w:val="24"/>
                <w:szCs w:val="24"/>
              </w:rPr>
              <w:t>Conclusiones</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_Toc17836009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41</w:t>
            </w:r>
            <w:r w:rsidRPr="009A1708">
              <w:rPr>
                <w:rFonts w:ascii="Times New Roman" w:hAnsi="Times New Roman" w:cs="Times New Roman"/>
                <w:b/>
                <w:noProof/>
                <w:webHidden/>
                <w:sz w:val="24"/>
                <w:szCs w:val="24"/>
              </w:rPr>
              <w:fldChar w:fldCharType="end"/>
            </w:r>
          </w:hyperlink>
        </w:p>
        <w:p w14:paraId="62BEF883" w14:textId="678D0F20" w:rsidR="009A1708" w:rsidRPr="009A1708" w:rsidRDefault="009A1708">
          <w:pPr>
            <w:pStyle w:val="TDC1"/>
            <w:tabs>
              <w:tab w:val="left" w:pos="440"/>
              <w:tab w:val="right" w:leader="dot" w:pos="8828"/>
            </w:tabs>
            <w:rPr>
              <w:rFonts w:ascii="Times New Roman" w:eastAsiaTheme="minorEastAsia" w:hAnsi="Times New Roman" w:cs="Times New Roman"/>
              <w:b/>
              <w:noProof/>
              <w:sz w:val="24"/>
              <w:szCs w:val="24"/>
              <w:lang w:eastAsia="es-CO"/>
            </w:rPr>
          </w:pPr>
          <w:hyperlink w:anchor="_Toc17836010" w:history="1">
            <w:r w:rsidRPr="009A1708">
              <w:rPr>
                <w:rStyle w:val="Hipervnculo"/>
                <w:rFonts w:ascii="Times New Roman" w:hAnsi="Times New Roman" w:cs="Times New Roman"/>
                <w:b/>
                <w:noProof/>
                <w:sz w:val="24"/>
                <w:szCs w:val="24"/>
              </w:rPr>
              <w:t>5.</w:t>
            </w:r>
            <w:r w:rsidRPr="009A1708">
              <w:rPr>
                <w:rFonts w:ascii="Times New Roman" w:eastAsiaTheme="minorEastAsia" w:hAnsi="Times New Roman" w:cs="Times New Roman"/>
                <w:b/>
                <w:noProof/>
                <w:sz w:val="24"/>
                <w:szCs w:val="24"/>
                <w:lang w:eastAsia="es-CO"/>
              </w:rPr>
              <w:tab/>
            </w:r>
            <w:r w:rsidRPr="009A1708">
              <w:rPr>
                <w:rStyle w:val="Hipervnculo"/>
                <w:rFonts w:ascii="Times New Roman" w:hAnsi="Times New Roman" w:cs="Times New Roman"/>
                <w:b/>
                <w:noProof/>
                <w:sz w:val="24"/>
                <w:szCs w:val="24"/>
              </w:rPr>
              <w:t>Solicitud</w:t>
            </w:r>
            <w:r w:rsidRPr="009A1708">
              <w:rPr>
                <w:rFonts w:ascii="Times New Roman" w:hAnsi="Times New Roman" w:cs="Times New Roman"/>
                <w:b/>
                <w:noProof/>
                <w:webHidden/>
                <w:sz w:val="24"/>
                <w:szCs w:val="24"/>
              </w:rPr>
              <w:tab/>
            </w:r>
            <w:r w:rsidRPr="009A1708">
              <w:rPr>
                <w:rFonts w:ascii="Times New Roman" w:hAnsi="Times New Roman" w:cs="Times New Roman"/>
                <w:b/>
                <w:noProof/>
                <w:webHidden/>
                <w:sz w:val="24"/>
                <w:szCs w:val="24"/>
              </w:rPr>
              <w:fldChar w:fldCharType="begin"/>
            </w:r>
            <w:r w:rsidRPr="009A1708">
              <w:rPr>
                <w:rFonts w:ascii="Times New Roman" w:hAnsi="Times New Roman" w:cs="Times New Roman"/>
                <w:b/>
                <w:noProof/>
                <w:webHidden/>
                <w:sz w:val="24"/>
                <w:szCs w:val="24"/>
              </w:rPr>
              <w:instrText xml:space="preserve"> PAGEREF _Toc17836010 \h </w:instrText>
            </w:r>
            <w:r w:rsidRPr="009A1708">
              <w:rPr>
                <w:rFonts w:ascii="Times New Roman" w:hAnsi="Times New Roman" w:cs="Times New Roman"/>
                <w:b/>
                <w:noProof/>
                <w:webHidden/>
                <w:sz w:val="24"/>
                <w:szCs w:val="24"/>
              </w:rPr>
            </w:r>
            <w:r w:rsidRPr="009A1708">
              <w:rPr>
                <w:rFonts w:ascii="Times New Roman" w:hAnsi="Times New Roman" w:cs="Times New Roman"/>
                <w:b/>
                <w:noProof/>
                <w:webHidden/>
                <w:sz w:val="24"/>
                <w:szCs w:val="24"/>
              </w:rPr>
              <w:fldChar w:fldCharType="separate"/>
            </w:r>
            <w:r w:rsidR="003D5E1F">
              <w:rPr>
                <w:rFonts w:ascii="Times New Roman" w:hAnsi="Times New Roman" w:cs="Times New Roman"/>
                <w:b/>
                <w:noProof/>
                <w:webHidden/>
                <w:sz w:val="24"/>
                <w:szCs w:val="24"/>
              </w:rPr>
              <w:t>43</w:t>
            </w:r>
            <w:r w:rsidRPr="009A1708">
              <w:rPr>
                <w:rFonts w:ascii="Times New Roman" w:hAnsi="Times New Roman" w:cs="Times New Roman"/>
                <w:b/>
                <w:noProof/>
                <w:webHidden/>
                <w:sz w:val="24"/>
                <w:szCs w:val="24"/>
              </w:rPr>
              <w:fldChar w:fldCharType="end"/>
            </w:r>
          </w:hyperlink>
        </w:p>
        <w:p w14:paraId="5A78B599" w14:textId="0B67801B" w:rsidR="002A7C4E" w:rsidRPr="009E1C38" w:rsidRDefault="002A7C4E"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A1708">
            <w:rPr>
              <w:rFonts w:ascii="Times New Roman" w:hAnsi="Times New Roman" w:cs="Times New Roman"/>
              <w:b/>
              <w:color w:val="000000" w:themeColor="text1"/>
              <w:sz w:val="24"/>
              <w:szCs w:val="24"/>
              <w:lang w:val="es-ES"/>
            </w:rPr>
            <w:fldChar w:fldCharType="end"/>
          </w:r>
        </w:p>
      </w:sdtContent>
    </w:sdt>
    <w:p w14:paraId="5F4E2CE7" w14:textId="551D94F3" w:rsidR="009F5AC9" w:rsidRDefault="009F5AC9" w:rsidP="009F5AC9">
      <w:pPr>
        <w:pStyle w:val="Ttulo1"/>
        <w:spacing w:before="100" w:beforeAutospacing="1" w:after="100" w:afterAutospacing="1" w:line="240" w:lineRule="auto"/>
        <w:jc w:val="both"/>
        <w:rPr>
          <w:rFonts w:ascii="Times New Roman" w:hAnsi="Times New Roman" w:cs="Times New Roman"/>
          <w:b/>
          <w:bCs/>
          <w:color w:val="000000" w:themeColor="text1"/>
          <w:sz w:val="24"/>
          <w:szCs w:val="24"/>
        </w:rPr>
      </w:pPr>
    </w:p>
    <w:p w14:paraId="6AE811DB" w14:textId="77777777" w:rsidR="009F5AC9" w:rsidRPr="009F5AC9" w:rsidRDefault="009F5AC9" w:rsidP="009F5AC9"/>
    <w:p w14:paraId="12DE81EA" w14:textId="77777777" w:rsidR="009A1708" w:rsidRDefault="009A1708" w:rsidP="009A1708">
      <w:pPr>
        <w:jc w:val="both"/>
        <w:rPr>
          <w:rFonts w:ascii="Times New Roman" w:hAnsi="Times New Roman" w:cs="Times New Roman"/>
          <w:b/>
          <w:bCs/>
          <w:sz w:val="24"/>
          <w:szCs w:val="24"/>
        </w:rPr>
      </w:pPr>
    </w:p>
    <w:p w14:paraId="3CF07AF2" w14:textId="77777777" w:rsidR="009A1708" w:rsidRDefault="009A1708">
      <w:pPr>
        <w:rPr>
          <w:rFonts w:ascii="Times New Roman" w:hAnsi="Times New Roman" w:cs="Times New Roman"/>
          <w:b/>
          <w:bCs/>
          <w:sz w:val="24"/>
          <w:szCs w:val="24"/>
        </w:rPr>
      </w:pPr>
      <w:r>
        <w:rPr>
          <w:rFonts w:ascii="Times New Roman" w:hAnsi="Times New Roman" w:cs="Times New Roman"/>
          <w:b/>
          <w:bCs/>
          <w:sz w:val="24"/>
          <w:szCs w:val="24"/>
        </w:rPr>
        <w:br w:type="page"/>
      </w:r>
    </w:p>
    <w:p w14:paraId="48CE394F" w14:textId="40E56F6D" w:rsidR="00552DFA" w:rsidRPr="009A1708" w:rsidRDefault="00552DFA" w:rsidP="009A1708">
      <w:pPr>
        <w:jc w:val="both"/>
        <w:rPr>
          <w:rFonts w:ascii="Times New Roman" w:hAnsi="Times New Roman" w:cs="Times New Roman"/>
          <w:b/>
          <w:bCs/>
          <w:sz w:val="24"/>
          <w:szCs w:val="24"/>
          <w:lang w:val="es-ES"/>
        </w:rPr>
      </w:pPr>
      <w:r w:rsidRPr="009A1708">
        <w:rPr>
          <w:rFonts w:ascii="Times New Roman" w:hAnsi="Times New Roman" w:cs="Times New Roman"/>
          <w:b/>
          <w:bCs/>
          <w:sz w:val="24"/>
          <w:szCs w:val="24"/>
        </w:rPr>
        <w:lastRenderedPageBreak/>
        <w:t xml:space="preserve">Introducción </w:t>
      </w:r>
    </w:p>
    <w:p w14:paraId="2A797041" w14:textId="77777777" w:rsidR="0002424B" w:rsidRPr="009E1C38" w:rsidRDefault="0002424B" w:rsidP="009F5AC9">
      <w:pPr>
        <w:pStyle w:val="Default"/>
        <w:spacing w:before="100" w:beforeAutospacing="1" w:after="100" w:afterAutospacing="1"/>
        <w:jc w:val="both"/>
        <w:rPr>
          <w:color w:val="000000" w:themeColor="text1"/>
        </w:rPr>
      </w:pPr>
      <w:r w:rsidRPr="009E1C38">
        <w:rPr>
          <w:color w:val="000000" w:themeColor="text1"/>
        </w:rPr>
        <w:t xml:space="preserve">El Comité de Derechos Humanos de Naciones Unidas, creado por el Pacto Internacional de Derechos Civiles y Políticos, examinó en octubre de 2016 el séptimo informe periódico del Estado colombiano sobre el cumplimiento de las obligaciones contenidas en dicho Pacto. </w:t>
      </w:r>
    </w:p>
    <w:p w14:paraId="5C674E97" w14:textId="09BBDA9E" w:rsidR="00C544B1" w:rsidRPr="009E1C38" w:rsidRDefault="0002424B"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El Comité, en su texto de observaciones finales</w:t>
      </w:r>
      <w:r w:rsidR="005E5198" w:rsidRPr="009E1C38">
        <w:rPr>
          <w:rStyle w:val="Refdenotaalpie"/>
          <w:rFonts w:ascii="Times New Roman" w:hAnsi="Times New Roman" w:cs="Times New Roman"/>
          <w:color w:val="000000" w:themeColor="text1"/>
          <w:sz w:val="24"/>
          <w:szCs w:val="24"/>
        </w:rPr>
        <w:footnoteReference w:id="1"/>
      </w:r>
      <w:r w:rsidRPr="009E1C38">
        <w:rPr>
          <w:rFonts w:ascii="Times New Roman" w:hAnsi="Times New Roman" w:cs="Times New Roman"/>
          <w:color w:val="000000" w:themeColor="text1"/>
          <w:sz w:val="24"/>
          <w:szCs w:val="24"/>
        </w:rPr>
        <w:t>, solicitó al Estado colombiano que en el plazo de un año remitiera información sobre la aplicación de las recomendaciones del Comité</w:t>
      </w:r>
      <w:r w:rsidR="00C544B1" w:rsidRPr="009E1C38">
        <w:rPr>
          <w:rFonts w:ascii="Times New Roman" w:hAnsi="Times New Roman" w:cs="Times New Roman"/>
          <w:color w:val="000000" w:themeColor="text1"/>
          <w:sz w:val="24"/>
          <w:szCs w:val="24"/>
        </w:rPr>
        <w:t xml:space="preserve"> contenidas </w:t>
      </w:r>
      <w:r w:rsidR="00C544B1" w:rsidRPr="009E1C38">
        <w:rPr>
          <w:rFonts w:ascii="Times New Roman" w:hAnsi="Times New Roman" w:cs="Times New Roman"/>
          <w:color w:val="000000" w:themeColor="text1"/>
          <w:sz w:val="24"/>
          <w:szCs w:val="24"/>
          <w:lang w:val="es-ES"/>
        </w:rPr>
        <w:t>en los párrafos 9 (conflicto armado interno), 29 (condiciones de detención) y 39 (presuntos actos de intimidación, amenazas o ataques contra defensores de derechos humanos, periodistas, sindicalistas, funcionarios judiciales, abogados y activistas sociales y de derechos humanos).</w:t>
      </w:r>
      <w:r w:rsidRPr="009E1C38">
        <w:rPr>
          <w:rFonts w:ascii="Times New Roman" w:hAnsi="Times New Roman" w:cs="Times New Roman"/>
          <w:color w:val="000000" w:themeColor="text1"/>
          <w:sz w:val="24"/>
          <w:szCs w:val="24"/>
        </w:rPr>
        <w:t xml:space="preserve"> El Estado colombiano presentó el informe sobre la aplicación de estas recomendaciones </w:t>
      </w:r>
      <w:r w:rsidR="00B64741" w:rsidRPr="009E1C38">
        <w:rPr>
          <w:rFonts w:ascii="Times New Roman" w:hAnsi="Times New Roman" w:cs="Times New Roman"/>
          <w:color w:val="000000" w:themeColor="text1"/>
          <w:sz w:val="24"/>
          <w:szCs w:val="24"/>
        </w:rPr>
        <w:t xml:space="preserve">el 18 de </w:t>
      </w:r>
      <w:r w:rsidR="000C55C6" w:rsidRPr="009E1C38">
        <w:rPr>
          <w:rFonts w:ascii="Times New Roman" w:hAnsi="Times New Roman" w:cs="Times New Roman"/>
          <w:color w:val="000000" w:themeColor="text1"/>
          <w:sz w:val="24"/>
          <w:szCs w:val="24"/>
        </w:rPr>
        <w:t>diciembre</w:t>
      </w:r>
      <w:r w:rsidR="00B64741" w:rsidRPr="009E1C38">
        <w:rPr>
          <w:rFonts w:ascii="Times New Roman" w:hAnsi="Times New Roman" w:cs="Times New Roman"/>
          <w:color w:val="000000" w:themeColor="text1"/>
          <w:sz w:val="24"/>
          <w:szCs w:val="24"/>
        </w:rPr>
        <w:t xml:space="preserve"> de 2017, documento publicado el 7 de </w:t>
      </w:r>
      <w:r w:rsidR="000C55C6" w:rsidRPr="009E1C38">
        <w:rPr>
          <w:rFonts w:ascii="Times New Roman" w:hAnsi="Times New Roman" w:cs="Times New Roman"/>
          <w:color w:val="000000" w:themeColor="text1"/>
          <w:sz w:val="24"/>
          <w:szCs w:val="24"/>
        </w:rPr>
        <w:t>marzo</w:t>
      </w:r>
      <w:r w:rsidR="00B64741" w:rsidRPr="009E1C38">
        <w:rPr>
          <w:rFonts w:ascii="Times New Roman" w:hAnsi="Times New Roman" w:cs="Times New Roman"/>
          <w:color w:val="000000" w:themeColor="text1"/>
          <w:sz w:val="24"/>
          <w:szCs w:val="24"/>
        </w:rPr>
        <w:t xml:space="preserve"> de 2018. </w:t>
      </w:r>
    </w:p>
    <w:p w14:paraId="140442B0" w14:textId="77777777" w:rsidR="00F44483" w:rsidRDefault="009A33DE"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Con este documento, la Comisión Colombiana de Juristas </w:t>
      </w:r>
      <w:r w:rsidR="000C55C6" w:rsidRPr="009E1C38">
        <w:rPr>
          <w:rFonts w:ascii="Times New Roman" w:hAnsi="Times New Roman" w:cs="Times New Roman"/>
          <w:color w:val="000000" w:themeColor="text1"/>
          <w:sz w:val="24"/>
          <w:szCs w:val="24"/>
        </w:rPr>
        <w:t xml:space="preserve">(CCJ) </w:t>
      </w:r>
      <w:r w:rsidRPr="009E1C38">
        <w:rPr>
          <w:rFonts w:ascii="Times New Roman" w:hAnsi="Times New Roman" w:cs="Times New Roman"/>
          <w:color w:val="000000" w:themeColor="text1"/>
          <w:sz w:val="24"/>
          <w:szCs w:val="24"/>
        </w:rPr>
        <w:t>y la Fundación Comité de Solidaridad con Presos Políticos</w:t>
      </w:r>
      <w:r w:rsidR="000C55C6" w:rsidRPr="009E1C38">
        <w:rPr>
          <w:rFonts w:ascii="Times New Roman" w:hAnsi="Times New Roman" w:cs="Times New Roman"/>
          <w:color w:val="000000" w:themeColor="text1"/>
          <w:sz w:val="24"/>
          <w:szCs w:val="24"/>
        </w:rPr>
        <w:t xml:space="preserve"> (FCSPP</w:t>
      </w:r>
      <w:r w:rsidR="001D1A0D" w:rsidRPr="009E1C38">
        <w:rPr>
          <w:rFonts w:ascii="Times New Roman" w:hAnsi="Times New Roman" w:cs="Times New Roman"/>
          <w:color w:val="000000" w:themeColor="text1"/>
          <w:sz w:val="24"/>
          <w:szCs w:val="24"/>
        </w:rPr>
        <w:t>)</w:t>
      </w:r>
      <w:r w:rsidR="001A33BC">
        <w:rPr>
          <w:rFonts w:ascii="Times New Roman" w:hAnsi="Times New Roman" w:cs="Times New Roman"/>
          <w:color w:val="000000" w:themeColor="text1"/>
          <w:sz w:val="24"/>
          <w:szCs w:val="24"/>
        </w:rPr>
        <w:t xml:space="preserve"> esperan poner a disposición del Comité información que le permita evaluar el cumplimiento de las recomendaciones priorizadas en las Observaciones finales de 2016. </w:t>
      </w:r>
    </w:p>
    <w:p w14:paraId="553BAD63" w14:textId="28D95FEB" w:rsidR="00D32CDA" w:rsidRDefault="002452CD"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rPr>
        <w:t>En la</w:t>
      </w:r>
      <w:r w:rsidR="00552DFA" w:rsidRPr="009E1C38">
        <w:rPr>
          <w:rFonts w:ascii="Times New Roman" w:hAnsi="Times New Roman" w:cs="Times New Roman"/>
          <w:color w:val="000000" w:themeColor="text1"/>
          <w:sz w:val="24"/>
          <w:szCs w:val="24"/>
          <w:lang w:val="es-ES"/>
        </w:rPr>
        <w:t xml:space="preserve"> parte </w:t>
      </w:r>
      <w:r>
        <w:rPr>
          <w:rFonts w:ascii="Times New Roman" w:hAnsi="Times New Roman" w:cs="Times New Roman"/>
          <w:color w:val="000000" w:themeColor="text1"/>
          <w:sz w:val="24"/>
          <w:szCs w:val="24"/>
          <w:lang w:val="es-ES"/>
        </w:rPr>
        <w:t xml:space="preserve">final del documento </w:t>
      </w:r>
      <w:r w:rsidR="00552DFA" w:rsidRPr="009E1C38">
        <w:rPr>
          <w:rFonts w:ascii="Times New Roman" w:hAnsi="Times New Roman" w:cs="Times New Roman"/>
          <w:color w:val="000000" w:themeColor="text1"/>
          <w:sz w:val="24"/>
          <w:szCs w:val="24"/>
          <w:lang w:val="es-ES"/>
        </w:rPr>
        <w:t xml:space="preserve">se presentan </w:t>
      </w:r>
      <w:r>
        <w:rPr>
          <w:rFonts w:ascii="Times New Roman" w:hAnsi="Times New Roman" w:cs="Times New Roman"/>
          <w:color w:val="000000" w:themeColor="text1"/>
          <w:sz w:val="24"/>
          <w:szCs w:val="24"/>
          <w:lang w:val="es-ES"/>
        </w:rPr>
        <w:t>alg</w:t>
      </w:r>
      <w:r w:rsidR="00552DFA" w:rsidRPr="009E1C38">
        <w:rPr>
          <w:rFonts w:ascii="Times New Roman" w:hAnsi="Times New Roman" w:cs="Times New Roman"/>
          <w:color w:val="000000" w:themeColor="text1"/>
          <w:sz w:val="24"/>
          <w:szCs w:val="24"/>
          <w:lang w:val="es-ES"/>
        </w:rPr>
        <w:t xml:space="preserve">unas conclusiones y solicitudes, con el fin de que el Comité inste al Estado </w:t>
      </w:r>
      <w:r>
        <w:rPr>
          <w:rFonts w:ascii="Times New Roman" w:hAnsi="Times New Roman" w:cs="Times New Roman"/>
          <w:color w:val="000000" w:themeColor="text1"/>
          <w:sz w:val="24"/>
          <w:szCs w:val="24"/>
          <w:lang w:val="es-ES"/>
        </w:rPr>
        <w:t xml:space="preserve">colombiano </w:t>
      </w:r>
      <w:r w:rsidR="00552DFA" w:rsidRPr="009E1C38">
        <w:rPr>
          <w:rFonts w:ascii="Times New Roman" w:hAnsi="Times New Roman" w:cs="Times New Roman"/>
          <w:color w:val="000000" w:themeColor="text1"/>
          <w:sz w:val="24"/>
          <w:szCs w:val="24"/>
          <w:lang w:val="es-ES"/>
        </w:rPr>
        <w:t xml:space="preserve">a tomar medidas eficaces frente a las problemáticas que aquí se enuncian, </w:t>
      </w:r>
      <w:r>
        <w:rPr>
          <w:rFonts w:ascii="Times New Roman" w:hAnsi="Times New Roman" w:cs="Times New Roman"/>
          <w:color w:val="000000" w:themeColor="text1"/>
          <w:sz w:val="24"/>
          <w:szCs w:val="24"/>
          <w:lang w:val="es-ES"/>
        </w:rPr>
        <w:t>en</w:t>
      </w:r>
      <w:r w:rsidR="00552DFA" w:rsidRPr="009E1C38">
        <w:rPr>
          <w:rFonts w:ascii="Times New Roman" w:hAnsi="Times New Roman" w:cs="Times New Roman"/>
          <w:color w:val="000000" w:themeColor="text1"/>
          <w:sz w:val="24"/>
          <w:szCs w:val="24"/>
          <w:lang w:val="es-ES"/>
        </w:rPr>
        <w:t xml:space="preserve"> cumplimiento estricto del Pacto </w:t>
      </w:r>
      <w:r w:rsidR="003F06F7" w:rsidRPr="009E1C38">
        <w:rPr>
          <w:rFonts w:ascii="Times New Roman" w:hAnsi="Times New Roman" w:cs="Times New Roman"/>
          <w:color w:val="000000" w:themeColor="text1"/>
          <w:sz w:val="24"/>
          <w:szCs w:val="24"/>
          <w:lang w:val="es-ES"/>
        </w:rPr>
        <w:t xml:space="preserve">Internacional </w:t>
      </w:r>
      <w:r w:rsidR="00552DFA" w:rsidRPr="009E1C38">
        <w:rPr>
          <w:rFonts w:ascii="Times New Roman" w:hAnsi="Times New Roman" w:cs="Times New Roman"/>
          <w:color w:val="000000" w:themeColor="text1"/>
          <w:sz w:val="24"/>
          <w:szCs w:val="24"/>
          <w:lang w:val="es-ES"/>
        </w:rPr>
        <w:t>de Derechos Civiles y Políticos.</w:t>
      </w:r>
    </w:p>
    <w:p w14:paraId="3641793D" w14:textId="77777777" w:rsidR="00D77AC5" w:rsidRPr="009E1C38" w:rsidRDefault="00D77AC5"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p>
    <w:p w14:paraId="6D777FCF" w14:textId="77777777" w:rsidR="005E5198" w:rsidRPr="009E1C38" w:rsidRDefault="005E5198" w:rsidP="009F5AC9">
      <w:pPr>
        <w:pStyle w:val="Ttulo1"/>
        <w:spacing w:before="100" w:beforeAutospacing="1" w:after="100" w:afterAutospacing="1" w:line="240" w:lineRule="auto"/>
        <w:jc w:val="both"/>
        <w:rPr>
          <w:rFonts w:ascii="Times New Roman" w:hAnsi="Times New Roman" w:cs="Times New Roman"/>
          <w:b/>
          <w:bCs/>
          <w:color w:val="000000" w:themeColor="text1"/>
          <w:sz w:val="24"/>
          <w:szCs w:val="24"/>
        </w:rPr>
      </w:pPr>
      <w:bookmarkStart w:id="1" w:name="_Toc17836002"/>
      <w:r w:rsidRPr="009E1C38">
        <w:rPr>
          <w:rFonts w:ascii="Times New Roman" w:hAnsi="Times New Roman" w:cs="Times New Roman"/>
          <w:b/>
          <w:bCs/>
          <w:color w:val="000000" w:themeColor="text1"/>
          <w:sz w:val="24"/>
          <w:szCs w:val="24"/>
        </w:rPr>
        <w:t>1. Recomendación 9.  Conflicto armado interno</w:t>
      </w:r>
      <w:bookmarkEnd w:id="1"/>
    </w:p>
    <w:p w14:paraId="0205AD89" w14:textId="5CB5B2AD" w:rsidR="00C54297" w:rsidRPr="009E1C38" w:rsidRDefault="00C54297" w:rsidP="009F5AC9">
      <w:pPr>
        <w:spacing w:before="100" w:beforeAutospacing="1" w:after="100" w:afterAutospacing="1" w:line="240" w:lineRule="auto"/>
        <w:ind w:left="708"/>
        <w:jc w:val="both"/>
        <w:rPr>
          <w:rFonts w:ascii="Times New Roman" w:hAnsi="Times New Roman" w:cs="Times New Roman"/>
          <w:i/>
          <w:color w:val="000000" w:themeColor="text1"/>
          <w:sz w:val="24"/>
          <w:szCs w:val="24"/>
        </w:rPr>
      </w:pPr>
      <w:r w:rsidRPr="009E1C38">
        <w:rPr>
          <w:rFonts w:ascii="Times New Roman" w:hAnsi="Times New Roman" w:cs="Times New Roman"/>
          <w:i/>
          <w:color w:val="000000" w:themeColor="text1"/>
          <w:sz w:val="24"/>
          <w:szCs w:val="24"/>
        </w:rPr>
        <w:t xml:space="preserve">“Si bien toma nota de que las negociaciones de paz con las Fuerzas Armadas Revolucionarias de Colombia–Ejército del Pueblo (FARC-EP) dieron lugar a una reducción considerable del impacto del conflicto armado en la población civil, al Comité le preocupan los informes de que durante el período en estudio continuaron cometiéndose violaciones de los derechos consagrados en el Pacto, incluyendo privaciones arbitrarias de la vida, desapariciones forzadas y tortura. El Comité lamenta no haber recibido suficiente información acerca de las medidas adoptadas para dar respuesta a las </w:t>
      </w:r>
      <w:r w:rsidR="00A4017C" w:rsidRPr="009E1C38">
        <w:rPr>
          <w:rFonts w:ascii="Times New Roman" w:hAnsi="Times New Roman" w:cs="Times New Roman"/>
          <w:i/>
          <w:color w:val="000000" w:themeColor="text1"/>
          <w:sz w:val="24"/>
          <w:szCs w:val="24"/>
        </w:rPr>
        <w:t>Alertas Tempranas</w:t>
      </w:r>
      <w:r w:rsidRPr="009E1C38">
        <w:rPr>
          <w:rFonts w:ascii="Times New Roman" w:hAnsi="Times New Roman" w:cs="Times New Roman"/>
          <w:i/>
          <w:color w:val="000000" w:themeColor="text1"/>
          <w:sz w:val="24"/>
          <w:szCs w:val="24"/>
        </w:rPr>
        <w:t xml:space="preserve"> emitidas por la Comisión Interinstitucional de </w:t>
      </w:r>
      <w:r w:rsidR="00A4017C" w:rsidRPr="009E1C38">
        <w:rPr>
          <w:rFonts w:ascii="Times New Roman" w:hAnsi="Times New Roman" w:cs="Times New Roman"/>
          <w:i/>
          <w:color w:val="000000" w:themeColor="text1"/>
          <w:sz w:val="24"/>
          <w:szCs w:val="24"/>
        </w:rPr>
        <w:t>Alertas Tempranas</w:t>
      </w:r>
      <w:r w:rsidRPr="009E1C38">
        <w:rPr>
          <w:rFonts w:ascii="Times New Roman" w:hAnsi="Times New Roman" w:cs="Times New Roman"/>
          <w:i/>
          <w:color w:val="000000" w:themeColor="text1"/>
          <w:sz w:val="24"/>
          <w:szCs w:val="24"/>
        </w:rPr>
        <w:t xml:space="preserve"> durante el período en estudio y acerca de su eficacia en la prevención de graves violaciones de los derechos humanos (arts. 2, 6, 7, 9 y 12).</w:t>
      </w:r>
    </w:p>
    <w:p w14:paraId="2EDF2302" w14:textId="77777777" w:rsidR="00C54297" w:rsidRPr="009E1C38" w:rsidRDefault="00C54297" w:rsidP="009F5AC9">
      <w:pPr>
        <w:spacing w:before="100" w:beforeAutospacing="1" w:after="100" w:afterAutospacing="1" w:line="240" w:lineRule="auto"/>
        <w:ind w:left="708"/>
        <w:jc w:val="both"/>
        <w:rPr>
          <w:rFonts w:ascii="Times New Roman" w:hAnsi="Times New Roman" w:cs="Times New Roman"/>
          <w:i/>
          <w:color w:val="000000" w:themeColor="text1"/>
          <w:sz w:val="24"/>
          <w:szCs w:val="24"/>
        </w:rPr>
      </w:pPr>
      <w:r w:rsidRPr="009E1C38">
        <w:rPr>
          <w:rFonts w:ascii="Times New Roman" w:hAnsi="Times New Roman" w:cs="Times New Roman"/>
          <w:i/>
          <w:color w:val="000000" w:themeColor="text1"/>
          <w:sz w:val="24"/>
          <w:szCs w:val="24"/>
        </w:rPr>
        <w:lastRenderedPageBreak/>
        <w:t>9. El Estado parte debe continuar e intensificar sus esfuerzos para prevenir la comisión de violaciones de los derechos consagrados en el Pacto y hacer efectivos los derechos a la verdad, justicia y reparación integral de las víctimas del conflicto armado interno. En particular, debe velar por que:</w:t>
      </w:r>
    </w:p>
    <w:p w14:paraId="414ECD15" w14:textId="34FDC66A" w:rsidR="00C54297" w:rsidRPr="009E1C38" w:rsidRDefault="00C54297" w:rsidP="009F5AC9">
      <w:pPr>
        <w:spacing w:before="100" w:beforeAutospacing="1" w:after="100" w:afterAutospacing="1" w:line="240" w:lineRule="auto"/>
        <w:ind w:left="708"/>
        <w:jc w:val="both"/>
        <w:rPr>
          <w:rFonts w:ascii="Times New Roman" w:hAnsi="Times New Roman" w:cs="Times New Roman"/>
          <w:b/>
          <w:i/>
          <w:color w:val="000000" w:themeColor="text1"/>
          <w:sz w:val="24"/>
          <w:szCs w:val="24"/>
        </w:rPr>
      </w:pPr>
      <w:r w:rsidRPr="009E1C38">
        <w:rPr>
          <w:rFonts w:ascii="Times New Roman" w:hAnsi="Times New Roman" w:cs="Times New Roman"/>
          <w:b/>
          <w:i/>
          <w:color w:val="000000" w:themeColor="text1"/>
          <w:sz w:val="24"/>
          <w:szCs w:val="24"/>
        </w:rPr>
        <w:t xml:space="preserve">a) Las autoridades pertinentes tomen medidas eficaces de prevención en respuesta a las </w:t>
      </w:r>
      <w:r w:rsidR="00A4017C" w:rsidRPr="009E1C38">
        <w:rPr>
          <w:rFonts w:ascii="Times New Roman" w:hAnsi="Times New Roman" w:cs="Times New Roman"/>
          <w:b/>
          <w:i/>
          <w:color w:val="000000" w:themeColor="text1"/>
          <w:sz w:val="24"/>
          <w:szCs w:val="24"/>
        </w:rPr>
        <w:t>Alertas Tempranas</w:t>
      </w:r>
      <w:r w:rsidRPr="009E1C38">
        <w:rPr>
          <w:rFonts w:ascii="Times New Roman" w:hAnsi="Times New Roman" w:cs="Times New Roman"/>
          <w:b/>
          <w:i/>
          <w:color w:val="000000" w:themeColor="text1"/>
          <w:sz w:val="24"/>
          <w:szCs w:val="24"/>
        </w:rPr>
        <w:t xml:space="preserve"> emitidas por la Comisión Interinstitucional de </w:t>
      </w:r>
      <w:r w:rsidR="00A4017C" w:rsidRPr="009E1C38">
        <w:rPr>
          <w:rFonts w:ascii="Times New Roman" w:hAnsi="Times New Roman" w:cs="Times New Roman"/>
          <w:b/>
          <w:i/>
          <w:color w:val="000000" w:themeColor="text1"/>
          <w:sz w:val="24"/>
          <w:szCs w:val="24"/>
        </w:rPr>
        <w:t>Alertas Tempranas</w:t>
      </w:r>
      <w:r w:rsidRPr="009E1C38">
        <w:rPr>
          <w:rFonts w:ascii="Times New Roman" w:hAnsi="Times New Roman" w:cs="Times New Roman"/>
          <w:b/>
          <w:i/>
          <w:color w:val="000000" w:themeColor="text1"/>
          <w:sz w:val="24"/>
          <w:szCs w:val="24"/>
        </w:rPr>
        <w:t xml:space="preserve"> y vigilen y den adecuado seguimiento a todos los </w:t>
      </w:r>
      <w:r w:rsidR="00742FC0" w:rsidRPr="009E1C38">
        <w:rPr>
          <w:rFonts w:ascii="Times New Roman" w:hAnsi="Times New Roman" w:cs="Times New Roman"/>
          <w:b/>
          <w:i/>
          <w:color w:val="000000" w:themeColor="text1"/>
          <w:sz w:val="24"/>
          <w:szCs w:val="24"/>
        </w:rPr>
        <w:t>Informes de Riesgo</w:t>
      </w:r>
      <w:r w:rsidRPr="009E1C38">
        <w:rPr>
          <w:rFonts w:ascii="Times New Roman" w:hAnsi="Times New Roman" w:cs="Times New Roman"/>
          <w:b/>
          <w:i/>
          <w:color w:val="000000" w:themeColor="text1"/>
          <w:sz w:val="24"/>
          <w:szCs w:val="24"/>
        </w:rPr>
        <w:t xml:space="preserve"> y notas de seguimiento emitidos por la Defensoría del Pueblo en el marco del Sistema de </w:t>
      </w:r>
      <w:r w:rsidR="00A4017C" w:rsidRPr="009E1C38">
        <w:rPr>
          <w:rFonts w:ascii="Times New Roman" w:hAnsi="Times New Roman" w:cs="Times New Roman"/>
          <w:b/>
          <w:i/>
          <w:color w:val="000000" w:themeColor="text1"/>
          <w:sz w:val="24"/>
          <w:szCs w:val="24"/>
        </w:rPr>
        <w:t>Alertas Tempranas</w:t>
      </w:r>
      <w:r w:rsidRPr="009E1C38">
        <w:rPr>
          <w:rFonts w:ascii="Times New Roman" w:hAnsi="Times New Roman" w:cs="Times New Roman"/>
          <w:b/>
          <w:i/>
          <w:color w:val="000000" w:themeColor="text1"/>
          <w:sz w:val="24"/>
          <w:szCs w:val="24"/>
        </w:rPr>
        <w:t xml:space="preserve">, aun cuando no se convirtieran en </w:t>
      </w:r>
      <w:r w:rsidR="00A4017C" w:rsidRPr="009E1C38">
        <w:rPr>
          <w:rFonts w:ascii="Times New Roman" w:hAnsi="Times New Roman" w:cs="Times New Roman"/>
          <w:b/>
          <w:i/>
          <w:color w:val="000000" w:themeColor="text1"/>
          <w:sz w:val="24"/>
          <w:szCs w:val="24"/>
        </w:rPr>
        <w:t>Alertas Tempranas</w:t>
      </w:r>
      <w:r w:rsidRPr="009E1C38">
        <w:rPr>
          <w:rFonts w:ascii="Times New Roman" w:hAnsi="Times New Roman" w:cs="Times New Roman"/>
          <w:b/>
          <w:i/>
          <w:color w:val="000000" w:themeColor="text1"/>
          <w:sz w:val="24"/>
          <w:szCs w:val="24"/>
        </w:rPr>
        <w:t>;</w:t>
      </w:r>
    </w:p>
    <w:p w14:paraId="071E88CE" w14:textId="77777777" w:rsidR="00C54297" w:rsidRPr="009E1C38" w:rsidRDefault="00C54297" w:rsidP="009F5AC9">
      <w:pPr>
        <w:spacing w:before="100" w:beforeAutospacing="1" w:after="100" w:afterAutospacing="1" w:line="240" w:lineRule="auto"/>
        <w:ind w:left="708"/>
        <w:jc w:val="both"/>
        <w:rPr>
          <w:rFonts w:ascii="Times New Roman" w:hAnsi="Times New Roman" w:cs="Times New Roman"/>
          <w:b/>
          <w:i/>
          <w:color w:val="000000" w:themeColor="text1"/>
          <w:sz w:val="24"/>
          <w:szCs w:val="24"/>
        </w:rPr>
      </w:pPr>
      <w:r w:rsidRPr="009E1C38">
        <w:rPr>
          <w:rFonts w:ascii="Times New Roman" w:hAnsi="Times New Roman" w:cs="Times New Roman"/>
          <w:b/>
          <w:i/>
          <w:color w:val="000000" w:themeColor="text1"/>
          <w:sz w:val="24"/>
          <w:szCs w:val="24"/>
        </w:rPr>
        <w:t>b) Todas las violaciones de los derechos consagrados en el Pacto sean investigadas de manera pronta, exhaustiva e imparcial, y los autores sean llevados ante la justicia y rindan cuentas de sus actos;</w:t>
      </w:r>
    </w:p>
    <w:p w14:paraId="39730913" w14:textId="77777777" w:rsidR="00C54297" w:rsidRPr="009E1C38" w:rsidRDefault="00C54297" w:rsidP="009F5AC9">
      <w:pPr>
        <w:spacing w:before="100" w:beforeAutospacing="1" w:after="100" w:afterAutospacing="1" w:line="240" w:lineRule="auto"/>
        <w:ind w:left="708"/>
        <w:jc w:val="both"/>
        <w:rPr>
          <w:rFonts w:ascii="Times New Roman" w:hAnsi="Times New Roman" w:cs="Times New Roman"/>
          <w:b/>
          <w:i/>
          <w:color w:val="000000" w:themeColor="text1"/>
          <w:sz w:val="24"/>
          <w:szCs w:val="24"/>
        </w:rPr>
      </w:pPr>
      <w:r w:rsidRPr="009E1C38">
        <w:rPr>
          <w:rFonts w:ascii="Times New Roman" w:hAnsi="Times New Roman" w:cs="Times New Roman"/>
          <w:b/>
          <w:i/>
          <w:color w:val="000000" w:themeColor="text1"/>
          <w:sz w:val="24"/>
          <w:szCs w:val="24"/>
        </w:rPr>
        <w:t>c) Se brinde efectiva protección y atención a las personas y comunidades que puedan resultar más vulnerables, en particular las mujeres, los niños, las personas adultas mayores, las personas con discapacidad, las personas lesbianas, gais, bisexuales, transgénero e intersexuales, los afrocolombianos y los indígenas;</w:t>
      </w:r>
    </w:p>
    <w:p w14:paraId="6BFE4960" w14:textId="55AE95B4" w:rsidR="00C54297" w:rsidRPr="009E1C38" w:rsidRDefault="00C54297" w:rsidP="009F5AC9">
      <w:pPr>
        <w:spacing w:before="100" w:beforeAutospacing="1" w:after="100" w:afterAutospacing="1" w:line="240" w:lineRule="auto"/>
        <w:ind w:left="708"/>
        <w:jc w:val="both"/>
        <w:rPr>
          <w:rFonts w:ascii="Times New Roman" w:hAnsi="Times New Roman" w:cs="Times New Roman"/>
          <w:b/>
          <w:i/>
          <w:color w:val="000000" w:themeColor="text1"/>
          <w:sz w:val="24"/>
          <w:szCs w:val="24"/>
        </w:rPr>
      </w:pPr>
      <w:r w:rsidRPr="009E1C38">
        <w:rPr>
          <w:rFonts w:ascii="Times New Roman" w:hAnsi="Times New Roman" w:cs="Times New Roman"/>
          <w:b/>
          <w:i/>
          <w:color w:val="000000" w:themeColor="text1"/>
          <w:sz w:val="24"/>
          <w:szCs w:val="24"/>
        </w:rPr>
        <w:t>d) Todas las víctimas reciban reparación integral, incluyendo la restitución de tierras”.</w:t>
      </w:r>
    </w:p>
    <w:p w14:paraId="3A6DFF09" w14:textId="268F3FCC" w:rsidR="004B52DE" w:rsidRPr="009E1C38" w:rsidRDefault="00C54297"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De acuerdo con el contenido de la </w:t>
      </w:r>
      <w:r w:rsidR="001A2F0F">
        <w:rPr>
          <w:rFonts w:ascii="Times New Roman" w:hAnsi="Times New Roman" w:cs="Times New Roman"/>
          <w:color w:val="000000" w:themeColor="text1"/>
          <w:sz w:val="24"/>
          <w:szCs w:val="24"/>
        </w:rPr>
        <w:t xml:space="preserve">novena </w:t>
      </w:r>
      <w:r w:rsidRPr="009E1C38">
        <w:rPr>
          <w:rFonts w:ascii="Times New Roman" w:hAnsi="Times New Roman" w:cs="Times New Roman"/>
          <w:color w:val="000000" w:themeColor="text1"/>
          <w:sz w:val="24"/>
          <w:szCs w:val="24"/>
        </w:rPr>
        <w:t>recomendación, la presente sección</w:t>
      </w:r>
      <w:r w:rsidR="004B52DE" w:rsidRPr="009E1C38">
        <w:rPr>
          <w:rFonts w:ascii="Times New Roman" w:hAnsi="Times New Roman" w:cs="Times New Roman"/>
          <w:color w:val="000000" w:themeColor="text1"/>
          <w:sz w:val="24"/>
          <w:szCs w:val="24"/>
        </w:rPr>
        <w:t xml:space="preserve"> </w:t>
      </w:r>
      <w:r w:rsidR="00000EF7" w:rsidRPr="009E1C38">
        <w:rPr>
          <w:rFonts w:ascii="Times New Roman" w:hAnsi="Times New Roman" w:cs="Times New Roman"/>
          <w:color w:val="000000" w:themeColor="text1"/>
          <w:sz w:val="24"/>
          <w:szCs w:val="24"/>
        </w:rPr>
        <w:t>a</w:t>
      </w:r>
      <w:r w:rsidR="004B52DE" w:rsidRPr="009E1C38">
        <w:rPr>
          <w:rFonts w:ascii="Times New Roman" w:hAnsi="Times New Roman" w:cs="Times New Roman"/>
          <w:color w:val="000000" w:themeColor="text1"/>
          <w:sz w:val="24"/>
          <w:szCs w:val="24"/>
        </w:rPr>
        <w:t xml:space="preserve">barca cuatro sub recomendaciones sobre los siguientes temas: a) </w:t>
      </w:r>
      <w:r w:rsidRPr="009E1C38">
        <w:rPr>
          <w:rFonts w:ascii="Times New Roman" w:hAnsi="Times New Roman" w:cs="Times New Roman"/>
          <w:color w:val="000000" w:themeColor="text1"/>
          <w:sz w:val="24"/>
          <w:szCs w:val="24"/>
        </w:rPr>
        <w:t>Panorama de las</w:t>
      </w:r>
      <w:r w:rsidR="004B52DE" w:rsidRPr="009E1C38">
        <w:rPr>
          <w:rFonts w:ascii="Times New Roman" w:hAnsi="Times New Roman" w:cs="Times New Roman"/>
          <w:color w:val="000000" w:themeColor="text1"/>
          <w:sz w:val="24"/>
          <w:szCs w:val="24"/>
        </w:rPr>
        <w:t xml:space="preserve"> medidas </w:t>
      </w:r>
      <w:r w:rsidRPr="009E1C38">
        <w:rPr>
          <w:rFonts w:ascii="Times New Roman" w:hAnsi="Times New Roman" w:cs="Times New Roman"/>
          <w:color w:val="000000" w:themeColor="text1"/>
          <w:sz w:val="24"/>
          <w:szCs w:val="24"/>
        </w:rPr>
        <w:t xml:space="preserve">adoptadas </w:t>
      </w:r>
      <w:r w:rsidR="004B52DE" w:rsidRPr="009E1C38">
        <w:rPr>
          <w:rFonts w:ascii="Times New Roman" w:hAnsi="Times New Roman" w:cs="Times New Roman"/>
          <w:color w:val="000000" w:themeColor="text1"/>
          <w:sz w:val="24"/>
          <w:szCs w:val="24"/>
        </w:rPr>
        <w:t xml:space="preserve">por parte de las </w:t>
      </w:r>
      <w:r w:rsidRPr="009E1C38">
        <w:rPr>
          <w:rFonts w:ascii="Times New Roman" w:hAnsi="Times New Roman" w:cs="Times New Roman"/>
          <w:color w:val="000000" w:themeColor="text1"/>
          <w:sz w:val="24"/>
          <w:szCs w:val="24"/>
        </w:rPr>
        <w:t xml:space="preserve">entidades del Estado </w:t>
      </w:r>
      <w:r w:rsidR="004B52DE" w:rsidRPr="009E1C38">
        <w:rPr>
          <w:rFonts w:ascii="Times New Roman" w:hAnsi="Times New Roman" w:cs="Times New Roman"/>
          <w:color w:val="000000" w:themeColor="text1"/>
          <w:sz w:val="24"/>
          <w:szCs w:val="24"/>
        </w:rPr>
        <w:t xml:space="preserve">en respuesta a las </w:t>
      </w:r>
      <w:r w:rsidR="00A4017C" w:rsidRPr="009E1C38">
        <w:rPr>
          <w:rFonts w:ascii="Times New Roman" w:hAnsi="Times New Roman" w:cs="Times New Roman"/>
          <w:color w:val="000000" w:themeColor="text1"/>
          <w:sz w:val="24"/>
          <w:szCs w:val="24"/>
        </w:rPr>
        <w:t>Alertas Tempranas</w:t>
      </w:r>
      <w:r w:rsidR="004B52DE" w:rsidRPr="009E1C38">
        <w:rPr>
          <w:rFonts w:ascii="Times New Roman" w:hAnsi="Times New Roman" w:cs="Times New Roman"/>
          <w:color w:val="000000" w:themeColor="text1"/>
          <w:sz w:val="24"/>
          <w:szCs w:val="24"/>
        </w:rPr>
        <w:t xml:space="preserve">, </w:t>
      </w:r>
      <w:r w:rsidR="00742FC0" w:rsidRPr="009E1C38">
        <w:rPr>
          <w:rFonts w:ascii="Times New Roman" w:hAnsi="Times New Roman" w:cs="Times New Roman"/>
          <w:color w:val="000000" w:themeColor="text1"/>
          <w:sz w:val="24"/>
          <w:szCs w:val="24"/>
        </w:rPr>
        <w:t>Informes de Riesgo</w:t>
      </w:r>
      <w:r w:rsidR="004B52DE" w:rsidRPr="009E1C38">
        <w:rPr>
          <w:rFonts w:ascii="Times New Roman" w:hAnsi="Times New Roman" w:cs="Times New Roman"/>
          <w:color w:val="000000" w:themeColor="text1"/>
          <w:sz w:val="24"/>
          <w:szCs w:val="24"/>
        </w:rPr>
        <w:t xml:space="preserve"> y notas de seguimiento emitidas por la Defensoría del Pueblo; b) </w:t>
      </w:r>
      <w:r w:rsidRPr="009E1C38">
        <w:rPr>
          <w:rFonts w:ascii="Times New Roman" w:hAnsi="Times New Roman" w:cs="Times New Roman"/>
          <w:color w:val="000000" w:themeColor="text1"/>
          <w:sz w:val="24"/>
          <w:szCs w:val="24"/>
        </w:rPr>
        <w:t xml:space="preserve">Estado </w:t>
      </w:r>
      <w:r w:rsidR="004B52DE" w:rsidRPr="009E1C38">
        <w:rPr>
          <w:rFonts w:ascii="Times New Roman" w:hAnsi="Times New Roman" w:cs="Times New Roman"/>
          <w:color w:val="000000" w:themeColor="text1"/>
          <w:sz w:val="24"/>
          <w:szCs w:val="24"/>
        </w:rPr>
        <w:t>de la Investigaciones adelantadas sobre las violaciones de los derechos consagrados en el Pacto; c) Violaciones de DDHH y medidas de protección para mujeres, NNA, personas adultas mayores, personas con discapacidad, personas LGBTI, afrocolombianos e indígenas; y d) Panorama de la reparación a las víctimas y de la política de restitución de tierras. A continuación</w:t>
      </w:r>
      <w:r w:rsidR="004069EE" w:rsidRPr="009E1C38">
        <w:rPr>
          <w:rFonts w:ascii="Times New Roman" w:hAnsi="Times New Roman" w:cs="Times New Roman"/>
          <w:color w:val="000000" w:themeColor="text1"/>
          <w:sz w:val="24"/>
          <w:szCs w:val="24"/>
        </w:rPr>
        <w:t>,</w:t>
      </w:r>
      <w:r w:rsidR="004B52DE" w:rsidRPr="009E1C38">
        <w:rPr>
          <w:rFonts w:ascii="Times New Roman" w:hAnsi="Times New Roman" w:cs="Times New Roman"/>
          <w:color w:val="000000" w:themeColor="text1"/>
          <w:sz w:val="24"/>
          <w:szCs w:val="24"/>
        </w:rPr>
        <w:t xml:space="preserve"> se hará un análisis detallado de la situación y </w:t>
      </w:r>
      <w:r w:rsidR="004069EE" w:rsidRPr="009E1C38">
        <w:rPr>
          <w:rFonts w:ascii="Times New Roman" w:hAnsi="Times New Roman" w:cs="Times New Roman"/>
          <w:color w:val="000000" w:themeColor="text1"/>
          <w:sz w:val="24"/>
          <w:szCs w:val="24"/>
        </w:rPr>
        <w:t xml:space="preserve">la </w:t>
      </w:r>
      <w:r w:rsidR="004B52DE" w:rsidRPr="009E1C38">
        <w:rPr>
          <w:rFonts w:ascii="Times New Roman" w:hAnsi="Times New Roman" w:cs="Times New Roman"/>
          <w:color w:val="000000" w:themeColor="text1"/>
          <w:sz w:val="24"/>
          <w:szCs w:val="24"/>
        </w:rPr>
        <w:t xml:space="preserve">respuesta por parte del Estado </w:t>
      </w:r>
      <w:r w:rsidR="004069EE" w:rsidRPr="00AD56AF">
        <w:rPr>
          <w:rFonts w:ascii="Times New Roman" w:hAnsi="Times New Roman" w:cs="Times New Roman"/>
          <w:color w:val="000000" w:themeColor="text1"/>
          <w:sz w:val="24"/>
          <w:szCs w:val="24"/>
        </w:rPr>
        <w:t>transcurrido</w:t>
      </w:r>
      <w:r w:rsidR="00AD56AF" w:rsidRPr="00AD56AF">
        <w:rPr>
          <w:rFonts w:ascii="Times New Roman" w:hAnsi="Times New Roman" w:cs="Times New Roman"/>
          <w:color w:val="000000" w:themeColor="text1"/>
          <w:sz w:val="24"/>
          <w:szCs w:val="24"/>
        </w:rPr>
        <w:t>s</w:t>
      </w:r>
      <w:r w:rsidR="004069EE" w:rsidRPr="00AD56AF">
        <w:rPr>
          <w:rFonts w:ascii="Times New Roman" w:hAnsi="Times New Roman" w:cs="Times New Roman"/>
          <w:color w:val="000000" w:themeColor="text1"/>
          <w:sz w:val="24"/>
          <w:szCs w:val="24"/>
        </w:rPr>
        <w:t xml:space="preserve"> </w:t>
      </w:r>
      <w:r w:rsidR="00AD56AF" w:rsidRPr="00AD56AF">
        <w:rPr>
          <w:rFonts w:ascii="Times New Roman" w:hAnsi="Times New Roman" w:cs="Times New Roman"/>
          <w:color w:val="000000" w:themeColor="text1"/>
          <w:sz w:val="24"/>
          <w:szCs w:val="24"/>
        </w:rPr>
        <w:t>casi tres</w:t>
      </w:r>
      <w:r w:rsidR="000A64F6" w:rsidRPr="00AD56AF">
        <w:rPr>
          <w:rFonts w:ascii="Times New Roman" w:hAnsi="Times New Roman" w:cs="Times New Roman"/>
          <w:color w:val="000000" w:themeColor="text1"/>
          <w:sz w:val="24"/>
          <w:szCs w:val="24"/>
        </w:rPr>
        <w:t xml:space="preserve"> </w:t>
      </w:r>
      <w:r w:rsidR="004B52DE" w:rsidRPr="00AD56AF">
        <w:rPr>
          <w:rFonts w:ascii="Times New Roman" w:hAnsi="Times New Roman" w:cs="Times New Roman"/>
          <w:color w:val="000000" w:themeColor="text1"/>
          <w:sz w:val="24"/>
          <w:szCs w:val="24"/>
        </w:rPr>
        <w:t>año</w:t>
      </w:r>
      <w:r w:rsidR="00AD56AF" w:rsidRPr="00AD56AF">
        <w:rPr>
          <w:rFonts w:ascii="Times New Roman" w:hAnsi="Times New Roman" w:cs="Times New Roman"/>
          <w:color w:val="000000" w:themeColor="text1"/>
          <w:sz w:val="24"/>
          <w:szCs w:val="24"/>
        </w:rPr>
        <w:t>s</w:t>
      </w:r>
      <w:r w:rsidR="004B52DE" w:rsidRPr="009E1C38">
        <w:rPr>
          <w:rFonts w:ascii="Times New Roman" w:hAnsi="Times New Roman" w:cs="Times New Roman"/>
          <w:color w:val="000000" w:themeColor="text1"/>
          <w:sz w:val="24"/>
          <w:szCs w:val="24"/>
        </w:rPr>
        <w:t xml:space="preserve"> después de haberse formulado estas recomendaciones. </w:t>
      </w:r>
    </w:p>
    <w:p w14:paraId="7CA7847E" w14:textId="341C6A0C" w:rsidR="005E5198" w:rsidRPr="009E1C38" w:rsidRDefault="005E5198" w:rsidP="009F5AC9">
      <w:pPr>
        <w:pStyle w:val="Ttulo2"/>
        <w:spacing w:before="100" w:beforeAutospacing="1" w:after="100" w:afterAutospacing="1" w:line="240" w:lineRule="auto"/>
        <w:jc w:val="both"/>
        <w:rPr>
          <w:rFonts w:ascii="Times New Roman" w:hAnsi="Times New Roman" w:cs="Times New Roman"/>
          <w:b/>
          <w:bCs/>
          <w:color w:val="000000" w:themeColor="text1"/>
          <w:sz w:val="24"/>
          <w:szCs w:val="24"/>
        </w:rPr>
      </w:pPr>
      <w:bookmarkStart w:id="2" w:name="_Toc17836003"/>
      <w:r w:rsidRPr="009E1C38">
        <w:rPr>
          <w:rFonts w:ascii="Times New Roman" w:hAnsi="Times New Roman" w:cs="Times New Roman"/>
          <w:b/>
          <w:bCs/>
          <w:color w:val="000000" w:themeColor="text1"/>
          <w:sz w:val="24"/>
          <w:szCs w:val="24"/>
        </w:rPr>
        <w:t>1.1</w:t>
      </w:r>
      <w:r w:rsidR="00D77AC5">
        <w:rPr>
          <w:rFonts w:ascii="Times New Roman" w:hAnsi="Times New Roman" w:cs="Times New Roman"/>
          <w:b/>
          <w:bCs/>
          <w:color w:val="000000" w:themeColor="text1"/>
          <w:sz w:val="24"/>
          <w:szCs w:val="24"/>
        </w:rPr>
        <w:t>.</w:t>
      </w:r>
      <w:r w:rsidRPr="009E1C38">
        <w:rPr>
          <w:rFonts w:ascii="Times New Roman" w:hAnsi="Times New Roman" w:cs="Times New Roman"/>
          <w:b/>
          <w:bCs/>
          <w:color w:val="000000" w:themeColor="text1"/>
          <w:sz w:val="24"/>
          <w:szCs w:val="24"/>
        </w:rPr>
        <w:t xml:space="preserve"> Adopción de medidas de prevención por parte de las autoridades en respuesta a las Alertas </w:t>
      </w:r>
      <w:r w:rsidR="00451686" w:rsidRPr="009E1C38">
        <w:rPr>
          <w:rFonts w:ascii="Times New Roman" w:hAnsi="Times New Roman" w:cs="Times New Roman"/>
          <w:b/>
          <w:bCs/>
          <w:color w:val="000000" w:themeColor="text1"/>
          <w:sz w:val="24"/>
          <w:szCs w:val="24"/>
        </w:rPr>
        <w:t>T</w:t>
      </w:r>
      <w:r w:rsidRPr="009E1C38">
        <w:rPr>
          <w:rFonts w:ascii="Times New Roman" w:hAnsi="Times New Roman" w:cs="Times New Roman"/>
          <w:b/>
          <w:bCs/>
          <w:color w:val="000000" w:themeColor="text1"/>
          <w:sz w:val="24"/>
          <w:szCs w:val="24"/>
        </w:rPr>
        <w:t xml:space="preserve">empranas, </w:t>
      </w:r>
      <w:r w:rsidR="00451686" w:rsidRPr="009E1C38">
        <w:rPr>
          <w:rFonts w:ascii="Times New Roman" w:hAnsi="Times New Roman" w:cs="Times New Roman"/>
          <w:b/>
          <w:bCs/>
          <w:color w:val="000000" w:themeColor="text1"/>
          <w:sz w:val="24"/>
          <w:szCs w:val="24"/>
        </w:rPr>
        <w:t>I</w:t>
      </w:r>
      <w:r w:rsidRPr="009E1C38">
        <w:rPr>
          <w:rFonts w:ascii="Times New Roman" w:hAnsi="Times New Roman" w:cs="Times New Roman"/>
          <w:b/>
          <w:bCs/>
          <w:color w:val="000000" w:themeColor="text1"/>
          <w:sz w:val="24"/>
          <w:szCs w:val="24"/>
        </w:rPr>
        <w:t xml:space="preserve">nformes de </w:t>
      </w:r>
      <w:r w:rsidR="00451686" w:rsidRPr="009E1C38">
        <w:rPr>
          <w:rFonts w:ascii="Times New Roman" w:hAnsi="Times New Roman" w:cs="Times New Roman"/>
          <w:b/>
          <w:bCs/>
          <w:color w:val="000000" w:themeColor="text1"/>
          <w:sz w:val="24"/>
          <w:szCs w:val="24"/>
        </w:rPr>
        <w:t>R</w:t>
      </w:r>
      <w:r w:rsidRPr="009E1C38">
        <w:rPr>
          <w:rFonts w:ascii="Times New Roman" w:hAnsi="Times New Roman" w:cs="Times New Roman"/>
          <w:b/>
          <w:bCs/>
          <w:color w:val="000000" w:themeColor="text1"/>
          <w:sz w:val="24"/>
          <w:szCs w:val="24"/>
        </w:rPr>
        <w:t xml:space="preserve">iesgo y </w:t>
      </w:r>
      <w:r w:rsidR="00451686" w:rsidRPr="009E1C38">
        <w:rPr>
          <w:rFonts w:ascii="Times New Roman" w:hAnsi="Times New Roman" w:cs="Times New Roman"/>
          <w:b/>
          <w:bCs/>
          <w:color w:val="000000" w:themeColor="text1"/>
          <w:sz w:val="24"/>
          <w:szCs w:val="24"/>
        </w:rPr>
        <w:t>N</w:t>
      </w:r>
      <w:r w:rsidRPr="009E1C38">
        <w:rPr>
          <w:rFonts w:ascii="Times New Roman" w:hAnsi="Times New Roman" w:cs="Times New Roman"/>
          <w:b/>
          <w:bCs/>
          <w:color w:val="000000" w:themeColor="text1"/>
          <w:sz w:val="24"/>
          <w:szCs w:val="24"/>
        </w:rPr>
        <w:t xml:space="preserve">otas de </w:t>
      </w:r>
      <w:r w:rsidR="00451686" w:rsidRPr="009E1C38">
        <w:rPr>
          <w:rFonts w:ascii="Times New Roman" w:hAnsi="Times New Roman" w:cs="Times New Roman"/>
          <w:b/>
          <w:bCs/>
          <w:color w:val="000000" w:themeColor="text1"/>
          <w:sz w:val="24"/>
          <w:szCs w:val="24"/>
        </w:rPr>
        <w:t>S</w:t>
      </w:r>
      <w:r w:rsidRPr="009E1C38">
        <w:rPr>
          <w:rFonts w:ascii="Times New Roman" w:hAnsi="Times New Roman" w:cs="Times New Roman"/>
          <w:b/>
          <w:bCs/>
          <w:color w:val="000000" w:themeColor="text1"/>
          <w:sz w:val="24"/>
          <w:szCs w:val="24"/>
        </w:rPr>
        <w:t>eguimiento emitidas por la Defensoría del Pueblo</w:t>
      </w:r>
      <w:bookmarkEnd w:id="2"/>
      <w:r w:rsidR="00B003D4" w:rsidRPr="009E1C38">
        <w:rPr>
          <w:rFonts w:ascii="Times New Roman" w:hAnsi="Times New Roman" w:cs="Times New Roman"/>
          <w:b/>
          <w:bCs/>
          <w:color w:val="000000" w:themeColor="text1"/>
          <w:sz w:val="24"/>
          <w:szCs w:val="24"/>
        </w:rPr>
        <w:t xml:space="preserve"> </w:t>
      </w:r>
    </w:p>
    <w:p w14:paraId="067E776F" w14:textId="03A84BB9" w:rsidR="00C26C91" w:rsidRPr="009E1C38" w:rsidRDefault="00C26C91"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Durante </w:t>
      </w:r>
      <w:r w:rsidR="00804974" w:rsidRPr="009E1C38">
        <w:rPr>
          <w:rFonts w:ascii="Times New Roman" w:hAnsi="Times New Roman" w:cs="Times New Roman"/>
          <w:color w:val="000000" w:themeColor="text1"/>
          <w:sz w:val="24"/>
          <w:szCs w:val="24"/>
          <w:lang w:val="es-ES"/>
        </w:rPr>
        <w:t xml:space="preserve">el año </w:t>
      </w:r>
      <w:r w:rsidRPr="009E1C38">
        <w:rPr>
          <w:rFonts w:ascii="Times New Roman" w:hAnsi="Times New Roman" w:cs="Times New Roman"/>
          <w:color w:val="000000" w:themeColor="text1"/>
          <w:sz w:val="24"/>
          <w:szCs w:val="24"/>
          <w:lang w:val="es-ES"/>
        </w:rPr>
        <w:t>2017</w:t>
      </w:r>
      <w:r w:rsidR="005D7FBF"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w:t>
      </w:r>
      <w:r w:rsidR="002E371A" w:rsidRPr="009E1C38">
        <w:rPr>
          <w:rFonts w:ascii="Times New Roman" w:hAnsi="Times New Roman" w:cs="Times New Roman"/>
          <w:color w:val="000000" w:themeColor="text1"/>
          <w:sz w:val="24"/>
          <w:szCs w:val="24"/>
          <w:lang w:val="es-ES"/>
        </w:rPr>
        <w:t>l</w:t>
      </w:r>
      <w:r w:rsidRPr="009E1C38">
        <w:rPr>
          <w:rFonts w:ascii="Times New Roman" w:hAnsi="Times New Roman" w:cs="Times New Roman"/>
          <w:color w:val="000000" w:themeColor="text1"/>
          <w:sz w:val="24"/>
          <w:szCs w:val="24"/>
          <w:lang w:val="es-ES"/>
        </w:rPr>
        <w:t xml:space="preserve">a </w:t>
      </w:r>
      <w:r w:rsidR="009A33DE" w:rsidRPr="009E1C38">
        <w:rPr>
          <w:rFonts w:ascii="Times New Roman" w:hAnsi="Times New Roman" w:cs="Times New Roman"/>
          <w:color w:val="000000" w:themeColor="text1"/>
          <w:sz w:val="24"/>
          <w:szCs w:val="24"/>
          <w:lang w:val="es-ES"/>
        </w:rPr>
        <w:t xml:space="preserve">Defensoría </w:t>
      </w:r>
      <w:r w:rsidRPr="009E1C38">
        <w:rPr>
          <w:rFonts w:ascii="Times New Roman" w:hAnsi="Times New Roman" w:cs="Times New Roman"/>
          <w:color w:val="000000" w:themeColor="text1"/>
          <w:sz w:val="24"/>
          <w:szCs w:val="24"/>
          <w:lang w:val="es-ES"/>
        </w:rPr>
        <w:t xml:space="preserve">del Pueblo emitió un </w:t>
      </w:r>
      <w:r w:rsidR="008D2EAC" w:rsidRPr="009E1C38">
        <w:rPr>
          <w:rFonts w:ascii="Times New Roman" w:hAnsi="Times New Roman" w:cs="Times New Roman"/>
          <w:color w:val="000000" w:themeColor="text1"/>
          <w:sz w:val="24"/>
          <w:szCs w:val="24"/>
          <w:lang w:val="es-ES"/>
        </w:rPr>
        <w:t>total de</w:t>
      </w:r>
      <w:r w:rsidR="00955255" w:rsidRPr="009E1C38">
        <w:rPr>
          <w:rFonts w:ascii="Times New Roman" w:hAnsi="Times New Roman" w:cs="Times New Roman"/>
          <w:color w:val="000000" w:themeColor="text1"/>
          <w:sz w:val="24"/>
          <w:szCs w:val="24"/>
          <w:lang w:val="es-ES"/>
        </w:rPr>
        <w:t xml:space="preserve"> 14 Notas de Seguimiento y</w:t>
      </w:r>
      <w:r w:rsidR="008D2EAC" w:rsidRPr="009E1C38">
        <w:rPr>
          <w:rFonts w:ascii="Times New Roman" w:hAnsi="Times New Roman" w:cs="Times New Roman"/>
          <w:color w:val="000000" w:themeColor="text1"/>
          <w:sz w:val="24"/>
          <w:szCs w:val="24"/>
          <w:lang w:val="es-ES"/>
        </w:rPr>
        <w:t xml:space="preserve"> 5</w:t>
      </w:r>
      <w:r w:rsidR="00167D54" w:rsidRPr="009E1C38">
        <w:rPr>
          <w:rFonts w:ascii="Times New Roman" w:hAnsi="Times New Roman" w:cs="Times New Roman"/>
          <w:color w:val="000000" w:themeColor="text1"/>
          <w:sz w:val="24"/>
          <w:szCs w:val="24"/>
          <w:lang w:val="es-ES"/>
        </w:rPr>
        <w:t>2</w:t>
      </w:r>
      <w:r w:rsidR="008D2EAC" w:rsidRPr="009E1C38">
        <w:rPr>
          <w:rFonts w:ascii="Times New Roman" w:hAnsi="Times New Roman" w:cs="Times New Roman"/>
          <w:color w:val="000000" w:themeColor="text1"/>
          <w:sz w:val="24"/>
          <w:szCs w:val="24"/>
          <w:lang w:val="es-ES"/>
        </w:rPr>
        <w:t xml:space="preserve"> </w:t>
      </w:r>
      <w:r w:rsidR="00742FC0" w:rsidRPr="009E1C38">
        <w:rPr>
          <w:rFonts w:ascii="Times New Roman" w:hAnsi="Times New Roman" w:cs="Times New Roman"/>
          <w:color w:val="000000" w:themeColor="text1"/>
          <w:sz w:val="24"/>
          <w:szCs w:val="24"/>
          <w:lang w:val="es-ES"/>
        </w:rPr>
        <w:t>Informes de Riesgo</w:t>
      </w:r>
      <w:r w:rsidR="008D2EAC" w:rsidRPr="009E1C38">
        <w:rPr>
          <w:rFonts w:ascii="Times New Roman" w:hAnsi="Times New Roman" w:cs="Times New Roman"/>
          <w:color w:val="000000" w:themeColor="text1"/>
          <w:sz w:val="24"/>
          <w:szCs w:val="24"/>
          <w:lang w:val="es-ES"/>
        </w:rPr>
        <w:t>,</w:t>
      </w:r>
      <w:r w:rsidR="005D7FBF" w:rsidRPr="009E1C38">
        <w:rPr>
          <w:rFonts w:ascii="Times New Roman" w:hAnsi="Times New Roman" w:cs="Times New Roman"/>
          <w:color w:val="000000" w:themeColor="text1"/>
          <w:sz w:val="24"/>
          <w:szCs w:val="24"/>
          <w:lang w:val="es-ES"/>
        </w:rPr>
        <w:t xml:space="preserve"> de los cuales </w:t>
      </w:r>
      <w:r w:rsidRPr="009E1C38">
        <w:rPr>
          <w:rFonts w:ascii="Times New Roman" w:hAnsi="Times New Roman" w:cs="Times New Roman"/>
          <w:color w:val="000000" w:themeColor="text1"/>
          <w:sz w:val="24"/>
          <w:szCs w:val="24"/>
          <w:lang w:val="es-ES"/>
        </w:rPr>
        <w:t>25 son Informe</w:t>
      </w:r>
      <w:r w:rsidR="00742FC0" w:rsidRPr="009E1C38">
        <w:rPr>
          <w:rFonts w:ascii="Times New Roman" w:hAnsi="Times New Roman" w:cs="Times New Roman"/>
          <w:color w:val="000000" w:themeColor="text1"/>
          <w:sz w:val="24"/>
          <w:szCs w:val="24"/>
          <w:lang w:val="es-ES"/>
        </w:rPr>
        <w:t>s</w:t>
      </w:r>
      <w:r w:rsidRPr="009E1C38">
        <w:rPr>
          <w:rFonts w:ascii="Times New Roman" w:hAnsi="Times New Roman" w:cs="Times New Roman"/>
          <w:color w:val="000000" w:themeColor="text1"/>
          <w:sz w:val="24"/>
          <w:szCs w:val="24"/>
          <w:lang w:val="es-ES"/>
        </w:rPr>
        <w:t xml:space="preserve"> de Riesgo de Inminencia</w:t>
      </w:r>
      <w:r w:rsidRPr="009E1C38">
        <w:rPr>
          <w:rStyle w:val="Refdenotaalpie"/>
          <w:rFonts w:ascii="Times New Roman" w:hAnsi="Times New Roman" w:cs="Times New Roman"/>
          <w:color w:val="000000" w:themeColor="text1"/>
          <w:sz w:val="24"/>
          <w:szCs w:val="24"/>
          <w:lang w:val="es-ES"/>
        </w:rPr>
        <w:footnoteReference w:id="2"/>
      </w:r>
      <w:r w:rsidR="00D77AC5">
        <w:rPr>
          <w:rFonts w:ascii="Times New Roman" w:hAnsi="Times New Roman" w:cs="Times New Roman"/>
          <w:color w:val="000000" w:themeColor="text1"/>
          <w:sz w:val="24"/>
          <w:szCs w:val="24"/>
          <w:lang w:val="es-ES"/>
        </w:rPr>
        <w:t>. Estos</w:t>
      </w:r>
      <w:r w:rsidRPr="009E1C38">
        <w:rPr>
          <w:rFonts w:ascii="Times New Roman" w:hAnsi="Times New Roman" w:cs="Times New Roman"/>
          <w:color w:val="000000" w:themeColor="text1"/>
          <w:sz w:val="24"/>
          <w:szCs w:val="24"/>
          <w:lang w:val="es-ES"/>
        </w:rPr>
        <w:t xml:space="preserve"> se </w:t>
      </w:r>
      <w:r w:rsidRPr="009E1C38">
        <w:rPr>
          <w:rFonts w:ascii="Times New Roman" w:hAnsi="Times New Roman" w:cs="Times New Roman"/>
          <w:color w:val="000000" w:themeColor="text1"/>
          <w:sz w:val="24"/>
          <w:szCs w:val="24"/>
          <w:lang w:val="es-ES"/>
        </w:rPr>
        <w:lastRenderedPageBreak/>
        <w:t xml:space="preserve">emiten </w:t>
      </w:r>
      <w:r w:rsidR="009B13C3" w:rsidRPr="009E1C38">
        <w:rPr>
          <w:rFonts w:ascii="Times New Roman" w:hAnsi="Times New Roman" w:cs="Times New Roman"/>
          <w:color w:val="000000" w:themeColor="text1"/>
          <w:sz w:val="24"/>
          <w:szCs w:val="24"/>
          <w:lang w:val="es-ES"/>
        </w:rPr>
        <w:t xml:space="preserve">teniendo en cuenta </w:t>
      </w:r>
      <w:r w:rsidRPr="009E1C38">
        <w:rPr>
          <w:rFonts w:ascii="Times New Roman" w:hAnsi="Times New Roman" w:cs="Times New Roman"/>
          <w:color w:val="000000" w:themeColor="text1"/>
          <w:sz w:val="24"/>
          <w:szCs w:val="24"/>
          <w:lang w:val="es-ES"/>
        </w:rPr>
        <w:t>el alto gra</w:t>
      </w:r>
      <w:r w:rsidR="00D77AC5">
        <w:rPr>
          <w:rFonts w:ascii="Times New Roman" w:hAnsi="Times New Roman" w:cs="Times New Roman"/>
          <w:color w:val="000000" w:themeColor="text1"/>
          <w:sz w:val="24"/>
          <w:szCs w:val="24"/>
          <w:lang w:val="es-ES"/>
        </w:rPr>
        <w:t>d</w:t>
      </w:r>
      <w:r w:rsidRPr="009E1C38">
        <w:rPr>
          <w:rFonts w:ascii="Times New Roman" w:hAnsi="Times New Roman" w:cs="Times New Roman"/>
          <w:color w:val="000000" w:themeColor="text1"/>
          <w:sz w:val="24"/>
          <w:szCs w:val="24"/>
          <w:lang w:val="es-ES"/>
        </w:rPr>
        <w:t xml:space="preserve">o de probabilidad de materialización del riesgo y están dirigidos a las autoridades pertenecientes a la fuerza pública y las autoridades civiles de la región o localidad, por tratarse de amenazas con alta probabilidad de ocurrencia y que requieren una atención prioritaria. </w:t>
      </w:r>
      <w:r w:rsidR="0053793B">
        <w:rPr>
          <w:rFonts w:ascii="Times New Roman" w:hAnsi="Times New Roman" w:cs="Times New Roman"/>
          <w:color w:val="000000" w:themeColor="text1"/>
          <w:sz w:val="24"/>
          <w:szCs w:val="24"/>
          <w:lang w:val="es-ES"/>
        </w:rPr>
        <w:t xml:space="preserve">Para 2018 </w:t>
      </w:r>
      <w:r w:rsidR="0053793B" w:rsidRPr="009E1C38">
        <w:rPr>
          <w:rFonts w:ascii="Times New Roman" w:hAnsi="Times New Roman" w:cs="Times New Roman"/>
          <w:color w:val="000000" w:themeColor="text1"/>
          <w:sz w:val="24"/>
          <w:szCs w:val="24"/>
          <w:lang w:val="es-ES"/>
        </w:rPr>
        <w:t xml:space="preserve">la </w:t>
      </w:r>
      <w:r w:rsidR="0053793B">
        <w:rPr>
          <w:rFonts w:ascii="Times New Roman" w:hAnsi="Times New Roman" w:cs="Times New Roman"/>
          <w:color w:val="000000" w:themeColor="text1"/>
          <w:sz w:val="24"/>
          <w:szCs w:val="24"/>
          <w:lang w:val="es-ES"/>
        </w:rPr>
        <w:t xml:space="preserve">misma </w:t>
      </w:r>
      <w:r w:rsidR="0053793B" w:rsidRPr="009E1C38">
        <w:rPr>
          <w:rFonts w:ascii="Times New Roman" w:hAnsi="Times New Roman" w:cs="Times New Roman"/>
          <w:color w:val="000000" w:themeColor="text1"/>
          <w:sz w:val="24"/>
          <w:szCs w:val="24"/>
          <w:lang w:val="es-ES"/>
        </w:rPr>
        <w:t xml:space="preserve">Defensoría del Pueblo emitió un total de </w:t>
      </w:r>
      <w:r w:rsidR="0053793B">
        <w:rPr>
          <w:rFonts w:ascii="Times New Roman" w:hAnsi="Times New Roman" w:cs="Times New Roman"/>
          <w:color w:val="000000" w:themeColor="text1"/>
          <w:sz w:val="24"/>
          <w:szCs w:val="24"/>
          <w:lang w:val="es-ES"/>
        </w:rPr>
        <w:t xml:space="preserve">87 Alertas tempranas </w:t>
      </w:r>
      <w:r w:rsidR="00D844F3">
        <w:rPr>
          <w:rFonts w:ascii="Times New Roman" w:hAnsi="Times New Roman" w:cs="Times New Roman"/>
          <w:color w:val="000000" w:themeColor="text1"/>
          <w:sz w:val="24"/>
          <w:szCs w:val="24"/>
          <w:lang w:val="es-ES"/>
        </w:rPr>
        <w:t>y, hasta el 20 de agosto, 33 de estas Alertas han sido emitidas en 2019.</w:t>
      </w:r>
    </w:p>
    <w:p w14:paraId="3CB88E8D" w14:textId="3BB1260D" w:rsidR="002140F6" w:rsidRPr="009E1C38" w:rsidRDefault="00A003E0"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En </w:t>
      </w:r>
      <w:r w:rsidR="00D844F3">
        <w:rPr>
          <w:rFonts w:ascii="Times New Roman" w:hAnsi="Times New Roman" w:cs="Times New Roman"/>
          <w:color w:val="000000" w:themeColor="text1"/>
          <w:sz w:val="24"/>
          <w:szCs w:val="24"/>
          <w:lang w:val="es-ES"/>
        </w:rPr>
        <w:t>esta</w:t>
      </w:r>
      <w:r w:rsidRPr="009E1C38">
        <w:rPr>
          <w:rFonts w:ascii="Times New Roman" w:hAnsi="Times New Roman" w:cs="Times New Roman"/>
          <w:color w:val="000000" w:themeColor="text1"/>
          <w:sz w:val="24"/>
          <w:szCs w:val="24"/>
          <w:lang w:val="es-ES"/>
        </w:rPr>
        <w:t>s</w:t>
      </w:r>
      <w:r w:rsidR="00D844F3">
        <w:rPr>
          <w:rFonts w:ascii="Times New Roman" w:hAnsi="Times New Roman" w:cs="Times New Roman"/>
          <w:color w:val="000000" w:themeColor="text1"/>
          <w:sz w:val="24"/>
          <w:szCs w:val="24"/>
          <w:lang w:val="es-ES"/>
        </w:rPr>
        <w:t xml:space="preserve"> y</w:t>
      </w:r>
      <w:r w:rsidRPr="009E1C38">
        <w:rPr>
          <w:rFonts w:ascii="Times New Roman" w:hAnsi="Times New Roman" w:cs="Times New Roman"/>
          <w:color w:val="000000" w:themeColor="text1"/>
          <w:sz w:val="24"/>
          <w:szCs w:val="24"/>
          <w:lang w:val="es-ES"/>
        </w:rPr>
        <w:t xml:space="preserve"> e</w:t>
      </w:r>
      <w:r w:rsidR="00D844F3">
        <w:rPr>
          <w:rFonts w:ascii="Times New Roman" w:hAnsi="Times New Roman" w:cs="Times New Roman"/>
          <w:color w:val="000000" w:themeColor="text1"/>
          <w:sz w:val="24"/>
          <w:szCs w:val="24"/>
          <w:lang w:val="es-ES"/>
        </w:rPr>
        <w:t>st</w:t>
      </w:r>
      <w:r w:rsidRPr="009E1C38">
        <w:rPr>
          <w:rFonts w:ascii="Times New Roman" w:hAnsi="Times New Roman" w:cs="Times New Roman"/>
          <w:color w:val="000000" w:themeColor="text1"/>
          <w:sz w:val="24"/>
          <w:szCs w:val="24"/>
          <w:lang w:val="es-ES"/>
        </w:rPr>
        <w:t>os se señalan los riesgos de vulneración a los derechos humanos y el D</w:t>
      </w:r>
      <w:r w:rsidR="009B13C3" w:rsidRPr="009E1C38">
        <w:rPr>
          <w:rFonts w:ascii="Times New Roman" w:hAnsi="Times New Roman" w:cs="Times New Roman"/>
          <w:color w:val="000000" w:themeColor="text1"/>
          <w:sz w:val="24"/>
          <w:szCs w:val="24"/>
          <w:lang w:val="es-ES"/>
        </w:rPr>
        <w:t xml:space="preserve">erecho </w:t>
      </w:r>
      <w:r w:rsidRPr="009E1C38">
        <w:rPr>
          <w:rFonts w:ascii="Times New Roman" w:hAnsi="Times New Roman" w:cs="Times New Roman"/>
          <w:color w:val="000000" w:themeColor="text1"/>
          <w:sz w:val="24"/>
          <w:szCs w:val="24"/>
          <w:lang w:val="es-ES"/>
        </w:rPr>
        <w:t>I</w:t>
      </w:r>
      <w:r w:rsidR="009B13C3" w:rsidRPr="009E1C38">
        <w:rPr>
          <w:rFonts w:ascii="Times New Roman" w:hAnsi="Times New Roman" w:cs="Times New Roman"/>
          <w:color w:val="000000" w:themeColor="text1"/>
          <w:sz w:val="24"/>
          <w:szCs w:val="24"/>
          <w:lang w:val="es-ES"/>
        </w:rPr>
        <w:t xml:space="preserve">nternacional </w:t>
      </w:r>
      <w:r w:rsidRPr="009E1C38">
        <w:rPr>
          <w:rFonts w:ascii="Times New Roman" w:hAnsi="Times New Roman" w:cs="Times New Roman"/>
          <w:color w:val="000000" w:themeColor="text1"/>
          <w:sz w:val="24"/>
          <w:szCs w:val="24"/>
          <w:lang w:val="es-ES"/>
        </w:rPr>
        <w:t>H</w:t>
      </w:r>
      <w:r w:rsidR="009B13C3" w:rsidRPr="009E1C38">
        <w:rPr>
          <w:rFonts w:ascii="Times New Roman" w:hAnsi="Times New Roman" w:cs="Times New Roman"/>
          <w:color w:val="000000" w:themeColor="text1"/>
          <w:sz w:val="24"/>
          <w:szCs w:val="24"/>
          <w:lang w:val="es-ES"/>
        </w:rPr>
        <w:t>umanitario</w:t>
      </w:r>
      <w:r w:rsidRPr="009E1C38">
        <w:rPr>
          <w:rFonts w:ascii="Times New Roman" w:hAnsi="Times New Roman" w:cs="Times New Roman"/>
          <w:color w:val="000000" w:themeColor="text1"/>
          <w:sz w:val="24"/>
          <w:szCs w:val="24"/>
          <w:lang w:val="es-ES"/>
        </w:rPr>
        <w:t xml:space="preserve"> </w:t>
      </w:r>
      <w:r w:rsidR="0024522E" w:rsidRPr="009E1C38">
        <w:rPr>
          <w:rFonts w:ascii="Times New Roman" w:hAnsi="Times New Roman" w:cs="Times New Roman"/>
          <w:color w:val="000000" w:themeColor="text1"/>
          <w:sz w:val="24"/>
          <w:szCs w:val="24"/>
          <w:lang w:val="es-ES"/>
        </w:rPr>
        <w:t xml:space="preserve">contra la población civil, particularmente comunidades rurales campesinas, indígenas, afrodescendientes, </w:t>
      </w:r>
      <w:r w:rsidR="001D4B8D" w:rsidRPr="009E1C38">
        <w:rPr>
          <w:rFonts w:ascii="Times New Roman" w:hAnsi="Times New Roman" w:cs="Times New Roman"/>
          <w:color w:val="000000" w:themeColor="text1"/>
          <w:sz w:val="24"/>
          <w:szCs w:val="24"/>
          <w:lang w:val="es-ES"/>
        </w:rPr>
        <w:t xml:space="preserve">población LGBT, </w:t>
      </w:r>
      <w:r w:rsidR="0024522E" w:rsidRPr="009E1C38">
        <w:rPr>
          <w:rFonts w:ascii="Times New Roman" w:hAnsi="Times New Roman" w:cs="Times New Roman"/>
          <w:color w:val="000000" w:themeColor="text1"/>
          <w:sz w:val="24"/>
          <w:szCs w:val="24"/>
          <w:lang w:val="es-ES"/>
        </w:rPr>
        <w:t>mujeres</w:t>
      </w:r>
      <w:r w:rsidR="00A57A8B" w:rsidRPr="009E1C38">
        <w:rPr>
          <w:rFonts w:ascii="Times New Roman" w:hAnsi="Times New Roman" w:cs="Times New Roman"/>
          <w:color w:val="000000" w:themeColor="text1"/>
          <w:sz w:val="24"/>
          <w:szCs w:val="24"/>
          <w:lang w:val="es-ES"/>
        </w:rPr>
        <w:t>,</w:t>
      </w:r>
      <w:r w:rsidR="0024522E" w:rsidRPr="009E1C38">
        <w:rPr>
          <w:rFonts w:ascii="Times New Roman" w:hAnsi="Times New Roman" w:cs="Times New Roman"/>
          <w:color w:val="000000" w:themeColor="text1"/>
          <w:sz w:val="24"/>
          <w:szCs w:val="24"/>
          <w:lang w:val="es-ES"/>
        </w:rPr>
        <w:t xml:space="preserve"> NNA</w:t>
      </w:r>
      <w:r w:rsidR="00A57A8B" w:rsidRPr="009E1C38">
        <w:rPr>
          <w:rFonts w:ascii="Times New Roman" w:hAnsi="Times New Roman" w:cs="Times New Roman"/>
          <w:color w:val="000000" w:themeColor="text1"/>
          <w:sz w:val="24"/>
          <w:szCs w:val="24"/>
          <w:lang w:val="es-ES"/>
        </w:rPr>
        <w:t>, líderes(as) sociales y defensores(as) de derechos humanos. Estas alertas coinciden en temporalidad</w:t>
      </w:r>
      <w:r w:rsidR="0024522E" w:rsidRPr="009E1C38">
        <w:rPr>
          <w:rFonts w:ascii="Times New Roman" w:hAnsi="Times New Roman" w:cs="Times New Roman"/>
          <w:color w:val="000000" w:themeColor="text1"/>
          <w:sz w:val="24"/>
          <w:szCs w:val="24"/>
          <w:lang w:val="es-ES"/>
        </w:rPr>
        <w:t xml:space="preserve"> </w:t>
      </w:r>
      <w:r w:rsidR="00A57A8B" w:rsidRPr="009E1C38">
        <w:rPr>
          <w:rFonts w:ascii="Times New Roman" w:hAnsi="Times New Roman" w:cs="Times New Roman"/>
          <w:color w:val="000000" w:themeColor="text1"/>
          <w:sz w:val="24"/>
          <w:szCs w:val="24"/>
          <w:lang w:val="es-ES"/>
        </w:rPr>
        <w:t>con</w:t>
      </w:r>
      <w:r w:rsidR="00F462A1" w:rsidRPr="009E1C38">
        <w:rPr>
          <w:rFonts w:ascii="Times New Roman" w:hAnsi="Times New Roman" w:cs="Times New Roman"/>
          <w:color w:val="000000" w:themeColor="text1"/>
          <w:sz w:val="24"/>
          <w:szCs w:val="24"/>
          <w:lang w:val="es-ES"/>
        </w:rPr>
        <w:t xml:space="preserve"> la implementación del “</w:t>
      </w:r>
      <w:r w:rsidR="00F462A1" w:rsidRPr="009E1C38">
        <w:rPr>
          <w:rFonts w:ascii="Times New Roman" w:hAnsi="Times New Roman" w:cs="Times New Roman"/>
          <w:color w:val="000000" w:themeColor="text1"/>
          <w:sz w:val="24"/>
          <w:szCs w:val="24"/>
          <w:shd w:val="clear" w:color="auto" w:fill="FFFFFF"/>
        </w:rPr>
        <w:t>Acuerdo</w:t>
      </w:r>
      <w:r w:rsidR="00D844F3">
        <w:rPr>
          <w:rFonts w:ascii="Times New Roman" w:hAnsi="Times New Roman" w:cs="Times New Roman"/>
          <w:color w:val="000000" w:themeColor="text1"/>
          <w:sz w:val="24"/>
          <w:szCs w:val="24"/>
          <w:shd w:val="clear" w:color="auto" w:fill="FFFFFF"/>
        </w:rPr>
        <w:t xml:space="preserve"> </w:t>
      </w:r>
      <w:r w:rsidR="00F462A1" w:rsidRPr="009E1C38">
        <w:rPr>
          <w:rFonts w:ascii="Times New Roman" w:hAnsi="Times New Roman" w:cs="Times New Roman"/>
          <w:color w:val="000000" w:themeColor="text1"/>
          <w:sz w:val="24"/>
          <w:szCs w:val="24"/>
          <w:shd w:val="clear" w:color="auto" w:fill="FFFFFF"/>
        </w:rPr>
        <w:t>Final</w:t>
      </w:r>
      <w:r w:rsidR="00D844F3">
        <w:rPr>
          <w:rFonts w:ascii="Times New Roman" w:hAnsi="Times New Roman" w:cs="Times New Roman"/>
          <w:color w:val="000000" w:themeColor="text1"/>
          <w:sz w:val="24"/>
          <w:szCs w:val="24"/>
          <w:shd w:val="clear" w:color="auto" w:fill="FFFFFF"/>
        </w:rPr>
        <w:t xml:space="preserve"> </w:t>
      </w:r>
      <w:r w:rsidR="00F462A1" w:rsidRPr="00D844F3">
        <w:rPr>
          <w:rStyle w:val="nfasis"/>
          <w:rFonts w:ascii="Times New Roman" w:hAnsi="Times New Roman" w:cs="Times New Roman"/>
          <w:i w:val="0"/>
          <w:iCs w:val="0"/>
          <w:color w:val="000000" w:themeColor="text1"/>
          <w:sz w:val="24"/>
          <w:szCs w:val="24"/>
          <w:shd w:val="clear" w:color="auto" w:fill="FFFFFF"/>
        </w:rPr>
        <w:t>Para la Terminación del Conflicto</w:t>
      </w:r>
      <w:r w:rsidR="00D844F3">
        <w:rPr>
          <w:rStyle w:val="nfasis"/>
          <w:rFonts w:ascii="Times New Roman" w:hAnsi="Times New Roman" w:cs="Times New Roman"/>
          <w:i w:val="0"/>
          <w:iCs w:val="0"/>
          <w:color w:val="000000" w:themeColor="text1"/>
          <w:sz w:val="24"/>
          <w:szCs w:val="24"/>
          <w:shd w:val="clear" w:color="auto" w:fill="FFFFFF"/>
        </w:rPr>
        <w:t xml:space="preserve"> </w:t>
      </w:r>
      <w:r w:rsidR="00F462A1" w:rsidRPr="00D844F3">
        <w:rPr>
          <w:rFonts w:ascii="Times New Roman" w:hAnsi="Times New Roman" w:cs="Times New Roman"/>
          <w:color w:val="000000" w:themeColor="text1"/>
          <w:sz w:val="24"/>
          <w:szCs w:val="24"/>
          <w:shd w:val="clear" w:color="auto" w:fill="FFFFFF"/>
        </w:rPr>
        <w:t>y la Construcción</w:t>
      </w:r>
      <w:r w:rsidR="00D844F3">
        <w:rPr>
          <w:rFonts w:ascii="Times New Roman" w:hAnsi="Times New Roman" w:cs="Times New Roman"/>
          <w:color w:val="000000" w:themeColor="text1"/>
          <w:sz w:val="24"/>
          <w:szCs w:val="24"/>
          <w:shd w:val="clear" w:color="auto" w:fill="FFFFFF"/>
        </w:rPr>
        <w:t xml:space="preserve"> </w:t>
      </w:r>
      <w:r w:rsidR="00F462A1" w:rsidRPr="00D844F3">
        <w:rPr>
          <w:rStyle w:val="nfasis"/>
          <w:rFonts w:ascii="Times New Roman" w:hAnsi="Times New Roman" w:cs="Times New Roman"/>
          <w:i w:val="0"/>
          <w:iCs w:val="0"/>
          <w:color w:val="000000" w:themeColor="text1"/>
          <w:sz w:val="24"/>
          <w:szCs w:val="24"/>
          <w:shd w:val="clear" w:color="auto" w:fill="FFFFFF"/>
        </w:rPr>
        <w:t>de</w:t>
      </w:r>
      <w:r w:rsidR="00D844F3">
        <w:rPr>
          <w:rStyle w:val="nfasis"/>
          <w:rFonts w:ascii="Times New Roman" w:hAnsi="Times New Roman" w:cs="Times New Roman"/>
          <w:i w:val="0"/>
          <w:iCs w:val="0"/>
          <w:color w:val="000000" w:themeColor="text1"/>
          <w:sz w:val="24"/>
          <w:szCs w:val="24"/>
          <w:shd w:val="clear" w:color="auto" w:fill="FFFFFF"/>
        </w:rPr>
        <w:t xml:space="preserve"> </w:t>
      </w:r>
      <w:r w:rsidR="00F462A1" w:rsidRPr="00D844F3">
        <w:rPr>
          <w:rFonts w:ascii="Times New Roman" w:hAnsi="Times New Roman" w:cs="Times New Roman"/>
          <w:color w:val="000000" w:themeColor="text1"/>
          <w:sz w:val="24"/>
          <w:szCs w:val="24"/>
          <w:shd w:val="clear" w:color="auto" w:fill="FFFFFF"/>
        </w:rPr>
        <w:t>u</w:t>
      </w:r>
      <w:r w:rsidR="00F462A1" w:rsidRPr="009E1C38">
        <w:rPr>
          <w:rFonts w:ascii="Times New Roman" w:hAnsi="Times New Roman" w:cs="Times New Roman"/>
          <w:color w:val="000000" w:themeColor="text1"/>
          <w:sz w:val="24"/>
          <w:szCs w:val="24"/>
          <w:shd w:val="clear" w:color="auto" w:fill="FFFFFF"/>
        </w:rPr>
        <w:t>na Paz Estable y Duradera” firmado entre las</w:t>
      </w:r>
      <w:r w:rsidRPr="009E1C38">
        <w:rPr>
          <w:rFonts w:ascii="Times New Roman" w:hAnsi="Times New Roman" w:cs="Times New Roman"/>
          <w:color w:val="000000" w:themeColor="text1"/>
          <w:sz w:val="24"/>
          <w:szCs w:val="24"/>
          <w:lang w:val="es-ES"/>
        </w:rPr>
        <w:t xml:space="preserve"> </w:t>
      </w:r>
      <w:r w:rsidR="00195158" w:rsidRPr="009E1C38">
        <w:rPr>
          <w:rFonts w:ascii="Times New Roman" w:hAnsi="Times New Roman" w:cs="Times New Roman"/>
          <w:color w:val="000000" w:themeColor="text1"/>
          <w:sz w:val="24"/>
          <w:szCs w:val="24"/>
          <w:lang w:val="es-ES"/>
        </w:rPr>
        <w:t>FARC-EP</w:t>
      </w:r>
      <w:r w:rsidR="00F462A1" w:rsidRPr="009E1C38">
        <w:rPr>
          <w:rFonts w:ascii="Times New Roman" w:hAnsi="Times New Roman" w:cs="Times New Roman"/>
          <w:color w:val="000000" w:themeColor="text1"/>
          <w:sz w:val="24"/>
          <w:szCs w:val="24"/>
          <w:lang w:val="es-ES"/>
        </w:rPr>
        <w:t xml:space="preserve"> y el gobierno nacional</w:t>
      </w:r>
      <w:r w:rsidR="00D844F3">
        <w:rPr>
          <w:rFonts w:ascii="Times New Roman" w:hAnsi="Times New Roman" w:cs="Times New Roman"/>
          <w:color w:val="000000" w:themeColor="text1"/>
          <w:sz w:val="24"/>
          <w:szCs w:val="24"/>
          <w:lang w:val="es-ES"/>
        </w:rPr>
        <w:t xml:space="preserve"> en noviembre de 2016</w:t>
      </w:r>
      <w:r w:rsidR="00195158" w:rsidRPr="009E1C38">
        <w:rPr>
          <w:rFonts w:ascii="Times New Roman" w:hAnsi="Times New Roman" w:cs="Times New Roman"/>
          <w:color w:val="000000" w:themeColor="text1"/>
          <w:sz w:val="24"/>
          <w:szCs w:val="24"/>
          <w:lang w:val="es-ES"/>
        </w:rPr>
        <w:t xml:space="preserve">. </w:t>
      </w:r>
    </w:p>
    <w:p w14:paraId="0F419E07" w14:textId="58D046F4" w:rsidR="00A003E0" w:rsidRPr="009E1C38" w:rsidRDefault="00C0388A"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Entre los</w:t>
      </w:r>
      <w:r w:rsidR="009B13C3" w:rsidRPr="009E1C38">
        <w:rPr>
          <w:rFonts w:ascii="Times New Roman" w:hAnsi="Times New Roman" w:cs="Times New Roman"/>
          <w:color w:val="000000" w:themeColor="text1"/>
          <w:sz w:val="24"/>
          <w:szCs w:val="24"/>
          <w:lang w:val="es-ES"/>
        </w:rPr>
        <w:t xml:space="preserve"> riesgos</w:t>
      </w:r>
      <w:r w:rsidRPr="009E1C38">
        <w:rPr>
          <w:rFonts w:ascii="Times New Roman" w:hAnsi="Times New Roman" w:cs="Times New Roman"/>
          <w:color w:val="000000" w:themeColor="text1"/>
          <w:sz w:val="24"/>
          <w:szCs w:val="24"/>
          <w:lang w:val="es-ES"/>
        </w:rPr>
        <w:t xml:space="preserve"> enunciados por la Defensoría del Pueblo</w:t>
      </w:r>
      <w:r w:rsidR="009B13C3" w:rsidRPr="009E1C38">
        <w:rPr>
          <w:rFonts w:ascii="Times New Roman" w:hAnsi="Times New Roman" w:cs="Times New Roman"/>
          <w:color w:val="000000" w:themeColor="text1"/>
          <w:sz w:val="24"/>
          <w:szCs w:val="24"/>
          <w:lang w:val="es-ES"/>
        </w:rPr>
        <w:t xml:space="preserve">, </w:t>
      </w:r>
      <w:r w:rsidRPr="009E1C38">
        <w:rPr>
          <w:rFonts w:ascii="Times New Roman" w:hAnsi="Times New Roman" w:cs="Times New Roman"/>
          <w:color w:val="000000" w:themeColor="text1"/>
          <w:sz w:val="24"/>
          <w:szCs w:val="24"/>
          <w:lang w:val="es-ES"/>
        </w:rPr>
        <w:t>se evidencian</w:t>
      </w:r>
      <w:r w:rsidR="00195158" w:rsidRPr="009E1C38">
        <w:rPr>
          <w:rFonts w:ascii="Times New Roman" w:hAnsi="Times New Roman" w:cs="Times New Roman"/>
          <w:color w:val="000000" w:themeColor="text1"/>
          <w:sz w:val="24"/>
          <w:szCs w:val="24"/>
          <w:lang w:val="es-ES"/>
        </w:rPr>
        <w:t xml:space="preserve"> la expansión del control territorial y el</w:t>
      </w:r>
      <w:r w:rsidR="00A003E0" w:rsidRPr="009E1C38">
        <w:rPr>
          <w:rFonts w:ascii="Times New Roman" w:hAnsi="Times New Roman" w:cs="Times New Roman"/>
          <w:color w:val="000000" w:themeColor="text1"/>
          <w:sz w:val="24"/>
          <w:szCs w:val="24"/>
          <w:lang w:val="es-ES"/>
        </w:rPr>
        <w:t xml:space="preserve"> fortalecimiento </w:t>
      </w:r>
      <w:r w:rsidR="00195158" w:rsidRPr="009E1C38">
        <w:rPr>
          <w:rFonts w:ascii="Times New Roman" w:hAnsi="Times New Roman" w:cs="Times New Roman"/>
          <w:color w:val="000000" w:themeColor="text1"/>
          <w:sz w:val="24"/>
          <w:szCs w:val="24"/>
          <w:lang w:val="es-ES"/>
        </w:rPr>
        <w:t xml:space="preserve">de la capacidad militar </w:t>
      </w:r>
      <w:r w:rsidR="00A003E0" w:rsidRPr="009E1C38">
        <w:rPr>
          <w:rFonts w:ascii="Times New Roman" w:hAnsi="Times New Roman" w:cs="Times New Roman"/>
          <w:color w:val="000000" w:themeColor="text1"/>
          <w:sz w:val="24"/>
          <w:szCs w:val="24"/>
          <w:lang w:val="es-ES"/>
        </w:rPr>
        <w:t>de los grupos paramilitares</w:t>
      </w:r>
      <w:r w:rsidRPr="009E1C38">
        <w:rPr>
          <w:rFonts w:ascii="Times New Roman" w:hAnsi="Times New Roman" w:cs="Times New Roman"/>
          <w:color w:val="000000" w:themeColor="text1"/>
          <w:sz w:val="24"/>
          <w:szCs w:val="24"/>
          <w:lang w:val="es-ES"/>
        </w:rPr>
        <w:t>,</w:t>
      </w:r>
      <w:r w:rsidR="00A003E0" w:rsidRPr="009E1C38">
        <w:rPr>
          <w:rFonts w:ascii="Times New Roman" w:hAnsi="Times New Roman" w:cs="Times New Roman"/>
          <w:color w:val="000000" w:themeColor="text1"/>
          <w:sz w:val="24"/>
          <w:szCs w:val="24"/>
          <w:lang w:val="es-ES"/>
        </w:rPr>
        <w:t xml:space="preserve"> </w:t>
      </w:r>
      <w:r w:rsidR="00195158" w:rsidRPr="009E1C38">
        <w:rPr>
          <w:rFonts w:ascii="Times New Roman" w:hAnsi="Times New Roman" w:cs="Times New Roman"/>
          <w:color w:val="000000" w:themeColor="text1"/>
          <w:sz w:val="24"/>
          <w:szCs w:val="24"/>
          <w:lang w:val="es-ES"/>
        </w:rPr>
        <w:t>principalmente</w:t>
      </w:r>
      <w:r w:rsidR="00A003E0" w:rsidRPr="009E1C38">
        <w:rPr>
          <w:rFonts w:ascii="Times New Roman" w:hAnsi="Times New Roman" w:cs="Times New Roman"/>
          <w:color w:val="000000" w:themeColor="text1"/>
          <w:sz w:val="24"/>
          <w:szCs w:val="24"/>
          <w:lang w:val="es-ES"/>
        </w:rPr>
        <w:t xml:space="preserve"> las Autodefensas </w:t>
      </w:r>
      <w:proofErr w:type="spellStart"/>
      <w:r w:rsidR="00A003E0" w:rsidRPr="009E1C38">
        <w:rPr>
          <w:rFonts w:ascii="Times New Roman" w:hAnsi="Times New Roman" w:cs="Times New Roman"/>
          <w:color w:val="000000" w:themeColor="text1"/>
          <w:sz w:val="24"/>
          <w:szCs w:val="24"/>
          <w:lang w:val="es-ES"/>
        </w:rPr>
        <w:t>Gaitanistas</w:t>
      </w:r>
      <w:proofErr w:type="spellEnd"/>
      <w:r w:rsidR="00A003E0" w:rsidRPr="009E1C38">
        <w:rPr>
          <w:rFonts w:ascii="Times New Roman" w:hAnsi="Times New Roman" w:cs="Times New Roman"/>
          <w:color w:val="000000" w:themeColor="text1"/>
          <w:sz w:val="24"/>
          <w:szCs w:val="24"/>
          <w:lang w:val="es-ES"/>
        </w:rPr>
        <w:t xml:space="preserve"> de Colombia (también conocidas como Clan del Golfo), la </w:t>
      </w:r>
      <w:r w:rsidR="00195158" w:rsidRPr="009E1C38">
        <w:rPr>
          <w:rFonts w:ascii="Times New Roman" w:hAnsi="Times New Roman" w:cs="Times New Roman"/>
          <w:color w:val="000000" w:themeColor="text1"/>
          <w:sz w:val="24"/>
          <w:szCs w:val="24"/>
          <w:lang w:val="es-ES"/>
        </w:rPr>
        <w:t xml:space="preserve">persistencia de las acciones armadas del </w:t>
      </w:r>
      <w:r w:rsidRPr="009E1C38">
        <w:rPr>
          <w:rFonts w:ascii="Times New Roman" w:hAnsi="Times New Roman" w:cs="Times New Roman"/>
          <w:color w:val="000000" w:themeColor="text1"/>
          <w:sz w:val="24"/>
          <w:szCs w:val="24"/>
          <w:lang w:val="es-ES"/>
        </w:rPr>
        <w:t>Ejército de Liberación Nacional (</w:t>
      </w:r>
      <w:r w:rsidR="00A003E0" w:rsidRPr="009E1C38">
        <w:rPr>
          <w:rFonts w:ascii="Times New Roman" w:hAnsi="Times New Roman" w:cs="Times New Roman"/>
          <w:color w:val="000000" w:themeColor="text1"/>
          <w:sz w:val="24"/>
          <w:szCs w:val="24"/>
          <w:lang w:val="es-ES"/>
        </w:rPr>
        <w:t>ELN</w:t>
      </w:r>
      <w:r w:rsidRPr="009E1C38">
        <w:rPr>
          <w:rFonts w:ascii="Times New Roman" w:hAnsi="Times New Roman" w:cs="Times New Roman"/>
          <w:color w:val="000000" w:themeColor="text1"/>
          <w:sz w:val="24"/>
          <w:szCs w:val="24"/>
          <w:lang w:val="es-ES"/>
        </w:rPr>
        <w:t>)</w:t>
      </w:r>
      <w:r w:rsidR="00A003E0" w:rsidRPr="009E1C38">
        <w:rPr>
          <w:rFonts w:ascii="Times New Roman" w:hAnsi="Times New Roman" w:cs="Times New Roman"/>
          <w:color w:val="000000" w:themeColor="text1"/>
          <w:sz w:val="24"/>
          <w:szCs w:val="24"/>
          <w:lang w:val="es-ES"/>
        </w:rPr>
        <w:t xml:space="preserve"> y el surgimiento de grupos disidentes de las FARC</w:t>
      </w:r>
      <w:r w:rsidR="0024522E" w:rsidRPr="009E1C38">
        <w:rPr>
          <w:rFonts w:ascii="Times New Roman" w:hAnsi="Times New Roman" w:cs="Times New Roman"/>
          <w:color w:val="000000" w:themeColor="text1"/>
          <w:sz w:val="24"/>
          <w:szCs w:val="24"/>
          <w:lang w:val="es-ES"/>
        </w:rPr>
        <w:t xml:space="preserve"> (principalmente disidencias del Frente 1° Armando Ríos y Frente 7°)</w:t>
      </w:r>
      <w:r w:rsidR="00A003E0" w:rsidRPr="009E1C38">
        <w:rPr>
          <w:rFonts w:ascii="Times New Roman" w:hAnsi="Times New Roman" w:cs="Times New Roman"/>
          <w:color w:val="000000" w:themeColor="text1"/>
          <w:sz w:val="24"/>
          <w:szCs w:val="24"/>
          <w:lang w:val="es-ES"/>
        </w:rPr>
        <w:t xml:space="preserve">, así como la </w:t>
      </w:r>
      <w:r w:rsidRPr="009E1C38">
        <w:rPr>
          <w:rFonts w:ascii="Times New Roman" w:hAnsi="Times New Roman" w:cs="Times New Roman"/>
          <w:color w:val="000000" w:themeColor="text1"/>
          <w:sz w:val="24"/>
          <w:szCs w:val="24"/>
          <w:lang w:val="es-ES"/>
        </w:rPr>
        <w:t xml:space="preserve">conformación </w:t>
      </w:r>
      <w:r w:rsidR="00A003E0" w:rsidRPr="009E1C38">
        <w:rPr>
          <w:rFonts w:ascii="Times New Roman" w:hAnsi="Times New Roman" w:cs="Times New Roman"/>
          <w:color w:val="000000" w:themeColor="text1"/>
          <w:sz w:val="24"/>
          <w:szCs w:val="24"/>
          <w:lang w:val="es-ES"/>
        </w:rPr>
        <w:t>de nuevos grupos narcotraficantes armados</w:t>
      </w:r>
      <w:r w:rsidRPr="009E1C38">
        <w:rPr>
          <w:rStyle w:val="Refdenotaalpie"/>
          <w:rFonts w:ascii="Times New Roman" w:hAnsi="Times New Roman" w:cs="Times New Roman"/>
          <w:color w:val="000000" w:themeColor="text1"/>
          <w:sz w:val="24"/>
          <w:szCs w:val="24"/>
          <w:lang w:val="es-ES"/>
        </w:rPr>
        <w:footnoteReference w:id="3"/>
      </w:r>
      <w:r w:rsidR="00A003E0" w:rsidRPr="009E1C38">
        <w:rPr>
          <w:rFonts w:ascii="Times New Roman" w:hAnsi="Times New Roman" w:cs="Times New Roman"/>
          <w:color w:val="000000" w:themeColor="text1"/>
          <w:sz w:val="24"/>
          <w:szCs w:val="24"/>
          <w:lang w:val="es-ES"/>
        </w:rPr>
        <w:t xml:space="preserve">. </w:t>
      </w:r>
      <w:r w:rsidR="008060EB" w:rsidRPr="009E1C38">
        <w:rPr>
          <w:rFonts w:ascii="Times New Roman" w:hAnsi="Times New Roman" w:cs="Times New Roman"/>
          <w:color w:val="000000" w:themeColor="text1"/>
          <w:sz w:val="24"/>
          <w:szCs w:val="24"/>
          <w:lang w:val="es-ES"/>
        </w:rPr>
        <w:t xml:space="preserve">A pesar de la </w:t>
      </w:r>
      <w:proofErr w:type="spellStart"/>
      <w:r w:rsidR="008060EB" w:rsidRPr="009E1C38">
        <w:rPr>
          <w:rFonts w:ascii="Times New Roman" w:hAnsi="Times New Roman" w:cs="Times New Roman"/>
          <w:color w:val="000000" w:themeColor="text1"/>
          <w:sz w:val="24"/>
          <w:szCs w:val="24"/>
          <w:lang w:val="es-ES"/>
        </w:rPr>
        <w:t>des</w:t>
      </w:r>
      <w:r w:rsidR="003A12D8">
        <w:rPr>
          <w:rFonts w:ascii="Times New Roman" w:hAnsi="Times New Roman" w:cs="Times New Roman"/>
          <w:color w:val="000000" w:themeColor="text1"/>
          <w:sz w:val="24"/>
          <w:szCs w:val="24"/>
          <w:lang w:val="es-ES"/>
        </w:rPr>
        <w:t>-</w:t>
      </w:r>
      <w:r w:rsidR="008060EB" w:rsidRPr="009E1C38">
        <w:rPr>
          <w:rFonts w:ascii="Times New Roman" w:hAnsi="Times New Roman" w:cs="Times New Roman"/>
          <w:color w:val="000000" w:themeColor="text1"/>
          <w:sz w:val="24"/>
          <w:szCs w:val="24"/>
          <w:lang w:val="es-ES"/>
        </w:rPr>
        <w:t>estructuración</w:t>
      </w:r>
      <w:proofErr w:type="spellEnd"/>
      <w:r w:rsidR="008060EB" w:rsidRPr="009E1C38">
        <w:rPr>
          <w:rFonts w:ascii="Times New Roman" w:hAnsi="Times New Roman" w:cs="Times New Roman"/>
          <w:color w:val="000000" w:themeColor="text1"/>
          <w:sz w:val="24"/>
          <w:szCs w:val="24"/>
          <w:lang w:val="es-ES"/>
        </w:rPr>
        <w:t xml:space="preserve"> de las FARC-EP como grupo guerrillero y de su dejación de armas para convertirse en partido político, </w:t>
      </w:r>
      <w:r w:rsidR="00A655CE" w:rsidRPr="009E1C38">
        <w:rPr>
          <w:rFonts w:ascii="Times New Roman" w:hAnsi="Times New Roman" w:cs="Times New Roman"/>
          <w:color w:val="000000" w:themeColor="text1"/>
          <w:sz w:val="24"/>
          <w:szCs w:val="24"/>
          <w:lang w:val="es-ES"/>
        </w:rPr>
        <w:t xml:space="preserve">las </w:t>
      </w:r>
      <w:r w:rsidR="00A4017C" w:rsidRPr="009E1C38">
        <w:rPr>
          <w:rFonts w:ascii="Times New Roman" w:hAnsi="Times New Roman" w:cs="Times New Roman"/>
          <w:color w:val="000000" w:themeColor="text1"/>
          <w:sz w:val="24"/>
          <w:szCs w:val="24"/>
          <w:lang w:val="es-ES"/>
        </w:rPr>
        <w:t>Alertas Tempranas</w:t>
      </w:r>
      <w:r w:rsidR="00A655CE" w:rsidRPr="009E1C38">
        <w:rPr>
          <w:rFonts w:ascii="Times New Roman" w:hAnsi="Times New Roman" w:cs="Times New Roman"/>
          <w:color w:val="000000" w:themeColor="text1"/>
          <w:sz w:val="24"/>
          <w:szCs w:val="24"/>
          <w:lang w:val="es-ES"/>
        </w:rPr>
        <w:t xml:space="preserve">, </w:t>
      </w:r>
      <w:r w:rsidR="00742FC0" w:rsidRPr="009E1C38">
        <w:rPr>
          <w:rFonts w:ascii="Times New Roman" w:hAnsi="Times New Roman" w:cs="Times New Roman"/>
          <w:color w:val="000000" w:themeColor="text1"/>
          <w:sz w:val="24"/>
          <w:szCs w:val="24"/>
          <w:lang w:val="es-ES"/>
        </w:rPr>
        <w:t>Informes de Riesgo</w:t>
      </w:r>
      <w:r w:rsidR="00A655CE" w:rsidRPr="009E1C38">
        <w:rPr>
          <w:rFonts w:ascii="Times New Roman" w:hAnsi="Times New Roman" w:cs="Times New Roman"/>
          <w:color w:val="000000" w:themeColor="text1"/>
          <w:sz w:val="24"/>
          <w:szCs w:val="24"/>
          <w:lang w:val="es-ES"/>
        </w:rPr>
        <w:t xml:space="preserve"> y las Notas de Seguimiento evidencian un c</w:t>
      </w:r>
      <w:r w:rsidR="00615C40" w:rsidRPr="009E1C38">
        <w:rPr>
          <w:rFonts w:ascii="Times New Roman" w:hAnsi="Times New Roman" w:cs="Times New Roman"/>
          <w:color w:val="000000" w:themeColor="text1"/>
          <w:sz w:val="24"/>
          <w:szCs w:val="24"/>
          <w:lang w:val="es-ES"/>
        </w:rPr>
        <w:t>ontexto que genera graves situaciones humanitarias</w:t>
      </w:r>
      <w:r w:rsidR="003A12D8">
        <w:rPr>
          <w:rFonts w:ascii="Times New Roman" w:hAnsi="Times New Roman" w:cs="Times New Roman"/>
          <w:color w:val="000000" w:themeColor="text1"/>
          <w:sz w:val="24"/>
          <w:szCs w:val="24"/>
          <w:lang w:val="es-ES"/>
        </w:rPr>
        <w:t>,</w:t>
      </w:r>
      <w:r w:rsidR="00615C40" w:rsidRPr="009E1C38">
        <w:rPr>
          <w:rFonts w:ascii="Times New Roman" w:hAnsi="Times New Roman" w:cs="Times New Roman"/>
          <w:color w:val="000000" w:themeColor="text1"/>
          <w:sz w:val="24"/>
          <w:szCs w:val="24"/>
          <w:lang w:val="es-ES"/>
        </w:rPr>
        <w:t xml:space="preserve"> </w:t>
      </w:r>
      <w:r w:rsidR="00A655CE" w:rsidRPr="009E1C38">
        <w:rPr>
          <w:rFonts w:ascii="Times New Roman" w:hAnsi="Times New Roman" w:cs="Times New Roman"/>
          <w:color w:val="000000" w:themeColor="text1"/>
          <w:sz w:val="24"/>
          <w:szCs w:val="24"/>
          <w:lang w:val="es-ES"/>
        </w:rPr>
        <w:t>traducidas en</w:t>
      </w:r>
      <w:r w:rsidR="00615C40" w:rsidRPr="009E1C38">
        <w:rPr>
          <w:rFonts w:ascii="Times New Roman" w:hAnsi="Times New Roman" w:cs="Times New Roman"/>
          <w:color w:val="000000" w:themeColor="text1"/>
          <w:sz w:val="24"/>
          <w:szCs w:val="24"/>
          <w:lang w:val="es-ES"/>
        </w:rPr>
        <w:t xml:space="preserve"> el aumento de desplazamientos masivos </w:t>
      </w:r>
      <w:r w:rsidR="00724A20" w:rsidRPr="009E1C38">
        <w:rPr>
          <w:rFonts w:ascii="Times New Roman" w:hAnsi="Times New Roman" w:cs="Times New Roman"/>
          <w:color w:val="000000" w:themeColor="text1"/>
          <w:sz w:val="24"/>
          <w:szCs w:val="24"/>
          <w:lang w:val="es-ES"/>
        </w:rPr>
        <w:t xml:space="preserve">y </w:t>
      </w:r>
      <w:r w:rsidR="003A12D8">
        <w:rPr>
          <w:rFonts w:ascii="Times New Roman" w:hAnsi="Times New Roman" w:cs="Times New Roman"/>
          <w:color w:val="000000" w:themeColor="text1"/>
          <w:sz w:val="24"/>
          <w:szCs w:val="24"/>
          <w:lang w:val="es-ES"/>
        </w:rPr>
        <w:t xml:space="preserve">en </w:t>
      </w:r>
      <w:r w:rsidR="00724A20" w:rsidRPr="009E1C38">
        <w:rPr>
          <w:rFonts w:ascii="Times New Roman" w:hAnsi="Times New Roman" w:cs="Times New Roman"/>
          <w:color w:val="000000" w:themeColor="text1"/>
          <w:sz w:val="24"/>
          <w:szCs w:val="24"/>
          <w:lang w:val="es-ES"/>
        </w:rPr>
        <w:t>el asesinato de líderes sociales y defensores de derechos humanos en todo el país</w:t>
      </w:r>
      <w:r w:rsidR="00724A20" w:rsidRPr="009E1C38">
        <w:rPr>
          <w:rStyle w:val="Refdenotaalpie"/>
          <w:rFonts w:ascii="Times New Roman" w:hAnsi="Times New Roman" w:cs="Times New Roman"/>
          <w:color w:val="000000" w:themeColor="text1"/>
          <w:sz w:val="24"/>
          <w:szCs w:val="24"/>
          <w:lang w:val="es-ES"/>
        </w:rPr>
        <w:footnoteReference w:id="4"/>
      </w:r>
      <w:r w:rsidR="00724A20" w:rsidRPr="009E1C38">
        <w:rPr>
          <w:rFonts w:ascii="Times New Roman" w:hAnsi="Times New Roman" w:cs="Times New Roman"/>
          <w:color w:val="000000" w:themeColor="text1"/>
          <w:sz w:val="24"/>
          <w:szCs w:val="24"/>
          <w:lang w:val="es-ES"/>
        </w:rPr>
        <w:t xml:space="preserve">. </w:t>
      </w:r>
    </w:p>
    <w:p w14:paraId="48EDD185" w14:textId="5581AA4D" w:rsidR="00682C06" w:rsidRPr="009E1C38" w:rsidRDefault="00682C06"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lang w:val="es-ES"/>
        </w:rPr>
        <w:t>Dentro de</w:t>
      </w:r>
      <w:r w:rsidR="00367C5C">
        <w:rPr>
          <w:rFonts w:ascii="Times New Roman" w:hAnsi="Times New Roman" w:cs="Times New Roman"/>
          <w:color w:val="000000" w:themeColor="text1"/>
          <w:sz w:val="24"/>
          <w:szCs w:val="24"/>
          <w:lang w:val="es-ES"/>
        </w:rPr>
        <w:t xml:space="preserve"> las recomendaciones formuladas que más aparecen</w:t>
      </w:r>
      <w:r w:rsidR="00C259D4"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el</w:t>
      </w:r>
      <w:r w:rsidR="0024522E" w:rsidRPr="009E1C38">
        <w:rPr>
          <w:rFonts w:ascii="Times New Roman" w:hAnsi="Times New Roman" w:cs="Times New Roman"/>
          <w:color w:val="000000" w:themeColor="text1"/>
          <w:sz w:val="24"/>
          <w:szCs w:val="24"/>
          <w:lang w:val="es-ES"/>
        </w:rPr>
        <w:t xml:space="preserve"> Sistema de </w:t>
      </w:r>
      <w:r w:rsidR="00A4017C" w:rsidRPr="009E1C38">
        <w:rPr>
          <w:rFonts w:ascii="Times New Roman" w:hAnsi="Times New Roman" w:cs="Times New Roman"/>
          <w:color w:val="000000" w:themeColor="text1"/>
          <w:sz w:val="24"/>
          <w:szCs w:val="24"/>
          <w:lang w:val="es-ES"/>
        </w:rPr>
        <w:t>Alertas Tempranas</w:t>
      </w:r>
      <w:r w:rsidRPr="009E1C38">
        <w:rPr>
          <w:rFonts w:ascii="Times New Roman" w:hAnsi="Times New Roman" w:cs="Times New Roman"/>
          <w:color w:val="000000" w:themeColor="text1"/>
          <w:sz w:val="24"/>
          <w:szCs w:val="24"/>
          <w:lang w:val="es-ES"/>
        </w:rPr>
        <w:t xml:space="preserve"> reitera a la </w:t>
      </w:r>
      <w:r w:rsidR="00FA6C07" w:rsidRPr="009E1C38">
        <w:rPr>
          <w:rFonts w:ascii="Times New Roman" w:hAnsi="Times New Roman" w:cs="Times New Roman"/>
          <w:color w:val="000000" w:themeColor="text1"/>
          <w:sz w:val="24"/>
          <w:szCs w:val="24"/>
          <w:lang w:val="es-ES"/>
        </w:rPr>
        <w:t>Unidad para la Atención y Reparación Integral a Víctimas</w:t>
      </w:r>
      <w:r w:rsidRPr="009E1C38">
        <w:rPr>
          <w:rFonts w:ascii="Times New Roman" w:hAnsi="Times New Roman" w:cs="Times New Roman"/>
          <w:color w:val="000000" w:themeColor="text1"/>
          <w:sz w:val="24"/>
          <w:szCs w:val="24"/>
          <w:lang w:val="es-ES"/>
        </w:rPr>
        <w:t xml:space="preserve"> </w:t>
      </w:r>
      <w:r w:rsidR="00367C5C">
        <w:rPr>
          <w:rFonts w:ascii="Times New Roman" w:hAnsi="Times New Roman" w:cs="Times New Roman"/>
          <w:color w:val="000000" w:themeColor="text1"/>
          <w:sz w:val="24"/>
          <w:szCs w:val="24"/>
          <w:lang w:val="es-ES"/>
        </w:rPr>
        <w:t xml:space="preserve">llamados </w:t>
      </w:r>
      <w:r w:rsidRPr="009E1C38">
        <w:rPr>
          <w:rFonts w:ascii="Times New Roman" w:hAnsi="Times New Roman" w:cs="Times New Roman"/>
          <w:color w:val="000000" w:themeColor="text1"/>
          <w:sz w:val="24"/>
          <w:szCs w:val="24"/>
          <w:lang w:val="es-ES"/>
        </w:rPr>
        <w:t xml:space="preserve">para que </w:t>
      </w:r>
      <w:r w:rsidRPr="009E1C38">
        <w:rPr>
          <w:rFonts w:ascii="Times New Roman" w:hAnsi="Times New Roman" w:cs="Times New Roman"/>
          <w:color w:val="000000" w:themeColor="text1"/>
          <w:sz w:val="24"/>
          <w:szCs w:val="24"/>
        </w:rPr>
        <w:t xml:space="preserve">preste asistencia humanitaria a la población víctima y evalúen los avances en la garantía de derechos de las personas que han declarado hechos </w:t>
      </w:r>
      <w:proofErr w:type="spellStart"/>
      <w:r w:rsidRPr="009E1C38">
        <w:rPr>
          <w:rFonts w:ascii="Times New Roman" w:hAnsi="Times New Roman" w:cs="Times New Roman"/>
          <w:color w:val="000000" w:themeColor="text1"/>
          <w:sz w:val="24"/>
          <w:szCs w:val="24"/>
        </w:rPr>
        <w:t>victimizantes</w:t>
      </w:r>
      <w:proofErr w:type="spellEnd"/>
      <w:r w:rsidRPr="009E1C38">
        <w:rPr>
          <w:rFonts w:ascii="Times New Roman" w:hAnsi="Times New Roman" w:cs="Times New Roman"/>
          <w:color w:val="000000" w:themeColor="text1"/>
          <w:sz w:val="24"/>
          <w:szCs w:val="24"/>
        </w:rPr>
        <w:t xml:space="preserve">. </w:t>
      </w:r>
      <w:r w:rsidR="00F30868" w:rsidRPr="009E1C38">
        <w:rPr>
          <w:rFonts w:ascii="Times New Roman" w:hAnsi="Times New Roman" w:cs="Times New Roman"/>
          <w:color w:val="000000" w:themeColor="text1"/>
          <w:sz w:val="24"/>
          <w:szCs w:val="24"/>
        </w:rPr>
        <w:t>A</w:t>
      </w:r>
      <w:r w:rsidR="00F30868" w:rsidRPr="009E1C38">
        <w:rPr>
          <w:rFonts w:ascii="Times New Roman" w:hAnsi="Times New Roman" w:cs="Times New Roman"/>
          <w:color w:val="000000" w:themeColor="text1"/>
          <w:sz w:val="24"/>
          <w:szCs w:val="24"/>
          <w:lang w:val="es-ES"/>
        </w:rPr>
        <w:t xml:space="preserve"> la Unidad Nacional de Protección </w:t>
      </w:r>
      <w:r w:rsidR="00367C5C">
        <w:rPr>
          <w:rFonts w:ascii="Times New Roman" w:hAnsi="Times New Roman" w:cs="Times New Roman"/>
          <w:color w:val="000000" w:themeColor="text1"/>
          <w:sz w:val="24"/>
          <w:szCs w:val="24"/>
          <w:lang w:val="es-ES"/>
        </w:rPr>
        <w:t>la llama</w:t>
      </w:r>
      <w:r w:rsidR="00F30868" w:rsidRPr="009E1C38">
        <w:rPr>
          <w:rFonts w:ascii="Times New Roman" w:hAnsi="Times New Roman" w:cs="Times New Roman"/>
          <w:color w:val="000000" w:themeColor="text1"/>
          <w:sz w:val="24"/>
          <w:szCs w:val="24"/>
          <w:lang w:val="es-ES"/>
        </w:rPr>
        <w:t xml:space="preserve"> a </w:t>
      </w:r>
      <w:r w:rsidR="00F30868" w:rsidRPr="009E1C38">
        <w:rPr>
          <w:rFonts w:ascii="Times New Roman" w:hAnsi="Times New Roman" w:cs="Times New Roman"/>
          <w:color w:val="000000" w:themeColor="text1"/>
          <w:sz w:val="24"/>
          <w:szCs w:val="24"/>
        </w:rPr>
        <w:t xml:space="preserve">adelantar los estudios de riesgo pendientes, para garantizar de manera urgente las condiciones de seguridad para los líderes y lideresas que han solicitado medidas de protección ante las amenazas señaladas. </w:t>
      </w:r>
    </w:p>
    <w:p w14:paraId="31ED590C" w14:textId="2A99D964" w:rsidR="003B0462" w:rsidRPr="009E1C38" w:rsidRDefault="00B640D4"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manera de ejemplo</w:t>
      </w:r>
      <w:r w:rsidR="001C2B69" w:rsidRPr="009E1C38">
        <w:rPr>
          <w:rFonts w:ascii="Times New Roman" w:hAnsi="Times New Roman" w:cs="Times New Roman"/>
          <w:color w:val="000000" w:themeColor="text1"/>
          <w:sz w:val="24"/>
          <w:szCs w:val="24"/>
        </w:rPr>
        <w:t>,</w:t>
      </w:r>
      <w:r w:rsidR="00A22D70" w:rsidRPr="009E1C38">
        <w:rPr>
          <w:rFonts w:ascii="Times New Roman" w:hAnsi="Times New Roman" w:cs="Times New Roman"/>
          <w:color w:val="000000" w:themeColor="text1"/>
          <w:sz w:val="24"/>
          <w:szCs w:val="24"/>
        </w:rPr>
        <w:t xml:space="preserve"> el SAT </w:t>
      </w:r>
      <w:r w:rsidR="00367C5C">
        <w:rPr>
          <w:rFonts w:ascii="Times New Roman" w:hAnsi="Times New Roman" w:cs="Times New Roman"/>
          <w:color w:val="000000" w:themeColor="text1"/>
          <w:sz w:val="24"/>
          <w:szCs w:val="24"/>
        </w:rPr>
        <w:t xml:space="preserve">reitera en varias Notas de Seguimiento el riesgo </w:t>
      </w:r>
      <w:r w:rsidR="00520E2F" w:rsidRPr="009E1C38">
        <w:rPr>
          <w:rFonts w:ascii="Times New Roman" w:hAnsi="Times New Roman" w:cs="Times New Roman"/>
          <w:color w:val="000000" w:themeColor="text1"/>
          <w:sz w:val="24"/>
          <w:szCs w:val="24"/>
        </w:rPr>
        <w:t>frente a la grave situación humanitaria que se vive en el municipio</w:t>
      </w:r>
      <w:r w:rsidR="00367C5C" w:rsidRPr="00367C5C">
        <w:rPr>
          <w:rFonts w:ascii="Times New Roman" w:hAnsi="Times New Roman" w:cs="Times New Roman"/>
          <w:color w:val="000000" w:themeColor="text1"/>
          <w:sz w:val="24"/>
          <w:szCs w:val="24"/>
        </w:rPr>
        <w:t xml:space="preserve"> </w:t>
      </w:r>
      <w:r w:rsidR="00367C5C" w:rsidRPr="009E1C38">
        <w:rPr>
          <w:rFonts w:ascii="Times New Roman" w:hAnsi="Times New Roman" w:cs="Times New Roman"/>
          <w:color w:val="000000" w:themeColor="text1"/>
          <w:sz w:val="24"/>
          <w:szCs w:val="24"/>
        </w:rPr>
        <w:t xml:space="preserve">de Buenaventura, </w:t>
      </w:r>
      <w:r w:rsidR="00520E2F" w:rsidRPr="009E1C38">
        <w:rPr>
          <w:rFonts w:ascii="Times New Roman" w:hAnsi="Times New Roman" w:cs="Times New Roman"/>
          <w:color w:val="000000" w:themeColor="text1"/>
          <w:sz w:val="24"/>
          <w:szCs w:val="24"/>
        </w:rPr>
        <w:t xml:space="preserve">por </w:t>
      </w:r>
      <w:r w:rsidR="00B1166A" w:rsidRPr="009E1C38">
        <w:rPr>
          <w:rFonts w:ascii="Times New Roman" w:hAnsi="Times New Roman" w:cs="Times New Roman"/>
          <w:color w:val="000000" w:themeColor="text1"/>
          <w:sz w:val="24"/>
          <w:szCs w:val="24"/>
        </w:rPr>
        <w:t xml:space="preserve">cuenta de </w:t>
      </w:r>
      <w:r w:rsidR="00367C5C">
        <w:rPr>
          <w:rFonts w:ascii="Times New Roman" w:hAnsi="Times New Roman" w:cs="Times New Roman"/>
          <w:color w:val="000000" w:themeColor="text1"/>
          <w:sz w:val="24"/>
          <w:szCs w:val="24"/>
        </w:rPr>
        <w:t>la presencia</w:t>
      </w:r>
      <w:r w:rsidR="00520E2F" w:rsidRPr="009E1C38">
        <w:rPr>
          <w:rFonts w:ascii="Times New Roman" w:hAnsi="Times New Roman" w:cs="Times New Roman"/>
          <w:color w:val="000000" w:themeColor="text1"/>
          <w:sz w:val="24"/>
          <w:szCs w:val="24"/>
        </w:rPr>
        <w:t xml:space="preserve"> de las Autodefensas </w:t>
      </w:r>
      <w:proofErr w:type="spellStart"/>
      <w:r w:rsidR="00520E2F" w:rsidRPr="009E1C38">
        <w:rPr>
          <w:rFonts w:ascii="Times New Roman" w:hAnsi="Times New Roman" w:cs="Times New Roman"/>
          <w:color w:val="000000" w:themeColor="text1"/>
          <w:sz w:val="24"/>
          <w:szCs w:val="24"/>
        </w:rPr>
        <w:t>Gaitanistas</w:t>
      </w:r>
      <w:proofErr w:type="spellEnd"/>
      <w:r w:rsidR="00520E2F" w:rsidRPr="009E1C38">
        <w:rPr>
          <w:rFonts w:ascii="Times New Roman" w:hAnsi="Times New Roman" w:cs="Times New Roman"/>
          <w:color w:val="000000" w:themeColor="text1"/>
          <w:sz w:val="24"/>
          <w:szCs w:val="24"/>
        </w:rPr>
        <w:t xml:space="preserve"> de Colombia (AGC) y del Ejército de Liberación Nacional (ELN)</w:t>
      </w:r>
      <w:r w:rsidR="00367C5C">
        <w:rPr>
          <w:rFonts w:ascii="Times New Roman" w:hAnsi="Times New Roman" w:cs="Times New Roman"/>
          <w:color w:val="000000" w:themeColor="text1"/>
          <w:sz w:val="24"/>
          <w:szCs w:val="24"/>
        </w:rPr>
        <w:t xml:space="preserve">, sobre todo </w:t>
      </w:r>
      <w:r w:rsidR="00520E2F" w:rsidRPr="009E1C38">
        <w:rPr>
          <w:rFonts w:ascii="Times New Roman" w:hAnsi="Times New Roman" w:cs="Times New Roman"/>
          <w:color w:val="000000" w:themeColor="text1"/>
          <w:sz w:val="24"/>
          <w:szCs w:val="24"/>
        </w:rPr>
        <w:t>en la franja de la subregión que cobija los ríos Calima y San Juan</w:t>
      </w:r>
      <w:r w:rsidR="00367C5C">
        <w:rPr>
          <w:rFonts w:ascii="Times New Roman" w:hAnsi="Times New Roman" w:cs="Times New Roman"/>
          <w:color w:val="000000" w:themeColor="text1"/>
          <w:sz w:val="24"/>
          <w:szCs w:val="24"/>
        </w:rPr>
        <w:t>, como</w:t>
      </w:r>
      <w:r w:rsidR="00520E2F" w:rsidRPr="009E1C38">
        <w:rPr>
          <w:rFonts w:ascii="Times New Roman" w:hAnsi="Times New Roman" w:cs="Times New Roman"/>
          <w:color w:val="000000" w:themeColor="text1"/>
          <w:sz w:val="24"/>
          <w:szCs w:val="24"/>
        </w:rPr>
        <w:t xml:space="preserve"> en la zona urbana, </w:t>
      </w:r>
      <w:r w:rsidR="00367C5C">
        <w:rPr>
          <w:rFonts w:ascii="Times New Roman" w:hAnsi="Times New Roman" w:cs="Times New Roman"/>
          <w:color w:val="000000" w:themeColor="text1"/>
          <w:sz w:val="24"/>
          <w:szCs w:val="24"/>
        </w:rPr>
        <w:t xml:space="preserve">con </w:t>
      </w:r>
      <w:r w:rsidR="00520E2F" w:rsidRPr="009E1C38">
        <w:rPr>
          <w:rFonts w:ascii="Times New Roman" w:hAnsi="Times New Roman" w:cs="Times New Roman"/>
          <w:color w:val="000000" w:themeColor="text1"/>
          <w:sz w:val="24"/>
          <w:szCs w:val="24"/>
        </w:rPr>
        <w:t>grupos locales adscritos a los “</w:t>
      </w:r>
      <w:proofErr w:type="spellStart"/>
      <w:r w:rsidR="00520E2F" w:rsidRPr="009E1C38">
        <w:rPr>
          <w:rFonts w:ascii="Times New Roman" w:hAnsi="Times New Roman" w:cs="Times New Roman"/>
          <w:color w:val="000000" w:themeColor="text1"/>
          <w:sz w:val="24"/>
          <w:szCs w:val="24"/>
        </w:rPr>
        <w:t>Urabeños</w:t>
      </w:r>
      <w:proofErr w:type="spellEnd"/>
      <w:r w:rsidR="00520E2F" w:rsidRPr="009E1C38">
        <w:rPr>
          <w:rFonts w:ascii="Times New Roman" w:hAnsi="Times New Roman" w:cs="Times New Roman"/>
          <w:color w:val="000000" w:themeColor="text1"/>
          <w:sz w:val="24"/>
          <w:szCs w:val="24"/>
        </w:rPr>
        <w:t xml:space="preserve">” y </w:t>
      </w:r>
      <w:r w:rsidR="00367C5C">
        <w:rPr>
          <w:rFonts w:ascii="Times New Roman" w:hAnsi="Times New Roman" w:cs="Times New Roman"/>
          <w:color w:val="000000" w:themeColor="text1"/>
          <w:sz w:val="24"/>
          <w:szCs w:val="24"/>
        </w:rPr>
        <w:t>a</w:t>
      </w:r>
      <w:r w:rsidR="00520E2F" w:rsidRPr="009E1C38">
        <w:rPr>
          <w:rFonts w:ascii="Times New Roman" w:hAnsi="Times New Roman" w:cs="Times New Roman"/>
          <w:color w:val="000000" w:themeColor="text1"/>
          <w:sz w:val="24"/>
          <w:szCs w:val="24"/>
        </w:rPr>
        <w:t xml:space="preserve"> “La </w:t>
      </w:r>
      <w:r w:rsidR="00520E2F" w:rsidRPr="009E1C38">
        <w:rPr>
          <w:rFonts w:ascii="Times New Roman" w:hAnsi="Times New Roman" w:cs="Times New Roman"/>
          <w:color w:val="000000" w:themeColor="text1"/>
          <w:sz w:val="24"/>
          <w:szCs w:val="24"/>
        </w:rPr>
        <w:lastRenderedPageBreak/>
        <w:t>Empresa”</w:t>
      </w:r>
      <w:r w:rsidR="001C2B69" w:rsidRPr="009E1C38">
        <w:rPr>
          <w:rFonts w:ascii="Times New Roman" w:hAnsi="Times New Roman" w:cs="Times New Roman"/>
          <w:color w:val="000000" w:themeColor="text1"/>
          <w:sz w:val="24"/>
          <w:szCs w:val="24"/>
        </w:rPr>
        <w:t xml:space="preserve">. </w:t>
      </w:r>
      <w:r w:rsidR="00A22D70" w:rsidRPr="009E1C38">
        <w:rPr>
          <w:rFonts w:ascii="Times New Roman" w:hAnsi="Times New Roman" w:cs="Times New Roman"/>
          <w:color w:val="000000" w:themeColor="text1"/>
          <w:sz w:val="24"/>
          <w:szCs w:val="24"/>
        </w:rPr>
        <w:t xml:space="preserve">Sin embargo, la respuesta institucional </w:t>
      </w:r>
      <w:r w:rsidR="009B13C3" w:rsidRPr="009E1C38">
        <w:rPr>
          <w:rFonts w:ascii="Times New Roman" w:hAnsi="Times New Roman" w:cs="Times New Roman"/>
          <w:color w:val="000000" w:themeColor="text1"/>
          <w:sz w:val="24"/>
          <w:szCs w:val="24"/>
        </w:rPr>
        <w:t xml:space="preserve">a estos </w:t>
      </w:r>
      <w:r w:rsidR="00742FC0" w:rsidRPr="009E1C38">
        <w:rPr>
          <w:rFonts w:ascii="Times New Roman" w:hAnsi="Times New Roman" w:cs="Times New Roman"/>
          <w:color w:val="000000" w:themeColor="text1"/>
          <w:sz w:val="24"/>
          <w:szCs w:val="24"/>
        </w:rPr>
        <w:t>Informes de Riesgo</w:t>
      </w:r>
      <w:r w:rsidR="009B13C3" w:rsidRPr="009E1C38">
        <w:rPr>
          <w:rFonts w:ascii="Times New Roman" w:hAnsi="Times New Roman" w:cs="Times New Roman"/>
          <w:color w:val="000000" w:themeColor="text1"/>
          <w:sz w:val="24"/>
          <w:szCs w:val="24"/>
        </w:rPr>
        <w:t xml:space="preserve"> y Notas de </w:t>
      </w:r>
      <w:r w:rsidR="00E355D8" w:rsidRPr="009E1C38">
        <w:rPr>
          <w:rFonts w:ascii="Times New Roman" w:hAnsi="Times New Roman" w:cs="Times New Roman"/>
          <w:color w:val="000000" w:themeColor="text1"/>
          <w:sz w:val="24"/>
          <w:szCs w:val="24"/>
        </w:rPr>
        <w:t>S</w:t>
      </w:r>
      <w:r w:rsidR="009B13C3" w:rsidRPr="009E1C38">
        <w:rPr>
          <w:rFonts w:ascii="Times New Roman" w:hAnsi="Times New Roman" w:cs="Times New Roman"/>
          <w:color w:val="000000" w:themeColor="text1"/>
          <w:sz w:val="24"/>
          <w:szCs w:val="24"/>
        </w:rPr>
        <w:t>eguimiento, ha sido insuficiente</w:t>
      </w:r>
      <w:r w:rsidR="00A22D70" w:rsidRPr="009E1C38">
        <w:rPr>
          <w:rFonts w:ascii="Times New Roman" w:hAnsi="Times New Roman" w:cs="Times New Roman"/>
          <w:color w:val="000000" w:themeColor="text1"/>
          <w:sz w:val="24"/>
          <w:szCs w:val="24"/>
        </w:rPr>
        <w:t xml:space="preserve"> para dar cumplimiento a las recomendaciones formuladas por el Sistema de </w:t>
      </w:r>
      <w:r w:rsidR="00A4017C" w:rsidRPr="009E1C38">
        <w:rPr>
          <w:rFonts w:ascii="Times New Roman" w:hAnsi="Times New Roman" w:cs="Times New Roman"/>
          <w:color w:val="000000" w:themeColor="text1"/>
          <w:sz w:val="24"/>
          <w:szCs w:val="24"/>
        </w:rPr>
        <w:t>Alertas Tempranas</w:t>
      </w:r>
      <w:r w:rsidR="00A22D70" w:rsidRPr="009E1C38">
        <w:rPr>
          <w:rFonts w:ascii="Times New Roman" w:hAnsi="Times New Roman" w:cs="Times New Roman"/>
          <w:color w:val="000000" w:themeColor="text1"/>
          <w:sz w:val="24"/>
          <w:szCs w:val="24"/>
        </w:rPr>
        <w:t xml:space="preserve"> </w:t>
      </w:r>
      <w:r w:rsidR="009B13C3" w:rsidRPr="009E1C38">
        <w:rPr>
          <w:rFonts w:ascii="Times New Roman" w:hAnsi="Times New Roman" w:cs="Times New Roman"/>
          <w:color w:val="000000" w:themeColor="text1"/>
          <w:sz w:val="24"/>
          <w:szCs w:val="24"/>
        </w:rPr>
        <w:t>de la Defensoría del Pueblo</w:t>
      </w:r>
      <w:r w:rsidR="00A22D70" w:rsidRPr="009E1C38">
        <w:rPr>
          <w:rFonts w:ascii="Times New Roman" w:hAnsi="Times New Roman" w:cs="Times New Roman"/>
          <w:color w:val="000000" w:themeColor="text1"/>
          <w:sz w:val="24"/>
          <w:szCs w:val="24"/>
        </w:rPr>
        <w:t>.</w:t>
      </w:r>
      <w:r w:rsidR="003B0462" w:rsidRPr="009E1C38">
        <w:rPr>
          <w:rFonts w:ascii="Times New Roman" w:hAnsi="Times New Roman" w:cs="Times New Roman"/>
          <w:color w:val="000000" w:themeColor="text1"/>
          <w:sz w:val="24"/>
          <w:szCs w:val="24"/>
        </w:rPr>
        <w:t xml:space="preserve"> </w:t>
      </w:r>
    </w:p>
    <w:p w14:paraId="396D0D88" w14:textId="4A2D71B7" w:rsidR="000819B6" w:rsidRPr="009E1C38" w:rsidRDefault="00B640D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rPr>
        <w:t>Otro</w:t>
      </w:r>
      <w:r w:rsidR="003B0462" w:rsidRPr="009E1C38">
        <w:rPr>
          <w:rFonts w:ascii="Times New Roman" w:hAnsi="Times New Roman" w:cs="Times New Roman"/>
          <w:color w:val="000000" w:themeColor="text1"/>
          <w:sz w:val="24"/>
          <w:szCs w:val="24"/>
        </w:rPr>
        <w:t xml:space="preserve"> </w:t>
      </w:r>
      <w:r w:rsidR="009B13C3" w:rsidRPr="009E1C38">
        <w:rPr>
          <w:rFonts w:ascii="Times New Roman" w:hAnsi="Times New Roman" w:cs="Times New Roman"/>
          <w:color w:val="000000" w:themeColor="text1"/>
          <w:sz w:val="24"/>
          <w:szCs w:val="24"/>
        </w:rPr>
        <w:t xml:space="preserve">ejemplo </w:t>
      </w:r>
      <w:r w:rsidR="00531070" w:rsidRPr="009E1C38">
        <w:rPr>
          <w:rFonts w:ascii="Times New Roman" w:hAnsi="Times New Roman" w:cs="Times New Roman"/>
          <w:color w:val="000000" w:themeColor="text1"/>
          <w:sz w:val="24"/>
          <w:szCs w:val="24"/>
        </w:rPr>
        <w:t>representativo de</w:t>
      </w:r>
      <w:r w:rsidR="003B0462" w:rsidRPr="009E1C38">
        <w:rPr>
          <w:rFonts w:ascii="Times New Roman" w:hAnsi="Times New Roman" w:cs="Times New Roman"/>
          <w:color w:val="000000" w:themeColor="text1"/>
          <w:sz w:val="24"/>
          <w:szCs w:val="24"/>
        </w:rPr>
        <w:t>l incumplimiento de las instituciones del Estado</w:t>
      </w:r>
      <w:r w:rsidR="00531070" w:rsidRPr="009E1C38">
        <w:rPr>
          <w:rFonts w:ascii="Times New Roman" w:hAnsi="Times New Roman" w:cs="Times New Roman"/>
          <w:color w:val="000000" w:themeColor="text1"/>
          <w:sz w:val="24"/>
          <w:szCs w:val="24"/>
        </w:rPr>
        <w:t>, es</w:t>
      </w:r>
      <w:r w:rsidR="005615E3" w:rsidRPr="009E1C38">
        <w:rPr>
          <w:rFonts w:ascii="Times New Roman" w:hAnsi="Times New Roman" w:cs="Times New Roman"/>
          <w:color w:val="000000" w:themeColor="text1"/>
          <w:sz w:val="24"/>
          <w:szCs w:val="24"/>
        </w:rPr>
        <w:t xml:space="preserve"> la </w:t>
      </w:r>
      <w:r w:rsidR="009B13C3" w:rsidRPr="009E1C38">
        <w:rPr>
          <w:rFonts w:ascii="Times New Roman" w:hAnsi="Times New Roman" w:cs="Times New Roman"/>
          <w:color w:val="000000" w:themeColor="text1"/>
          <w:sz w:val="24"/>
          <w:szCs w:val="24"/>
        </w:rPr>
        <w:t>deficien</w:t>
      </w:r>
      <w:r w:rsidR="00BA6AE1" w:rsidRPr="009E1C38">
        <w:rPr>
          <w:rFonts w:ascii="Times New Roman" w:hAnsi="Times New Roman" w:cs="Times New Roman"/>
          <w:color w:val="000000" w:themeColor="text1"/>
          <w:sz w:val="24"/>
          <w:szCs w:val="24"/>
        </w:rPr>
        <w:t>te</w:t>
      </w:r>
      <w:r w:rsidR="009B13C3" w:rsidRPr="009E1C38">
        <w:rPr>
          <w:rFonts w:ascii="Times New Roman" w:hAnsi="Times New Roman" w:cs="Times New Roman"/>
          <w:color w:val="000000" w:themeColor="text1"/>
          <w:sz w:val="24"/>
          <w:szCs w:val="24"/>
        </w:rPr>
        <w:t xml:space="preserve"> </w:t>
      </w:r>
      <w:r w:rsidR="005615E3" w:rsidRPr="009E1C38">
        <w:rPr>
          <w:rFonts w:ascii="Times New Roman" w:hAnsi="Times New Roman" w:cs="Times New Roman"/>
          <w:color w:val="000000" w:themeColor="text1"/>
          <w:sz w:val="24"/>
          <w:szCs w:val="24"/>
        </w:rPr>
        <w:t>respuesta a</w:t>
      </w:r>
      <w:r w:rsidR="009B13C3" w:rsidRPr="009E1C38">
        <w:rPr>
          <w:rFonts w:ascii="Times New Roman" w:hAnsi="Times New Roman" w:cs="Times New Roman"/>
          <w:color w:val="000000" w:themeColor="text1"/>
          <w:sz w:val="24"/>
          <w:szCs w:val="24"/>
        </w:rPr>
        <w:t xml:space="preserve"> </w:t>
      </w:r>
      <w:r w:rsidR="005615E3" w:rsidRPr="009E1C38">
        <w:rPr>
          <w:rFonts w:ascii="Times New Roman" w:hAnsi="Times New Roman" w:cs="Times New Roman"/>
          <w:color w:val="000000" w:themeColor="text1"/>
          <w:sz w:val="24"/>
          <w:szCs w:val="24"/>
        </w:rPr>
        <w:t>l</w:t>
      </w:r>
      <w:r w:rsidR="009B13C3" w:rsidRPr="009E1C38">
        <w:rPr>
          <w:rFonts w:ascii="Times New Roman" w:hAnsi="Times New Roman" w:cs="Times New Roman"/>
          <w:color w:val="000000" w:themeColor="text1"/>
          <w:sz w:val="24"/>
          <w:szCs w:val="24"/>
        </w:rPr>
        <w:t>as recomendaciones hechas en el</w:t>
      </w:r>
      <w:r w:rsidR="005615E3" w:rsidRPr="009E1C38">
        <w:rPr>
          <w:rFonts w:ascii="Times New Roman" w:hAnsi="Times New Roman" w:cs="Times New Roman"/>
          <w:color w:val="000000" w:themeColor="text1"/>
          <w:sz w:val="24"/>
          <w:szCs w:val="24"/>
        </w:rPr>
        <w:t xml:space="preserve"> </w:t>
      </w:r>
      <w:r w:rsidR="00742FC0" w:rsidRPr="009E1C38">
        <w:rPr>
          <w:rFonts w:ascii="Times New Roman" w:hAnsi="Times New Roman" w:cs="Times New Roman"/>
          <w:color w:val="000000" w:themeColor="text1"/>
          <w:sz w:val="24"/>
          <w:szCs w:val="24"/>
          <w:lang w:val="es-ES"/>
        </w:rPr>
        <w:t>Informe de Riesgo</w:t>
      </w:r>
      <w:r w:rsidR="0024522E" w:rsidRPr="009E1C38">
        <w:rPr>
          <w:rFonts w:ascii="Times New Roman" w:hAnsi="Times New Roman" w:cs="Times New Roman"/>
          <w:color w:val="000000" w:themeColor="text1"/>
          <w:sz w:val="24"/>
          <w:szCs w:val="24"/>
          <w:lang w:val="es-ES"/>
        </w:rPr>
        <w:t xml:space="preserve"> Poblacional de líderes o defensores de derechos humanos (</w:t>
      </w:r>
      <w:r w:rsidR="00742FC0" w:rsidRPr="009E1C38">
        <w:rPr>
          <w:rFonts w:ascii="Times New Roman" w:hAnsi="Times New Roman" w:cs="Times New Roman"/>
          <w:color w:val="000000" w:themeColor="text1"/>
          <w:sz w:val="24"/>
          <w:szCs w:val="24"/>
          <w:lang w:val="es-ES"/>
        </w:rPr>
        <w:t>Informe de Riesgo</w:t>
      </w:r>
      <w:r w:rsidR="0024522E" w:rsidRPr="009E1C38">
        <w:rPr>
          <w:rFonts w:ascii="Times New Roman" w:hAnsi="Times New Roman" w:cs="Times New Roman"/>
          <w:color w:val="000000" w:themeColor="text1"/>
          <w:sz w:val="24"/>
          <w:szCs w:val="24"/>
          <w:lang w:val="es-ES"/>
        </w:rPr>
        <w:t xml:space="preserve"> </w:t>
      </w:r>
      <w:proofErr w:type="spellStart"/>
      <w:r w:rsidR="0024522E" w:rsidRPr="009E1C38">
        <w:rPr>
          <w:rFonts w:ascii="Times New Roman" w:hAnsi="Times New Roman" w:cs="Times New Roman"/>
          <w:color w:val="000000" w:themeColor="text1"/>
          <w:sz w:val="24"/>
          <w:szCs w:val="24"/>
          <w:lang w:val="es-ES"/>
        </w:rPr>
        <w:t>N°</w:t>
      </w:r>
      <w:proofErr w:type="spellEnd"/>
      <w:r w:rsidR="0024522E" w:rsidRPr="009E1C38">
        <w:rPr>
          <w:rFonts w:ascii="Times New Roman" w:hAnsi="Times New Roman" w:cs="Times New Roman"/>
          <w:color w:val="000000" w:themeColor="text1"/>
          <w:sz w:val="24"/>
          <w:szCs w:val="24"/>
          <w:lang w:val="es-ES"/>
        </w:rPr>
        <w:t xml:space="preserve"> 010-17 A.I.), que </w:t>
      </w:r>
      <w:r w:rsidR="002140F6" w:rsidRPr="009E1C38">
        <w:rPr>
          <w:rFonts w:ascii="Times New Roman" w:hAnsi="Times New Roman" w:cs="Times New Roman"/>
          <w:color w:val="000000" w:themeColor="text1"/>
          <w:sz w:val="24"/>
          <w:szCs w:val="24"/>
          <w:lang w:val="es-ES"/>
        </w:rPr>
        <w:t>abordó</w:t>
      </w:r>
      <w:r w:rsidR="00724A20" w:rsidRPr="009E1C38">
        <w:rPr>
          <w:rFonts w:ascii="Times New Roman" w:hAnsi="Times New Roman" w:cs="Times New Roman"/>
          <w:color w:val="000000" w:themeColor="text1"/>
          <w:sz w:val="24"/>
          <w:szCs w:val="24"/>
          <w:lang w:val="es-ES"/>
        </w:rPr>
        <w:t xml:space="preserve"> </w:t>
      </w:r>
      <w:r w:rsidR="0024522E" w:rsidRPr="009E1C38">
        <w:rPr>
          <w:rFonts w:ascii="Times New Roman" w:hAnsi="Times New Roman" w:cs="Times New Roman"/>
          <w:color w:val="000000" w:themeColor="text1"/>
          <w:sz w:val="24"/>
          <w:szCs w:val="24"/>
          <w:lang w:val="es-ES"/>
        </w:rPr>
        <w:t xml:space="preserve">el </w:t>
      </w:r>
      <w:r w:rsidR="009B13C3" w:rsidRPr="009E1C38">
        <w:rPr>
          <w:rFonts w:ascii="Times New Roman" w:hAnsi="Times New Roman" w:cs="Times New Roman"/>
          <w:color w:val="000000" w:themeColor="text1"/>
          <w:sz w:val="24"/>
          <w:szCs w:val="24"/>
          <w:lang w:val="es-ES"/>
        </w:rPr>
        <w:t xml:space="preserve">panorama </w:t>
      </w:r>
      <w:r w:rsidR="0024522E" w:rsidRPr="009E1C38">
        <w:rPr>
          <w:rFonts w:ascii="Times New Roman" w:hAnsi="Times New Roman" w:cs="Times New Roman"/>
          <w:color w:val="000000" w:themeColor="text1"/>
          <w:sz w:val="24"/>
          <w:szCs w:val="24"/>
          <w:lang w:val="es-ES"/>
        </w:rPr>
        <w:t>de agresiones a organizaciones, líderes sociales y defensores de derechos humanos durante el año 2016 y primeros meses del año 2017</w:t>
      </w:r>
      <w:r w:rsidR="00DC6E48" w:rsidRPr="009E1C38">
        <w:rPr>
          <w:rFonts w:ascii="Times New Roman" w:hAnsi="Times New Roman" w:cs="Times New Roman"/>
          <w:color w:val="000000" w:themeColor="text1"/>
          <w:sz w:val="24"/>
          <w:szCs w:val="24"/>
          <w:lang w:val="es-ES"/>
        </w:rPr>
        <w:t xml:space="preserve"> e</w:t>
      </w:r>
      <w:r w:rsidR="003B0462" w:rsidRPr="009E1C38">
        <w:rPr>
          <w:rFonts w:ascii="Times New Roman" w:hAnsi="Times New Roman" w:cs="Times New Roman"/>
          <w:color w:val="000000" w:themeColor="text1"/>
          <w:sz w:val="24"/>
          <w:szCs w:val="24"/>
          <w:lang w:val="es-ES"/>
        </w:rPr>
        <w:t xml:space="preserve"> i</w:t>
      </w:r>
      <w:r w:rsidR="009B13C3" w:rsidRPr="009E1C38">
        <w:rPr>
          <w:rFonts w:ascii="Times New Roman" w:hAnsi="Times New Roman" w:cs="Times New Roman"/>
          <w:color w:val="000000" w:themeColor="text1"/>
          <w:sz w:val="24"/>
          <w:szCs w:val="24"/>
          <w:lang w:val="es-ES"/>
        </w:rPr>
        <w:t>dentific</w:t>
      </w:r>
      <w:r w:rsidR="000819B6" w:rsidRPr="009E1C38">
        <w:rPr>
          <w:rFonts w:ascii="Times New Roman" w:hAnsi="Times New Roman" w:cs="Times New Roman"/>
          <w:color w:val="000000" w:themeColor="text1"/>
          <w:sz w:val="24"/>
          <w:szCs w:val="24"/>
          <w:lang w:val="es-ES"/>
        </w:rPr>
        <w:t>ó</w:t>
      </w:r>
      <w:r w:rsidR="009B13C3" w:rsidRPr="009E1C38">
        <w:rPr>
          <w:rFonts w:ascii="Times New Roman" w:hAnsi="Times New Roman" w:cs="Times New Roman"/>
          <w:color w:val="000000" w:themeColor="text1"/>
          <w:sz w:val="24"/>
          <w:szCs w:val="24"/>
          <w:lang w:val="es-ES"/>
        </w:rPr>
        <w:t xml:space="preserve"> </w:t>
      </w:r>
      <w:r w:rsidR="000819B6" w:rsidRPr="009E1C38">
        <w:rPr>
          <w:rFonts w:ascii="Times New Roman" w:hAnsi="Times New Roman" w:cs="Times New Roman"/>
          <w:color w:val="000000" w:themeColor="text1"/>
          <w:sz w:val="24"/>
          <w:szCs w:val="24"/>
          <w:lang w:val="es-ES"/>
        </w:rPr>
        <w:t xml:space="preserve">las </w:t>
      </w:r>
      <w:r w:rsidR="009B13C3" w:rsidRPr="009E1C38">
        <w:rPr>
          <w:rFonts w:ascii="Times New Roman" w:hAnsi="Times New Roman" w:cs="Times New Roman"/>
          <w:color w:val="000000" w:themeColor="text1"/>
          <w:sz w:val="24"/>
          <w:szCs w:val="24"/>
          <w:lang w:val="es-ES"/>
        </w:rPr>
        <w:t>organizaciones que se encuentran en riesgo</w:t>
      </w:r>
      <w:r w:rsidR="00DC6E48" w:rsidRPr="009E1C38">
        <w:rPr>
          <w:rStyle w:val="Refdenotaalpie"/>
          <w:rFonts w:ascii="Times New Roman" w:hAnsi="Times New Roman" w:cs="Times New Roman"/>
          <w:color w:val="000000" w:themeColor="text1"/>
          <w:sz w:val="24"/>
          <w:szCs w:val="24"/>
          <w:lang w:val="es-ES"/>
        </w:rPr>
        <w:footnoteReference w:id="5"/>
      </w:r>
      <w:r w:rsidR="003B0462" w:rsidRPr="009E1C38">
        <w:rPr>
          <w:rFonts w:ascii="Times New Roman" w:hAnsi="Times New Roman" w:cs="Times New Roman"/>
          <w:color w:val="000000" w:themeColor="text1"/>
          <w:sz w:val="24"/>
          <w:szCs w:val="24"/>
          <w:lang w:val="es-ES"/>
        </w:rPr>
        <w:t xml:space="preserve">. </w:t>
      </w:r>
      <w:r w:rsidR="002746E0" w:rsidRPr="009E1C38">
        <w:rPr>
          <w:rFonts w:ascii="Times New Roman" w:hAnsi="Times New Roman" w:cs="Times New Roman"/>
          <w:color w:val="000000" w:themeColor="text1"/>
          <w:sz w:val="24"/>
          <w:szCs w:val="24"/>
          <w:lang w:val="es-ES"/>
        </w:rPr>
        <w:t>El Inf</w:t>
      </w:r>
      <w:r w:rsidR="0044386F" w:rsidRPr="009E1C38">
        <w:rPr>
          <w:rFonts w:ascii="Times New Roman" w:hAnsi="Times New Roman" w:cs="Times New Roman"/>
          <w:color w:val="000000" w:themeColor="text1"/>
          <w:sz w:val="24"/>
          <w:szCs w:val="24"/>
          <w:lang w:val="es-ES"/>
        </w:rPr>
        <w:t>orme de Riesgo enunció l</w:t>
      </w:r>
      <w:r w:rsidR="002746E0" w:rsidRPr="009E1C38">
        <w:rPr>
          <w:rFonts w:ascii="Times New Roman" w:hAnsi="Times New Roman" w:cs="Times New Roman"/>
          <w:color w:val="000000" w:themeColor="text1"/>
          <w:sz w:val="24"/>
          <w:szCs w:val="24"/>
          <w:lang w:val="es-ES"/>
        </w:rPr>
        <w:t xml:space="preserve">os </w:t>
      </w:r>
      <w:r w:rsidR="003B0462" w:rsidRPr="009E1C38">
        <w:rPr>
          <w:rFonts w:ascii="Times New Roman" w:hAnsi="Times New Roman" w:cs="Times New Roman"/>
          <w:color w:val="000000" w:themeColor="text1"/>
          <w:sz w:val="24"/>
          <w:szCs w:val="24"/>
          <w:lang w:val="es-ES"/>
        </w:rPr>
        <w:t>F</w:t>
      </w:r>
      <w:r w:rsidR="009B13C3" w:rsidRPr="009E1C38">
        <w:rPr>
          <w:rFonts w:ascii="Times New Roman" w:hAnsi="Times New Roman" w:cs="Times New Roman"/>
          <w:color w:val="000000" w:themeColor="text1"/>
          <w:sz w:val="24"/>
          <w:szCs w:val="24"/>
          <w:lang w:val="es-ES"/>
        </w:rPr>
        <w:t>actores que</w:t>
      </w:r>
      <w:r w:rsidR="0044386F" w:rsidRPr="009E1C38">
        <w:rPr>
          <w:rFonts w:ascii="Times New Roman" w:hAnsi="Times New Roman" w:cs="Times New Roman"/>
          <w:color w:val="000000" w:themeColor="text1"/>
          <w:sz w:val="24"/>
          <w:szCs w:val="24"/>
          <w:lang w:val="es-ES"/>
        </w:rPr>
        <w:t xml:space="preserve"> </w:t>
      </w:r>
      <w:r w:rsidR="009B13C3" w:rsidRPr="009E1C38">
        <w:rPr>
          <w:rFonts w:ascii="Times New Roman" w:hAnsi="Times New Roman" w:cs="Times New Roman"/>
          <w:color w:val="000000" w:themeColor="text1"/>
          <w:sz w:val="24"/>
          <w:szCs w:val="24"/>
          <w:lang w:val="es-ES"/>
        </w:rPr>
        <w:t>incrementan</w:t>
      </w:r>
      <w:r w:rsidR="0044386F" w:rsidRPr="009E1C38">
        <w:rPr>
          <w:rFonts w:ascii="Times New Roman" w:hAnsi="Times New Roman" w:cs="Times New Roman"/>
          <w:color w:val="000000" w:themeColor="text1"/>
          <w:sz w:val="24"/>
          <w:szCs w:val="24"/>
          <w:lang w:val="es-ES"/>
        </w:rPr>
        <w:t xml:space="preserve"> el riesgo</w:t>
      </w:r>
      <w:r w:rsidR="003B0462" w:rsidRPr="009E1C38">
        <w:rPr>
          <w:rFonts w:ascii="Times New Roman" w:hAnsi="Times New Roman" w:cs="Times New Roman"/>
          <w:color w:val="000000" w:themeColor="text1"/>
          <w:sz w:val="24"/>
          <w:szCs w:val="24"/>
          <w:lang w:val="es-ES"/>
        </w:rPr>
        <w:t>, y</w:t>
      </w:r>
      <w:r w:rsidR="005615E3" w:rsidRPr="009E1C38">
        <w:rPr>
          <w:rFonts w:ascii="Times New Roman" w:hAnsi="Times New Roman" w:cs="Times New Roman"/>
          <w:color w:val="000000" w:themeColor="text1"/>
          <w:sz w:val="24"/>
          <w:szCs w:val="24"/>
          <w:lang w:val="es-ES"/>
        </w:rPr>
        <w:t xml:space="preserve"> </w:t>
      </w:r>
      <w:r w:rsidR="003B0462" w:rsidRPr="009E1C38">
        <w:rPr>
          <w:rFonts w:ascii="Times New Roman" w:hAnsi="Times New Roman" w:cs="Times New Roman"/>
          <w:color w:val="000000" w:themeColor="text1"/>
          <w:sz w:val="24"/>
          <w:szCs w:val="24"/>
          <w:lang w:val="es-ES"/>
        </w:rPr>
        <w:t>p</w:t>
      </w:r>
      <w:r w:rsidR="005615E3" w:rsidRPr="009E1C38">
        <w:rPr>
          <w:rFonts w:ascii="Times New Roman" w:hAnsi="Times New Roman" w:cs="Times New Roman"/>
          <w:color w:val="000000" w:themeColor="text1"/>
          <w:sz w:val="24"/>
          <w:szCs w:val="24"/>
          <w:lang w:val="es-ES"/>
        </w:rPr>
        <w:t>ermitió</w:t>
      </w:r>
      <w:r w:rsidR="0024522E" w:rsidRPr="009E1C38">
        <w:rPr>
          <w:rFonts w:ascii="Times New Roman" w:hAnsi="Times New Roman" w:cs="Times New Roman"/>
          <w:color w:val="000000" w:themeColor="text1"/>
          <w:sz w:val="24"/>
          <w:szCs w:val="24"/>
          <w:lang w:val="es-ES"/>
        </w:rPr>
        <w:t xml:space="preserve"> evidenciar </w:t>
      </w:r>
      <w:r w:rsidR="002832FD" w:rsidRPr="009E1C38">
        <w:rPr>
          <w:rFonts w:ascii="Times New Roman" w:hAnsi="Times New Roman" w:cs="Times New Roman"/>
          <w:color w:val="000000" w:themeColor="text1"/>
          <w:sz w:val="24"/>
          <w:szCs w:val="24"/>
          <w:lang w:val="es-ES"/>
        </w:rPr>
        <w:t xml:space="preserve">el carácter </w:t>
      </w:r>
      <w:r w:rsidR="00ED0BDA" w:rsidRPr="009E1C38">
        <w:rPr>
          <w:rFonts w:ascii="Times New Roman" w:hAnsi="Times New Roman" w:cs="Times New Roman"/>
          <w:color w:val="000000" w:themeColor="text1"/>
          <w:sz w:val="24"/>
          <w:szCs w:val="24"/>
          <w:lang w:val="es-ES"/>
        </w:rPr>
        <w:t>generalizado</w:t>
      </w:r>
      <w:r w:rsidR="002832FD" w:rsidRPr="009E1C38">
        <w:rPr>
          <w:rFonts w:ascii="Times New Roman" w:hAnsi="Times New Roman" w:cs="Times New Roman"/>
          <w:color w:val="000000" w:themeColor="text1"/>
          <w:sz w:val="24"/>
          <w:szCs w:val="24"/>
          <w:lang w:val="es-ES"/>
        </w:rPr>
        <w:t xml:space="preserve"> de los ataques</w:t>
      </w:r>
      <w:r w:rsidR="0024522E" w:rsidRPr="009E1C38">
        <w:rPr>
          <w:rFonts w:ascii="Times New Roman" w:hAnsi="Times New Roman" w:cs="Times New Roman"/>
          <w:color w:val="000000" w:themeColor="text1"/>
          <w:sz w:val="24"/>
          <w:szCs w:val="24"/>
          <w:lang w:val="es-ES"/>
        </w:rPr>
        <w:t xml:space="preserve"> contra líderes sociales, comunitarios y defensor</w:t>
      </w:r>
      <w:r w:rsidR="002140F6" w:rsidRPr="009E1C38">
        <w:rPr>
          <w:rFonts w:ascii="Times New Roman" w:hAnsi="Times New Roman" w:cs="Times New Roman"/>
          <w:color w:val="000000" w:themeColor="text1"/>
          <w:sz w:val="24"/>
          <w:szCs w:val="24"/>
          <w:lang w:val="es-ES"/>
        </w:rPr>
        <w:t>es de derechos humanos</w:t>
      </w:r>
      <w:r w:rsidR="003B0462" w:rsidRPr="009E1C38">
        <w:rPr>
          <w:rFonts w:ascii="Times New Roman" w:hAnsi="Times New Roman" w:cs="Times New Roman"/>
          <w:color w:val="000000" w:themeColor="text1"/>
          <w:sz w:val="24"/>
          <w:szCs w:val="24"/>
          <w:lang w:val="es-ES"/>
        </w:rPr>
        <w:t xml:space="preserve">. </w:t>
      </w:r>
      <w:r w:rsidR="004D2711" w:rsidRPr="009E1C38">
        <w:rPr>
          <w:rFonts w:ascii="Times New Roman" w:hAnsi="Times New Roman" w:cs="Times New Roman"/>
          <w:color w:val="000000" w:themeColor="text1"/>
          <w:sz w:val="24"/>
          <w:szCs w:val="24"/>
          <w:lang w:val="es-ES"/>
        </w:rPr>
        <w:t xml:space="preserve">El panorama anterior muestra la gravedad de la situación, por lo cual </w:t>
      </w:r>
      <w:r w:rsidR="00FF047E" w:rsidRPr="009E1C38">
        <w:rPr>
          <w:rFonts w:ascii="Times New Roman" w:hAnsi="Times New Roman" w:cs="Times New Roman"/>
          <w:color w:val="000000" w:themeColor="text1"/>
          <w:sz w:val="24"/>
          <w:szCs w:val="24"/>
          <w:lang w:val="es-ES"/>
        </w:rPr>
        <w:t xml:space="preserve">este </w:t>
      </w:r>
      <w:r w:rsidR="00742FC0" w:rsidRPr="009E1C38">
        <w:rPr>
          <w:rFonts w:ascii="Times New Roman" w:hAnsi="Times New Roman" w:cs="Times New Roman"/>
          <w:color w:val="000000" w:themeColor="text1"/>
          <w:sz w:val="24"/>
          <w:szCs w:val="24"/>
          <w:lang w:val="es-ES"/>
        </w:rPr>
        <w:t>Informe de Riesgo</w:t>
      </w:r>
      <w:r w:rsidR="00FF047E" w:rsidRPr="009E1C38">
        <w:rPr>
          <w:rFonts w:ascii="Times New Roman" w:hAnsi="Times New Roman" w:cs="Times New Roman"/>
          <w:color w:val="000000" w:themeColor="text1"/>
          <w:sz w:val="24"/>
          <w:szCs w:val="24"/>
          <w:lang w:val="es-ES"/>
        </w:rPr>
        <w:t xml:space="preserve"> </w:t>
      </w:r>
      <w:r w:rsidR="000819B6" w:rsidRPr="009E1C38">
        <w:rPr>
          <w:rFonts w:ascii="Times New Roman" w:hAnsi="Times New Roman" w:cs="Times New Roman"/>
          <w:color w:val="000000" w:themeColor="text1"/>
          <w:sz w:val="24"/>
          <w:szCs w:val="24"/>
          <w:lang w:val="es-ES"/>
        </w:rPr>
        <w:t>debía tener una respuesta ágil y contundente por parte del Estado colombiano</w:t>
      </w:r>
      <w:r w:rsidR="00FF047E" w:rsidRPr="009E1C38">
        <w:rPr>
          <w:rFonts w:ascii="Times New Roman" w:hAnsi="Times New Roman" w:cs="Times New Roman"/>
          <w:color w:val="000000" w:themeColor="text1"/>
          <w:sz w:val="24"/>
          <w:szCs w:val="24"/>
          <w:lang w:val="es-ES"/>
        </w:rPr>
        <w:t>. Sin embargo,</w:t>
      </w:r>
      <w:r w:rsidR="000819B6" w:rsidRPr="009E1C38">
        <w:rPr>
          <w:rFonts w:ascii="Times New Roman" w:hAnsi="Times New Roman" w:cs="Times New Roman"/>
          <w:color w:val="000000" w:themeColor="text1"/>
          <w:sz w:val="24"/>
          <w:szCs w:val="24"/>
          <w:lang w:val="es-ES"/>
        </w:rPr>
        <w:t xml:space="preserve"> </w:t>
      </w:r>
      <w:r w:rsidR="00EF71F7" w:rsidRPr="009E1C38">
        <w:rPr>
          <w:rFonts w:ascii="Times New Roman" w:hAnsi="Times New Roman" w:cs="Times New Roman"/>
          <w:color w:val="000000" w:themeColor="text1"/>
          <w:sz w:val="24"/>
          <w:szCs w:val="24"/>
          <w:lang w:val="es-ES"/>
        </w:rPr>
        <w:t>a pesar de las reiteradas advertencias, no han</w:t>
      </w:r>
      <w:r w:rsidR="000819B6" w:rsidRPr="009E1C38">
        <w:rPr>
          <w:rFonts w:ascii="Times New Roman" w:hAnsi="Times New Roman" w:cs="Times New Roman"/>
          <w:color w:val="000000" w:themeColor="text1"/>
          <w:sz w:val="24"/>
          <w:szCs w:val="24"/>
          <w:lang w:val="es-ES"/>
        </w:rPr>
        <w:t xml:space="preserve"> tenido </w:t>
      </w:r>
      <w:r w:rsidR="00FF047E" w:rsidRPr="009E1C38">
        <w:rPr>
          <w:rFonts w:ascii="Times New Roman" w:hAnsi="Times New Roman" w:cs="Times New Roman"/>
          <w:color w:val="000000" w:themeColor="text1"/>
          <w:sz w:val="24"/>
          <w:szCs w:val="24"/>
          <w:lang w:val="es-ES"/>
        </w:rPr>
        <w:t xml:space="preserve">la debida </w:t>
      </w:r>
      <w:r w:rsidR="000819B6" w:rsidRPr="009E1C38">
        <w:rPr>
          <w:rFonts w:ascii="Times New Roman" w:hAnsi="Times New Roman" w:cs="Times New Roman"/>
          <w:color w:val="000000" w:themeColor="text1"/>
          <w:sz w:val="24"/>
          <w:szCs w:val="24"/>
          <w:lang w:val="es-ES"/>
        </w:rPr>
        <w:t>respuesta institucional, incumpliendo los procedimientos establecidos por ley</w:t>
      </w:r>
      <w:r w:rsidR="00FF047E" w:rsidRPr="009E1C38">
        <w:rPr>
          <w:rFonts w:ascii="Times New Roman" w:hAnsi="Times New Roman" w:cs="Times New Roman"/>
          <w:color w:val="000000" w:themeColor="text1"/>
          <w:sz w:val="24"/>
          <w:szCs w:val="24"/>
          <w:lang w:val="es-ES"/>
        </w:rPr>
        <w:t>.</w:t>
      </w:r>
      <w:r w:rsidR="000819B6" w:rsidRPr="009E1C38">
        <w:rPr>
          <w:rFonts w:ascii="Times New Roman" w:hAnsi="Times New Roman" w:cs="Times New Roman"/>
          <w:color w:val="000000" w:themeColor="text1"/>
          <w:sz w:val="24"/>
          <w:szCs w:val="24"/>
          <w:lang w:val="es-ES"/>
        </w:rPr>
        <w:t xml:space="preserve"> </w:t>
      </w:r>
    </w:p>
    <w:p w14:paraId="4C9EDA68" w14:textId="677324EC" w:rsidR="00BD18CC" w:rsidRPr="009E1C38" w:rsidRDefault="004D2711"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lang w:val="es-ES"/>
        </w:rPr>
        <w:t xml:space="preserve">Las </w:t>
      </w:r>
      <w:r w:rsidR="008F21FF" w:rsidRPr="009E1C38">
        <w:rPr>
          <w:rFonts w:ascii="Times New Roman" w:hAnsi="Times New Roman" w:cs="Times New Roman"/>
          <w:color w:val="000000" w:themeColor="text1"/>
          <w:sz w:val="24"/>
          <w:szCs w:val="24"/>
          <w:lang w:val="es-ES"/>
        </w:rPr>
        <w:t>entidades encargadas</w:t>
      </w:r>
      <w:r w:rsidR="00A71E02" w:rsidRPr="009E1C38">
        <w:rPr>
          <w:rFonts w:ascii="Times New Roman" w:hAnsi="Times New Roman" w:cs="Times New Roman"/>
          <w:color w:val="000000" w:themeColor="text1"/>
          <w:sz w:val="24"/>
          <w:szCs w:val="24"/>
          <w:lang w:val="es-ES"/>
        </w:rPr>
        <w:t xml:space="preserve"> nunca adelantaron el procedimiento establecido para estos casos, dejando sin respuesta institucional las recomendaciones formuladas este </w:t>
      </w:r>
      <w:r w:rsidR="00742FC0" w:rsidRPr="009E1C38">
        <w:rPr>
          <w:rFonts w:ascii="Times New Roman" w:hAnsi="Times New Roman" w:cs="Times New Roman"/>
          <w:color w:val="000000" w:themeColor="text1"/>
          <w:sz w:val="24"/>
          <w:szCs w:val="24"/>
          <w:lang w:val="es-ES"/>
        </w:rPr>
        <w:t>Informe de Riesgo</w:t>
      </w:r>
      <w:r w:rsidR="00A71E02" w:rsidRPr="009E1C38">
        <w:rPr>
          <w:rFonts w:ascii="Times New Roman" w:hAnsi="Times New Roman" w:cs="Times New Roman"/>
          <w:color w:val="000000" w:themeColor="text1"/>
          <w:sz w:val="24"/>
          <w:szCs w:val="24"/>
          <w:lang w:val="es-ES"/>
        </w:rPr>
        <w:t>. E</w:t>
      </w:r>
      <w:r w:rsidR="00C07F72" w:rsidRPr="009E1C38">
        <w:rPr>
          <w:rFonts w:ascii="Times New Roman" w:hAnsi="Times New Roman" w:cs="Times New Roman"/>
          <w:color w:val="000000" w:themeColor="text1"/>
          <w:sz w:val="24"/>
          <w:szCs w:val="24"/>
        </w:rPr>
        <w:t xml:space="preserve">n un comunicado del 8 de febrero de 2018, la Defensoría del Pueblo, denunció a la opinión pública que este </w:t>
      </w:r>
      <w:r w:rsidR="00742FC0" w:rsidRPr="009E1C38">
        <w:rPr>
          <w:rFonts w:ascii="Times New Roman" w:hAnsi="Times New Roman" w:cs="Times New Roman"/>
          <w:color w:val="000000" w:themeColor="text1"/>
          <w:sz w:val="24"/>
          <w:szCs w:val="24"/>
        </w:rPr>
        <w:t>Informe de Riesgo</w:t>
      </w:r>
      <w:r w:rsidR="00C07F72" w:rsidRPr="009E1C38">
        <w:rPr>
          <w:rFonts w:ascii="Times New Roman" w:hAnsi="Times New Roman" w:cs="Times New Roman"/>
          <w:color w:val="000000" w:themeColor="text1"/>
          <w:sz w:val="24"/>
          <w:szCs w:val="24"/>
        </w:rPr>
        <w:t xml:space="preserve"> emitido</w:t>
      </w:r>
      <w:r w:rsidR="00FF047E" w:rsidRPr="009E1C38">
        <w:rPr>
          <w:rFonts w:ascii="Times New Roman" w:hAnsi="Times New Roman" w:cs="Times New Roman"/>
          <w:color w:val="000000" w:themeColor="text1"/>
          <w:sz w:val="24"/>
          <w:szCs w:val="24"/>
        </w:rPr>
        <w:t xml:space="preserve"> </w:t>
      </w:r>
      <w:r w:rsidR="00C07F72" w:rsidRPr="009E1C38">
        <w:rPr>
          <w:rFonts w:ascii="Times New Roman" w:hAnsi="Times New Roman" w:cs="Times New Roman"/>
          <w:color w:val="000000" w:themeColor="text1"/>
          <w:sz w:val="24"/>
          <w:szCs w:val="24"/>
        </w:rPr>
        <w:t xml:space="preserve">el 30 de marzo de 2017, nunca fue elevado a la categoría de </w:t>
      </w:r>
      <w:r w:rsidR="000E6473" w:rsidRPr="009E1C38">
        <w:rPr>
          <w:rFonts w:ascii="Times New Roman" w:hAnsi="Times New Roman" w:cs="Times New Roman"/>
          <w:color w:val="000000" w:themeColor="text1"/>
          <w:sz w:val="24"/>
          <w:szCs w:val="24"/>
        </w:rPr>
        <w:t>Alerta Temprana</w:t>
      </w:r>
      <w:r w:rsidR="00C07F72" w:rsidRPr="009E1C38">
        <w:rPr>
          <w:rFonts w:ascii="Times New Roman" w:hAnsi="Times New Roman" w:cs="Times New Roman"/>
          <w:color w:val="000000" w:themeColor="text1"/>
          <w:sz w:val="24"/>
          <w:szCs w:val="24"/>
        </w:rPr>
        <w:t xml:space="preserve"> por el </w:t>
      </w:r>
      <w:r w:rsidR="00595D2A" w:rsidRPr="009E1C38">
        <w:rPr>
          <w:rFonts w:ascii="Times New Roman" w:hAnsi="Times New Roman" w:cs="Times New Roman"/>
          <w:color w:val="000000" w:themeColor="text1"/>
          <w:sz w:val="24"/>
          <w:szCs w:val="24"/>
        </w:rPr>
        <w:t>ministro</w:t>
      </w:r>
      <w:r w:rsidR="00C07F72" w:rsidRPr="009E1C38">
        <w:rPr>
          <w:rFonts w:ascii="Times New Roman" w:hAnsi="Times New Roman" w:cs="Times New Roman"/>
          <w:color w:val="000000" w:themeColor="text1"/>
          <w:sz w:val="24"/>
          <w:szCs w:val="24"/>
        </w:rPr>
        <w:t xml:space="preserve"> del Interior, conforme al protocolo establecido </w:t>
      </w:r>
      <w:r w:rsidR="001A4F5A" w:rsidRPr="009E1C38">
        <w:rPr>
          <w:rFonts w:ascii="Times New Roman" w:hAnsi="Times New Roman" w:cs="Times New Roman"/>
          <w:color w:val="000000" w:themeColor="text1"/>
          <w:sz w:val="24"/>
          <w:szCs w:val="24"/>
        </w:rPr>
        <w:t xml:space="preserve">en </w:t>
      </w:r>
      <w:r w:rsidR="00C07F72" w:rsidRPr="009E1C38">
        <w:rPr>
          <w:rFonts w:ascii="Times New Roman" w:hAnsi="Times New Roman" w:cs="Times New Roman"/>
          <w:color w:val="000000" w:themeColor="text1"/>
          <w:sz w:val="24"/>
          <w:szCs w:val="24"/>
        </w:rPr>
        <w:t>el Decreto 2890 de 2013</w:t>
      </w:r>
      <w:r w:rsidR="001A4F5A" w:rsidRPr="009E1C38">
        <w:rPr>
          <w:rFonts w:ascii="Times New Roman" w:hAnsi="Times New Roman" w:cs="Times New Roman"/>
          <w:color w:val="000000" w:themeColor="text1"/>
          <w:sz w:val="24"/>
          <w:szCs w:val="24"/>
        </w:rPr>
        <w:t xml:space="preserve">. </w:t>
      </w:r>
      <w:r w:rsidR="00C07F72" w:rsidRPr="009E1C38">
        <w:rPr>
          <w:rFonts w:ascii="Times New Roman" w:hAnsi="Times New Roman" w:cs="Times New Roman"/>
          <w:color w:val="000000" w:themeColor="text1"/>
          <w:sz w:val="24"/>
          <w:szCs w:val="24"/>
        </w:rPr>
        <w:t>El artículo 11 de dicho d</w:t>
      </w:r>
      <w:r w:rsidR="001A4F5A" w:rsidRPr="009E1C38">
        <w:rPr>
          <w:rFonts w:ascii="Times New Roman" w:hAnsi="Times New Roman" w:cs="Times New Roman"/>
          <w:color w:val="000000" w:themeColor="text1"/>
          <w:sz w:val="24"/>
          <w:szCs w:val="24"/>
        </w:rPr>
        <w:t xml:space="preserve">ecreto </w:t>
      </w:r>
      <w:r w:rsidR="00C25081" w:rsidRPr="009E1C38">
        <w:rPr>
          <w:rFonts w:ascii="Times New Roman" w:hAnsi="Times New Roman" w:cs="Times New Roman"/>
          <w:color w:val="000000" w:themeColor="text1"/>
          <w:sz w:val="24"/>
          <w:szCs w:val="24"/>
        </w:rPr>
        <w:t xml:space="preserve">establece </w:t>
      </w:r>
      <w:r w:rsidR="00C07F72" w:rsidRPr="009E1C38">
        <w:rPr>
          <w:rFonts w:ascii="Times New Roman" w:hAnsi="Times New Roman" w:cs="Times New Roman"/>
          <w:color w:val="000000" w:themeColor="text1"/>
          <w:sz w:val="24"/>
          <w:szCs w:val="24"/>
        </w:rPr>
        <w:t>que</w:t>
      </w:r>
      <w:r w:rsidR="00C72EC7" w:rsidRPr="009E1C38">
        <w:rPr>
          <w:rFonts w:ascii="Times New Roman" w:hAnsi="Times New Roman" w:cs="Times New Roman"/>
          <w:color w:val="000000" w:themeColor="text1"/>
          <w:sz w:val="24"/>
          <w:szCs w:val="24"/>
        </w:rPr>
        <w:t>,</w:t>
      </w:r>
      <w:r w:rsidR="00C07F72" w:rsidRPr="009E1C38">
        <w:rPr>
          <w:rFonts w:ascii="Times New Roman" w:hAnsi="Times New Roman" w:cs="Times New Roman"/>
          <w:color w:val="000000" w:themeColor="text1"/>
          <w:sz w:val="24"/>
          <w:szCs w:val="24"/>
        </w:rPr>
        <w:t xml:space="preserve"> una vez recibido el </w:t>
      </w:r>
      <w:r w:rsidR="00742FC0" w:rsidRPr="009E1C38">
        <w:rPr>
          <w:rFonts w:ascii="Times New Roman" w:hAnsi="Times New Roman" w:cs="Times New Roman"/>
          <w:color w:val="000000" w:themeColor="text1"/>
          <w:sz w:val="24"/>
          <w:szCs w:val="24"/>
        </w:rPr>
        <w:t>Informe de Riesgo</w:t>
      </w:r>
      <w:r w:rsidR="00C07F72" w:rsidRPr="009E1C38">
        <w:rPr>
          <w:rFonts w:ascii="Times New Roman" w:hAnsi="Times New Roman" w:cs="Times New Roman"/>
          <w:color w:val="000000" w:themeColor="text1"/>
          <w:sz w:val="24"/>
          <w:szCs w:val="24"/>
        </w:rPr>
        <w:t xml:space="preserve">, a más tardar dentro de la semana siguiente de su recibo, tendrá que sesionar la Comisión Intersectorial de </w:t>
      </w:r>
      <w:r w:rsidR="00A4017C" w:rsidRPr="009E1C38">
        <w:rPr>
          <w:rFonts w:ascii="Times New Roman" w:hAnsi="Times New Roman" w:cs="Times New Roman"/>
          <w:color w:val="000000" w:themeColor="text1"/>
          <w:sz w:val="24"/>
          <w:szCs w:val="24"/>
        </w:rPr>
        <w:t>Alertas Tempranas</w:t>
      </w:r>
      <w:r w:rsidR="00C07F72" w:rsidRPr="009E1C38">
        <w:rPr>
          <w:rFonts w:ascii="Times New Roman" w:hAnsi="Times New Roman" w:cs="Times New Roman"/>
          <w:color w:val="000000" w:themeColor="text1"/>
          <w:sz w:val="24"/>
          <w:szCs w:val="24"/>
        </w:rPr>
        <w:t xml:space="preserve"> </w:t>
      </w:r>
      <w:r w:rsidR="001A4F5A" w:rsidRPr="009E1C38">
        <w:rPr>
          <w:rFonts w:ascii="Times New Roman" w:hAnsi="Times New Roman" w:cs="Times New Roman"/>
          <w:color w:val="000000" w:themeColor="text1"/>
          <w:sz w:val="24"/>
          <w:szCs w:val="24"/>
        </w:rPr>
        <w:t>(</w:t>
      </w:r>
      <w:r w:rsidR="00C07F72" w:rsidRPr="009E1C38">
        <w:rPr>
          <w:rFonts w:ascii="Times New Roman" w:hAnsi="Times New Roman" w:cs="Times New Roman"/>
          <w:color w:val="000000" w:themeColor="text1"/>
          <w:sz w:val="24"/>
          <w:szCs w:val="24"/>
        </w:rPr>
        <w:t>CIAT</w:t>
      </w:r>
      <w:r w:rsidR="001A4F5A" w:rsidRPr="009E1C38">
        <w:rPr>
          <w:rFonts w:ascii="Times New Roman" w:hAnsi="Times New Roman" w:cs="Times New Roman"/>
          <w:color w:val="000000" w:themeColor="text1"/>
          <w:sz w:val="24"/>
          <w:szCs w:val="24"/>
        </w:rPr>
        <w:t>)</w:t>
      </w:r>
      <w:r w:rsidR="00C07F72" w:rsidRPr="009E1C38">
        <w:rPr>
          <w:rFonts w:ascii="Times New Roman" w:hAnsi="Times New Roman" w:cs="Times New Roman"/>
          <w:color w:val="000000" w:themeColor="text1"/>
          <w:sz w:val="24"/>
          <w:szCs w:val="24"/>
        </w:rPr>
        <w:t>, con el propósito de su evaluación. Esta convocatoria nunca fue realizada.</w:t>
      </w:r>
      <w:r w:rsidR="00A71E02" w:rsidRPr="009E1C38">
        <w:rPr>
          <w:rFonts w:ascii="Times New Roman" w:hAnsi="Times New Roman" w:cs="Times New Roman"/>
          <w:color w:val="000000" w:themeColor="text1"/>
          <w:sz w:val="24"/>
          <w:szCs w:val="24"/>
        </w:rPr>
        <w:t xml:space="preserve"> </w:t>
      </w:r>
      <w:r w:rsidR="00C07F72" w:rsidRPr="009E1C38">
        <w:rPr>
          <w:rFonts w:ascii="Times New Roman" w:hAnsi="Times New Roman" w:cs="Times New Roman"/>
          <w:color w:val="000000" w:themeColor="text1"/>
          <w:sz w:val="24"/>
          <w:szCs w:val="24"/>
        </w:rPr>
        <w:t xml:space="preserve">Debido a la no evaluación del </w:t>
      </w:r>
      <w:r w:rsidR="00742FC0" w:rsidRPr="009E1C38">
        <w:rPr>
          <w:rFonts w:ascii="Times New Roman" w:hAnsi="Times New Roman" w:cs="Times New Roman"/>
          <w:color w:val="000000" w:themeColor="text1"/>
          <w:sz w:val="24"/>
          <w:szCs w:val="24"/>
        </w:rPr>
        <w:t>Informe de Riesgo</w:t>
      </w:r>
      <w:r w:rsidR="00C07F72" w:rsidRPr="009E1C38">
        <w:rPr>
          <w:rFonts w:ascii="Times New Roman" w:hAnsi="Times New Roman" w:cs="Times New Roman"/>
          <w:color w:val="000000" w:themeColor="text1"/>
          <w:sz w:val="24"/>
          <w:szCs w:val="24"/>
        </w:rPr>
        <w:t>, el día 15 de mayo de 2017 la Defensoría del Pueblo requirió a la CIAT para que informara sobre la decisión de la emisión de la alerta, invocando el artículo 8 del Decreto 2890 de 2013.</w:t>
      </w:r>
      <w:r w:rsidR="00BD18CC" w:rsidRPr="009E1C38">
        <w:rPr>
          <w:rFonts w:ascii="Times New Roman" w:hAnsi="Times New Roman" w:cs="Times New Roman"/>
          <w:color w:val="000000" w:themeColor="text1"/>
          <w:sz w:val="24"/>
          <w:szCs w:val="24"/>
        </w:rPr>
        <w:t xml:space="preserve"> </w:t>
      </w:r>
    </w:p>
    <w:p w14:paraId="6A6D2076" w14:textId="12D0B35A" w:rsidR="00C07F72" w:rsidRPr="009E1C38" w:rsidRDefault="00C07F72"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Ante </w:t>
      </w:r>
      <w:r w:rsidR="001A4F5A" w:rsidRPr="009E1C38">
        <w:rPr>
          <w:rFonts w:ascii="Times New Roman" w:hAnsi="Times New Roman" w:cs="Times New Roman"/>
          <w:color w:val="000000" w:themeColor="text1"/>
          <w:sz w:val="24"/>
          <w:szCs w:val="24"/>
        </w:rPr>
        <w:t>este</w:t>
      </w:r>
      <w:r w:rsidRPr="009E1C38">
        <w:rPr>
          <w:rFonts w:ascii="Times New Roman" w:hAnsi="Times New Roman" w:cs="Times New Roman"/>
          <w:color w:val="000000" w:themeColor="text1"/>
          <w:sz w:val="24"/>
          <w:szCs w:val="24"/>
        </w:rPr>
        <w:t xml:space="preserve"> requerimiento y los pronunciamientos públicos del Defensor del Pueblo, la Secretaría Técnica de la CIAT convocó para el día 12 de julio de 2017 </w:t>
      </w:r>
      <w:r w:rsidR="00FF047E"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casi </w:t>
      </w:r>
      <w:r w:rsidR="00FF047E" w:rsidRPr="009E1C38">
        <w:rPr>
          <w:rFonts w:ascii="Times New Roman" w:hAnsi="Times New Roman" w:cs="Times New Roman"/>
          <w:color w:val="000000" w:themeColor="text1"/>
          <w:sz w:val="24"/>
          <w:szCs w:val="24"/>
        </w:rPr>
        <w:t>cuatro</w:t>
      </w:r>
      <w:r w:rsidRPr="009E1C38">
        <w:rPr>
          <w:rFonts w:ascii="Times New Roman" w:hAnsi="Times New Roman" w:cs="Times New Roman"/>
          <w:color w:val="000000" w:themeColor="text1"/>
          <w:sz w:val="24"/>
          <w:szCs w:val="24"/>
        </w:rPr>
        <w:t xml:space="preserve"> meses después de haberse emitido el informe</w:t>
      </w:r>
      <w:r w:rsidR="00FF047E"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a una sesión donde se evaluaría el seguimiento de una </w:t>
      </w:r>
      <w:r w:rsidR="00C72EC7" w:rsidRPr="009E1C38">
        <w:rPr>
          <w:rFonts w:ascii="Times New Roman" w:hAnsi="Times New Roman" w:cs="Times New Roman"/>
          <w:color w:val="000000" w:themeColor="text1"/>
          <w:sz w:val="24"/>
          <w:szCs w:val="24"/>
        </w:rPr>
        <w:t>A</w:t>
      </w:r>
      <w:r w:rsidRPr="009E1C38">
        <w:rPr>
          <w:rFonts w:ascii="Times New Roman" w:hAnsi="Times New Roman" w:cs="Times New Roman"/>
          <w:color w:val="000000" w:themeColor="text1"/>
          <w:sz w:val="24"/>
          <w:szCs w:val="24"/>
        </w:rPr>
        <w:t xml:space="preserve">lerta </w:t>
      </w:r>
      <w:r w:rsidR="00C72EC7" w:rsidRPr="009E1C38">
        <w:rPr>
          <w:rFonts w:ascii="Times New Roman" w:hAnsi="Times New Roman" w:cs="Times New Roman"/>
          <w:color w:val="000000" w:themeColor="text1"/>
          <w:sz w:val="24"/>
          <w:szCs w:val="24"/>
        </w:rPr>
        <w:t>T</w:t>
      </w:r>
      <w:r w:rsidRPr="009E1C38">
        <w:rPr>
          <w:rFonts w:ascii="Times New Roman" w:hAnsi="Times New Roman" w:cs="Times New Roman"/>
          <w:color w:val="000000" w:themeColor="text1"/>
          <w:sz w:val="24"/>
          <w:szCs w:val="24"/>
        </w:rPr>
        <w:t>emprana que nunca fue emitida.</w:t>
      </w:r>
      <w:r w:rsidR="00BD18CC" w:rsidRPr="009E1C38">
        <w:rPr>
          <w:rFonts w:ascii="Times New Roman" w:hAnsi="Times New Roman" w:cs="Times New Roman"/>
          <w:color w:val="000000" w:themeColor="text1"/>
          <w:sz w:val="24"/>
          <w:szCs w:val="24"/>
        </w:rPr>
        <w:t xml:space="preserve"> </w:t>
      </w:r>
      <w:r w:rsidRPr="009E1C38">
        <w:rPr>
          <w:rFonts w:ascii="Times New Roman" w:hAnsi="Times New Roman" w:cs="Times New Roman"/>
          <w:color w:val="000000" w:themeColor="text1"/>
          <w:sz w:val="24"/>
          <w:szCs w:val="24"/>
        </w:rPr>
        <w:t>La De</w:t>
      </w:r>
      <w:r w:rsidR="001A4F5A" w:rsidRPr="009E1C38">
        <w:rPr>
          <w:rFonts w:ascii="Times New Roman" w:hAnsi="Times New Roman" w:cs="Times New Roman"/>
          <w:color w:val="000000" w:themeColor="text1"/>
          <w:sz w:val="24"/>
          <w:szCs w:val="24"/>
        </w:rPr>
        <w:t>fensoría del Pueblo denunció</w:t>
      </w:r>
      <w:r w:rsidRPr="009E1C38">
        <w:rPr>
          <w:rFonts w:ascii="Times New Roman" w:hAnsi="Times New Roman" w:cs="Times New Roman"/>
          <w:color w:val="000000" w:themeColor="text1"/>
          <w:sz w:val="24"/>
          <w:szCs w:val="24"/>
        </w:rPr>
        <w:t xml:space="preserve"> </w:t>
      </w:r>
      <w:r w:rsidR="001A4F5A" w:rsidRPr="009E1C38">
        <w:rPr>
          <w:rFonts w:ascii="Times New Roman" w:hAnsi="Times New Roman" w:cs="Times New Roman"/>
          <w:color w:val="000000" w:themeColor="text1"/>
          <w:sz w:val="24"/>
          <w:szCs w:val="24"/>
        </w:rPr>
        <w:t xml:space="preserve">con preocupación </w:t>
      </w:r>
      <w:r w:rsidRPr="009E1C38">
        <w:rPr>
          <w:rFonts w:ascii="Times New Roman" w:hAnsi="Times New Roman" w:cs="Times New Roman"/>
          <w:color w:val="000000" w:themeColor="text1"/>
          <w:sz w:val="24"/>
          <w:szCs w:val="24"/>
        </w:rPr>
        <w:t>que el</w:t>
      </w:r>
      <w:r w:rsidR="001A4F5A" w:rsidRPr="009E1C38">
        <w:rPr>
          <w:rFonts w:ascii="Times New Roman" w:hAnsi="Times New Roman" w:cs="Times New Roman"/>
          <w:color w:val="000000" w:themeColor="text1"/>
          <w:sz w:val="24"/>
          <w:szCs w:val="24"/>
        </w:rPr>
        <w:t xml:space="preserve"> </w:t>
      </w:r>
      <w:proofErr w:type="gramStart"/>
      <w:r w:rsidR="00367C5C">
        <w:rPr>
          <w:rFonts w:ascii="Times New Roman" w:hAnsi="Times New Roman" w:cs="Times New Roman"/>
          <w:color w:val="000000" w:themeColor="text1"/>
          <w:sz w:val="24"/>
          <w:szCs w:val="24"/>
        </w:rPr>
        <w:t>M</w:t>
      </w:r>
      <w:r w:rsidR="00595D2A" w:rsidRPr="009E1C38">
        <w:rPr>
          <w:rFonts w:ascii="Times New Roman" w:hAnsi="Times New Roman" w:cs="Times New Roman"/>
          <w:color w:val="000000" w:themeColor="text1"/>
          <w:sz w:val="24"/>
          <w:szCs w:val="24"/>
        </w:rPr>
        <w:t>inistro</w:t>
      </w:r>
      <w:proofErr w:type="gramEnd"/>
      <w:r w:rsidR="001A4F5A" w:rsidRPr="009E1C38">
        <w:rPr>
          <w:rFonts w:ascii="Times New Roman" w:hAnsi="Times New Roman" w:cs="Times New Roman"/>
          <w:color w:val="000000" w:themeColor="text1"/>
          <w:sz w:val="24"/>
          <w:szCs w:val="24"/>
        </w:rPr>
        <w:t xml:space="preserve"> del Interior </w:t>
      </w:r>
      <w:r w:rsidR="001C5E92" w:rsidRPr="009E1C38">
        <w:rPr>
          <w:rFonts w:ascii="Times New Roman" w:hAnsi="Times New Roman" w:cs="Times New Roman"/>
          <w:color w:val="000000" w:themeColor="text1"/>
          <w:sz w:val="24"/>
          <w:szCs w:val="24"/>
        </w:rPr>
        <w:t xml:space="preserve">consideró </w:t>
      </w:r>
      <w:r w:rsidRPr="009E1C38">
        <w:rPr>
          <w:rFonts w:ascii="Times New Roman" w:hAnsi="Times New Roman" w:cs="Times New Roman"/>
          <w:color w:val="000000" w:themeColor="text1"/>
          <w:sz w:val="24"/>
          <w:szCs w:val="24"/>
        </w:rPr>
        <w:t xml:space="preserve">que la reacción y respuesta inmediata ante una advertencia de una grave situación de derechos humanos </w:t>
      </w:r>
      <w:r w:rsidR="001A4F5A" w:rsidRPr="009E1C38">
        <w:rPr>
          <w:rFonts w:ascii="Times New Roman" w:hAnsi="Times New Roman" w:cs="Times New Roman"/>
          <w:color w:val="000000" w:themeColor="text1"/>
          <w:sz w:val="24"/>
          <w:szCs w:val="24"/>
        </w:rPr>
        <w:t>fuera</w:t>
      </w:r>
      <w:r w:rsidRPr="009E1C38">
        <w:rPr>
          <w:rFonts w:ascii="Times New Roman" w:hAnsi="Times New Roman" w:cs="Times New Roman"/>
          <w:color w:val="000000" w:themeColor="text1"/>
          <w:sz w:val="24"/>
          <w:szCs w:val="24"/>
        </w:rPr>
        <w:t xml:space="preserve"> la simple remisión de un correo electrónico</w:t>
      </w:r>
      <w:r w:rsidR="00D358A8" w:rsidRPr="009E1C38">
        <w:rPr>
          <w:rStyle w:val="Refdenotaalpie"/>
          <w:rFonts w:ascii="Times New Roman" w:hAnsi="Times New Roman" w:cs="Times New Roman"/>
          <w:color w:val="000000" w:themeColor="text1"/>
          <w:sz w:val="24"/>
          <w:szCs w:val="24"/>
        </w:rPr>
        <w:footnoteReference w:id="6"/>
      </w:r>
      <w:r w:rsidRPr="009E1C38">
        <w:rPr>
          <w:rFonts w:ascii="Times New Roman" w:hAnsi="Times New Roman" w:cs="Times New Roman"/>
          <w:color w:val="000000" w:themeColor="text1"/>
          <w:sz w:val="24"/>
          <w:szCs w:val="24"/>
        </w:rPr>
        <w:t>.</w:t>
      </w:r>
    </w:p>
    <w:p w14:paraId="7E9DAF56" w14:textId="0C2262AB" w:rsidR="009B1EE7" w:rsidRPr="009E1C38" w:rsidRDefault="00CB7354"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Po</w:t>
      </w:r>
      <w:r w:rsidR="005475C0" w:rsidRPr="009E1C38">
        <w:rPr>
          <w:rFonts w:ascii="Times New Roman" w:hAnsi="Times New Roman" w:cs="Times New Roman"/>
          <w:color w:val="000000" w:themeColor="text1"/>
          <w:sz w:val="24"/>
          <w:szCs w:val="24"/>
        </w:rPr>
        <w:t>steriormente</w:t>
      </w:r>
      <w:r w:rsidRPr="009E1C38">
        <w:rPr>
          <w:rFonts w:ascii="Times New Roman" w:hAnsi="Times New Roman" w:cs="Times New Roman"/>
          <w:color w:val="000000" w:themeColor="text1"/>
          <w:sz w:val="24"/>
          <w:szCs w:val="24"/>
        </w:rPr>
        <w:t xml:space="preserve">, la Defensoría del Pueblo emitió la </w:t>
      </w:r>
      <w:r w:rsidR="000E6473" w:rsidRPr="009E1C38">
        <w:rPr>
          <w:rFonts w:ascii="Times New Roman" w:hAnsi="Times New Roman" w:cs="Times New Roman"/>
          <w:color w:val="000000" w:themeColor="text1"/>
          <w:sz w:val="24"/>
          <w:szCs w:val="24"/>
        </w:rPr>
        <w:t>Alerta Temprana</w:t>
      </w:r>
      <w:r w:rsidRPr="009E1C38">
        <w:rPr>
          <w:rFonts w:ascii="Times New Roman" w:hAnsi="Times New Roman" w:cs="Times New Roman"/>
          <w:color w:val="000000" w:themeColor="text1"/>
          <w:sz w:val="24"/>
          <w:szCs w:val="24"/>
        </w:rPr>
        <w:t xml:space="preserve"> 026</w:t>
      </w:r>
      <w:r w:rsidR="005475C0" w:rsidRPr="009E1C38">
        <w:rPr>
          <w:rFonts w:ascii="Times New Roman" w:hAnsi="Times New Roman" w:cs="Times New Roman"/>
          <w:color w:val="000000" w:themeColor="text1"/>
          <w:sz w:val="24"/>
          <w:szCs w:val="24"/>
        </w:rPr>
        <w:t xml:space="preserve"> de </w:t>
      </w:r>
      <w:r w:rsidRPr="009E1C38">
        <w:rPr>
          <w:rFonts w:ascii="Times New Roman" w:hAnsi="Times New Roman" w:cs="Times New Roman"/>
          <w:color w:val="000000" w:themeColor="text1"/>
          <w:sz w:val="24"/>
          <w:szCs w:val="24"/>
        </w:rPr>
        <w:t xml:space="preserve">2018, la cual es </w:t>
      </w:r>
      <w:r w:rsidR="00AA760C" w:rsidRPr="009E1C38">
        <w:rPr>
          <w:rFonts w:ascii="Times New Roman" w:hAnsi="Times New Roman" w:cs="Times New Roman"/>
          <w:color w:val="000000" w:themeColor="text1"/>
          <w:sz w:val="24"/>
          <w:szCs w:val="24"/>
        </w:rPr>
        <w:t xml:space="preserve">verifica la situación esbozada en el </w:t>
      </w:r>
      <w:r w:rsidR="00742FC0" w:rsidRPr="009E1C38">
        <w:rPr>
          <w:rFonts w:ascii="Times New Roman" w:hAnsi="Times New Roman" w:cs="Times New Roman"/>
          <w:color w:val="000000" w:themeColor="text1"/>
          <w:sz w:val="24"/>
          <w:szCs w:val="24"/>
        </w:rPr>
        <w:t>Informe de Riesgo</w:t>
      </w:r>
      <w:r w:rsidRPr="009E1C38">
        <w:rPr>
          <w:rFonts w:ascii="Times New Roman" w:hAnsi="Times New Roman" w:cs="Times New Roman"/>
          <w:color w:val="000000" w:themeColor="text1"/>
          <w:sz w:val="24"/>
          <w:szCs w:val="24"/>
        </w:rPr>
        <w:t xml:space="preserve"> 010-2017</w:t>
      </w:r>
      <w:r w:rsidR="00347283" w:rsidRPr="009E1C38">
        <w:rPr>
          <w:rStyle w:val="Refdenotaalpie"/>
          <w:rFonts w:ascii="Times New Roman" w:hAnsi="Times New Roman" w:cs="Times New Roman"/>
          <w:color w:val="000000" w:themeColor="text1"/>
          <w:sz w:val="24"/>
          <w:szCs w:val="24"/>
        </w:rPr>
        <w:footnoteReference w:id="7"/>
      </w:r>
      <w:r w:rsidR="00AA760C" w:rsidRPr="009E1C38">
        <w:rPr>
          <w:rFonts w:ascii="Times New Roman" w:hAnsi="Times New Roman" w:cs="Times New Roman"/>
          <w:color w:val="000000" w:themeColor="text1"/>
          <w:sz w:val="24"/>
          <w:szCs w:val="24"/>
        </w:rPr>
        <w:t xml:space="preserve"> y la respuesta institucional </w:t>
      </w:r>
      <w:r w:rsidR="00AA760C" w:rsidRPr="009E1C38">
        <w:rPr>
          <w:rFonts w:ascii="Times New Roman" w:hAnsi="Times New Roman" w:cs="Times New Roman"/>
          <w:color w:val="000000" w:themeColor="text1"/>
          <w:sz w:val="24"/>
          <w:szCs w:val="24"/>
        </w:rPr>
        <w:lastRenderedPageBreak/>
        <w:t>a las recomendaciones contenidas en el mismo</w:t>
      </w:r>
      <w:r w:rsidRPr="009E1C38">
        <w:rPr>
          <w:rFonts w:ascii="Times New Roman" w:hAnsi="Times New Roman" w:cs="Times New Roman"/>
          <w:color w:val="000000" w:themeColor="text1"/>
          <w:sz w:val="24"/>
          <w:szCs w:val="24"/>
        </w:rPr>
        <w:t>.</w:t>
      </w:r>
      <w:r w:rsidR="001C5E92" w:rsidRPr="009E1C38">
        <w:rPr>
          <w:rFonts w:ascii="Times New Roman" w:hAnsi="Times New Roman" w:cs="Times New Roman"/>
          <w:color w:val="000000" w:themeColor="text1"/>
          <w:sz w:val="24"/>
          <w:szCs w:val="24"/>
        </w:rPr>
        <w:t xml:space="preserve"> </w:t>
      </w:r>
      <w:r w:rsidR="004A25E0" w:rsidRPr="009E1C38">
        <w:rPr>
          <w:rFonts w:ascii="Times New Roman" w:hAnsi="Times New Roman" w:cs="Times New Roman"/>
          <w:color w:val="000000" w:themeColor="text1"/>
          <w:sz w:val="24"/>
          <w:szCs w:val="24"/>
        </w:rPr>
        <w:t xml:space="preserve">En esta </w:t>
      </w:r>
      <w:r w:rsidR="00C72EC7" w:rsidRPr="009E1C38">
        <w:rPr>
          <w:rFonts w:ascii="Times New Roman" w:hAnsi="Times New Roman" w:cs="Times New Roman"/>
          <w:color w:val="000000" w:themeColor="text1"/>
          <w:sz w:val="24"/>
          <w:szCs w:val="24"/>
        </w:rPr>
        <w:t>A</w:t>
      </w:r>
      <w:r w:rsidR="004A25E0" w:rsidRPr="009E1C38">
        <w:rPr>
          <w:rFonts w:ascii="Times New Roman" w:hAnsi="Times New Roman" w:cs="Times New Roman"/>
          <w:color w:val="000000" w:themeColor="text1"/>
          <w:sz w:val="24"/>
          <w:szCs w:val="24"/>
        </w:rPr>
        <w:t xml:space="preserve">lerta </w:t>
      </w:r>
      <w:r w:rsidR="00C72EC7" w:rsidRPr="009E1C38">
        <w:rPr>
          <w:rFonts w:ascii="Times New Roman" w:hAnsi="Times New Roman" w:cs="Times New Roman"/>
          <w:color w:val="000000" w:themeColor="text1"/>
          <w:sz w:val="24"/>
          <w:szCs w:val="24"/>
        </w:rPr>
        <w:t>T</w:t>
      </w:r>
      <w:r w:rsidR="004A25E0" w:rsidRPr="009E1C38">
        <w:rPr>
          <w:rFonts w:ascii="Times New Roman" w:hAnsi="Times New Roman" w:cs="Times New Roman"/>
          <w:color w:val="000000" w:themeColor="text1"/>
          <w:sz w:val="24"/>
          <w:szCs w:val="24"/>
        </w:rPr>
        <w:t xml:space="preserve">emprana, la </w:t>
      </w:r>
      <w:r w:rsidR="00FF047E" w:rsidRPr="009E1C38">
        <w:rPr>
          <w:rFonts w:ascii="Times New Roman" w:hAnsi="Times New Roman" w:cs="Times New Roman"/>
          <w:color w:val="000000" w:themeColor="text1"/>
          <w:sz w:val="24"/>
          <w:szCs w:val="24"/>
        </w:rPr>
        <w:t xml:space="preserve">Defensoría </w:t>
      </w:r>
      <w:r w:rsidR="004A25E0" w:rsidRPr="009E1C38">
        <w:rPr>
          <w:rFonts w:ascii="Times New Roman" w:hAnsi="Times New Roman" w:cs="Times New Roman"/>
          <w:color w:val="000000" w:themeColor="text1"/>
          <w:sz w:val="24"/>
          <w:szCs w:val="24"/>
        </w:rPr>
        <w:t xml:space="preserve">denuncia el bajo nivel de respuesta institucional a las recomendaciones hechas en el </w:t>
      </w:r>
      <w:r w:rsidR="00742FC0" w:rsidRPr="009E1C38">
        <w:rPr>
          <w:rFonts w:ascii="Times New Roman" w:hAnsi="Times New Roman" w:cs="Times New Roman"/>
          <w:color w:val="000000" w:themeColor="text1"/>
          <w:sz w:val="24"/>
          <w:szCs w:val="24"/>
        </w:rPr>
        <w:t>Informe de Riesgo</w:t>
      </w:r>
      <w:r w:rsidR="004A25E0" w:rsidRPr="009E1C38">
        <w:rPr>
          <w:rFonts w:ascii="Times New Roman" w:hAnsi="Times New Roman" w:cs="Times New Roman"/>
          <w:color w:val="000000" w:themeColor="text1"/>
          <w:sz w:val="24"/>
          <w:szCs w:val="24"/>
        </w:rPr>
        <w:t xml:space="preserve"> poblacional de líderes sociales </w:t>
      </w:r>
      <w:r w:rsidR="00333509" w:rsidRPr="009E1C38">
        <w:rPr>
          <w:rFonts w:ascii="Times New Roman" w:hAnsi="Times New Roman" w:cs="Times New Roman"/>
          <w:color w:val="000000" w:themeColor="text1"/>
          <w:sz w:val="24"/>
          <w:szCs w:val="24"/>
        </w:rPr>
        <w:t>y defensores</w:t>
      </w:r>
      <w:r w:rsidR="004A25E0" w:rsidRPr="009E1C38">
        <w:rPr>
          <w:rFonts w:ascii="Times New Roman" w:hAnsi="Times New Roman" w:cs="Times New Roman"/>
          <w:color w:val="000000" w:themeColor="text1"/>
          <w:sz w:val="24"/>
          <w:szCs w:val="24"/>
        </w:rPr>
        <w:t xml:space="preserve"> de derechos humanos</w:t>
      </w:r>
      <w:r w:rsidR="00E32A78" w:rsidRPr="009E1C38">
        <w:rPr>
          <w:rFonts w:ascii="Times New Roman" w:hAnsi="Times New Roman" w:cs="Times New Roman"/>
          <w:color w:val="000000" w:themeColor="text1"/>
          <w:sz w:val="24"/>
          <w:szCs w:val="24"/>
        </w:rPr>
        <w:t xml:space="preserve"> elaborado en 2017</w:t>
      </w:r>
      <w:r w:rsidR="004A25E0" w:rsidRPr="009E1C38">
        <w:rPr>
          <w:rFonts w:ascii="Times New Roman" w:hAnsi="Times New Roman" w:cs="Times New Roman"/>
          <w:color w:val="000000" w:themeColor="text1"/>
          <w:sz w:val="24"/>
          <w:szCs w:val="24"/>
        </w:rPr>
        <w:t xml:space="preserve">. </w:t>
      </w:r>
      <w:r w:rsidR="00C25081" w:rsidRPr="009E1C38">
        <w:rPr>
          <w:rFonts w:ascii="Times New Roman" w:hAnsi="Times New Roman" w:cs="Times New Roman"/>
          <w:color w:val="000000" w:themeColor="text1"/>
          <w:sz w:val="24"/>
          <w:szCs w:val="24"/>
        </w:rPr>
        <w:t xml:space="preserve">Evidencia </w:t>
      </w:r>
      <w:r w:rsidR="008B6121" w:rsidRPr="009E1C38">
        <w:rPr>
          <w:rFonts w:ascii="Times New Roman" w:hAnsi="Times New Roman" w:cs="Times New Roman"/>
          <w:color w:val="000000" w:themeColor="text1"/>
          <w:sz w:val="24"/>
          <w:szCs w:val="24"/>
        </w:rPr>
        <w:t xml:space="preserve">la </w:t>
      </w:r>
      <w:r w:rsidR="00C25081" w:rsidRPr="009E1C38">
        <w:rPr>
          <w:rFonts w:ascii="Times New Roman" w:hAnsi="Times New Roman" w:cs="Times New Roman"/>
          <w:color w:val="000000" w:themeColor="text1"/>
          <w:sz w:val="24"/>
          <w:szCs w:val="24"/>
        </w:rPr>
        <w:t>escasa</w:t>
      </w:r>
      <w:r w:rsidR="008B6121" w:rsidRPr="009E1C38">
        <w:rPr>
          <w:rFonts w:ascii="Times New Roman" w:hAnsi="Times New Roman" w:cs="Times New Roman"/>
          <w:color w:val="000000" w:themeColor="text1"/>
          <w:sz w:val="24"/>
          <w:szCs w:val="24"/>
        </w:rPr>
        <w:t xml:space="preserve"> respuesta del Ministerio del Interior desde su direcci</w:t>
      </w:r>
      <w:r w:rsidR="00AA760C" w:rsidRPr="009E1C38">
        <w:rPr>
          <w:rFonts w:ascii="Times New Roman" w:hAnsi="Times New Roman" w:cs="Times New Roman"/>
          <w:color w:val="000000" w:themeColor="text1"/>
          <w:sz w:val="24"/>
          <w:szCs w:val="24"/>
        </w:rPr>
        <w:t>ó</w:t>
      </w:r>
      <w:r w:rsidR="008B6121" w:rsidRPr="009E1C38">
        <w:rPr>
          <w:rFonts w:ascii="Times New Roman" w:hAnsi="Times New Roman" w:cs="Times New Roman"/>
          <w:color w:val="000000" w:themeColor="text1"/>
          <w:sz w:val="24"/>
          <w:szCs w:val="24"/>
        </w:rPr>
        <w:t>n de asuntos étnicos a las recomendaciones formuladas en relación con la afectación diferenciada de los pueblos étnicos, sus organizaciones, comunida</w:t>
      </w:r>
      <w:r w:rsidR="009B1EE7" w:rsidRPr="009E1C38">
        <w:rPr>
          <w:rFonts w:ascii="Times New Roman" w:hAnsi="Times New Roman" w:cs="Times New Roman"/>
          <w:color w:val="000000" w:themeColor="text1"/>
          <w:sz w:val="24"/>
          <w:szCs w:val="24"/>
        </w:rPr>
        <w:t>des y líderes, desatendiendo la especial protección que ha sido reiterada por la Corte Constitucional</w:t>
      </w:r>
      <w:r w:rsidR="004D2711" w:rsidRPr="009E1C38">
        <w:rPr>
          <w:rStyle w:val="Refdenotaalpie"/>
          <w:rFonts w:ascii="Times New Roman" w:hAnsi="Times New Roman" w:cs="Times New Roman"/>
          <w:color w:val="000000" w:themeColor="text1"/>
          <w:sz w:val="24"/>
          <w:szCs w:val="24"/>
        </w:rPr>
        <w:footnoteReference w:id="8"/>
      </w:r>
      <w:r w:rsidR="009B1EE7" w:rsidRPr="009E1C38">
        <w:rPr>
          <w:rFonts w:ascii="Times New Roman" w:hAnsi="Times New Roman" w:cs="Times New Roman"/>
          <w:color w:val="000000" w:themeColor="text1"/>
          <w:sz w:val="24"/>
          <w:szCs w:val="24"/>
        </w:rPr>
        <w:t xml:space="preserve">. </w:t>
      </w:r>
    </w:p>
    <w:p w14:paraId="025C6777" w14:textId="6CE822E4" w:rsidR="004A25E0" w:rsidRPr="009E1C38" w:rsidRDefault="004A25E0"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Llama la atención </w:t>
      </w:r>
      <w:r w:rsidR="001C5E92" w:rsidRPr="009E1C38">
        <w:rPr>
          <w:rFonts w:ascii="Times New Roman" w:hAnsi="Times New Roman" w:cs="Times New Roman"/>
          <w:color w:val="000000" w:themeColor="text1"/>
          <w:sz w:val="24"/>
          <w:szCs w:val="24"/>
        </w:rPr>
        <w:t xml:space="preserve">sobre </w:t>
      </w:r>
      <w:r w:rsidR="009B1EE7" w:rsidRPr="009E1C38">
        <w:rPr>
          <w:rFonts w:ascii="Times New Roman" w:hAnsi="Times New Roman" w:cs="Times New Roman"/>
          <w:color w:val="000000" w:themeColor="text1"/>
          <w:sz w:val="24"/>
          <w:szCs w:val="24"/>
        </w:rPr>
        <w:t xml:space="preserve">la deficiente respuesta de las </w:t>
      </w:r>
      <w:r w:rsidRPr="009E1C38">
        <w:rPr>
          <w:rFonts w:ascii="Times New Roman" w:hAnsi="Times New Roman" w:cs="Times New Roman"/>
          <w:color w:val="000000" w:themeColor="text1"/>
          <w:sz w:val="24"/>
          <w:szCs w:val="24"/>
        </w:rPr>
        <w:t xml:space="preserve">autoridades municipales y </w:t>
      </w:r>
      <w:r w:rsidR="00C72EC7" w:rsidRPr="009E1C38">
        <w:rPr>
          <w:rFonts w:ascii="Times New Roman" w:hAnsi="Times New Roman" w:cs="Times New Roman"/>
          <w:color w:val="000000" w:themeColor="text1"/>
          <w:sz w:val="24"/>
          <w:szCs w:val="24"/>
        </w:rPr>
        <w:t>departamentales a</w:t>
      </w:r>
      <w:r w:rsidR="009B1EE7" w:rsidRPr="009E1C38">
        <w:rPr>
          <w:rFonts w:ascii="Times New Roman" w:hAnsi="Times New Roman" w:cs="Times New Roman"/>
          <w:color w:val="000000" w:themeColor="text1"/>
          <w:sz w:val="24"/>
          <w:szCs w:val="24"/>
        </w:rPr>
        <w:t xml:space="preserve"> sus recomendaciones. </w:t>
      </w:r>
      <w:r w:rsidRPr="009E1C38">
        <w:rPr>
          <w:rFonts w:ascii="Times New Roman" w:hAnsi="Times New Roman" w:cs="Times New Roman"/>
          <w:color w:val="000000" w:themeColor="text1"/>
          <w:sz w:val="24"/>
          <w:szCs w:val="24"/>
        </w:rPr>
        <w:t xml:space="preserve">Solamente </w:t>
      </w:r>
      <w:r w:rsidR="001C5E92" w:rsidRPr="009E1C38">
        <w:rPr>
          <w:rFonts w:ascii="Times New Roman" w:hAnsi="Times New Roman" w:cs="Times New Roman"/>
          <w:color w:val="000000" w:themeColor="text1"/>
          <w:sz w:val="24"/>
          <w:szCs w:val="24"/>
        </w:rPr>
        <w:t xml:space="preserve">cinco </w:t>
      </w:r>
      <w:r w:rsidRPr="009E1C38">
        <w:rPr>
          <w:rFonts w:ascii="Times New Roman" w:hAnsi="Times New Roman" w:cs="Times New Roman"/>
          <w:color w:val="000000" w:themeColor="text1"/>
          <w:sz w:val="24"/>
          <w:szCs w:val="24"/>
        </w:rPr>
        <w:t>gobernaciones (de 32</w:t>
      </w:r>
      <w:r w:rsidR="00C25081" w:rsidRPr="009E1C38">
        <w:rPr>
          <w:rFonts w:ascii="Times New Roman" w:hAnsi="Times New Roman" w:cs="Times New Roman"/>
          <w:color w:val="000000" w:themeColor="text1"/>
          <w:sz w:val="24"/>
          <w:szCs w:val="24"/>
        </w:rPr>
        <w:t xml:space="preserve"> departamentos</w:t>
      </w:r>
      <w:r w:rsidRPr="009E1C38">
        <w:rPr>
          <w:rFonts w:ascii="Times New Roman" w:hAnsi="Times New Roman" w:cs="Times New Roman"/>
          <w:color w:val="000000" w:themeColor="text1"/>
          <w:sz w:val="24"/>
          <w:szCs w:val="24"/>
        </w:rPr>
        <w:t>) y 16 alcaldías de (1.1</w:t>
      </w:r>
      <w:r w:rsidR="009B1EE7" w:rsidRPr="009E1C38">
        <w:rPr>
          <w:rFonts w:ascii="Times New Roman" w:hAnsi="Times New Roman" w:cs="Times New Roman"/>
          <w:color w:val="000000" w:themeColor="text1"/>
          <w:sz w:val="24"/>
          <w:szCs w:val="24"/>
        </w:rPr>
        <w:t>2</w:t>
      </w:r>
      <w:r w:rsidR="00185BB1" w:rsidRPr="009E1C38">
        <w:rPr>
          <w:rFonts w:ascii="Times New Roman" w:hAnsi="Times New Roman" w:cs="Times New Roman"/>
          <w:color w:val="000000" w:themeColor="text1"/>
          <w:sz w:val="24"/>
          <w:szCs w:val="24"/>
        </w:rPr>
        <w:t>2</w:t>
      </w:r>
      <w:r w:rsidR="001C5E92" w:rsidRPr="009E1C38">
        <w:rPr>
          <w:rFonts w:ascii="Times New Roman" w:hAnsi="Times New Roman" w:cs="Times New Roman"/>
          <w:color w:val="000000" w:themeColor="text1"/>
          <w:sz w:val="24"/>
          <w:szCs w:val="24"/>
        </w:rPr>
        <w:t xml:space="preserve"> municipios</w:t>
      </w:r>
      <w:r w:rsidR="00185BB1" w:rsidRPr="009E1C38">
        <w:rPr>
          <w:rFonts w:ascii="Times New Roman" w:hAnsi="Times New Roman" w:cs="Times New Roman"/>
          <w:color w:val="000000" w:themeColor="text1"/>
          <w:sz w:val="24"/>
          <w:szCs w:val="24"/>
        </w:rPr>
        <w:t>) aportaron información sobre</w:t>
      </w:r>
      <w:r w:rsidRPr="009E1C38">
        <w:rPr>
          <w:rFonts w:ascii="Times New Roman" w:hAnsi="Times New Roman" w:cs="Times New Roman"/>
          <w:color w:val="000000" w:themeColor="text1"/>
          <w:sz w:val="24"/>
          <w:szCs w:val="24"/>
        </w:rPr>
        <w:t xml:space="preserve"> sus acciones desplegadas en la materia. De las cuales algunas indicaron que no habían adelantado ninguna acción en tanto no se presentó ningún hecho en su jurisdicción, desconociendo su responsabilidad </w:t>
      </w:r>
      <w:r w:rsidR="00C25081" w:rsidRPr="009E1C38">
        <w:rPr>
          <w:rFonts w:ascii="Times New Roman" w:hAnsi="Times New Roman" w:cs="Times New Roman"/>
          <w:color w:val="000000" w:themeColor="text1"/>
          <w:sz w:val="24"/>
          <w:szCs w:val="24"/>
        </w:rPr>
        <w:t>en cuanto a la prevención</w:t>
      </w:r>
      <w:r w:rsidR="00596A41" w:rsidRPr="009E1C38">
        <w:rPr>
          <w:rStyle w:val="Refdenotaalpie"/>
          <w:rFonts w:ascii="Times New Roman" w:hAnsi="Times New Roman" w:cs="Times New Roman"/>
          <w:color w:val="000000" w:themeColor="text1"/>
          <w:sz w:val="24"/>
          <w:szCs w:val="24"/>
        </w:rPr>
        <w:footnoteReference w:id="9"/>
      </w:r>
      <w:r w:rsidRPr="009E1C38">
        <w:rPr>
          <w:rFonts w:ascii="Times New Roman" w:hAnsi="Times New Roman" w:cs="Times New Roman"/>
          <w:color w:val="000000" w:themeColor="text1"/>
          <w:sz w:val="24"/>
          <w:szCs w:val="24"/>
        </w:rPr>
        <w:t xml:space="preserve">. </w:t>
      </w:r>
    </w:p>
    <w:p w14:paraId="2DF9DF07" w14:textId="475C7023" w:rsidR="004A25E0" w:rsidRPr="009E1C38" w:rsidRDefault="007E42ED"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En relación </w:t>
      </w:r>
      <w:r w:rsidR="00963D9A" w:rsidRPr="009E1C38">
        <w:rPr>
          <w:rFonts w:ascii="Times New Roman" w:hAnsi="Times New Roman" w:cs="Times New Roman"/>
          <w:color w:val="000000" w:themeColor="text1"/>
          <w:sz w:val="24"/>
          <w:szCs w:val="24"/>
        </w:rPr>
        <w:t xml:space="preserve">con </w:t>
      </w:r>
      <w:r w:rsidRPr="009E1C38">
        <w:rPr>
          <w:rFonts w:ascii="Times New Roman" w:hAnsi="Times New Roman" w:cs="Times New Roman"/>
          <w:color w:val="000000" w:themeColor="text1"/>
          <w:sz w:val="24"/>
          <w:szCs w:val="24"/>
        </w:rPr>
        <w:t xml:space="preserve">la respuesta por parte de la Unidad Nacional de Protección, la Defensoría </w:t>
      </w:r>
      <w:r w:rsidR="001C5E92" w:rsidRPr="009E1C38">
        <w:rPr>
          <w:rFonts w:ascii="Times New Roman" w:hAnsi="Times New Roman" w:cs="Times New Roman"/>
          <w:color w:val="000000" w:themeColor="text1"/>
          <w:sz w:val="24"/>
          <w:szCs w:val="24"/>
        </w:rPr>
        <w:t xml:space="preserve">advierte </w:t>
      </w:r>
      <w:r w:rsidRPr="009E1C38">
        <w:rPr>
          <w:rFonts w:ascii="Times New Roman" w:hAnsi="Times New Roman" w:cs="Times New Roman"/>
          <w:color w:val="000000" w:themeColor="text1"/>
          <w:sz w:val="24"/>
          <w:szCs w:val="24"/>
        </w:rPr>
        <w:t xml:space="preserve">que dicha entidad no agilizó la adopción de medidas de protección para los líderes y defensores de derechos humanos incluidos en el </w:t>
      </w:r>
      <w:r w:rsidR="00742FC0" w:rsidRPr="009E1C38">
        <w:rPr>
          <w:rFonts w:ascii="Times New Roman" w:hAnsi="Times New Roman" w:cs="Times New Roman"/>
          <w:color w:val="000000" w:themeColor="text1"/>
          <w:sz w:val="24"/>
          <w:szCs w:val="24"/>
        </w:rPr>
        <w:t>Informe de Riesgo</w:t>
      </w:r>
      <w:r w:rsidR="00C25081" w:rsidRPr="009E1C38">
        <w:rPr>
          <w:rFonts w:ascii="Times New Roman" w:hAnsi="Times New Roman" w:cs="Times New Roman"/>
          <w:color w:val="000000" w:themeColor="text1"/>
          <w:sz w:val="24"/>
          <w:szCs w:val="24"/>
        </w:rPr>
        <w:t>.</w:t>
      </w:r>
      <w:r w:rsidR="001C5E92" w:rsidRPr="009E1C38">
        <w:rPr>
          <w:rFonts w:ascii="Times New Roman" w:hAnsi="Times New Roman" w:cs="Times New Roman"/>
          <w:color w:val="000000" w:themeColor="text1"/>
          <w:sz w:val="24"/>
          <w:szCs w:val="24"/>
        </w:rPr>
        <w:t xml:space="preserve"> </w:t>
      </w:r>
      <w:r w:rsidR="00C25081" w:rsidRPr="009E1C38">
        <w:rPr>
          <w:rFonts w:ascii="Times New Roman" w:hAnsi="Times New Roman" w:cs="Times New Roman"/>
          <w:color w:val="000000" w:themeColor="text1"/>
          <w:sz w:val="24"/>
          <w:szCs w:val="24"/>
        </w:rPr>
        <w:t>No</w:t>
      </w:r>
      <w:r w:rsidR="00185BB1" w:rsidRPr="009E1C38">
        <w:rPr>
          <w:rFonts w:ascii="Times New Roman" w:hAnsi="Times New Roman" w:cs="Times New Roman"/>
          <w:color w:val="000000" w:themeColor="text1"/>
          <w:sz w:val="24"/>
          <w:szCs w:val="24"/>
        </w:rPr>
        <w:t xml:space="preserve"> adopt</w:t>
      </w:r>
      <w:r w:rsidR="00FF047E" w:rsidRPr="009E1C38">
        <w:rPr>
          <w:rFonts w:ascii="Times New Roman" w:hAnsi="Times New Roman" w:cs="Times New Roman"/>
          <w:color w:val="000000" w:themeColor="text1"/>
          <w:sz w:val="24"/>
          <w:szCs w:val="24"/>
        </w:rPr>
        <w:t>ó</w:t>
      </w:r>
      <w:r w:rsidR="00185BB1" w:rsidRPr="009E1C38">
        <w:rPr>
          <w:rFonts w:ascii="Times New Roman" w:hAnsi="Times New Roman" w:cs="Times New Roman"/>
          <w:color w:val="000000" w:themeColor="text1"/>
          <w:sz w:val="24"/>
          <w:szCs w:val="24"/>
        </w:rPr>
        <w:t xml:space="preserve"> las medidas con enfoque diferencial y de género necesarias</w:t>
      </w:r>
      <w:r w:rsidR="00963D9A" w:rsidRPr="009E1C38">
        <w:rPr>
          <w:rFonts w:ascii="Times New Roman" w:hAnsi="Times New Roman" w:cs="Times New Roman"/>
          <w:color w:val="000000" w:themeColor="text1"/>
          <w:sz w:val="24"/>
          <w:szCs w:val="24"/>
        </w:rPr>
        <w:t xml:space="preserve"> para contrarrestar y prevenir las amenazas y los asesinatos,</w:t>
      </w:r>
      <w:r w:rsidR="00185BB1" w:rsidRPr="009E1C38">
        <w:rPr>
          <w:rFonts w:ascii="Times New Roman" w:hAnsi="Times New Roman" w:cs="Times New Roman"/>
          <w:color w:val="000000" w:themeColor="text1"/>
          <w:sz w:val="24"/>
          <w:szCs w:val="24"/>
        </w:rPr>
        <w:t xml:space="preserve"> </w:t>
      </w:r>
      <w:r w:rsidR="001C5E92" w:rsidRPr="009E1C38">
        <w:rPr>
          <w:rFonts w:ascii="Times New Roman" w:hAnsi="Times New Roman" w:cs="Times New Roman"/>
          <w:color w:val="000000" w:themeColor="text1"/>
          <w:sz w:val="24"/>
          <w:szCs w:val="24"/>
        </w:rPr>
        <w:t>t</w:t>
      </w:r>
      <w:r w:rsidR="00185BB1" w:rsidRPr="009E1C38">
        <w:rPr>
          <w:rFonts w:ascii="Times New Roman" w:hAnsi="Times New Roman" w:cs="Times New Roman"/>
          <w:color w:val="000000" w:themeColor="text1"/>
          <w:sz w:val="24"/>
          <w:szCs w:val="24"/>
        </w:rPr>
        <w:t>ampoco avanzó en la adopción de medidas para fortalecer la articulación institucional.</w:t>
      </w:r>
      <w:r w:rsidRPr="009E1C38">
        <w:rPr>
          <w:rFonts w:ascii="Times New Roman" w:hAnsi="Times New Roman" w:cs="Times New Roman"/>
          <w:color w:val="000000" w:themeColor="text1"/>
          <w:sz w:val="24"/>
          <w:szCs w:val="24"/>
        </w:rPr>
        <w:t xml:space="preserve"> </w:t>
      </w:r>
    </w:p>
    <w:p w14:paraId="65EDDC1F" w14:textId="5044C717" w:rsidR="00BA401E" w:rsidRPr="009E1C38" w:rsidRDefault="00AD006C"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También se</w:t>
      </w:r>
      <w:r w:rsidR="00381CC6" w:rsidRPr="009E1C38">
        <w:rPr>
          <w:rFonts w:ascii="Times New Roman" w:hAnsi="Times New Roman" w:cs="Times New Roman"/>
          <w:color w:val="000000" w:themeColor="text1"/>
          <w:sz w:val="24"/>
          <w:szCs w:val="24"/>
        </w:rPr>
        <w:t xml:space="preserve"> evidencia la respuesta insuficiente de la Unidad para la Atención y Reparación Integral a las Vícti</w:t>
      </w:r>
      <w:r w:rsidR="00CE763B" w:rsidRPr="009E1C38">
        <w:rPr>
          <w:rFonts w:ascii="Times New Roman" w:hAnsi="Times New Roman" w:cs="Times New Roman"/>
          <w:color w:val="000000" w:themeColor="text1"/>
          <w:sz w:val="24"/>
          <w:szCs w:val="24"/>
        </w:rPr>
        <w:t xml:space="preserve">mas, </w:t>
      </w:r>
      <w:r>
        <w:rPr>
          <w:rFonts w:ascii="Times New Roman" w:hAnsi="Times New Roman" w:cs="Times New Roman"/>
          <w:color w:val="000000" w:themeColor="text1"/>
          <w:sz w:val="24"/>
          <w:szCs w:val="24"/>
        </w:rPr>
        <w:t>y</w:t>
      </w:r>
      <w:r w:rsidR="00CE763B" w:rsidRPr="009E1C38">
        <w:rPr>
          <w:rFonts w:ascii="Times New Roman" w:hAnsi="Times New Roman" w:cs="Times New Roman"/>
          <w:color w:val="000000" w:themeColor="text1"/>
          <w:sz w:val="24"/>
          <w:szCs w:val="24"/>
        </w:rPr>
        <w:t xml:space="preserve"> su incapacidad de atender las recomendaciones hechas por la </w:t>
      </w:r>
      <w:r w:rsidR="00556E2D" w:rsidRPr="009E1C38">
        <w:rPr>
          <w:rFonts w:ascii="Times New Roman" w:hAnsi="Times New Roman" w:cs="Times New Roman"/>
          <w:color w:val="000000" w:themeColor="text1"/>
          <w:sz w:val="24"/>
          <w:szCs w:val="24"/>
        </w:rPr>
        <w:t>Defensoría del</w:t>
      </w:r>
      <w:r w:rsidR="00CE763B" w:rsidRPr="009E1C38">
        <w:rPr>
          <w:rFonts w:ascii="Times New Roman" w:hAnsi="Times New Roman" w:cs="Times New Roman"/>
          <w:color w:val="000000" w:themeColor="text1"/>
          <w:sz w:val="24"/>
          <w:szCs w:val="24"/>
        </w:rPr>
        <w:t xml:space="preserve"> Pueblo, tales como la inclusión en el registro de víctimas, reparación y atención a los líderes y defensores víctimas de agresiones, así como e</w:t>
      </w:r>
      <w:r w:rsidR="005E3773" w:rsidRPr="009E1C38">
        <w:rPr>
          <w:rFonts w:ascii="Times New Roman" w:hAnsi="Times New Roman" w:cs="Times New Roman"/>
          <w:color w:val="000000" w:themeColor="text1"/>
          <w:sz w:val="24"/>
          <w:szCs w:val="24"/>
        </w:rPr>
        <w:t>n</w:t>
      </w:r>
      <w:r w:rsidR="0009254A" w:rsidRPr="009E1C38">
        <w:rPr>
          <w:rFonts w:ascii="Times New Roman" w:hAnsi="Times New Roman" w:cs="Times New Roman"/>
          <w:color w:val="000000" w:themeColor="text1"/>
          <w:sz w:val="24"/>
          <w:szCs w:val="24"/>
        </w:rPr>
        <w:t xml:space="preserve"> </w:t>
      </w:r>
      <w:r w:rsidR="005E3773" w:rsidRPr="009E1C38">
        <w:rPr>
          <w:rFonts w:ascii="Times New Roman" w:hAnsi="Times New Roman" w:cs="Times New Roman"/>
          <w:color w:val="000000" w:themeColor="text1"/>
          <w:sz w:val="24"/>
          <w:szCs w:val="24"/>
        </w:rPr>
        <w:t>lo referente a</w:t>
      </w:r>
      <w:r w:rsidR="00CE763B" w:rsidRPr="009E1C38">
        <w:rPr>
          <w:rFonts w:ascii="Times New Roman" w:hAnsi="Times New Roman" w:cs="Times New Roman"/>
          <w:color w:val="000000" w:themeColor="text1"/>
          <w:sz w:val="24"/>
          <w:szCs w:val="24"/>
        </w:rPr>
        <w:t xml:space="preserve">l diagnóstico e inclusión de las organizaciones en riesgo como sujetos de reparación colectiva. </w:t>
      </w:r>
      <w:r>
        <w:rPr>
          <w:rFonts w:ascii="Times New Roman" w:hAnsi="Times New Roman" w:cs="Times New Roman"/>
          <w:color w:val="000000" w:themeColor="text1"/>
          <w:sz w:val="24"/>
          <w:szCs w:val="24"/>
        </w:rPr>
        <w:t>Esto ocurre a pesar de</w:t>
      </w:r>
      <w:r w:rsidR="00BA401E" w:rsidRPr="009E1C38">
        <w:rPr>
          <w:rFonts w:ascii="Times New Roman" w:hAnsi="Times New Roman" w:cs="Times New Roman"/>
          <w:color w:val="000000" w:themeColor="text1"/>
          <w:sz w:val="24"/>
          <w:szCs w:val="24"/>
        </w:rPr>
        <w:t xml:space="preserve"> que la Unidad cuenta con la capacidad institucional para atender </w:t>
      </w:r>
      <w:r w:rsidR="0009254A" w:rsidRPr="009E1C38">
        <w:rPr>
          <w:rFonts w:ascii="Times New Roman" w:hAnsi="Times New Roman" w:cs="Times New Roman"/>
          <w:color w:val="000000" w:themeColor="text1"/>
          <w:sz w:val="24"/>
          <w:szCs w:val="24"/>
        </w:rPr>
        <w:t xml:space="preserve">a </w:t>
      </w:r>
      <w:r w:rsidR="00BA401E" w:rsidRPr="009E1C38">
        <w:rPr>
          <w:rFonts w:ascii="Times New Roman" w:hAnsi="Times New Roman" w:cs="Times New Roman"/>
          <w:color w:val="000000" w:themeColor="text1"/>
          <w:sz w:val="24"/>
          <w:szCs w:val="24"/>
        </w:rPr>
        <w:t>sujetos de reparación colectiva</w:t>
      </w:r>
      <w:r>
        <w:rPr>
          <w:rFonts w:ascii="Times New Roman" w:hAnsi="Times New Roman" w:cs="Times New Roman"/>
          <w:color w:val="000000" w:themeColor="text1"/>
          <w:sz w:val="24"/>
          <w:szCs w:val="24"/>
        </w:rPr>
        <w:t xml:space="preserve"> y</w:t>
      </w:r>
      <w:r w:rsidR="00C02C68" w:rsidRPr="009E1C38">
        <w:rPr>
          <w:rFonts w:ascii="Times New Roman" w:hAnsi="Times New Roman" w:cs="Times New Roman"/>
          <w:color w:val="000000" w:themeColor="text1"/>
          <w:sz w:val="24"/>
          <w:szCs w:val="24"/>
        </w:rPr>
        <w:t xml:space="preserve"> </w:t>
      </w:r>
      <w:r w:rsidR="00BA401E" w:rsidRPr="009E1C38">
        <w:rPr>
          <w:rFonts w:ascii="Times New Roman" w:hAnsi="Times New Roman" w:cs="Times New Roman"/>
          <w:color w:val="000000" w:themeColor="text1"/>
          <w:sz w:val="24"/>
          <w:szCs w:val="24"/>
        </w:rPr>
        <w:t xml:space="preserve">con presencia territorial, que le permitiría atender las recomendaciones formuladas por la Defensoría del Pueblo. </w:t>
      </w:r>
      <w:r>
        <w:rPr>
          <w:rFonts w:ascii="Times New Roman" w:hAnsi="Times New Roman" w:cs="Times New Roman"/>
          <w:color w:val="000000" w:themeColor="text1"/>
          <w:sz w:val="24"/>
          <w:szCs w:val="24"/>
        </w:rPr>
        <w:t>Infortunadamente, en ocasiones la respuesta se limita a</w:t>
      </w:r>
      <w:r w:rsidR="00BA401E" w:rsidRPr="009E1C38">
        <w:rPr>
          <w:rFonts w:ascii="Times New Roman" w:hAnsi="Times New Roman" w:cs="Times New Roman"/>
          <w:color w:val="000000" w:themeColor="text1"/>
          <w:sz w:val="24"/>
          <w:szCs w:val="24"/>
        </w:rPr>
        <w:t xml:space="preserve"> trámites formales</w:t>
      </w:r>
      <w:r>
        <w:rPr>
          <w:rFonts w:ascii="Times New Roman" w:hAnsi="Times New Roman" w:cs="Times New Roman"/>
          <w:color w:val="000000" w:themeColor="text1"/>
          <w:sz w:val="24"/>
          <w:szCs w:val="24"/>
        </w:rPr>
        <w:t>, c</w:t>
      </w:r>
      <w:r w:rsidR="00CD5EAE" w:rsidRPr="009E1C38">
        <w:rPr>
          <w:rFonts w:ascii="Times New Roman" w:hAnsi="Times New Roman" w:cs="Times New Roman"/>
          <w:color w:val="000000" w:themeColor="text1"/>
          <w:sz w:val="24"/>
          <w:szCs w:val="24"/>
        </w:rPr>
        <w:t xml:space="preserve">on lo cual </w:t>
      </w:r>
      <w:r w:rsidR="00FB74D4" w:rsidRPr="009E1C38">
        <w:rPr>
          <w:rFonts w:ascii="Times New Roman" w:hAnsi="Times New Roman" w:cs="Times New Roman"/>
          <w:color w:val="000000" w:themeColor="text1"/>
          <w:sz w:val="24"/>
          <w:szCs w:val="24"/>
        </w:rPr>
        <w:t xml:space="preserve">no </w:t>
      </w:r>
      <w:r w:rsidR="009E308A" w:rsidRPr="009E1C38">
        <w:rPr>
          <w:rFonts w:ascii="Times New Roman" w:hAnsi="Times New Roman" w:cs="Times New Roman"/>
          <w:color w:val="000000" w:themeColor="text1"/>
          <w:sz w:val="24"/>
          <w:szCs w:val="24"/>
        </w:rPr>
        <w:t xml:space="preserve">se </w:t>
      </w:r>
      <w:r>
        <w:rPr>
          <w:rFonts w:ascii="Times New Roman" w:hAnsi="Times New Roman" w:cs="Times New Roman"/>
          <w:color w:val="000000" w:themeColor="text1"/>
          <w:sz w:val="24"/>
          <w:szCs w:val="24"/>
        </w:rPr>
        <w:t>concretan</w:t>
      </w:r>
      <w:r w:rsidR="009E308A" w:rsidRPr="009E1C38">
        <w:rPr>
          <w:rFonts w:ascii="Times New Roman" w:hAnsi="Times New Roman" w:cs="Times New Roman"/>
          <w:color w:val="000000" w:themeColor="text1"/>
          <w:sz w:val="24"/>
          <w:szCs w:val="24"/>
        </w:rPr>
        <w:t xml:space="preserve"> </w:t>
      </w:r>
      <w:r w:rsidR="00FB74D4" w:rsidRPr="009E1C38">
        <w:rPr>
          <w:rFonts w:ascii="Times New Roman" w:hAnsi="Times New Roman" w:cs="Times New Roman"/>
          <w:color w:val="000000" w:themeColor="text1"/>
          <w:sz w:val="24"/>
          <w:szCs w:val="24"/>
        </w:rPr>
        <w:t xml:space="preserve">medidas de emergencia, ni recursos para la reubicación de líderes y defensores de derechos humanos que requieren salir de sus territorios. </w:t>
      </w:r>
    </w:p>
    <w:p w14:paraId="39A3EE84" w14:textId="58F2D07F" w:rsidR="00E201F0" w:rsidRPr="009E1C38" w:rsidRDefault="00573374"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Por otro lado, frente a la responsabilidad de la Fiscalía General de la Nación de adelantar </w:t>
      </w:r>
      <w:r w:rsidR="001D3E5E" w:rsidRPr="009E1C38">
        <w:rPr>
          <w:rFonts w:ascii="Times New Roman" w:hAnsi="Times New Roman" w:cs="Times New Roman"/>
          <w:color w:val="000000" w:themeColor="text1"/>
          <w:sz w:val="24"/>
          <w:szCs w:val="24"/>
        </w:rPr>
        <w:t xml:space="preserve">la adecuada investigación a los responsables materiales e intelectuales de los ataques contra líderes sociales y defensores de </w:t>
      </w:r>
      <w:r w:rsidR="00AD006C">
        <w:rPr>
          <w:rFonts w:ascii="Times New Roman" w:hAnsi="Times New Roman" w:cs="Times New Roman"/>
          <w:color w:val="000000" w:themeColor="text1"/>
          <w:sz w:val="24"/>
          <w:szCs w:val="24"/>
        </w:rPr>
        <w:t>derechos humanos</w:t>
      </w:r>
      <w:r w:rsidR="001D3E5E" w:rsidRPr="009E1C38">
        <w:rPr>
          <w:rFonts w:ascii="Times New Roman" w:hAnsi="Times New Roman" w:cs="Times New Roman"/>
          <w:color w:val="000000" w:themeColor="text1"/>
          <w:sz w:val="24"/>
          <w:szCs w:val="24"/>
        </w:rPr>
        <w:t xml:space="preserve">, </w:t>
      </w:r>
      <w:r w:rsidR="009C3E45" w:rsidRPr="009E1C38">
        <w:rPr>
          <w:rFonts w:ascii="Times New Roman" w:hAnsi="Times New Roman" w:cs="Times New Roman"/>
          <w:color w:val="000000" w:themeColor="text1"/>
          <w:sz w:val="24"/>
          <w:szCs w:val="24"/>
        </w:rPr>
        <w:t>la Defensoría denuncia una baja efectividad en el esclarecimiento pleno de los ataques denunciados en el IR 010-17</w:t>
      </w:r>
      <w:r w:rsidR="00663530" w:rsidRPr="009E1C38">
        <w:rPr>
          <w:rFonts w:ascii="Times New Roman" w:hAnsi="Times New Roman" w:cs="Times New Roman"/>
          <w:color w:val="000000" w:themeColor="text1"/>
          <w:sz w:val="24"/>
          <w:szCs w:val="24"/>
        </w:rPr>
        <w:t xml:space="preserve">. </w:t>
      </w:r>
      <w:r w:rsidR="00C25081" w:rsidRPr="009E1C38">
        <w:rPr>
          <w:rFonts w:ascii="Times New Roman" w:hAnsi="Times New Roman" w:cs="Times New Roman"/>
          <w:color w:val="000000" w:themeColor="text1"/>
          <w:sz w:val="24"/>
          <w:szCs w:val="24"/>
        </w:rPr>
        <w:t xml:space="preserve">Advierte </w:t>
      </w:r>
      <w:r w:rsidR="007E6FA6" w:rsidRPr="009E1C38">
        <w:rPr>
          <w:rFonts w:ascii="Times New Roman" w:hAnsi="Times New Roman" w:cs="Times New Roman"/>
          <w:color w:val="000000" w:themeColor="text1"/>
          <w:sz w:val="24"/>
          <w:szCs w:val="24"/>
        </w:rPr>
        <w:lastRenderedPageBreak/>
        <w:t xml:space="preserve">que </w:t>
      </w:r>
      <w:r w:rsidR="00E201F0" w:rsidRPr="009E1C38">
        <w:rPr>
          <w:rFonts w:ascii="Times New Roman" w:hAnsi="Times New Roman" w:cs="Times New Roman"/>
          <w:color w:val="000000" w:themeColor="text1"/>
          <w:sz w:val="24"/>
          <w:szCs w:val="24"/>
        </w:rPr>
        <w:t xml:space="preserve">la Fiscalía General de la Nación no </w:t>
      </w:r>
      <w:r w:rsidR="00C25081" w:rsidRPr="009E1C38">
        <w:rPr>
          <w:rFonts w:ascii="Times New Roman" w:hAnsi="Times New Roman" w:cs="Times New Roman"/>
          <w:color w:val="000000" w:themeColor="text1"/>
          <w:sz w:val="24"/>
          <w:szCs w:val="24"/>
        </w:rPr>
        <w:t xml:space="preserve">ha </w:t>
      </w:r>
      <w:r w:rsidR="00E201F0" w:rsidRPr="009E1C38">
        <w:rPr>
          <w:rFonts w:ascii="Times New Roman" w:hAnsi="Times New Roman" w:cs="Times New Roman"/>
          <w:color w:val="000000" w:themeColor="text1"/>
          <w:sz w:val="24"/>
          <w:szCs w:val="24"/>
        </w:rPr>
        <w:t>proced</w:t>
      </w:r>
      <w:r w:rsidR="00C25081" w:rsidRPr="009E1C38">
        <w:rPr>
          <w:rFonts w:ascii="Times New Roman" w:hAnsi="Times New Roman" w:cs="Times New Roman"/>
          <w:color w:val="000000" w:themeColor="text1"/>
          <w:sz w:val="24"/>
          <w:szCs w:val="24"/>
        </w:rPr>
        <w:t>ido</w:t>
      </w:r>
      <w:r w:rsidR="00E201F0" w:rsidRPr="009E1C38">
        <w:rPr>
          <w:rFonts w:ascii="Times New Roman" w:hAnsi="Times New Roman" w:cs="Times New Roman"/>
          <w:color w:val="000000" w:themeColor="text1"/>
          <w:sz w:val="24"/>
          <w:szCs w:val="24"/>
        </w:rPr>
        <w:t xml:space="preserve"> a asignar los casos de asesinatos y agresiones de defensores de derechos humanos y líderes sociales a la Unidad Especial de investigaciones creada en virtud del acuerdo de Paz, (tal como fue definido en el Decreto 895 de 2017) sino que procede a través de la oficina de asignaciones como si se tratara de delitos ordinarios. Por otro lado, denuncia la limitada concurrencia de la Fiscalía </w:t>
      </w:r>
      <w:r w:rsidR="00B91A5A" w:rsidRPr="009E1C38">
        <w:rPr>
          <w:rFonts w:ascii="Times New Roman" w:hAnsi="Times New Roman" w:cs="Times New Roman"/>
          <w:color w:val="000000" w:themeColor="text1"/>
          <w:sz w:val="24"/>
          <w:szCs w:val="24"/>
        </w:rPr>
        <w:t xml:space="preserve">a </w:t>
      </w:r>
      <w:r w:rsidR="00E201F0" w:rsidRPr="009E1C38">
        <w:rPr>
          <w:rFonts w:ascii="Times New Roman" w:hAnsi="Times New Roman" w:cs="Times New Roman"/>
          <w:color w:val="000000" w:themeColor="text1"/>
          <w:sz w:val="24"/>
          <w:szCs w:val="24"/>
        </w:rPr>
        <w:t>las instancias de coordinación interinstitucional</w:t>
      </w:r>
      <w:r w:rsidR="00E201F0" w:rsidRPr="009E1C38">
        <w:rPr>
          <w:rStyle w:val="Refdenotaalpie"/>
          <w:rFonts w:ascii="Times New Roman" w:hAnsi="Times New Roman" w:cs="Times New Roman"/>
          <w:color w:val="000000" w:themeColor="text1"/>
          <w:sz w:val="24"/>
          <w:szCs w:val="24"/>
        </w:rPr>
        <w:footnoteReference w:id="10"/>
      </w:r>
      <w:r w:rsidR="00E201F0" w:rsidRPr="009E1C38">
        <w:rPr>
          <w:rFonts w:ascii="Times New Roman" w:hAnsi="Times New Roman" w:cs="Times New Roman"/>
          <w:color w:val="000000" w:themeColor="text1"/>
          <w:sz w:val="24"/>
          <w:szCs w:val="24"/>
        </w:rPr>
        <w:t xml:space="preserve">. </w:t>
      </w:r>
    </w:p>
    <w:p w14:paraId="7122742A" w14:textId="3E8DE725" w:rsidR="00573374" w:rsidRPr="009E1C38" w:rsidRDefault="00663530"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Si bien el Gobierno nacional exhibe avances en la investigación, juzgamiento y sanción de los presuntos autores </w:t>
      </w:r>
      <w:r w:rsidR="00B46F5A" w:rsidRPr="009E1C38">
        <w:rPr>
          <w:rFonts w:ascii="Times New Roman" w:hAnsi="Times New Roman" w:cs="Times New Roman"/>
          <w:color w:val="000000" w:themeColor="text1"/>
          <w:sz w:val="24"/>
          <w:szCs w:val="24"/>
        </w:rPr>
        <w:t xml:space="preserve">materiales </w:t>
      </w:r>
      <w:r w:rsidRPr="009E1C38">
        <w:rPr>
          <w:rFonts w:ascii="Times New Roman" w:hAnsi="Times New Roman" w:cs="Times New Roman"/>
          <w:color w:val="000000" w:themeColor="text1"/>
          <w:sz w:val="24"/>
          <w:szCs w:val="24"/>
        </w:rPr>
        <w:t>de los homicidios de líderes sociales y defensores de DDHH, no han logrado el esclarecimiento pleno de los responsables intelectuales, de los intereses y estructuras que están detrás de estos hechos</w:t>
      </w:r>
      <w:r w:rsidRPr="009E1C38">
        <w:rPr>
          <w:rStyle w:val="Refdenotaalpie"/>
          <w:rFonts w:ascii="Times New Roman" w:hAnsi="Times New Roman" w:cs="Times New Roman"/>
          <w:color w:val="000000" w:themeColor="text1"/>
          <w:sz w:val="24"/>
          <w:szCs w:val="24"/>
        </w:rPr>
        <w:footnoteReference w:id="11"/>
      </w:r>
      <w:r w:rsidR="00B46F5A" w:rsidRPr="009E1C38">
        <w:rPr>
          <w:rFonts w:ascii="Times New Roman" w:hAnsi="Times New Roman" w:cs="Times New Roman"/>
          <w:color w:val="000000" w:themeColor="text1"/>
          <w:sz w:val="24"/>
          <w:szCs w:val="24"/>
        </w:rPr>
        <w:t>, lo cual favorece la impunidad de los crímenes</w:t>
      </w:r>
      <w:r w:rsidRPr="009E1C38">
        <w:rPr>
          <w:rFonts w:ascii="Times New Roman" w:hAnsi="Times New Roman" w:cs="Times New Roman"/>
          <w:color w:val="000000" w:themeColor="text1"/>
          <w:sz w:val="24"/>
          <w:szCs w:val="24"/>
        </w:rPr>
        <w:t xml:space="preserve">. </w:t>
      </w:r>
    </w:p>
    <w:p w14:paraId="1C9AE323" w14:textId="28F83787" w:rsidR="00280467" w:rsidRPr="009E1C38" w:rsidRDefault="005A326B"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t>También en lo</w:t>
      </w:r>
      <w:r w:rsidR="004D0619" w:rsidRPr="009E1C38">
        <w:rPr>
          <w:rFonts w:ascii="Times New Roman" w:hAnsi="Times New Roman" w:cs="Times New Roman"/>
          <w:bCs/>
          <w:color w:val="000000" w:themeColor="text1"/>
          <w:sz w:val="24"/>
          <w:szCs w:val="24"/>
        </w:rPr>
        <w:t>s contextos</w:t>
      </w:r>
      <w:r w:rsidRPr="009E1C38">
        <w:rPr>
          <w:rFonts w:ascii="Times New Roman" w:hAnsi="Times New Roman" w:cs="Times New Roman"/>
          <w:bCs/>
          <w:color w:val="000000" w:themeColor="text1"/>
          <w:sz w:val="24"/>
          <w:szCs w:val="24"/>
        </w:rPr>
        <w:t xml:space="preserve"> regional</w:t>
      </w:r>
      <w:r w:rsidR="004D0619" w:rsidRPr="009E1C38">
        <w:rPr>
          <w:rFonts w:ascii="Times New Roman" w:hAnsi="Times New Roman" w:cs="Times New Roman"/>
          <w:bCs/>
          <w:color w:val="000000" w:themeColor="text1"/>
          <w:sz w:val="24"/>
          <w:szCs w:val="24"/>
        </w:rPr>
        <w:t>es</w:t>
      </w:r>
      <w:r w:rsidRPr="009E1C38">
        <w:rPr>
          <w:rFonts w:ascii="Times New Roman" w:hAnsi="Times New Roman" w:cs="Times New Roman"/>
          <w:bCs/>
          <w:color w:val="000000" w:themeColor="text1"/>
          <w:sz w:val="24"/>
          <w:szCs w:val="24"/>
        </w:rPr>
        <w:t xml:space="preserve"> se puede evidenciar que el incumplimiento reiterado de las instituciones del Estado a las recomendaciones formuladas por la </w:t>
      </w:r>
      <w:r w:rsidR="00C25081" w:rsidRPr="009E1C38">
        <w:rPr>
          <w:rFonts w:ascii="Times New Roman" w:hAnsi="Times New Roman" w:cs="Times New Roman"/>
          <w:bCs/>
          <w:color w:val="000000" w:themeColor="text1"/>
          <w:sz w:val="24"/>
          <w:szCs w:val="24"/>
        </w:rPr>
        <w:t xml:space="preserve">Defensoría </w:t>
      </w:r>
      <w:r w:rsidRPr="009E1C38">
        <w:rPr>
          <w:rFonts w:ascii="Times New Roman" w:hAnsi="Times New Roman" w:cs="Times New Roman"/>
          <w:bCs/>
          <w:color w:val="000000" w:themeColor="text1"/>
          <w:sz w:val="24"/>
          <w:szCs w:val="24"/>
        </w:rPr>
        <w:t xml:space="preserve">del </w:t>
      </w:r>
      <w:r w:rsidR="00C25081" w:rsidRPr="009E1C38">
        <w:rPr>
          <w:rFonts w:ascii="Times New Roman" w:hAnsi="Times New Roman" w:cs="Times New Roman"/>
          <w:bCs/>
          <w:color w:val="000000" w:themeColor="text1"/>
          <w:sz w:val="24"/>
          <w:szCs w:val="24"/>
        </w:rPr>
        <w:t xml:space="preserve">Pueblo </w:t>
      </w:r>
      <w:r w:rsidRPr="009E1C38">
        <w:rPr>
          <w:rFonts w:ascii="Times New Roman" w:hAnsi="Times New Roman" w:cs="Times New Roman"/>
          <w:bCs/>
          <w:color w:val="000000" w:themeColor="text1"/>
          <w:sz w:val="24"/>
          <w:szCs w:val="24"/>
        </w:rPr>
        <w:t>en la</w:t>
      </w:r>
      <w:r w:rsidR="001D0657" w:rsidRPr="009E1C38">
        <w:rPr>
          <w:rFonts w:ascii="Times New Roman" w:hAnsi="Times New Roman" w:cs="Times New Roman"/>
          <w:bCs/>
          <w:color w:val="000000" w:themeColor="text1"/>
          <w:sz w:val="24"/>
          <w:szCs w:val="24"/>
        </w:rPr>
        <w:t xml:space="preserve">s </w:t>
      </w:r>
      <w:r w:rsidR="009F7EC1" w:rsidRPr="009E1C38">
        <w:rPr>
          <w:rFonts w:ascii="Times New Roman" w:hAnsi="Times New Roman" w:cs="Times New Roman"/>
          <w:bCs/>
          <w:color w:val="000000" w:themeColor="text1"/>
          <w:sz w:val="24"/>
          <w:szCs w:val="24"/>
        </w:rPr>
        <w:t>A</w:t>
      </w:r>
      <w:r w:rsidR="001D0657" w:rsidRPr="009E1C38">
        <w:rPr>
          <w:rFonts w:ascii="Times New Roman" w:hAnsi="Times New Roman" w:cs="Times New Roman"/>
          <w:bCs/>
          <w:color w:val="000000" w:themeColor="text1"/>
          <w:sz w:val="24"/>
          <w:szCs w:val="24"/>
        </w:rPr>
        <w:t xml:space="preserve">lertas </w:t>
      </w:r>
      <w:r w:rsidR="009F7EC1" w:rsidRPr="009E1C38">
        <w:rPr>
          <w:rFonts w:ascii="Times New Roman" w:hAnsi="Times New Roman" w:cs="Times New Roman"/>
          <w:bCs/>
          <w:color w:val="000000" w:themeColor="text1"/>
          <w:sz w:val="24"/>
          <w:szCs w:val="24"/>
        </w:rPr>
        <w:t>T</w:t>
      </w:r>
      <w:r w:rsidR="001D0657" w:rsidRPr="009E1C38">
        <w:rPr>
          <w:rFonts w:ascii="Times New Roman" w:hAnsi="Times New Roman" w:cs="Times New Roman"/>
          <w:bCs/>
          <w:color w:val="000000" w:themeColor="text1"/>
          <w:sz w:val="24"/>
          <w:szCs w:val="24"/>
        </w:rPr>
        <w:t xml:space="preserve">empranas y </w:t>
      </w:r>
      <w:r w:rsidR="00B82D6B" w:rsidRPr="009E1C38">
        <w:rPr>
          <w:rFonts w:ascii="Times New Roman" w:hAnsi="Times New Roman" w:cs="Times New Roman"/>
          <w:bCs/>
          <w:color w:val="000000" w:themeColor="text1"/>
          <w:sz w:val="24"/>
          <w:szCs w:val="24"/>
        </w:rPr>
        <w:t>N</w:t>
      </w:r>
      <w:r w:rsidR="001D0657" w:rsidRPr="009E1C38">
        <w:rPr>
          <w:rFonts w:ascii="Times New Roman" w:hAnsi="Times New Roman" w:cs="Times New Roman"/>
          <w:bCs/>
          <w:color w:val="000000" w:themeColor="text1"/>
          <w:sz w:val="24"/>
          <w:szCs w:val="24"/>
        </w:rPr>
        <w:t xml:space="preserve">otas de </w:t>
      </w:r>
      <w:r w:rsidR="00B82D6B" w:rsidRPr="009E1C38">
        <w:rPr>
          <w:rFonts w:ascii="Times New Roman" w:hAnsi="Times New Roman" w:cs="Times New Roman"/>
          <w:bCs/>
          <w:color w:val="000000" w:themeColor="text1"/>
          <w:sz w:val="24"/>
          <w:szCs w:val="24"/>
        </w:rPr>
        <w:t>S</w:t>
      </w:r>
      <w:r w:rsidR="001D0657" w:rsidRPr="009E1C38">
        <w:rPr>
          <w:rFonts w:ascii="Times New Roman" w:hAnsi="Times New Roman" w:cs="Times New Roman"/>
          <w:bCs/>
          <w:color w:val="000000" w:themeColor="text1"/>
          <w:sz w:val="24"/>
          <w:szCs w:val="24"/>
        </w:rPr>
        <w:t xml:space="preserve">eguimiento ha permitido que la violencia continúe y </w:t>
      </w:r>
      <w:r w:rsidR="0005422C" w:rsidRPr="009E1C38">
        <w:rPr>
          <w:rFonts w:ascii="Times New Roman" w:hAnsi="Times New Roman" w:cs="Times New Roman"/>
          <w:bCs/>
          <w:color w:val="000000" w:themeColor="text1"/>
          <w:sz w:val="24"/>
          <w:szCs w:val="24"/>
        </w:rPr>
        <w:t xml:space="preserve">persistan </w:t>
      </w:r>
      <w:r w:rsidR="001D0657" w:rsidRPr="009E1C38">
        <w:rPr>
          <w:rFonts w:ascii="Times New Roman" w:hAnsi="Times New Roman" w:cs="Times New Roman"/>
          <w:bCs/>
          <w:color w:val="000000" w:themeColor="text1"/>
          <w:sz w:val="24"/>
          <w:szCs w:val="24"/>
        </w:rPr>
        <w:t xml:space="preserve">violaciones de derechos humanos que pudieron ser evitadas </w:t>
      </w:r>
      <w:r w:rsidR="00DC44BF" w:rsidRPr="009E1C38">
        <w:rPr>
          <w:rFonts w:ascii="Times New Roman" w:hAnsi="Times New Roman" w:cs="Times New Roman"/>
          <w:bCs/>
          <w:color w:val="000000" w:themeColor="text1"/>
          <w:sz w:val="24"/>
          <w:szCs w:val="24"/>
        </w:rPr>
        <w:t xml:space="preserve">mediante </w:t>
      </w:r>
      <w:r w:rsidR="001D0657" w:rsidRPr="009E1C38">
        <w:rPr>
          <w:rFonts w:ascii="Times New Roman" w:hAnsi="Times New Roman" w:cs="Times New Roman"/>
          <w:bCs/>
          <w:color w:val="000000" w:themeColor="text1"/>
          <w:sz w:val="24"/>
          <w:szCs w:val="24"/>
        </w:rPr>
        <w:t xml:space="preserve">una oportuna acción institucional. </w:t>
      </w:r>
    </w:p>
    <w:p w14:paraId="3F2927B7" w14:textId="6DB31BDC" w:rsidR="00280467" w:rsidRPr="009E1C38" w:rsidRDefault="001344E0"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t xml:space="preserve">Un ejemplo claro de las consecuencias de la omisión estatal se evidencia en </w:t>
      </w:r>
      <w:r w:rsidR="004D0619" w:rsidRPr="009E1C38">
        <w:rPr>
          <w:rFonts w:ascii="Times New Roman" w:hAnsi="Times New Roman" w:cs="Times New Roman"/>
          <w:bCs/>
          <w:color w:val="000000" w:themeColor="text1"/>
          <w:sz w:val="24"/>
          <w:szCs w:val="24"/>
        </w:rPr>
        <w:t>el departamento de Córdoba</w:t>
      </w:r>
      <w:r w:rsidRPr="009E1C38">
        <w:rPr>
          <w:rFonts w:ascii="Times New Roman" w:hAnsi="Times New Roman" w:cs="Times New Roman"/>
          <w:bCs/>
          <w:color w:val="000000" w:themeColor="text1"/>
          <w:sz w:val="24"/>
          <w:szCs w:val="24"/>
        </w:rPr>
        <w:t>.</w:t>
      </w:r>
      <w:r w:rsidR="004D0619" w:rsidRPr="009E1C38">
        <w:rPr>
          <w:rFonts w:ascii="Times New Roman" w:hAnsi="Times New Roman" w:cs="Times New Roman"/>
          <w:bCs/>
          <w:color w:val="000000" w:themeColor="text1"/>
          <w:sz w:val="24"/>
          <w:szCs w:val="24"/>
        </w:rPr>
        <w:t xml:space="preserve"> </w:t>
      </w:r>
      <w:r w:rsidRPr="009E1C38">
        <w:rPr>
          <w:rFonts w:ascii="Times New Roman" w:hAnsi="Times New Roman" w:cs="Times New Roman"/>
          <w:bCs/>
          <w:color w:val="000000" w:themeColor="text1"/>
          <w:sz w:val="24"/>
          <w:szCs w:val="24"/>
        </w:rPr>
        <w:t>D</w:t>
      </w:r>
      <w:r w:rsidR="001D0657" w:rsidRPr="009E1C38">
        <w:rPr>
          <w:rFonts w:ascii="Times New Roman" w:hAnsi="Times New Roman" w:cs="Times New Roman"/>
          <w:bCs/>
          <w:color w:val="000000" w:themeColor="text1"/>
          <w:sz w:val="24"/>
          <w:szCs w:val="24"/>
        </w:rPr>
        <w:t>esde</w:t>
      </w:r>
      <w:r w:rsidR="00280467" w:rsidRPr="009E1C38">
        <w:rPr>
          <w:rFonts w:ascii="Times New Roman" w:hAnsi="Times New Roman" w:cs="Times New Roman"/>
          <w:bCs/>
          <w:color w:val="000000" w:themeColor="text1"/>
          <w:sz w:val="24"/>
          <w:szCs w:val="24"/>
        </w:rPr>
        <w:t xml:space="preserve"> el año 2016</w:t>
      </w:r>
      <w:r w:rsidRPr="009E1C38">
        <w:rPr>
          <w:rFonts w:ascii="Times New Roman" w:hAnsi="Times New Roman" w:cs="Times New Roman"/>
          <w:bCs/>
          <w:color w:val="000000" w:themeColor="text1"/>
          <w:sz w:val="24"/>
          <w:szCs w:val="24"/>
        </w:rPr>
        <w:t>,</w:t>
      </w:r>
      <w:r w:rsidR="00280467" w:rsidRPr="009E1C38">
        <w:rPr>
          <w:rFonts w:ascii="Times New Roman" w:hAnsi="Times New Roman" w:cs="Times New Roman"/>
          <w:bCs/>
          <w:color w:val="000000" w:themeColor="text1"/>
          <w:sz w:val="24"/>
          <w:szCs w:val="24"/>
        </w:rPr>
        <w:t xml:space="preserve"> organizaciones</w:t>
      </w:r>
      <w:r w:rsidR="00931A2C" w:rsidRPr="009E1C38">
        <w:rPr>
          <w:rFonts w:ascii="Times New Roman" w:hAnsi="Times New Roman" w:cs="Times New Roman"/>
          <w:bCs/>
          <w:color w:val="000000" w:themeColor="text1"/>
          <w:sz w:val="24"/>
          <w:szCs w:val="24"/>
        </w:rPr>
        <w:t xml:space="preserve"> de la sociedad civil</w:t>
      </w:r>
      <w:r w:rsidR="00280467" w:rsidRPr="009E1C38">
        <w:rPr>
          <w:rFonts w:ascii="Times New Roman" w:hAnsi="Times New Roman" w:cs="Times New Roman"/>
          <w:bCs/>
          <w:color w:val="000000" w:themeColor="text1"/>
          <w:sz w:val="24"/>
          <w:szCs w:val="24"/>
        </w:rPr>
        <w:t xml:space="preserve"> </w:t>
      </w:r>
      <w:r w:rsidR="00C25081" w:rsidRPr="009E1C38">
        <w:rPr>
          <w:rFonts w:ascii="Times New Roman" w:hAnsi="Times New Roman" w:cs="Times New Roman"/>
          <w:bCs/>
          <w:color w:val="000000" w:themeColor="text1"/>
          <w:sz w:val="24"/>
          <w:szCs w:val="24"/>
        </w:rPr>
        <w:t xml:space="preserve">realizaron </w:t>
      </w:r>
      <w:r w:rsidR="001030D6" w:rsidRPr="009E1C38">
        <w:rPr>
          <w:rFonts w:ascii="Times New Roman" w:hAnsi="Times New Roman" w:cs="Times New Roman"/>
          <w:bCs/>
          <w:color w:val="000000" w:themeColor="text1"/>
          <w:sz w:val="24"/>
          <w:szCs w:val="24"/>
        </w:rPr>
        <w:t>denuncia</w:t>
      </w:r>
      <w:r w:rsidR="00C25081" w:rsidRPr="009E1C38">
        <w:rPr>
          <w:rFonts w:ascii="Times New Roman" w:hAnsi="Times New Roman" w:cs="Times New Roman"/>
          <w:bCs/>
          <w:color w:val="000000" w:themeColor="text1"/>
          <w:sz w:val="24"/>
          <w:szCs w:val="24"/>
        </w:rPr>
        <w:t>s</w:t>
      </w:r>
      <w:r w:rsidR="00280467" w:rsidRPr="009E1C38">
        <w:rPr>
          <w:rFonts w:ascii="Times New Roman" w:hAnsi="Times New Roman" w:cs="Times New Roman"/>
          <w:bCs/>
          <w:color w:val="000000" w:themeColor="text1"/>
          <w:sz w:val="24"/>
          <w:szCs w:val="24"/>
        </w:rPr>
        <w:t xml:space="preserve"> públicas </w:t>
      </w:r>
      <w:r w:rsidR="00EE64B4" w:rsidRPr="009E1C38">
        <w:rPr>
          <w:rFonts w:ascii="Times New Roman" w:hAnsi="Times New Roman" w:cs="Times New Roman"/>
          <w:bCs/>
          <w:color w:val="000000" w:themeColor="text1"/>
          <w:sz w:val="24"/>
          <w:szCs w:val="24"/>
        </w:rPr>
        <w:t xml:space="preserve">en las que </w:t>
      </w:r>
      <w:r w:rsidR="00280467" w:rsidRPr="009E1C38">
        <w:rPr>
          <w:rFonts w:ascii="Times New Roman" w:hAnsi="Times New Roman" w:cs="Times New Roman"/>
          <w:bCs/>
          <w:color w:val="000000" w:themeColor="text1"/>
          <w:sz w:val="24"/>
          <w:szCs w:val="24"/>
        </w:rPr>
        <w:t xml:space="preserve">alertaban </w:t>
      </w:r>
      <w:r w:rsidR="00EE64B4" w:rsidRPr="009E1C38">
        <w:rPr>
          <w:rFonts w:ascii="Times New Roman" w:hAnsi="Times New Roman" w:cs="Times New Roman"/>
          <w:bCs/>
          <w:color w:val="000000" w:themeColor="text1"/>
          <w:sz w:val="24"/>
          <w:szCs w:val="24"/>
        </w:rPr>
        <w:t xml:space="preserve">sobre </w:t>
      </w:r>
      <w:r w:rsidR="00280467" w:rsidRPr="009E1C38">
        <w:rPr>
          <w:rFonts w:ascii="Times New Roman" w:hAnsi="Times New Roman" w:cs="Times New Roman"/>
          <w:bCs/>
          <w:color w:val="000000" w:themeColor="text1"/>
          <w:sz w:val="24"/>
          <w:szCs w:val="24"/>
        </w:rPr>
        <w:t xml:space="preserve">el grave riesgo en el que se encuentran los dirigentes campesinos, líderes sociales y defensores de </w:t>
      </w:r>
      <w:r w:rsidR="00AD006C">
        <w:rPr>
          <w:rFonts w:ascii="Times New Roman" w:hAnsi="Times New Roman" w:cs="Times New Roman"/>
          <w:bCs/>
          <w:color w:val="000000" w:themeColor="text1"/>
          <w:sz w:val="24"/>
          <w:szCs w:val="24"/>
        </w:rPr>
        <w:t>derechos humanos</w:t>
      </w:r>
      <w:r w:rsidR="00280467" w:rsidRPr="009E1C38">
        <w:rPr>
          <w:rFonts w:ascii="Times New Roman" w:hAnsi="Times New Roman" w:cs="Times New Roman"/>
          <w:bCs/>
          <w:color w:val="000000" w:themeColor="text1"/>
          <w:sz w:val="24"/>
          <w:szCs w:val="24"/>
        </w:rPr>
        <w:t xml:space="preserve"> del sur de Córdoba</w:t>
      </w:r>
      <w:r w:rsidR="004B1B44" w:rsidRPr="009E1C38">
        <w:rPr>
          <w:rStyle w:val="Refdenotaalpie"/>
          <w:rFonts w:ascii="Times New Roman" w:hAnsi="Times New Roman" w:cs="Times New Roman"/>
          <w:bCs/>
          <w:color w:val="000000" w:themeColor="text1"/>
          <w:sz w:val="24"/>
          <w:szCs w:val="24"/>
        </w:rPr>
        <w:footnoteReference w:id="12"/>
      </w:r>
      <w:r w:rsidR="00280467" w:rsidRPr="009E1C38">
        <w:rPr>
          <w:rFonts w:ascii="Times New Roman" w:hAnsi="Times New Roman" w:cs="Times New Roman"/>
          <w:bCs/>
          <w:color w:val="000000" w:themeColor="text1"/>
          <w:sz w:val="24"/>
          <w:szCs w:val="24"/>
        </w:rPr>
        <w:t>. Posteriormente</w:t>
      </w:r>
      <w:r w:rsidR="00EE64B4" w:rsidRPr="009E1C38">
        <w:rPr>
          <w:rFonts w:ascii="Times New Roman" w:hAnsi="Times New Roman" w:cs="Times New Roman"/>
          <w:bCs/>
          <w:color w:val="000000" w:themeColor="text1"/>
          <w:sz w:val="24"/>
          <w:szCs w:val="24"/>
        </w:rPr>
        <w:t>,</w:t>
      </w:r>
      <w:r w:rsidR="00280467" w:rsidRPr="009E1C38">
        <w:rPr>
          <w:rFonts w:ascii="Times New Roman" w:hAnsi="Times New Roman" w:cs="Times New Roman"/>
          <w:bCs/>
          <w:color w:val="000000" w:themeColor="text1"/>
          <w:sz w:val="24"/>
          <w:szCs w:val="24"/>
        </w:rPr>
        <w:t xml:space="preserve"> el Sistema de </w:t>
      </w:r>
      <w:r w:rsidR="00A4017C" w:rsidRPr="009E1C38">
        <w:rPr>
          <w:rFonts w:ascii="Times New Roman" w:hAnsi="Times New Roman" w:cs="Times New Roman"/>
          <w:bCs/>
          <w:color w:val="000000" w:themeColor="text1"/>
          <w:sz w:val="24"/>
          <w:szCs w:val="24"/>
        </w:rPr>
        <w:t>Alertas Tempranas</w:t>
      </w:r>
      <w:r w:rsidR="00280467" w:rsidRPr="009E1C38">
        <w:rPr>
          <w:rFonts w:ascii="Times New Roman" w:hAnsi="Times New Roman" w:cs="Times New Roman"/>
          <w:bCs/>
          <w:color w:val="000000" w:themeColor="text1"/>
          <w:sz w:val="24"/>
          <w:szCs w:val="24"/>
        </w:rPr>
        <w:t xml:space="preserve"> emitió un </w:t>
      </w:r>
      <w:r w:rsidR="00742FC0" w:rsidRPr="009E1C38">
        <w:rPr>
          <w:rFonts w:ascii="Times New Roman" w:hAnsi="Times New Roman" w:cs="Times New Roman"/>
          <w:bCs/>
          <w:color w:val="000000" w:themeColor="text1"/>
          <w:sz w:val="24"/>
          <w:szCs w:val="24"/>
        </w:rPr>
        <w:t>Informe de Riesgo</w:t>
      </w:r>
      <w:r w:rsidR="00C25081" w:rsidRPr="009E1C38">
        <w:rPr>
          <w:rFonts w:ascii="Times New Roman" w:hAnsi="Times New Roman" w:cs="Times New Roman"/>
          <w:bCs/>
          <w:color w:val="000000" w:themeColor="text1"/>
          <w:sz w:val="24"/>
          <w:szCs w:val="24"/>
        </w:rPr>
        <w:t xml:space="preserve"> con fecha d</w:t>
      </w:r>
      <w:r w:rsidR="00280467" w:rsidRPr="009E1C38">
        <w:rPr>
          <w:rFonts w:ascii="Times New Roman" w:hAnsi="Times New Roman" w:cs="Times New Roman"/>
          <w:bCs/>
          <w:color w:val="000000" w:themeColor="text1"/>
          <w:sz w:val="24"/>
          <w:szCs w:val="24"/>
        </w:rPr>
        <w:t xml:space="preserve">el 23 de noviembre del 2016 (I.R: </w:t>
      </w:r>
      <w:proofErr w:type="spellStart"/>
      <w:r w:rsidR="00280467" w:rsidRPr="009E1C38">
        <w:rPr>
          <w:rFonts w:ascii="Times New Roman" w:hAnsi="Times New Roman" w:cs="Times New Roman"/>
          <w:bCs/>
          <w:color w:val="000000" w:themeColor="text1"/>
          <w:sz w:val="24"/>
          <w:szCs w:val="24"/>
        </w:rPr>
        <w:t>Nº</w:t>
      </w:r>
      <w:proofErr w:type="spellEnd"/>
      <w:r w:rsidR="00280467" w:rsidRPr="009E1C38">
        <w:rPr>
          <w:rFonts w:ascii="Times New Roman" w:hAnsi="Times New Roman" w:cs="Times New Roman"/>
          <w:bCs/>
          <w:color w:val="000000" w:themeColor="text1"/>
          <w:sz w:val="24"/>
          <w:szCs w:val="24"/>
        </w:rPr>
        <w:t xml:space="preserve"> 037-16), en el que alerta al Gobernador Departamental de Córdoba sobre la situación de riesgo inminente para la población civil del municipio de Tierralta:</w:t>
      </w:r>
      <w:r w:rsidR="00290B47" w:rsidRPr="009E1C38">
        <w:rPr>
          <w:rFonts w:ascii="Times New Roman" w:hAnsi="Times New Roman" w:cs="Times New Roman"/>
          <w:bCs/>
          <w:color w:val="000000" w:themeColor="text1"/>
          <w:sz w:val="24"/>
          <w:szCs w:val="24"/>
        </w:rPr>
        <w:t xml:space="preserve"> </w:t>
      </w:r>
      <w:r w:rsidR="00280467" w:rsidRPr="009E1C38">
        <w:rPr>
          <w:rFonts w:ascii="Times New Roman" w:hAnsi="Times New Roman" w:cs="Times New Roman"/>
          <w:bCs/>
          <w:i/>
          <w:color w:val="000000" w:themeColor="text1"/>
          <w:sz w:val="24"/>
          <w:szCs w:val="24"/>
        </w:rPr>
        <w:t xml:space="preserve">“En especial condición de riesgo se encuentran los líderes sociales y dirigentes indígenas; miembros de la Asociación Campesina para el Desarrollo del Alto Sinú, ASODECAS; los transportadores fluviales de la cuenca del río Sinú que se desplazan en el embalse de </w:t>
      </w:r>
      <w:proofErr w:type="spellStart"/>
      <w:r w:rsidR="00280467" w:rsidRPr="009E1C38">
        <w:rPr>
          <w:rFonts w:ascii="Times New Roman" w:hAnsi="Times New Roman" w:cs="Times New Roman"/>
          <w:bCs/>
          <w:i/>
          <w:color w:val="000000" w:themeColor="text1"/>
          <w:sz w:val="24"/>
          <w:szCs w:val="24"/>
        </w:rPr>
        <w:t>Urrá</w:t>
      </w:r>
      <w:proofErr w:type="spellEnd"/>
      <w:r w:rsidR="00280467" w:rsidRPr="009E1C38">
        <w:rPr>
          <w:rFonts w:ascii="Times New Roman" w:hAnsi="Times New Roman" w:cs="Times New Roman"/>
          <w:bCs/>
          <w:i/>
          <w:color w:val="000000" w:themeColor="text1"/>
          <w:sz w:val="24"/>
          <w:szCs w:val="24"/>
        </w:rPr>
        <w:t xml:space="preserve"> 1 y aguas arriba; población indígena </w:t>
      </w:r>
      <w:proofErr w:type="spellStart"/>
      <w:r w:rsidR="00280467" w:rsidRPr="009E1C38">
        <w:rPr>
          <w:rFonts w:ascii="Times New Roman" w:hAnsi="Times New Roman" w:cs="Times New Roman"/>
          <w:bCs/>
          <w:i/>
          <w:color w:val="000000" w:themeColor="text1"/>
          <w:sz w:val="24"/>
          <w:szCs w:val="24"/>
        </w:rPr>
        <w:t>Embera</w:t>
      </w:r>
      <w:proofErr w:type="spellEnd"/>
      <w:r w:rsidR="00280467" w:rsidRPr="009E1C38">
        <w:rPr>
          <w:rFonts w:ascii="Times New Roman" w:hAnsi="Times New Roman" w:cs="Times New Roman"/>
          <w:bCs/>
          <w:i/>
          <w:color w:val="000000" w:themeColor="text1"/>
          <w:sz w:val="24"/>
          <w:szCs w:val="24"/>
        </w:rPr>
        <w:t xml:space="preserve"> </w:t>
      </w:r>
      <w:proofErr w:type="spellStart"/>
      <w:r w:rsidR="00280467" w:rsidRPr="009E1C38">
        <w:rPr>
          <w:rFonts w:ascii="Times New Roman" w:hAnsi="Times New Roman" w:cs="Times New Roman"/>
          <w:bCs/>
          <w:i/>
          <w:color w:val="000000" w:themeColor="text1"/>
          <w:sz w:val="24"/>
          <w:szCs w:val="24"/>
        </w:rPr>
        <w:t>Katío</w:t>
      </w:r>
      <w:proofErr w:type="spellEnd"/>
      <w:r w:rsidR="00280467" w:rsidRPr="009E1C38">
        <w:rPr>
          <w:rFonts w:ascii="Times New Roman" w:hAnsi="Times New Roman" w:cs="Times New Roman"/>
          <w:bCs/>
          <w:i/>
          <w:color w:val="000000" w:themeColor="text1"/>
          <w:sz w:val="24"/>
          <w:szCs w:val="24"/>
        </w:rPr>
        <w:t xml:space="preserve"> asentada en el territorio ancestral y el corregimiento de Palmira”</w:t>
      </w:r>
      <w:r w:rsidR="004B1B44" w:rsidRPr="009E1C38">
        <w:rPr>
          <w:rStyle w:val="Refdenotaalpie"/>
          <w:rFonts w:ascii="Times New Roman" w:hAnsi="Times New Roman" w:cs="Times New Roman"/>
          <w:bCs/>
          <w:i/>
          <w:color w:val="000000" w:themeColor="text1"/>
          <w:sz w:val="24"/>
          <w:szCs w:val="24"/>
        </w:rPr>
        <w:footnoteReference w:id="13"/>
      </w:r>
      <w:r w:rsidR="00280467" w:rsidRPr="009E1C38">
        <w:rPr>
          <w:rFonts w:ascii="Times New Roman" w:hAnsi="Times New Roman" w:cs="Times New Roman"/>
          <w:bCs/>
          <w:i/>
          <w:color w:val="000000" w:themeColor="text1"/>
          <w:sz w:val="24"/>
          <w:szCs w:val="24"/>
        </w:rPr>
        <w:t>.</w:t>
      </w:r>
      <w:r w:rsidR="001030D6" w:rsidRPr="009E1C38">
        <w:rPr>
          <w:rFonts w:ascii="Times New Roman" w:hAnsi="Times New Roman" w:cs="Times New Roman"/>
          <w:bCs/>
          <w:color w:val="000000" w:themeColor="text1"/>
          <w:sz w:val="24"/>
          <w:szCs w:val="24"/>
        </w:rPr>
        <w:t xml:space="preserve"> </w:t>
      </w:r>
      <w:r w:rsidR="00280467" w:rsidRPr="009E1C38">
        <w:rPr>
          <w:rFonts w:ascii="Times New Roman" w:hAnsi="Times New Roman" w:cs="Times New Roman"/>
          <w:bCs/>
          <w:color w:val="000000" w:themeColor="text1"/>
          <w:sz w:val="24"/>
          <w:szCs w:val="24"/>
        </w:rPr>
        <w:t xml:space="preserve">En este informe se identificó como principal fuente de riesgo a las Autodefensas </w:t>
      </w:r>
      <w:proofErr w:type="spellStart"/>
      <w:r w:rsidR="00280467" w:rsidRPr="009E1C38">
        <w:rPr>
          <w:rFonts w:ascii="Times New Roman" w:hAnsi="Times New Roman" w:cs="Times New Roman"/>
          <w:bCs/>
          <w:color w:val="000000" w:themeColor="text1"/>
          <w:sz w:val="24"/>
          <w:szCs w:val="24"/>
        </w:rPr>
        <w:t>Gaitanistas</w:t>
      </w:r>
      <w:proofErr w:type="spellEnd"/>
      <w:r w:rsidR="00280467" w:rsidRPr="009E1C38">
        <w:rPr>
          <w:rFonts w:ascii="Times New Roman" w:hAnsi="Times New Roman" w:cs="Times New Roman"/>
          <w:bCs/>
          <w:color w:val="000000" w:themeColor="text1"/>
          <w:sz w:val="24"/>
          <w:szCs w:val="24"/>
        </w:rPr>
        <w:t xml:space="preserve"> de Colombia (AGC). Además</w:t>
      </w:r>
      <w:r w:rsidR="00F55B58" w:rsidRPr="009E1C38">
        <w:rPr>
          <w:rFonts w:ascii="Times New Roman" w:hAnsi="Times New Roman" w:cs="Times New Roman"/>
          <w:bCs/>
          <w:color w:val="000000" w:themeColor="text1"/>
          <w:sz w:val="24"/>
          <w:szCs w:val="24"/>
        </w:rPr>
        <w:t>,</w:t>
      </w:r>
      <w:r w:rsidR="00280467" w:rsidRPr="009E1C38">
        <w:rPr>
          <w:rFonts w:ascii="Times New Roman" w:hAnsi="Times New Roman" w:cs="Times New Roman"/>
          <w:bCs/>
          <w:color w:val="000000" w:themeColor="text1"/>
          <w:sz w:val="24"/>
          <w:szCs w:val="24"/>
        </w:rPr>
        <w:t xml:space="preserve"> emitió el </w:t>
      </w:r>
      <w:r w:rsidR="00742FC0" w:rsidRPr="009E1C38">
        <w:rPr>
          <w:rFonts w:ascii="Times New Roman" w:hAnsi="Times New Roman" w:cs="Times New Roman"/>
          <w:bCs/>
          <w:color w:val="000000" w:themeColor="text1"/>
          <w:sz w:val="24"/>
          <w:szCs w:val="24"/>
        </w:rPr>
        <w:t>Informe de Riesgo</w:t>
      </w:r>
      <w:r w:rsidR="00280467" w:rsidRPr="009E1C38">
        <w:rPr>
          <w:rFonts w:ascii="Times New Roman" w:hAnsi="Times New Roman" w:cs="Times New Roman"/>
          <w:bCs/>
          <w:color w:val="000000" w:themeColor="text1"/>
          <w:sz w:val="24"/>
          <w:szCs w:val="24"/>
        </w:rPr>
        <w:t xml:space="preserve"> 030-16 de </w:t>
      </w:r>
      <w:r w:rsidR="00C645B9" w:rsidRPr="009E1C38">
        <w:rPr>
          <w:rFonts w:ascii="Times New Roman" w:hAnsi="Times New Roman" w:cs="Times New Roman"/>
          <w:bCs/>
          <w:color w:val="000000" w:themeColor="text1"/>
          <w:sz w:val="24"/>
          <w:szCs w:val="24"/>
        </w:rPr>
        <w:t>A</w:t>
      </w:r>
      <w:r w:rsidR="00C25081" w:rsidRPr="009E1C38">
        <w:rPr>
          <w:rFonts w:ascii="Times New Roman" w:hAnsi="Times New Roman" w:cs="Times New Roman"/>
          <w:bCs/>
          <w:color w:val="000000" w:themeColor="text1"/>
          <w:sz w:val="24"/>
          <w:szCs w:val="24"/>
        </w:rPr>
        <w:t xml:space="preserve">lerta de </w:t>
      </w:r>
      <w:r w:rsidR="00280467" w:rsidRPr="009E1C38">
        <w:rPr>
          <w:rFonts w:ascii="Times New Roman" w:hAnsi="Times New Roman" w:cs="Times New Roman"/>
          <w:bCs/>
          <w:color w:val="000000" w:themeColor="text1"/>
          <w:sz w:val="24"/>
          <w:szCs w:val="24"/>
        </w:rPr>
        <w:t xml:space="preserve">Inminencia, para los municipios de Montelíbano, Puerto Libertador y San José de </w:t>
      </w:r>
      <w:proofErr w:type="spellStart"/>
      <w:r w:rsidR="00280467" w:rsidRPr="009E1C38">
        <w:rPr>
          <w:rFonts w:ascii="Times New Roman" w:hAnsi="Times New Roman" w:cs="Times New Roman"/>
          <w:bCs/>
          <w:color w:val="000000" w:themeColor="text1"/>
          <w:sz w:val="24"/>
          <w:szCs w:val="24"/>
        </w:rPr>
        <w:t>Uré</w:t>
      </w:r>
      <w:proofErr w:type="spellEnd"/>
      <w:r w:rsidR="00C25081" w:rsidRPr="009E1C38">
        <w:rPr>
          <w:rFonts w:ascii="Times New Roman" w:hAnsi="Times New Roman" w:cs="Times New Roman"/>
          <w:bCs/>
          <w:color w:val="000000" w:themeColor="text1"/>
          <w:sz w:val="24"/>
          <w:szCs w:val="24"/>
        </w:rPr>
        <w:t xml:space="preserve">, donde se </w:t>
      </w:r>
      <w:r w:rsidR="00280467" w:rsidRPr="009E1C38">
        <w:rPr>
          <w:rFonts w:ascii="Times New Roman" w:hAnsi="Times New Roman" w:cs="Times New Roman"/>
          <w:bCs/>
          <w:color w:val="000000" w:themeColor="text1"/>
          <w:sz w:val="24"/>
          <w:szCs w:val="24"/>
        </w:rPr>
        <w:t>identifica</w:t>
      </w:r>
      <w:r w:rsidR="00C25081" w:rsidRPr="009E1C38">
        <w:rPr>
          <w:rFonts w:ascii="Times New Roman" w:hAnsi="Times New Roman" w:cs="Times New Roman"/>
          <w:bCs/>
          <w:color w:val="000000" w:themeColor="text1"/>
          <w:sz w:val="24"/>
          <w:szCs w:val="24"/>
        </w:rPr>
        <w:t>ban</w:t>
      </w:r>
      <w:r w:rsidR="00280467" w:rsidRPr="009E1C38">
        <w:rPr>
          <w:rFonts w:ascii="Times New Roman" w:hAnsi="Times New Roman" w:cs="Times New Roman"/>
          <w:bCs/>
          <w:color w:val="000000" w:themeColor="text1"/>
          <w:sz w:val="24"/>
          <w:szCs w:val="24"/>
        </w:rPr>
        <w:t xml:space="preserve"> como fuentes de riesgo al grupo guerrillero del ELN y el grupo paramilitar de las AGC</w:t>
      </w:r>
      <w:r w:rsidR="00F20A14" w:rsidRPr="009E1C38">
        <w:rPr>
          <w:rStyle w:val="Refdenotaalpie"/>
          <w:rFonts w:ascii="Times New Roman" w:hAnsi="Times New Roman" w:cs="Times New Roman"/>
          <w:bCs/>
          <w:color w:val="000000" w:themeColor="text1"/>
          <w:sz w:val="24"/>
          <w:szCs w:val="24"/>
        </w:rPr>
        <w:footnoteReference w:id="14"/>
      </w:r>
      <w:r w:rsidR="006D450C" w:rsidRPr="009E1C38">
        <w:rPr>
          <w:rFonts w:ascii="Times New Roman" w:hAnsi="Times New Roman" w:cs="Times New Roman"/>
          <w:bCs/>
          <w:color w:val="000000" w:themeColor="text1"/>
          <w:sz w:val="24"/>
          <w:szCs w:val="24"/>
        </w:rPr>
        <w:t xml:space="preserve">. </w:t>
      </w:r>
    </w:p>
    <w:p w14:paraId="1A07041E" w14:textId="77777777" w:rsidR="00BF3323" w:rsidRDefault="006D450C"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lastRenderedPageBreak/>
        <w:t>D</w:t>
      </w:r>
      <w:r w:rsidR="00280467" w:rsidRPr="009E1C38">
        <w:rPr>
          <w:rFonts w:ascii="Times New Roman" w:hAnsi="Times New Roman" w:cs="Times New Roman"/>
          <w:bCs/>
          <w:color w:val="000000" w:themeColor="text1"/>
          <w:sz w:val="24"/>
          <w:szCs w:val="24"/>
        </w:rPr>
        <w:t xml:space="preserve">urante el año 2017 en el departamento de Córdoba se </w:t>
      </w:r>
      <w:r w:rsidR="00F20A14" w:rsidRPr="009E1C38">
        <w:rPr>
          <w:rFonts w:ascii="Times New Roman" w:hAnsi="Times New Roman" w:cs="Times New Roman"/>
          <w:bCs/>
          <w:color w:val="000000" w:themeColor="text1"/>
          <w:sz w:val="24"/>
          <w:szCs w:val="24"/>
        </w:rPr>
        <w:t>registr</w:t>
      </w:r>
      <w:r w:rsidR="00C25081" w:rsidRPr="009E1C38">
        <w:rPr>
          <w:rFonts w:ascii="Times New Roman" w:hAnsi="Times New Roman" w:cs="Times New Roman"/>
          <w:bCs/>
          <w:color w:val="000000" w:themeColor="text1"/>
          <w:sz w:val="24"/>
          <w:szCs w:val="24"/>
        </w:rPr>
        <w:t>aron</w:t>
      </w:r>
      <w:r w:rsidR="00280467" w:rsidRPr="009E1C38">
        <w:rPr>
          <w:rFonts w:ascii="Times New Roman" w:hAnsi="Times New Roman" w:cs="Times New Roman"/>
          <w:bCs/>
          <w:color w:val="000000" w:themeColor="text1"/>
          <w:sz w:val="24"/>
          <w:szCs w:val="24"/>
        </w:rPr>
        <w:t xml:space="preserve"> asesinatos </w:t>
      </w:r>
      <w:r w:rsidR="00C645B9" w:rsidRPr="009E1C38">
        <w:rPr>
          <w:rFonts w:ascii="Times New Roman" w:hAnsi="Times New Roman" w:cs="Times New Roman"/>
          <w:bCs/>
          <w:color w:val="000000" w:themeColor="text1"/>
          <w:sz w:val="24"/>
          <w:szCs w:val="24"/>
        </w:rPr>
        <w:t xml:space="preserve">de líderes sociales </w:t>
      </w:r>
      <w:r w:rsidR="00280467" w:rsidRPr="009E1C38">
        <w:rPr>
          <w:rFonts w:ascii="Times New Roman" w:hAnsi="Times New Roman" w:cs="Times New Roman"/>
          <w:bCs/>
          <w:color w:val="000000" w:themeColor="text1"/>
          <w:sz w:val="24"/>
          <w:szCs w:val="24"/>
        </w:rPr>
        <w:t xml:space="preserve">en </w:t>
      </w:r>
      <w:r w:rsidR="00C25081" w:rsidRPr="009E1C38">
        <w:rPr>
          <w:rFonts w:ascii="Times New Roman" w:hAnsi="Times New Roman" w:cs="Times New Roman"/>
          <w:bCs/>
          <w:color w:val="000000" w:themeColor="text1"/>
          <w:sz w:val="24"/>
          <w:szCs w:val="24"/>
        </w:rPr>
        <w:t xml:space="preserve">los municipios de </w:t>
      </w:r>
      <w:r w:rsidR="00280467" w:rsidRPr="009E1C38">
        <w:rPr>
          <w:rFonts w:ascii="Times New Roman" w:hAnsi="Times New Roman" w:cs="Times New Roman"/>
          <w:bCs/>
          <w:color w:val="000000" w:themeColor="text1"/>
          <w:sz w:val="24"/>
          <w:szCs w:val="24"/>
        </w:rPr>
        <w:t>Puerto Libertador, Puerto Escondido, Montelíbano, Moñitos, Los Córdobas y Ciénaga de Oro</w:t>
      </w:r>
      <w:r w:rsidR="00280467" w:rsidRPr="009E1C38">
        <w:rPr>
          <w:rStyle w:val="Refdenotaalpie"/>
          <w:rFonts w:ascii="Times New Roman" w:hAnsi="Times New Roman" w:cs="Times New Roman"/>
          <w:bCs/>
          <w:color w:val="000000" w:themeColor="text1"/>
          <w:sz w:val="24"/>
          <w:szCs w:val="24"/>
        </w:rPr>
        <w:footnoteReference w:id="15"/>
      </w:r>
      <w:r w:rsidR="00280467" w:rsidRPr="009E1C38">
        <w:rPr>
          <w:rFonts w:ascii="Times New Roman" w:hAnsi="Times New Roman" w:cs="Times New Roman"/>
          <w:bCs/>
          <w:color w:val="000000" w:themeColor="text1"/>
          <w:sz w:val="24"/>
          <w:szCs w:val="24"/>
        </w:rPr>
        <w:t>.</w:t>
      </w:r>
      <w:r w:rsidR="008865EE" w:rsidRPr="009E1C38">
        <w:rPr>
          <w:rFonts w:ascii="Times New Roman" w:hAnsi="Times New Roman" w:cs="Times New Roman"/>
          <w:bCs/>
          <w:color w:val="000000" w:themeColor="text1"/>
          <w:sz w:val="24"/>
          <w:szCs w:val="24"/>
        </w:rPr>
        <w:t xml:space="preserve"> </w:t>
      </w:r>
      <w:r w:rsidR="001030D6" w:rsidRPr="009E1C38">
        <w:rPr>
          <w:rFonts w:ascii="Times New Roman" w:hAnsi="Times New Roman" w:cs="Times New Roman"/>
          <w:bCs/>
          <w:color w:val="000000" w:themeColor="text1"/>
          <w:sz w:val="24"/>
          <w:szCs w:val="24"/>
        </w:rPr>
        <w:t>De nuevo</w:t>
      </w:r>
      <w:r w:rsidR="00595AB1" w:rsidRPr="009E1C38">
        <w:rPr>
          <w:rFonts w:ascii="Times New Roman" w:hAnsi="Times New Roman" w:cs="Times New Roman"/>
          <w:bCs/>
          <w:color w:val="000000" w:themeColor="text1"/>
          <w:sz w:val="24"/>
          <w:szCs w:val="24"/>
        </w:rPr>
        <w:t>,</w:t>
      </w:r>
      <w:r w:rsidR="001030D6" w:rsidRPr="009E1C38">
        <w:rPr>
          <w:rFonts w:ascii="Times New Roman" w:hAnsi="Times New Roman" w:cs="Times New Roman"/>
          <w:bCs/>
          <w:color w:val="000000" w:themeColor="text1"/>
          <w:sz w:val="24"/>
          <w:szCs w:val="24"/>
        </w:rPr>
        <w:t xml:space="preserve"> la Defensoría del Pueblo emitió </w:t>
      </w:r>
      <w:r w:rsidR="008865EE" w:rsidRPr="009E1C38">
        <w:rPr>
          <w:rFonts w:ascii="Times New Roman" w:hAnsi="Times New Roman" w:cs="Times New Roman"/>
          <w:bCs/>
          <w:color w:val="000000" w:themeColor="text1"/>
          <w:sz w:val="24"/>
          <w:szCs w:val="24"/>
        </w:rPr>
        <w:t>simultáneamente</w:t>
      </w:r>
      <w:r w:rsidR="00595AB1" w:rsidRPr="009E1C38">
        <w:rPr>
          <w:rFonts w:ascii="Times New Roman" w:hAnsi="Times New Roman" w:cs="Times New Roman"/>
          <w:bCs/>
          <w:color w:val="000000" w:themeColor="text1"/>
          <w:sz w:val="24"/>
          <w:szCs w:val="24"/>
        </w:rPr>
        <w:t xml:space="preserve"> </w:t>
      </w:r>
      <w:r w:rsidR="001030D6" w:rsidRPr="009E1C38">
        <w:rPr>
          <w:rFonts w:ascii="Times New Roman" w:hAnsi="Times New Roman" w:cs="Times New Roman"/>
          <w:bCs/>
          <w:color w:val="000000" w:themeColor="text1"/>
          <w:sz w:val="24"/>
          <w:szCs w:val="24"/>
        </w:rPr>
        <w:t xml:space="preserve">dos </w:t>
      </w:r>
      <w:r w:rsidR="00742FC0" w:rsidRPr="009E1C38">
        <w:rPr>
          <w:rFonts w:ascii="Times New Roman" w:hAnsi="Times New Roman" w:cs="Times New Roman"/>
          <w:bCs/>
          <w:color w:val="000000" w:themeColor="text1"/>
          <w:sz w:val="24"/>
          <w:szCs w:val="24"/>
        </w:rPr>
        <w:t>Informes de Riesgo</w:t>
      </w:r>
      <w:r w:rsidR="007C4846" w:rsidRPr="009E1C38">
        <w:rPr>
          <w:rFonts w:ascii="Times New Roman" w:hAnsi="Times New Roman" w:cs="Times New Roman"/>
          <w:bCs/>
          <w:color w:val="000000" w:themeColor="text1"/>
          <w:sz w:val="24"/>
          <w:szCs w:val="24"/>
        </w:rPr>
        <w:t xml:space="preserve"> </w:t>
      </w:r>
      <w:r w:rsidR="004B1B44" w:rsidRPr="009E1C38">
        <w:rPr>
          <w:rFonts w:ascii="Times New Roman" w:hAnsi="Times New Roman" w:cs="Times New Roman"/>
          <w:bCs/>
          <w:color w:val="000000" w:themeColor="text1"/>
          <w:sz w:val="24"/>
          <w:szCs w:val="24"/>
        </w:rPr>
        <w:t>sobre el departamento de Córdoba</w:t>
      </w:r>
      <w:r w:rsidR="008865EE" w:rsidRPr="009E1C38">
        <w:rPr>
          <w:rFonts w:ascii="Times New Roman" w:hAnsi="Times New Roman" w:cs="Times New Roman"/>
          <w:bCs/>
          <w:color w:val="000000" w:themeColor="text1"/>
          <w:sz w:val="24"/>
          <w:szCs w:val="24"/>
        </w:rPr>
        <w:t xml:space="preserve"> el 5 de julio</w:t>
      </w:r>
      <w:r w:rsidR="00AD006C">
        <w:rPr>
          <w:rFonts w:ascii="Times New Roman" w:hAnsi="Times New Roman" w:cs="Times New Roman"/>
          <w:bCs/>
          <w:color w:val="000000" w:themeColor="text1"/>
          <w:sz w:val="24"/>
          <w:szCs w:val="24"/>
        </w:rPr>
        <w:t xml:space="preserve"> de ese año</w:t>
      </w:r>
      <w:r w:rsidR="00BD517D" w:rsidRPr="009E1C38">
        <w:rPr>
          <w:rFonts w:ascii="Times New Roman" w:hAnsi="Times New Roman" w:cs="Times New Roman"/>
          <w:bCs/>
          <w:color w:val="000000" w:themeColor="text1"/>
          <w:sz w:val="24"/>
          <w:szCs w:val="24"/>
        </w:rPr>
        <w:t>:</w:t>
      </w:r>
      <w:r w:rsidR="004B1B44" w:rsidRPr="009E1C38">
        <w:rPr>
          <w:rFonts w:ascii="Times New Roman" w:hAnsi="Times New Roman" w:cs="Times New Roman"/>
          <w:bCs/>
          <w:color w:val="000000" w:themeColor="text1"/>
          <w:sz w:val="24"/>
          <w:szCs w:val="24"/>
        </w:rPr>
        <w:t xml:space="preserve"> e</w:t>
      </w:r>
      <w:r w:rsidR="001030D6" w:rsidRPr="009E1C38">
        <w:rPr>
          <w:rFonts w:ascii="Times New Roman" w:hAnsi="Times New Roman" w:cs="Times New Roman"/>
          <w:bCs/>
          <w:color w:val="000000" w:themeColor="text1"/>
          <w:sz w:val="24"/>
          <w:szCs w:val="24"/>
        </w:rPr>
        <w:t xml:space="preserve">l </w:t>
      </w:r>
      <w:r w:rsidR="00742FC0" w:rsidRPr="009E1C38">
        <w:rPr>
          <w:rFonts w:ascii="Times New Roman" w:hAnsi="Times New Roman" w:cs="Times New Roman"/>
          <w:bCs/>
          <w:color w:val="000000" w:themeColor="text1"/>
          <w:sz w:val="24"/>
          <w:szCs w:val="24"/>
        </w:rPr>
        <w:t>Informe de Riesgo</w:t>
      </w:r>
      <w:r w:rsidR="008865EE" w:rsidRPr="009E1C38">
        <w:rPr>
          <w:rFonts w:ascii="Times New Roman" w:hAnsi="Times New Roman" w:cs="Times New Roman"/>
          <w:bCs/>
          <w:color w:val="000000" w:themeColor="text1"/>
          <w:sz w:val="24"/>
          <w:szCs w:val="24"/>
        </w:rPr>
        <w:t xml:space="preserve"> de inminencia</w:t>
      </w:r>
      <w:r w:rsidR="001030D6" w:rsidRPr="009E1C38">
        <w:rPr>
          <w:rFonts w:ascii="Times New Roman" w:hAnsi="Times New Roman" w:cs="Times New Roman"/>
          <w:bCs/>
          <w:color w:val="000000" w:themeColor="text1"/>
          <w:sz w:val="24"/>
          <w:szCs w:val="24"/>
        </w:rPr>
        <w:t xml:space="preserve"> </w:t>
      </w:r>
      <w:proofErr w:type="spellStart"/>
      <w:r w:rsidR="001030D6" w:rsidRPr="009E1C38">
        <w:rPr>
          <w:rFonts w:ascii="Times New Roman" w:hAnsi="Times New Roman" w:cs="Times New Roman"/>
          <w:bCs/>
          <w:color w:val="000000" w:themeColor="text1"/>
          <w:sz w:val="24"/>
          <w:szCs w:val="24"/>
        </w:rPr>
        <w:t>N°</w:t>
      </w:r>
      <w:proofErr w:type="spellEnd"/>
      <w:r w:rsidR="001030D6" w:rsidRPr="009E1C38">
        <w:rPr>
          <w:rFonts w:ascii="Times New Roman" w:hAnsi="Times New Roman" w:cs="Times New Roman"/>
          <w:bCs/>
          <w:color w:val="000000" w:themeColor="text1"/>
          <w:sz w:val="24"/>
          <w:szCs w:val="24"/>
        </w:rPr>
        <w:t xml:space="preserve"> 028-17 A.I. COR- Canalete, Los Córdobas, Puerto Escondido y Moñitos</w:t>
      </w:r>
      <w:r w:rsidR="00923F29" w:rsidRPr="009E1C38">
        <w:rPr>
          <w:rStyle w:val="Refdenotaalpie"/>
          <w:rFonts w:ascii="Times New Roman" w:hAnsi="Times New Roman" w:cs="Times New Roman"/>
          <w:bCs/>
          <w:color w:val="000000" w:themeColor="text1"/>
          <w:sz w:val="24"/>
          <w:szCs w:val="24"/>
        </w:rPr>
        <w:footnoteReference w:id="16"/>
      </w:r>
      <w:r w:rsidR="001030D6" w:rsidRPr="009E1C38">
        <w:rPr>
          <w:rFonts w:ascii="Times New Roman" w:hAnsi="Times New Roman" w:cs="Times New Roman"/>
          <w:bCs/>
          <w:color w:val="000000" w:themeColor="text1"/>
          <w:sz w:val="24"/>
          <w:szCs w:val="24"/>
        </w:rPr>
        <w:t xml:space="preserve">; </w:t>
      </w:r>
      <w:r w:rsidR="00923F29" w:rsidRPr="009E1C38">
        <w:rPr>
          <w:rFonts w:ascii="Times New Roman" w:hAnsi="Times New Roman" w:cs="Times New Roman"/>
          <w:bCs/>
          <w:color w:val="000000" w:themeColor="text1"/>
          <w:sz w:val="24"/>
          <w:szCs w:val="24"/>
        </w:rPr>
        <w:t>y el</w:t>
      </w:r>
      <w:r w:rsidR="001030D6" w:rsidRPr="009E1C38">
        <w:rPr>
          <w:rFonts w:ascii="Times New Roman" w:hAnsi="Times New Roman" w:cs="Times New Roman"/>
          <w:bCs/>
          <w:color w:val="000000" w:themeColor="text1"/>
          <w:sz w:val="24"/>
          <w:szCs w:val="24"/>
        </w:rPr>
        <w:t xml:space="preserve"> </w:t>
      </w:r>
      <w:r w:rsidR="00742FC0" w:rsidRPr="009E1C38">
        <w:rPr>
          <w:rFonts w:ascii="Times New Roman" w:hAnsi="Times New Roman" w:cs="Times New Roman"/>
          <w:bCs/>
          <w:color w:val="000000" w:themeColor="text1"/>
          <w:sz w:val="24"/>
          <w:szCs w:val="24"/>
        </w:rPr>
        <w:t>Informe de Riesgo</w:t>
      </w:r>
      <w:r w:rsidR="001030D6" w:rsidRPr="009E1C38">
        <w:rPr>
          <w:rFonts w:ascii="Times New Roman" w:hAnsi="Times New Roman" w:cs="Times New Roman"/>
          <w:bCs/>
          <w:color w:val="000000" w:themeColor="text1"/>
          <w:sz w:val="24"/>
          <w:szCs w:val="24"/>
        </w:rPr>
        <w:t xml:space="preserve"> </w:t>
      </w:r>
      <w:proofErr w:type="spellStart"/>
      <w:r w:rsidR="001030D6" w:rsidRPr="009E1C38">
        <w:rPr>
          <w:rFonts w:ascii="Times New Roman" w:hAnsi="Times New Roman" w:cs="Times New Roman"/>
          <w:bCs/>
          <w:color w:val="000000" w:themeColor="text1"/>
          <w:sz w:val="24"/>
          <w:szCs w:val="24"/>
        </w:rPr>
        <w:t>N°</w:t>
      </w:r>
      <w:proofErr w:type="spellEnd"/>
      <w:r w:rsidR="001030D6" w:rsidRPr="009E1C38">
        <w:rPr>
          <w:rFonts w:ascii="Times New Roman" w:hAnsi="Times New Roman" w:cs="Times New Roman"/>
          <w:bCs/>
          <w:color w:val="000000" w:themeColor="text1"/>
          <w:sz w:val="24"/>
          <w:szCs w:val="24"/>
        </w:rPr>
        <w:t xml:space="preserve"> 029-17 COR-Tierralta</w:t>
      </w:r>
      <w:r w:rsidR="00923F29" w:rsidRPr="009E1C38">
        <w:rPr>
          <w:rStyle w:val="Refdenotaalpie"/>
          <w:rFonts w:ascii="Times New Roman" w:hAnsi="Times New Roman" w:cs="Times New Roman"/>
          <w:bCs/>
          <w:color w:val="000000" w:themeColor="text1"/>
          <w:sz w:val="24"/>
          <w:szCs w:val="24"/>
        </w:rPr>
        <w:footnoteReference w:id="17"/>
      </w:r>
      <w:r w:rsidR="001030D6" w:rsidRPr="009E1C38">
        <w:rPr>
          <w:rFonts w:ascii="Times New Roman" w:hAnsi="Times New Roman" w:cs="Times New Roman"/>
          <w:bCs/>
          <w:color w:val="000000" w:themeColor="text1"/>
          <w:sz w:val="24"/>
          <w:szCs w:val="24"/>
        </w:rPr>
        <w:t xml:space="preserve">. </w:t>
      </w:r>
      <w:r w:rsidR="004F164D" w:rsidRPr="009E1C38">
        <w:rPr>
          <w:rFonts w:ascii="Times New Roman" w:hAnsi="Times New Roman" w:cs="Times New Roman"/>
          <w:bCs/>
          <w:color w:val="000000" w:themeColor="text1"/>
          <w:sz w:val="24"/>
          <w:szCs w:val="24"/>
        </w:rPr>
        <w:t>E</w:t>
      </w:r>
      <w:r w:rsidR="001030D6" w:rsidRPr="009E1C38">
        <w:rPr>
          <w:rFonts w:ascii="Times New Roman" w:hAnsi="Times New Roman" w:cs="Times New Roman"/>
          <w:bCs/>
          <w:color w:val="000000" w:themeColor="text1"/>
          <w:sz w:val="24"/>
          <w:szCs w:val="24"/>
        </w:rPr>
        <w:t xml:space="preserve">l primero </w:t>
      </w:r>
      <w:r w:rsidR="00BD517D" w:rsidRPr="009E1C38">
        <w:rPr>
          <w:rFonts w:ascii="Times New Roman" w:hAnsi="Times New Roman" w:cs="Times New Roman"/>
          <w:bCs/>
          <w:color w:val="000000" w:themeColor="text1"/>
          <w:sz w:val="24"/>
          <w:szCs w:val="24"/>
        </w:rPr>
        <w:t xml:space="preserve">es </w:t>
      </w:r>
      <w:r w:rsidR="001030D6" w:rsidRPr="009E1C38">
        <w:rPr>
          <w:rFonts w:ascii="Times New Roman" w:hAnsi="Times New Roman" w:cs="Times New Roman"/>
          <w:bCs/>
          <w:color w:val="000000" w:themeColor="text1"/>
          <w:sz w:val="24"/>
          <w:szCs w:val="24"/>
        </w:rPr>
        <w:t xml:space="preserve">un </w:t>
      </w:r>
      <w:r w:rsidR="00742FC0" w:rsidRPr="009E1C38">
        <w:rPr>
          <w:rFonts w:ascii="Times New Roman" w:hAnsi="Times New Roman" w:cs="Times New Roman"/>
          <w:bCs/>
          <w:color w:val="000000" w:themeColor="text1"/>
          <w:sz w:val="24"/>
          <w:szCs w:val="24"/>
        </w:rPr>
        <w:t>Informe de Riesgo</w:t>
      </w:r>
      <w:r w:rsidR="001030D6" w:rsidRPr="009E1C38">
        <w:rPr>
          <w:rFonts w:ascii="Times New Roman" w:hAnsi="Times New Roman" w:cs="Times New Roman"/>
          <w:bCs/>
          <w:color w:val="000000" w:themeColor="text1"/>
          <w:sz w:val="24"/>
          <w:szCs w:val="24"/>
        </w:rPr>
        <w:t xml:space="preserve"> de inminencia por atentados contra la vida, la libertad y la integridad física de la población civil (desaparición forzada, homicidio selectivo, masacre, violencia </w:t>
      </w:r>
      <w:r w:rsidR="004F164D" w:rsidRPr="009E1C38">
        <w:rPr>
          <w:rFonts w:ascii="Times New Roman" w:hAnsi="Times New Roman" w:cs="Times New Roman"/>
          <w:bCs/>
          <w:color w:val="000000" w:themeColor="text1"/>
          <w:sz w:val="24"/>
          <w:szCs w:val="24"/>
        </w:rPr>
        <w:t>sexual)</w:t>
      </w:r>
      <w:r w:rsidR="008865EE" w:rsidRPr="009E1C38">
        <w:rPr>
          <w:rFonts w:ascii="Times New Roman" w:hAnsi="Times New Roman" w:cs="Times New Roman"/>
          <w:bCs/>
          <w:color w:val="000000" w:themeColor="text1"/>
          <w:sz w:val="24"/>
          <w:szCs w:val="24"/>
        </w:rPr>
        <w:t xml:space="preserve">. </w:t>
      </w:r>
      <w:r w:rsidR="002219D0" w:rsidRPr="009E1C38">
        <w:rPr>
          <w:rFonts w:ascii="Times New Roman" w:hAnsi="Times New Roman" w:cs="Times New Roman"/>
          <w:bCs/>
          <w:color w:val="000000" w:themeColor="text1"/>
          <w:sz w:val="24"/>
          <w:szCs w:val="24"/>
        </w:rPr>
        <w:t xml:space="preserve">El escenario de riesgo surge </w:t>
      </w:r>
      <w:r w:rsidR="00877113" w:rsidRPr="009E1C38">
        <w:rPr>
          <w:rFonts w:ascii="Times New Roman" w:hAnsi="Times New Roman" w:cs="Times New Roman"/>
          <w:bCs/>
          <w:color w:val="000000" w:themeColor="text1"/>
          <w:sz w:val="24"/>
          <w:szCs w:val="24"/>
        </w:rPr>
        <w:t>por</w:t>
      </w:r>
      <w:r w:rsidR="002219D0" w:rsidRPr="009E1C38">
        <w:rPr>
          <w:rFonts w:ascii="Times New Roman" w:hAnsi="Times New Roman" w:cs="Times New Roman"/>
          <w:bCs/>
          <w:color w:val="000000" w:themeColor="text1"/>
          <w:sz w:val="24"/>
          <w:szCs w:val="24"/>
        </w:rPr>
        <w:t xml:space="preserve"> las acciones violentas </w:t>
      </w:r>
      <w:r w:rsidR="0021258F" w:rsidRPr="009E1C38">
        <w:rPr>
          <w:rFonts w:ascii="Times New Roman" w:hAnsi="Times New Roman" w:cs="Times New Roman"/>
          <w:bCs/>
          <w:color w:val="000000" w:themeColor="text1"/>
          <w:sz w:val="24"/>
          <w:szCs w:val="24"/>
        </w:rPr>
        <w:t>cometidas por</w:t>
      </w:r>
      <w:r w:rsidR="002219D0" w:rsidRPr="009E1C38">
        <w:rPr>
          <w:rFonts w:ascii="Times New Roman" w:hAnsi="Times New Roman" w:cs="Times New Roman"/>
          <w:bCs/>
          <w:color w:val="000000" w:themeColor="text1"/>
          <w:sz w:val="24"/>
          <w:szCs w:val="24"/>
        </w:rPr>
        <w:t xml:space="preserve"> las Autodefensas </w:t>
      </w:r>
      <w:proofErr w:type="spellStart"/>
      <w:r w:rsidR="002219D0" w:rsidRPr="009E1C38">
        <w:rPr>
          <w:rFonts w:ascii="Times New Roman" w:hAnsi="Times New Roman" w:cs="Times New Roman"/>
          <w:bCs/>
          <w:color w:val="000000" w:themeColor="text1"/>
          <w:sz w:val="24"/>
          <w:szCs w:val="24"/>
        </w:rPr>
        <w:t>Gaitanistas</w:t>
      </w:r>
      <w:proofErr w:type="spellEnd"/>
      <w:r w:rsidR="002219D0" w:rsidRPr="009E1C38">
        <w:rPr>
          <w:rFonts w:ascii="Times New Roman" w:hAnsi="Times New Roman" w:cs="Times New Roman"/>
          <w:bCs/>
          <w:color w:val="000000" w:themeColor="text1"/>
          <w:sz w:val="24"/>
          <w:szCs w:val="24"/>
        </w:rPr>
        <w:t xml:space="preserve"> de Colombia (AGC) contra la población civil de Córdoba</w:t>
      </w:r>
      <w:r w:rsidR="0021258F" w:rsidRPr="009E1C38">
        <w:rPr>
          <w:rFonts w:ascii="Times New Roman" w:hAnsi="Times New Roman" w:cs="Times New Roman"/>
          <w:bCs/>
          <w:color w:val="000000" w:themeColor="text1"/>
          <w:sz w:val="24"/>
          <w:szCs w:val="24"/>
        </w:rPr>
        <w:t xml:space="preserve">. </w:t>
      </w:r>
      <w:r w:rsidR="004F164D" w:rsidRPr="009E1C38">
        <w:rPr>
          <w:rFonts w:ascii="Times New Roman" w:hAnsi="Times New Roman" w:cs="Times New Roman"/>
          <w:bCs/>
          <w:color w:val="000000" w:themeColor="text1"/>
          <w:sz w:val="24"/>
          <w:szCs w:val="24"/>
        </w:rPr>
        <w:t xml:space="preserve">Las poblaciones que se encuentran en riesgo son los pobladores asentados en los espacios empleados como corredores para el tránsito de cocaína. </w:t>
      </w:r>
      <w:r w:rsidR="0021258F" w:rsidRPr="009E1C38">
        <w:rPr>
          <w:rFonts w:ascii="Times New Roman" w:hAnsi="Times New Roman" w:cs="Times New Roman"/>
          <w:bCs/>
          <w:color w:val="000000" w:themeColor="text1"/>
          <w:sz w:val="24"/>
          <w:szCs w:val="24"/>
        </w:rPr>
        <w:t>En este informe se h</w:t>
      </w:r>
      <w:r w:rsidR="003E504B" w:rsidRPr="009E1C38">
        <w:rPr>
          <w:rFonts w:ascii="Times New Roman" w:hAnsi="Times New Roman" w:cs="Times New Roman"/>
          <w:bCs/>
          <w:color w:val="000000" w:themeColor="text1"/>
          <w:sz w:val="24"/>
          <w:szCs w:val="24"/>
        </w:rPr>
        <w:t>icieron</w:t>
      </w:r>
      <w:r w:rsidR="0021258F" w:rsidRPr="009E1C38">
        <w:rPr>
          <w:rFonts w:ascii="Times New Roman" w:hAnsi="Times New Roman" w:cs="Times New Roman"/>
          <w:bCs/>
          <w:color w:val="000000" w:themeColor="text1"/>
          <w:sz w:val="24"/>
          <w:szCs w:val="24"/>
        </w:rPr>
        <w:t xml:space="preserve"> recomendaciones a diferentes entidades del Estado, entre ellas a la Unidad para la Atención y Reparación Integral a las Víctimas y a las alcaldías de Canalete, Los Córdobas, Puerto Escondido y Moñitos</w:t>
      </w:r>
      <w:r w:rsidR="003E504B" w:rsidRPr="009E1C38">
        <w:rPr>
          <w:rFonts w:ascii="Times New Roman" w:hAnsi="Times New Roman" w:cs="Times New Roman"/>
          <w:bCs/>
          <w:color w:val="000000" w:themeColor="text1"/>
          <w:sz w:val="24"/>
          <w:szCs w:val="24"/>
        </w:rPr>
        <w:t xml:space="preserve"> </w:t>
      </w:r>
      <w:r w:rsidR="00BF3323">
        <w:rPr>
          <w:rFonts w:ascii="Times New Roman" w:hAnsi="Times New Roman" w:cs="Times New Roman"/>
          <w:bCs/>
          <w:color w:val="000000" w:themeColor="text1"/>
          <w:sz w:val="24"/>
          <w:szCs w:val="24"/>
        </w:rPr>
        <w:t>s</w:t>
      </w:r>
      <w:r w:rsidR="003E504B" w:rsidRPr="009E1C38">
        <w:rPr>
          <w:rFonts w:ascii="Times New Roman" w:hAnsi="Times New Roman" w:cs="Times New Roman"/>
          <w:bCs/>
          <w:color w:val="000000" w:themeColor="text1"/>
          <w:sz w:val="24"/>
          <w:szCs w:val="24"/>
        </w:rPr>
        <w:t>e les recomendaba</w:t>
      </w:r>
      <w:r w:rsidR="0021258F" w:rsidRPr="009E1C38">
        <w:rPr>
          <w:rFonts w:ascii="Times New Roman" w:hAnsi="Times New Roman" w:cs="Times New Roman"/>
          <w:bCs/>
          <w:color w:val="000000" w:themeColor="text1"/>
          <w:sz w:val="24"/>
          <w:szCs w:val="24"/>
        </w:rPr>
        <w:t xml:space="preserve"> activar las rutas y los planes de prevención y contingencia, para evitar o mitigar el riesgo de posibles desplazamientos forzados u otros hechos </w:t>
      </w:r>
      <w:proofErr w:type="spellStart"/>
      <w:r w:rsidR="0021258F" w:rsidRPr="009E1C38">
        <w:rPr>
          <w:rFonts w:ascii="Times New Roman" w:hAnsi="Times New Roman" w:cs="Times New Roman"/>
          <w:bCs/>
          <w:color w:val="000000" w:themeColor="text1"/>
          <w:sz w:val="24"/>
          <w:szCs w:val="24"/>
        </w:rPr>
        <w:t>victimizantes</w:t>
      </w:r>
      <w:proofErr w:type="spellEnd"/>
      <w:r w:rsidR="0021258F" w:rsidRPr="009E1C38">
        <w:rPr>
          <w:rFonts w:ascii="Times New Roman" w:hAnsi="Times New Roman" w:cs="Times New Roman"/>
          <w:bCs/>
          <w:color w:val="000000" w:themeColor="text1"/>
          <w:sz w:val="24"/>
          <w:szCs w:val="24"/>
        </w:rPr>
        <w:t xml:space="preserve"> en los corregimientos en riesgo. </w:t>
      </w:r>
      <w:r w:rsidR="00984744" w:rsidRPr="009E1C38">
        <w:rPr>
          <w:rFonts w:ascii="Times New Roman" w:hAnsi="Times New Roman" w:cs="Times New Roman"/>
          <w:bCs/>
          <w:color w:val="000000" w:themeColor="text1"/>
          <w:sz w:val="24"/>
          <w:szCs w:val="24"/>
        </w:rPr>
        <w:t xml:space="preserve">Al Ministerio de Defensa a combatir a las AGC y a la </w:t>
      </w:r>
      <w:r w:rsidR="00EF2F51" w:rsidRPr="009E1C38">
        <w:rPr>
          <w:rFonts w:ascii="Times New Roman" w:hAnsi="Times New Roman" w:cs="Times New Roman"/>
          <w:bCs/>
          <w:color w:val="000000" w:themeColor="text1"/>
          <w:sz w:val="24"/>
          <w:szCs w:val="24"/>
        </w:rPr>
        <w:t>Fiscalía General de la Nación adelantar las investigaciones que permit</w:t>
      </w:r>
      <w:r w:rsidR="00CD6FC9" w:rsidRPr="009E1C38">
        <w:rPr>
          <w:rFonts w:ascii="Times New Roman" w:hAnsi="Times New Roman" w:cs="Times New Roman"/>
          <w:bCs/>
          <w:color w:val="000000" w:themeColor="text1"/>
          <w:sz w:val="24"/>
          <w:szCs w:val="24"/>
        </w:rPr>
        <w:t>iese</w:t>
      </w:r>
      <w:r w:rsidR="00EF2F51" w:rsidRPr="009E1C38">
        <w:rPr>
          <w:rFonts w:ascii="Times New Roman" w:hAnsi="Times New Roman" w:cs="Times New Roman"/>
          <w:bCs/>
          <w:color w:val="000000" w:themeColor="text1"/>
          <w:sz w:val="24"/>
          <w:szCs w:val="24"/>
        </w:rPr>
        <w:t xml:space="preserve">n judicializar a los integrantes de las AGC. </w:t>
      </w:r>
    </w:p>
    <w:p w14:paraId="48195EA5" w14:textId="3E3E7A6D" w:rsidR="00BF3323" w:rsidRDefault="005703B4"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t xml:space="preserve">El segundo (IR </w:t>
      </w:r>
      <w:proofErr w:type="spellStart"/>
      <w:r w:rsidRPr="009E1C38">
        <w:rPr>
          <w:rFonts w:ascii="Times New Roman" w:hAnsi="Times New Roman" w:cs="Times New Roman"/>
          <w:bCs/>
          <w:color w:val="000000" w:themeColor="text1"/>
          <w:sz w:val="24"/>
          <w:szCs w:val="24"/>
        </w:rPr>
        <w:t>N°</w:t>
      </w:r>
      <w:proofErr w:type="spellEnd"/>
      <w:r w:rsidRPr="009E1C38">
        <w:rPr>
          <w:rFonts w:ascii="Times New Roman" w:hAnsi="Times New Roman" w:cs="Times New Roman"/>
          <w:bCs/>
          <w:color w:val="000000" w:themeColor="text1"/>
          <w:sz w:val="24"/>
          <w:szCs w:val="24"/>
        </w:rPr>
        <w:t xml:space="preserve"> 029 de 2017), es </w:t>
      </w:r>
      <w:r w:rsidR="00F730AD" w:rsidRPr="009E1C38">
        <w:rPr>
          <w:rFonts w:ascii="Times New Roman" w:hAnsi="Times New Roman" w:cs="Times New Roman"/>
          <w:bCs/>
          <w:color w:val="000000" w:themeColor="text1"/>
          <w:sz w:val="24"/>
          <w:szCs w:val="24"/>
        </w:rPr>
        <w:t xml:space="preserve">un </w:t>
      </w:r>
      <w:r w:rsidR="00742FC0" w:rsidRPr="009E1C38">
        <w:rPr>
          <w:rFonts w:ascii="Times New Roman" w:hAnsi="Times New Roman" w:cs="Times New Roman"/>
          <w:bCs/>
          <w:color w:val="000000" w:themeColor="text1"/>
          <w:sz w:val="24"/>
          <w:szCs w:val="24"/>
        </w:rPr>
        <w:t>Informe de Riesgo</w:t>
      </w:r>
      <w:r w:rsidRPr="009E1C38">
        <w:rPr>
          <w:rFonts w:ascii="Times New Roman" w:hAnsi="Times New Roman" w:cs="Times New Roman"/>
          <w:bCs/>
          <w:color w:val="000000" w:themeColor="text1"/>
          <w:sz w:val="24"/>
          <w:szCs w:val="24"/>
        </w:rPr>
        <w:t xml:space="preserve"> para el municipio de Tierralta en Córdoba por atentados contra la vida, la libertad y la integridad física de la población civil, cometidas por las Autodefensas </w:t>
      </w:r>
      <w:proofErr w:type="spellStart"/>
      <w:r w:rsidRPr="009E1C38">
        <w:rPr>
          <w:rFonts w:ascii="Times New Roman" w:hAnsi="Times New Roman" w:cs="Times New Roman"/>
          <w:bCs/>
          <w:color w:val="000000" w:themeColor="text1"/>
          <w:sz w:val="24"/>
          <w:szCs w:val="24"/>
        </w:rPr>
        <w:t>Gaitanistas</w:t>
      </w:r>
      <w:proofErr w:type="spellEnd"/>
      <w:r w:rsidRPr="009E1C38">
        <w:rPr>
          <w:rFonts w:ascii="Times New Roman" w:hAnsi="Times New Roman" w:cs="Times New Roman"/>
          <w:bCs/>
          <w:color w:val="000000" w:themeColor="text1"/>
          <w:sz w:val="24"/>
          <w:szCs w:val="24"/>
        </w:rPr>
        <w:t xml:space="preserve"> de Colombia (AGC). Donde también </w:t>
      </w:r>
      <w:r w:rsidR="006D761B" w:rsidRPr="009E1C38">
        <w:rPr>
          <w:rFonts w:ascii="Times New Roman" w:hAnsi="Times New Roman" w:cs="Times New Roman"/>
          <w:bCs/>
          <w:color w:val="000000" w:themeColor="text1"/>
          <w:sz w:val="24"/>
          <w:szCs w:val="24"/>
        </w:rPr>
        <w:t xml:space="preserve">se hacen </w:t>
      </w:r>
      <w:r w:rsidRPr="009E1C38">
        <w:rPr>
          <w:rFonts w:ascii="Times New Roman" w:hAnsi="Times New Roman" w:cs="Times New Roman"/>
          <w:bCs/>
          <w:color w:val="000000" w:themeColor="text1"/>
          <w:sz w:val="24"/>
          <w:szCs w:val="24"/>
        </w:rPr>
        <w:t xml:space="preserve">recomendaciones puntuales a instituciones como la Unidad para la </w:t>
      </w:r>
      <w:r w:rsidR="00454900" w:rsidRPr="009E1C38">
        <w:rPr>
          <w:rFonts w:ascii="Times New Roman" w:hAnsi="Times New Roman" w:cs="Times New Roman"/>
          <w:bCs/>
          <w:color w:val="000000" w:themeColor="text1"/>
          <w:sz w:val="24"/>
          <w:szCs w:val="24"/>
        </w:rPr>
        <w:t>A</w:t>
      </w:r>
      <w:r w:rsidRPr="009E1C38">
        <w:rPr>
          <w:rFonts w:ascii="Times New Roman" w:hAnsi="Times New Roman" w:cs="Times New Roman"/>
          <w:bCs/>
          <w:color w:val="000000" w:themeColor="text1"/>
          <w:sz w:val="24"/>
          <w:szCs w:val="24"/>
        </w:rPr>
        <w:t xml:space="preserve">tención a las </w:t>
      </w:r>
      <w:r w:rsidR="00454900" w:rsidRPr="009E1C38">
        <w:rPr>
          <w:rFonts w:ascii="Times New Roman" w:hAnsi="Times New Roman" w:cs="Times New Roman"/>
          <w:bCs/>
          <w:color w:val="000000" w:themeColor="text1"/>
          <w:sz w:val="24"/>
          <w:szCs w:val="24"/>
        </w:rPr>
        <w:t>V</w:t>
      </w:r>
      <w:r w:rsidRPr="009E1C38">
        <w:rPr>
          <w:rFonts w:ascii="Times New Roman" w:hAnsi="Times New Roman" w:cs="Times New Roman"/>
          <w:bCs/>
          <w:color w:val="000000" w:themeColor="text1"/>
          <w:sz w:val="24"/>
          <w:szCs w:val="24"/>
        </w:rPr>
        <w:t>íctimas.</w:t>
      </w:r>
      <w:r w:rsidR="00BF3323">
        <w:rPr>
          <w:rFonts w:ascii="Times New Roman" w:hAnsi="Times New Roman" w:cs="Times New Roman"/>
          <w:bCs/>
          <w:color w:val="000000" w:themeColor="text1"/>
          <w:sz w:val="24"/>
          <w:szCs w:val="24"/>
        </w:rPr>
        <w:t xml:space="preserve"> </w:t>
      </w:r>
      <w:r w:rsidRPr="009E1C38">
        <w:rPr>
          <w:rFonts w:ascii="Times New Roman" w:hAnsi="Times New Roman" w:cs="Times New Roman"/>
          <w:bCs/>
          <w:color w:val="000000" w:themeColor="text1"/>
          <w:sz w:val="24"/>
          <w:szCs w:val="24"/>
        </w:rPr>
        <w:t xml:space="preserve">Así mismo, en </w:t>
      </w:r>
      <w:r w:rsidR="007B09C7" w:rsidRPr="009E1C38">
        <w:rPr>
          <w:rFonts w:ascii="Times New Roman" w:hAnsi="Times New Roman" w:cs="Times New Roman"/>
          <w:bCs/>
          <w:color w:val="000000" w:themeColor="text1"/>
          <w:sz w:val="24"/>
          <w:szCs w:val="24"/>
        </w:rPr>
        <w:t>e</w:t>
      </w:r>
      <w:r w:rsidRPr="009E1C38">
        <w:rPr>
          <w:rFonts w:ascii="Times New Roman" w:hAnsi="Times New Roman" w:cs="Times New Roman"/>
          <w:bCs/>
          <w:color w:val="000000" w:themeColor="text1"/>
          <w:sz w:val="24"/>
          <w:szCs w:val="24"/>
        </w:rPr>
        <w:t xml:space="preserve">l </w:t>
      </w:r>
      <w:r w:rsidR="00742FC0" w:rsidRPr="009E1C38">
        <w:rPr>
          <w:rFonts w:ascii="Times New Roman" w:hAnsi="Times New Roman" w:cs="Times New Roman"/>
          <w:bCs/>
          <w:color w:val="000000" w:themeColor="text1"/>
          <w:sz w:val="24"/>
          <w:szCs w:val="24"/>
        </w:rPr>
        <w:t>Informe de Riesgo</w:t>
      </w:r>
      <w:r w:rsidRPr="009E1C38">
        <w:rPr>
          <w:rFonts w:ascii="Times New Roman" w:hAnsi="Times New Roman" w:cs="Times New Roman"/>
          <w:bCs/>
          <w:color w:val="000000" w:themeColor="text1"/>
          <w:sz w:val="24"/>
          <w:szCs w:val="24"/>
        </w:rPr>
        <w:t xml:space="preserve"> </w:t>
      </w:r>
      <w:proofErr w:type="spellStart"/>
      <w:r w:rsidRPr="009E1C38">
        <w:rPr>
          <w:rFonts w:ascii="Times New Roman" w:hAnsi="Times New Roman" w:cs="Times New Roman"/>
          <w:bCs/>
          <w:color w:val="000000" w:themeColor="text1"/>
          <w:sz w:val="24"/>
          <w:szCs w:val="24"/>
        </w:rPr>
        <w:t>N°</w:t>
      </w:r>
      <w:proofErr w:type="spellEnd"/>
      <w:r w:rsidRPr="009E1C38">
        <w:rPr>
          <w:rFonts w:ascii="Times New Roman" w:hAnsi="Times New Roman" w:cs="Times New Roman"/>
          <w:bCs/>
          <w:color w:val="000000" w:themeColor="text1"/>
          <w:sz w:val="24"/>
          <w:szCs w:val="24"/>
        </w:rPr>
        <w:t xml:space="preserve"> 010-17 – Sobre Amenazas Líderes y Defensores de DDHH 2.017 se puntualiza el riesgo en el que se encuentran las poblaciones/organizaciones </w:t>
      </w:r>
      <w:r w:rsidRPr="009E1C38">
        <w:rPr>
          <w:rFonts w:ascii="Times New Roman" w:hAnsi="Times New Roman" w:cs="Times New Roman"/>
          <w:bCs/>
          <w:color w:val="000000" w:themeColor="text1"/>
          <w:sz w:val="24"/>
          <w:szCs w:val="24"/>
        </w:rPr>
        <w:lastRenderedPageBreak/>
        <w:t>en el departamento de Córdoba y se incluye las organizaciones nombradas</w:t>
      </w:r>
      <w:r w:rsidR="007B09C7" w:rsidRPr="009E1C38">
        <w:rPr>
          <w:rFonts w:ascii="Times New Roman" w:hAnsi="Times New Roman" w:cs="Times New Roman"/>
          <w:bCs/>
          <w:color w:val="000000" w:themeColor="text1"/>
          <w:sz w:val="24"/>
          <w:szCs w:val="24"/>
        </w:rPr>
        <w:t xml:space="preserve"> en Informes de Riesgo anteriores</w:t>
      </w:r>
      <w:r w:rsidRPr="009E1C38">
        <w:rPr>
          <w:rStyle w:val="Refdenotaalpie"/>
          <w:rFonts w:ascii="Times New Roman" w:hAnsi="Times New Roman" w:cs="Times New Roman"/>
          <w:bCs/>
          <w:color w:val="000000" w:themeColor="text1"/>
          <w:sz w:val="24"/>
          <w:szCs w:val="24"/>
        </w:rPr>
        <w:footnoteReference w:id="18"/>
      </w:r>
      <w:r w:rsidRPr="009E1C38">
        <w:rPr>
          <w:rFonts w:ascii="Times New Roman" w:hAnsi="Times New Roman" w:cs="Times New Roman"/>
          <w:bCs/>
          <w:color w:val="000000" w:themeColor="text1"/>
          <w:sz w:val="24"/>
          <w:szCs w:val="24"/>
        </w:rPr>
        <w:t xml:space="preserve">. </w:t>
      </w:r>
    </w:p>
    <w:p w14:paraId="19C41CB3" w14:textId="4FAD5818" w:rsidR="007E6FA6" w:rsidRPr="009E1C38" w:rsidRDefault="005703B4"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t xml:space="preserve">No obstante, el 22 de </w:t>
      </w:r>
      <w:r w:rsidR="007B09C7" w:rsidRPr="009E1C38">
        <w:rPr>
          <w:rFonts w:ascii="Times New Roman" w:hAnsi="Times New Roman" w:cs="Times New Roman"/>
          <w:bCs/>
          <w:color w:val="000000" w:themeColor="text1"/>
          <w:sz w:val="24"/>
          <w:szCs w:val="24"/>
        </w:rPr>
        <w:t>d</w:t>
      </w:r>
      <w:r w:rsidRPr="009E1C38">
        <w:rPr>
          <w:rFonts w:ascii="Times New Roman" w:hAnsi="Times New Roman" w:cs="Times New Roman"/>
          <w:bCs/>
          <w:color w:val="000000" w:themeColor="text1"/>
          <w:sz w:val="24"/>
          <w:szCs w:val="24"/>
        </w:rPr>
        <w:t xml:space="preserve">iciembre de 2017 en el municipio de Tierralta fue asesinado Gonzalo Antonio Martínez Guisao, presidente de la Junta de Acción Comunal de la vereda </w:t>
      </w:r>
      <w:proofErr w:type="spellStart"/>
      <w:r w:rsidRPr="009E1C38">
        <w:rPr>
          <w:rFonts w:ascii="Times New Roman" w:hAnsi="Times New Roman" w:cs="Times New Roman"/>
          <w:bCs/>
          <w:color w:val="000000" w:themeColor="text1"/>
          <w:sz w:val="24"/>
          <w:szCs w:val="24"/>
        </w:rPr>
        <w:t>Pechinde</w:t>
      </w:r>
      <w:proofErr w:type="spellEnd"/>
      <w:r w:rsidRPr="009E1C38">
        <w:rPr>
          <w:rFonts w:ascii="Times New Roman" w:hAnsi="Times New Roman" w:cs="Times New Roman"/>
          <w:bCs/>
          <w:color w:val="000000" w:themeColor="text1"/>
          <w:sz w:val="24"/>
          <w:szCs w:val="24"/>
        </w:rPr>
        <w:t xml:space="preserve">, en el corregimiento de Saiza, presuntamente por miembros de las Autodefensas </w:t>
      </w:r>
      <w:proofErr w:type="spellStart"/>
      <w:r w:rsidRPr="009E1C38">
        <w:rPr>
          <w:rFonts w:ascii="Times New Roman" w:hAnsi="Times New Roman" w:cs="Times New Roman"/>
          <w:bCs/>
          <w:color w:val="000000" w:themeColor="text1"/>
          <w:sz w:val="24"/>
          <w:szCs w:val="24"/>
        </w:rPr>
        <w:t>Gaitanistas</w:t>
      </w:r>
      <w:proofErr w:type="spellEnd"/>
      <w:r w:rsidRPr="009E1C38">
        <w:rPr>
          <w:rFonts w:ascii="Times New Roman" w:hAnsi="Times New Roman" w:cs="Times New Roman"/>
          <w:bCs/>
          <w:color w:val="000000" w:themeColor="text1"/>
          <w:sz w:val="24"/>
          <w:szCs w:val="24"/>
        </w:rPr>
        <w:t xml:space="preserve"> de Colombia. </w:t>
      </w:r>
      <w:r w:rsidR="00106A21" w:rsidRPr="009E1C38">
        <w:rPr>
          <w:rFonts w:ascii="Times New Roman" w:hAnsi="Times New Roman" w:cs="Times New Roman"/>
          <w:bCs/>
          <w:color w:val="000000" w:themeColor="text1"/>
          <w:sz w:val="24"/>
          <w:szCs w:val="24"/>
        </w:rPr>
        <w:t>En este mismo año, organizaciones de la sociedad civil advirtieron las amenazas y riesgos para defensores de derechos humanos y líderes sociales en el departamento</w:t>
      </w:r>
      <w:r w:rsidR="00106A21" w:rsidRPr="009E1C38">
        <w:rPr>
          <w:rStyle w:val="Refdenotaalpie"/>
          <w:rFonts w:ascii="Times New Roman" w:hAnsi="Times New Roman" w:cs="Times New Roman"/>
          <w:bCs/>
          <w:color w:val="000000" w:themeColor="text1"/>
          <w:sz w:val="24"/>
          <w:szCs w:val="24"/>
        </w:rPr>
        <w:footnoteReference w:id="19"/>
      </w:r>
      <w:r w:rsidR="00106A21" w:rsidRPr="009E1C38">
        <w:rPr>
          <w:rFonts w:ascii="Times New Roman" w:hAnsi="Times New Roman" w:cs="Times New Roman"/>
          <w:bCs/>
          <w:color w:val="000000" w:themeColor="text1"/>
          <w:sz w:val="24"/>
          <w:szCs w:val="24"/>
        </w:rPr>
        <w:t xml:space="preserve"> sin que se hayan logrado frenar los asesinatos. </w:t>
      </w:r>
      <w:r w:rsidR="00CF7862" w:rsidRPr="009E1C38">
        <w:rPr>
          <w:rFonts w:ascii="Times New Roman" w:hAnsi="Times New Roman" w:cs="Times New Roman"/>
          <w:bCs/>
          <w:color w:val="000000" w:themeColor="text1"/>
          <w:sz w:val="24"/>
          <w:szCs w:val="24"/>
        </w:rPr>
        <w:t xml:space="preserve">A febrero de 2018 nuevamente la Defensoría emite dos Alertas Tempranas, la Alerta Temprana de Inminencia </w:t>
      </w:r>
      <w:proofErr w:type="spellStart"/>
      <w:r w:rsidR="00CF7862" w:rsidRPr="009E1C38">
        <w:rPr>
          <w:rFonts w:ascii="Times New Roman" w:hAnsi="Times New Roman" w:cs="Times New Roman"/>
          <w:bCs/>
          <w:color w:val="000000" w:themeColor="text1"/>
          <w:sz w:val="24"/>
          <w:szCs w:val="24"/>
        </w:rPr>
        <w:t>n°</w:t>
      </w:r>
      <w:proofErr w:type="spellEnd"/>
      <w:r w:rsidR="00CF7862" w:rsidRPr="009E1C38">
        <w:rPr>
          <w:rFonts w:ascii="Times New Roman" w:hAnsi="Times New Roman" w:cs="Times New Roman"/>
          <w:bCs/>
          <w:color w:val="000000" w:themeColor="text1"/>
          <w:sz w:val="24"/>
          <w:szCs w:val="24"/>
        </w:rPr>
        <w:t xml:space="preserve"> 005-18 para el municipio de Tierralta y la Alerta Temprana de Inminencia </w:t>
      </w:r>
      <w:proofErr w:type="spellStart"/>
      <w:r w:rsidR="00CF7862" w:rsidRPr="009E1C38">
        <w:rPr>
          <w:rFonts w:ascii="Times New Roman" w:hAnsi="Times New Roman" w:cs="Times New Roman"/>
          <w:bCs/>
          <w:color w:val="000000" w:themeColor="text1"/>
          <w:sz w:val="24"/>
          <w:szCs w:val="24"/>
        </w:rPr>
        <w:t>N°</w:t>
      </w:r>
      <w:proofErr w:type="spellEnd"/>
      <w:r w:rsidR="00CF7862" w:rsidRPr="009E1C38">
        <w:rPr>
          <w:rFonts w:ascii="Times New Roman" w:hAnsi="Times New Roman" w:cs="Times New Roman"/>
          <w:bCs/>
          <w:color w:val="000000" w:themeColor="text1"/>
          <w:sz w:val="24"/>
          <w:szCs w:val="24"/>
        </w:rPr>
        <w:t xml:space="preserve"> 023-18 para el municipio de san José de </w:t>
      </w:r>
      <w:proofErr w:type="spellStart"/>
      <w:r w:rsidR="00CF7862" w:rsidRPr="009E1C38">
        <w:rPr>
          <w:rFonts w:ascii="Times New Roman" w:hAnsi="Times New Roman" w:cs="Times New Roman"/>
          <w:bCs/>
          <w:color w:val="000000" w:themeColor="text1"/>
          <w:sz w:val="24"/>
          <w:szCs w:val="24"/>
        </w:rPr>
        <w:t>Uré</w:t>
      </w:r>
      <w:proofErr w:type="spellEnd"/>
      <w:r w:rsidR="00CF7862" w:rsidRPr="009E1C38">
        <w:rPr>
          <w:rFonts w:ascii="Times New Roman" w:hAnsi="Times New Roman" w:cs="Times New Roman"/>
          <w:bCs/>
          <w:color w:val="000000" w:themeColor="text1"/>
          <w:sz w:val="24"/>
          <w:szCs w:val="24"/>
        </w:rPr>
        <w:t xml:space="preserve">. </w:t>
      </w:r>
      <w:r w:rsidR="00106A21" w:rsidRPr="009E1C38">
        <w:rPr>
          <w:rFonts w:ascii="Times New Roman" w:hAnsi="Times New Roman" w:cs="Times New Roman"/>
          <w:bCs/>
          <w:color w:val="000000" w:themeColor="text1"/>
          <w:sz w:val="24"/>
          <w:szCs w:val="24"/>
        </w:rPr>
        <w:t>Desde el 20 de diciembre de 2017 y hasta el 23 de marzo de 2018 se han registrado seis homicidios de dirigentes comunitarios en ese departamento.</w:t>
      </w:r>
      <w:r w:rsidR="00AA4D84" w:rsidRPr="009E1C38">
        <w:rPr>
          <w:rFonts w:ascii="Times New Roman" w:hAnsi="Times New Roman" w:cs="Times New Roman"/>
          <w:bCs/>
          <w:color w:val="000000" w:themeColor="text1"/>
          <w:sz w:val="24"/>
          <w:szCs w:val="24"/>
        </w:rPr>
        <w:t xml:space="preserve"> </w:t>
      </w:r>
      <w:r w:rsidR="0076750C">
        <w:rPr>
          <w:rFonts w:ascii="Times New Roman" w:hAnsi="Times New Roman" w:cs="Times New Roman"/>
          <w:bCs/>
          <w:color w:val="000000" w:themeColor="text1"/>
          <w:sz w:val="24"/>
          <w:szCs w:val="24"/>
        </w:rPr>
        <w:t>Y para el 2019 los hechos de violencia no se detienen</w:t>
      </w:r>
      <w:r w:rsidR="0076750C">
        <w:rPr>
          <w:rStyle w:val="Refdenotaalpie"/>
          <w:rFonts w:ascii="Times New Roman" w:hAnsi="Times New Roman" w:cs="Times New Roman"/>
          <w:bCs/>
          <w:color w:val="000000" w:themeColor="text1"/>
          <w:sz w:val="24"/>
          <w:szCs w:val="24"/>
        </w:rPr>
        <w:footnoteReference w:id="20"/>
      </w:r>
      <w:r w:rsidR="0076750C">
        <w:rPr>
          <w:rFonts w:ascii="Times New Roman" w:hAnsi="Times New Roman" w:cs="Times New Roman"/>
          <w:bCs/>
          <w:color w:val="000000" w:themeColor="text1"/>
          <w:sz w:val="24"/>
          <w:szCs w:val="24"/>
        </w:rPr>
        <w:t>, sin que la</w:t>
      </w:r>
      <w:r w:rsidR="00674B7B">
        <w:rPr>
          <w:rFonts w:ascii="Times New Roman" w:hAnsi="Times New Roman" w:cs="Times New Roman"/>
          <w:bCs/>
          <w:color w:val="000000" w:themeColor="text1"/>
          <w:sz w:val="24"/>
          <w:szCs w:val="24"/>
        </w:rPr>
        <w:t>s</w:t>
      </w:r>
      <w:r w:rsidR="0076750C">
        <w:rPr>
          <w:rFonts w:ascii="Times New Roman" w:hAnsi="Times New Roman" w:cs="Times New Roman"/>
          <w:bCs/>
          <w:color w:val="000000" w:themeColor="text1"/>
          <w:sz w:val="24"/>
          <w:szCs w:val="24"/>
        </w:rPr>
        <w:t xml:space="preserve"> respuesta</w:t>
      </w:r>
      <w:r w:rsidR="00674B7B">
        <w:rPr>
          <w:rFonts w:ascii="Times New Roman" w:hAnsi="Times New Roman" w:cs="Times New Roman"/>
          <w:bCs/>
          <w:color w:val="000000" w:themeColor="text1"/>
          <w:sz w:val="24"/>
          <w:szCs w:val="24"/>
        </w:rPr>
        <w:t>s</w:t>
      </w:r>
      <w:r w:rsidR="0076750C">
        <w:rPr>
          <w:rFonts w:ascii="Times New Roman" w:hAnsi="Times New Roman" w:cs="Times New Roman"/>
          <w:bCs/>
          <w:color w:val="000000" w:themeColor="text1"/>
          <w:sz w:val="24"/>
          <w:szCs w:val="24"/>
        </w:rPr>
        <w:t xml:space="preserve"> a las alertas de la Defensoría del Pueblo sean </w:t>
      </w:r>
      <w:r w:rsidR="00674B7B">
        <w:rPr>
          <w:rFonts w:ascii="Times New Roman" w:hAnsi="Times New Roman" w:cs="Times New Roman"/>
          <w:bCs/>
          <w:color w:val="000000" w:themeColor="text1"/>
          <w:sz w:val="24"/>
          <w:szCs w:val="24"/>
        </w:rPr>
        <w:t>adecuadas</w:t>
      </w:r>
      <w:r w:rsidR="0076750C">
        <w:rPr>
          <w:rFonts w:ascii="Times New Roman" w:hAnsi="Times New Roman" w:cs="Times New Roman"/>
          <w:bCs/>
          <w:color w:val="000000" w:themeColor="text1"/>
          <w:sz w:val="24"/>
          <w:szCs w:val="24"/>
        </w:rPr>
        <w:t>.</w:t>
      </w:r>
    </w:p>
    <w:p w14:paraId="29744310" w14:textId="19C31BB9" w:rsidR="00E254ED" w:rsidRPr="009E1C38" w:rsidRDefault="00E254ED"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t>Lo que pasa en el departamento de Córdoba también sucede en departamentos como Nariño, Cauca, Valle del Cauca y Antioquia.</w:t>
      </w:r>
    </w:p>
    <w:p w14:paraId="37B0CC7D" w14:textId="118A4E05" w:rsidR="00EF2F51" w:rsidRDefault="00EF2F51"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t xml:space="preserve">Lo anterior indica </w:t>
      </w:r>
      <w:r w:rsidR="00426DB0" w:rsidRPr="009E1C38">
        <w:rPr>
          <w:rFonts w:ascii="Times New Roman" w:hAnsi="Times New Roman" w:cs="Times New Roman"/>
          <w:bCs/>
          <w:color w:val="000000" w:themeColor="text1"/>
          <w:sz w:val="24"/>
          <w:szCs w:val="24"/>
        </w:rPr>
        <w:t>que</w:t>
      </w:r>
      <w:r w:rsidR="00595D2A" w:rsidRPr="009E1C38">
        <w:rPr>
          <w:rFonts w:ascii="Times New Roman" w:hAnsi="Times New Roman" w:cs="Times New Roman"/>
          <w:bCs/>
          <w:color w:val="000000" w:themeColor="text1"/>
          <w:sz w:val="24"/>
          <w:szCs w:val="24"/>
        </w:rPr>
        <w:t>,</w:t>
      </w:r>
      <w:r w:rsidR="00426DB0" w:rsidRPr="009E1C38">
        <w:rPr>
          <w:rFonts w:ascii="Times New Roman" w:hAnsi="Times New Roman" w:cs="Times New Roman"/>
          <w:bCs/>
          <w:color w:val="000000" w:themeColor="text1"/>
          <w:sz w:val="24"/>
          <w:szCs w:val="24"/>
        </w:rPr>
        <w:t xml:space="preserve"> a pesar de los</w:t>
      </w:r>
      <w:r w:rsidR="00241175" w:rsidRPr="009E1C38">
        <w:rPr>
          <w:rFonts w:ascii="Times New Roman" w:hAnsi="Times New Roman" w:cs="Times New Roman"/>
          <w:bCs/>
          <w:color w:val="000000" w:themeColor="text1"/>
          <w:sz w:val="24"/>
          <w:szCs w:val="24"/>
        </w:rPr>
        <w:t xml:space="preserve"> reiterados</w:t>
      </w:r>
      <w:r w:rsidR="00426DB0" w:rsidRPr="009E1C38">
        <w:rPr>
          <w:rFonts w:ascii="Times New Roman" w:hAnsi="Times New Roman" w:cs="Times New Roman"/>
          <w:bCs/>
          <w:color w:val="000000" w:themeColor="text1"/>
          <w:sz w:val="24"/>
          <w:szCs w:val="24"/>
        </w:rPr>
        <w:t xml:space="preserve"> </w:t>
      </w:r>
      <w:r w:rsidR="00742FC0" w:rsidRPr="009E1C38">
        <w:rPr>
          <w:rFonts w:ascii="Times New Roman" w:hAnsi="Times New Roman" w:cs="Times New Roman"/>
          <w:bCs/>
          <w:color w:val="000000" w:themeColor="text1"/>
          <w:sz w:val="24"/>
          <w:szCs w:val="24"/>
        </w:rPr>
        <w:t>Informes de Riesgo</w:t>
      </w:r>
      <w:r w:rsidR="00241175" w:rsidRPr="009E1C38">
        <w:rPr>
          <w:rFonts w:ascii="Times New Roman" w:hAnsi="Times New Roman" w:cs="Times New Roman"/>
          <w:bCs/>
          <w:color w:val="000000" w:themeColor="text1"/>
          <w:sz w:val="24"/>
          <w:szCs w:val="24"/>
        </w:rPr>
        <w:t>, N</w:t>
      </w:r>
      <w:r w:rsidR="00426DB0" w:rsidRPr="009E1C38">
        <w:rPr>
          <w:rFonts w:ascii="Times New Roman" w:hAnsi="Times New Roman" w:cs="Times New Roman"/>
          <w:bCs/>
          <w:color w:val="000000" w:themeColor="text1"/>
          <w:sz w:val="24"/>
          <w:szCs w:val="24"/>
        </w:rPr>
        <w:t xml:space="preserve">otas de </w:t>
      </w:r>
      <w:r w:rsidR="00241175" w:rsidRPr="009E1C38">
        <w:rPr>
          <w:rFonts w:ascii="Times New Roman" w:hAnsi="Times New Roman" w:cs="Times New Roman"/>
          <w:bCs/>
          <w:color w:val="000000" w:themeColor="text1"/>
          <w:sz w:val="24"/>
          <w:szCs w:val="24"/>
        </w:rPr>
        <w:t>S</w:t>
      </w:r>
      <w:r w:rsidR="00426DB0" w:rsidRPr="009E1C38">
        <w:rPr>
          <w:rFonts w:ascii="Times New Roman" w:hAnsi="Times New Roman" w:cs="Times New Roman"/>
          <w:bCs/>
          <w:color w:val="000000" w:themeColor="text1"/>
          <w:sz w:val="24"/>
          <w:szCs w:val="24"/>
        </w:rPr>
        <w:t xml:space="preserve">eguimiento </w:t>
      </w:r>
      <w:r w:rsidR="00241175" w:rsidRPr="009E1C38">
        <w:rPr>
          <w:rFonts w:ascii="Times New Roman" w:hAnsi="Times New Roman" w:cs="Times New Roman"/>
          <w:bCs/>
          <w:color w:val="000000" w:themeColor="text1"/>
          <w:sz w:val="24"/>
          <w:szCs w:val="24"/>
        </w:rPr>
        <w:t xml:space="preserve">y Alertas Tempranas emitidas </w:t>
      </w:r>
      <w:r w:rsidR="00426DB0" w:rsidRPr="009E1C38">
        <w:rPr>
          <w:rFonts w:ascii="Times New Roman" w:hAnsi="Times New Roman" w:cs="Times New Roman"/>
          <w:bCs/>
          <w:color w:val="000000" w:themeColor="text1"/>
          <w:sz w:val="24"/>
          <w:szCs w:val="24"/>
        </w:rPr>
        <w:t xml:space="preserve">por parte de la Defensoría del Pueblo </w:t>
      </w:r>
      <w:r w:rsidR="00E254ED" w:rsidRPr="009E1C38">
        <w:rPr>
          <w:rFonts w:ascii="Times New Roman" w:hAnsi="Times New Roman" w:cs="Times New Roman"/>
          <w:bCs/>
          <w:color w:val="000000" w:themeColor="text1"/>
          <w:sz w:val="24"/>
          <w:szCs w:val="24"/>
        </w:rPr>
        <w:t>en estos departamentos</w:t>
      </w:r>
      <w:r w:rsidR="00426DB0" w:rsidRPr="009E1C38">
        <w:rPr>
          <w:rFonts w:ascii="Times New Roman" w:hAnsi="Times New Roman" w:cs="Times New Roman"/>
          <w:bCs/>
          <w:color w:val="000000" w:themeColor="text1"/>
          <w:sz w:val="24"/>
          <w:szCs w:val="24"/>
        </w:rPr>
        <w:t xml:space="preserve"> y la</w:t>
      </w:r>
      <w:r w:rsidR="00EC1D19" w:rsidRPr="009E1C38">
        <w:rPr>
          <w:rFonts w:ascii="Times New Roman" w:hAnsi="Times New Roman" w:cs="Times New Roman"/>
          <w:bCs/>
          <w:color w:val="000000" w:themeColor="text1"/>
          <w:sz w:val="24"/>
          <w:szCs w:val="24"/>
        </w:rPr>
        <w:t xml:space="preserve"> </w:t>
      </w:r>
      <w:r w:rsidRPr="009E1C38">
        <w:rPr>
          <w:rFonts w:ascii="Times New Roman" w:hAnsi="Times New Roman" w:cs="Times New Roman"/>
          <w:bCs/>
          <w:color w:val="000000" w:themeColor="text1"/>
          <w:sz w:val="24"/>
          <w:szCs w:val="24"/>
        </w:rPr>
        <w:t xml:space="preserve">reiteración </w:t>
      </w:r>
      <w:r w:rsidR="00EC1D19" w:rsidRPr="009E1C38">
        <w:rPr>
          <w:rFonts w:ascii="Times New Roman" w:hAnsi="Times New Roman" w:cs="Times New Roman"/>
          <w:bCs/>
          <w:color w:val="000000" w:themeColor="text1"/>
          <w:sz w:val="24"/>
          <w:szCs w:val="24"/>
        </w:rPr>
        <w:t xml:space="preserve">de las recomendaciones </w:t>
      </w:r>
      <w:r w:rsidR="00426DB0" w:rsidRPr="009E1C38">
        <w:rPr>
          <w:rFonts w:ascii="Times New Roman" w:hAnsi="Times New Roman" w:cs="Times New Roman"/>
          <w:bCs/>
          <w:color w:val="000000" w:themeColor="text1"/>
          <w:sz w:val="24"/>
          <w:szCs w:val="24"/>
        </w:rPr>
        <w:t>hechas hacia entidades locales y nacionales como Ministerio de Defensa, Fuerza Pública, Unidad de Víctimas y Fiscalía General de la Nación, persisten los escenarios de riesgo hacia la población civil</w:t>
      </w:r>
      <w:r w:rsidR="00241175" w:rsidRPr="009E1C38">
        <w:rPr>
          <w:rFonts w:ascii="Times New Roman" w:hAnsi="Times New Roman" w:cs="Times New Roman"/>
          <w:bCs/>
          <w:color w:val="000000" w:themeColor="text1"/>
          <w:sz w:val="24"/>
          <w:szCs w:val="24"/>
        </w:rPr>
        <w:t>.</w:t>
      </w:r>
      <w:r w:rsidR="00EC1D19" w:rsidRPr="009E1C38">
        <w:rPr>
          <w:rFonts w:ascii="Times New Roman" w:hAnsi="Times New Roman" w:cs="Times New Roman"/>
          <w:bCs/>
          <w:color w:val="000000" w:themeColor="text1"/>
          <w:sz w:val="24"/>
          <w:szCs w:val="24"/>
        </w:rPr>
        <w:t xml:space="preserve"> </w:t>
      </w:r>
      <w:r w:rsidR="00CA01A2" w:rsidRPr="009E1C38">
        <w:rPr>
          <w:rFonts w:ascii="Times New Roman" w:hAnsi="Times New Roman" w:cs="Times New Roman"/>
          <w:bCs/>
          <w:color w:val="000000" w:themeColor="text1"/>
          <w:sz w:val="24"/>
          <w:szCs w:val="24"/>
        </w:rPr>
        <w:t>Esto evidencia</w:t>
      </w:r>
      <w:r w:rsidR="00D52505" w:rsidRPr="009E1C38">
        <w:rPr>
          <w:rFonts w:ascii="Times New Roman" w:hAnsi="Times New Roman" w:cs="Times New Roman"/>
          <w:bCs/>
          <w:color w:val="000000" w:themeColor="text1"/>
          <w:sz w:val="24"/>
          <w:szCs w:val="24"/>
        </w:rPr>
        <w:t xml:space="preserve"> el bajo</w:t>
      </w:r>
      <w:r w:rsidR="00033C4E" w:rsidRPr="009E1C38">
        <w:rPr>
          <w:rFonts w:ascii="Times New Roman" w:hAnsi="Times New Roman" w:cs="Times New Roman"/>
          <w:bCs/>
          <w:color w:val="000000" w:themeColor="text1"/>
          <w:sz w:val="24"/>
          <w:szCs w:val="24"/>
        </w:rPr>
        <w:t xml:space="preserve"> o nulo</w:t>
      </w:r>
      <w:r w:rsidR="00D52505" w:rsidRPr="009E1C38">
        <w:rPr>
          <w:rFonts w:ascii="Times New Roman" w:hAnsi="Times New Roman" w:cs="Times New Roman"/>
          <w:bCs/>
          <w:color w:val="000000" w:themeColor="text1"/>
          <w:sz w:val="24"/>
          <w:szCs w:val="24"/>
        </w:rPr>
        <w:t xml:space="preserve"> cumplimiento de las recomendaciones realizadas por la Defensoría del Pueblo por parte de las entidades</w:t>
      </w:r>
      <w:r w:rsidR="00CA01A2" w:rsidRPr="009E1C38">
        <w:rPr>
          <w:rFonts w:ascii="Times New Roman" w:hAnsi="Times New Roman" w:cs="Times New Roman"/>
          <w:bCs/>
          <w:color w:val="000000" w:themeColor="text1"/>
          <w:sz w:val="24"/>
          <w:szCs w:val="24"/>
        </w:rPr>
        <w:t xml:space="preserve"> locales y nacionales</w:t>
      </w:r>
      <w:r w:rsidR="00D52505" w:rsidRPr="009E1C38">
        <w:rPr>
          <w:rFonts w:ascii="Times New Roman" w:hAnsi="Times New Roman" w:cs="Times New Roman"/>
          <w:bCs/>
          <w:color w:val="000000" w:themeColor="text1"/>
          <w:sz w:val="24"/>
          <w:szCs w:val="24"/>
        </w:rPr>
        <w:t xml:space="preserve"> </w:t>
      </w:r>
      <w:r w:rsidR="00CA01A2" w:rsidRPr="009E1C38">
        <w:rPr>
          <w:rFonts w:ascii="Times New Roman" w:hAnsi="Times New Roman" w:cs="Times New Roman"/>
          <w:bCs/>
          <w:color w:val="000000" w:themeColor="text1"/>
          <w:sz w:val="24"/>
          <w:szCs w:val="24"/>
        </w:rPr>
        <w:t>encargadas</w:t>
      </w:r>
      <w:r w:rsidR="00D52505" w:rsidRPr="009E1C38">
        <w:rPr>
          <w:rFonts w:ascii="Times New Roman" w:hAnsi="Times New Roman" w:cs="Times New Roman"/>
          <w:bCs/>
          <w:color w:val="000000" w:themeColor="text1"/>
          <w:sz w:val="24"/>
          <w:szCs w:val="24"/>
        </w:rPr>
        <w:t xml:space="preserve">. </w:t>
      </w:r>
    </w:p>
    <w:p w14:paraId="1FB8B687" w14:textId="4A7CE7DB" w:rsidR="002C3748" w:rsidRPr="009E1C38" w:rsidRDefault="002417AD" w:rsidP="002C3748">
      <w:pPr>
        <w:spacing w:before="100" w:beforeAutospacing="1" w:after="100" w:afterAutospacing="1" w:line="24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lang w:val="es-ES"/>
        </w:rPr>
        <w:t>En último lugar, es importante mencionar que l</w:t>
      </w:r>
      <w:r w:rsidR="002C3748" w:rsidRPr="009E1C38">
        <w:rPr>
          <w:rFonts w:ascii="Times New Roman" w:hAnsi="Times New Roman" w:cs="Times New Roman"/>
          <w:color w:val="000000" w:themeColor="text1"/>
          <w:sz w:val="24"/>
          <w:szCs w:val="24"/>
          <w:lang w:val="es-ES"/>
        </w:rPr>
        <w:t xml:space="preserve">a reforma a al Sistema de Alertas Tempranas (SAT) de la Defensoría del Pueblo </w:t>
      </w:r>
      <w:r>
        <w:rPr>
          <w:rFonts w:ascii="Times New Roman" w:hAnsi="Times New Roman" w:cs="Times New Roman"/>
          <w:color w:val="000000" w:themeColor="text1"/>
          <w:sz w:val="24"/>
          <w:szCs w:val="24"/>
          <w:lang w:val="es-ES"/>
        </w:rPr>
        <w:t xml:space="preserve">ha sido recomendada por diversos </w:t>
      </w:r>
      <w:r w:rsidRPr="009E1C38">
        <w:rPr>
          <w:rFonts w:ascii="Times New Roman" w:hAnsi="Times New Roman" w:cs="Times New Roman"/>
          <w:color w:val="000000" w:themeColor="text1"/>
          <w:sz w:val="24"/>
          <w:szCs w:val="24"/>
          <w:lang w:val="es-ES"/>
        </w:rPr>
        <w:t xml:space="preserve">organismos internacionales desde hace varios años. </w:t>
      </w:r>
      <w:r w:rsidR="002C3748" w:rsidRPr="009E1C38">
        <w:rPr>
          <w:rFonts w:ascii="Times New Roman" w:hAnsi="Times New Roman" w:cs="Times New Roman"/>
          <w:color w:val="000000" w:themeColor="text1"/>
          <w:sz w:val="24"/>
          <w:szCs w:val="24"/>
          <w:lang w:val="es-ES"/>
        </w:rPr>
        <w:t xml:space="preserve">Esta reforma al Sistema de Alertas Tempranas (SAT) quedó </w:t>
      </w:r>
      <w:r>
        <w:rPr>
          <w:rFonts w:ascii="Times New Roman" w:hAnsi="Times New Roman" w:cs="Times New Roman"/>
          <w:color w:val="000000" w:themeColor="text1"/>
          <w:sz w:val="24"/>
          <w:szCs w:val="24"/>
          <w:lang w:val="es-ES"/>
        </w:rPr>
        <w:t xml:space="preserve">finalmente </w:t>
      </w:r>
      <w:r w:rsidR="002C3748" w:rsidRPr="009E1C38">
        <w:rPr>
          <w:rFonts w:ascii="Times New Roman" w:hAnsi="Times New Roman" w:cs="Times New Roman"/>
          <w:color w:val="000000" w:themeColor="text1"/>
          <w:sz w:val="24"/>
          <w:szCs w:val="24"/>
          <w:lang w:val="es-ES"/>
        </w:rPr>
        <w:t>plasmad</w:t>
      </w:r>
      <w:r>
        <w:rPr>
          <w:rFonts w:ascii="Times New Roman" w:hAnsi="Times New Roman" w:cs="Times New Roman"/>
          <w:color w:val="000000" w:themeColor="text1"/>
          <w:sz w:val="24"/>
          <w:szCs w:val="24"/>
          <w:lang w:val="es-ES"/>
        </w:rPr>
        <w:t>a</w:t>
      </w:r>
      <w:r w:rsidR="002C3748" w:rsidRPr="009E1C38">
        <w:rPr>
          <w:rFonts w:ascii="Times New Roman" w:hAnsi="Times New Roman" w:cs="Times New Roman"/>
          <w:color w:val="000000" w:themeColor="text1"/>
          <w:sz w:val="24"/>
          <w:szCs w:val="24"/>
          <w:lang w:val="es-ES"/>
        </w:rPr>
        <w:t xml:space="preserve"> en el Acuerdo final para la terminación del conflicto armado y la construcción de una paz estable y duradera, dentro de</w:t>
      </w:r>
      <w:r w:rsidR="002C3748">
        <w:rPr>
          <w:rFonts w:ascii="Times New Roman" w:hAnsi="Times New Roman" w:cs="Times New Roman"/>
          <w:color w:val="000000" w:themeColor="text1"/>
          <w:sz w:val="24"/>
          <w:szCs w:val="24"/>
          <w:lang w:val="es-ES"/>
        </w:rPr>
        <w:t>l punto</w:t>
      </w:r>
      <w:r w:rsidR="002C3748" w:rsidRPr="009E1C38">
        <w:rPr>
          <w:rFonts w:ascii="Times New Roman" w:hAnsi="Times New Roman" w:cs="Times New Roman"/>
          <w:color w:val="000000" w:themeColor="text1"/>
          <w:sz w:val="24"/>
          <w:szCs w:val="24"/>
        </w:rPr>
        <w:t xml:space="preserve"> 2.1.2.1 </w:t>
      </w:r>
      <w:r w:rsidR="002C3748">
        <w:rPr>
          <w:rFonts w:ascii="Times New Roman" w:hAnsi="Times New Roman" w:cs="Times New Roman"/>
          <w:color w:val="000000" w:themeColor="text1"/>
          <w:sz w:val="24"/>
          <w:szCs w:val="24"/>
        </w:rPr>
        <w:t>sobre</w:t>
      </w:r>
      <w:r w:rsidR="002C3748" w:rsidRPr="009E1C38">
        <w:rPr>
          <w:rFonts w:ascii="Times New Roman" w:hAnsi="Times New Roman" w:cs="Times New Roman"/>
          <w:color w:val="000000" w:themeColor="text1"/>
          <w:sz w:val="24"/>
          <w:szCs w:val="24"/>
        </w:rPr>
        <w:t xml:space="preserve"> "Participación </w:t>
      </w:r>
      <w:r w:rsidR="002C3748" w:rsidRPr="009E1C38">
        <w:rPr>
          <w:rFonts w:ascii="Times New Roman" w:hAnsi="Times New Roman" w:cs="Times New Roman"/>
          <w:color w:val="000000" w:themeColor="text1"/>
          <w:sz w:val="24"/>
          <w:szCs w:val="24"/>
        </w:rPr>
        <w:lastRenderedPageBreak/>
        <w:t>política: Apertura democrática para construir la paz"</w:t>
      </w:r>
      <w:r w:rsidR="002C3748">
        <w:rPr>
          <w:rStyle w:val="Refdenotaalpie"/>
          <w:rFonts w:ascii="Times New Roman" w:hAnsi="Times New Roman" w:cs="Times New Roman"/>
          <w:color w:val="000000" w:themeColor="text1"/>
          <w:sz w:val="24"/>
          <w:szCs w:val="24"/>
        </w:rPr>
        <w:footnoteReference w:id="21"/>
      </w:r>
      <w:r w:rsidR="002C3748" w:rsidRPr="009E1C38">
        <w:rPr>
          <w:rFonts w:ascii="Times New Roman" w:hAnsi="Times New Roman" w:cs="Times New Roman"/>
          <w:color w:val="000000" w:themeColor="text1"/>
          <w:sz w:val="24"/>
          <w:szCs w:val="24"/>
        </w:rPr>
        <w:t xml:space="preserve"> y el 3.4.9</w:t>
      </w:r>
      <w:r w:rsidR="002C3748">
        <w:rPr>
          <w:rFonts w:ascii="Times New Roman" w:hAnsi="Times New Roman" w:cs="Times New Roman"/>
          <w:color w:val="000000" w:themeColor="text1"/>
          <w:sz w:val="24"/>
          <w:szCs w:val="24"/>
        </w:rPr>
        <w:t>.</w:t>
      </w:r>
      <w:r w:rsidR="002C3748" w:rsidRPr="009E1C38">
        <w:rPr>
          <w:rFonts w:ascii="Times New Roman" w:hAnsi="Times New Roman" w:cs="Times New Roman"/>
          <w:color w:val="000000" w:themeColor="text1"/>
          <w:sz w:val="24"/>
          <w:szCs w:val="24"/>
        </w:rPr>
        <w:t xml:space="preserve">, </w:t>
      </w:r>
      <w:r w:rsidR="002C3748">
        <w:rPr>
          <w:rFonts w:ascii="Times New Roman" w:hAnsi="Times New Roman" w:cs="Times New Roman"/>
          <w:color w:val="000000" w:themeColor="text1"/>
          <w:sz w:val="24"/>
          <w:szCs w:val="24"/>
        </w:rPr>
        <w:t xml:space="preserve">sobre </w:t>
      </w:r>
      <w:r w:rsidR="002C3748" w:rsidRPr="009E1C38">
        <w:rPr>
          <w:rFonts w:ascii="Times New Roman" w:hAnsi="Times New Roman" w:cs="Times New Roman"/>
          <w:color w:val="000000" w:themeColor="text1"/>
          <w:sz w:val="24"/>
          <w:szCs w:val="24"/>
        </w:rPr>
        <w:t xml:space="preserve">fin del </w:t>
      </w:r>
      <w:r w:rsidR="002C3748">
        <w:rPr>
          <w:rFonts w:ascii="Times New Roman" w:hAnsi="Times New Roman" w:cs="Times New Roman"/>
          <w:color w:val="000000" w:themeColor="text1"/>
          <w:sz w:val="24"/>
          <w:szCs w:val="24"/>
        </w:rPr>
        <w:t>c</w:t>
      </w:r>
      <w:r w:rsidR="002C3748" w:rsidRPr="009E1C38">
        <w:rPr>
          <w:rFonts w:ascii="Times New Roman" w:hAnsi="Times New Roman" w:cs="Times New Roman"/>
          <w:color w:val="000000" w:themeColor="text1"/>
          <w:sz w:val="24"/>
          <w:szCs w:val="24"/>
        </w:rPr>
        <w:t>onflicto</w:t>
      </w:r>
      <w:r w:rsidR="002C3748">
        <w:rPr>
          <w:rStyle w:val="Refdenotaalpie"/>
          <w:rFonts w:ascii="Times New Roman" w:hAnsi="Times New Roman" w:cs="Times New Roman"/>
          <w:color w:val="000000" w:themeColor="text1"/>
          <w:sz w:val="24"/>
          <w:szCs w:val="24"/>
        </w:rPr>
        <w:footnoteReference w:id="22"/>
      </w:r>
      <w:r w:rsidR="002C3748" w:rsidRPr="009E1C38">
        <w:rPr>
          <w:rFonts w:ascii="Times New Roman" w:hAnsi="Times New Roman" w:cs="Times New Roman"/>
          <w:color w:val="000000" w:themeColor="text1"/>
          <w:sz w:val="24"/>
          <w:szCs w:val="24"/>
        </w:rPr>
        <w:t>.</w:t>
      </w:r>
      <w:r w:rsidR="002C3748">
        <w:rPr>
          <w:rFonts w:ascii="Times New Roman" w:hAnsi="Times New Roman" w:cs="Times New Roman"/>
          <w:color w:val="000000" w:themeColor="text1"/>
          <w:sz w:val="24"/>
          <w:szCs w:val="24"/>
        </w:rPr>
        <w:t xml:space="preserve"> Además, </w:t>
      </w:r>
      <w:r w:rsidR="002C3748" w:rsidRPr="009E1C38">
        <w:rPr>
          <w:rFonts w:ascii="Times New Roman" w:hAnsi="Times New Roman" w:cs="Times New Roman"/>
          <w:bCs/>
          <w:color w:val="000000" w:themeColor="text1"/>
          <w:sz w:val="24"/>
          <w:szCs w:val="24"/>
        </w:rPr>
        <w:t xml:space="preserve">dentro del numeral 6.1.10. </w:t>
      </w:r>
      <w:r w:rsidR="002C3748">
        <w:rPr>
          <w:rFonts w:ascii="Times New Roman" w:hAnsi="Times New Roman" w:cs="Times New Roman"/>
          <w:bCs/>
          <w:color w:val="000000" w:themeColor="text1"/>
          <w:sz w:val="24"/>
          <w:szCs w:val="24"/>
        </w:rPr>
        <w:t>s</w:t>
      </w:r>
      <w:r w:rsidR="002C3748" w:rsidRPr="009E1C38">
        <w:rPr>
          <w:rFonts w:ascii="Times New Roman" w:hAnsi="Times New Roman" w:cs="Times New Roman"/>
          <w:bCs/>
          <w:color w:val="000000" w:themeColor="text1"/>
          <w:sz w:val="24"/>
          <w:szCs w:val="24"/>
        </w:rPr>
        <w:t xml:space="preserve">obre Calendario de implementación normativa durante los primeros 12 meses tras la firma del Acuerdo Final, se incluyó la </w:t>
      </w:r>
      <w:r w:rsidR="002C3748">
        <w:rPr>
          <w:rFonts w:ascii="Times New Roman" w:hAnsi="Times New Roman" w:cs="Times New Roman"/>
          <w:bCs/>
          <w:color w:val="000000" w:themeColor="text1"/>
          <w:sz w:val="24"/>
          <w:szCs w:val="24"/>
        </w:rPr>
        <w:t>r</w:t>
      </w:r>
      <w:r w:rsidR="002C3748" w:rsidRPr="009E1C38">
        <w:rPr>
          <w:rFonts w:ascii="Times New Roman" w:hAnsi="Times New Roman" w:cs="Times New Roman"/>
          <w:bCs/>
          <w:color w:val="000000" w:themeColor="text1"/>
          <w:sz w:val="24"/>
          <w:szCs w:val="24"/>
        </w:rPr>
        <w:t xml:space="preserve">eforma del Sistema de Alertas Tempranas como una necesidad urgente. </w:t>
      </w:r>
    </w:p>
    <w:p w14:paraId="01DFE013" w14:textId="34D7A0D0" w:rsidR="002C3748" w:rsidRPr="009E1C38" w:rsidRDefault="002C3748" w:rsidP="009F5AC9">
      <w:pPr>
        <w:autoSpaceDE w:val="0"/>
        <w:autoSpaceDN w:val="0"/>
        <w:adjustRightInd w:val="0"/>
        <w:spacing w:before="100" w:beforeAutospacing="1" w:after="100" w:afterAutospacing="1" w:line="240" w:lineRule="auto"/>
        <w:jc w:val="both"/>
        <w:rPr>
          <w:rFonts w:ascii="Times New Roman" w:hAnsi="Times New Roman" w:cs="Times New Roman"/>
          <w:bCs/>
          <w:color w:val="000000" w:themeColor="text1"/>
          <w:sz w:val="24"/>
          <w:szCs w:val="24"/>
        </w:rPr>
      </w:pPr>
      <w:r w:rsidRPr="009E1C38">
        <w:rPr>
          <w:rFonts w:ascii="Times New Roman" w:hAnsi="Times New Roman" w:cs="Times New Roman"/>
          <w:bCs/>
          <w:color w:val="000000" w:themeColor="text1"/>
          <w:sz w:val="24"/>
          <w:szCs w:val="24"/>
        </w:rPr>
        <w:t xml:space="preserve">Sin embargo, </w:t>
      </w:r>
      <w:r>
        <w:rPr>
          <w:rFonts w:ascii="Times New Roman" w:hAnsi="Times New Roman" w:cs="Times New Roman"/>
          <w:bCs/>
          <w:color w:val="000000" w:themeColor="text1"/>
          <w:sz w:val="24"/>
          <w:szCs w:val="24"/>
        </w:rPr>
        <w:t>la</w:t>
      </w:r>
      <w:r w:rsidRPr="009E1C38">
        <w:rPr>
          <w:rFonts w:ascii="Times New Roman" w:hAnsi="Times New Roman" w:cs="Times New Roman"/>
          <w:bCs/>
          <w:color w:val="000000" w:themeColor="text1"/>
          <w:sz w:val="24"/>
          <w:szCs w:val="24"/>
        </w:rPr>
        <w:t xml:space="preserve"> reforma al </w:t>
      </w:r>
      <w:r>
        <w:rPr>
          <w:rFonts w:ascii="Times New Roman" w:hAnsi="Times New Roman" w:cs="Times New Roman"/>
          <w:bCs/>
          <w:color w:val="000000" w:themeColor="text1"/>
          <w:sz w:val="24"/>
          <w:szCs w:val="24"/>
        </w:rPr>
        <w:t>S</w:t>
      </w:r>
      <w:r w:rsidRPr="009E1C38">
        <w:rPr>
          <w:rFonts w:ascii="Times New Roman" w:hAnsi="Times New Roman" w:cs="Times New Roman"/>
          <w:bCs/>
          <w:color w:val="000000" w:themeColor="text1"/>
          <w:sz w:val="24"/>
          <w:szCs w:val="24"/>
        </w:rPr>
        <w:t xml:space="preserve">istema de Alertas Tempranas solamente se </w:t>
      </w:r>
      <w:r>
        <w:rPr>
          <w:rFonts w:ascii="Times New Roman" w:hAnsi="Times New Roman" w:cs="Times New Roman"/>
          <w:bCs/>
          <w:color w:val="000000" w:themeColor="text1"/>
          <w:sz w:val="24"/>
          <w:szCs w:val="24"/>
        </w:rPr>
        <w:t>dio</w:t>
      </w:r>
      <w:r w:rsidRPr="009E1C38">
        <w:rPr>
          <w:rFonts w:ascii="Times New Roman" w:hAnsi="Times New Roman" w:cs="Times New Roman"/>
          <w:bCs/>
          <w:color w:val="000000" w:themeColor="text1"/>
          <w:sz w:val="24"/>
          <w:szCs w:val="24"/>
        </w:rPr>
        <w:t xml:space="preserve"> un año después de la firma del Acuerdo de paz</w:t>
      </w:r>
      <w:r>
        <w:rPr>
          <w:rStyle w:val="Refdenotaalpie"/>
          <w:rFonts w:ascii="Times New Roman" w:hAnsi="Times New Roman" w:cs="Times New Roman"/>
          <w:bCs/>
          <w:color w:val="000000" w:themeColor="text1"/>
          <w:sz w:val="24"/>
          <w:szCs w:val="24"/>
        </w:rPr>
        <w:footnoteReference w:id="23"/>
      </w:r>
      <w:r w:rsidRPr="009E1C38">
        <w:rPr>
          <w:rFonts w:ascii="Times New Roman" w:hAnsi="Times New Roman" w:cs="Times New Roman"/>
          <w:bCs/>
          <w:i/>
          <w:color w:val="000000" w:themeColor="text1"/>
          <w:sz w:val="24"/>
          <w:szCs w:val="24"/>
        </w:rPr>
        <w:t xml:space="preserve">. </w:t>
      </w:r>
      <w:r>
        <w:rPr>
          <w:rFonts w:ascii="Times New Roman" w:hAnsi="Times New Roman" w:cs="Times New Roman"/>
          <w:bCs/>
          <w:color w:val="000000" w:themeColor="text1"/>
          <w:sz w:val="24"/>
          <w:szCs w:val="24"/>
        </w:rPr>
        <w:t>Y, aunque</w:t>
      </w:r>
      <w:r w:rsidRPr="009E1C38">
        <w:rPr>
          <w:rFonts w:ascii="Times New Roman" w:hAnsi="Times New Roman" w:cs="Times New Roman"/>
          <w:bCs/>
          <w:color w:val="000000" w:themeColor="text1"/>
          <w:sz w:val="24"/>
          <w:szCs w:val="24"/>
        </w:rPr>
        <w:t xml:space="preserve"> sí fortalec</w:t>
      </w:r>
      <w:r>
        <w:rPr>
          <w:rFonts w:ascii="Times New Roman" w:hAnsi="Times New Roman" w:cs="Times New Roman"/>
          <w:bCs/>
          <w:color w:val="000000" w:themeColor="text1"/>
          <w:sz w:val="24"/>
          <w:szCs w:val="24"/>
        </w:rPr>
        <w:t>ió</w:t>
      </w:r>
      <w:r w:rsidRPr="009E1C38">
        <w:rPr>
          <w:rFonts w:ascii="Times New Roman" w:hAnsi="Times New Roman" w:cs="Times New Roman"/>
          <w:bCs/>
          <w:color w:val="000000" w:themeColor="text1"/>
          <w:sz w:val="24"/>
          <w:szCs w:val="24"/>
        </w:rPr>
        <w:t xml:space="preserve"> al Sistema de Alertas Tempranas al dotarlo de autonomía para la expedición de Alertas Tempranas sin necesidad de pasar por ningún comité que las autorice, esta reforma no se realizó en el momento adecuado, sino después de que ocurrieran un número significativo de hechos violentos que pudieron ser tramitados de una manera más eficiente por parte del Estado</w:t>
      </w:r>
      <w:r>
        <w:rPr>
          <w:rFonts w:ascii="Times New Roman" w:hAnsi="Times New Roman" w:cs="Times New Roman"/>
          <w:bCs/>
          <w:color w:val="000000" w:themeColor="text1"/>
          <w:sz w:val="24"/>
          <w:szCs w:val="24"/>
        </w:rPr>
        <w:t>. P</w:t>
      </w:r>
      <w:r w:rsidRPr="009E1C38">
        <w:rPr>
          <w:rFonts w:ascii="Times New Roman" w:hAnsi="Times New Roman" w:cs="Times New Roman"/>
          <w:bCs/>
          <w:color w:val="000000" w:themeColor="text1"/>
          <w:sz w:val="24"/>
          <w:szCs w:val="24"/>
        </w:rPr>
        <w:t>aralelo a la desmovilización de las FARC-EP el conflicto armado se ha reconfigurado con la expansión territorial de los grupos paramilitares, especialmente de las AGC, y guerrillas, como el ELN y el EPL, además de la aparición de grupos denominados como disidentes de las FARC y otros con diversas denominaciones, cuya disputa por el control de los territorios ha significado riesgos permanentes para la población civil</w:t>
      </w:r>
      <w:r>
        <w:rPr>
          <w:rFonts w:ascii="Times New Roman" w:hAnsi="Times New Roman" w:cs="Times New Roman"/>
          <w:bCs/>
          <w:color w:val="000000" w:themeColor="text1"/>
          <w:sz w:val="24"/>
          <w:szCs w:val="24"/>
        </w:rPr>
        <w:t>.</w:t>
      </w:r>
      <w:r w:rsidRPr="009E1C38">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D</w:t>
      </w:r>
      <w:r w:rsidRPr="009E1C38">
        <w:rPr>
          <w:rFonts w:ascii="Times New Roman" w:hAnsi="Times New Roman" w:cs="Times New Roman"/>
          <w:bCs/>
          <w:color w:val="000000" w:themeColor="text1"/>
          <w:sz w:val="24"/>
          <w:szCs w:val="24"/>
        </w:rPr>
        <w:t>urante este tiempo siguieron ocurriendo graves violaciones de derechos humanos e infracciones al DIH en todo el territorio nacional</w:t>
      </w:r>
      <w:r>
        <w:rPr>
          <w:rFonts w:ascii="Times New Roman" w:hAnsi="Times New Roman" w:cs="Times New Roman"/>
          <w:bCs/>
          <w:color w:val="000000" w:themeColor="text1"/>
          <w:sz w:val="24"/>
          <w:szCs w:val="24"/>
        </w:rPr>
        <w:t>.</w:t>
      </w:r>
    </w:p>
    <w:p w14:paraId="042AF21A" w14:textId="431DEB66" w:rsidR="005E5198" w:rsidRPr="009E1C38" w:rsidRDefault="005E5198" w:rsidP="009F5AC9">
      <w:pPr>
        <w:pStyle w:val="Ttulo2"/>
        <w:spacing w:before="100" w:beforeAutospacing="1" w:after="100" w:afterAutospacing="1" w:line="240" w:lineRule="auto"/>
        <w:jc w:val="both"/>
        <w:rPr>
          <w:rFonts w:ascii="Times New Roman" w:hAnsi="Times New Roman" w:cs="Times New Roman"/>
          <w:b/>
          <w:bCs/>
          <w:color w:val="000000" w:themeColor="text1"/>
          <w:sz w:val="24"/>
          <w:szCs w:val="24"/>
          <w:lang w:val="es-ES"/>
        </w:rPr>
      </w:pPr>
      <w:bookmarkStart w:id="3" w:name="_Toc17836004"/>
      <w:r w:rsidRPr="009E1C38">
        <w:rPr>
          <w:rFonts w:ascii="Times New Roman" w:hAnsi="Times New Roman" w:cs="Times New Roman"/>
          <w:b/>
          <w:bCs/>
          <w:color w:val="000000" w:themeColor="text1"/>
          <w:sz w:val="24"/>
          <w:szCs w:val="24"/>
        </w:rPr>
        <w:t>1.2. Situación de la</w:t>
      </w:r>
      <w:r w:rsidR="001C2D3A" w:rsidRPr="009E1C38">
        <w:rPr>
          <w:rFonts w:ascii="Times New Roman" w:hAnsi="Times New Roman" w:cs="Times New Roman"/>
          <w:b/>
          <w:bCs/>
          <w:color w:val="000000" w:themeColor="text1"/>
          <w:sz w:val="24"/>
          <w:szCs w:val="24"/>
        </w:rPr>
        <w:t>s</w:t>
      </w:r>
      <w:r w:rsidRPr="009E1C38">
        <w:rPr>
          <w:rFonts w:ascii="Times New Roman" w:hAnsi="Times New Roman" w:cs="Times New Roman"/>
          <w:b/>
          <w:bCs/>
          <w:color w:val="000000" w:themeColor="text1"/>
          <w:sz w:val="24"/>
          <w:szCs w:val="24"/>
        </w:rPr>
        <w:t xml:space="preserve"> </w:t>
      </w:r>
      <w:r w:rsidR="00D863DE">
        <w:rPr>
          <w:rFonts w:ascii="Times New Roman" w:hAnsi="Times New Roman" w:cs="Times New Roman"/>
          <w:b/>
          <w:bCs/>
          <w:color w:val="000000" w:themeColor="text1"/>
          <w:sz w:val="24"/>
          <w:szCs w:val="24"/>
        </w:rPr>
        <w:t>i</w:t>
      </w:r>
      <w:r w:rsidRPr="009E1C38">
        <w:rPr>
          <w:rFonts w:ascii="Times New Roman" w:hAnsi="Times New Roman" w:cs="Times New Roman"/>
          <w:b/>
          <w:bCs/>
          <w:color w:val="000000" w:themeColor="text1"/>
          <w:sz w:val="24"/>
          <w:szCs w:val="24"/>
        </w:rPr>
        <w:t xml:space="preserve">nvestigaciones </w:t>
      </w:r>
      <w:r w:rsidRPr="009E1C38">
        <w:rPr>
          <w:rFonts w:ascii="Times New Roman" w:hAnsi="Times New Roman" w:cs="Times New Roman"/>
          <w:b/>
          <w:bCs/>
          <w:color w:val="000000" w:themeColor="text1"/>
          <w:sz w:val="24"/>
          <w:szCs w:val="24"/>
          <w:lang w:val="es-ES"/>
        </w:rPr>
        <w:t>adelantadas sobre las violaciones de los derechos consagrados en el Pacto</w:t>
      </w:r>
      <w:bookmarkEnd w:id="3"/>
      <w:r w:rsidRPr="009E1C38">
        <w:rPr>
          <w:rFonts w:ascii="Times New Roman" w:hAnsi="Times New Roman" w:cs="Times New Roman"/>
          <w:b/>
          <w:bCs/>
          <w:color w:val="000000" w:themeColor="text1"/>
          <w:sz w:val="24"/>
          <w:szCs w:val="24"/>
          <w:lang w:val="es-ES"/>
        </w:rPr>
        <w:t xml:space="preserve"> </w:t>
      </w:r>
    </w:p>
    <w:p w14:paraId="71CCEB03" w14:textId="4075229C" w:rsidR="00F827DE" w:rsidRPr="009E1C38" w:rsidRDefault="0051319E"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Pese a </w:t>
      </w:r>
      <w:r w:rsidR="00E920FE" w:rsidRPr="009E1C38">
        <w:rPr>
          <w:rFonts w:ascii="Times New Roman" w:hAnsi="Times New Roman" w:cs="Times New Roman"/>
          <w:color w:val="000000" w:themeColor="text1"/>
          <w:sz w:val="24"/>
          <w:szCs w:val="24"/>
        </w:rPr>
        <w:t xml:space="preserve">que </w:t>
      </w:r>
      <w:r w:rsidR="00A760CD" w:rsidRPr="009E1C38">
        <w:rPr>
          <w:rFonts w:ascii="Times New Roman" w:hAnsi="Times New Roman" w:cs="Times New Roman"/>
          <w:color w:val="000000" w:themeColor="text1"/>
          <w:sz w:val="24"/>
          <w:szCs w:val="24"/>
        </w:rPr>
        <w:t>la Fiscalía General de la Nación</w:t>
      </w:r>
      <w:r w:rsidR="00E920FE" w:rsidRPr="009E1C38">
        <w:rPr>
          <w:rFonts w:ascii="Times New Roman" w:hAnsi="Times New Roman" w:cs="Times New Roman"/>
          <w:color w:val="000000" w:themeColor="text1"/>
          <w:sz w:val="24"/>
          <w:szCs w:val="24"/>
        </w:rPr>
        <w:t xml:space="preserve"> ha establecido la reducción de la impunidad como un componente </w:t>
      </w:r>
      <w:r w:rsidR="00A760CD" w:rsidRPr="009E1C38">
        <w:rPr>
          <w:rFonts w:ascii="Times New Roman" w:hAnsi="Times New Roman" w:cs="Times New Roman"/>
          <w:color w:val="000000" w:themeColor="text1"/>
          <w:sz w:val="24"/>
          <w:szCs w:val="24"/>
        </w:rPr>
        <w:t xml:space="preserve">esencial </w:t>
      </w:r>
      <w:r w:rsidR="00E920FE" w:rsidRPr="009E1C38">
        <w:rPr>
          <w:rFonts w:ascii="Times New Roman" w:hAnsi="Times New Roman" w:cs="Times New Roman"/>
          <w:color w:val="000000" w:themeColor="text1"/>
          <w:sz w:val="24"/>
          <w:szCs w:val="24"/>
        </w:rPr>
        <w:t>dentro de</w:t>
      </w:r>
      <w:r w:rsidR="00A760CD" w:rsidRPr="009E1C38">
        <w:rPr>
          <w:rFonts w:ascii="Times New Roman" w:hAnsi="Times New Roman" w:cs="Times New Roman"/>
          <w:color w:val="000000" w:themeColor="text1"/>
          <w:sz w:val="24"/>
          <w:szCs w:val="24"/>
        </w:rPr>
        <w:t xml:space="preserve"> su</w:t>
      </w:r>
      <w:r w:rsidR="00E920FE" w:rsidRPr="009E1C38">
        <w:rPr>
          <w:rFonts w:ascii="Times New Roman" w:hAnsi="Times New Roman" w:cs="Times New Roman"/>
          <w:color w:val="000000" w:themeColor="text1"/>
          <w:sz w:val="24"/>
          <w:szCs w:val="24"/>
        </w:rPr>
        <w:t xml:space="preserve"> Plan Estratégico (2016-2020), </w:t>
      </w:r>
      <w:r w:rsidRPr="009E1C38">
        <w:rPr>
          <w:rFonts w:ascii="Times New Roman" w:hAnsi="Times New Roman" w:cs="Times New Roman"/>
          <w:color w:val="000000" w:themeColor="text1"/>
          <w:sz w:val="24"/>
          <w:szCs w:val="24"/>
        </w:rPr>
        <w:t xml:space="preserve">durante 2017 </w:t>
      </w:r>
      <w:r w:rsidR="00E920FE" w:rsidRPr="009E1C38">
        <w:rPr>
          <w:rFonts w:ascii="Times New Roman" w:hAnsi="Times New Roman" w:cs="Times New Roman"/>
          <w:color w:val="000000" w:themeColor="text1"/>
          <w:sz w:val="24"/>
          <w:szCs w:val="24"/>
        </w:rPr>
        <w:t xml:space="preserve">no se </w:t>
      </w:r>
      <w:r w:rsidR="00E920FE" w:rsidRPr="009E1C38">
        <w:rPr>
          <w:rFonts w:ascii="Times New Roman" w:hAnsi="Times New Roman" w:cs="Times New Roman"/>
          <w:color w:val="000000" w:themeColor="text1"/>
          <w:sz w:val="24"/>
          <w:szCs w:val="24"/>
        </w:rPr>
        <w:lastRenderedPageBreak/>
        <w:t>percib</w:t>
      </w:r>
      <w:r w:rsidR="00864D26" w:rsidRPr="009E1C38">
        <w:rPr>
          <w:rFonts w:ascii="Times New Roman" w:hAnsi="Times New Roman" w:cs="Times New Roman"/>
          <w:color w:val="000000" w:themeColor="text1"/>
          <w:sz w:val="24"/>
          <w:szCs w:val="24"/>
        </w:rPr>
        <w:t>i</w:t>
      </w:r>
      <w:r w:rsidR="00E920FE" w:rsidRPr="009E1C38">
        <w:rPr>
          <w:rFonts w:ascii="Times New Roman" w:hAnsi="Times New Roman" w:cs="Times New Roman"/>
          <w:color w:val="000000" w:themeColor="text1"/>
          <w:sz w:val="24"/>
          <w:szCs w:val="24"/>
        </w:rPr>
        <w:t>e</w:t>
      </w:r>
      <w:r w:rsidR="00864D26" w:rsidRPr="009E1C38">
        <w:rPr>
          <w:rFonts w:ascii="Times New Roman" w:hAnsi="Times New Roman" w:cs="Times New Roman"/>
          <w:color w:val="000000" w:themeColor="text1"/>
          <w:sz w:val="24"/>
          <w:szCs w:val="24"/>
        </w:rPr>
        <w:t>ro</w:t>
      </w:r>
      <w:r w:rsidR="00E920FE" w:rsidRPr="009E1C38">
        <w:rPr>
          <w:rFonts w:ascii="Times New Roman" w:hAnsi="Times New Roman" w:cs="Times New Roman"/>
          <w:color w:val="000000" w:themeColor="text1"/>
          <w:sz w:val="24"/>
          <w:szCs w:val="24"/>
        </w:rPr>
        <w:t>n avances en la disminución de la impunidad en</w:t>
      </w:r>
      <w:r w:rsidR="003B1C07" w:rsidRPr="009E1C38">
        <w:rPr>
          <w:rFonts w:ascii="Times New Roman" w:hAnsi="Times New Roman" w:cs="Times New Roman"/>
          <w:color w:val="000000" w:themeColor="text1"/>
          <w:sz w:val="24"/>
          <w:szCs w:val="24"/>
        </w:rPr>
        <w:t xml:space="preserve"> </w:t>
      </w:r>
      <w:r w:rsidR="00E920FE" w:rsidRPr="009E1C38">
        <w:rPr>
          <w:rFonts w:ascii="Times New Roman" w:hAnsi="Times New Roman" w:cs="Times New Roman"/>
          <w:color w:val="000000" w:themeColor="text1"/>
          <w:sz w:val="24"/>
          <w:szCs w:val="24"/>
        </w:rPr>
        <w:t>violaciones a los DDHH</w:t>
      </w:r>
      <w:r w:rsidRPr="009E1C38">
        <w:rPr>
          <w:rFonts w:ascii="Times New Roman" w:hAnsi="Times New Roman" w:cs="Times New Roman"/>
          <w:color w:val="000000" w:themeColor="text1"/>
          <w:sz w:val="24"/>
          <w:szCs w:val="24"/>
        </w:rPr>
        <w:t xml:space="preserve"> y continúan presentándose problemas estructurales en la administración de justicia. </w:t>
      </w:r>
    </w:p>
    <w:p w14:paraId="5D60C88D" w14:textId="105F59C6" w:rsidR="00B70D97" w:rsidRPr="009E1C38" w:rsidRDefault="00B70D97"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Para el año</w:t>
      </w:r>
      <w:r w:rsidR="00473DF4" w:rsidRPr="009E1C38">
        <w:rPr>
          <w:rFonts w:ascii="Times New Roman" w:hAnsi="Times New Roman" w:cs="Times New Roman"/>
          <w:color w:val="000000" w:themeColor="text1"/>
          <w:sz w:val="24"/>
          <w:szCs w:val="24"/>
        </w:rPr>
        <w:t xml:space="preserve"> 2017 se </w:t>
      </w:r>
      <w:r w:rsidR="00265AE5" w:rsidRPr="009E1C38">
        <w:rPr>
          <w:rFonts w:ascii="Times New Roman" w:hAnsi="Times New Roman" w:cs="Times New Roman"/>
          <w:color w:val="000000" w:themeColor="text1"/>
          <w:sz w:val="24"/>
          <w:szCs w:val="24"/>
        </w:rPr>
        <w:t>evidencia la persistencia de</w:t>
      </w:r>
      <w:r w:rsidR="00473DF4" w:rsidRPr="009E1C38">
        <w:rPr>
          <w:rFonts w:ascii="Times New Roman" w:hAnsi="Times New Roman" w:cs="Times New Roman"/>
          <w:color w:val="000000" w:themeColor="text1"/>
          <w:sz w:val="24"/>
          <w:szCs w:val="24"/>
        </w:rPr>
        <w:t xml:space="preserve"> una </w:t>
      </w:r>
      <w:r w:rsidRPr="009E1C38">
        <w:rPr>
          <w:rFonts w:ascii="Times New Roman" w:hAnsi="Times New Roman" w:cs="Times New Roman"/>
          <w:color w:val="000000" w:themeColor="text1"/>
          <w:sz w:val="24"/>
          <w:szCs w:val="24"/>
        </w:rPr>
        <w:t xml:space="preserve">altísima </w:t>
      </w:r>
      <w:r w:rsidR="00473DF4" w:rsidRPr="009E1C38">
        <w:rPr>
          <w:rFonts w:ascii="Times New Roman" w:hAnsi="Times New Roman" w:cs="Times New Roman"/>
          <w:color w:val="000000" w:themeColor="text1"/>
          <w:sz w:val="24"/>
          <w:szCs w:val="24"/>
        </w:rPr>
        <w:t>impunidad en todas las violaciones a los derechos a la vida, la libertad y la integridad</w:t>
      </w:r>
      <w:r w:rsidR="00C102D6" w:rsidRPr="009E1C38">
        <w:rPr>
          <w:rFonts w:ascii="Times New Roman" w:hAnsi="Times New Roman" w:cs="Times New Roman"/>
          <w:color w:val="000000" w:themeColor="text1"/>
          <w:sz w:val="24"/>
          <w:szCs w:val="24"/>
        </w:rPr>
        <w:t xml:space="preserve"> de delitos cometidos desde 2005</w:t>
      </w:r>
      <w:r w:rsidRPr="009E1C38">
        <w:rPr>
          <w:rFonts w:ascii="Times New Roman" w:hAnsi="Times New Roman" w:cs="Times New Roman"/>
          <w:color w:val="000000" w:themeColor="text1"/>
          <w:sz w:val="24"/>
          <w:szCs w:val="24"/>
        </w:rPr>
        <w:t xml:space="preserve">, con </w:t>
      </w:r>
      <w:r w:rsidR="004A177A" w:rsidRPr="009E1C38">
        <w:rPr>
          <w:rFonts w:ascii="Times New Roman" w:hAnsi="Times New Roman" w:cs="Times New Roman"/>
          <w:color w:val="000000" w:themeColor="text1"/>
          <w:sz w:val="24"/>
          <w:szCs w:val="24"/>
        </w:rPr>
        <w:t xml:space="preserve">porcentajes </w:t>
      </w:r>
      <w:r w:rsidRPr="009E1C38">
        <w:rPr>
          <w:rFonts w:ascii="Times New Roman" w:hAnsi="Times New Roman" w:cs="Times New Roman"/>
          <w:color w:val="000000" w:themeColor="text1"/>
          <w:sz w:val="24"/>
          <w:szCs w:val="24"/>
        </w:rPr>
        <w:t>cercan</w:t>
      </w:r>
      <w:r w:rsidR="004A177A" w:rsidRPr="009E1C38">
        <w:rPr>
          <w:rFonts w:ascii="Times New Roman" w:hAnsi="Times New Roman" w:cs="Times New Roman"/>
          <w:color w:val="000000" w:themeColor="text1"/>
          <w:sz w:val="24"/>
          <w:szCs w:val="24"/>
        </w:rPr>
        <w:t>o</w:t>
      </w:r>
      <w:r w:rsidRPr="009E1C38">
        <w:rPr>
          <w:rFonts w:ascii="Times New Roman" w:hAnsi="Times New Roman" w:cs="Times New Roman"/>
          <w:color w:val="000000" w:themeColor="text1"/>
          <w:sz w:val="24"/>
          <w:szCs w:val="24"/>
        </w:rPr>
        <w:t>s a l</w:t>
      </w:r>
      <w:r w:rsidR="004A177A" w:rsidRPr="009E1C38">
        <w:rPr>
          <w:rFonts w:ascii="Times New Roman" w:hAnsi="Times New Roman" w:cs="Times New Roman"/>
          <w:color w:val="000000" w:themeColor="text1"/>
          <w:sz w:val="24"/>
          <w:szCs w:val="24"/>
        </w:rPr>
        <w:t>o</w:t>
      </w:r>
      <w:r w:rsidRPr="009E1C38">
        <w:rPr>
          <w:rFonts w:ascii="Times New Roman" w:hAnsi="Times New Roman" w:cs="Times New Roman"/>
          <w:color w:val="000000" w:themeColor="text1"/>
          <w:sz w:val="24"/>
          <w:szCs w:val="24"/>
        </w:rPr>
        <w:t>s reportad</w:t>
      </w:r>
      <w:r w:rsidR="004A177A" w:rsidRPr="009E1C38">
        <w:rPr>
          <w:rFonts w:ascii="Times New Roman" w:hAnsi="Times New Roman" w:cs="Times New Roman"/>
          <w:color w:val="000000" w:themeColor="text1"/>
          <w:sz w:val="24"/>
          <w:szCs w:val="24"/>
        </w:rPr>
        <w:t>o</w:t>
      </w:r>
      <w:r w:rsidRPr="009E1C38">
        <w:rPr>
          <w:rFonts w:ascii="Times New Roman" w:hAnsi="Times New Roman" w:cs="Times New Roman"/>
          <w:color w:val="000000" w:themeColor="text1"/>
          <w:sz w:val="24"/>
          <w:szCs w:val="24"/>
        </w:rPr>
        <w:t>s durante los años anteriores,</w:t>
      </w:r>
      <w:r w:rsidR="00473DF4" w:rsidRPr="009E1C38">
        <w:rPr>
          <w:rFonts w:ascii="Times New Roman" w:hAnsi="Times New Roman" w:cs="Times New Roman"/>
          <w:color w:val="000000" w:themeColor="text1"/>
          <w:sz w:val="24"/>
          <w:szCs w:val="24"/>
        </w:rPr>
        <w:t xml:space="preserve"> </w:t>
      </w:r>
      <w:r w:rsidRPr="009E1C38">
        <w:rPr>
          <w:rFonts w:ascii="Times New Roman" w:hAnsi="Times New Roman" w:cs="Times New Roman"/>
          <w:color w:val="000000" w:themeColor="text1"/>
          <w:sz w:val="24"/>
          <w:szCs w:val="24"/>
        </w:rPr>
        <w:t xml:space="preserve">que </w:t>
      </w:r>
      <w:r w:rsidR="00AC3DF5" w:rsidRPr="009E1C38">
        <w:rPr>
          <w:rFonts w:ascii="Times New Roman" w:hAnsi="Times New Roman" w:cs="Times New Roman"/>
          <w:color w:val="000000" w:themeColor="text1"/>
          <w:sz w:val="24"/>
          <w:szCs w:val="24"/>
        </w:rPr>
        <w:t>permanecen</w:t>
      </w:r>
      <w:r w:rsidR="005703B4" w:rsidRPr="009E1C38">
        <w:rPr>
          <w:rFonts w:ascii="Times New Roman" w:hAnsi="Times New Roman" w:cs="Times New Roman"/>
          <w:color w:val="000000" w:themeColor="text1"/>
          <w:sz w:val="24"/>
          <w:szCs w:val="24"/>
        </w:rPr>
        <w:t xml:space="preserve"> cercanas al </w:t>
      </w:r>
      <w:r w:rsidR="00473DF4" w:rsidRPr="009E1C38">
        <w:rPr>
          <w:rFonts w:ascii="Times New Roman" w:hAnsi="Times New Roman" w:cs="Times New Roman"/>
          <w:color w:val="000000" w:themeColor="text1"/>
          <w:sz w:val="24"/>
          <w:szCs w:val="24"/>
        </w:rPr>
        <w:t>90%</w:t>
      </w:r>
      <w:r w:rsidRPr="009E1C38">
        <w:rPr>
          <w:rFonts w:ascii="Times New Roman" w:hAnsi="Times New Roman" w:cs="Times New Roman"/>
          <w:color w:val="000000" w:themeColor="text1"/>
          <w:sz w:val="24"/>
          <w:szCs w:val="24"/>
        </w:rPr>
        <w:t xml:space="preserve"> de impunidad en todos los delitos relacionados</w:t>
      </w:r>
      <w:r w:rsidR="00473DF4" w:rsidRPr="009E1C38">
        <w:rPr>
          <w:rFonts w:ascii="Times New Roman" w:hAnsi="Times New Roman" w:cs="Times New Roman"/>
          <w:color w:val="000000" w:themeColor="text1"/>
          <w:sz w:val="24"/>
          <w:szCs w:val="24"/>
        </w:rPr>
        <w:t xml:space="preserve">. </w:t>
      </w:r>
    </w:p>
    <w:p w14:paraId="5B15295D" w14:textId="669A2365" w:rsidR="00EE66F0" w:rsidRPr="009E1C38" w:rsidRDefault="007D0B50" w:rsidP="009F5A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s-CO"/>
        </w:rPr>
      </w:pPr>
      <w:r w:rsidRPr="009E1C38">
        <w:rPr>
          <w:rFonts w:ascii="Times New Roman" w:eastAsia="Times New Roman" w:hAnsi="Times New Roman" w:cs="Times New Roman"/>
          <w:color w:val="000000" w:themeColor="text1"/>
          <w:sz w:val="24"/>
          <w:szCs w:val="24"/>
          <w:lang w:eastAsia="es-CO"/>
        </w:rPr>
        <w:t>E</w:t>
      </w:r>
      <w:r w:rsidR="001C678A" w:rsidRPr="009E1C38">
        <w:rPr>
          <w:rFonts w:ascii="Times New Roman" w:eastAsia="Times New Roman" w:hAnsi="Times New Roman" w:cs="Times New Roman"/>
          <w:color w:val="000000" w:themeColor="text1"/>
          <w:sz w:val="24"/>
          <w:szCs w:val="24"/>
          <w:lang w:eastAsia="es-CO"/>
        </w:rPr>
        <w:t xml:space="preserve">n relación </w:t>
      </w:r>
      <w:r w:rsidR="00057057" w:rsidRPr="009E1C38">
        <w:rPr>
          <w:rFonts w:ascii="Times New Roman" w:eastAsia="Times New Roman" w:hAnsi="Times New Roman" w:cs="Times New Roman"/>
          <w:color w:val="000000" w:themeColor="text1"/>
          <w:sz w:val="24"/>
          <w:szCs w:val="24"/>
          <w:lang w:eastAsia="es-CO"/>
        </w:rPr>
        <w:t xml:space="preserve">con </w:t>
      </w:r>
      <w:r w:rsidR="001C678A" w:rsidRPr="009E1C38">
        <w:rPr>
          <w:rFonts w:ascii="Times New Roman" w:eastAsia="Times New Roman" w:hAnsi="Times New Roman" w:cs="Times New Roman"/>
          <w:color w:val="000000" w:themeColor="text1"/>
          <w:sz w:val="24"/>
          <w:szCs w:val="24"/>
          <w:lang w:eastAsia="es-CO"/>
        </w:rPr>
        <w:t xml:space="preserve">los delitos sobre violaciones al derecho a la vida, </w:t>
      </w:r>
      <w:r w:rsidRPr="009E1C38">
        <w:rPr>
          <w:rFonts w:ascii="Times New Roman" w:eastAsia="Times New Roman" w:hAnsi="Times New Roman" w:cs="Times New Roman"/>
          <w:color w:val="000000" w:themeColor="text1"/>
          <w:sz w:val="24"/>
          <w:szCs w:val="24"/>
          <w:lang w:eastAsia="es-CO"/>
        </w:rPr>
        <w:t>a corte de diciembre de</w:t>
      </w:r>
      <w:r w:rsidR="00F939F5" w:rsidRPr="009E1C38">
        <w:rPr>
          <w:rFonts w:ascii="Times New Roman" w:eastAsia="Times New Roman" w:hAnsi="Times New Roman" w:cs="Times New Roman"/>
          <w:color w:val="000000" w:themeColor="text1"/>
          <w:sz w:val="24"/>
          <w:szCs w:val="24"/>
          <w:lang w:eastAsia="es-CO"/>
        </w:rPr>
        <w:t xml:space="preserve">l año </w:t>
      </w:r>
      <w:r w:rsidR="005006D0" w:rsidRPr="009E1C38">
        <w:rPr>
          <w:rFonts w:ascii="Times New Roman" w:eastAsia="Times New Roman" w:hAnsi="Times New Roman" w:cs="Times New Roman"/>
          <w:color w:val="000000" w:themeColor="text1"/>
          <w:sz w:val="24"/>
          <w:szCs w:val="24"/>
          <w:lang w:eastAsia="es-CO"/>
        </w:rPr>
        <w:t xml:space="preserve">2017 se registran un total </w:t>
      </w:r>
      <w:r w:rsidR="00B021EE" w:rsidRPr="009E1C38">
        <w:rPr>
          <w:rFonts w:ascii="Times New Roman" w:eastAsia="Times New Roman" w:hAnsi="Times New Roman" w:cs="Times New Roman"/>
          <w:color w:val="000000" w:themeColor="text1"/>
          <w:sz w:val="24"/>
          <w:szCs w:val="24"/>
          <w:lang w:eastAsia="es-CO"/>
        </w:rPr>
        <w:t>32.447</w:t>
      </w:r>
      <w:r w:rsidR="00F939F5" w:rsidRPr="009E1C38">
        <w:rPr>
          <w:rFonts w:ascii="Times New Roman" w:eastAsia="Times New Roman" w:hAnsi="Times New Roman" w:cs="Times New Roman"/>
          <w:color w:val="000000" w:themeColor="text1"/>
          <w:sz w:val="24"/>
          <w:szCs w:val="24"/>
          <w:lang w:eastAsia="es-CO"/>
        </w:rPr>
        <w:t xml:space="preserve"> procesos activos por</w:t>
      </w:r>
      <w:r w:rsidR="005006D0" w:rsidRPr="009E1C38">
        <w:rPr>
          <w:rFonts w:ascii="Times New Roman" w:eastAsia="Times New Roman" w:hAnsi="Times New Roman" w:cs="Times New Roman"/>
          <w:color w:val="000000" w:themeColor="text1"/>
          <w:sz w:val="24"/>
          <w:szCs w:val="24"/>
          <w:lang w:eastAsia="es-CO"/>
        </w:rPr>
        <w:t xml:space="preserve"> las diversas modalidades de </w:t>
      </w:r>
      <w:r w:rsidR="00B021EE" w:rsidRPr="009E1C38">
        <w:rPr>
          <w:rFonts w:ascii="Times New Roman" w:eastAsia="Times New Roman" w:hAnsi="Times New Roman" w:cs="Times New Roman"/>
          <w:b/>
          <w:color w:val="000000" w:themeColor="text1"/>
          <w:sz w:val="24"/>
          <w:szCs w:val="24"/>
          <w:lang w:eastAsia="es-CO"/>
        </w:rPr>
        <w:t>H</w:t>
      </w:r>
      <w:r w:rsidR="005006D0" w:rsidRPr="009E1C38">
        <w:rPr>
          <w:rFonts w:ascii="Times New Roman" w:eastAsia="Times New Roman" w:hAnsi="Times New Roman" w:cs="Times New Roman"/>
          <w:b/>
          <w:color w:val="000000" w:themeColor="text1"/>
          <w:sz w:val="24"/>
          <w:szCs w:val="24"/>
          <w:lang w:eastAsia="es-CO"/>
        </w:rPr>
        <w:t>omicidio</w:t>
      </w:r>
      <w:r w:rsidR="007F0AD7" w:rsidRPr="009D73A6">
        <w:rPr>
          <w:rStyle w:val="Refdenotaalpie"/>
          <w:rFonts w:ascii="Times New Roman" w:eastAsia="Times New Roman" w:hAnsi="Times New Roman" w:cs="Times New Roman"/>
          <w:bCs/>
          <w:color w:val="000000" w:themeColor="text1"/>
          <w:sz w:val="24"/>
          <w:szCs w:val="24"/>
          <w:lang w:eastAsia="es-CO"/>
        </w:rPr>
        <w:footnoteReference w:id="24"/>
      </w:r>
      <w:r w:rsidR="005006D0" w:rsidRPr="009E1C38">
        <w:rPr>
          <w:rFonts w:ascii="Times New Roman" w:eastAsia="Times New Roman" w:hAnsi="Times New Roman" w:cs="Times New Roman"/>
          <w:color w:val="000000" w:themeColor="text1"/>
          <w:sz w:val="24"/>
          <w:szCs w:val="24"/>
          <w:lang w:eastAsia="es-CO"/>
        </w:rPr>
        <w:t>.</w:t>
      </w:r>
      <w:r w:rsidR="00B021EE" w:rsidRPr="009E1C38">
        <w:rPr>
          <w:rFonts w:ascii="Times New Roman" w:eastAsia="Times New Roman" w:hAnsi="Times New Roman" w:cs="Times New Roman"/>
          <w:color w:val="000000" w:themeColor="text1"/>
          <w:sz w:val="24"/>
          <w:szCs w:val="24"/>
          <w:lang w:eastAsia="es-CO"/>
        </w:rPr>
        <w:t xml:space="preserve"> De </w:t>
      </w:r>
      <w:r w:rsidR="00C517B1" w:rsidRPr="009E1C38">
        <w:rPr>
          <w:rFonts w:ascii="Times New Roman" w:eastAsia="Times New Roman" w:hAnsi="Times New Roman" w:cs="Times New Roman"/>
          <w:color w:val="000000" w:themeColor="text1"/>
          <w:sz w:val="24"/>
          <w:szCs w:val="24"/>
          <w:lang w:eastAsia="es-CO"/>
        </w:rPr>
        <w:t>estos</w:t>
      </w:r>
      <w:r w:rsidR="00B021EE" w:rsidRPr="009E1C38">
        <w:rPr>
          <w:rFonts w:ascii="Times New Roman" w:eastAsia="Times New Roman" w:hAnsi="Times New Roman" w:cs="Times New Roman"/>
          <w:color w:val="000000" w:themeColor="text1"/>
          <w:sz w:val="24"/>
          <w:szCs w:val="24"/>
          <w:lang w:eastAsia="es-CO"/>
        </w:rPr>
        <w:t xml:space="preserve"> se encuentra</w:t>
      </w:r>
      <w:r w:rsidR="00C517B1" w:rsidRPr="009E1C38">
        <w:rPr>
          <w:rFonts w:ascii="Times New Roman" w:eastAsia="Times New Roman" w:hAnsi="Times New Roman" w:cs="Times New Roman"/>
          <w:color w:val="000000" w:themeColor="text1"/>
          <w:sz w:val="24"/>
          <w:szCs w:val="24"/>
          <w:lang w:eastAsia="es-CO"/>
        </w:rPr>
        <w:t>n</w:t>
      </w:r>
      <w:r w:rsidR="00B021EE" w:rsidRPr="009E1C38">
        <w:rPr>
          <w:rFonts w:ascii="Times New Roman" w:eastAsia="Times New Roman" w:hAnsi="Times New Roman" w:cs="Times New Roman"/>
          <w:color w:val="000000" w:themeColor="text1"/>
          <w:sz w:val="24"/>
          <w:szCs w:val="24"/>
          <w:lang w:eastAsia="es-CO"/>
        </w:rPr>
        <w:t xml:space="preserve"> en etapa de indagación el 87.98% (28.549 casos), en investigación el 3.62% (1.176 casos), en juicio el 6.08% (1</w:t>
      </w:r>
      <w:r w:rsidR="00BB4497" w:rsidRPr="009E1C38">
        <w:rPr>
          <w:rFonts w:ascii="Times New Roman" w:eastAsia="Times New Roman" w:hAnsi="Times New Roman" w:cs="Times New Roman"/>
          <w:color w:val="000000" w:themeColor="text1"/>
          <w:sz w:val="24"/>
          <w:szCs w:val="24"/>
          <w:lang w:eastAsia="es-CO"/>
        </w:rPr>
        <w:t>.</w:t>
      </w:r>
      <w:r w:rsidR="00B021EE" w:rsidRPr="009E1C38">
        <w:rPr>
          <w:rFonts w:ascii="Times New Roman" w:eastAsia="Times New Roman" w:hAnsi="Times New Roman" w:cs="Times New Roman"/>
          <w:color w:val="000000" w:themeColor="text1"/>
          <w:sz w:val="24"/>
          <w:szCs w:val="24"/>
          <w:lang w:eastAsia="es-CO"/>
        </w:rPr>
        <w:t xml:space="preserve">974 </w:t>
      </w:r>
      <w:r w:rsidR="00C54297" w:rsidRPr="009E1C38">
        <w:rPr>
          <w:rFonts w:ascii="Times New Roman" w:eastAsia="Times New Roman" w:hAnsi="Times New Roman" w:cs="Times New Roman"/>
          <w:color w:val="000000" w:themeColor="text1"/>
          <w:sz w:val="24"/>
          <w:szCs w:val="24"/>
          <w:lang w:eastAsia="es-CO"/>
        </w:rPr>
        <w:t>casos), en ejecución de penas</w:t>
      </w:r>
      <w:r w:rsidR="00B021EE" w:rsidRPr="009E1C38">
        <w:rPr>
          <w:rFonts w:ascii="Times New Roman" w:eastAsia="Times New Roman" w:hAnsi="Times New Roman" w:cs="Times New Roman"/>
          <w:color w:val="000000" w:themeColor="text1"/>
          <w:sz w:val="24"/>
          <w:szCs w:val="24"/>
          <w:lang w:eastAsia="es-CO"/>
        </w:rPr>
        <w:t xml:space="preserve"> tal solo el 0.09% (31 casos), en etapa querellable el 1.96% (636 casos) y terminación anticipada el 0.24% (81 casos). </w:t>
      </w:r>
      <w:r w:rsidR="00EE66F0" w:rsidRPr="009E1C38">
        <w:rPr>
          <w:rFonts w:ascii="Times New Roman" w:eastAsia="Times New Roman" w:hAnsi="Times New Roman" w:cs="Times New Roman"/>
          <w:color w:val="000000" w:themeColor="text1"/>
          <w:sz w:val="24"/>
          <w:szCs w:val="24"/>
          <w:lang w:eastAsia="es-CO"/>
        </w:rPr>
        <w:t>P</w:t>
      </w:r>
      <w:r w:rsidR="00C52CBD" w:rsidRPr="009E1C38">
        <w:rPr>
          <w:rFonts w:ascii="Times New Roman" w:eastAsia="Times New Roman" w:hAnsi="Times New Roman" w:cs="Times New Roman"/>
          <w:color w:val="000000" w:themeColor="text1"/>
          <w:sz w:val="24"/>
          <w:szCs w:val="24"/>
          <w:lang w:eastAsia="es-CO"/>
        </w:rPr>
        <w:t>or</w:t>
      </w:r>
      <w:r w:rsidR="00EE66F0" w:rsidRPr="009E1C38">
        <w:rPr>
          <w:rFonts w:ascii="Times New Roman" w:eastAsia="Times New Roman" w:hAnsi="Times New Roman" w:cs="Times New Roman"/>
          <w:color w:val="000000" w:themeColor="text1"/>
          <w:sz w:val="24"/>
          <w:szCs w:val="24"/>
          <w:lang w:eastAsia="es-CO"/>
        </w:rPr>
        <w:t xml:space="preserve"> </w:t>
      </w:r>
      <w:r w:rsidR="00EE66F0" w:rsidRPr="009E1C38">
        <w:rPr>
          <w:rFonts w:ascii="Times New Roman" w:eastAsia="Times New Roman" w:hAnsi="Times New Roman" w:cs="Times New Roman"/>
          <w:b/>
          <w:color w:val="000000" w:themeColor="text1"/>
          <w:sz w:val="24"/>
          <w:szCs w:val="24"/>
          <w:lang w:eastAsia="es-CO"/>
        </w:rPr>
        <w:t>genocidio</w:t>
      </w:r>
      <w:r w:rsidR="00EE66F0" w:rsidRPr="009E1C38">
        <w:rPr>
          <w:rFonts w:ascii="Times New Roman" w:eastAsia="Times New Roman" w:hAnsi="Times New Roman" w:cs="Times New Roman"/>
          <w:color w:val="000000" w:themeColor="text1"/>
          <w:sz w:val="24"/>
          <w:szCs w:val="24"/>
          <w:lang w:eastAsia="es-CO"/>
        </w:rPr>
        <w:t xml:space="preserve"> (art</w:t>
      </w:r>
      <w:r w:rsidR="00B021EE" w:rsidRPr="009E1C38">
        <w:rPr>
          <w:rFonts w:ascii="Times New Roman" w:eastAsia="Times New Roman" w:hAnsi="Times New Roman" w:cs="Times New Roman"/>
          <w:color w:val="000000" w:themeColor="text1"/>
          <w:sz w:val="24"/>
          <w:szCs w:val="24"/>
          <w:lang w:eastAsia="es-CO"/>
        </w:rPr>
        <w:t>ículo</w:t>
      </w:r>
      <w:r w:rsidR="00EE66F0" w:rsidRPr="009E1C38">
        <w:rPr>
          <w:rFonts w:ascii="Times New Roman" w:eastAsia="Times New Roman" w:hAnsi="Times New Roman" w:cs="Times New Roman"/>
          <w:color w:val="000000" w:themeColor="text1"/>
          <w:sz w:val="24"/>
          <w:szCs w:val="24"/>
          <w:lang w:eastAsia="es-CO"/>
        </w:rPr>
        <w:t xml:space="preserve"> 101 del código penal)</w:t>
      </w:r>
      <w:r w:rsidR="00B021EE" w:rsidRPr="009E1C38">
        <w:rPr>
          <w:rFonts w:ascii="Times New Roman" w:eastAsia="Times New Roman" w:hAnsi="Times New Roman" w:cs="Times New Roman"/>
          <w:color w:val="000000" w:themeColor="text1"/>
          <w:sz w:val="24"/>
          <w:szCs w:val="24"/>
          <w:lang w:eastAsia="es-CO"/>
        </w:rPr>
        <w:t xml:space="preserve"> </w:t>
      </w:r>
      <w:r w:rsidR="00EE66F0" w:rsidRPr="009E1C38">
        <w:rPr>
          <w:rFonts w:ascii="Times New Roman" w:eastAsia="Times New Roman" w:hAnsi="Times New Roman" w:cs="Times New Roman"/>
          <w:color w:val="000000" w:themeColor="text1"/>
          <w:sz w:val="24"/>
          <w:szCs w:val="24"/>
          <w:lang w:eastAsia="es-CO"/>
        </w:rPr>
        <w:t>se reportan un total de 10 casos activos,</w:t>
      </w:r>
      <w:r w:rsidR="00DC3001" w:rsidRPr="009E1C38">
        <w:rPr>
          <w:rFonts w:ascii="Times New Roman" w:eastAsia="Times New Roman" w:hAnsi="Times New Roman" w:cs="Times New Roman"/>
          <w:color w:val="000000" w:themeColor="text1"/>
          <w:sz w:val="24"/>
          <w:szCs w:val="24"/>
          <w:lang w:eastAsia="es-CO"/>
        </w:rPr>
        <w:t xml:space="preserve"> </w:t>
      </w:r>
      <w:r w:rsidR="00EE66F0" w:rsidRPr="009E1C38">
        <w:rPr>
          <w:rFonts w:ascii="Times New Roman" w:eastAsia="Times New Roman" w:hAnsi="Times New Roman" w:cs="Times New Roman"/>
          <w:color w:val="000000" w:themeColor="text1"/>
          <w:sz w:val="24"/>
          <w:szCs w:val="24"/>
          <w:lang w:eastAsia="es-CO"/>
        </w:rPr>
        <w:t xml:space="preserve">de ellos se encuentran en indagación el 80% (8 casos), </w:t>
      </w:r>
      <w:r w:rsidR="00B021EE" w:rsidRPr="009E1C38">
        <w:rPr>
          <w:rFonts w:ascii="Times New Roman" w:eastAsia="Times New Roman" w:hAnsi="Times New Roman" w:cs="Times New Roman"/>
          <w:color w:val="000000" w:themeColor="text1"/>
          <w:sz w:val="24"/>
          <w:szCs w:val="24"/>
          <w:lang w:eastAsia="es-CO"/>
        </w:rPr>
        <w:t xml:space="preserve">un caso en investigación y un caso en juicio. Lo cual </w:t>
      </w:r>
      <w:r w:rsidR="00C517B1" w:rsidRPr="009E1C38">
        <w:rPr>
          <w:rFonts w:ascii="Times New Roman" w:eastAsia="Times New Roman" w:hAnsi="Times New Roman" w:cs="Times New Roman"/>
          <w:color w:val="000000" w:themeColor="text1"/>
          <w:sz w:val="24"/>
          <w:szCs w:val="24"/>
          <w:lang w:eastAsia="es-CO"/>
        </w:rPr>
        <w:t xml:space="preserve">configura </w:t>
      </w:r>
      <w:r w:rsidR="00B021EE" w:rsidRPr="009E1C38">
        <w:rPr>
          <w:rFonts w:ascii="Times New Roman" w:eastAsia="Times New Roman" w:hAnsi="Times New Roman" w:cs="Times New Roman"/>
          <w:color w:val="000000" w:themeColor="text1"/>
          <w:sz w:val="24"/>
          <w:szCs w:val="24"/>
          <w:lang w:eastAsia="es-CO"/>
        </w:rPr>
        <w:t xml:space="preserve">una cifra </w:t>
      </w:r>
      <w:r w:rsidR="001F14E7" w:rsidRPr="009E1C38">
        <w:rPr>
          <w:rFonts w:ascii="Times New Roman" w:eastAsia="Times New Roman" w:hAnsi="Times New Roman" w:cs="Times New Roman"/>
          <w:color w:val="000000" w:themeColor="text1"/>
          <w:sz w:val="24"/>
          <w:szCs w:val="24"/>
          <w:lang w:eastAsia="es-CO"/>
        </w:rPr>
        <w:t>cercana a</w:t>
      </w:r>
      <w:r w:rsidR="00B021EE" w:rsidRPr="009E1C38">
        <w:rPr>
          <w:rFonts w:ascii="Times New Roman" w:eastAsia="Times New Roman" w:hAnsi="Times New Roman" w:cs="Times New Roman"/>
          <w:color w:val="000000" w:themeColor="text1"/>
          <w:sz w:val="24"/>
          <w:szCs w:val="24"/>
          <w:lang w:eastAsia="es-CO"/>
        </w:rPr>
        <w:t xml:space="preserve">l 90% de impunidad para estos casos. </w:t>
      </w:r>
      <w:r w:rsidR="00C52CBD" w:rsidRPr="009E1C38">
        <w:rPr>
          <w:rFonts w:ascii="Times New Roman" w:eastAsia="Times New Roman" w:hAnsi="Times New Roman" w:cs="Times New Roman"/>
          <w:color w:val="000000" w:themeColor="text1"/>
          <w:sz w:val="24"/>
          <w:szCs w:val="24"/>
          <w:lang w:eastAsia="es-CO"/>
        </w:rPr>
        <w:t xml:space="preserve">Por </w:t>
      </w:r>
      <w:r w:rsidR="00C52CBD" w:rsidRPr="009E1C38">
        <w:rPr>
          <w:rFonts w:ascii="Times New Roman" w:eastAsia="Times New Roman" w:hAnsi="Times New Roman" w:cs="Times New Roman"/>
          <w:b/>
          <w:color w:val="000000" w:themeColor="text1"/>
          <w:sz w:val="24"/>
          <w:szCs w:val="24"/>
          <w:lang w:eastAsia="es-CO"/>
        </w:rPr>
        <w:t>femicidio</w:t>
      </w:r>
      <w:r w:rsidR="00C52CBD" w:rsidRPr="009E1C38">
        <w:rPr>
          <w:rFonts w:ascii="Times New Roman" w:eastAsia="Times New Roman" w:hAnsi="Times New Roman" w:cs="Times New Roman"/>
          <w:color w:val="000000" w:themeColor="text1"/>
          <w:sz w:val="24"/>
          <w:szCs w:val="24"/>
          <w:lang w:eastAsia="es-CO"/>
        </w:rPr>
        <w:t xml:space="preserve"> (artículo 104A de Código Penal) se reportan un total de 3</w:t>
      </w:r>
      <w:r w:rsidR="00D2035C" w:rsidRPr="009E1C38">
        <w:rPr>
          <w:rFonts w:ascii="Times New Roman" w:eastAsia="Times New Roman" w:hAnsi="Times New Roman" w:cs="Times New Roman"/>
          <w:color w:val="000000" w:themeColor="text1"/>
          <w:sz w:val="24"/>
          <w:szCs w:val="24"/>
          <w:lang w:eastAsia="es-CO"/>
        </w:rPr>
        <w:t>7</w:t>
      </w:r>
      <w:r w:rsidR="00C52CBD" w:rsidRPr="009E1C38">
        <w:rPr>
          <w:rFonts w:ascii="Times New Roman" w:eastAsia="Times New Roman" w:hAnsi="Times New Roman" w:cs="Times New Roman"/>
          <w:color w:val="000000" w:themeColor="text1"/>
          <w:sz w:val="24"/>
          <w:szCs w:val="24"/>
          <w:lang w:eastAsia="es-CO"/>
        </w:rPr>
        <w:t>9 caso activos, de los cuales el 42.48% (161 casos) se encuentra en etapa de indagación, en investigación el 15.3% (58 casos),  en juicio (143 casos) el 37.73%, en ejecución de penas el 0.52% (2 casos), en etapa querellable el 1.58% (6 casos) y en etapa de terminación anticipada el 2.37% (9 casos)</w:t>
      </w:r>
      <w:r w:rsidR="007F0AD7" w:rsidRPr="009E1C38">
        <w:rPr>
          <w:rStyle w:val="Refdenotaalpie"/>
          <w:rFonts w:ascii="Times New Roman" w:eastAsia="Times New Roman" w:hAnsi="Times New Roman" w:cs="Times New Roman"/>
          <w:color w:val="000000" w:themeColor="text1"/>
          <w:sz w:val="24"/>
          <w:szCs w:val="24"/>
          <w:lang w:eastAsia="es-CO"/>
        </w:rPr>
        <w:footnoteReference w:id="25"/>
      </w:r>
      <w:r w:rsidR="00C52CBD" w:rsidRPr="009E1C38">
        <w:rPr>
          <w:rFonts w:ascii="Times New Roman" w:eastAsia="Times New Roman" w:hAnsi="Times New Roman" w:cs="Times New Roman"/>
          <w:color w:val="000000" w:themeColor="text1"/>
          <w:sz w:val="24"/>
          <w:szCs w:val="24"/>
          <w:lang w:eastAsia="es-CO"/>
        </w:rPr>
        <w:t xml:space="preserve">. </w:t>
      </w:r>
      <w:r w:rsidRPr="009E1C38">
        <w:rPr>
          <w:rFonts w:ascii="Times New Roman" w:eastAsia="Times New Roman" w:hAnsi="Times New Roman" w:cs="Times New Roman"/>
          <w:color w:val="000000" w:themeColor="text1"/>
          <w:sz w:val="24"/>
          <w:szCs w:val="24"/>
          <w:lang w:eastAsia="es-CO"/>
        </w:rPr>
        <w:t xml:space="preserve">Este es el único delito donde se registra un porcentaje significativo de casos en etapa de juicio que supera la tercera parte del total de casos. </w:t>
      </w:r>
    </w:p>
    <w:p w14:paraId="64FAA9CE" w14:textId="6A583FC3" w:rsidR="00745E78" w:rsidRPr="009E1C38" w:rsidRDefault="00C52CBD" w:rsidP="009F5A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s-CO"/>
        </w:rPr>
      </w:pPr>
      <w:r w:rsidRPr="009E1C38">
        <w:rPr>
          <w:rFonts w:ascii="Times New Roman" w:eastAsia="Times New Roman" w:hAnsi="Times New Roman" w:cs="Times New Roman"/>
          <w:color w:val="000000" w:themeColor="text1"/>
          <w:sz w:val="24"/>
          <w:szCs w:val="24"/>
          <w:lang w:eastAsia="es-CO"/>
        </w:rPr>
        <w:t>P</w:t>
      </w:r>
      <w:r w:rsidR="00B70D97" w:rsidRPr="009E1C38">
        <w:rPr>
          <w:rFonts w:ascii="Times New Roman" w:eastAsia="Times New Roman" w:hAnsi="Times New Roman" w:cs="Times New Roman"/>
          <w:color w:val="000000" w:themeColor="text1"/>
          <w:sz w:val="24"/>
          <w:szCs w:val="24"/>
          <w:lang w:eastAsia="es-CO"/>
        </w:rPr>
        <w:t xml:space="preserve">or </w:t>
      </w:r>
      <w:r w:rsidR="00B70D97" w:rsidRPr="009E1C38">
        <w:rPr>
          <w:rFonts w:ascii="Times New Roman" w:eastAsia="Times New Roman" w:hAnsi="Times New Roman" w:cs="Times New Roman"/>
          <w:b/>
          <w:color w:val="000000" w:themeColor="text1"/>
          <w:sz w:val="24"/>
          <w:szCs w:val="24"/>
          <w:lang w:eastAsia="es-CO"/>
        </w:rPr>
        <w:t>desaparición forzada</w:t>
      </w:r>
      <w:r w:rsidRPr="009E1C38">
        <w:rPr>
          <w:rFonts w:ascii="Times New Roman" w:eastAsia="Times New Roman" w:hAnsi="Times New Roman" w:cs="Times New Roman"/>
          <w:b/>
          <w:color w:val="000000" w:themeColor="text1"/>
          <w:sz w:val="24"/>
          <w:szCs w:val="24"/>
          <w:lang w:eastAsia="es-CO"/>
        </w:rPr>
        <w:t xml:space="preserve"> </w:t>
      </w:r>
      <w:r w:rsidRPr="009E1C38">
        <w:rPr>
          <w:rFonts w:ascii="Times New Roman" w:eastAsia="Times New Roman" w:hAnsi="Times New Roman" w:cs="Times New Roman"/>
          <w:color w:val="000000" w:themeColor="text1"/>
          <w:sz w:val="24"/>
          <w:szCs w:val="24"/>
          <w:lang w:eastAsia="es-CO"/>
        </w:rPr>
        <w:t>se registran un total 3.168 procesos activos</w:t>
      </w:r>
      <w:r w:rsidR="00B70D97" w:rsidRPr="009E1C38">
        <w:rPr>
          <w:rFonts w:ascii="Times New Roman" w:eastAsia="Times New Roman" w:hAnsi="Times New Roman" w:cs="Times New Roman"/>
          <w:color w:val="000000" w:themeColor="text1"/>
          <w:sz w:val="24"/>
          <w:szCs w:val="24"/>
          <w:lang w:eastAsia="es-CO"/>
        </w:rPr>
        <w:t xml:space="preserve">, de los cuales </w:t>
      </w:r>
      <w:r w:rsidR="007D0B50" w:rsidRPr="009E1C38">
        <w:rPr>
          <w:rFonts w:ascii="Times New Roman" w:eastAsia="Times New Roman" w:hAnsi="Times New Roman" w:cs="Times New Roman"/>
          <w:color w:val="000000" w:themeColor="text1"/>
          <w:sz w:val="24"/>
          <w:szCs w:val="24"/>
          <w:lang w:eastAsia="es-CO"/>
        </w:rPr>
        <w:t>el 98.70%</w:t>
      </w:r>
      <w:r w:rsidR="00B70D97" w:rsidRPr="009E1C38">
        <w:rPr>
          <w:rFonts w:ascii="Times New Roman" w:eastAsia="Times New Roman" w:hAnsi="Times New Roman" w:cs="Times New Roman"/>
          <w:color w:val="000000" w:themeColor="text1"/>
          <w:sz w:val="24"/>
          <w:szCs w:val="24"/>
          <w:lang w:eastAsia="es-CO"/>
        </w:rPr>
        <w:t xml:space="preserve"> (</w:t>
      </w:r>
      <w:r w:rsidR="007D0B50" w:rsidRPr="009E1C38">
        <w:rPr>
          <w:rFonts w:ascii="Times New Roman" w:eastAsia="Times New Roman" w:hAnsi="Times New Roman" w:cs="Times New Roman"/>
          <w:color w:val="000000" w:themeColor="text1"/>
          <w:sz w:val="24"/>
          <w:szCs w:val="24"/>
          <w:lang w:eastAsia="es-CO"/>
        </w:rPr>
        <w:t xml:space="preserve">3.127 </w:t>
      </w:r>
      <w:r w:rsidR="00A86BAD" w:rsidRPr="009E1C38">
        <w:rPr>
          <w:rFonts w:ascii="Times New Roman" w:eastAsia="Times New Roman" w:hAnsi="Times New Roman" w:cs="Times New Roman"/>
          <w:color w:val="000000" w:themeColor="text1"/>
          <w:sz w:val="24"/>
          <w:szCs w:val="24"/>
          <w:lang w:eastAsia="es-CO"/>
        </w:rPr>
        <w:t>procesos) se</w:t>
      </w:r>
      <w:r w:rsidR="00B70D97" w:rsidRPr="009E1C38">
        <w:rPr>
          <w:rFonts w:ascii="Times New Roman" w:eastAsia="Times New Roman" w:hAnsi="Times New Roman" w:cs="Times New Roman"/>
          <w:color w:val="000000" w:themeColor="text1"/>
          <w:sz w:val="24"/>
          <w:szCs w:val="24"/>
          <w:lang w:eastAsia="es-CO"/>
        </w:rPr>
        <w:t xml:space="preserve"> encuentra</w:t>
      </w:r>
      <w:r w:rsidR="00595D2A" w:rsidRPr="009E1C38">
        <w:rPr>
          <w:rFonts w:ascii="Times New Roman" w:eastAsia="Times New Roman" w:hAnsi="Times New Roman" w:cs="Times New Roman"/>
          <w:color w:val="000000" w:themeColor="text1"/>
          <w:sz w:val="24"/>
          <w:szCs w:val="24"/>
          <w:lang w:eastAsia="es-CO"/>
        </w:rPr>
        <w:t>n</w:t>
      </w:r>
      <w:r w:rsidR="00B70D97" w:rsidRPr="009E1C38">
        <w:rPr>
          <w:rFonts w:ascii="Times New Roman" w:eastAsia="Times New Roman" w:hAnsi="Times New Roman" w:cs="Times New Roman"/>
          <w:color w:val="000000" w:themeColor="text1"/>
          <w:sz w:val="24"/>
          <w:szCs w:val="24"/>
          <w:lang w:eastAsia="es-CO"/>
        </w:rPr>
        <w:t xml:space="preserve"> en etapa de indagación, en etapa querellable</w:t>
      </w:r>
      <w:r w:rsidR="007D0B50" w:rsidRPr="009E1C38">
        <w:rPr>
          <w:rFonts w:ascii="Times New Roman" w:eastAsia="Times New Roman" w:hAnsi="Times New Roman" w:cs="Times New Roman"/>
          <w:color w:val="000000" w:themeColor="text1"/>
          <w:sz w:val="24"/>
          <w:szCs w:val="24"/>
          <w:lang w:eastAsia="es-CO"/>
        </w:rPr>
        <w:t xml:space="preserve"> el 0,53% (17 procesos)</w:t>
      </w:r>
      <w:r w:rsidR="00B70D97" w:rsidRPr="009E1C38">
        <w:rPr>
          <w:rFonts w:ascii="Times New Roman" w:eastAsia="Times New Roman" w:hAnsi="Times New Roman" w:cs="Times New Roman"/>
          <w:color w:val="000000" w:themeColor="text1"/>
          <w:sz w:val="24"/>
          <w:szCs w:val="24"/>
          <w:lang w:eastAsia="es-CO"/>
        </w:rPr>
        <w:t xml:space="preserve">, tan solo </w:t>
      </w:r>
      <w:r w:rsidR="007D0B50" w:rsidRPr="009E1C38">
        <w:rPr>
          <w:rFonts w:ascii="Times New Roman" w:eastAsia="Times New Roman" w:hAnsi="Times New Roman" w:cs="Times New Roman"/>
          <w:color w:val="000000" w:themeColor="text1"/>
          <w:sz w:val="24"/>
          <w:szCs w:val="24"/>
          <w:lang w:eastAsia="es-CO"/>
        </w:rPr>
        <w:t>el 0.56%</w:t>
      </w:r>
      <w:r w:rsidR="00B70D97" w:rsidRPr="009E1C38">
        <w:rPr>
          <w:rFonts w:ascii="Times New Roman" w:eastAsia="Times New Roman" w:hAnsi="Times New Roman" w:cs="Times New Roman"/>
          <w:color w:val="000000" w:themeColor="text1"/>
          <w:sz w:val="24"/>
          <w:szCs w:val="24"/>
          <w:lang w:eastAsia="es-CO"/>
        </w:rPr>
        <w:t xml:space="preserve"> </w:t>
      </w:r>
      <w:r w:rsidR="007D0B50" w:rsidRPr="009E1C38">
        <w:rPr>
          <w:rFonts w:ascii="Times New Roman" w:eastAsia="Times New Roman" w:hAnsi="Times New Roman" w:cs="Times New Roman"/>
          <w:color w:val="000000" w:themeColor="text1"/>
          <w:sz w:val="24"/>
          <w:szCs w:val="24"/>
          <w:lang w:eastAsia="es-CO"/>
        </w:rPr>
        <w:t>se encuentran en investigación</w:t>
      </w:r>
      <w:r w:rsidR="00B70D97" w:rsidRPr="009E1C38">
        <w:rPr>
          <w:rFonts w:ascii="Times New Roman" w:eastAsia="Times New Roman" w:hAnsi="Times New Roman" w:cs="Times New Roman"/>
          <w:color w:val="000000" w:themeColor="text1"/>
          <w:sz w:val="24"/>
          <w:szCs w:val="24"/>
          <w:lang w:eastAsia="es-CO"/>
        </w:rPr>
        <w:t xml:space="preserve"> (</w:t>
      </w:r>
      <w:r w:rsidR="007D0B50" w:rsidRPr="009E1C38">
        <w:rPr>
          <w:rFonts w:ascii="Times New Roman" w:eastAsia="Times New Roman" w:hAnsi="Times New Roman" w:cs="Times New Roman"/>
          <w:color w:val="000000" w:themeColor="text1"/>
          <w:sz w:val="24"/>
          <w:szCs w:val="24"/>
          <w:lang w:eastAsia="es-CO"/>
        </w:rPr>
        <w:t>18 casos</w:t>
      </w:r>
      <w:r w:rsidR="00B70D97" w:rsidRPr="009E1C38">
        <w:rPr>
          <w:rFonts w:ascii="Times New Roman" w:eastAsia="Times New Roman" w:hAnsi="Times New Roman" w:cs="Times New Roman"/>
          <w:color w:val="000000" w:themeColor="text1"/>
          <w:sz w:val="24"/>
          <w:szCs w:val="24"/>
          <w:lang w:eastAsia="es-CO"/>
        </w:rPr>
        <w:t>)</w:t>
      </w:r>
      <w:r w:rsidR="007D0B50" w:rsidRPr="009E1C38">
        <w:rPr>
          <w:rFonts w:ascii="Times New Roman" w:eastAsia="Times New Roman" w:hAnsi="Times New Roman" w:cs="Times New Roman"/>
          <w:color w:val="000000" w:themeColor="text1"/>
          <w:sz w:val="24"/>
          <w:szCs w:val="24"/>
          <w:lang w:eastAsia="es-CO"/>
        </w:rPr>
        <w:t xml:space="preserve">, </w:t>
      </w:r>
      <w:r w:rsidR="00B70D97" w:rsidRPr="009E1C38">
        <w:rPr>
          <w:rFonts w:ascii="Times New Roman" w:eastAsia="Times New Roman" w:hAnsi="Times New Roman" w:cs="Times New Roman"/>
          <w:color w:val="000000" w:themeColor="text1"/>
          <w:sz w:val="24"/>
          <w:szCs w:val="24"/>
          <w:lang w:eastAsia="es-CO"/>
        </w:rPr>
        <w:t>solo el 0.</w:t>
      </w:r>
      <w:r w:rsidR="00745E78" w:rsidRPr="009E1C38">
        <w:rPr>
          <w:rFonts w:ascii="Times New Roman" w:eastAsia="Times New Roman" w:hAnsi="Times New Roman" w:cs="Times New Roman"/>
          <w:color w:val="000000" w:themeColor="text1"/>
          <w:sz w:val="24"/>
          <w:szCs w:val="24"/>
          <w:lang w:eastAsia="es-CO"/>
        </w:rPr>
        <w:t>18</w:t>
      </w:r>
      <w:r w:rsidR="00B70D97" w:rsidRPr="009E1C38">
        <w:rPr>
          <w:rFonts w:ascii="Times New Roman" w:eastAsia="Times New Roman" w:hAnsi="Times New Roman" w:cs="Times New Roman"/>
          <w:color w:val="000000" w:themeColor="text1"/>
          <w:sz w:val="24"/>
          <w:szCs w:val="24"/>
          <w:lang w:eastAsia="es-CO"/>
        </w:rPr>
        <w:t xml:space="preserve">% </w:t>
      </w:r>
      <w:r w:rsidR="00745E78" w:rsidRPr="009E1C38">
        <w:rPr>
          <w:rFonts w:ascii="Times New Roman" w:eastAsia="Times New Roman" w:hAnsi="Times New Roman" w:cs="Times New Roman"/>
          <w:color w:val="000000" w:themeColor="text1"/>
          <w:sz w:val="24"/>
          <w:szCs w:val="24"/>
          <w:lang w:eastAsia="es-CO"/>
        </w:rPr>
        <w:t xml:space="preserve">(6 procesos) </w:t>
      </w:r>
      <w:r w:rsidR="00B70D97" w:rsidRPr="009E1C38">
        <w:rPr>
          <w:rFonts w:ascii="Times New Roman" w:eastAsia="Times New Roman" w:hAnsi="Times New Roman" w:cs="Times New Roman"/>
          <w:color w:val="000000" w:themeColor="text1"/>
          <w:sz w:val="24"/>
          <w:szCs w:val="24"/>
          <w:lang w:eastAsia="es-CO"/>
        </w:rPr>
        <w:t xml:space="preserve">se encuentran en juicio y </w:t>
      </w:r>
      <w:r w:rsidR="00745E78" w:rsidRPr="009E1C38">
        <w:rPr>
          <w:rFonts w:ascii="Times New Roman" w:eastAsia="Times New Roman" w:hAnsi="Times New Roman" w:cs="Times New Roman"/>
          <w:color w:val="000000" w:themeColor="text1"/>
          <w:sz w:val="24"/>
          <w:szCs w:val="24"/>
          <w:lang w:eastAsia="es-CO"/>
        </w:rPr>
        <w:t>ninguno se encuentra</w:t>
      </w:r>
      <w:r w:rsidR="00B70D97" w:rsidRPr="009E1C38">
        <w:rPr>
          <w:rFonts w:ascii="Times New Roman" w:eastAsia="Times New Roman" w:hAnsi="Times New Roman" w:cs="Times New Roman"/>
          <w:color w:val="000000" w:themeColor="text1"/>
          <w:sz w:val="24"/>
          <w:szCs w:val="24"/>
          <w:lang w:eastAsia="es-CO"/>
        </w:rPr>
        <w:t xml:space="preserve"> en ejecución de penas</w:t>
      </w:r>
      <w:r w:rsidR="00B70D97" w:rsidRPr="009E1C38">
        <w:rPr>
          <w:rStyle w:val="Refdenotaalpie"/>
          <w:rFonts w:ascii="Times New Roman" w:eastAsia="Times New Roman" w:hAnsi="Times New Roman" w:cs="Times New Roman"/>
          <w:color w:val="000000" w:themeColor="text1"/>
          <w:sz w:val="24"/>
          <w:szCs w:val="24"/>
          <w:lang w:eastAsia="es-CO"/>
        </w:rPr>
        <w:footnoteReference w:id="26"/>
      </w:r>
      <w:r w:rsidR="00B70D97" w:rsidRPr="009E1C38">
        <w:rPr>
          <w:rFonts w:ascii="Times New Roman" w:eastAsia="Times New Roman" w:hAnsi="Times New Roman" w:cs="Times New Roman"/>
          <w:color w:val="000000" w:themeColor="text1"/>
          <w:sz w:val="24"/>
          <w:szCs w:val="24"/>
          <w:lang w:eastAsia="es-CO"/>
        </w:rPr>
        <w:t xml:space="preserve">. </w:t>
      </w:r>
    </w:p>
    <w:p w14:paraId="655435AF" w14:textId="4876E61A" w:rsidR="007F0AD7" w:rsidRPr="009E1C38" w:rsidRDefault="001C018E" w:rsidP="009F5A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s-CO"/>
        </w:rPr>
      </w:pPr>
      <w:r w:rsidRPr="009E1C38">
        <w:rPr>
          <w:rFonts w:ascii="Times New Roman" w:eastAsia="Times New Roman" w:hAnsi="Times New Roman" w:cs="Times New Roman"/>
          <w:color w:val="000000" w:themeColor="text1"/>
          <w:sz w:val="24"/>
          <w:szCs w:val="24"/>
          <w:lang w:eastAsia="es-CO"/>
        </w:rPr>
        <w:t xml:space="preserve">Por delitos relacionados con violaciones al derecho a la </w:t>
      </w:r>
      <w:r w:rsidRPr="009E1C38">
        <w:rPr>
          <w:rFonts w:ascii="Times New Roman" w:eastAsia="Times New Roman" w:hAnsi="Times New Roman" w:cs="Times New Roman"/>
          <w:b/>
          <w:color w:val="000000" w:themeColor="text1"/>
          <w:sz w:val="24"/>
          <w:szCs w:val="24"/>
          <w:lang w:eastAsia="es-CO"/>
        </w:rPr>
        <w:t>libertad</w:t>
      </w:r>
      <w:r w:rsidRPr="009E1C38">
        <w:rPr>
          <w:rFonts w:ascii="Times New Roman" w:eastAsia="Times New Roman" w:hAnsi="Times New Roman" w:cs="Times New Roman"/>
          <w:color w:val="000000" w:themeColor="text1"/>
          <w:sz w:val="24"/>
          <w:szCs w:val="24"/>
          <w:lang w:eastAsia="es-CO"/>
        </w:rPr>
        <w:t>, en sus diversas modalidades</w:t>
      </w:r>
      <w:r w:rsidRPr="009E1C38">
        <w:rPr>
          <w:rStyle w:val="Refdenotaalpie"/>
          <w:rFonts w:ascii="Times New Roman" w:eastAsia="Times New Roman" w:hAnsi="Times New Roman" w:cs="Times New Roman"/>
          <w:color w:val="000000" w:themeColor="text1"/>
          <w:sz w:val="24"/>
          <w:szCs w:val="24"/>
          <w:lang w:eastAsia="es-CO"/>
        </w:rPr>
        <w:footnoteReference w:id="27"/>
      </w:r>
      <w:r w:rsidRPr="009E1C38">
        <w:rPr>
          <w:rFonts w:ascii="Times New Roman" w:eastAsia="Times New Roman" w:hAnsi="Times New Roman" w:cs="Times New Roman"/>
          <w:color w:val="000000" w:themeColor="text1"/>
          <w:sz w:val="24"/>
          <w:szCs w:val="24"/>
          <w:lang w:eastAsia="es-CO"/>
        </w:rPr>
        <w:t xml:space="preserve"> </w:t>
      </w:r>
      <w:r w:rsidR="00E6290C" w:rsidRPr="009E1C38">
        <w:rPr>
          <w:rFonts w:ascii="Times New Roman" w:eastAsia="Times New Roman" w:hAnsi="Times New Roman" w:cs="Times New Roman"/>
          <w:color w:val="000000" w:themeColor="text1"/>
          <w:sz w:val="24"/>
          <w:szCs w:val="24"/>
          <w:lang w:eastAsia="es-CO"/>
        </w:rPr>
        <w:t>s</w:t>
      </w:r>
      <w:r w:rsidR="007D0B50" w:rsidRPr="009E1C38">
        <w:rPr>
          <w:rFonts w:ascii="Times New Roman" w:eastAsia="Times New Roman" w:hAnsi="Times New Roman" w:cs="Times New Roman"/>
          <w:color w:val="000000" w:themeColor="text1"/>
          <w:sz w:val="24"/>
          <w:szCs w:val="24"/>
          <w:lang w:eastAsia="es-CO"/>
        </w:rPr>
        <w:t xml:space="preserve">e reportan a corte de diciembre del año 2017 </w:t>
      </w:r>
      <w:r w:rsidR="00E6290C" w:rsidRPr="009E1C38">
        <w:rPr>
          <w:rFonts w:ascii="Times New Roman" w:eastAsia="Times New Roman" w:hAnsi="Times New Roman" w:cs="Times New Roman"/>
          <w:color w:val="000000" w:themeColor="text1"/>
          <w:sz w:val="24"/>
          <w:szCs w:val="24"/>
          <w:lang w:eastAsia="es-CO"/>
        </w:rPr>
        <w:t>un total de 1.862 procesos activos, de los cuales</w:t>
      </w:r>
      <w:r w:rsidR="007F0AD7" w:rsidRPr="009E1C38">
        <w:rPr>
          <w:rFonts w:ascii="Times New Roman" w:eastAsia="Times New Roman" w:hAnsi="Times New Roman" w:cs="Times New Roman"/>
          <w:color w:val="000000" w:themeColor="text1"/>
          <w:sz w:val="24"/>
          <w:szCs w:val="24"/>
          <w:lang w:eastAsia="es-CO"/>
        </w:rPr>
        <w:t xml:space="preserve"> </w:t>
      </w:r>
      <w:r w:rsidR="00A86BAD" w:rsidRPr="009E1C38">
        <w:rPr>
          <w:rFonts w:ascii="Times New Roman" w:eastAsia="Times New Roman" w:hAnsi="Times New Roman" w:cs="Times New Roman"/>
          <w:color w:val="000000" w:themeColor="text1"/>
          <w:sz w:val="24"/>
          <w:szCs w:val="24"/>
          <w:lang w:eastAsia="es-CO"/>
        </w:rPr>
        <w:t>se encuentra</w:t>
      </w:r>
      <w:r w:rsidR="00963B53" w:rsidRPr="009E1C38">
        <w:rPr>
          <w:rFonts w:ascii="Times New Roman" w:eastAsia="Times New Roman" w:hAnsi="Times New Roman" w:cs="Times New Roman"/>
          <w:color w:val="000000" w:themeColor="text1"/>
          <w:sz w:val="24"/>
          <w:szCs w:val="24"/>
          <w:lang w:eastAsia="es-CO"/>
        </w:rPr>
        <w:t>n</w:t>
      </w:r>
      <w:r w:rsidR="00A86BAD" w:rsidRPr="009E1C38">
        <w:rPr>
          <w:rFonts w:ascii="Times New Roman" w:eastAsia="Times New Roman" w:hAnsi="Times New Roman" w:cs="Times New Roman"/>
          <w:color w:val="000000" w:themeColor="text1"/>
          <w:sz w:val="24"/>
          <w:szCs w:val="24"/>
          <w:lang w:eastAsia="es-CO"/>
        </w:rPr>
        <w:t xml:space="preserve"> </w:t>
      </w:r>
      <w:r w:rsidR="007F0AD7" w:rsidRPr="009E1C38">
        <w:rPr>
          <w:rFonts w:ascii="Times New Roman" w:eastAsia="Times New Roman" w:hAnsi="Times New Roman" w:cs="Times New Roman"/>
          <w:color w:val="000000" w:themeColor="text1"/>
          <w:sz w:val="24"/>
          <w:szCs w:val="24"/>
          <w:lang w:eastAsia="es-CO"/>
        </w:rPr>
        <w:t>en etapa de</w:t>
      </w:r>
      <w:r w:rsidR="007D0B50" w:rsidRPr="009E1C38">
        <w:rPr>
          <w:rFonts w:ascii="Times New Roman" w:eastAsia="Times New Roman" w:hAnsi="Times New Roman" w:cs="Times New Roman"/>
          <w:color w:val="000000" w:themeColor="text1"/>
          <w:sz w:val="24"/>
          <w:szCs w:val="24"/>
          <w:lang w:eastAsia="es-CO"/>
        </w:rPr>
        <w:t xml:space="preserve"> </w:t>
      </w:r>
      <w:r w:rsidR="007F0AD7" w:rsidRPr="009E1C38">
        <w:rPr>
          <w:rFonts w:ascii="Times New Roman" w:eastAsia="Times New Roman" w:hAnsi="Times New Roman" w:cs="Times New Roman"/>
          <w:color w:val="000000" w:themeColor="text1"/>
          <w:sz w:val="24"/>
          <w:szCs w:val="24"/>
          <w:lang w:eastAsia="es-CO"/>
        </w:rPr>
        <w:t>indagación el 80.61% (1</w:t>
      </w:r>
      <w:r w:rsidR="007D0B50" w:rsidRPr="009E1C38">
        <w:rPr>
          <w:rFonts w:ascii="Times New Roman" w:eastAsia="Times New Roman" w:hAnsi="Times New Roman" w:cs="Times New Roman"/>
          <w:color w:val="000000" w:themeColor="text1"/>
          <w:sz w:val="24"/>
          <w:szCs w:val="24"/>
          <w:lang w:eastAsia="es-CO"/>
        </w:rPr>
        <w:t>.</w:t>
      </w:r>
      <w:r w:rsidR="007F0AD7" w:rsidRPr="009E1C38">
        <w:rPr>
          <w:rFonts w:ascii="Times New Roman" w:eastAsia="Times New Roman" w:hAnsi="Times New Roman" w:cs="Times New Roman"/>
          <w:color w:val="000000" w:themeColor="text1"/>
          <w:sz w:val="24"/>
          <w:szCs w:val="24"/>
          <w:lang w:eastAsia="es-CO"/>
        </w:rPr>
        <w:t>501 casos), en etapa de investigación se encuentra</w:t>
      </w:r>
      <w:r w:rsidR="00B50957" w:rsidRPr="009E1C38">
        <w:rPr>
          <w:rFonts w:ascii="Times New Roman" w:eastAsia="Times New Roman" w:hAnsi="Times New Roman" w:cs="Times New Roman"/>
          <w:color w:val="000000" w:themeColor="text1"/>
          <w:sz w:val="24"/>
          <w:szCs w:val="24"/>
          <w:lang w:eastAsia="es-CO"/>
        </w:rPr>
        <w:t>n</w:t>
      </w:r>
      <w:r w:rsidR="007F0AD7" w:rsidRPr="009E1C38">
        <w:rPr>
          <w:rFonts w:ascii="Times New Roman" w:eastAsia="Times New Roman" w:hAnsi="Times New Roman" w:cs="Times New Roman"/>
          <w:color w:val="000000" w:themeColor="text1"/>
          <w:sz w:val="24"/>
          <w:szCs w:val="24"/>
          <w:lang w:eastAsia="es-CO"/>
        </w:rPr>
        <w:t xml:space="preserve"> el 6.92% (129 casos), en etapa de juicio se encuentra</w:t>
      </w:r>
      <w:r w:rsidR="00B50957" w:rsidRPr="009E1C38">
        <w:rPr>
          <w:rFonts w:ascii="Times New Roman" w:eastAsia="Times New Roman" w:hAnsi="Times New Roman" w:cs="Times New Roman"/>
          <w:color w:val="000000" w:themeColor="text1"/>
          <w:sz w:val="24"/>
          <w:szCs w:val="24"/>
          <w:lang w:eastAsia="es-CO"/>
        </w:rPr>
        <w:t>n</w:t>
      </w:r>
      <w:r w:rsidR="007F0AD7" w:rsidRPr="009E1C38">
        <w:rPr>
          <w:rFonts w:ascii="Times New Roman" w:eastAsia="Times New Roman" w:hAnsi="Times New Roman" w:cs="Times New Roman"/>
          <w:color w:val="000000" w:themeColor="text1"/>
          <w:sz w:val="24"/>
          <w:szCs w:val="24"/>
          <w:lang w:eastAsia="es-CO"/>
        </w:rPr>
        <w:t xml:space="preserve">  el 8.53% (159), en etapa de ejecución de penas se encuentra</w:t>
      </w:r>
      <w:r w:rsidR="00B50957" w:rsidRPr="009E1C38">
        <w:rPr>
          <w:rFonts w:ascii="Times New Roman" w:eastAsia="Times New Roman" w:hAnsi="Times New Roman" w:cs="Times New Roman"/>
          <w:color w:val="000000" w:themeColor="text1"/>
          <w:sz w:val="24"/>
          <w:szCs w:val="24"/>
          <w:lang w:eastAsia="es-CO"/>
        </w:rPr>
        <w:t>n</w:t>
      </w:r>
      <w:r w:rsidR="007F0AD7" w:rsidRPr="009E1C38">
        <w:rPr>
          <w:rFonts w:ascii="Times New Roman" w:eastAsia="Times New Roman" w:hAnsi="Times New Roman" w:cs="Times New Roman"/>
          <w:color w:val="000000" w:themeColor="text1"/>
          <w:sz w:val="24"/>
          <w:szCs w:val="24"/>
          <w:lang w:eastAsia="es-CO"/>
        </w:rPr>
        <w:t xml:space="preserve"> el 2.41% (45 casos), en etapa querellable el 1.23% (23 casos) y en etapa de terminación anticipada el 0.26% con (6 casos). De estos casos, llama la atención que por delitos relacionados con la </w:t>
      </w:r>
      <w:r w:rsidR="007F0AD7" w:rsidRPr="009E1C38">
        <w:rPr>
          <w:rFonts w:ascii="Times New Roman" w:eastAsia="Times New Roman" w:hAnsi="Times New Roman" w:cs="Times New Roman"/>
          <w:b/>
          <w:color w:val="000000" w:themeColor="text1"/>
          <w:sz w:val="24"/>
          <w:szCs w:val="24"/>
          <w:lang w:eastAsia="es-CO"/>
        </w:rPr>
        <w:t>detención arbitraria</w:t>
      </w:r>
      <w:r w:rsidR="007F0AD7" w:rsidRPr="009E1C38">
        <w:rPr>
          <w:rFonts w:ascii="Times New Roman" w:eastAsia="Times New Roman" w:hAnsi="Times New Roman" w:cs="Times New Roman"/>
          <w:color w:val="000000" w:themeColor="text1"/>
          <w:sz w:val="24"/>
          <w:szCs w:val="24"/>
          <w:lang w:eastAsia="es-CO"/>
        </w:rPr>
        <w:t xml:space="preserve"> </w:t>
      </w:r>
      <w:r w:rsidR="007F0AD7" w:rsidRPr="009E1C38">
        <w:rPr>
          <w:rFonts w:ascii="Times New Roman" w:eastAsia="Times New Roman" w:hAnsi="Times New Roman" w:cs="Times New Roman"/>
          <w:color w:val="000000" w:themeColor="text1"/>
          <w:sz w:val="24"/>
          <w:szCs w:val="24"/>
          <w:lang w:eastAsia="es-CO"/>
        </w:rPr>
        <w:lastRenderedPageBreak/>
        <w:t>(detención arbitraria especial art. 176 C.P. y detención ilegal y privación del debido proceso art. 149 C.P.) solamente se registran 7 casos, de los cuales todos se encuentran únicamente en etapa de indagación</w:t>
      </w:r>
      <w:r w:rsidR="007F0AD7" w:rsidRPr="009E1C38">
        <w:rPr>
          <w:rStyle w:val="Refdenotaalpie"/>
          <w:rFonts w:ascii="Times New Roman" w:eastAsia="Times New Roman" w:hAnsi="Times New Roman" w:cs="Times New Roman"/>
          <w:color w:val="000000" w:themeColor="text1"/>
          <w:sz w:val="24"/>
          <w:szCs w:val="24"/>
          <w:lang w:eastAsia="es-CO"/>
        </w:rPr>
        <w:footnoteReference w:id="28"/>
      </w:r>
      <w:r w:rsidR="007F0AD7" w:rsidRPr="009E1C38">
        <w:rPr>
          <w:rFonts w:ascii="Times New Roman" w:eastAsia="Times New Roman" w:hAnsi="Times New Roman" w:cs="Times New Roman"/>
          <w:color w:val="000000" w:themeColor="text1"/>
          <w:sz w:val="24"/>
          <w:szCs w:val="24"/>
          <w:lang w:eastAsia="es-CO"/>
        </w:rPr>
        <w:t xml:space="preserve">. </w:t>
      </w:r>
    </w:p>
    <w:p w14:paraId="516A2866" w14:textId="4F4438BC" w:rsidR="000967ED" w:rsidRPr="009E1C38" w:rsidRDefault="00963E81"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Frente a delitos relacionados con la integridad personal, </w:t>
      </w:r>
      <w:r w:rsidR="008B5E21" w:rsidRPr="009E1C38">
        <w:rPr>
          <w:rFonts w:ascii="Times New Roman" w:eastAsia="Times New Roman" w:hAnsi="Times New Roman" w:cs="Times New Roman"/>
          <w:color w:val="000000" w:themeColor="text1"/>
          <w:sz w:val="24"/>
          <w:szCs w:val="24"/>
          <w:lang w:eastAsia="es-CO"/>
        </w:rPr>
        <w:t>p</w:t>
      </w:r>
      <w:r w:rsidR="00B70D97" w:rsidRPr="009E1C38">
        <w:rPr>
          <w:rFonts w:ascii="Times New Roman" w:eastAsia="Times New Roman" w:hAnsi="Times New Roman" w:cs="Times New Roman"/>
          <w:color w:val="000000" w:themeColor="text1"/>
          <w:sz w:val="24"/>
          <w:szCs w:val="24"/>
          <w:lang w:eastAsia="es-CO"/>
        </w:rPr>
        <w:t>or</w:t>
      </w:r>
      <w:r w:rsidR="00B70D97" w:rsidRPr="009E1C38">
        <w:rPr>
          <w:rFonts w:ascii="Times New Roman" w:eastAsia="Times New Roman" w:hAnsi="Times New Roman" w:cs="Times New Roman"/>
          <w:b/>
          <w:color w:val="000000" w:themeColor="text1"/>
          <w:sz w:val="24"/>
          <w:szCs w:val="24"/>
          <w:lang w:eastAsia="es-CO"/>
        </w:rPr>
        <w:t xml:space="preserve"> tortura</w:t>
      </w:r>
      <w:r w:rsidR="000967ED" w:rsidRPr="009E1C38">
        <w:rPr>
          <w:rFonts w:ascii="Times New Roman" w:eastAsia="Times New Roman" w:hAnsi="Times New Roman" w:cs="Times New Roman"/>
          <w:b/>
          <w:color w:val="000000" w:themeColor="text1"/>
          <w:sz w:val="24"/>
          <w:szCs w:val="24"/>
          <w:lang w:eastAsia="es-CO"/>
        </w:rPr>
        <w:t xml:space="preserve"> </w:t>
      </w:r>
      <w:r w:rsidR="000967ED" w:rsidRPr="009E1C38">
        <w:rPr>
          <w:rFonts w:ascii="Times New Roman" w:eastAsia="Times New Roman" w:hAnsi="Times New Roman" w:cs="Times New Roman"/>
          <w:color w:val="000000" w:themeColor="text1"/>
          <w:sz w:val="24"/>
          <w:szCs w:val="24"/>
          <w:lang w:eastAsia="es-CO"/>
        </w:rPr>
        <w:t xml:space="preserve">(art. 178 C.P.), </w:t>
      </w:r>
      <w:r w:rsidR="00DC406A" w:rsidRPr="009E1C38">
        <w:rPr>
          <w:rFonts w:ascii="Times New Roman" w:eastAsia="Times New Roman" w:hAnsi="Times New Roman" w:cs="Times New Roman"/>
          <w:color w:val="000000" w:themeColor="text1"/>
          <w:sz w:val="24"/>
          <w:szCs w:val="24"/>
          <w:lang w:eastAsia="es-CO"/>
        </w:rPr>
        <w:t xml:space="preserve">para el año 2017 se registran un total </w:t>
      </w:r>
      <w:r w:rsidR="00234304" w:rsidRPr="009E1C38">
        <w:rPr>
          <w:rFonts w:ascii="Times New Roman" w:eastAsia="Times New Roman" w:hAnsi="Times New Roman" w:cs="Times New Roman"/>
          <w:color w:val="000000" w:themeColor="text1"/>
          <w:sz w:val="24"/>
          <w:szCs w:val="24"/>
          <w:lang w:eastAsia="es-CO"/>
        </w:rPr>
        <w:t>de 179</w:t>
      </w:r>
      <w:r w:rsidR="00DC406A" w:rsidRPr="009E1C38">
        <w:rPr>
          <w:rFonts w:ascii="Times New Roman" w:eastAsia="Times New Roman" w:hAnsi="Times New Roman" w:cs="Times New Roman"/>
          <w:color w:val="000000" w:themeColor="text1"/>
          <w:sz w:val="24"/>
          <w:szCs w:val="24"/>
          <w:lang w:eastAsia="es-CO"/>
        </w:rPr>
        <w:t xml:space="preserve"> procesos activos, de los cuales </w:t>
      </w:r>
      <w:r w:rsidR="00234304" w:rsidRPr="009E1C38">
        <w:rPr>
          <w:rFonts w:ascii="Times New Roman" w:eastAsia="Times New Roman" w:hAnsi="Times New Roman" w:cs="Times New Roman"/>
          <w:color w:val="000000" w:themeColor="text1"/>
          <w:sz w:val="24"/>
          <w:szCs w:val="24"/>
          <w:lang w:eastAsia="es-CO"/>
        </w:rPr>
        <w:t>153</w:t>
      </w:r>
      <w:r w:rsidR="00DC406A" w:rsidRPr="009E1C38">
        <w:rPr>
          <w:rFonts w:ascii="Times New Roman" w:eastAsia="Times New Roman" w:hAnsi="Times New Roman" w:cs="Times New Roman"/>
          <w:color w:val="000000" w:themeColor="text1"/>
          <w:sz w:val="24"/>
          <w:szCs w:val="24"/>
          <w:lang w:eastAsia="es-CO"/>
        </w:rPr>
        <w:t xml:space="preserve"> (</w:t>
      </w:r>
      <w:r w:rsidR="00234304" w:rsidRPr="009E1C38">
        <w:rPr>
          <w:rFonts w:ascii="Times New Roman" w:eastAsia="Times New Roman" w:hAnsi="Times New Roman" w:cs="Times New Roman"/>
          <w:color w:val="000000" w:themeColor="text1"/>
          <w:sz w:val="24"/>
          <w:szCs w:val="24"/>
          <w:lang w:eastAsia="es-CO"/>
        </w:rPr>
        <w:t>85.47</w:t>
      </w:r>
      <w:r w:rsidR="00DC406A" w:rsidRPr="009E1C38">
        <w:rPr>
          <w:rFonts w:ascii="Times New Roman" w:eastAsia="Times New Roman" w:hAnsi="Times New Roman" w:cs="Times New Roman"/>
          <w:color w:val="000000" w:themeColor="text1"/>
          <w:sz w:val="24"/>
          <w:szCs w:val="24"/>
          <w:lang w:eastAsia="es-CO"/>
        </w:rPr>
        <w:t xml:space="preserve">%) se encuentran en etapa de indagación, </w:t>
      </w:r>
      <w:r w:rsidR="00234304" w:rsidRPr="009E1C38">
        <w:rPr>
          <w:rFonts w:ascii="Times New Roman" w:eastAsia="Times New Roman" w:hAnsi="Times New Roman" w:cs="Times New Roman"/>
          <w:color w:val="000000" w:themeColor="text1"/>
          <w:sz w:val="24"/>
          <w:szCs w:val="24"/>
          <w:lang w:eastAsia="es-CO"/>
        </w:rPr>
        <w:t>5</w:t>
      </w:r>
      <w:r w:rsidR="00DC406A" w:rsidRPr="009E1C38">
        <w:rPr>
          <w:rFonts w:ascii="Times New Roman" w:eastAsia="Times New Roman" w:hAnsi="Times New Roman" w:cs="Times New Roman"/>
          <w:color w:val="000000" w:themeColor="text1"/>
          <w:sz w:val="24"/>
          <w:szCs w:val="24"/>
          <w:lang w:eastAsia="es-CO"/>
        </w:rPr>
        <w:t xml:space="preserve"> procesos (</w:t>
      </w:r>
      <w:r w:rsidR="00234304" w:rsidRPr="009E1C38">
        <w:rPr>
          <w:rFonts w:ascii="Times New Roman" w:eastAsia="Times New Roman" w:hAnsi="Times New Roman" w:cs="Times New Roman"/>
          <w:color w:val="000000" w:themeColor="text1"/>
          <w:sz w:val="24"/>
          <w:szCs w:val="24"/>
          <w:lang w:eastAsia="es-CO"/>
        </w:rPr>
        <w:t>2,79</w:t>
      </w:r>
      <w:r w:rsidR="00DC406A" w:rsidRPr="009E1C38">
        <w:rPr>
          <w:rFonts w:ascii="Times New Roman" w:eastAsia="Times New Roman" w:hAnsi="Times New Roman" w:cs="Times New Roman"/>
          <w:color w:val="000000" w:themeColor="text1"/>
          <w:sz w:val="24"/>
          <w:szCs w:val="24"/>
          <w:lang w:eastAsia="es-CO"/>
        </w:rPr>
        <w:t xml:space="preserve">%) </w:t>
      </w:r>
      <w:r w:rsidR="002C1A5B" w:rsidRPr="009E1C38">
        <w:rPr>
          <w:rFonts w:ascii="Times New Roman" w:eastAsia="Times New Roman" w:hAnsi="Times New Roman" w:cs="Times New Roman"/>
          <w:color w:val="000000" w:themeColor="text1"/>
          <w:sz w:val="24"/>
          <w:szCs w:val="24"/>
          <w:lang w:eastAsia="es-CO"/>
        </w:rPr>
        <w:t>en etapa querellable, tan solo 9 (</w:t>
      </w:r>
      <w:r w:rsidR="00234304" w:rsidRPr="009E1C38">
        <w:rPr>
          <w:rFonts w:ascii="Times New Roman" w:eastAsia="Times New Roman" w:hAnsi="Times New Roman" w:cs="Times New Roman"/>
          <w:color w:val="000000" w:themeColor="text1"/>
          <w:sz w:val="24"/>
          <w:szCs w:val="24"/>
          <w:lang w:eastAsia="es-CO"/>
        </w:rPr>
        <w:t>5</w:t>
      </w:r>
      <w:r w:rsidR="00DC406A" w:rsidRPr="009E1C38">
        <w:rPr>
          <w:rFonts w:ascii="Times New Roman" w:eastAsia="Times New Roman" w:hAnsi="Times New Roman" w:cs="Times New Roman"/>
          <w:color w:val="000000" w:themeColor="text1"/>
          <w:sz w:val="24"/>
          <w:szCs w:val="24"/>
          <w:lang w:eastAsia="es-CO"/>
        </w:rPr>
        <w:t>.</w:t>
      </w:r>
      <w:r w:rsidR="00234304" w:rsidRPr="009E1C38">
        <w:rPr>
          <w:rFonts w:ascii="Times New Roman" w:eastAsia="Times New Roman" w:hAnsi="Times New Roman" w:cs="Times New Roman"/>
          <w:color w:val="000000" w:themeColor="text1"/>
          <w:sz w:val="24"/>
          <w:szCs w:val="24"/>
          <w:lang w:eastAsia="es-CO"/>
        </w:rPr>
        <w:t>02</w:t>
      </w:r>
      <w:r w:rsidR="002C1A5B" w:rsidRPr="009E1C38">
        <w:rPr>
          <w:rFonts w:ascii="Times New Roman" w:eastAsia="Times New Roman" w:hAnsi="Times New Roman" w:cs="Times New Roman"/>
          <w:color w:val="000000" w:themeColor="text1"/>
          <w:sz w:val="24"/>
          <w:szCs w:val="24"/>
          <w:lang w:eastAsia="es-CO"/>
        </w:rPr>
        <w:t>%) en</w:t>
      </w:r>
      <w:r w:rsidR="00014FDC" w:rsidRPr="009E1C38">
        <w:rPr>
          <w:rFonts w:ascii="Times New Roman" w:eastAsia="Times New Roman" w:hAnsi="Times New Roman" w:cs="Times New Roman"/>
          <w:color w:val="000000" w:themeColor="text1"/>
          <w:sz w:val="24"/>
          <w:szCs w:val="24"/>
          <w:lang w:eastAsia="es-CO"/>
        </w:rPr>
        <w:t xml:space="preserve"> investigación</w:t>
      </w:r>
      <w:r w:rsidR="001E313C" w:rsidRPr="009E1C38">
        <w:rPr>
          <w:rFonts w:ascii="Times New Roman" w:eastAsia="Times New Roman" w:hAnsi="Times New Roman" w:cs="Times New Roman"/>
          <w:color w:val="000000" w:themeColor="text1"/>
          <w:sz w:val="24"/>
          <w:szCs w:val="24"/>
          <w:lang w:eastAsia="es-CO"/>
        </w:rPr>
        <w:t>,</w:t>
      </w:r>
      <w:r w:rsidR="00014FDC" w:rsidRPr="009E1C38">
        <w:rPr>
          <w:rFonts w:ascii="Times New Roman" w:eastAsia="Times New Roman" w:hAnsi="Times New Roman" w:cs="Times New Roman"/>
          <w:color w:val="000000" w:themeColor="text1"/>
          <w:sz w:val="24"/>
          <w:szCs w:val="24"/>
          <w:lang w:eastAsia="es-CO"/>
        </w:rPr>
        <w:t xml:space="preserve"> 11 (6,14%) </w:t>
      </w:r>
      <w:r w:rsidR="00DC406A" w:rsidRPr="009E1C38">
        <w:rPr>
          <w:rFonts w:ascii="Times New Roman" w:eastAsia="Times New Roman" w:hAnsi="Times New Roman" w:cs="Times New Roman"/>
          <w:color w:val="000000" w:themeColor="text1"/>
          <w:sz w:val="24"/>
          <w:szCs w:val="24"/>
          <w:lang w:eastAsia="es-CO"/>
        </w:rPr>
        <w:t xml:space="preserve">se encuentran en juicio y </w:t>
      </w:r>
      <w:r w:rsidR="00014FDC" w:rsidRPr="009E1C38">
        <w:rPr>
          <w:rFonts w:ascii="Times New Roman" w:eastAsia="Times New Roman" w:hAnsi="Times New Roman" w:cs="Times New Roman"/>
          <w:color w:val="000000" w:themeColor="text1"/>
          <w:sz w:val="24"/>
          <w:szCs w:val="24"/>
          <w:lang w:eastAsia="es-CO"/>
        </w:rPr>
        <w:t>ningún proceso</w:t>
      </w:r>
      <w:r w:rsidR="00DC406A" w:rsidRPr="009E1C38">
        <w:rPr>
          <w:rFonts w:ascii="Times New Roman" w:eastAsia="Times New Roman" w:hAnsi="Times New Roman" w:cs="Times New Roman"/>
          <w:color w:val="000000" w:themeColor="text1"/>
          <w:sz w:val="24"/>
          <w:szCs w:val="24"/>
          <w:lang w:eastAsia="es-CO"/>
        </w:rPr>
        <w:t xml:space="preserve"> se encuentra en ejecución de penas</w:t>
      </w:r>
      <w:r w:rsidR="00575DE9" w:rsidRPr="009E1C38">
        <w:rPr>
          <w:rStyle w:val="Refdenotaalpie"/>
          <w:rFonts w:ascii="Times New Roman" w:eastAsia="Times New Roman" w:hAnsi="Times New Roman" w:cs="Times New Roman"/>
          <w:color w:val="000000" w:themeColor="text1"/>
          <w:sz w:val="24"/>
          <w:szCs w:val="24"/>
          <w:lang w:eastAsia="es-CO"/>
        </w:rPr>
        <w:footnoteReference w:id="29"/>
      </w:r>
      <w:r w:rsidR="00014FDC" w:rsidRPr="009E1C38">
        <w:rPr>
          <w:rFonts w:ascii="Times New Roman" w:eastAsia="Times New Roman" w:hAnsi="Times New Roman" w:cs="Times New Roman"/>
          <w:color w:val="000000" w:themeColor="text1"/>
          <w:sz w:val="24"/>
          <w:szCs w:val="24"/>
          <w:lang w:eastAsia="es-CO"/>
        </w:rPr>
        <w:t xml:space="preserve">. </w:t>
      </w:r>
      <w:r w:rsidR="000967ED" w:rsidRPr="009E1C38">
        <w:rPr>
          <w:rFonts w:ascii="Times New Roman" w:eastAsia="Times New Roman" w:hAnsi="Times New Roman" w:cs="Times New Roman"/>
          <w:color w:val="000000" w:themeColor="text1"/>
          <w:sz w:val="24"/>
          <w:szCs w:val="24"/>
          <w:lang w:eastAsia="es-CO"/>
        </w:rPr>
        <w:t xml:space="preserve">Por </w:t>
      </w:r>
      <w:r w:rsidR="000967ED" w:rsidRPr="009E1C38">
        <w:rPr>
          <w:rFonts w:ascii="Times New Roman" w:eastAsia="Times New Roman" w:hAnsi="Times New Roman" w:cs="Times New Roman"/>
          <w:b/>
          <w:color w:val="000000" w:themeColor="text1"/>
          <w:sz w:val="24"/>
          <w:szCs w:val="24"/>
          <w:lang w:eastAsia="es-CO"/>
        </w:rPr>
        <w:t>Tratos inhumanos y degradantes y experimentos biológicos en persona protegida</w:t>
      </w:r>
      <w:r w:rsidR="000967ED" w:rsidRPr="009E1C38">
        <w:rPr>
          <w:rFonts w:ascii="Times New Roman" w:eastAsia="Times New Roman" w:hAnsi="Times New Roman" w:cs="Times New Roman"/>
          <w:color w:val="000000" w:themeColor="text1"/>
          <w:sz w:val="24"/>
          <w:szCs w:val="24"/>
          <w:lang w:eastAsia="es-CO"/>
        </w:rPr>
        <w:t xml:space="preserve"> (artículo 146) se reporta un caso que se encuentra en etapa de indagación. Por </w:t>
      </w:r>
      <w:r w:rsidR="000967ED" w:rsidRPr="009E1C38">
        <w:rPr>
          <w:rFonts w:ascii="Times New Roman" w:hAnsi="Times New Roman" w:cs="Times New Roman"/>
          <w:b/>
          <w:color w:val="000000" w:themeColor="text1"/>
          <w:sz w:val="24"/>
          <w:szCs w:val="24"/>
        </w:rPr>
        <w:t>trata de personas</w:t>
      </w:r>
      <w:r w:rsidR="000967ED" w:rsidRPr="009E1C38">
        <w:rPr>
          <w:rFonts w:ascii="Times New Roman" w:hAnsi="Times New Roman" w:cs="Times New Roman"/>
          <w:color w:val="000000" w:themeColor="text1"/>
          <w:sz w:val="24"/>
          <w:szCs w:val="24"/>
        </w:rPr>
        <w:t xml:space="preserve"> (art. 188a C.P.) se reportan 194 casos, de los </w:t>
      </w:r>
      <w:r w:rsidR="00083440" w:rsidRPr="009E1C38">
        <w:rPr>
          <w:rFonts w:ascii="Times New Roman" w:hAnsi="Times New Roman" w:cs="Times New Roman"/>
          <w:color w:val="000000" w:themeColor="text1"/>
          <w:sz w:val="24"/>
          <w:szCs w:val="24"/>
        </w:rPr>
        <w:t xml:space="preserve">  </w:t>
      </w:r>
      <w:r w:rsidR="000967ED" w:rsidRPr="009E1C38">
        <w:rPr>
          <w:rFonts w:ascii="Times New Roman" w:hAnsi="Times New Roman" w:cs="Times New Roman"/>
          <w:color w:val="000000" w:themeColor="text1"/>
          <w:sz w:val="24"/>
          <w:szCs w:val="24"/>
        </w:rPr>
        <w:t xml:space="preserve">cuales </w:t>
      </w:r>
      <w:r w:rsidR="00A03541" w:rsidRPr="009E1C38">
        <w:rPr>
          <w:rFonts w:ascii="Times New Roman" w:hAnsi="Times New Roman" w:cs="Times New Roman"/>
          <w:color w:val="000000" w:themeColor="text1"/>
          <w:sz w:val="24"/>
          <w:szCs w:val="24"/>
        </w:rPr>
        <w:t xml:space="preserve">se encuentran en etapa de </w:t>
      </w:r>
      <w:r w:rsidR="000967ED" w:rsidRPr="009E1C38">
        <w:rPr>
          <w:rFonts w:ascii="Times New Roman" w:hAnsi="Times New Roman" w:cs="Times New Roman"/>
          <w:color w:val="000000" w:themeColor="text1"/>
          <w:sz w:val="24"/>
          <w:szCs w:val="24"/>
        </w:rPr>
        <w:t>indagación</w:t>
      </w:r>
      <w:r w:rsidR="00A03541" w:rsidRPr="009E1C38">
        <w:rPr>
          <w:rFonts w:ascii="Times New Roman" w:hAnsi="Times New Roman" w:cs="Times New Roman"/>
          <w:color w:val="000000" w:themeColor="text1"/>
          <w:sz w:val="24"/>
          <w:szCs w:val="24"/>
        </w:rPr>
        <w:t xml:space="preserve"> el 96,90% (188 casos), en etapa de </w:t>
      </w:r>
      <w:r w:rsidR="000967ED" w:rsidRPr="009E1C38">
        <w:rPr>
          <w:rFonts w:ascii="Times New Roman" w:hAnsi="Times New Roman" w:cs="Times New Roman"/>
          <w:color w:val="000000" w:themeColor="text1"/>
          <w:sz w:val="24"/>
          <w:szCs w:val="24"/>
        </w:rPr>
        <w:t>investigación</w:t>
      </w:r>
      <w:r w:rsidR="000967ED" w:rsidRPr="009E1C38">
        <w:rPr>
          <w:rFonts w:ascii="Times New Roman" w:hAnsi="Times New Roman" w:cs="Times New Roman"/>
          <w:color w:val="000000" w:themeColor="text1"/>
          <w:sz w:val="24"/>
          <w:szCs w:val="24"/>
        </w:rPr>
        <w:tab/>
      </w:r>
      <w:r w:rsidR="00A03541" w:rsidRPr="009E1C38">
        <w:rPr>
          <w:rFonts w:ascii="Times New Roman" w:hAnsi="Times New Roman" w:cs="Times New Roman"/>
          <w:color w:val="000000" w:themeColor="text1"/>
          <w:sz w:val="24"/>
          <w:szCs w:val="24"/>
        </w:rPr>
        <w:t>el 1.54% (3 casos), en juicio el 1.03% (2 casos) y en etapa querellable el 0.51% (</w:t>
      </w:r>
      <w:r w:rsidR="000967ED" w:rsidRPr="009E1C38">
        <w:rPr>
          <w:rFonts w:ascii="Times New Roman" w:hAnsi="Times New Roman" w:cs="Times New Roman"/>
          <w:color w:val="000000" w:themeColor="text1"/>
          <w:sz w:val="24"/>
          <w:szCs w:val="24"/>
        </w:rPr>
        <w:t>1</w:t>
      </w:r>
      <w:r w:rsidR="00A03541" w:rsidRPr="009E1C38">
        <w:rPr>
          <w:rFonts w:ascii="Times New Roman" w:hAnsi="Times New Roman" w:cs="Times New Roman"/>
          <w:color w:val="000000" w:themeColor="text1"/>
          <w:sz w:val="24"/>
          <w:szCs w:val="24"/>
        </w:rPr>
        <w:t xml:space="preserve"> caso). </w:t>
      </w:r>
    </w:p>
    <w:p w14:paraId="66B29E98" w14:textId="3AA79AC0" w:rsidR="00473DF4" w:rsidRPr="009E1C38" w:rsidRDefault="009D1312"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Por delitos relacionados con </w:t>
      </w:r>
      <w:r w:rsidRPr="009E1C38">
        <w:rPr>
          <w:rFonts w:ascii="Times New Roman" w:hAnsi="Times New Roman" w:cs="Times New Roman"/>
          <w:b/>
          <w:color w:val="000000" w:themeColor="text1"/>
          <w:sz w:val="24"/>
          <w:szCs w:val="24"/>
        </w:rPr>
        <w:t>violencia sexual</w:t>
      </w:r>
      <w:r w:rsidRPr="009E1C38">
        <w:rPr>
          <w:rStyle w:val="Refdenotaalpie"/>
          <w:rFonts w:ascii="Times New Roman" w:hAnsi="Times New Roman" w:cs="Times New Roman"/>
          <w:b/>
          <w:color w:val="000000" w:themeColor="text1"/>
          <w:sz w:val="24"/>
          <w:szCs w:val="24"/>
        </w:rPr>
        <w:footnoteReference w:id="30"/>
      </w:r>
      <w:r w:rsidRPr="009E1C38">
        <w:rPr>
          <w:rFonts w:ascii="Times New Roman" w:hAnsi="Times New Roman" w:cs="Times New Roman"/>
          <w:color w:val="000000" w:themeColor="text1"/>
          <w:sz w:val="24"/>
          <w:szCs w:val="24"/>
        </w:rPr>
        <w:t xml:space="preserve">, </w:t>
      </w:r>
      <w:r w:rsidR="00343E18" w:rsidRPr="009E1C38">
        <w:rPr>
          <w:rFonts w:ascii="Times New Roman" w:hAnsi="Times New Roman" w:cs="Times New Roman"/>
          <w:color w:val="000000" w:themeColor="text1"/>
          <w:sz w:val="24"/>
          <w:szCs w:val="24"/>
        </w:rPr>
        <w:t>a corte de diciembre de</w:t>
      </w:r>
      <w:r w:rsidR="00A24DEB" w:rsidRPr="009E1C38">
        <w:rPr>
          <w:rFonts w:ascii="Times New Roman" w:hAnsi="Times New Roman" w:cs="Times New Roman"/>
          <w:color w:val="000000" w:themeColor="text1"/>
          <w:sz w:val="24"/>
          <w:szCs w:val="24"/>
        </w:rPr>
        <w:t xml:space="preserve"> 2017 se registran un total de 25.947 proceso</w:t>
      </w:r>
      <w:r w:rsidR="000E14DB" w:rsidRPr="009E1C38">
        <w:rPr>
          <w:rFonts w:ascii="Times New Roman" w:hAnsi="Times New Roman" w:cs="Times New Roman"/>
          <w:color w:val="000000" w:themeColor="text1"/>
          <w:sz w:val="24"/>
          <w:szCs w:val="24"/>
        </w:rPr>
        <w:t>s</w:t>
      </w:r>
      <w:r w:rsidR="00A24DEB" w:rsidRPr="009E1C38">
        <w:rPr>
          <w:rFonts w:ascii="Times New Roman" w:hAnsi="Times New Roman" w:cs="Times New Roman"/>
          <w:color w:val="000000" w:themeColor="text1"/>
          <w:sz w:val="24"/>
          <w:szCs w:val="24"/>
        </w:rPr>
        <w:t xml:space="preserve"> activos</w:t>
      </w:r>
      <w:r w:rsidR="002D2EB2" w:rsidRPr="009E1C38">
        <w:rPr>
          <w:rFonts w:ascii="Times New Roman" w:hAnsi="Times New Roman" w:cs="Times New Roman"/>
          <w:color w:val="000000" w:themeColor="text1"/>
          <w:sz w:val="24"/>
          <w:szCs w:val="24"/>
        </w:rPr>
        <w:t xml:space="preserve">, de los cuales se encuentran </w:t>
      </w:r>
      <w:r w:rsidR="000E14DB" w:rsidRPr="009E1C38">
        <w:rPr>
          <w:rFonts w:ascii="Times New Roman" w:hAnsi="Times New Roman" w:cs="Times New Roman"/>
          <w:color w:val="000000" w:themeColor="text1"/>
          <w:sz w:val="24"/>
          <w:szCs w:val="24"/>
        </w:rPr>
        <w:t>en etapa de indagación el 90.05% (23</w:t>
      </w:r>
      <w:r w:rsidR="000230F5" w:rsidRPr="009E1C38">
        <w:rPr>
          <w:rFonts w:ascii="Times New Roman" w:hAnsi="Times New Roman" w:cs="Times New Roman"/>
          <w:color w:val="000000" w:themeColor="text1"/>
          <w:sz w:val="24"/>
          <w:szCs w:val="24"/>
        </w:rPr>
        <w:t>.</w:t>
      </w:r>
      <w:r w:rsidR="000E14DB" w:rsidRPr="009E1C38">
        <w:rPr>
          <w:rFonts w:ascii="Times New Roman" w:hAnsi="Times New Roman" w:cs="Times New Roman"/>
          <w:color w:val="000000" w:themeColor="text1"/>
          <w:sz w:val="24"/>
          <w:szCs w:val="24"/>
        </w:rPr>
        <w:t xml:space="preserve">367 casos), en etapa de investigación el 2.37% de los procesos (616 casos), en etapa de </w:t>
      </w:r>
      <w:r w:rsidR="00343E18" w:rsidRPr="009E1C38">
        <w:rPr>
          <w:rFonts w:ascii="Times New Roman" w:hAnsi="Times New Roman" w:cs="Times New Roman"/>
          <w:color w:val="000000" w:themeColor="text1"/>
          <w:sz w:val="24"/>
          <w:szCs w:val="24"/>
        </w:rPr>
        <w:t xml:space="preserve">juicio </w:t>
      </w:r>
      <w:r w:rsidR="000E14DB" w:rsidRPr="009E1C38">
        <w:rPr>
          <w:rFonts w:ascii="Times New Roman" w:hAnsi="Times New Roman" w:cs="Times New Roman"/>
          <w:color w:val="000000" w:themeColor="text1"/>
          <w:sz w:val="24"/>
          <w:szCs w:val="24"/>
        </w:rPr>
        <w:t>el 4.16% (1</w:t>
      </w:r>
      <w:r w:rsidR="00704F1B" w:rsidRPr="009E1C38">
        <w:rPr>
          <w:rFonts w:ascii="Times New Roman" w:hAnsi="Times New Roman" w:cs="Times New Roman"/>
          <w:color w:val="000000" w:themeColor="text1"/>
          <w:sz w:val="24"/>
          <w:szCs w:val="24"/>
        </w:rPr>
        <w:t>.</w:t>
      </w:r>
      <w:r w:rsidR="000E14DB" w:rsidRPr="009E1C38">
        <w:rPr>
          <w:rFonts w:ascii="Times New Roman" w:hAnsi="Times New Roman" w:cs="Times New Roman"/>
          <w:color w:val="000000" w:themeColor="text1"/>
          <w:sz w:val="24"/>
          <w:szCs w:val="24"/>
        </w:rPr>
        <w:t>081 casos), en etapa de ejecución de penas el 2.58% (670 casos), en etapa querellable 0.69% (181 casos) y en etapa de terminación anticipada el 0.12% (32 casos)</w:t>
      </w:r>
      <w:r w:rsidR="000E14DB" w:rsidRPr="009E1C38">
        <w:rPr>
          <w:rStyle w:val="Refdenotaalpie"/>
          <w:rFonts w:ascii="Times New Roman" w:hAnsi="Times New Roman" w:cs="Times New Roman"/>
          <w:color w:val="000000" w:themeColor="text1"/>
          <w:sz w:val="24"/>
          <w:szCs w:val="24"/>
        </w:rPr>
        <w:footnoteReference w:id="31"/>
      </w:r>
      <w:r w:rsidR="000E14DB" w:rsidRPr="009E1C38">
        <w:rPr>
          <w:rFonts w:ascii="Times New Roman" w:hAnsi="Times New Roman" w:cs="Times New Roman"/>
          <w:color w:val="000000" w:themeColor="text1"/>
          <w:sz w:val="24"/>
          <w:szCs w:val="24"/>
        </w:rPr>
        <w:t xml:space="preserve">. </w:t>
      </w:r>
      <w:r w:rsidR="00473DF4" w:rsidRPr="009E1C38">
        <w:rPr>
          <w:rFonts w:ascii="Times New Roman" w:hAnsi="Times New Roman" w:cs="Times New Roman"/>
          <w:color w:val="000000" w:themeColor="text1"/>
          <w:sz w:val="24"/>
          <w:szCs w:val="24"/>
        </w:rPr>
        <w:t xml:space="preserve">Para las investigaciones por </w:t>
      </w:r>
      <w:r w:rsidR="00473DF4" w:rsidRPr="009E1C38">
        <w:rPr>
          <w:rFonts w:ascii="Times New Roman" w:hAnsi="Times New Roman" w:cs="Times New Roman"/>
          <w:b/>
          <w:color w:val="000000" w:themeColor="text1"/>
          <w:sz w:val="24"/>
          <w:szCs w:val="24"/>
        </w:rPr>
        <w:t>violencia sexual en el contexto del conflicto armado</w:t>
      </w:r>
      <w:r w:rsidR="0032455E" w:rsidRPr="009E1C38">
        <w:rPr>
          <w:rFonts w:ascii="Times New Roman" w:hAnsi="Times New Roman" w:cs="Times New Roman"/>
          <w:color w:val="000000" w:themeColor="text1"/>
          <w:sz w:val="24"/>
          <w:szCs w:val="24"/>
        </w:rPr>
        <w:t>,</w:t>
      </w:r>
      <w:r w:rsidR="00473DF4" w:rsidRPr="009E1C38">
        <w:rPr>
          <w:rFonts w:ascii="Times New Roman" w:hAnsi="Times New Roman" w:cs="Times New Roman"/>
          <w:color w:val="000000" w:themeColor="text1"/>
          <w:sz w:val="24"/>
          <w:szCs w:val="24"/>
        </w:rPr>
        <w:t xml:space="preserve"> </w:t>
      </w:r>
      <w:r w:rsidR="0032455E" w:rsidRPr="009E1C38">
        <w:rPr>
          <w:rFonts w:ascii="Times New Roman" w:eastAsia="Times New Roman" w:hAnsi="Times New Roman" w:cs="Times New Roman"/>
          <w:color w:val="000000" w:themeColor="text1"/>
          <w:sz w:val="24"/>
          <w:szCs w:val="24"/>
          <w:lang w:eastAsia="es-CO"/>
        </w:rPr>
        <w:t xml:space="preserve">de los 627 casos que  indican  la  ocurrencia  de  634  eventos  de  violencia  sexual  o  de  género  que  afectaron  por  lo  menos  a  768  víctimas, reconocidos por la Corte Constitucional en 2008 y 2015, en el Auto  092  de  2008, </w:t>
      </w:r>
      <w:r w:rsidR="00473DF4" w:rsidRPr="009E1C38">
        <w:rPr>
          <w:rFonts w:ascii="Times New Roman" w:hAnsi="Times New Roman" w:cs="Times New Roman"/>
          <w:color w:val="000000" w:themeColor="text1"/>
          <w:sz w:val="24"/>
          <w:szCs w:val="24"/>
        </w:rPr>
        <w:t xml:space="preserve">para la adopción de medidas para la protección a mujeres víctimas del desplazamiento forzado por causa del conflicto armado, </w:t>
      </w:r>
      <w:r w:rsidR="0032455E" w:rsidRPr="009E1C38">
        <w:rPr>
          <w:rFonts w:ascii="Times New Roman" w:hAnsi="Times New Roman" w:cs="Times New Roman"/>
          <w:color w:val="000000" w:themeColor="text1"/>
          <w:sz w:val="24"/>
          <w:szCs w:val="24"/>
        </w:rPr>
        <w:t xml:space="preserve">a </w:t>
      </w:r>
      <w:r w:rsidR="00473DF4" w:rsidRPr="009E1C38">
        <w:rPr>
          <w:rFonts w:ascii="Times New Roman" w:hAnsi="Times New Roman" w:cs="Times New Roman"/>
          <w:color w:val="000000" w:themeColor="text1"/>
          <w:sz w:val="24"/>
          <w:szCs w:val="24"/>
        </w:rPr>
        <w:t>junio de 2017 apenas el 2,18% de los casos de</w:t>
      </w:r>
      <w:r w:rsidR="0032455E" w:rsidRPr="009E1C38">
        <w:rPr>
          <w:rFonts w:ascii="Times New Roman" w:hAnsi="Times New Roman" w:cs="Times New Roman"/>
          <w:color w:val="000000" w:themeColor="text1"/>
          <w:sz w:val="24"/>
          <w:szCs w:val="24"/>
        </w:rPr>
        <w:t>l Auto 092 de</w:t>
      </w:r>
      <w:r w:rsidR="00473DF4" w:rsidRPr="009E1C38">
        <w:rPr>
          <w:rFonts w:ascii="Times New Roman" w:hAnsi="Times New Roman" w:cs="Times New Roman"/>
          <w:color w:val="000000" w:themeColor="text1"/>
          <w:sz w:val="24"/>
          <w:szCs w:val="24"/>
        </w:rPr>
        <w:t xml:space="preserve"> 2008 y el 1,13% de</w:t>
      </w:r>
      <w:r w:rsidR="0032455E" w:rsidRPr="009E1C38">
        <w:rPr>
          <w:rFonts w:ascii="Times New Roman" w:hAnsi="Times New Roman" w:cs="Times New Roman"/>
          <w:color w:val="000000" w:themeColor="text1"/>
          <w:sz w:val="24"/>
          <w:szCs w:val="24"/>
        </w:rPr>
        <w:t>l Auto 009 de</w:t>
      </w:r>
      <w:r w:rsidR="00473DF4" w:rsidRPr="009E1C38">
        <w:rPr>
          <w:rFonts w:ascii="Times New Roman" w:hAnsi="Times New Roman" w:cs="Times New Roman"/>
          <w:color w:val="000000" w:themeColor="text1"/>
          <w:sz w:val="24"/>
          <w:szCs w:val="24"/>
        </w:rPr>
        <w:t xml:space="preserve"> 2015 tenían sentencia</w:t>
      </w:r>
      <w:r w:rsidR="00F75AB3" w:rsidRPr="009E1C38">
        <w:rPr>
          <w:rStyle w:val="Refdenotaalpie"/>
          <w:rFonts w:ascii="Times New Roman" w:hAnsi="Times New Roman" w:cs="Times New Roman"/>
          <w:color w:val="000000" w:themeColor="text1"/>
          <w:sz w:val="24"/>
          <w:szCs w:val="24"/>
        </w:rPr>
        <w:footnoteReference w:id="32"/>
      </w:r>
      <w:r w:rsidR="00473DF4" w:rsidRPr="009E1C38">
        <w:rPr>
          <w:rFonts w:ascii="Times New Roman" w:hAnsi="Times New Roman" w:cs="Times New Roman"/>
          <w:color w:val="000000" w:themeColor="text1"/>
          <w:sz w:val="24"/>
          <w:szCs w:val="24"/>
        </w:rPr>
        <w:t>.</w:t>
      </w:r>
    </w:p>
    <w:p w14:paraId="4EA0A50A" w14:textId="2944E807" w:rsidR="0080242D" w:rsidRPr="009E1C38" w:rsidRDefault="000143EF"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lastRenderedPageBreak/>
        <w:t>Persiste el</w:t>
      </w:r>
      <w:r w:rsidR="00F827DE" w:rsidRPr="009E1C38">
        <w:rPr>
          <w:rFonts w:ascii="Times New Roman" w:hAnsi="Times New Roman" w:cs="Times New Roman"/>
          <w:color w:val="000000" w:themeColor="text1"/>
          <w:sz w:val="24"/>
          <w:szCs w:val="24"/>
        </w:rPr>
        <w:t xml:space="preserve"> déficit en el acceso a la justicia de las víctimas de violencia sexual, </w:t>
      </w:r>
      <w:r w:rsidR="000230F5" w:rsidRPr="009E1C38">
        <w:rPr>
          <w:rFonts w:ascii="Times New Roman" w:hAnsi="Times New Roman" w:cs="Times New Roman"/>
          <w:color w:val="000000" w:themeColor="text1"/>
          <w:sz w:val="24"/>
          <w:szCs w:val="24"/>
        </w:rPr>
        <w:t>sobre todo</w:t>
      </w:r>
      <w:r w:rsidR="00F827DE" w:rsidRPr="009E1C38">
        <w:rPr>
          <w:rFonts w:ascii="Times New Roman" w:hAnsi="Times New Roman" w:cs="Times New Roman"/>
          <w:color w:val="000000" w:themeColor="text1"/>
          <w:sz w:val="24"/>
          <w:szCs w:val="24"/>
        </w:rPr>
        <w:t xml:space="preserve"> de las mujeres. </w:t>
      </w:r>
      <w:r w:rsidR="00F827DE" w:rsidRPr="009E1C38">
        <w:rPr>
          <w:rFonts w:ascii="Times New Roman" w:eastAsia="Times New Roman" w:hAnsi="Times New Roman" w:cs="Times New Roman"/>
          <w:color w:val="000000" w:themeColor="text1"/>
          <w:sz w:val="24"/>
          <w:szCs w:val="24"/>
          <w:lang w:eastAsia="es-CO"/>
        </w:rPr>
        <w:t xml:space="preserve">Respecto al </w:t>
      </w:r>
      <w:r w:rsidR="00F827DE" w:rsidRPr="009E1C38">
        <w:rPr>
          <w:rFonts w:ascii="Times New Roman" w:eastAsia="Times New Roman" w:hAnsi="Times New Roman" w:cs="Times New Roman"/>
          <w:b/>
          <w:color w:val="000000" w:themeColor="text1"/>
          <w:sz w:val="24"/>
          <w:szCs w:val="24"/>
          <w:lang w:eastAsia="es-CO"/>
        </w:rPr>
        <w:t>acoso sexual</w:t>
      </w:r>
      <w:r w:rsidR="00F827DE" w:rsidRPr="009E1C38">
        <w:rPr>
          <w:rStyle w:val="Refdenotaalpie"/>
          <w:rFonts w:ascii="Times New Roman" w:eastAsia="Times New Roman" w:hAnsi="Times New Roman" w:cs="Times New Roman"/>
          <w:color w:val="000000" w:themeColor="text1"/>
          <w:sz w:val="24"/>
          <w:szCs w:val="24"/>
          <w:lang w:eastAsia="es-CO"/>
        </w:rPr>
        <w:footnoteReference w:id="33"/>
      </w:r>
      <w:r w:rsidR="000230F5" w:rsidRPr="009E1C38">
        <w:rPr>
          <w:rFonts w:ascii="Times New Roman" w:eastAsia="Times New Roman" w:hAnsi="Times New Roman" w:cs="Times New Roman"/>
          <w:b/>
          <w:color w:val="000000" w:themeColor="text1"/>
          <w:sz w:val="24"/>
          <w:szCs w:val="24"/>
          <w:lang w:eastAsia="es-CO"/>
        </w:rPr>
        <w:t>,</w:t>
      </w:r>
      <w:r w:rsidR="00F827DE" w:rsidRPr="009E1C38">
        <w:rPr>
          <w:rFonts w:ascii="Times New Roman" w:eastAsia="Times New Roman" w:hAnsi="Times New Roman" w:cs="Times New Roman"/>
          <w:color w:val="000000" w:themeColor="text1"/>
          <w:sz w:val="24"/>
          <w:szCs w:val="24"/>
          <w:lang w:eastAsia="es-CO"/>
        </w:rPr>
        <w:t xml:space="preserve"> </w:t>
      </w:r>
      <w:r w:rsidR="000230F5" w:rsidRPr="009E1C38">
        <w:rPr>
          <w:rFonts w:ascii="Times New Roman" w:hAnsi="Times New Roman" w:cs="Times New Roman"/>
          <w:color w:val="000000" w:themeColor="text1"/>
          <w:sz w:val="24"/>
          <w:szCs w:val="24"/>
        </w:rPr>
        <w:t>p</w:t>
      </w:r>
      <w:r w:rsidR="00F827DE" w:rsidRPr="009E1C38">
        <w:rPr>
          <w:rFonts w:ascii="Times New Roman" w:hAnsi="Times New Roman" w:cs="Times New Roman"/>
          <w:color w:val="000000" w:themeColor="text1"/>
          <w:sz w:val="24"/>
          <w:szCs w:val="24"/>
        </w:rPr>
        <w:t>ara el periodo 2016-2017</w:t>
      </w:r>
      <w:r w:rsidR="00F827DE" w:rsidRPr="009E1C38">
        <w:rPr>
          <w:rStyle w:val="Refdenotaalpie"/>
          <w:rFonts w:ascii="Times New Roman" w:hAnsi="Times New Roman" w:cs="Times New Roman"/>
          <w:color w:val="000000" w:themeColor="text1"/>
          <w:sz w:val="24"/>
          <w:szCs w:val="24"/>
        </w:rPr>
        <w:footnoteReference w:id="34"/>
      </w:r>
      <w:r w:rsidR="00F827DE" w:rsidRPr="009E1C38">
        <w:rPr>
          <w:rFonts w:ascii="Times New Roman" w:hAnsi="Times New Roman" w:cs="Times New Roman"/>
          <w:color w:val="000000" w:themeColor="text1"/>
          <w:sz w:val="24"/>
          <w:szCs w:val="24"/>
        </w:rPr>
        <w:t>, sólo el 2,04% de casos han tenido condena</w:t>
      </w:r>
      <w:r w:rsidR="00F827DE" w:rsidRPr="009E1C38">
        <w:rPr>
          <w:rStyle w:val="Refdenotaalpie"/>
          <w:rFonts w:ascii="Times New Roman" w:hAnsi="Times New Roman" w:cs="Times New Roman"/>
          <w:color w:val="000000" w:themeColor="text1"/>
          <w:sz w:val="24"/>
          <w:szCs w:val="24"/>
        </w:rPr>
        <w:footnoteReference w:id="35"/>
      </w:r>
      <w:r w:rsidR="000230F5" w:rsidRPr="009E1C38">
        <w:rPr>
          <w:rFonts w:ascii="Times New Roman" w:hAnsi="Times New Roman" w:cs="Times New Roman"/>
          <w:color w:val="000000" w:themeColor="text1"/>
          <w:sz w:val="24"/>
          <w:szCs w:val="24"/>
        </w:rPr>
        <w:t>.</w:t>
      </w:r>
      <w:r w:rsidR="0080242D" w:rsidRPr="009E1C38">
        <w:rPr>
          <w:rFonts w:ascii="Times New Roman" w:hAnsi="Times New Roman" w:cs="Times New Roman"/>
          <w:color w:val="000000" w:themeColor="text1"/>
          <w:sz w:val="24"/>
          <w:szCs w:val="24"/>
        </w:rPr>
        <w:t xml:space="preserve"> La F</w:t>
      </w:r>
      <w:r w:rsidR="00343E18" w:rsidRPr="009E1C38">
        <w:rPr>
          <w:rFonts w:ascii="Times New Roman" w:hAnsi="Times New Roman" w:cs="Times New Roman"/>
          <w:color w:val="000000" w:themeColor="text1"/>
          <w:sz w:val="24"/>
          <w:szCs w:val="24"/>
        </w:rPr>
        <w:t xml:space="preserve">iscalía </w:t>
      </w:r>
      <w:r w:rsidR="0080242D" w:rsidRPr="009E1C38">
        <w:rPr>
          <w:rFonts w:ascii="Times New Roman" w:hAnsi="Times New Roman" w:cs="Times New Roman"/>
          <w:color w:val="000000" w:themeColor="text1"/>
          <w:sz w:val="24"/>
          <w:szCs w:val="24"/>
        </w:rPr>
        <w:t>G</w:t>
      </w:r>
      <w:r w:rsidR="00343E18" w:rsidRPr="009E1C38">
        <w:rPr>
          <w:rFonts w:ascii="Times New Roman" w:hAnsi="Times New Roman" w:cs="Times New Roman"/>
          <w:color w:val="000000" w:themeColor="text1"/>
          <w:sz w:val="24"/>
          <w:szCs w:val="24"/>
        </w:rPr>
        <w:t xml:space="preserve">eneral de la </w:t>
      </w:r>
      <w:r w:rsidR="0080242D" w:rsidRPr="009E1C38">
        <w:rPr>
          <w:rFonts w:ascii="Times New Roman" w:hAnsi="Times New Roman" w:cs="Times New Roman"/>
          <w:color w:val="000000" w:themeColor="text1"/>
          <w:sz w:val="24"/>
          <w:szCs w:val="24"/>
        </w:rPr>
        <w:t>N</w:t>
      </w:r>
      <w:r w:rsidR="00343E18" w:rsidRPr="009E1C38">
        <w:rPr>
          <w:rFonts w:ascii="Times New Roman" w:hAnsi="Times New Roman" w:cs="Times New Roman"/>
          <w:color w:val="000000" w:themeColor="text1"/>
          <w:sz w:val="24"/>
          <w:szCs w:val="24"/>
        </w:rPr>
        <w:t>ación</w:t>
      </w:r>
      <w:r w:rsidR="0080242D" w:rsidRPr="009E1C38">
        <w:rPr>
          <w:rFonts w:ascii="Times New Roman" w:hAnsi="Times New Roman" w:cs="Times New Roman"/>
          <w:color w:val="000000" w:themeColor="text1"/>
          <w:sz w:val="24"/>
          <w:szCs w:val="24"/>
        </w:rPr>
        <w:t xml:space="preserve"> reporta 1.814 mujeres (88,1%) y 245 hombres (11,89%) víctimas de acoso sexual; en referencia al estado procesal, la FGN sólo reporta el estado de 1.368 casos de acoso sexual</w:t>
      </w:r>
      <w:r w:rsidR="00343E18" w:rsidRPr="009E1C38">
        <w:rPr>
          <w:rStyle w:val="Refdenotaalpie"/>
          <w:rFonts w:ascii="Times New Roman" w:hAnsi="Times New Roman" w:cs="Times New Roman"/>
          <w:color w:val="000000" w:themeColor="text1"/>
          <w:sz w:val="24"/>
          <w:szCs w:val="24"/>
        </w:rPr>
        <w:footnoteReference w:id="36"/>
      </w:r>
      <w:r w:rsidR="0080242D" w:rsidRPr="009E1C38">
        <w:rPr>
          <w:rFonts w:ascii="Times New Roman" w:hAnsi="Times New Roman" w:cs="Times New Roman"/>
          <w:color w:val="000000" w:themeColor="text1"/>
          <w:sz w:val="24"/>
          <w:szCs w:val="24"/>
        </w:rPr>
        <w:t>.</w:t>
      </w:r>
    </w:p>
    <w:p w14:paraId="4AA67E01" w14:textId="48773338" w:rsidR="00F827DE" w:rsidRDefault="00C02554" w:rsidP="009F5AC9">
      <w:pPr>
        <w:autoSpaceDE w:val="0"/>
        <w:autoSpaceDN w:val="0"/>
        <w:adjustRightInd w:val="0"/>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En lo referente</w:t>
      </w:r>
      <w:r w:rsidR="00343E18" w:rsidRPr="009E1C38">
        <w:rPr>
          <w:rFonts w:ascii="Times New Roman" w:hAnsi="Times New Roman" w:cs="Times New Roman"/>
          <w:color w:val="000000" w:themeColor="text1"/>
          <w:sz w:val="24"/>
          <w:szCs w:val="24"/>
        </w:rPr>
        <w:t xml:space="preserve"> </w:t>
      </w:r>
      <w:r w:rsidR="001D2673" w:rsidRPr="009E1C38">
        <w:rPr>
          <w:rFonts w:ascii="Times New Roman" w:hAnsi="Times New Roman" w:cs="Times New Roman"/>
          <w:color w:val="000000" w:themeColor="text1"/>
          <w:sz w:val="24"/>
          <w:szCs w:val="24"/>
        </w:rPr>
        <w:t>a las investigaciones</w:t>
      </w:r>
      <w:r w:rsidR="00343E18" w:rsidRPr="009E1C38">
        <w:rPr>
          <w:rFonts w:ascii="Times New Roman" w:hAnsi="Times New Roman" w:cs="Times New Roman"/>
          <w:color w:val="000000" w:themeColor="text1"/>
          <w:sz w:val="24"/>
          <w:szCs w:val="24"/>
        </w:rPr>
        <w:t xml:space="preserve"> por violaciones de DDHH</w:t>
      </w:r>
      <w:r w:rsidR="001D2673" w:rsidRPr="009E1C38">
        <w:rPr>
          <w:rFonts w:ascii="Times New Roman" w:hAnsi="Times New Roman" w:cs="Times New Roman"/>
          <w:color w:val="000000" w:themeColor="text1"/>
          <w:sz w:val="24"/>
          <w:szCs w:val="24"/>
        </w:rPr>
        <w:t xml:space="preserve"> contra personas LGBTI, pese a </w:t>
      </w:r>
      <w:r w:rsidR="00343E18" w:rsidRPr="009E1C38">
        <w:rPr>
          <w:rFonts w:ascii="Times New Roman" w:hAnsi="Times New Roman" w:cs="Times New Roman"/>
          <w:color w:val="000000" w:themeColor="text1"/>
          <w:sz w:val="24"/>
          <w:szCs w:val="24"/>
        </w:rPr>
        <w:t xml:space="preserve">ciertos </w:t>
      </w:r>
      <w:r w:rsidR="001D2673" w:rsidRPr="009E1C38">
        <w:rPr>
          <w:rFonts w:ascii="Times New Roman" w:hAnsi="Times New Roman" w:cs="Times New Roman"/>
          <w:color w:val="000000" w:themeColor="text1"/>
          <w:sz w:val="24"/>
          <w:szCs w:val="24"/>
        </w:rPr>
        <w:t>avances institucionales de la Fiscalía General de la Nación</w:t>
      </w:r>
      <w:r w:rsidR="00343E18" w:rsidRPr="009E1C38">
        <w:rPr>
          <w:rFonts w:ascii="Times New Roman" w:hAnsi="Times New Roman" w:cs="Times New Roman"/>
          <w:color w:val="000000" w:themeColor="text1"/>
          <w:sz w:val="24"/>
          <w:szCs w:val="24"/>
        </w:rPr>
        <w:t xml:space="preserve"> para adelantar las investigaciones desde una perspectiva de violencia basada en género</w:t>
      </w:r>
      <w:r w:rsidR="001D2673" w:rsidRPr="009E1C38">
        <w:rPr>
          <w:rFonts w:ascii="Times New Roman" w:hAnsi="Times New Roman" w:cs="Times New Roman"/>
          <w:color w:val="000000" w:themeColor="text1"/>
          <w:sz w:val="24"/>
          <w:szCs w:val="24"/>
        </w:rPr>
        <w:t xml:space="preserve">, las investigaciones sobre homicidios no avanzan y </w:t>
      </w:r>
      <w:r w:rsidR="00D8058C" w:rsidRPr="009E1C38">
        <w:rPr>
          <w:rFonts w:ascii="Times New Roman" w:hAnsi="Times New Roman" w:cs="Times New Roman"/>
          <w:color w:val="000000" w:themeColor="text1"/>
          <w:sz w:val="24"/>
          <w:szCs w:val="24"/>
        </w:rPr>
        <w:t xml:space="preserve">la mayoría de </w:t>
      </w:r>
      <w:r w:rsidR="001D2673" w:rsidRPr="009E1C38">
        <w:rPr>
          <w:rFonts w:ascii="Times New Roman" w:hAnsi="Times New Roman" w:cs="Times New Roman"/>
          <w:color w:val="000000" w:themeColor="text1"/>
          <w:sz w:val="24"/>
          <w:szCs w:val="24"/>
        </w:rPr>
        <w:t>los responsables no son identificados ni sancionados. Por otro lado</w:t>
      </w:r>
      <w:r w:rsidR="00D8058C" w:rsidRPr="009E1C38">
        <w:rPr>
          <w:rFonts w:ascii="Times New Roman" w:hAnsi="Times New Roman" w:cs="Times New Roman"/>
          <w:color w:val="000000" w:themeColor="text1"/>
          <w:sz w:val="24"/>
          <w:szCs w:val="24"/>
        </w:rPr>
        <w:t>,</w:t>
      </w:r>
      <w:r w:rsidR="001D2673" w:rsidRPr="009E1C38">
        <w:rPr>
          <w:rFonts w:ascii="Times New Roman" w:hAnsi="Times New Roman" w:cs="Times New Roman"/>
          <w:color w:val="000000" w:themeColor="text1"/>
          <w:sz w:val="24"/>
          <w:szCs w:val="24"/>
        </w:rPr>
        <w:t xml:space="preserve"> frente al estado de las investigaciones por violaciones a los DDHH contra pueblos étnicos, la Fiscalía General de la Nación aún no cuenta con estadísticas y bases de datos diferencia</w:t>
      </w:r>
      <w:r w:rsidR="00D8058C" w:rsidRPr="009E1C38">
        <w:rPr>
          <w:rFonts w:ascii="Times New Roman" w:hAnsi="Times New Roman" w:cs="Times New Roman"/>
          <w:color w:val="000000" w:themeColor="text1"/>
          <w:sz w:val="24"/>
          <w:szCs w:val="24"/>
        </w:rPr>
        <w:t>le</w:t>
      </w:r>
      <w:r w:rsidR="001D2673" w:rsidRPr="009E1C38">
        <w:rPr>
          <w:rFonts w:ascii="Times New Roman" w:hAnsi="Times New Roman" w:cs="Times New Roman"/>
          <w:color w:val="000000" w:themeColor="text1"/>
          <w:sz w:val="24"/>
          <w:szCs w:val="24"/>
        </w:rPr>
        <w:t>s que permitan establecer con precisión los niveles de impunidad</w:t>
      </w:r>
      <w:r w:rsidR="00343E18" w:rsidRPr="009E1C38">
        <w:rPr>
          <w:rFonts w:ascii="Times New Roman" w:hAnsi="Times New Roman" w:cs="Times New Roman"/>
          <w:color w:val="000000" w:themeColor="text1"/>
          <w:sz w:val="24"/>
          <w:szCs w:val="24"/>
        </w:rPr>
        <w:t xml:space="preserve"> para las agresiones contra los pueblos étnicos</w:t>
      </w:r>
      <w:r w:rsidR="00343E18" w:rsidRPr="009E1C38">
        <w:rPr>
          <w:rStyle w:val="Refdenotaalpie"/>
          <w:rFonts w:ascii="Times New Roman" w:hAnsi="Times New Roman" w:cs="Times New Roman"/>
          <w:color w:val="000000" w:themeColor="text1"/>
          <w:sz w:val="24"/>
          <w:szCs w:val="24"/>
        </w:rPr>
        <w:footnoteReference w:id="37"/>
      </w:r>
      <w:r w:rsidR="001D2673" w:rsidRPr="009E1C38">
        <w:rPr>
          <w:rFonts w:ascii="Times New Roman" w:hAnsi="Times New Roman" w:cs="Times New Roman"/>
          <w:color w:val="000000" w:themeColor="text1"/>
          <w:sz w:val="24"/>
          <w:szCs w:val="24"/>
        </w:rPr>
        <w:t xml:space="preserve">.  </w:t>
      </w:r>
    </w:p>
    <w:p w14:paraId="1FF4C868" w14:textId="216B3355" w:rsidR="00505BEF" w:rsidRPr="009E1C38" w:rsidRDefault="00505BEF" w:rsidP="009F5AC9">
      <w:pPr>
        <w:autoSpaceDE w:val="0"/>
        <w:autoSpaceDN w:val="0"/>
        <w:adjustRightInd w:val="0"/>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Pr>
          <w:rFonts w:ascii="Times New Roman" w:hAnsi="Times New Roman" w:cs="Times New Roman"/>
          <w:color w:val="000000" w:themeColor="text1"/>
          <w:sz w:val="24"/>
          <w:szCs w:val="24"/>
        </w:rPr>
        <w:t xml:space="preserve">Para 2019 </w:t>
      </w:r>
      <w:r w:rsidRPr="00505BEF">
        <w:rPr>
          <w:rFonts w:ascii="Times New Roman" w:hAnsi="Times New Roman" w:cs="Times New Roman"/>
          <w:color w:val="000000" w:themeColor="text1"/>
          <w:sz w:val="24"/>
          <w:szCs w:val="24"/>
        </w:rPr>
        <w:t>no se conoce información sobre avances en el esclarecimiento durante el último año, en la justicia ordinaria, de los cientos de casos de violaciones a los derechos humanos</w:t>
      </w:r>
      <w:r>
        <w:rPr>
          <w:rFonts w:ascii="Times New Roman" w:hAnsi="Times New Roman" w:cs="Times New Roman"/>
          <w:color w:val="000000" w:themeColor="text1"/>
          <w:sz w:val="24"/>
          <w:szCs w:val="24"/>
        </w:rPr>
        <w:t xml:space="preserve"> que ya se han mencionado</w:t>
      </w:r>
      <w:r w:rsidRPr="00505BEF">
        <w:rPr>
          <w:rFonts w:ascii="Times New Roman" w:hAnsi="Times New Roman" w:cs="Times New Roman"/>
          <w:color w:val="000000" w:themeColor="text1"/>
          <w:sz w:val="24"/>
          <w:szCs w:val="24"/>
        </w:rPr>
        <w:t>.</w:t>
      </w:r>
    </w:p>
    <w:p w14:paraId="694E7B2C" w14:textId="537A154A" w:rsidR="00F80D64" w:rsidRPr="009E1C38" w:rsidRDefault="00460224" w:rsidP="009F5A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s-CO"/>
        </w:rPr>
      </w:pPr>
      <w:r w:rsidRPr="009E1C38">
        <w:rPr>
          <w:rFonts w:ascii="Times New Roman" w:eastAsia="Times New Roman" w:hAnsi="Times New Roman" w:cs="Times New Roman"/>
          <w:color w:val="000000" w:themeColor="text1"/>
          <w:sz w:val="24"/>
          <w:szCs w:val="24"/>
          <w:lang w:eastAsia="es-CO"/>
        </w:rPr>
        <w:t>Sumado a esto</w:t>
      </w:r>
      <w:r w:rsidR="006F4FE8" w:rsidRPr="009E1C38">
        <w:rPr>
          <w:rFonts w:ascii="Times New Roman" w:eastAsia="Times New Roman" w:hAnsi="Times New Roman" w:cs="Times New Roman"/>
          <w:color w:val="000000" w:themeColor="text1"/>
          <w:sz w:val="24"/>
          <w:szCs w:val="24"/>
          <w:lang w:eastAsia="es-CO"/>
        </w:rPr>
        <w:t xml:space="preserve">, </w:t>
      </w:r>
      <w:r w:rsidR="00EC448B" w:rsidRPr="009E1C38">
        <w:rPr>
          <w:rFonts w:ascii="Times New Roman" w:eastAsia="Times New Roman" w:hAnsi="Times New Roman" w:cs="Times New Roman"/>
          <w:color w:val="000000" w:themeColor="text1"/>
          <w:sz w:val="24"/>
          <w:szCs w:val="24"/>
          <w:lang w:eastAsia="es-CO"/>
        </w:rPr>
        <w:t xml:space="preserve">durante </w:t>
      </w:r>
      <w:r w:rsidR="00505BEF">
        <w:rPr>
          <w:rFonts w:ascii="Times New Roman" w:eastAsia="Times New Roman" w:hAnsi="Times New Roman" w:cs="Times New Roman"/>
          <w:color w:val="000000" w:themeColor="text1"/>
          <w:sz w:val="24"/>
          <w:szCs w:val="24"/>
          <w:lang w:eastAsia="es-CO"/>
        </w:rPr>
        <w:t>los</w:t>
      </w:r>
      <w:r w:rsidR="00EC448B" w:rsidRPr="009E1C38">
        <w:rPr>
          <w:rFonts w:ascii="Times New Roman" w:eastAsia="Times New Roman" w:hAnsi="Times New Roman" w:cs="Times New Roman"/>
          <w:color w:val="000000" w:themeColor="text1"/>
          <w:sz w:val="24"/>
          <w:szCs w:val="24"/>
          <w:lang w:eastAsia="es-CO"/>
        </w:rPr>
        <w:t xml:space="preserve"> último</w:t>
      </w:r>
      <w:r w:rsidR="00505BEF">
        <w:rPr>
          <w:rFonts w:ascii="Times New Roman" w:eastAsia="Times New Roman" w:hAnsi="Times New Roman" w:cs="Times New Roman"/>
          <w:color w:val="000000" w:themeColor="text1"/>
          <w:sz w:val="24"/>
          <w:szCs w:val="24"/>
          <w:lang w:eastAsia="es-CO"/>
        </w:rPr>
        <w:t>s</w:t>
      </w:r>
      <w:r w:rsidR="00EC448B" w:rsidRPr="009E1C38">
        <w:rPr>
          <w:rFonts w:ascii="Times New Roman" w:eastAsia="Times New Roman" w:hAnsi="Times New Roman" w:cs="Times New Roman"/>
          <w:color w:val="000000" w:themeColor="text1"/>
          <w:sz w:val="24"/>
          <w:szCs w:val="24"/>
          <w:lang w:eastAsia="es-CO"/>
        </w:rPr>
        <w:t xml:space="preserve"> año</w:t>
      </w:r>
      <w:r w:rsidR="00505BEF">
        <w:rPr>
          <w:rFonts w:ascii="Times New Roman" w:eastAsia="Times New Roman" w:hAnsi="Times New Roman" w:cs="Times New Roman"/>
          <w:color w:val="000000" w:themeColor="text1"/>
          <w:sz w:val="24"/>
          <w:szCs w:val="24"/>
          <w:lang w:eastAsia="es-CO"/>
        </w:rPr>
        <w:t>s</w:t>
      </w:r>
      <w:r w:rsidR="00EC448B" w:rsidRPr="009E1C38">
        <w:rPr>
          <w:rFonts w:ascii="Times New Roman" w:eastAsia="Times New Roman" w:hAnsi="Times New Roman" w:cs="Times New Roman"/>
          <w:color w:val="000000" w:themeColor="text1"/>
          <w:sz w:val="24"/>
          <w:szCs w:val="24"/>
          <w:lang w:eastAsia="es-CO"/>
        </w:rPr>
        <w:t xml:space="preserve"> se han venido conociendo graves casos de </w:t>
      </w:r>
      <w:r w:rsidR="006357AC" w:rsidRPr="009E1C38">
        <w:rPr>
          <w:rFonts w:ascii="Times New Roman" w:eastAsia="Times New Roman" w:hAnsi="Times New Roman" w:cs="Times New Roman"/>
          <w:color w:val="000000" w:themeColor="text1"/>
          <w:sz w:val="24"/>
          <w:szCs w:val="24"/>
          <w:lang w:eastAsia="es-CO"/>
        </w:rPr>
        <w:t>corrupción entre los funcionarios judiciales</w:t>
      </w:r>
      <w:r w:rsidR="00EC448B" w:rsidRPr="009E1C38">
        <w:rPr>
          <w:rFonts w:ascii="Times New Roman" w:eastAsia="Times New Roman" w:hAnsi="Times New Roman" w:cs="Times New Roman"/>
          <w:color w:val="000000" w:themeColor="text1"/>
          <w:sz w:val="24"/>
          <w:szCs w:val="24"/>
          <w:lang w:eastAsia="es-CO"/>
        </w:rPr>
        <w:t>, de los cuales hasta ahora no se conoce sus verdaderos alcances, pero que denotan graves problemas de transparencia</w:t>
      </w:r>
      <w:r w:rsidR="0079570D" w:rsidRPr="009E1C38">
        <w:rPr>
          <w:rFonts w:ascii="Times New Roman" w:eastAsia="Times New Roman" w:hAnsi="Times New Roman" w:cs="Times New Roman"/>
          <w:color w:val="000000" w:themeColor="text1"/>
          <w:sz w:val="24"/>
          <w:szCs w:val="24"/>
          <w:lang w:eastAsia="es-CO"/>
        </w:rPr>
        <w:t>, y ética</w:t>
      </w:r>
      <w:r w:rsidR="00EC448B" w:rsidRPr="009E1C38">
        <w:rPr>
          <w:rFonts w:ascii="Times New Roman" w:eastAsia="Times New Roman" w:hAnsi="Times New Roman" w:cs="Times New Roman"/>
          <w:color w:val="000000" w:themeColor="text1"/>
          <w:sz w:val="24"/>
          <w:szCs w:val="24"/>
          <w:lang w:eastAsia="es-CO"/>
        </w:rPr>
        <w:t xml:space="preserve"> en la administración de justicia en Colombia</w:t>
      </w:r>
      <w:r w:rsidR="006357AC" w:rsidRPr="009E1C38">
        <w:rPr>
          <w:rFonts w:ascii="Times New Roman" w:eastAsia="Times New Roman" w:hAnsi="Times New Roman" w:cs="Times New Roman"/>
          <w:color w:val="000000" w:themeColor="text1"/>
          <w:sz w:val="24"/>
          <w:szCs w:val="24"/>
          <w:lang w:eastAsia="es-CO"/>
        </w:rPr>
        <w:t xml:space="preserve">. </w:t>
      </w:r>
      <w:r w:rsidR="00EC448B" w:rsidRPr="009E1C38">
        <w:rPr>
          <w:rFonts w:ascii="Times New Roman" w:eastAsia="Times New Roman" w:hAnsi="Times New Roman" w:cs="Times New Roman"/>
          <w:color w:val="000000" w:themeColor="text1"/>
          <w:sz w:val="24"/>
          <w:szCs w:val="24"/>
          <w:lang w:eastAsia="es-CO"/>
        </w:rPr>
        <w:t xml:space="preserve">El </w:t>
      </w:r>
      <w:r w:rsidR="006357AC" w:rsidRPr="009E1C38">
        <w:rPr>
          <w:rFonts w:ascii="Times New Roman" w:eastAsia="Times New Roman" w:hAnsi="Times New Roman" w:cs="Times New Roman"/>
          <w:color w:val="000000" w:themeColor="text1"/>
          <w:sz w:val="24"/>
          <w:szCs w:val="24"/>
          <w:lang w:eastAsia="es-CO"/>
        </w:rPr>
        <w:t>ejemplo</w:t>
      </w:r>
      <w:r w:rsidR="00EC448B" w:rsidRPr="009E1C38">
        <w:rPr>
          <w:rFonts w:ascii="Times New Roman" w:eastAsia="Times New Roman" w:hAnsi="Times New Roman" w:cs="Times New Roman"/>
          <w:color w:val="000000" w:themeColor="text1"/>
          <w:sz w:val="24"/>
          <w:szCs w:val="24"/>
          <w:lang w:eastAsia="es-CO"/>
        </w:rPr>
        <w:t xml:space="preserve"> más significativo de esto ha sido </w:t>
      </w:r>
      <w:r w:rsidR="006357AC" w:rsidRPr="009E1C38">
        <w:rPr>
          <w:rFonts w:ascii="Times New Roman" w:eastAsia="Times New Roman" w:hAnsi="Times New Roman" w:cs="Times New Roman"/>
          <w:color w:val="000000" w:themeColor="text1"/>
          <w:sz w:val="24"/>
          <w:szCs w:val="24"/>
          <w:lang w:eastAsia="es-CO"/>
        </w:rPr>
        <w:t xml:space="preserve">el escándalo conocido “El cartel de la Toga”. </w:t>
      </w:r>
      <w:r w:rsidR="003D5E53" w:rsidRPr="009E1C38">
        <w:rPr>
          <w:rFonts w:ascii="Times New Roman" w:eastAsia="Times New Roman" w:hAnsi="Times New Roman" w:cs="Times New Roman"/>
          <w:color w:val="000000" w:themeColor="text1"/>
          <w:sz w:val="24"/>
          <w:szCs w:val="24"/>
          <w:lang w:eastAsia="es-CO"/>
        </w:rPr>
        <w:t>La F</w:t>
      </w:r>
      <w:r w:rsidR="00575DE9" w:rsidRPr="009E1C38">
        <w:rPr>
          <w:rFonts w:ascii="Times New Roman" w:eastAsia="Times New Roman" w:hAnsi="Times New Roman" w:cs="Times New Roman"/>
          <w:color w:val="000000" w:themeColor="text1"/>
          <w:sz w:val="24"/>
          <w:szCs w:val="24"/>
          <w:lang w:eastAsia="es-CO"/>
        </w:rPr>
        <w:t xml:space="preserve">iscalía </w:t>
      </w:r>
      <w:r w:rsidR="003D5E53" w:rsidRPr="009E1C38">
        <w:rPr>
          <w:rFonts w:ascii="Times New Roman" w:eastAsia="Times New Roman" w:hAnsi="Times New Roman" w:cs="Times New Roman"/>
          <w:color w:val="000000" w:themeColor="text1"/>
          <w:sz w:val="24"/>
          <w:szCs w:val="24"/>
          <w:lang w:eastAsia="es-CO"/>
        </w:rPr>
        <w:t>G</w:t>
      </w:r>
      <w:r w:rsidR="00575DE9" w:rsidRPr="009E1C38">
        <w:rPr>
          <w:rFonts w:ascii="Times New Roman" w:eastAsia="Times New Roman" w:hAnsi="Times New Roman" w:cs="Times New Roman"/>
          <w:color w:val="000000" w:themeColor="text1"/>
          <w:sz w:val="24"/>
          <w:szCs w:val="24"/>
          <w:lang w:eastAsia="es-CO"/>
        </w:rPr>
        <w:t xml:space="preserve">eneral de la </w:t>
      </w:r>
      <w:r w:rsidR="003D5E53" w:rsidRPr="009E1C38">
        <w:rPr>
          <w:rFonts w:ascii="Times New Roman" w:eastAsia="Times New Roman" w:hAnsi="Times New Roman" w:cs="Times New Roman"/>
          <w:color w:val="000000" w:themeColor="text1"/>
          <w:sz w:val="24"/>
          <w:szCs w:val="24"/>
          <w:lang w:eastAsia="es-CO"/>
        </w:rPr>
        <w:t>N</w:t>
      </w:r>
      <w:r w:rsidR="00575DE9" w:rsidRPr="009E1C38">
        <w:rPr>
          <w:rFonts w:ascii="Times New Roman" w:eastAsia="Times New Roman" w:hAnsi="Times New Roman" w:cs="Times New Roman"/>
          <w:color w:val="000000" w:themeColor="text1"/>
          <w:sz w:val="24"/>
          <w:szCs w:val="24"/>
          <w:lang w:eastAsia="es-CO"/>
        </w:rPr>
        <w:t>ación</w:t>
      </w:r>
      <w:r w:rsidR="003D5E53" w:rsidRPr="009E1C38">
        <w:rPr>
          <w:rFonts w:ascii="Times New Roman" w:eastAsia="Times New Roman" w:hAnsi="Times New Roman" w:cs="Times New Roman"/>
          <w:color w:val="000000" w:themeColor="text1"/>
          <w:sz w:val="24"/>
          <w:szCs w:val="24"/>
          <w:lang w:eastAsia="es-CO"/>
        </w:rPr>
        <w:t>, capturó el 27</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junio</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2017</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al</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director</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anticorrupción</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la</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entidad</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Luis</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Gustavo</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Moreno,</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Su</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oficina</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también</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fue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allanada, en</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este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lugar</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se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encontraban</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parte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las</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investigaciones</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que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se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adelantan</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por</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el</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escándalo</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sobornos</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la</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firma</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Odebrecht</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y</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otros</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grandes</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casos</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de</w:t>
      </w:r>
      <w:r w:rsidR="00505BEF">
        <w:rPr>
          <w:rFonts w:ascii="Times New Roman" w:eastAsia="Times New Roman" w:hAnsi="Times New Roman" w:cs="Times New Roman"/>
          <w:color w:val="000000" w:themeColor="text1"/>
          <w:sz w:val="24"/>
          <w:szCs w:val="24"/>
          <w:lang w:eastAsia="es-CO"/>
        </w:rPr>
        <w:t xml:space="preserve"> </w:t>
      </w:r>
      <w:r w:rsidR="003D5E53" w:rsidRPr="009E1C38">
        <w:rPr>
          <w:rFonts w:ascii="Times New Roman" w:eastAsia="Times New Roman" w:hAnsi="Times New Roman" w:cs="Times New Roman"/>
          <w:color w:val="000000" w:themeColor="text1"/>
          <w:sz w:val="24"/>
          <w:szCs w:val="24"/>
          <w:lang w:eastAsia="es-CO"/>
        </w:rPr>
        <w:t>corrupción</w:t>
      </w:r>
      <w:r w:rsidR="003D5E53" w:rsidRPr="009E1C38">
        <w:rPr>
          <w:rStyle w:val="Refdenotaalpie"/>
          <w:rFonts w:ascii="Times New Roman" w:eastAsia="Times New Roman" w:hAnsi="Times New Roman" w:cs="Times New Roman"/>
          <w:color w:val="000000" w:themeColor="text1"/>
          <w:sz w:val="24"/>
          <w:szCs w:val="24"/>
          <w:lang w:eastAsia="es-CO"/>
        </w:rPr>
        <w:footnoteReference w:id="38"/>
      </w:r>
      <w:r w:rsidR="003D5E53" w:rsidRPr="009E1C38">
        <w:rPr>
          <w:rFonts w:ascii="Times New Roman" w:eastAsia="Times New Roman" w:hAnsi="Times New Roman" w:cs="Times New Roman"/>
          <w:color w:val="000000" w:themeColor="text1"/>
          <w:sz w:val="24"/>
          <w:szCs w:val="24"/>
          <w:lang w:eastAsia="es-CO"/>
        </w:rPr>
        <w:t xml:space="preserve">. </w:t>
      </w:r>
      <w:r w:rsidR="00575DE9" w:rsidRPr="009E1C38">
        <w:rPr>
          <w:rFonts w:ascii="Times New Roman" w:eastAsia="Times New Roman" w:hAnsi="Times New Roman" w:cs="Times New Roman"/>
          <w:color w:val="000000" w:themeColor="text1"/>
          <w:sz w:val="24"/>
          <w:szCs w:val="24"/>
          <w:lang w:eastAsia="es-CO"/>
        </w:rPr>
        <w:t>Dentro de las declaraciones entregadas a la justicia por Moreno, se pudo comprobar una amplia trama de corrupción en altas esferas del Estado. Dentro de los involucrados hay congresistas, dignatarios y magistrados auxiliares, además de magistrados titulares activos</w:t>
      </w:r>
      <w:r w:rsidR="006357AC" w:rsidRPr="009E1C38">
        <w:rPr>
          <w:rFonts w:ascii="Times New Roman" w:eastAsia="Times New Roman" w:hAnsi="Times New Roman" w:cs="Times New Roman"/>
          <w:color w:val="000000" w:themeColor="text1"/>
          <w:sz w:val="24"/>
          <w:szCs w:val="24"/>
          <w:lang w:eastAsia="es-CO"/>
        </w:rPr>
        <w:t xml:space="preserve"> de Altas Cortes, como la Corte Suprema de Justicia</w:t>
      </w:r>
      <w:r w:rsidR="00575DE9" w:rsidRPr="009E1C38">
        <w:rPr>
          <w:rStyle w:val="Refdenotaalpie"/>
          <w:rFonts w:ascii="Times New Roman" w:eastAsia="Times New Roman" w:hAnsi="Times New Roman" w:cs="Times New Roman"/>
          <w:color w:val="000000" w:themeColor="text1"/>
          <w:sz w:val="24"/>
          <w:szCs w:val="24"/>
          <w:lang w:eastAsia="es-CO"/>
        </w:rPr>
        <w:footnoteReference w:id="39"/>
      </w:r>
      <w:r w:rsidR="00575DE9" w:rsidRPr="009E1C38">
        <w:rPr>
          <w:rFonts w:ascii="Times New Roman" w:eastAsia="Times New Roman" w:hAnsi="Times New Roman" w:cs="Times New Roman"/>
          <w:color w:val="000000" w:themeColor="text1"/>
          <w:sz w:val="24"/>
          <w:szCs w:val="24"/>
          <w:lang w:eastAsia="es-CO"/>
        </w:rPr>
        <w:t>.</w:t>
      </w:r>
      <w:r w:rsidR="00E62F8B" w:rsidRPr="009E1C38">
        <w:rPr>
          <w:rFonts w:ascii="Times New Roman" w:eastAsia="Times New Roman" w:hAnsi="Times New Roman" w:cs="Times New Roman"/>
          <w:color w:val="000000" w:themeColor="text1"/>
          <w:sz w:val="24"/>
          <w:szCs w:val="24"/>
          <w:lang w:eastAsia="es-CO"/>
        </w:rPr>
        <w:t xml:space="preserve"> </w:t>
      </w:r>
    </w:p>
    <w:p w14:paraId="1ED23D52" w14:textId="1CF2A583" w:rsidR="00575DE9" w:rsidRPr="009E1C38" w:rsidRDefault="00E62F8B" w:rsidP="009F5A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s-CO"/>
        </w:rPr>
      </w:pPr>
      <w:r w:rsidRPr="009E1C38">
        <w:rPr>
          <w:rFonts w:ascii="Times New Roman" w:eastAsia="Times New Roman" w:hAnsi="Times New Roman" w:cs="Times New Roman"/>
          <w:color w:val="000000" w:themeColor="text1"/>
          <w:sz w:val="24"/>
          <w:szCs w:val="24"/>
          <w:lang w:eastAsia="es-CO"/>
        </w:rPr>
        <w:lastRenderedPageBreak/>
        <w:t>Esta red de corrupción implicaba el pago de sobornos de altos funcionarios del Estado a magistrados para alterar los procesos penales en su contra</w:t>
      </w:r>
      <w:r w:rsidR="00F80D64" w:rsidRPr="009E1C38">
        <w:rPr>
          <w:rFonts w:ascii="Times New Roman" w:eastAsia="Times New Roman" w:hAnsi="Times New Roman" w:cs="Times New Roman"/>
          <w:color w:val="000000" w:themeColor="text1"/>
          <w:sz w:val="24"/>
          <w:szCs w:val="24"/>
          <w:lang w:eastAsia="es-CO"/>
        </w:rPr>
        <w:t>, como procesos por vínculos con grupos paramilitares en el fenómeno denominado “parapolítica” y graves violaciones a los derechos humanos</w:t>
      </w:r>
      <w:r w:rsidRPr="009E1C38">
        <w:rPr>
          <w:rStyle w:val="Refdenotaalpie"/>
          <w:rFonts w:ascii="Times New Roman" w:eastAsia="Times New Roman" w:hAnsi="Times New Roman" w:cs="Times New Roman"/>
          <w:color w:val="000000" w:themeColor="text1"/>
          <w:sz w:val="24"/>
          <w:szCs w:val="24"/>
          <w:lang w:eastAsia="es-CO"/>
        </w:rPr>
        <w:footnoteReference w:id="40"/>
      </w:r>
      <w:r w:rsidRPr="009E1C38">
        <w:rPr>
          <w:rFonts w:ascii="Times New Roman" w:eastAsia="Times New Roman" w:hAnsi="Times New Roman" w:cs="Times New Roman"/>
          <w:color w:val="000000" w:themeColor="text1"/>
          <w:sz w:val="24"/>
          <w:szCs w:val="24"/>
          <w:lang w:eastAsia="es-CO"/>
        </w:rPr>
        <w:t>.</w:t>
      </w:r>
      <w:r w:rsidR="00F47D7A" w:rsidRPr="009E1C38">
        <w:rPr>
          <w:rFonts w:ascii="Times New Roman" w:eastAsia="Times New Roman" w:hAnsi="Times New Roman" w:cs="Times New Roman"/>
          <w:color w:val="000000" w:themeColor="text1"/>
          <w:sz w:val="24"/>
          <w:szCs w:val="24"/>
          <w:lang w:eastAsia="es-CO"/>
        </w:rPr>
        <w:t xml:space="preserve"> </w:t>
      </w:r>
      <w:r w:rsidR="002202D2" w:rsidRPr="009E1C38">
        <w:rPr>
          <w:rFonts w:ascii="Times New Roman" w:eastAsia="Times New Roman" w:hAnsi="Times New Roman" w:cs="Times New Roman"/>
          <w:color w:val="000000" w:themeColor="text1"/>
          <w:sz w:val="24"/>
          <w:szCs w:val="24"/>
          <w:lang w:eastAsia="es-CO"/>
        </w:rPr>
        <w:t>Hasta el momento se han involucrado en este proceso dos Magistrados de la Corte Suprema y se ha capturado a dos Senadores de la Republica, sin embargo</w:t>
      </w:r>
      <w:r w:rsidR="005F70B6" w:rsidRPr="009E1C38">
        <w:rPr>
          <w:rFonts w:ascii="Times New Roman" w:eastAsia="Times New Roman" w:hAnsi="Times New Roman" w:cs="Times New Roman"/>
          <w:color w:val="000000" w:themeColor="text1"/>
          <w:sz w:val="24"/>
          <w:szCs w:val="24"/>
          <w:lang w:eastAsia="es-CO"/>
        </w:rPr>
        <w:t>,</w:t>
      </w:r>
      <w:r w:rsidR="002202D2" w:rsidRPr="009E1C38">
        <w:rPr>
          <w:rFonts w:ascii="Times New Roman" w:eastAsia="Times New Roman" w:hAnsi="Times New Roman" w:cs="Times New Roman"/>
          <w:color w:val="000000" w:themeColor="text1"/>
          <w:sz w:val="24"/>
          <w:szCs w:val="24"/>
          <w:lang w:eastAsia="es-CO"/>
        </w:rPr>
        <w:t xml:space="preserve"> esto es solo el inicio de</w:t>
      </w:r>
      <w:r w:rsidR="00846230" w:rsidRPr="009E1C38">
        <w:rPr>
          <w:rFonts w:ascii="Times New Roman" w:eastAsia="Times New Roman" w:hAnsi="Times New Roman" w:cs="Times New Roman"/>
          <w:color w:val="000000" w:themeColor="text1"/>
          <w:sz w:val="24"/>
          <w:szCs w:val="24"/>
          <w:lang w:eastAsia="es-CO"/>
        </w:rPr>
        <w:t xml:space="preserve"> investigaciones que implican a</w:t>
      </w:r>
      <w:r w:rsidR="002202D2" w:rsidRPr="009E1C38">
        <w:rPr>
          <w:rFonts w:ascii="Times New Roman" w:eastAsia="Times New Roman" w:hAnsi="Times New Roman" w:cs="Times New Roman"/>
          <w:color w:val="000000" w:themeColor="text1"/>
          <w:sz w:val="24"/>
          <w:szCs w:val="24"/>
          <w:lang w:eastAsia="es-CO"/>
        </w:rPr>
        <w:t xml:space="preserve"> una amplia red </w:t>
      </w:r>
      <w:r w:rsidR="00846230" w:rsidRPr="009E1C38">
        <w:rPr>
          <w:rFonts w:ascii="Times New Roman" w:eastAsia="Times New Roman" w:hAnsi="Times New Roman" w:cs="Times New Roman"/>
          <w:color w:val="000000" w:themeColor="text1"/>
          <w:sz w:val="24"/>
          <w:szCs w:val="24"/>
          <w:lang w:eastAsia="es-CO"/>
        </w:rPr>
        <w:t xml:space="preserve">compuesta por </w:t>
      </w:r>
      <w:r w:rsidR="002202D2" w:rsidRPr="009E1C38">
        <w:rPr>
          <w:rFonts w:ascii="Times New Roman" w:eastAsia="Times New Roman" w:hAnsi="Times New Roman" w:cs="Times New Roman"/>
          <w:color w:val="000000" w:themeColor="text1"/>
          <w:sz w:val="24"/>
          <w:szCs w:val="24"/>
          <w:lang w:eastAsia="es-CO"/>
        </w:rPr>
        <w:t>funcionarios del Estado involucrados</w:t>
      </w:r>
      <w:r w:rsidR="00C8711B" w:rsidRPr="009E1C38">
        <w:rPr>
          <w:rFonts w:ascii="Times New Roman" w:eastAsia="Times New Roman" w:hAnsi="Times New Roman" w:cs="Times New Roman"/>
          <w:color w:val="000000" w:themeColor="text1"/>
          <w:sz w:val="24"/>
          <w:szCs w:val="24"/>
          <w:lang w:eastAsia="es-CO"/>
        </w:rPr>
        <w:t xml:space="preserve"> en graves hechos de corrupción que tienen como objetivo que crímenes cometidos por altos funcionarios queden en la impunidad</w:t>
      </w:r>
      <w:r w:rsidR="002202D2" w:rsidRPr="009E1C38">
        <w:rPr>
          <w:rFonts w:ascii="Times New Roman" w:eastAsia="Times New Roman" w:hAnsi="Times New Roman" w:cs="Times New Roman"/>
          <w:color w:val="000000" w:themeColor="text1"/>
          <w:sz w:val="24"/>
          <w:szCs w:val="24"/>
          <w:lang w:eastAsia="es-CO"/>
        </w:rPr>
        <w:t xml:space="preserve">. </w:t>
      </w:r>
      <w:r w:rsidR="00EB1352" w:rsidRPr="009E1C38">
        <w:rPr>
          <w:rFonts w:ascii="Times New Roman" w:eastAsia="Times New Roman" w:hAnsi="Times New Roman" w:cs="Times New Roman"/>
          <w:color w:val="000000" w:themeColor="text1"/>
          <w:sz w:val="24"/>
          <w:szCs w:val="24"/>
          <w:lang w:eastAsia="es-CO"/>
        </w:rPr>
        <w:t>C</w:t>
      </w:r>
      <w:r w:rsidR="002202D2" w:rsidRPr="009E1C38">
        <w:rPr>
          <w:rFonts w:ascii="Times New Roman" w:eastAsia="Times New Roman" w:hAnsi="Times New Roman" w:cs="Times New Roman"/>
          <w:color w:val="000000" w:themeColor="text1"/>
          <w:sz w:val="24"/>
          <w:szCs w:val="24"/>
          <w:lang w:eastAsia="es-CO"/>
        </w:rPr>
        <w:t>ontra Gustavo Moreno</w:t>
      </w:r>
      <w:r w:rsidR="00EB1352" w:rsidRPr="009E1C38">
        <w:rPr>
          <w:rFonts w:ascii="Times New Roman" w:eastAsia="Times New Roman" w:hAnsi="Times New Roman" w:cs="Times New Roman"/>
          <w:color w:val="000000" w:themeColor="text1"/>
          <w:sz w:val="24"/>
          <w:szCs w:val="24"/>
          <w:lang w:eastAsia="es-CO"/>
        </w:rPr>
        <w:t xml:space="preserve"> existía una orden de extradición por parte de Estados Unidos</w:t>
      </w:r>
      <w:r w:rsidR="002202D2" w:rsidRPr="009E1C38">
        <w:rPr>
          <w:rFonts w:ascii="Times New Roman" w:eastAsia="Times New Roman" w:hAnsi="Times New Roman" w:cs="Times New Roman"/>
          <w:color w:val="000000" w:themeColor="text1"/>
          <w:sz w:val="24"/>
          <w:szCs w:val="24"/>
          <w:lang w:eastAsia="es-CO"/>
        </w:rPr>
        <w:t xml:space="preserve"> que amenaz</w:t>
      </w:r>
      <w:r w:rsidR="00EB1352" w:rsidRPr="009E1C38">
        <w:rPr>
          <w:rFonts w:ascii="Times New Roman" w:eastAsia="Times New Roman" w:hAnsi="Times New Roman" w:cs="Times New Roman"/>
          <w:color w:val="000000" w:themeColor="text1"/>
          <w:sz w:val="24"/>
          <w:szCs w:val="24"/>
          <w:lang w:eastAsia="es-CO"/>
        </w:rPr>
        <w:t>aba</w:t>
      </w:r>
      <w:r w:rsidR="002202D2" w:rsidRPr="009E1C38">
        <w:rPr>
          <w:rFonts w:ascii="Times New Roman" w:eastAsia="Times New Roman" w:hAnsi="Times New Roman" w:cs="Times New Roman"/>
          <w:color w:val="000000" w:themeColor="text1"/>
          <w:sz w:val="24"/>
          <w:szCs w:val="24"/>
          <w:lang w:eastAsia="es-CO"/>
        </w:rPr>
        <w:t xml:space="preserve"> con afectar sus contribuciones con la justicia para esclarecer el alcance de esta red de corrupción</w:t>
      </w:r>
      <w:r w:rsidR="001E4DEF" w:rsidRPr="009E1C38">
        <w:rPr>
          <w:rFonts w:ascii="Times New Roman" w:eastAsia="Times New Roman" w:hAnsi="Times New Roman" w:cs="Times New Roman"/>
          <w:color w:val="000000" w:themeColor="text1"/>
          <w:sz w:val="24"/>
          <w:szCs w:val="24"/>
          <w:lang w:eastAsia="es-CO"/>
        </w:rPr>
        <w:t>.</w:t>
      </w:r>
      <w:r w:rsidR="00EB1352" w:rsidRPr="009E1C38">
        <w:rPr>
          <w:rFonts w:ascii="Times New Roman" w:eastAsia="Times New Roman" w:hAnsi="Times New Roman" w:cs="Times New Roman"/>
          <w:color w:val="000000" w:themeColor="text1"/>
          <w:sz w:val="24"/>
          <w:szCs w:val="24"/>
          <w:lang w:eastAsia="es-CO"/>
        </w:rPr>
        <w:t xml:space="preserve"> </w:t>
      </w:r>
      <w:r w:rsidR="001E4DEF" w:rsidRPr="009E1C38">
        <w:rPr>
          <w:rFonts w:ascii="Times New Roman" w:eastAsia="Times New Roman" w:hAnsi="Times New Roman" w:cs="Times New Roman"/>
          <w:color w:val="000000" w:themeColor="text1"/>
          <w:sz w:val="24"/>
          <w:szCs w:val="24"/>
          <w:lang w:eastAsia="es-CO"/>
        </w:rPr>
        <w:t>N</w:t>
      </w:r>
      <w:r w:rsidR="00EB1352" w:rsidRPr="009E1C38">
        <w:rPr>
          <w:rFonts w:ascii="Times New Roman" w:eastAsia="Times New Roman" w:hAnsi="Times New Roman" w:cs="Times New Roman"/>
          <w:color w:val="000000" w:themeColor="text1"/>
          <w:sz w:val="24"/>
          <w:szCs w:val="24"/>
          <w:lang w:eastAsia="es-CO"/>
        </w:rPr>
        <w:t>o obstante</w:t>
      </w:r>
      <w:r w:rsidR="001E4DEF" w:rsidRPr="009E1C38">
        <w:rPr>
          <w:rFonts w:ascii="Times New Roman" w:eastAsia="Times New Roman" w:hAnsi="Times New Roman" w:cs="Times New Roman"/>
          <w:color w:val="000000" w:themeColor="text1"/>
          <w:sz w:val="24"/>
          <w:szCs w:val="24"/>
          <w:lang w:eastAsia="es-CO"/>
        </w:rPr>
        <w:t>,</w:t>
      </w:r>
      <w:r w:rsidR="00EB1352" w:rsidRPr="009E1C38">
        <w:rPr>
          <w:rFonts w:ascii="Times New Roman" w:eastAsia="Times New Roman" w:hAnsi="Times New Roman" w:cs="Times New Roman"/>
          <w:color w:val="000000" w:themeColor="text1"/>
          <w:sz w:val="24"/>
          <w:szCs w:val="24"/>
          <w:lang w:eastAsia="es-CO"/>
        </w:rPr>
        <w:t xml:space="preserve"> sin tener en cuenta </w:t>
      </w:r>
      <w:r w:rsidR="0079570D" w:rsidRPr="009E1C38">
        <w:rPr>
          <w:rFonts w:ascii="Times New Roman" w:eastAsia="Times New Roman" w:hAnsi="Times New Roman" w:cs="Times New Roman"/>
          <w:color w:val="000000" w:themeColor="text1"/>
          <w:sz w:val="24"/>
          <w:szCs w:val="24"/>
          <w:lang w:eastAsia="es-CO"/>
        </w:rPr>
        <w:t xml:space="preserve">las posibles obstrucciones a la verdad, </w:t>
      </w:r>
      <w:r w:rsidR="00EB1352" w:rsidRPr="009E1C38">
        <w:rPr>
          <w:rFonts w:ascii="Times New Roman" w:eastAsia="Times New Roman" w:hAnsi="Times New Roman" w:cs="Times New Roman"/>
          <w:color w:val="000000" w:themeColor="text1"/>
          <w:sz w:val="24"/>
          <w:szCs w:val="24"/>
          <w:lang w:eastAsia="es-CO"/>
        </w:rPr>
        <w:t xml:space="preserve">el Estado colombiano </w:t>
      </w:r>
      <w:r w:rsidR="0079570D" w:rsidRPr="009E1C38">
        <w:rPr>
          <w:rFonts w:ascii="Times New Roman" w:eastAsia="Times New Roman" w:hAnsi="Times New Roman" w:cs="Times New Roman"/>
          <w:color w:val="000000" w:themeColor="text1"/>
          <w:sz w:val="24"/>
          <w:szCs w:val="24"/>
          <w:lang w:eastAsia="es-CO"/>
        </w:rPr>
        <w:t>permitió</w:t>
      </w:r>
      <w:r w:rsidR="00EB1352" w:rsidRPr="009E1C38">
        <w:rPr>
          <w:rFonts w:ascii="Times New Roman" w:eastAsia="Times New Roman" w:hAnsi="Times New Roman" w:cs="Times New Roman"/>
          <w:color w:val="000000" w:themeColor="text1"/>
          <w:sz w:val="24"/>
          <w:szCs w:val="24"/>
          <w:lang w:eastAsia="es-CO"/>
        </w:rPr>
        <w:t xml:space="preserve"> su extradición a mediados de mayo de 2018</w:t>
      </w:r>
      <w:r w:rsidR="002202D2" w:rsidRPr="00C90FF2">
        <w:rPr>
          <w:rStyle w:val="Refdenotaalpie"/>
          <w:rFonts w:ascii="Times New Roman" w:eastAsia="Times New Roman" w:hAnsi="Times New Roman" w:cs="Times New Roman"/>
          <w:color w:val="000000" w:themeColor="text1"/>
          <w:sz w:val="24"/>
          <w:szCs w:val="24"/>
          <w:lang w:eastAsia="es-CO"/>
        </w:rPr>
        <w:footnoteReference w:id="41"/>
      </w:r>
      <w:r w:rsidR="009542A1" w:rsidRPr="009E1C38">
        <w:rPr>
          <w:rFonts w:ascii="Times New Roman" w:eastAsia="Times New Roman" w:hAnsi="Times New Roman" w:cs="Times New Roman"/>
          <w:color w:val="000000" w:themeColor="text1"/>
          <w:sz w:val="24"/>
          <w:szCs w:val="24"/>
          <w:lang w:eastAsia="es-CO"/>
        </w:rPr>
        <w:t xml:space="preserve">. </w:t>
      </w:r>
    </w:p>
    <w:p w14:paraId="4F86F0A0" w14:textId="4F8D846B" w:rsidR="00C90FF2" w:rsidRPr="00D863DE" w:rsidRDefault="00C90FF2" w:rsidP="00C90FF2">
      <w:pPr>
        <w:spacing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En el año </w:t>
      </w:r>
      <w:r w:rsidRPr="00C90FF2">
        <w:rPr>
          <w:rFonts w:ascii="Times New Roman" w:hAnsi="Times New Roman" w:cs="Times New Roman"/>
          <w:color w:val="000000" w:themeColor="text1"/>
          <w:sz w:val="24"/>
          <w:szCs w:val="24"/>
        </w:rPr>
        <w:t>2018</w:t>
      </w:r>
      <w:r w:rsidR="00E45DF6" w:rsidRPr="00C90FF2">
        <w:rPr>
          <w:rFonts w:ascii="Times New Roman" w:hAnsi="Times New Roman" w:cs="Times New Roman"/>
          <w:color w:val="000000" w:themeColor="text1"/>
          <w:sz w:val="24"/>
          <w:szCs w:val="24"/>
        </w:rPr>
        <w:t xml:space="preserve"> </w:t>
      </w:r>
      <w:r w:rsidRPr="00C90FF2">
        <w:rPr>
          <w:rFonts w:ascii="Times New Roman" w:hAnsi="Times New Roman" w:cs="Times New Roman"/>
          <w:color w:val="000000" w:themeColor="text1"/>
          <w:sz w:val="24"/>
          <w:szCs w:val="24"/>
        </w:rPr>
        <w:t>se descubrió l</w:t>
      </w:r>
      <w:r w:rsidRPr="00C90FF2">
        <w:rPr>
          <w:rFonts w:ascii="Times New Roman" w:hAnsi="Times New Roman" w:cs="Times New Roman"/>
          <w:sz w:val="24"/>
          <w:szCs w:val="24"/>
        </w:rPr>
        <w:t>a práctica</w:t>
      </w:r>
      <w:r w:rsidRPr="00C90FF2" w:rsidDel="00ED2E8B">
        <w:rPr>
          <w:rFonts w:ascii="Times New Roman" w:hAnsi="Times New Roman" w:cs="Times New Roman"/>
          <w:sz w:val="24"/>
          <w:szCs w:val="24"/>
        </w:rPr>
        <w:t xml:space="preserve"> </w:t>
      </w:r>
      <w:r w:rsidRPr="00C90FF2">
        <w:rPr>
          <w:rFonts w:ascii="Times New Roman" w:hAnsi="Times New Roman" w:cs="Times New Roman"/>
          <w:sz w:val="24"/>
          <w:szCs w:val="24"/>
        </w:rPr>
        <w:t xml:space="preserve">de interceptaciones ilegales de comunicaciones contra numerosas personas y funcionarios públicos en las instalaciones de la propia Fiscalía, así como la modificación, alteración e incluso desaparición de interceptaciones realizadas legalmente en el marco de procesos judiciales, y la participación de redes de personas externas y de policías y militares </w:t>
      </w:r>
      <w:r w:rsidRPr="00D863DE">
        <w:rPr>
          <w:rFonts w:ascii="Times New Roman" w:hAnsi="Times New Roman" w:cs="Times New Roman"/>
          <w:sz w:val="24"/>
          <w:szCs w:val="24"/>
        </w:rPr>
        <w:t xml:space="preserve">activos y retirados en estas actividades, fueron descubiertas por la oficina de control interno de la entidad y resultan alarmantes. Mediante boletín de prensa de junio 17 de 2019 la Fiscalía informó que </w:t>
      </w:r>
      <w:r w:rsidRPr="00D863DE">
        <w:rPr>
          <w:rFonts w:ascii="Times New Roman" w:hAnsi="Times New Roman" w:cs="Times New Roman"/>
          <w:sz w:val="24"/>
          <w:szCs w:val="24"/>
          <w:shd w:val="clear" w:color="auto" w:fill="FFFFFF"/>
        </w:rPr>
        <w:t xml:space="preserve">el coordinador de la Sala de interceptaciones Diamante de la Fiscalía General de la Nación fue el primer exfuncionario de la entidad ser condenado a 100 meses de prisión por haber interceptado ilegalmente comunicaciones. También fue capturado el Fiscal 32 especializado contra las Organizaciones Criminales. Las investigaciones continúan y al parecer falta mucho por descubrir. Llegar al fondo de esta situación y dar conocer esta información a la sociedad, son la acción mínima que se debe adelantar para la difícil tarea de recuperar la confianza en la entidad encargada de los procesos de investigación penal en Colombia. </w:t>
      </w:r>
    </w:p>
    <w:p w14:paraId="5F90AC21" w14:textId="56F00216" w:rsidR="00C90FF2" w:rsidRDefault="00C90FF2" w:rsidP="00C90FF2">
      <w:pPr>
        <w:spacing w:before="100" w:beforeAutospacing="1" w:after="100" w:afterAutospacing="1" w:line="240" w:lineRule="auto"/>
        <w:jc w:val="both"/>
        <w:rPr>
          <w:rFonts w:ascii="Times New Roman" w:hAnsi="Times New Roman" w:cs="Times New Roman"/>
          <w:color w:val="000000" w:themeColor="text1"/>
          <w:sz w:val="24"/>
          <w:szCs w:val="24"/>
        </w:rPr>
      </w:pPr>
      <w:r w:rsidRPr="00C90FF2">
        <w:rPr>
          <w:rFonts w:ascii="Times New Roman" w:hAnsi="Times New Roman" w:cs="Times New Roman"/>
          <w:color w:val="000000" w:themeColor="text1"/>
          <w:sz w:val="24"/>
          <w:szCs w:val="24"/>
        </w:rPr>
        <w:t>Frente a este panorama, en el Congreso se presentaron tres proyectos de reforma a la justicia en el último año. Solamente uno de ellos fue de iniciativa gubernamental, y tuvo que ser retirado por no contar con suficiente respaldo. Los otros dos fueron archivados por falta de tiempo para completar su trámite. Con algunas diferencias entre ellos, los tres proyectos contenían propuestas regresivas e insuficientes frente al panorama de impunidad existente: reformar la acción de tutela para limitarla, aumentar de 36 a 48 horas el tiempo límite para la legalización de capturas, regular precedentes judiciales, o modificar los requisitos y procedimientos para la elección de altos funcionarios, entre otras</w:t>
      </w:r>
      <w:r>
        <w:rPr>
          <w:rStyle w:val="Refdenotaalpie"/>
          <w:rFonts w:ascii="Times New Roman" w:hAnsi="Times New Roman" w:cs="Times New Roman"/>
          <w:color w:val="000000" w:themeColor="text1"/>
          <w:sz w:val="24"/>
          <w:szCs w:val="24"/>
        </w:rPr>
        <w:footnoteReference w:id="42"/>
      </w:r>
      <w:r>
        <w:rPr>
          <w:rFonts w:ascii="Times New Roman" w:hAnsi="Times New Roman" w:cs="Times New Roman"/>
          <w:color w:val="000000" w:themeColor="text1"/>
          <w:sz w:val="24"/>
          <w:szCs w:val="24"/>
        </w:rPr>
        <w:t>.</w:t>
      </w:r>
    </w:p>
    <w:p w14:paraId="7DA6A442" w14:textId="77777777" w:rsidR="002F24F5" w:rsidRDefault="00C90FF2" w:rsidP="00C90FF2">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 otra parte, d</w:t>
      </w:r>
      <w:r w:rsidRPr="00C90FF2">
        <w:rPr>
          <w:rFonts w:ascii="Times New Roman" w:hAnsi="Times New Roman" w:cs="Times New Roman"/>
          <w:color w:val="000000" w:themeColor="text1"/>
          <w:sz w:val="24"/>
          <w:szCs w:val="24"/>
        </w:rPr>
        <w:t xml:space="preserve">entro de los factores que han afectado el adecuado funcionamiento de la administración de justicia en Colombia en </w:t>
      </w:r>
      <w:r>
        <w:rPr>
          <w:rFonts w:ascii="Times New Roman" w:hAnsi="Times New Roman" w:cs="Times New Roman"/>
          <w:color w:val="000000" w:themeColor="text1"/>
          <w:sz w:val="24"/>
          <w:szCs w:val="24"/>
        </w:rPr>
        <w:t>los últimos años</w:t>
      </w:r>
      <w:r w:rsidRPr="00C90FF2">
        <w:rPr>
          <w:rFonts w:ascii="Times New Roman" w:hAnsi="Times New Roman" w:cs="Times New Roman"/>
          <w:color w:val="000000" w:themeColor="text1"/>
          <w:sz w:val="24"/>
          <w:szCs w:val="24"/>
        </w:rPr>
        <w:t>, están la falta de independencia de la Fiscalía General de la Nación (FGN) y su constante intromisión en la labor de la</w:t>
      </w:r>
      <w:r>
        <w:rPr>
          <w:rFonts w:ascii="Times New Roman" w:hAnsi="Times New Roman" w:cs="Times New Roman"/>
          <w:color w:val="000000" w:themeColor="text1"/>
          <w:sz w:val="24"/>
          <w:szCs w:val="24"/>
        </w:rPr>
        <w:t xml:space="preserve"> recientemente creada</w:t>
      </w:r>
      <w:r w:rsidRPr="00C90FF2">
        <w:rPr>
          <w:rFonts w:ascii="Times New Roman" w:hAnsi="Times New Roman" w:cs="Times New Roman"/>
          <w:color w:val="000000" w:themeColor="text1"/>
          <w:sz w:val="24"/>
          <w:szCs w:val="24"/>
        </w:rPr>
        <w:t xml:space="preserve"> Jurisdicción Especial para la Paz (JEP): el Fiscal General </w:t>
      </w:r>
      <w:r>
        <w:rPr>
          <w:rFonts w:ascii="Times New Roman" w:hAnsi="Times New Roman" w:cs="Times New Roman"/>
          <w:color w:val="000000" w:themeColor="text1"/>
          <w:sz w:val="24"/>
          <w:szCs w:val="24"/>
        </w:rPr>
        <w:t xml:space="preserve">Néstor Humberto Martínez </w:t>
      </w:r>
      <w:r w:rsidRPr="00C90FF2">
        <w:rPr>
          <w:rFonts w:ascii="Times New Roman" w:hAnsi="Times New Roman" w:cs="Times New Roman"/>
          <w:color w:val="000000" w:themeColor="text1"/>
          <w:sz w:val="24"/>
          <w:szCs w:val="24"/>
        </w:rPr>
        <w:t xml:space="preserve">lideró y promovió la primera propuesta de objeciones a la ley estatutaria </w:t>
      </w:r>
      <w:r w:rsidRPr="00C90FF2">
        <w:rPr>
          <w:rFonts w:ascii="Times New Roman" w:hAnsi="Times New Roman" w:cs="Times New Roman"/>
          <w:color w:val="000000" w:themeColor="text1"/>
          <w:sz w:val="24"/>
          <w:szCs w:val="24"/>
        </w:rPr>
        <w:lastRenderedPageBreak/>
        <w:t>que reglamentaba esta jurisdicción, las cuales fueron luego acogidas y ampliadas</w:t>
      </w:r>
      <w:r w:rsidR="002F24F5">
        <w:rPr>
          <w:rFonts w:ascii="Times New Roman" w:hAnsi="Times New Roman" w:cs="Times New Roman"/>
          <w:color w:val="000000" w:themeColor="text1"/>
          <w:sz w:val="24"/>
          <w:szCs w:val="24"/>
        </w:rPr>
        <w:t>,</w:t>
      </w:r>
      <w:r w:rsidRPr="00C90FF2">
        <w:rPr>
          <w:rFonts w:ascii="Times New Roman" w:hAnsi="Times New Roman" w:cs="Times New Roman"/>
          <w:color w:val="000000" w:themeColor="text1"/>
          <w:sz w:val="24"/>
          <w:szCs w:val="24"/>
        </w:rPr>
        <w:t xml:space="preserve"> </w:t>
      </w:r>
      <w:r w:rsidR="002F24F5">
        <w:rPr>
          <w:rFonts w:ascii="Times New Roman" w:hAnsi="Times New Roman" w:cs="Times New Roman"/>
          <w:color w:val="000000" w:themeColor="text1"/>
          <w:sz w:val="24"/>
          <w:szCs w:val="24"/>
        </w:rPr>
        <w:t xml:space="preserve">en marzo de 2019, </w:t>
      </w:r>
      <w:r w:rsidRPr="00C90FF2">
        <w:rPr>
          <w:rFonts w:ascii="Times New Roman" w:hAnsi="Times New Roman" w:cs="Times New Roman"/>
          <w:color w:val="000000" w:themeColor="text1"/>
          <w:sz w:val="24"/>
          <w:szCs w:val="24"/>
        </w:rPr>
        <w:t xml:space="preserve">por el Presidente de la República. Aunque estas objeciones no tenían vocación de prosperar, sí dificultaron la operación de la JEP y además generaron un debate público </w:t>
      </w:r>
      <w:proofErr w:type="spellStart"/>
      <w:r w:rsidRPr="00C90FF2">
        <w:rPr>
          <w:rFonts w:ascii="Times New Roman" w:hAnsi="Times New Roman" w:cs="Times New Roman"/>
          <w:color w:val="000000" w:themeColor="text1"/>
          <w:sz w:val="24"/>
          <w:szCs w:val="24"/>
        </w:rPr>
        <w:t>polarizante</w:t>
      </w:r>
      <w:proofErr w:type="spellEnd"/>
      <w:r w:rsidRPr="00C90FF2">
        <w:rPr>
          <w:rFonts w:ascii="Times New Roman" w:hAnsi="Times New Roman" w:cs="Times New Roman"/>
          <w:color w:val="000000" w:themeColor="text1"/>
          <w:sz w:val="24"/>
          <w:szCs w:val="24"/>
        </w:rPr>
        <w:t xml:space="preserve"> en medio del período preelectoral regional. </w:t>
      </w:r>
    </w:p>
    <w:p w14:paraId="508CE53A" w14:textId="63FEE4D5" w:rsidR="00C90FF2" w:rsidRDefault="00C90FF2" w:rsidP="00C90FF2">
      <w:pPr>
        <w:spacing w:before="100" w:beforeAutospacing="1" w:after="100" w:afterAutospacing="1" w:line="240" w:lineRule="auto"/>
        <w:jc w:val="both"/>
        <w:rPr>
          <w:rFonts w:ascii="Times New Roman" w:hAnsi="Times New Roman" w:cs="Times New Roman"/>
          <w:color w:val="000000" w:themeColor="text1"/>
          <w:sz w:val="24"/>
          <w:szCs w:val="24"/>
        </w:rPr>
      </w:pPr>
      <w:r w:rsidRPr="00C90FF2">
        <w:rPr>
          <w:rFonts w:ascii="Times New Roman" w:hAnsi="Times New Roman" w:cs="Times New Roman"/>
          <w:color w:val="000000" w:themeColor="text1"/>
          <w:sz w:val="24"/>
          <w:szCs w:val="24"/>
        </w:rPr>
        <w:t>Además, la Fiscalía</w:t>
      </w:r>
      <w:r w:rsidR="002F24F5">
        <w:rPr>
          <w:rFonts w:ascii="Times New Roman" w:hAnsi="Times New Roman" w:cs="Times New Roman"/>
          <w:color w:val="000000" w:themeColor="text1"/>
          <w:sz w:val="24"/>
          <w:szCs w:val="24"/>
        </w:rPr>
        <w:t xml:space="preserve"> de Martínez </w:t>
      </w:r>
      <w:r w:rsidRPr="00C90FF2">
        <w:rPr>
          <w:rFonts w:ascii="Times New Roman" w:hAnsi="Times New Roman" w:cs="Times New Roman"/>
          <w:color w:val="000000" w:themeColor="text1"/>
          <w:sz w:val="24"/>
          <w:szCs w:val="24"/>
        </w:rPr>
        <w:t xml:space="preserve">generó obstáculos a la implementación de la JEP y a su legitimidad, cuestionando su idoneidad, sus decisiones e incluso a sus funcionarios (llegando incluso a señalar a algunos de facilitar la comisión de delitos por parte de </w:t>
      </w:r>
      <w:proofErr w:type="spellStart"/>
      <w:r w:rsidRPr="00C90FF2">
        <w:rPr>
          <w:rFonts w:ascii="Times New Roman" w:hAnsi="Times New Roman" w:cs="Times New Roman"/>
          <w:color w:val="000000" w:themeColor="text1"/>
          <w:sz w:val="24"/>
          <w:szCs w:val="24"/>
        </w:rPr>
        <w:t>ex-miembros</w:t>
      </w:r>
      <w:proofErr w:type="spellEnd"/>
      <w:r w:rsidRPr="00C90FF2">
        <w:rPr>
          <w:rFonts w:ascii="Times New Roman" w:hAnsi="Times New Roman" w:cs="Times New Roman"/>
          <w:color w:val="000000" w:themeColor="text1"/>
          <w:sz w:val="24"/>
          <w:szCs w:val="24"/>
        </w:rPr>
        <w:t xml:space="preserve"> de las FARC), obstaculizando la entrega de información y planteando varios conflictos de competencia ante la Corte Constitucional. El punto culminante en esta tensa relación fue la renuncia del Fiscal General Néstor Humberto Martínez tras la decisión de la Jurisdicción Especial para la Paz de no extraditar al exjefe de las FARC "Jesús </w:t>
      </w:r>
      <w:proofErr w:type="spellStart"/>
      <w:r w:rsidRPr="00C90FF2">
        <w:rPr>
          <w:rFonts w:ascii="Times New Roman" w:hAnsi="Times New Roman" w:cs="Times New Roman"/>
          <w:color w:val="000000" w:themeColor="text1"/>
          <w:sz w:val="24"/>
          <w:szCs w:val="24"/>
        </w:rPr>
        <w:t>Santrich</w:t>
      </w:r>
      <w:proofErr w:type="spellEnd"/>
      <w:r w:rsidRPr="00C90FF2">
        <w:rPr>
          <w:rFonts w:ascii="Times New Roman" w:hAnsi="Times New Roman" w:cs="Times New Roman"/>
          <w:color w:val="000000" w:themeColor="text1"/>
          <w:sz w:val="24"/>
          <w:szCs w:val="24"/>
        </w:rPr>
        <w:t>" el 15 de mayo de 2019, por supuestamente considerar que la JEP favorece a los ex–guerrilleros y brinda impunidad a narcotraficantes.</w:t>
      </w:r>
    </w:p>
    <w:p w14:paraId="574304CC" w14:textId="6DDC7767" w:rsidR="002F24F5" w:rsidRDefault="002F24F5" w:rsidP="002F24F5">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Lo más preocupante es que, </w:t>
      </w:r>
      <w:r w:rsidRPr="002F24F5">
        <w:rPr>
          <w:rFonts w:ascii="Times New Roman" w:hAnsi="Times New Roman" w:cs="Times New Roman"/>
          <w:color w:val="000000" w:themeColor="text1"/>
          <w:sz w:val="24"/>
          <w:szCs w:val="24"/>
        </w:rPr>
        <w:t xml:space="preserve">tras la aceptación de la renuncia del Fiscal General por parte de la Corte Suprema de Justicia, al </w:t>
      </w:r>
      <w:proofErr w:type="gramStart"/>
      <w:r w:rsidRPr="002F24F5">
        <w:rPr>
          <w:rFonts w:ascii="Times New Roman" w:hAnsi="Times New Roman" w:cs="Times New Roman"/>
          <w:color w:val="000000" w:themeColor="text1"/>
          <w:sz w:val="24"/>
          <w:szCs w:val="24"/>
        </w:rPr>
        <w:t>Presidente</w:t>
      </w:r>
      <w:proofErr w:type="gramEnd"/>
      <w:r w:rsidRPr="002F24F5">
        <w:rPr>
          <w:rFonts w:ascii="Times New Roman" w:hAnsi="Times New Roman" w:cs="Times New Roman"/>
          <w:color w:val="000000" w:themeColor="text1"/>
          <w:sz w:val="24"/>
          <w:szCs w:val="24"/>
        </w:rPr>
        <w:t xml:space="preserve"> le corresponde conformar una terna de candidatos y candidatas para ocupar este cargo y </w:t>
      </w:r>
      <w:r w:rsidRPr="002F24F5">
        <w:rPr>
          <w:rFonts w:ascii="Times New Roman" w:hAnsi="Times New Roman" w:cs="Times New Roman"/>
          <w:sz w:val="24"/>
          <w:szCs w:val="24"/>
        </w:rPr>
        <w:t xml:space="preserve">presentársela a esa Corte para que elija un reemplazo. Hasta el momento dicha terna no ha sido presentada, lo que genera un ambiente de incertidumbre y de interinidad en las actuaciones de la Fiscalía. </w:t>
      </w:r>
      <w:r>
        <w:rPr>
          <w:rFonts w:ascii="Times New Roman" w:hAnsi="Times New Roman" w:cs="Times New Roman"/>
          <w:sz w:val="24"/>
          <w:szCs w:val="24"/>
        </w:rPr>
        <w:t xml:space="preserve">Entre tanto, el </w:t>
      </w:r>
      <w:proofErr w:type="gramStart"/>
      <w:r>
        <w:rPr>
          <w:rFonts w:ascii="Times New Roman" w:hAnsi="Times New Roman" w:cs="Times New Roman"/>
          <w:sz w:val="24"/>
          <w:szCs w:val="24"/>
        </w:rPr>
        <w:t>Presidente</w:t>
      </w:r>
      <w:proofErr w:type="gramEnd"/>
      <w:r w:rsidRPr="002F24F5">
        <w:rPr>
          <w:rFonts w:ascii="Times New Roman" w:hAnsi="Times New Roman" w:cs="Times New Roman"/>
          <w:sz w:val="24"/>
          <w:szCs w:val="24"/>
        </w:rPr>
        <w:t xml:space="preserve"> Iván Duque modific</w:t>
      </w:r>
      <w:r>
        <w:rPr>
          <w:rFonts w:ascii="Times New Roman" w:hAnsi="Times New Roman" w:cs="Times New Roman"/>
          <w:sz w:val="24"/>
          <w:szCs w:val="24"/>
        </w:rPr>
        <w:t>ó,</w:t>
      </w:r>
      <w:r w:rsidRPr="002F24F5">
        <w:rPr>
          <w:rFonts w:ascii="Times New Roman" w:hAnsi="Times New Roman" w:cs="Times New Roman"/>
          <w:sz w:val="24"/>
          <w:szCs w:val="24"/>
        </w:rPr>
        <w:t xml:space="preserve"> en los primeros días de julio</w:t>
      </w:r>
      <w:r>
        <w:rPr>
          <w:rFonts w:ascii="Times New Roman" w:hAnsi="Times New Roman" w:cs="Times New Roman"/>
          <w:sz w:val="24"/>
          <w:szCs w:val="24"/>
        </w:rPr>
        <w:t>,</w:t>
      </w:r>
      <w:r w:rsidRPr="002F24F5">
        <w:rPr>
          <w:rFonts w:ascii="Times New Roman" w:hAnsi="Times New Roman" w:cs="Times New Roman"/>
          <w:sz w:val="24"/>
          <w:szCs w:val="24"/>
        </w:rPr>
        <w:t xml:space="preserve"> las reglas establecidas para la elección del Fiscal </w:t>
      </w:r>
      <w:r>
        <w:rPr>
          <w:rFonts w:ascii="Times New Roman" w:hAnsi="Times New Roman" w:cs="Times New Roman"/>
          <w:sz w:val="24"/>
          <w:szCs w:val="24"/>
        </w:rPr>
        <w:t>G</w:t>
      </w:r>
      <w:r w:rsidRPr="002F24F5">
        <w:rPr>
          <w:rFonts w:ascii="Times New Roman" w:hAnsi="Times New Roman" w:cs="Times New Roman"/>
          <w:sz w:val="24"/>
          <w:szCs w:val="24"/>
        </w:rPr>
        <w:t>eneral</w:t>
      </w:r>
      <w:r>
        <w:rPr>
          <w:rStyle w:val="Refdenotaalpie"/>
          <w:rFonts w:ascii="Times New Roman" w:hAnsi="Times New Roman" w:cs="Times New Roman"/>
          <w:sz w:val="24"/>
          <w:szCs w:val="24"/>
        </w:rPr>
        <w:footnoteReference w:id="43"/>
      </w:r>
      <w:r w:rsidRPr="002F24F5">
        <w:rPr>
          <w:rFonts w:ascii="Times New Roman" w:hAnsi="Times New Roman" w:cs="Times New Roman"/>
          <w:sz w:val="24"/>
          <w:szCs w:val="24"/>
        </w:rPr>
        <w:t xml:space="preserve">. Adicionalmente, al parecer las personas más opcionadas para integrar dicha terna serían tres funcionarios del actual Gobierno, de los más cercanos al Presidente Duque: Clara María González, secretaria jurídica de la Presidencia de la República; Miguel Ceballos, Alto comisionado para la Paz; y Francisco Barbosa, </w:t>
      </w:r>
      <w:proofErr w:type="gramStart"/>
      <w:r w:rsidRPr="002F24F5">
        <w:rPr>
          <w:rFonts w:ascii="Times New Roman" w:hAnsi="Times New Roman" w:cs="Times New Roman"/>
          <w:sz w:val="24"/>
          <w:szCs w:val="24"/>
        </w:rPr>
        <w:t>Consejero</w:t>
      </w:r>
      <w:proofErr w:type="gramEnd"/>
      <w:r w:rsidRPr="002F24F5">
        <w:rPr>
          <w:rFonts w:ascii="Times New Roman" w:hAnsi="Times New Roman" w:cs="Times New Roman"/>
          <w:sz w:val="24"/>
          <w:szCs w:val="24"/>
        </w:rPr>
        <w:t xml:space="preserve"> presidencial para los derechos humanos</w:t>
      </w:r>
      <w:r w:rsidR="00755FB7">
        <w:rPr>
          <w:rStyle w:val="Refdenotaalpie"/>
          <w:rFonts w:ascii="Times New Roman" w:hAnsi="Times New Roman" w:cs="Times New Roman"/>
          <w:sz w:val="24"/>
          <w:szCs w:val="24"/>
        </w:rPr>
        <w:footnoteReference w:id="44"/>
      </w:r>
      <w:r w:rsidRPr="002F24F5">
        <w:rPr>
          <w:rFonts w:ascii="Times New Roman" w:hAnsi="Times New Roman" w:cs="Times New Roman"/>
          <w:sz w:val="24"/>
          <w:szCs w:val="24"/>
        </w:rPr>
        <w:t>. De materializarse esta hipótesis, la independencia</w:t>
      </w:r>
      <w:r w:rsidRPr="002F24F5">
        <w:rPr>
          <w:rFonts w:ascii="Times New Roman" w:hAnsi="Times New Roman" w:cs="Times New Roman"/>
          <w:color w:val="000000" w:themeColor="text1"/>
          <w:sz w:val="24"/>
          <w:szCs w:val="24"/>
        </w:rPr>
        <w:t xml:space="preserve"> de la Fiscalía frente al Ejecutivo se vería irremediablemente comprometida.</w:t>
      </w:r>
    </w:p>
    <w:p w14:paraId="3AD98E69" w14:textId="557FC550" w:rsidR="00D863DE" w:rsidRDefault="00D863DE" w:rsidP="002F24F5">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 su parte, e</w:t>
      </w:r>
      <w:r w:rsidRPr="009E1C38">
        <w:rPr>
          <w:rFonts w:ascii="Times New Roman" w:hAnsi="Times New Roman" w:cs="Times New Roman"/>
          <w:color w:val="000000" w:themeColor="text1"/>
          <w:sz w:val="24"/>
          <w:szCs w:val="24"/>
        </w:rPr>
        <w:t>l Acuerdo Final para la Terminación del Conflicto y la Construcción de una Paz Estable y Duradera</w:t>
      </w:r>
      <w:r w:rsidR="00982F8C">
        <w:rPr>
          <w:rFonts w:ascii="Times New Roman" w:hAnsi="Times New Roman" w:cs="Times New Roman"/>
          <w:color w:val="000000" w:themeColor="text1"/>
          <w:sz w:val="24"/>
          <w:szCs w:val="24"/>
        </w:rPr>
        <w:t xml:space="preserve"> de noviembre de 2016</w:t>
      </w:r>
      <w:r w:rsidRPr="009E1C38">
        <w:rPr>
          <w:rFonts w:ascii="Times New Roman" w:hAnsi="Times New Roman" w:cs="Times New Roman"/>
          <w:color w:val="000000" w:themeColor="text1"/>
          <w:sz w:val="24"/>
          <w:szCs w:val="24"/>
        </w:rPr>
        <w:t xml:space="preserve">, </w:t>
      </w:r>
      <w:r w:rsidRPr="009E1C38">
        <w:rPr>
          <w:rFonts w:ascii="Times New Roman" w:hAnsi="Times New Roman" w:cs="Times New Roman"/>
          <w:color w:val="000000" w:themeColor="text1"/>
          <w:sz w:val="24"/>
          <w:szCs w:val="24"/>
          <w:lang w:val="es-ES"/>
        </w:rPr>
        <w:t xml:space="preserve">en el punto cinco denominado “Sistema Integral de Verdad, Justicia, Reparación y No Repetición”, </w:t>
      </w:r>
      <w:r>
        <w:rPr>
          <w:rFonts w:ascii="Times New Roman" w:hAnsi="Times New Roman" w:cs="Times New Roman"/>
          <w:color w:val="000000" w:themeColor="text1"/>
          <w:sz w:val="24"/>
          <w:szCs w:val="24"/>
          <w:lang w:val="es-ES"/>
        </w:rPr>
        <w:t>crea tres instituciones de justicia transicional</w:t>
      </w:r>
      <w:r w:rsidR="0019457E">
        <w:rPr>
          <w:rFonts w:ascii="Times New Roman" w:hAnsi="Times New Roman" w:cs="Times New Roman"/>
          <w:color w:val="000000" w:themeColor="text1"/>
          <w:sz w:val="24"/>
          <w:szCs w:val="24"/>
          <w:lang w:val="es-ES"/>
        </w:rPr>
        <w:t>:</w:t>
      </w:r>
      <w:r>
        <w:rPr>
          <w:rFonts w:ascii="Times New Roman" w:hAnsi="Times New Roman" w:cs="Times New Roman"/>
          <w:color w:val="000000" w:themeColor="text1"/>
          <w:sz w:val="24"/>
          <w:szCs w:val="24"/>
          <w:lang w:val="es-ES"/>
        </w:rPr>
        <w:t xml:space="preserve"> dos extrajudiciales y un</w:t>
      </w:r>
      <w:r w:rsidRPr="009E1C38">
        <w:rPr>
          <w:rFonts w:ascii="Times New Roman" w:hAnsi="Times New Roman" w:cs="Times New Roman"/>
          <w:color w:val="000000" w:themeColor="text1"/>
          <w:sz w:val="24"/>
          <w:szCs w:val="24"/>
          <w:lang w:val="es-ES"/>
        </w:rPr>
        <w:t>a Jurisdicción Especial para la Paz</w:t>
      </w:r>
      <w:r>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w:t>
      </w:r>
      <w:r>
        <w:rPr>
          <w:rFonts w:ascii="Times New Roman" w:hAnsi="Times New Roman" w:cs="Times New Roman"/>
          <w:color w:val="000000" w:themeColor="text1"/>
          <w:sz w:val="24"/>
          <w:szCs w:val="24"/>
        </w:rPr>
        <w:t>Esto significa contar con la posibilidad</w:t>
      </w:r>
      <w:r w:rsidRPr="009E1C38">
        <w:rPr>
          <w:rFonts w:ascii="Times New Roman" w:hAnsi="Times New Roman" w:cs="Times New Roman"/>
          <w:color w:val="000000" w:themeColor="text1"/>
          <w:sz w:val="24"/>
          <w:szCs w:val="24"/>
        </w:rPr>
        <w:t xml:space="preserve"> de una justicia favorable para los derechos de las víctimas</w:t>
      </w:r>
      <w:r>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que </w:t>
      </w:r>
      <w:r>
        <w:rPr>
          <w:rFonts w:ascii="Times New Roman" w:hAnsi="Times New Roman" w:cs="Times New Roman"/>
          <w:color w:val="000000" w:themeColor="text1"/>
          <w:sz w:val="24"/>
          <w:szCs w:val="24"/>
        </w:rPr>
        <w:t>impactará</w:t>
      </w:r>
      <w:r w:rsidRPr="009E1C38">
        <w:rPr>
          <w:rFonts w:ascii="Times New Roman" w:hAnsi="Times New Roman" w:cs="Times New Roman"/>
          <w:color w:val="000000" w:themeColor="text1"/>
          <w:sz w:val="24"/>
          <w:szCs w:val="24"/>
        </w:rPr>
        <w:t xml:space="preserve"> la impunidad en las violaciones de </w:t>
      </w:r>
      <w:r>
        <w:rPr>
          <w:rFonts w:ascii="Times New Roman" w:hAnsi="Times New Roman" w:cs="Times New Roman"/>
          <w:color w:val="000000" w:themeColor="text1"/>
          <w:sz w:val="24"/>
          <w:szCs w:val="24"/>
        </w:rPr>
        <w:t>derechos humanos cometidas por los diversos actores armados del conflicto</w:t>
      </w:r>
      <w:r w:rsidRPr="009E1C38">
        <w:rPr>
          <w:rFonts w:ascii="Times New Roman" w:hAnsi="Times New Roman" w:cs="Times New Roman"/>
          <w:color w:val="000000" w:themeColor="text1"/>
          <w:sz w:val="24"/>
          <w:szCs w:val="24"/>
        </w:rPr>
        <w:t xml:space="preserve">. </w:t>
      </w:r>
    </w:p>
    <w:p w14:paraId="3DDD91F8" w14:textId="58C4629B" w:rsidR="00D863DE" w:rsidRDefault="00D863DE" w:rsidP="002F24F5">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Sin embargo, en su</w:t>
      </w:r>
      <w:r w:rsidRPr="009E1C38">
        <w:rPr>
          <w:rFonts w:ascii="Times New Roman" w:hAnsi="Times New Roman" w:cs="Times New Roman"/>
          <w:color w:val="000000" w:themeColor="text1"/>
          <w:sz w:val="24"/>
          <w:szCs w:val="24"/>
          <w:lang w:val="es-ES"/>
        </w:rPr>
        <w:t xml:space="preserve"> implementación normativa, el Estado colombiano expidió disposiciones contrarias al texto del Acuerdo, que pueden conducir a situaciones de impunidad para violaciones a los DDHH e infracciones al DIH. Se establecieron definiciones sobre el tratamiento penal de miembros de las fuerzas armadas ante la JEP que desconocen normatividad internacional sobre responsabilidad de mando. </w:t>
      </w:r>
      <w:r w:rsidRPr="009E1C38">
        <w:rPr>
          <w:rFonts w:ascii="Times New Roman" w:hAnsi="Times New Roman" w:cs="Times New Roman"/>
          <w:color w:val="000000" w:themeColor="text1"/>
          <w:sz w:val="24"/>
          <w:szCs w:val="24"/>
        </w:rPr>
        <w:t xml:space="preserve">La comparecencia voluntaria de los terceros civiles y militares no armados (a menos que se demuestre su participación </w:t>
      </w:r>
      <w:r w:rsidRPr="009E1C38">
        <w:rPr>
          <w:rFonts w:ascii="Times New Roman" w:hAnsi="Times New Roman" w:cs="Times New Roman"/>
          <w:i/>
          <w:iCs/>
          <w:color w:val="000000" w:themeColor="text1"/>
          <w:sz w:val="24"/>
          <w:szCs w:val="24"/>
        </w:rPr>
        <w:t xml:space="preserve">“activa y determinante” </w:t>
      </w:r>
      <w:r w:rsidRPr="009E1C38">
        <w:rPr>
          <w:rFonts w:ascii="Times New Roman" w:hAnsi="Times New Roman" w:cs="Times New Roman"/>
          <w:color w:val="000000" w:themeColor="text1"/>
          <w:sz w:val="24"/>
          <w:szCs w:val="24"/>
        </w:rPr>
        <w:t xml:space="preserve">en crímenes </w:t>
      </w:r>
      <w:r w:rsidR="0019457E">
        <w:rPr>
          <w:rFonts w:ascii="Times New Roman" w:hAnsi="Times New Roman" w:cs="Times New Roman"/>
          <w:color w:val="000000" w:themeColor="text1"/>
          <w:sz w:val="24"/>
          <w:szCs w:val="24"/>
        </w:rPr>
        <w:t>i</w:t>
      </w:r>
      <w:r w:rsidRPr="009E1C38">
        <w:rPr>
          <w:rFonts w:ascii="Times New Roman" w:hAnsi="Times New Roman" w:cs="Times New Roman"/>
          <w:color w:val="000000" w:themeColor="text1"/>
          <w:sz w:val="24"/>
          <w:szCs w:val="24"/>
        </w:rPr>
        <w:t xml:space="preserve">nternacionales) impide que los beneficiarios y </w:t>
      </w:r>
      <w:r w:rsidRPr="009E1C38">
        <w:rPr>
          <w:rFonts w:ascii="Times New Roman" w:hAnsi="Times New Roman" w:cs="Times New Roman"/>
          <w:color w:val="000000" w:themeColor="text1"/>
          <w:sz w:val="24"/>
          <w:szCs w:val="24"/>
        </w:rPr>
        <w:lastRenderedPageBreak/>
        <w:t xml:space="preserve">financiadores del conflicto armado respondan con verdad y justicia para las víctimas. </w:t>
      </w:r>
      <w:r w:rsidR="0019457E">
        <w:rPr>
          <w:rFonts w:ascii="Times New Roman" w:hAnsi="Times New Roman" w:cs="Times New Roman"/>
          <w:color w:val="000000" w:themeColor="text1"/>
          <w:sz w:val="24"/>
          <w:szCs w:val="24"/>
        </w:rPr>
        <w:t>En tercer lugar, la actitud del actual Gobierno de objetar la Ley estatutaria de esta jurisdicción únicamente consiguió entorpecer su funcionamiento y aumentar la polarización social alrededor de esta institución.</w:t>
      </w:r>
    </w:p>
    <w:p w14:paraId="3B47DDC4" w14:textId="0B04FEE8" w:rsidR="0019457E" w:rsidRPr="002F24F5" w:rsidRDefault="0019457E" w:rsidP="002F24F5">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Adicionalmente, esta Jurisdicción apenas se encuentra en sus etapas iniciales de funcionamiento. </w:t>
      </w:r>
      <w:r w:rsidR="001B3822">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i bien ya ha abierto siete </w:t>
      </w:r>
      <w:proofErr w:type="spellStart"/>
      <w:r>
        <w:rPr>
          <w:rFonts w:ascii="Times New Roman" w:hAnsi="Times New Roman" w:cs="Times New Roman"/>
          <w:color w:val="000000" w:themeColor="text1"/>
          <w:sz w:val="24"/>
          <w:szCs w:val="24"/>
        </w:rPr>
        <w:t>macro-casos</w:t>
      </w:r>
      <w:proofErr w:type="spellEnd"/>
      <w:r>
        <w:rPr>
          <w:rFonts w:ascii="Times New Roman" w:hAnsi="Times New Roman" w:cs="Times New Roman"/>
          <w:color w:val="000000" w:themeColor="text1"/>
          <w:sz w:val="24"/>
          <w:szCs w:val="24"/>
        </w:rPr>
        <w:t xml:space="preserve"> y está llamando a comparecer a integrantes de los diversos actores armados, aún no ha llegado hasta el punto de condenar a los responsables de graves violaciones a derechos humanos, por lo que aún es prematuro señalar su labor como una contribución en la lucha contra la impunidad.</w:t>
      </w:r>
      <w:r w:rsidR="001B3822">
        <w:rPr>
          <w:rFonts w:ascii="Times New Roman" w:hAnsi="Times New Roman" w:cs="Times New Roman"/>
          <w:color w:val="000000" w:themeColor="text1"/>
          <w:sz w:val="24"/>
          <w:szCs w:val="24"/>
        </w:rPr>
        <w:t xml:space="preserve"> Eso sí, requiere del respaldo y apoyo de todas las entidades del Estado para poder cumplir su labor a cabalidad.</w:t>
      </w:r>
    </w:p>
    <w:p w14:paraId="51DAF729" w14:textId="71DE2A5C" w:rsidR="005E5198" w:rsidRPr="007B7C88" w:rsidRDefault="005E5198" w:rsidP="007B7C88">
      <w:pPr>
        <w:pStyle w:val="Ttulo2"/>
        <w:jc w:val="both"/>
        <w:rPr>
          <w:rFonts w:ascii="Times New Roman" w:hAnsi="Times New Roman" w:cs="Times New Roman"/>
          <w:b/>
          <w:bCs/>
          <w:color w:val="auto"/>
          <w:sz w:val="24"/>
          <w:szCs w:val="24"/>
          <w:lang w:val="es-ES"/>
        </w:rPr>
      </w:pPr>
      <w:bookmarkStart w:id="4" w:name="_Toc17836005"/>
      <w:r w:rsidRPr="007B7C88">
        <w:rPr>
          <w:rFonts w:ascii="Times New Roman" w:hAnsi="Times New Roman" w:cs="Times New Roman"/>
          <w:b/>
          <w:bCs/>
          <w:color w:val="auto"/>
          <w:sz w:val="24"/>
          <w:szCs w:val="24"/>
          <w:lang w:val="es-ES"/>
        </w:rPr>
        <w:t>1.3. Violaciones de DDHH y medidas de protección para mujeres, NNA, personas adultas mayores, personas con discapacidad, personas LGBTI, afrocolombianos e indígenas</w:t>
      </w:r>
      <w:bookmarkEnd w:id="4"/>
    </w:p>
    <w:p w14:paraId="267B4A89" w14:textId="7E066239" w:rsidR="002D71B3" w:rsidRPr="009E1C38" w:rsidRDefault="000B10AC"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A pesar de</w:t>
      </w:r>
      <w:r w:rsidR="00BA0B1E" w:rsidRPr="009E1C38">
        <w:rPr>
          <w:rFonts w:ascii="Times New Roman" w:hAnsi="Times New Roman" w:cs="Times New Roman"/>
          <w:color w:val="000000" w:themeColor="text1"/>
          <w:sz w:val="24"/>
          <w:szCs w:val="24"/>
          <w:lang w:val="es-ES"/>
        </w:rPr>
        <w:t xml:space="preserve"> la firma del Acuerdo Final para la Terminación del Conflicto y la Construcción de una Paz Estable y </w:t>
      </w:r>
      <w:r w:rsidR="000D7C05" w:rsidRPr="009E1C38">
        <w:rPr>
          <w:rFonts w:ascii="Times New Roman" w:hAnsi="Times New Roman" w:cs="Times New Roman"/>
          <w:color w:val="000000" w:themeColor="text1"/>
          <w:sz w:val="24"/>
          <w:szCs w:val="24"/>
          <w:lang w:val="es-ES"/>
        </w:rPr>
        <w:t>D</w:t>
      </w:r>
      <w:r w:rsidR="00BA0B1E" w:rsidRPr="009E1C38">
        <w:rPr>
          <w:rFonts w:ascii="Times New Roman" w:hAnsi="Times New Roman" w:cs="Times New Roman"/>
          <w:color w:val="000000" w:themeColor="text1"/>
          <w:sz w:val="24"/>
          <w:szCs w:val="24"/>
          <w:lang w:val="es-ES"/>
        </w:rPr>
        <w:t xml:space="preserve">uradera suscrito el 24 de noviembre de 2016, </w:t>
      </w:r>
      <w:r w:rsidR="00C80D8E" w:rsidRPr="009E1C38">
        <w:rPr>
          <w:rFonts w:ascii="Times New Roman" w:hAnsi="Times New Roman" w:cs="Times New Roman"/>
          <w:color w:val="000000" w:themeColor="text1"/>
          <w:sz w:val="24"/>
          <w:szCs w:val="24"/>
          <w:lang w:val="es-ES"/>
        </w:rPr>
        <w:t xml:space="preserve">persisten </w:t>
      </w:r>
      <w:r w:rsidR="001110AF" w:rsidRPr="009E1C38">
        <w:rPr>
          <w:rFonts w:ascii="Times New Roman" w:hAnsi="Times New Roman" w:cs="Times New Roman"/>
          <w:color w:val="000000" w:themeColor="text1"/>
          <w:sz w:val="24"/>
          <w:szCs w:val="24"/>
          <w:lang w:val="es-ES"/>
        </w:rPr>
        <w:t xml:space="preserve">graves situaciones de </w:t>
      </w:r>
      <w:r w:rsidR="00C80D8E" w:rsidRPr="009E1C38">
        <w:rPr>
          <w:rFonts w:ascii="Times New Roman" w:hAnsi="Times New Roman" w:cs="Times New Roman"/>
          <w:color w:val="000000" w:themeColor="text1"/>
          <w:sz w:val="24"/>
          <w:szCs w:val="24"/>
          <w:lang w:val="es-ES"/>
        </w:rPr>
        <w:t xml:space="preserve">violaciones a los derechos humanos e infracciones al DIH en el marco de la violencia sociopolítica y </w:t>
      </w:r>
      <w:r w:rsidR="00FA4709" w:rsidRPr="009E1C38">
        <w:rPr>
          <w:rFonts w:ascii="Times New Roman" w:hAnsi="Times New Roman" w:cs="Times New Roman"/>
          <w:color w:val="000000" w:themeColor="text1"/>
          <w:sz w:val="24"/>
          <w:szCs w:val="24"/>
          <w:lang w:val="es-ES"/>
        </w:rPr>
        <w:t>d</w:t>
      </w:r>
      <w:r w:rsidR="00C80D8E" w:rsidRPr="009E1C38">
        <w:rPr>
          <w:rFonts w:ascii="Times New Roman" w:hAnsi="Times New Roman" w:cs="Times New Roman"/>
          <w:color w:val="000000" w:themeColor="text1"/>
          <w:sz w:val="24"/>
          <w:szCs w:val="24"/>
          <w:lang w:val="es-ES"/>
        </w:rPr>
        <w:t xml:space="preserve">el conflicto </w:t>
      </w:r>
      <w:r w:rsidR="001110AF" w:rsidRPr="009E1C38">
        <w:rPr>
          <w:rFonts w:ascii="Times New Roman" w:hAnsi="Times New Roman" w:cs="Times New Roman"/>
          <w:color w:val="000000" w:themeColor="text1"/>
          <w:sz w:val="24"/>
          <w:szCs w:val="24"/>
          <w:lang w:val="es-ES"/>
        </w:rPr>
        <w:t xml:space="preserve">armado, </w:t>
      </w:r>
      <w:r w:rsidR="00641F0E" w:rsidRPr="009E1C38">
        <w:rPr>
          <w:rFonts w:ascii="Times New Roman" w:hAnsi="Times New Roman" w:cs="Times New Roman"/>
          <w:color w:val="000000" w:themeColor="text1"/>
          <w:sz w:val="24"/>
          <w:szCs w:val="24"/>
          <w:lang w:val="es-ES"/>
        </w:rPr>
        <w:t xml:space="preserve">que tienen </w:t>
      </w:r>
      <w:r w:rsidR="001110AF" w:rsidRPr="009E1C38">
        <w:rPr>
          <w:rFonts w:ascii="Times New Roman" w:hAnsi="Times New Roman" w:cs="Times New Roman"/>
          <w:color w:val="000000" w:themeColor="text1"/>
          <w:sz w:val="24"/>
          <w:szCs w:val="24"/>
          <w:lang w:val="es-ES"/>
        </w:rPr>
        <w:t>especial impacto en poblac</w:t>
      </w:r>
      <w:r w:rsidR="00062611" w:rsidRPr="009E1C38">
        <w:rPr>
          <w:rFonts w:ascii="Times New Roman" w:hAnsi="Times New Roman" w:cs="Times New Roman"/>
          <w:color w:val="000000" w:themeColor="text1"/>
          <w:sz w:val="24"/>
          <w:szCs w:val="24"/>
          <w:lang w:val="es-ES"/>
        </w:rPr>
        <w:t>iones vulnerables rurales como</w:t>
      </w:r>
      <w:r w:rsidR="001110AF" w:rsidRPr="009E1C38">
        <w:rPr>
          <w:rFonts w:ascii="Times New Roman" w:hAnsi="Times New Roman" w:cs="Times New Roman"/>
          <w:color w:val="000000" w:themeColor="text1"/>
          <w:sz w:val="24"/>
          <w:szCs w:val="24"/>
          <w:lang w:val="es-ES"/>
        </w:rPr>
        <w:t xml:space="preserve"> indígenas, campesinos, afrodescendientes, </w:t>
      </w:r>
      <w:r w:rsidR="00062611" w:rsidRPr="009E1C38">
        <w:rPr>
          <w:rFonts w:ascii="Times New Roman" w:hAnsi="Times New Roman" w:cs="Times New Roman"/>
          <w:color w:val="000000" w:themeColor="text1"/>
          <w:sz w:val="24"/>
          <w:szCs w:val="24"/>
          <w:lang w:val="es-ES"/>
        </w:rPr>
        <w:t>mujeres, adultos mayores</w:t>
      </w:r>
      <w:r w:rsidR="003F348D" w:rsidRPr="009E1C38">
        <w:rPr>
          <w:rFonts w:ascii="Times New Roman" w:hAnsi="Times New Roman" w:cs="Times New Roman"/>
          <w:color w:val="000000" w:themeColor="text1"/>
          <w:sz w:val="24"/>
          <w:szCs w:val="24"/>
          <w:lang w:val="es-ES"/>
        </w:rPr>
        <w:t>, niños, niñas y adolescentes</w:t>
      </w:r>
      <w:r w:rsidR="00641F0E" w:rsidRPr="009E1C38">
        <w:rPr>
          <w:rFonts w:ascii="Times New Roman" w:hAnsi="Times New Roman" w:cs="Times New Roman"/>
          <w:color w:val="000000" w:themeColor="text1"/>
          <w:sz w:val="24"/>
          <w:szCs w:val="24"/>
          <w:lang w:val="es-ES"/>
        </w:rPr>
        <w:t>.</w:t>
      </w:r>
      <w:r w:rsidR="00062611" w:rsidRPr="009E1C38">
        <w:rPr>
          <w:rFonts w:ascii="Times New Roman" w:hAnsi="Times New Roman" w:cs="Times New Roman"/>
          <w:color w:val="000000" w:themeColor="text1"/>
          <w:sz w:val="24"/>
          <w:szCs w:val="24"/>
          <w:lang w:val="es-ES"/>
        </w:rPr>
        <w:t xml:space="preserve"> </w:t>
      </w:r>
      <w:r w:rsidR="00641F0E" w:rsidRPr="009E1C38">
        <w:rPr>
          <w:rFonts w:ascii="Times New Roman" w:hAnsi="Times New Roman" w:cs="Times New Roman"/>
          <w:color w:val="000000" w:themeColor="text1"/>
          <w:sz w:val="24"/>
          <w:szCs w:val="24"/>
          <w:lang w:val="es-ES"/>
        </w:rPr>
        <w:t>A pesar del cese del conflicto armado entre el Estado y las FARC, se evidencia</w:t>
      </w:r>
      <w:r w:rsidR="00062611" w:rsidRPr="009E1C38">
        <w:rPr>
          <w:rFonts w:ascii="Times New Roman" w:hAnsi="Times New Roman" w:cs="Times New Roman"/>
          <w:color w:val="000000" w:themeColor="text1"/>
          <w:sz w:val="24"/>
          <w:szCs w:val="24"/>
          <w:lang w:val="es-ES"/>
        </w:rPr>
        <w:t xml:space="preserve"> la reconfiguración de</w:t>
      </w:r>
      <w:r w:rsidR="00641F0E" w:rsidRPr="009E1C38">
        <w:rPr>
          <w:rFonts w:ascii="Times New Roman" w:hAnsi="Times New Roman" w:cs="Times New Roman"/>
          <w:color w:val="000000" w:themeColor="text1"/>
          <w:sz w:val="24"/>
          <w:szCs w:val="24"/>
          <w:lang w:val="es-ES"/>
        </w:rPr>
        <w:t xml:space="preserve"> </w:t>
      </w:r>
      <w:r w:rsidR="00062611" w:rsidRPr="009E1C38">
        <w:rPr>
          <w:rFonts w:ascii="Times New Roman" w:hAnsi="Times New Roman" w:cs="Times New Roman"/>
          <w:color w:val="000000" w:themeColor="text1"/>
          <w:sz w:val="24"/>
          <w:szCs w:val="24"/>
          <w:lang w:val="es-ES"/>
        </w:rPr>
        <w:t>l</w:t>
      </w:r>
      <w:r w:rsidR="00641F0E" w:rsidRPr="009E1C38">
        <w:rPr>
          <w:rFonts w:ascii="Times New Roman" w:hAnsi="Times New Roman" w:cs="Times New Roman"/>
          <w:color w:val="000000" w:themeColor="text1"/>
          <w:sz w:val="24"/>
          <w:szCs w:val="24"/>
          <w:lang w:val="es-ES"/>
        </w:rPr>
        <w:t>as</w:t>
      </w:r>
      <w:r w:rsidR="00062611" w:rsidRPr="009E1C38">
        <w:rPr>
          <w:rFonts w:ascii="Times New Roman" w:hAnsi="Times New Roman" w:cs="Times New Roman"/>
          <w:color w:val="000000" w:themeColor="text1"/>
          <w:sz w:val="24"/>
          <w:szCs w:val="24"/>
          <w:lang w:val="es-ES"/>
        </w:rPr>
        <w:t xml:space="preserve"> </w:t>
      </w:r>
      <w:r w:rsidR="00641F0E" w:rsidRPr="009E1C38">
        <w:rPr>
          <w:rFonts w:ascii="Times New Roman" w:hAnsi="Times New Roman" w:cs="Times New Roman"/>
          <w:color w:val="000000" w:themeColor="text1"/>
          <w:sz w:val="24"/>
          <w:szCs w:val="24"/>
          <w:lang w:val="es-ES"/>
        </w:rPr>
        <w:t>dinámicas y los actores de</w:t>
      </w:r>
      <w:r w:rsidR="00F74D88" w:rsidRPr="009E1C38">
        <w:rPr>
          <w:rFonts w:ascii="Times New Roman" w:hAnsi="Times New Roman" w:cs="Times New Roman"/>
          <w:color w:val="000000" w:themeColor="text1"/>
          <w:sz w:val="24"/>
          <w:szCs w:val="24"/>
          <w:lang w:val="es-ES"/>
        </w:rPr>
        <w:t xml:space="preserve"> un </w:t>
      </w:r>
      <w:r w:rsidR="00062611" w:rsidRPr="009E1C38">
        <w:rPr>
          <w:rFonts w:ascii="Times New Roman" w:hAnsi="Times New Roman" w:cs="Times New Roman"/>
          <w:color w:val="000000" w:themeColor="text1"/>
          <w:sz w:val="24"/>
          <w:szCs w:val="24"/>
          <w:lang w:val="es-ES"/>
        </w:rPr>
        <w:t>conflicto armado</w:t>
      </w:r>
      <w:r w:rsidR="00F74D88" w:rsidRPr="009E1C38">
        <w:rPr>
          <w:rFonts w:ascii="Times New Roman" w:hAnsi="Times New Roman" w:cs="Times New Roman"/>
          <w:color w:val="000000" w:themeColor="text1"/>
          <w:sz w:val="24"/>
          <w:szCs w:val="24"/>
          <w:lang w:val="es-ES"/>
        </w:rPr>
        <w:t xml:space="preserve"> que persiste. Resulta evidente la </w:t>
      </w:r>
      <w:r w:rsidR="00062611" w:rsidRPr="009E1C38">
        <w:rPr>
          <w:rFonts w:ascii="Times New Roman" w:hAnsi="Times New Roman" w:cs="Times New Roman"/>
          <w:color w:val="000000" w:themeColor="text1"/>
          <w:sz w:val="24"/>
          <w:szCs w:val="24"/>
          <w:lang w:val="es-ES"/>
        </w:rPr>
        <w:t>disputa</w:t>
      </w:r>
      <w:r w:rsidR="00F74D88" w:rsidRPr="009E1C38">
        <w:rPr>
          <w:rFonts w:ascii="Times New Roman" w:hAnsi="Times New Roman" w:cs="Times New Roman"/>
          <w:color w:val="000000" w:themeColor="text1"/>
          <w:sz w:val="24"/>
          <w:szCs w:val="24"/>
          <w:lang w:val="es-ES"/>
        </w:rPr>
        <w:t xml:space="preserve"> entre otros actores armados por</w:t>
      </w:r>
      <w:r w:rsidR="00062611" w:rsidRPr="009E1C38">
        <w:rPr>
          <w:rFonts w:ascii="Times New Roman" w:hAnsi="Times New Roman" w:cs="Times New Roman"/>
          <w:color w:val="000000" w:themeColor="text1"/>
          <w:sz w:val="24"/>
          <w:szCs w:val="24"/>
          <w:lang w:val="es-ES"/>
        </w:rPr>
        <w:t xml:space="preserve"> </w:t>
      </w:r>
      <w:r w:rsidR="00641F0E" w:rsidRPr="009E1C38">
        <w:rPr>
          <w:rFonts w:ascii="Times New Roman" w:hAnsi="Times New Roman" w:cs="Times New Roman"/>
          <w:color w:val="000000" w:themeColor="text1"/>
          <w:sz w:val="24"/>
          <w:szCs w:val="24"/>
          <w:lang w:val="es-ES"/>
        </w:rPr>
        <w:t>el</w:t>
      </w:r>
      <w:r w:rsidR="00062611" w:rsidRPr="009E1C38">
        <w:rPr>
          <w:rFonts w:ascii="Times New Roman" w:hAnsi="Times New Roman" w:cs="Times New Roman"/>
          <w:color w:val="000000" w:themeColor="text1"/>
          <w:sz w:val="24"/>
          <w:szCs w:val="24"/>
          <w:lang w:val="es-ES"/>
        </w:rPr>
        <w:t xml:space="preserve"> control de los territorios dejados por las FARC-EP</w:t>
      </w:r>
      <w:r w:rsidR="00641F0E" w:rsidRPr="009E1C38">
        <w:rPr>
          <w:rFonts w:ascii="Times New Roman" w:hAnsi="Times New Roman" w:cs="Times New Roman"/>
          <w:color w:val="000000" w:themeColor="text1"/>
          <w:sz w:val="24"/>
          <w:szCs w:val="24"/>
          <w:lang w:val="es-ES"/>
        </w:rPr>
        <w:t>.</w:t>
      </w:r>
      <w:r w:rsidR="00062611" w:rsidRPr="009E1C38">
        <w:rPr>
          <w:rFonts w:ascii="Times New Roman" w:hAnsi="Times New Roman" w:cs="Times New Roman"/>
          <w:color w:val="000000" w:themeColor="text1"/>
          <w:sz w:val="24"/>
          <w:szCs w:val="24"/>
          <w:lang w:val="es-ES"/>
        </w:rPr>
        <w:t xml:space="preserve"> </w:t>
      </w:r>
      <w:r w:rsidR="00641F0E" w:rsidRPr="009E1C38">
        <w:rPr>
          <w:rFonts w:ascii="Times New Roman" w:hAnsi="Times New Roman" w:cs="Times New Roman"/>
          <w:color w:val="000000" w:themeColor="text1"/>
          <w:sz w:val="24"/>
          <w:szCs w:val="24"/>
          <w:lang w:val="es-ES"/>
        </w:rPr>
        <w:t>G</w:t>
      </w:r>
      <w:r w:rsidR="00062611" w:rsidRPr="009E1C38">
        <w:rPr>
          <w:rFonts w:ascii="Times New Roman" w:hAnsi="Times New Roman" w:cs="Times New Roman"/>
          <w:color w:val="000000" w:themeColor="text1"/>
          <w:sz w:val="24"/>
          <w:szCs w:val="24"/>
          <w:lang w:val="es-ES"/>
        </w:rPr>
        <w:t>rupos armados como paramilitares, gue</w:t>
      </w:r>
      <w:r w:rsidR="0018133C" w:rsidRPr="009E1C38">
        <w:rPr>
          <w:rFonts w:ascii="Times New Roman" w:hAnsi="Times New Roman" w:cs="Times New Roman"/>
          <w:color w:val="000000" w:themeColor="text1"/>
          <w:sz w:val="24"/>
          <w:szCs w:val="24"/>
          <w:lang w:val="es-ES"/>
        </w:rPr>
        <w:t>rrillas</w:t>
      </w:r>
      <w:r w:rsidR="00921861" w:rsidRPr="009E1C38">
        <w:rPr>
          <w:rFonts w:ascii="Times New Roman" w:hAnsi="Times New Roman" w:cs="Times New Roman"/>
          <w:color w:val="000000" w:themeColor="text1"/>
          <w:sz w:val="24"/>
          <w:szCs w:val="24"/>
          <w:lang w:val="es-ES"/>
        </w:rPr>
        <w:t>,</w:t>
      </w:r>
      <w:r w:rsidR="0018133C" w:rsidRPr="009E1C38">
        <w:rPr>
          <w:rFonts w:ascii="Times New Roman" w:hAnsi="Times New Roman" w:cs="Times New Roman"/>
          <w:color w:val="000000" w:themeColor="text1"/>
          <w:sz w:val="24"/>
          <w:szCs w:val="24"/>
          <w:lang w:val="es-ES"/>
        </w:rPr>
        <w:t xml:space="preserve"> narcotraficantes</w:t>
      </w:r>
      <w:r w:rsidR="00F345DD" w:rsidRPr="009E1C38">
        <w:rPr>
          <w:rFonts w:ascii="Times New Roman" w:hAnsi="Times New Roman" w:cs="Times New Roman"/>
          <w:color w:val="000000" w:themeColor="text1"/>
          <w:sz w:val="24"/>
          <w:szCs w:val="24"/>
          <w:lang w:val="es-ES"/>
        </w:rPr>
        <w:t xml:space="preserve"> </w:t>
      </w:r>
      <w:r w:rsidR="00921861" w:rsidRPr="009E1C38">
        <w:rPr>
          <w:rFonts w:ascii="Times New Roman" w:hAnsi="Times New Roman" w:cs="Times New Roman"/>
          <w:color w:val="000000" w:themeColor="text1"/>
          <w:sz w:val="24"/>
          <w:szCs w:val="24"/>
          <w:lang w:val="es-ES"/>
        </w:rPr>
        <w:t>y</w:t>
      </w:r>
      <w:r w:rsidR="00F345DD" w:rsidRPr="009E1C38">
        <w:rPr>
          <w:rFonts w:ascii="Times New Roman" w:hAnsi="Times New Roman" w:cs="Times New Roman"/>
          <w:color w:val="000000" w:themeColor="text1"/>
          <w:sz w:val="24"/>
          <w:szCs w:val="24"/>
          <w:lang w:val="es-ES"/>
        </w:rPr>
        <w:t xml:space="preserve"> la Fuerza Pública </w:t>
      </w:r>
      <w:r w:rsidR="00921861" w:rsidRPr="009E1C38">
        <w:rPr>
          <w:rFonts w:ascii="Times New Roman" w:hAnsi="Times New Roman" w:cs="Times New Roman"/>
          <w:color w:val="000000" w:themeColor="text1"/>
          <w:sz w:val="24"/>
          <w:szCs w:val="24"/>
          <w:lang w:val="es-ES"/>
        </w:rPr>
        <w:t xml:space="preserve">continúan </w:t>
      </w:r>
      <w:r w:rsidR="00F345DD" w:rsidRPr="009E1C38">
        <w:rPr>
          <w:rFonts w:ascii="Times New Roman" w:hAnsi="Times New Roman" w:cs="Times New Roman"/>
          <w:color w:val="000000" w:themeColor="text1"/>
          <w:sz w:val="24"/>
          <w:szCs w:val="24"/>
          <w:lang w:val="es-ES"/>
        </w:rPr>
        <w:t>atentan</w:t>
      </w:r>
      <w:r w:rsidR="00921861" w:rsidRPr="009E1C38">
        <w:rPr>
          <w:rFonts w:ascii="Times New Roman" w:hAnsi="Times New Roman" w:cs="Times New Roman"/>
          <w:color w:val="000000" w:themeColor="text1"/>
          <w:sz w:val="24"/>
          <w:szCs w:val="24"/>
          <w:lang w:val="es-ES"/>
        </w:rPr>
        <w:t>do</w:t>
      </w:r>
      <w:r w:rsidR="00F345DD" w:rsidRPr="009E1C38">
        <w:rPr>
          <w:rFonts w:ascii="Times New Roman" w:hAnsi="Times New Roman" w:cs="Times New Roman"/>
          <w:color w:val="000000" w:themeColor="text1"/>
          <w:sz w:val="24"/>
          <w:szCs w:val="24"/>
          <w:lang w:val="es-ES"/>
        </w:rPr>
        <w:t xml:space="preserve"> contra los DDHH y el DIH</w:t>
      </w:r>
      <w:r w:rsidR="0018133C" w:rsidRPr="009E1C38">
        <w:rPr>
          <w:rFonts w:ascii="Times New Roman" w:hAnsi="Times New Roman" w:cs="Times New Roman"/>
          <w:color w:val="000000" w:themeColor="text1"/>
          <w:sz w:val="24"/>
          <w:szCs w:val="24"/>
          <w:lang w:val="es-ES"/>
        </w:rPr>
        <w:t xml:space="preserve">. </w:t>
      </w:r>
      <w:r w:rsidR="002D71B3" w:rsidRPr="009E1C38">
        <w:rPr>
          <w:rFonts w:ascii="Times New Roman" w:hAnsi="Times New Roman" w:cs="Times New Roman"/>
          <w:color w:val="000000" w:themeColor="text1"/>
          <w:sz w:val="24"/>
          <w:szCs w:val="24"/>
          <w:lang w:val="es-ES"/>
        </w:rPr>
        <w:t>Por su parte</w:t>
      </w:r>
      <w:r w:rsidR="00991A0D" w:rsidRPr="009E1C38">
        <w:rPr>
          <w:rFonts w:ascii="Times New Roman" w:hAnsi="Times New Roman" w:cs="Times New Roman"/>
          <w:color w:val="000000" w:themeColor="text1"/>
          <w:sz w:val="24"/>
          <w:szCs w:val="24"/>
          <w:lang w:val="es-ES"/>
        </w:rPr>
        <w:t>,</w:t>
      </w:r>
      <w:r w:rsidR="002D71B3" w:rsidRPr="009E1C38">
        <w:rPr>
          <w:rFonts w:ascii="Times New Roman" w:hAnsi="Times New Roman" w:cs="Times New Roman"/>
          <w:color w:val="000000" w:themeColor="text1"/>
          <w:sz w:val="24"/>
          <w:szCs w:val="24"/>
          <w:lang w:val="es-ES"/>
        </w:rPr>
        <w:t xml:space="preserve"> las medidas adoptadas por el Estado para garantizar </w:t>
      </w:r>
      <w:r w:rsidR="00921861" w:rsidRPr="009E1C38">
        <w:rPr>
          <w:rFonts w:ascii="Times New Roman" w:hAnsi="Times New Roman" w:cs="Times New Roman"/>
          <w:color w:val="000000" w:themeColor="text1"/>
          <w:sz w:val="24"/>
          <w:szCs w:val="24"/>
          <w:lang w:val="es-ES"/>
        </w:rPr>
        <w:t xml:space="preserve">la </w:t>
      </w:r>
      <w:r w:rsidR="002D71B3" w:rsidRPr="009E1C38">
        <w:rPr>
          <w:rFonts w:ascii="Times New Roman" w:hAnsi="Times New Roman" w:cs="Times New Roman"/>
          <w:color w:val="000000" w:themeColor="text1"/>
          <w:sz w:val="24"/>
          <w:szCs w:val="24"/>
          <w:lang w:val="es-ES"/>
        </w:rPr>
        <w:t xml:space="preserve">protección </w:t>
      </w:r>
      <w:r w:rsidR="00921861" w:rsidRPr="009E1C38">
        <w:rPr>
          <w:rFonts w:ascii="Times New Roman" w:hAnsi="Times New Roman" w:cs="Times New Roman"/>
          <w:color w:val="000000" w:themeColor="text1"/>
          <w:sz w:val="24"/>
          <w:szCs w:val="24"/>
          <w:lang w:val="es-ES"/>
        </w:rPr>
        <w:t xml:space="preserve">de la población civil </w:t>
      </w:r>
      <w:r w:rsidR="002C7D51" w:rsidRPr="009E1C38">
        <w:rPr>
          <w:rFonts w:ascii="Times New Roman" w:hAnsi="Times New Roman" w:cs="Times New Roman"/>
          <w:color w:val="000000" w:themeColor="text1"/>
          <w:sz w:val="24"/>
          <w:szCs w:val="24"/>
          <w:lang w:val="es-ES"/>
        </w:rPr>
        <w:t>siguen siendo insuficientes</w:t>
      </w:r>
      <w:r w:rsidR="00531DF3" w:rsidRPr="009E1C38">
        <w:rPr>
          <w:rFonts w:ascii="Times New Roman" w:hAnsi="Times New Roman" w:cs="Times New Roman"/>
          <w:color w:val="000000" w:themeColor="text1"/>
          <w:sz w:val="24"/>
          <w:szCs w:val="24"/>
          <w:lang w:val="es-ES"/>
        </w:rPr>
        <w:t xml:space="preserve"> para garantizar el goce efectivo de</w:t>
      </w:r>
      <w:r w:rsidR="00B658C8" w:rsidRPr="009E1C38">
        <w:rPr>
          <w:rFonts w:ascii="Times New Roman" w:hAnsi="Times New Roman" w:cs="Times New Roman"/>
          <w:color w:val="000000" w:themeColor="text1"/>
          <w:sz w:val="24"/>
          <w:szCs w:val="24"/>
          <w:lang w:val="es-ES"/>
        </w:rPr>
        <w:t xml:space="preserve"> sus</w:t>
      </w:r>
      <w:r w:rsidR="00531DF3" w:rsidRPr="009E1C38">
        <w:rPr>
          <w:rFonts w:ascii="Times New Roman" w:hAnsi="Times New Roman" w:cs="Times New Roman"/>
          <w:color w:val="000000" w:themeColor="text1"/>
          <w:sz w:val="24"/>
          <w:szCs w:val="24"/>
          <w:lang w:val="es-ES"/>
        </w:rPr>
        <w:t xml:space="preserve"> derechos</w:t>
      </w:r>
      <w:r w:rsidR="00B658C8" w:rsidRPr="009E1C38">
        <w:rPr>
          <w:rFonts w:ascii="Times New Roman" w:hAnsi="Times New Roman" w:cs="Times New Roman"/>
          <w:color w:val="000000" w:themeColor="text1"/>
          <w:sz w:val="24"/>
          <w:szCs w:val="24"/>
          <w:lang w:val="es-ES"/>
        </w:rPr>
        <w:t xml:space="preserve"> a la vida e integridad</w:t>
      </w:r>
      <w:r w:rsidR="002C7D51" w:rsidRPr="009E1C38">
        <w:rPr>
          <w:rFonts w:ascii="Times New Roman" w:hAnsi="Times New Roman" w:cs="Times New Roman"/>
          <w:color w:val="000000" w:themeColor="text1"/>
          <w:sz w:val="24"/>
          <w:szCs w:val="24"/>
          <w:lang w:val="es-ES"/>
        </w:rPr>
        <w:t xml:space="preserve">. </w:t>
      </w:r>
    </w:p>
    <w:p w14:paraId="2B9DC912" w14:textId="163BA9F2" w:rsidR="002304D5" w:rsidRPr="009E1C38" w:rsidRDefault="00FA4709"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 xml:space="preserve">En el año 2017 al menos </w:t>
      </w:r>
      <w:r w:rsidR="00E8194D" w:rsidRPr="009E1C38">
        <w:rPr>
          <w:rFonts w:ascii="Times New Roman" w:eastAsia="Calibri" w:hAnsi="Times New Roman" w:cs="Times New Roman"/>
          <w:color w:val="000000" w:themeColor="text1"/>
          <w:sz w:val="24"/>
          <w:szCs w:val="24"/>
          <w:lang w:eastAsia="es-ES"/>
        </w:rPr>
        <w:t>348</w:t>
      </w:r>
      <w:r w:rsidR="007E320D" w:rsidRPr="009E1C38">
        <w:rPr>
          <w:rFonts w:ascii="Times New Roman" w:eastAsia="Calibri" w:hAnsi="Times New Roman" w:cs="Times New Roman"/>
          <w:color w:val="000000" w:themeColor="text1"/>
          <w:sz w:val="24"/>
          <w:szCs w:val="24"/>
          <w:lang w:eastAsia="es-ES"/>
        </w:rPr>
        <w:t xml:space="preserve"> personas </w:t>
      </w:r>
      <w:r w:rsidR="00176803" w:rsidRPr="009E1C38">
        <w:rPr>
          <w:rFonts w:ascii="Times New Roman" w:eastAsia="Calibri" w:hAnsi="Times New Roman" w:cs="Times New Roman"/>
          <w:color w:val="000000" w:themeColor="text1"/>
          <w:sz w:val="24"/>
          <w:szCs w:val="24"/>
          <w:lang w:eastAsia="es-ES"/>
        </w:rPr>
        <w:t>fueron víctimas de</w:t>
      </w:r>
      <w:r w:rsidR="00176803" w:rsidRPr="009E1C38">
        <w:rPr>
          <w:rFonts w:ascii="Times New Roman" w:eastAsia="Calibri" w:hAnsi="Times New Roman" w:cs="Times New Roman"/>
          <w:b/>
          <w:color w:val="000000" w:themeColor="text1"/>
          <w:sz w:val="24"/>
          <w:szCs w:val="24"/>
          <w:lang w:eastAsia="es-ES"/>
        </w:rPr>
        <w:t xml:space="preserve"> homicidio</w:t>
      </w:r>
      <w:r w:rsidR="00176803" w:rsidRPr="009E1C38">
        <w:rPr>
          <w:rFonts w:ascii="Times New Roman" w:eastAsia="Calibri" w:hAnsi="Times New Roman" w:cs="Times New Roman"/>
          <w:color w:val="000000" w:themeColor="text1"/>
          <w:sz w:val="24"/>
          <w:szCs w:val="24"/>
          <w:lang w:eastAsia="es-ES"/>
        </w:rPr>
        <w:t xml:space="preserve"> </w:t>
      </w:r>
      <w:r w:rsidR="007E320D" w:rsidRPr="009E1C38">
        <w:rPr>
          <w:rFonts w:ascii="Times New Roman" w:eastAsia="Calibri" w:hAnsi="Times New Roman" w:cs="Times New Roman"/>
          <w:color w:val="000000" w:themeColor="text1"/>
          <w:sz w:val="24"/>
          <w:szCs w:val="24"/>
          <w:lang w:eastAsia="es-ES"/>
        </w:rPr>
        <w:t>fuera de combate a causa de la violencia sociopolítica</w:t>
      </w:r>
      <w:r w:rsidR="00176803" w:rsidRPr="009E1C38">
        <w:rPr>
          <w:rFonts w:ascii="Times New Roman" w:eastAsia="Calibri" w:hAnsi="Times New Roman" w:cs="Times New Roman"/>
          <w:color w:val="000000" w:themeColor="text1"/>
          <w:sz w:val="24"/>
          <w:szCs w:val="24"/>
          <w:lang w:eastAsia="es-ES"/>
        </w:rPr>
        <w:t>.</w:t>
      </w:r>
      <w:r w:rsidR="007E320D" w:rsidRPr="009E1C38">
        <w:rPr>
          <w:rFonts w:ascii="Times New Roman" w:eastAsia="Calibri" w:hAnsi="Times New Roman" w:cs="Times New Roman"/>
          <w:color w:val="000000" w:themeColor="text1"/>
          <w:sz w:val="24"/>
          <w:szCs w:val="24"/>
          <w:lang w:eastAsia="es-ES"/>
        </w:rPr>
        <w:t xml:space="preserve"> </w:t>
      </w:r>
      <w:r w:rsidR="00176803" w:rsidRPr="009E1C38">
        <w:rPr>
          <w:rFonts w:ascii="Times New Roman" w:eastAsia="Calibri" w:hAnsi="Times New Roman" w:cs="Times New Roman"/>
          <w:color w:val="000000" w:themeColor="text1"/>
          <w:sz w:val="24"/>
          <w:szCs w:val="24"/>
          <w:lang w:eastAsia="es-ES"/>
        </w:rPr>
        <w:t>E</w:t>
      </w:r>
      <w:r w:rsidR="007E320D" w:rsidRPr="009E1C38">
        <w:rPr>
          <w:rFonts w:ascii="Times New Roman" w:eastAsia="Calibri" w:hAnsi="Times New Roman" w:cs="Times New Roman"/>
          <w:color w:val="000000" w:themeColor="text1"/>
          <w:sz w:val="24"/>
          <w:szCs w:val="24"/>
          <w:lang w:eastAsia="es-ES"/>
        </w:rPr>
        <w:t xml:space="preserve">n los </w:t>
      </w:r>
      <w:r w:rsidR="00A361BF" w:rsidRPr="009E1C38">
        <w:rPr>
          <w:rFonts w:ascii="Times New Roman" w:eastAsia="Calibri" w:hAnsi="Times New Roman" w:cs="Times New Roman"/>
          <w:color w:val="000000" w:themeColor="text1"/>
          <w:sz w:val="24"/>
          <w:szCs w:val="24"/>
          <w:lang w:eastAsia="es-ES"/>
        </w:rPr>
        <w:t>115</w:t>
      </w:r>
      <w:r w:rsidR="007E320D" w:rsidRPr="009E1C38">
        <w:rPr>
          <w:rFonts w:ascii="Times New Roman" w:eastAsia="Calibri" w:hAnsi="Times New Roman" w:cs="Times New Roman"/>
          <w:color w:val="000000" w:themeColor="text1"/>
          <w:sz w:val="24"/>
          <w:szCs w:val="24"/>
          <w:lang w:eastAsia="es-ES"/>
        </w:rPr>
        <w:t xml:space="preserve"> casos donde se conoce el presunto autor el </w:t>
      </w:r>
      <w:r w:rsidR="00F07499" w:rsidRPr="009E1C38">
        <w:rPr>
          <w:rFonts w:ascii="Times New Roman" w:eastAsia="Calibri" w:hAnsi="Times New Roman" w:cs="Times New Roman"/>
          <w:color w:val="000000" w:themeColor="text1"/>
          <w:sz w:val="24"/>
          <w:szCs w:val="24"/>
          <w:lang w:eastAsia="es-ES"/>
        </w:rPr>
        <w:t>81</w:t>
      </w:r>
      <w:r w:rsidR="007E320D" w:rsidRPr="009E1C38">
        <w:rPr>
          <w:rFonts w:ascii="Times New Roman" w:eastAsia="Calibri" w:hAnsi="Times New Roman" w:cs="Times New Roman"/>
          <w:color w:val="000000" w:themeColor="text1"/>
          <w:sz w:val="24"/>
          <w:szCs w:val="24"/>
          <w:lang w:eastAsia="es-ES"/>
        </w:rPr>
        <w:t>,</w:t>
      </w:r>
      <w:r w:rsidR="00F07499" w:rsidRPr="009E1C38">
        <w:rPr>
          <w:rFonts w:ascii="Times New Roman" w:eastAsia="Calibri" w:hAnsi="Times New Roman" w:cs="Times New Roman"/>
          <w:color w:val="000000" w:themeColor="text1"/>
          <w:sz w:val="24"/>
          <w:szCs w:val="24"/>
          <w:lang w:eastAsia="es-ES"/>
        </w:rPr>
        <w:t>73</w:t>
      </w:r>
      <w:r w:rsidR="007E320D" w:rsidRPr="009E1C38">
        <w:rPr>
          <w:rFonts w:ascii="Times New Roman" w:eastAsia="Calibri" w:hAnsi="Times New Roman" w:cs="Times New Roman"/>
          <w:color w:val="000000" w:themeColor="text1"/>
          <w:sz w:val="24"/>
          <w:szCs w:val="24"/>
          <w:lang w:eastAsia="es-ES"/>
        </w:rPr>
        <w:t xml:space="preserve">% </w:t>
      </w:r>
      <w:r w:rsidR="00DC2232" w:rsidRPr="009E1C38">
        <w:rPr>
          <w:rFonts w:ascii="Times New Roman" w:eastAsia="Calibri" w:hAnsi="Times New Roman" w:cs="Times New Roman"/>
          <w:color w:val="000000" w:themeColor="text1"/>
          <w:sz w:val="24"/>
          <w:szCs w:val="24"/>
          <w:lang w:eastAsia="es-ES"/>
        </w:rPr>
        <w:t xml:space="preserve">(94 casos) </w:t>
      </w:r>
      <w:r w:rsidR="007E320D" w:rsidRPr="009E1C38">
        <w:rPr>
          <w:rFonts w:ascii="Times New Roman" w:eastAsia="Calibri" w:hAnsi="Times New Roman" w:cs="Times New Roman"/>
          <w:color w:val="000000" w:themeColor="text1"/>
          <w:sz w:val="24"/>
          <w:szCs w:val="24"/>
          <w:lang w:eastAsia="es-ES"/>
        </w:rPr>
        <w:t>se atribuye responsabilidad al Estado</w:t>
      </w:r>
      <w:r w:rsidR="007E320D" w:rsidRPr="009E1C38">
        <w:rPr>
          <w:rFonts w:ascii="Times New Roman" w:eastAsia="Calibri" w:hAnsi="Times New Roman" w:cs="Times New Roman"/>
          <w:color w:val="000000" w:themeColor="text1"/>
          <w:sz w:val="24"/>
          <w:szCs w:val="24"/>
          <w:vertAlign w:val="superscript"/>
          <w:lang w:eastAsia="es-ES"/>
        </w:rPr>
        <w:footnoteReference w:id="45"/>
      </w:r>
      <w:r w:rsidR="00F07499" w:rsidRPr="009E1C38">
        <w:rPr>
          <w:rFonts w:ascii="Times New Roman" w:eastAsia="Calibri" w:hAnsi="Times New Roman" w:cs="Times New Roman"/>
          <w:color w:val="000000" w:themeColor="text1"/>
          <w:sz w:val="24"/>
          <w:szCs w:val="24"/>
          <w:lang w:eastAsia="es-ES"/>
        </w:rPr>
        <w:t xml:space="preserve">, por perpetración directa el 15,65% (18 casos) y por tolerancia o apoyo a grupos paramilitares el 66,08% (76 casos). </w:t>
      </w:r>
      <w:r w:rsidR="002304D5" w:rsidRPr="009E1C38">
        <w:rPr>
          <w:rFonts w:ascii="Times New Roman" w:eastAsia="Candara" w:hAnsi="Times New Roman" w:cs="Times New Roman"/>
          <w:color w:val="000000" w:themeColor="text1"/>
          <w:sz w:val="24"/>
          <w:szCs w:val="24"/>
          <w:lang w:eastAsia="es-ES"/>
        </w:rPr>
        <w:t xml:space="preserve">Lo anterior </w:t>
      </w:r>
      <w:r w:rsidR="00176803" w:rsidRPr="009E1C38">
        <w:rPr>
          <w:rFonts w:ascii="Times New Roman" w:eastAsia="Candara" w:hAnsi="Times New Roman" w:cs="Times New Roman"/>
          <w:color w:val="000000" w:themeColor="text1"/>
          <w:sz w:val="24"/>
          <w:szCs w:val="24"/>
          <w:lang w:eastAsia="es-ES"/>
        </w:rPr>
        <w:t xml:space="preserve">muestra </w:t>
      </w:r>
      <w:r w:rsidR="002304D5" w:rsidRPr="009E1C38">
        <w:rPr>
          <w:rFonts w:ascii="Times New Roman" w:eastAsia="Candara" w:hAnsi="Times New Roman" w:cs="Times New Roman"/>
          <w:color w:val="000000" w:themeColor="text1"/>
          <w:sz w:val="24"/>
          <w:szCs w:val="24"/>
          <w:lang w:eastAsia="es-ES"/>
        </w:rPr>
        <w:t xml:space="preserve">que en Colombia se continúan cometiendo </w:t>
      </w:r>
      <w:r w:rsidR="002304D5" w:rsidRPr="009E1C38">
        <w:rPr>
          <w:rFonts w:ascii="Times New Roman" w:eastAsia="Candara" w:hAnsi="Times New Roman" w:cs="Times New Roman"/>
          <w:b/>
          <w:color w:val="000000" w:themeColor="text1"/>
          <w:sz w:val="24"/>
          <w:szCs w:val="24"/>
          <w:lang w:eastAsia="es-ES"/>
        </w:rPr>
        <w:t>ejecuciones extrajudiciales</w:t>
      </w:r>
      <w:r w:rsidR="002304D5" w:rsidRPr="009E1C38">
        <w:rPr>
          <w:rFonts w:ascii="Times New Roman" w:eastAsia="Candara" w:hAnsi="Times New Roman" w:cs="Times New Roman"/>
          <w:color w:val="000000" w:themeColor="text1"/>
          <w:sz w:val="24"/>
          <w:szCs w:val="24"/>
          <w:lang w:eastAsia="es-ES"/>
        </w:rPr>
        <w:t xml:space="preserve">. Así lo ha denunciado </w:t>
      </w:r>
      <w:r w:rsidR="00260F8B" w:rsidRPr="009E1C38">
        <w:rPr>
          <w:rFonts w:ascii="Times New Roman" w:eastAsia="Candara" w:hAnsi="Times New Roman" w:cs="Times New Roman"/>
          <w:color w:val="000000" w:themeColor="text1"/>
          <w:sz w:val="24"/>
          <w:szCs w:val="24"/>
          <w:lang w:eastAsia="es-ES"/>
        </w:rPr>
        <w:t>la Oficina del Alto Comisionado de Naciones Unidas para los Derechos Humanos en su informe de 2017</w:t>
      </w:r>
      <w:r w:rsidR="00176803" w:rsidRPr="009E1C38">
        <w:rPr>
          <w:rFonts w:ascii="Times New Roman" w:eastAsia="Candara" w:hAnsi="Times New Roman" w:cs="Times New Roman"/>
          <w:color w:val="000000" w:themeColor="text1"/>
          <w:sz w:val="24"/>
          <w:szCs w:val="24"/>
          <w:lang w:eastAsia="es-ES"/>
        </w:rPr>
        <w:t>, quien documentó 11 casos de supuestas ejecuciones extrajudiciales en 2017</w:t>
      </w:r>
      <w:r w:rsidR="00260F8B" w:rsidRPr="009E1C38">
        <w:rPr>
          <w:rStyle w:val="Refdenotaalpie"/>
          <w:rFonts w:ascii="Times New Roman" w:eastAsia="Candara" w:hAnsi="Times New Roman" w:cs="Times New Roman"/>
          <w:color w:val="000000" w:themeColor="text1"/>
          <w:sz w:val="24"/>
          <w:szCs w:val="24"/>
          <w:lang w:eastAsia="es-ES"/>
        </w:rPr>
        <w:footnoteReference w:id="46"/>
      </w:r>
      <w:r w:rsidR="00176803" w:rsidRPr="009E1C38">
        <w:rPr>
          <w:rFonts w:ascii="Times New Roman" w:eastAsia="Candara" w:hAnsi="Times New Roman" w:cs="Times New Roman"/>
          <w:color w:val="000000" w:themeColor="text1"/>
          <w:sz w:val="24"/>
          <w:szCs w:val="24"/>
          <w:lang w:eastAsia="es-ES"/>
        </w:rPr>
        <w:t xml:space="preserve">. </w:t>
      </w:r>
      <w:r w:rsidR="00260F8B" w:rsidRPr="009E1C38">
        <w:rPr>
          <w:rFonts w:ascii="Times New Roman" w:eastAsia="Candara" w:hAnsi="Times New Roman" w:cs="Times New Roman"/>
          <w:color w:val="000000" w:themeColor="text1"/>
          <w:sz w:val="24"/>
          <w:szCs w:val="24"/>
          <w:lang w:eastAsia="es-ES"/>
        </w:rPr>
        <w:t xml:space="preserve"> </w:t>
      </w:r>
    </w:p>
    <w:p w14:paraId="3269134C" w14:textId="49B078B0" w:rsidR="007E320D" w:rsidRPr="009E1C38" w:rsidRDefault="00F07499" w:rsidP="009F5AC9">
      <w:pPr>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lastRenderedPageBreak/>
        <w:t xml:space="preserve">A las </w:t>
      </w:r>
      <w:r w:rsidR="007E320D" w:rsidRPr="009E1C38">
        <w:rPr>
          <w:rFonts w:ascii="Times New Roman" w:eastAsia="Calibri" w:hAnsi="Times New Roman" w:cs="Times New Roman"/>
          <w:color w:val="000000" w:themeColor="text1"/>
          <w:sz w:val="24"/>
          <w:szCs w:val="24"/>
          <w:lang w:eastAsia="es-ES"/>
        </w:rPr>
        <w:t xml:space="preserve">guerrillas </w:t>
      </w:r>
      <w:r w:rsidRPr="009E1C38">
        <w:rPr>
          <w:rFonts w:ascii="Times New Roman" w:eastAsia="Calibri" w:hAnsi="Times New Roman" w:cs="Times New Roman"/>
          <w:color w:val="000000" w:themeColor="text1"/>
          <w:sz w:val="24"/>
          <w:szCs w:val="24"/>
          <w:lang w:eastAsia="es-ES"/>
        </w:rPr>
        <w:t>se les atribuye la responsabilidad del 15,65</w:t>
      </w:r>
      <w:r w:rsidR="007E320D"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 xml:space="preserve"> </w:t>
      </w:r>
      <w:r w:rsidR="00A9774E" w:rsidRPr="009E1C38">
        <w:rPr>
          <w:rFonts w:ascii="Times New Roman" w:eastAsia="Calibri" w:hAnsi="Times New Roman" w:cs="Times New Roman"/>
          <w:color w:val="000000" w:themeColor="text1"/>
          <w:sz w:val="24"/>
          <w:szCs w:val="24"/>
          <w:lang w:eastAsia="es-ES"/>
        </w:rPr>
        <w:t xml:space="preserve">de los homicidios contra civiles </w:t>
      </w:r>
      <w:r w:rsidRPr="009E1C38">
        <w:rPr>
          <w:rFonts w:ascii="Times New Roman" w:eastAsia="Calibri" w:hAnsi="Times New Roman" w:cs="Times New Roman"/>
          <w:color w:val="000000" w:themeColor="text1"/>
          <w:sz w:val="24"/>
          <w:szCs w:val="24"/>
          <w:lang w:eastAsia="es-ES"/>
        </w:rPr>
        <w:t>(</w:t>
      </w:r>
      <w:r w:rsidR="00332978" w:rsidRPr="009E1C38">
        <w:rPr>
          <w:rFonts w:ascii="Times New Roman" w:eastAsia="Calibri" w:hAnsi="Times New Roman" w:cs="Times New Roman"/>
          <w:color w:val="000000" w:themeColor="text1"/>
          <w:sz w:val="24"/>
          <w:szCs w:val="24"/>
          <w:lang w:eastAsia="es-ES"/>
        </w:rPr>
        <w:t>de ello 11 casos al ELN y 6 al EPL</w:t>
      </w:r>
      <w:r w:rsidRPr="009E1C38">
        <w:rPr>
          <w:rFonts w:ascii="Times New Roman" w:eastAsia="Calibri" w:hAnsi="Times New Roman" w:cs="Times New Roman"/>
          <w:color w:val="000000" w:themeColor="text1"/>
          <w:sz w:val="24"/>
          <w:szCs w:val="24"/>
          <w:lang w:eastAsia="es-ES"/>
        </w:rPr>
        <w:t xml:space="preserve">), a las </w:t>
      </w:r>
      <w:r w:rsidR="00743A60" w:rsidRPr="009E1C38">
        <w:rPr>
          <w:rFonts w:ascii="Times New Roman" w:eastAsia="Calibri" w:hAnsi="Times New Roman" w:cs="Times New Roman"/>
          <w:color w:val="000000" w:themeColor="text1"/>
          <w:sz w:val="24"/>
          <w:szCs w:val="24"/>
          <w:lang w:eastAsia="es-ES"/>
        </w:rPr>
        <w:t xml:space="preserve">denominadas </w:t>
      </w:r>
      <w:r w:rsidR="009B54BD"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disidencias de las FARC</w:t>
      </w:r>
      <w:r w:rsidR="009B54BD"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 xml:space="preserve"> se les atribuye la responsabilidad </w:t>
      </w:r>
      <w:r w:rsidR="00A630A3" w:rsidRPr="009E1C38">
        <w:rPr>
          <w:rFonts w:ascii="Times New Roman" w:eastAsia="Calibri" w:hAnsi="Times New Roman" w:cs="Times New Roman"/>
          <w:color w:val="000000" w:themeColor="text1"/>
          <w:sz w:val="24"/>
          <w:szCs w:val="24"/>
          <w:lang w:eastAsia="es-ES"/>
        </w:rPr>
        <w:t>en el</w:t>
      </w:r>
      <w:r w:rsidRPr="009E1C38">
        <w:rPr>
          <w:rFonts w:ascii="Times New Roman" w:eastAsia="Calibri" w:hAnsi="Times New Roman" w:cs="Times New Roman"/>
          <w:color w:val="000000" w:themeColor="text1"/>
          <w:sz w:val="24"/>
          <w:szCs w:val="24"/>
          <w:lang w:eastAsia="es-ES"/>
        </w:rPr>
        <w:t xml:space="preserve"> 2,6%</w:t>
      </w:r>
      <w:r w:rsidR="00A630A3" w:rsidRPr="009E1C38">
        <w:rPr>
          <w:rFonts w:ascii="Times New Roman" w:eastAsia="Calibri" w:hAnsi="Times New Roman" w:cs="Times New Roman"/>
          <w:color w:val="000000" w:themeColor="text1"/>
          <w:sz w:val="24"/>
          <w:szCs w:val="24"/>
          <w:lang w:eastAsia="es-ES"/>
        </w:rPr>
        <w:t xml:space="preserve"> de los casos</w:t>
      </w:r>
      <w:r w:rsidR="00332978" w:rsidRPr="009E1C38">
        <w:rPr>
          <w:rFonts w:ascii="Times New Roman" w:eastAsia="Calibri" w:hAnsi="Times New Roman" w:cs="Times New Roman"/>
          <w:color w:val="000000" w:themeColor="text1"/>
          <w:sz w:val="24"/>
          <w:szCs w:val="24"/>
          <w:lang w:eastAsia="es-ES"/>
        </w:rPr>
        <w:t xml:space="preserve">. </w:t>
      </w:r>
      <w:r w:rsidR="007E320D" w:rsidRPr="009E1C38">
        <w:rPr>
          <w:rFonts w:ascii="Times New Roman" w:eastAsia="Calibri" w:hAnsi="Times New Roman" w:cs="Times New Roman"/>
          <w:color w:val="000000" w:themeColor="text1"/>
          <w:sz w:val="24"/>
          <w:szCs w:val="24"/>
          <w:lang w:eastAsia="es-ES"/>
        </w:rPr>
        <w:t xml:space="preserve">El </w:t>
      </w:r>
      <w:r w:rsidR="00A630A3" w:rsidRPr="009E1C38">
        <w:rPr>
          <w:rFonts w:ascii="Times New Roman" w:eastAsia="Calibri" w:hAnsi="Times New Roman" w:cs="Times New Roman"/>
          <w:color w:val="000000" w:themeColor="text1"/>
          <w:sz w:val="24"/>
          <w:szCs w:val="24"/>
          <w:lang w:eastAsia="es-ES"/>
        </w:rPr>
        <w:t>10,63</w:t>
      </w:r>
      <w:r w:rsidR="007E320D" w:rsidRPr="009E1C38">
        <w:rPr>
          <w:rFonts w:ascii="Times New Roman" w:eastAsia="Calibri" w:hAnsi="Times New Roman" w:cs="Times New Roman"/>
          <w:color w:val="000000" w:themeColor="text1"/>
          <w:sz w:val="24"/>
          <w:szCs w:val="24"/>
          <w:lang w:eastAsia="es-ES"/>
        </w:rPr>
        <w:t xml:space="preserve">% de las víctimas eran </w:t>
      </w:r>
      <w:r w:rsidR="00A630A3" w:rsidRPr="009E1C38">
        <w:rPr>
          <w:rFonts w:ascii="Times New Roman" w:eastAsia="Calibri" w:hAnsi="Times New Roman" w:cs="Times New Roman"/>
          <w:color w:val="000000" w:themeColor="text1"/>
          <w:sz w:val="24"/>
          <w:szCs w:val="24"/>
          <w:lang w:eastAsia="es-ES"/>
        </w:rPr>
        <w:t>personas del género femenino, el 87,35% eran del género masculino</w:t>
      </w:r>
      <w:r w:rsidR="007E320D" w:rsidRPr="009E1C38">
        <w:rPr>
          <w:rFonts w:ascii="Times New Roman" w:eastAsia="Calibri" w:hAnsi="Times New Roman" w:cs="Times New Roman"/>
          <w:color w:val="000000" w:themeColor="text1"/>
          <w:sz w:val="24"/>
          <w:szCs w:val="24"/>
          <w:vertAlign w:val="superscript"/>
          <w:lang w:eastAsia="es-ES"/>
        </w:rPr>
        <w:footnoteReference w:id="47"/>
      </w:r>
      <w:r w:rsidR="007E320D" w:rsidRPr="009E1C38">
        <w:rPr>
          <w:rFonts w:ascii="Times New Roman" w:eastAsia="Calibri" w:hAnsi="Times New Roman" w:cs="Times New Roman"/>
          <w:color w:val="000000" w:themeColor="text1"/>
          <w:sz w:val="24"/>
          <w:szCs w:val="24"/>
          <w:lang w:eastAsia="es-ES"/>
        </w:rPr>
        <w:t xml:space="preserve">. </w:t>
      </w:r>
      <w:r w:rsidR="00E817EF" w:rsidRPr="009E1C38">
        <w:rPr>
          <w:rFonts w:ascii="Times New Roman" w:eastAsia="Calibri" w:hAnsi="Times New Roman" w:cs="Times New Roman"/>
          <w:color w:val="000000" w:themeColor="text1"/>
          <w:sz w:val="24"/>
          <w:szCs w:val="24"/>
          <w:lang w:eastAsia="es-ES"/>
        </w:rPr>
        <w:t xml:space="preserve"> </w:t>
      </w:r>
    </w:p>
    <w:p w14:paraId="26EFC778" w14:textId="33A5BE7A" w:rsidR="00B86537" w:rsidRPr="009E1C38" w:rsidRDefault="00B86537" w:rsidP="009F5AC9">
      <w:pPr>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 xml:space="preserve">Los departamentos con mayor número de homicidios son Nariño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70 casos</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 xml:space="preserve">, Antioquia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35</w:t>
      </w:r>
      <w:r w:rsidR="00DC2232" w:rsidRPr="009E1C38">
        <w:rPr>
          <w:rFonts w:ascii="Times New Roman" w:eastAsia="Calibri" w:hAnsi="Times New Roman" w:cs="Times New Roman"/>
          <w:color w:val="000000" w:themeColor="text1"/>
          <w:sz w:val="24"/>
          <w:szCs w:val="24"/>
          <w:lang w:eastAsia="es-ES"/>
        </w:rPr>
        <w:t xml:space="preserve"> casos)</w:t>
      </w:r>
      <w:r w:rsidRPr="009E1C38">
        <w:rPr>
          <w:rFonts w:ascii="Times New Roman" w:eastAsia="Calibri" w:hAnsi="Times New Roman" w:cs="Times New Roman"/>
          <w:color w:val="000000" w:themeColor="text1"/>
          <w:sz w:val="24"/>
          <w:szCs w:val="24"/>
          <w:lang w:eastAsia="es-ES"/>
        </w:rPr>
        <w:t xml:space="preserve">, Norte de Santander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34</w:t>
      </w:r>
      <w:r w:rsidR="00DC2232" w:rsidRPr="009E1C38">
        <w:rPr>
          <w:rFonts w:ascii="Times New Roman" w:eastAsia="Calibri" w:hAnsi="Times New Roman" w:cs="Times New Roman"/>
          <w:color w:val="000000" w:themeColor="text1"/>
          <w:sz w:val="24"/>
          <w:szCs w:val="24"/>
          <w:lang w:eastAsia="es-ES"/>
        </w:rPr>
        <w:t xml:space="preserve"> casos)</w:t>
      </w:r>
      <w:r w:rsidRPr="009E1C38">
        <w:rPr>
          <w:rFonts w:ascii="Times New Roman" w:eastAsia="Calibri" w:hAnsi="Times New Roman" w:cs="Times New Roman"/>
          <w:color w:val="000000" w:themeColor="text1"/>
          <w:sz w:val="24"/>
          <w:szCs w:val="24"/>
          <w:lang w:eastAsia="es-ES"/>
        </w:rPr>
        <w:t xml:space="preserve">, Cauca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29</w:t>
      </w:r>
      <w:r w:rsidR="00DC2232" w:rsidRPr="009E1C38">
        <w:rPr>
          <w:rFonts w:ascii="Times New Roman" w:eastAsia="Calibri" w:hAnsi="Times New Roman" w:cs="Times New Roman"/>
          <w:color w:val="000000" w:themeColor="text1"/>
          <w:sz w:val="24"/>
          <w:szCs w:val="24"/>
          <w:lang w:eastAsia="es-ES"/>
        </w:rPr>
        <w:t xml:space="preserve"> casos)</w:t>
      </w:r>
      <w:r w:rsidRPr="009E1C38">
        <w:rPr>
          <w:rFonts w:ascii="Times New Roman" w:eastAsia="Calibri" w:hAnsi="Times New Roman" w:cs="Times New Roman"/>
          <w:color w:val="000000" w:themeColor="text1"/>
          <w:sz w:val="24"/>
          <w:szCs w:val="24"/>
          <w:lang w:eastAsia="es-ES"/>
        </w:rPr>
        <w:t xml:space="preserve">, Valle del Cauca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24</w:t>
      </w:r>
      <w:r w:rsidR="00DC2232" w:rsidRPr="009E1C38">
        <w:rPr>
          <w:rFonts w:ascii="Times New Roman" w:eastAsia="Calibri" w:hAnsi="Times New Roman" w:cs="Times New Roman"/>
          <w:color w:val="000000" w:themeColor="text1"/>
          <w:sz w:val="24"/>
          <w:szCs w:val="24"/>
          <w:lang w:eastAsia="es-ES"/>
        </w:rPr>
        <w:t xml:space="preserve"> casos)</w:t>
      </w:r>
      <w:r w:rsidRPr="009E1C38">
        <w:rPr>
          <w:rFonts w:ascii="Times New Roman" w:eastAsia="Calibri" w:hAnsi="Times New Roman" w:cs="Times New Roman"/>
          <w:color w:val="000000" w:themeColor="text1"/>
          <w:sz w:val="24"/>
          <w:szCs w:val="24"/>
          <w:lang w:eastAsia="es-ES"/>
        </w:rPr>
        <w:t xml:space="preserve">, Santander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20</w:t>
      </w:r>
      <w:r w:rsidR="00DC2232" w:rsidRPr="009E1C38">
        <w:rPr>
          <w:rFonts w:ascii="Times New Roman" w:eastAsia="Calibri" w:hAnsi="Times New Roman" w:cs="Times New Roman"/>
          <w:color w:val="000000" w:themeColor="text1"/>
          <w:sz w:val="24"/>
          <w:szCs w:val="24"/>
          <w:lang w:eastAsia="es-ES"/>
        </w:rPr>
        <w:t xml:space="preserve"> casos)</w:t>
      </w:r>
      <w:r w:rsidRPr="009E1C38">
        <w:rPr>
          <w:rFonts w:ascii="Times New Roman" w:eastAsia="Calibri" w:hAnsi="Times New Roman" w:cs="Times New Roman"/>
          <w:color w:val="000000" w:themeColor="text1"/>
          <w:sz w:val="24"/>
          <w:szCs w:val="24"/>
          <w:lang w:eastAsia="es-ES"/>
        </w:rPr>
        <w:t>,</w:t>
      </w:r>
      <w:r w:rsidR="002C1A5B" w:rsidRPr="009E1C38">
        <w:rPr>
          <w:rFonts w:ascii="Times New Roman" w:eastAsia="Calibri" w:hAnsi="Times New Roman" w:cs="Times New Roman"/>
          <w:color w:val="000000" w:themeColor="text1"/>
          <w:sz w:val="24"/>
          <w:szCs w:val="24"/>
          <w:lang w:eastAsia="es-ES"/>
        </w:rPr>
        <w:t xml:space="preserve"> </w:t>
      </w:r>
      <w:r w:rsidRPr="009E1C38">
        <w:rPr>
          <w:rFonts w:ascii="Times New Roman" w:eastAsia="Calibri" w:hAnsi="Times New Roman" w:cs="Times New Roman"/>
          <w:color w:val="000000" w:themeColor="text1"/>
          <w:sz w:val="24"/>
          <w:szCs w:val="24"/>
          <w:lang w:eastAsia="es-ES"/>
        </w:rPr>
        <w:t xml:space="preserve">Huila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16</w:t>
      </w:r>
      <w:r w:rsidR="00DC2232" w:rsidRPr="009E1C38">
        <w:rPr>
          <w:rFonts w:ascii="Times New Roman" w:eastAsia="Calibri" w:hAnsi="Times New Roman" w:cs="Times New Roman"/>
          <w:color w:val="000000" w:themeColor="text1"/>
          <w:sz w:val="24"/>
          <w:szCs w:val="24"/>
          <w:lang w:eastAsia="es-ES"/>
        </w:rPr>
        <w:t xml:space="preserve"> casos)</w:t>
      </w:r>
      <w:r w:rsidRPr="009E1C38">
        <w:rPr>
          <w:rFonts w:ascii="Times New Roman" w:eastAsia="Calibri" w:hAnsi="Times New Roman" w:cs="Times New Roman"/>
          <w:color w:val="000000" w:themeColor="text1"/>
          <w:sz w:val="24"/>
          <w:szCs w:val="24"/>
          <w:lang w:eastAsia="es-ES"/>
        </w:rPr>
        <w:t>, Arauca</w:t>
      </w:r>
      <w:r w:rsidR="00DC2232" w:rsidRPr="009E1C38">
        <w:rPr>
          <w:rFonts w:ascii="Times New Roman" w:eastAsia="Calibri" w:hAnsi="Times New Roman" w:cs="Times New Roman"/>
          <w:color w:val="000000" w:themeColor="text1"/>
          <w:sz w:val="24"/>
          <w:szCs w:val="24"/>
          <w:lang w:eastAsia="es-ES"/>
        </w:rPr>
        <w:t xml:space="preserve"> (</w:t>
      </w:r>
      <w:r w:rsidRPr="009E1C38">
        <w:rPr>
          <w:rFonts w:ascii="Times New Roman" w:eastAsia="Calibri" w:hAnsi="Times New Roman" w:cs="Times New Roman"/>
          <w:color w:val="000000" w:themeColor="text1"/>
          <w:sz w:val="24"/>
          <w:szCs w:val="24"/>
          <w:lang w:eastAsia="es-ES"/>
        </w:rPr>
        <w:t>15</w:t>
      </w:r>
      <w:r w:rsidR="00DC2232" w:rsidRPr="009E1C38">
        <w:rPr>
          <w:rFonts w:ascii="Times New Roman" w:eastAsia="Calibri" w:hAnsi="Times New Roman" w:cs="Times New Roman"/>
          <w:color w:val="000000" w:themeColor="text1"/>
          <w:sz w:val="24"/>
          <w:szCs w:val="24"/>
          <w:lang w:eastAsia="es-ES"/>
        </w:rPr>
        <w:t xml:space="preserve"> casos)</w:t>
      </w:r>
      <w:r w:rsidRPr="009E1C38">
        <w:rPr>
          <w:rFonts w:ascii="Times New Roman" w:eastAsia="Calibri" w:hAnsi="Times New Roman" w:cs="Times New Roman"/>
          <w:color w:val="000000" w:themeColor="text1"/>
          <w:sz w:val="24"/>
          <w:szCs w:val="24"/>
          <w:lang w:eastAsia="es-ES"/>
        </w:rPr>
        <w:t>, Bolívar</w:t>
      </w:r>
      <w:r w:rsidR="00EC4FF2" w:rsidRPr="009E1C38">
        <w:rPr>
          <w:rFonts w:ascii="Times New Roman" w:eastAsia="Calibri" w:hAnsi="Times New Roman" w:cs="Times New Roman"/>
          <w:color w:val="000000" w:themeColor="text1"/>
          <w:sz w:val="24"/>
          <w:szCs w:val="24"/>
          <w:lang w:eastAsia="es-ES"/>
        </w:rPr>
        <w:t xml:space="preserve">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15</w:t>
      </w:r>
      <w:r w:rsidR="00DC2232" w:rsidRPr="009E1C38">
        <w:rPr>
          <w:rFonts w:ascii="Times New Roman" w:eastAsia="Calibri" w:hAnsi="Times New Roman" w:cs="Times New Roman"/>
          <w:color w:val="000000" w:themeColor="text1"/>
          <w:sz w:val="24"/>
          <w:szCs w:val="24"/>
          <w:lang w:eastAsia="es-ES"/>
        </w:rPr>
        <w:t xml:space="preserve"> casos)</w:t>
      </w:r>
      <w:r w:rsidR="00EC4FF2" w:rsidRPr="009E1C38">
        <w:rPr>
          <w:rFonts w:ascii="Times New Roman" w:eastAsia="Calibri" w:hAnsi="Times New Roman" w:cs="Times New Roman"/>
          <w:color w:val="000000" w:themeColor="text1"/>
          <w:sz w:val="24"/>
          <w:szCs w:val="24"/>
          <w:lang w:eastAsia="es-ES"/>
        </w:rPr>
        <w:t xml:space="preserve">, Chocó </w:t>
      </w:r>
      <w:r w:rsidR="00DC2232"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15</w:t>
      </w:r>
      <w:r w:rsidR="00DC2232" w:rsidRPr="009E1C38">
        <w:rPr>
          <w:rFonts w:ascii="Times New Roman" w:eastAsia="Calibri" w:hAnsi="Times New Roman" w:cs="Times New Roman"/>
          <w:color w:val="000000" w:themeColor="text1"/>
          <w:sz w:val="24"/>
          <w:szCs w:val="24"/>
          <w:lang w:eastAsia="es-ES"/>
        </w:rPr>
        <w:t xml:space="preserve"> casos)</w:t>
      </w:r>
      <w:r w:rsidR="00EC4FF2" w:rsidRPr="009E1C38">
        <w:rPr>
          <w:rFonts w:ascii="Times New Roman" w:eastAsia="Calibri" w:hAnsi="Times New Roman" w:cs="Times New Roman"/>
          <w:color w:val="000000" w:themeColor="text1"/>
          <w:sz w:val="24"/>
          <w:szCs w:val="24"/>
          <w:lang w:eastAsia="es-ES"/>
        </w:rPr>
        <w:t xml:space="preserve"> y </w:t>
      </w:r>
      <w:r w:rsidRPr="009E1C38">
        <w:rPr>
          <w:rFonts w:ascii="Times New Roman" w:eastAsia="Calibri" w:hAnsi="Times New Roman" w:cs="Times New Roman"/>
          <w:color w:val="000000" w:themeColor="text1"/>
          <w:sz w:val="24"/>
          <w:szCs w:val="24"/>
          <w:lang w:eastAsia="es-ES"/>
        </w:rPr>
        <w:t>Córdoba</w:t>
      </w:r>
      <w:r w:rsidR="00EC4FF2" w:rsidRPr="009E1C38">
        <w:rPr>
          <w:rFonts w:ascii="Times New Roman" w:eastAsia="Calibri" w:hAnsi="Times New Roman" w:cs="Times New Roman"/>
          <w:color w:val="000000" w:themeColor="text1"/>
          <w:sz w:val="24"/>
          <w:szCs w:val="24"/>
          <w:lang w:eastAsia="es-ES"/>
        </w:rPr>
        <w:t xml:space="preserve"> con </w:t>
      </w:r>
      <w:r w:rsidRPr="009E1C38">
        <w:rPr>
          <w:rFonts w:ascii="Times New Roman" w:eastAsia="Calibri" w:hAnsi="Times New Roman" w:cs="Times New Roman"/>
          <w:color w:val="000000" w:themeColor="text1"/>
          <w:sz w:val="24"/>
          <w:szCs w:val="24"/>
          <w:lang w:eastAsia="es-ES"/>
        </w:rPr>
        <w:t>12</w:t>
      </w:r>
      <w:r w:rsidR="00EC4FF2" w:rsidRPr="009E1C38">
        <w:rPr>
          <w:rFonts w:ascii="Times New Roman" w:eastAsia="Calibri" w:hAnsi="Times New Roman" w:cs="Times New Roman"/>
          <w:color w:val="000000" w:themeColor="text1"/>
          <w:sz w:val="24"/>
          <w:szCs w:val="24"/>
          <w:lang w:eastAsia="es-ES"/>
        </w:rPr>
        <w:t xml:space="preserve"> casos</w:t>
      </w:r>
      <w:r w:rsidR="00EC4FF2" w:rsidRPr="009E1C38">
        <w:rPr>
          <w:rStyle w:val="Refdenotaalpie"/>
          <w:rFonts w:ascii="Times New Roman" w:eastAsia="Calibri" w:hAnsi="Times New Roman" w:cs="Times New Roman"/>
          <w:color w:val="000000" w:themeColor="text1"/>
          <w:sz w:val="24"/>
          <w:szCs w:val="24"/>
          <w:lang w:eastAsia="es-ES"/>
        </w:rPr>
        <w:footnoteReference w:id="48"/>
      </w:r>
      <w:r w:rsidR="00EC4FF2" w:rsidRPr="009E1C38">
        <w:rPr>
          <w:rFonts w:ascii="Times New Roman" w:eastAsia="Calibri" w:hAnsi="Times New Roman" w:cs="Times New Roman"/>
          <w:color w:val="000000" w:themeColor="text1"/>
          <w:sz w:val="24"/>
          <w:szCs w:val="24"/>
          <w:lang w:eastAsia="es-ES"/>
        </w:rPr>
        <w:t xml:space="preserve">. </w:t>
      </w:r>
    </w:p>
    <w:p w14:paraId="3F5F31A5" w14:textId="46405E75" w:rsidR="00022070" w:rsidRPr="009E1C38" w:rsidRDefault="00060476" w:rsidP="009F5AC9">
      <w:pPr>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 xml:space="preserve">Otro </w:t>
      </w:r>
      <w:r w:rsidR="00022070" w:rsidRPr="009E1C38">
        <w:rPr>
          <w:rFonts w:ascii="Times New Roman" w:eastAsia="Calibri" w:hAnsi="Times New Roman" w:cs="Times New Roman"/>
          <w:color w:val="000000" w:themeColor="text1"/>
          <w:sz w:val="24"/>
          <w:szCs w:val="24"/>
          <w:lang w:eastAsia="es-ES"/>
        </w:rPr>
        <w:t xml:space="preserve">fenómeno </w:t>
      </w:r>
      <w:r w:rsidR="008C0D60" w:rsidRPr="009E1C38">
        <w:rPr>
          <w:rFonts w:ascii="Times New Roman" w:eastAsia="Calibri" w:hAnsi="Times New Roman" w:cs="Times New Roman"/>
          <w:color w:val="000000" w:themeColor="text1"/>
          <w:sz w:val="24"/>
          <w:szCs w:val="24"/>
          <w:lang w:eastAsia="es-ES"/>
        </w:rPr>
        <w:t xml:space="preserve">que reviste </w:t>
      </w:r>
      <w:r w:rsidR="00022070" w:rsidRPr="009E1C38">
        <w:rPr>
          <w:rFonts w:ascii="Times New Roman" w:eastAsia="Calibri" w:hAnsi="Times New Roman" w:cs="Times New Roman"/>
          <w:color w:val="000000" w:themeColor="text1"/>
          <w:sz w:val="24"/>
          <w:szCs w:val="24"/>
          <w:lang w:eastAsia="es-ES"/>
        </w:rPr>
        <w:t xml:space="preserve">gravedad </w:t>
      </w:r>
      <w:r w:rsidR="006417D2" w:rsidRPr="009E1C38">
        <w:rPr>
          <w:rFonts w:ascii="Times New Roman" w:eastAsia="Calibri" w:hAnsi="Times New Roman" w:cs="Times New Roman"/>
          <w:color w:val="000000" w:themeColor="text1"/>
          <w:sz w:val="24"/>
          <w:szCs w:val="24"/>
          <w:lang w:eastAsia="es-ES"/>
        </w:rPr>
        <w:t>es</w:t>
      </w:r>
      <w:r w:rsidR="00022070" w:rsidRPr="009E1C38">
        <w:rPr>
          <w:rFonts w:ascii="Times New Roman" w:eastAsia="Calibri" w:hAnsi="Times New Roman" w:cs="Times New Roman"/>
          <w:color w:val="000000" w:themeColor="text1"/>
          <w:sz w:val="24"/>
          <w:szCs w:val="24"/>
          <w:lang w:eastAsia="es-ES"/>
        </w:rPr>
        <w:t xml:space="preserve"> el asesinato de exmiembros de la guerrilla de las FARC</w:t>
      </w:r>
      <w:r w:rsidR="006417D2" w:rsidRPr="009E1C38">
        <w:rPr>
          <w:rFonts w:ascii="Times New Roman" w:eastAsia="Calibri" w:hAnsi="Times New Roman" w:cs="Times New Roman"/>
          <w:color w:val="000000" w:themeColor="text1"/>
          <w:sz w:val="24"/>
          <w:szCs w:val="24"/>
          <w:lang w:eastAsia="es-ES"/>
        </w:rPr>
        <w:t>-EP</w:t>
      </w:r>
      <w:r w:rsidR="008C0D60" w:rsidRPr="009E1C38">
        <w:rPr>
          <w:rFonts w:ascii="Times New Roman" w:eastAsia="Calibri" w:hAnsi="Times New Roman" w:cs="Times New Roman"/>
          <w:color w:val="000000" w:themeColor="text1"/>
          <w:sz w:val="24"/>
          <w:szCs w:val="24"/>
          <w:lang w:eastAsia="es-ES"/>
        </w:rPr>
        <w:t xml:space="preserve"> y de sus familiares</w:t>
      </w:r>
      <w:r w:rsidR="00022070" w:rsidRPr="009E1C38">
        <w:rPr>
          <w:rFonts w:ascii="Times New Roman" w:eastAsia="Calibri" w:hAnsi="Times New Roman" w:cs="Times New Roman"/>
          <w:color w:val="000000" w:themeColor="text1"/>
          <w:sz w:val="24"/>
          <w:szCs w:val="24"/>
          <w:lang w:eastAsia="es-ES"/>
        </w:rPr>
        <w:t xml:space="preserve"> </w:t>
      </w:r>
      <w:r w:rsidR="005511D5" w:rsidRPr="009E1C38">
        <w:rPr>
          <w:rFonts w:ascii="Times New Roman" w:eastAsia="Calibri" w:hAnsi="Times New Roman" w:cs="Times New Roman"/>
          <w:color w:val="000000" w:themeColor="text1"/>
          <w:sz w:val="24"/>
          <w:szCs w:val="24"/>
          <w:lang w:eastAsia="es-ES"/>
        </w:rPr>
        <w:t>luego de la firma del acuerdo de paz y su tránsito a la vida civil</w:t>
      </w:r>
      <w:r w:rsidR="00804012" w:rsidRPr="009E1C38">
        <w:rPr>
          <w:rFonts w:ascii="Times New Roman" w:eastAsia="Calibri" w:hAnsi="Times New Roman" w:cs="Times New Roman"/>
          <w:color w:val="000000" w:themeColor="text1"/>
          <w:sz w:val="24"/>
          <w:szCs w:val="24"/>
          <w:lang w:eastAsia="es-ES"/>
        </w:rPr>
        <w:t>.</w:t>
      </w:r>
      <w:r w:rsidR="005511D5" w:rsidRPr="009E1C38">
        <w:rPr>
          <w:rFonts w:ascii="Times New Roman" w:eastAsia="Calibri" w:hAnsi="Times New Roman" w:cs="Times New Roman"/>
          <w:color w:val="000000" w:themeColor="text1"/>
          <w:sz w:val="24"/>
          <w:szCs w:val="24"/>
          <w:lang w:eastAsia="es-ES"/>
        </w:rPr>
        <w:t xml:space="preserve"> </w:t>
      </w:r>
      <w:r w:rsidR="00804012" w:rsidRPr="009E1C38">
        <w:rPr>
          <w:rFonts w:ascii="Times New Roman" w:eastAsia="Calibri" w:hAnsi="Times New Roman" w:cs="Times New Roman"/>
          <w:color w:val="000000" w:themeColor="text1"/>
          <w:sz w:val="24"/>
          <w:szCs w:val="24"/>
          <w:lang w:eastAsia="es-ES"/>
        </w:rPr>
        <w:t>D</w:t>
      </w:r>
      <w:r w:rsidR="00022070" w:rsidRPr="009E1C38">
        <w:rPr>
          <w:rFonts w:ascii="Times New Roman" w:eastAsia="Calibri" w:hAnsi="Times New Roman" w:cs="Times New Roman"/>
          <w:color w:val="000000" w:themeColor="text1"/>
          <w:sz w:val="24"/>
          <w:szCs w:val="24"/>
          <w:lang w:eastAsia="es-ES"/>
        </w:rPr>
        <w:t>esde que se firmó el acuerdo de paz</w:t>
      </w:r>
      <w:r w:rsidR="00F92B6A" w:rsidRPr="009E1C38">
        <w:rPr>
          <w:rFonts w:ascii="Times New Roman" w:eastAsia="Calibri" w:hAnsi="Times New Roman" w:cs="Times New Roman"/>
          <w:color w:val="000000" w:themeColor="text1"/>
          <w:sz w:val="24"/>
          <w:szCs w:val="24"/>
          <w:lang w:eastAsia="es-ES"/>
        </w:rPr>
        <w:t xml:space="preserve"> y hasta junio 3</w:t>
      </w:r>
      <w:r w:rsidR="00022070" w:rsidRPr="009E1C38">
        <w:rPr>
          <w:rFonts w:ascii="Times New Roman" w:eastAsia="Calibri" w:hAnsi="Times New Roman" w:cs="Times New Roman"/>
          <w:color w:val="000000" w:themeColor="text1"/>
          <w:sz w:val="24"/>
          <w:szCs w:val="24"/>
          <w:lang w:eastAsia="es-ES"/>
        </w:rPr>
        <w:t xml:space="preserve">, </w:t>
      </w:r>
      <w:r w:rsidR="005511D5" w:rsidRPr="009E1C38">
        <w:rPr>
          <w:rFonts w:ascii="Times New Roman" w:eastAsia="Calibri" w:hAnsi="Times New Roman" w:cs="Times New Roman"/>
          <w:color w:val="000000" w:themeColor="text1"/>
          <w:sz w:val="24"/>
          <w:szCs w:val="24"/>
          <w:lang w:eastAsia="es-ES"/>
        </w:rPr>
        <w:t>la Misión política de Naciones Unidas ha</w:t>
      </w:r>
      <w:r w:rsidR="00022070" w:rsidRPr="009E1C38">
        <w:rPr>
          <w:rFonts w:ascii="Times New Roman" w:eastAsia="Calibri" w:hAnsi="Times New Roman" w:cs="Times New Roman"/>
          <w:color w:val="000000" w:themeColor="text1"/>
          <w:sz w:val="24"/>
          <w:szCs w:val="24"/>
          <w:lang w:eastAsia="es-ES"/>
        </w:rPr>
        <w:t xml:space="preserve"> registrado </w:t>
      </w:r>
      <w:r w:rsidR="005511D5" w:rsidRPr="009E1C38">
        <w:rPr>
          <w:rFonts w:ascii="Times New Roman" w:eastAsia="Calibri" w:hAnsi="Times New Roman" w:cs="Times New Roman"/>
          <w:color w:val="000000" w:themeColor="text1"/>
          <w:sz w:val="24"/>
          <w:szCs w:val="24"/>
          <w:lang w:eastAsia="es-ES"/>
        </w:rPr>
        <w:t>un total de</w:t>
      </w:r>
      <w:r w:rsidR="00022070" w:rsidRPr="009E1C38">
        <w:rPr>
          <w:rFonts w:ascii="Times New Roman" w:eastAsia="Calibri" w:hAnsi="Times New Roman" w:cs="Times New Roman"/>
          <w:color w:val="000000" w:themeColor="text1"/>
          <w:sz w:val="24"/>
          <w:szCs w:val="24"/>
          <w:lang w:eastAsia="es-ES"/>
        </w:rPr>
        <w:t xml:space="preserve"> </w:t>
      </w:r>
      <w:r w:rsidR="00F92B6A" w:rsidRPr="009E1C38">
        <w:rPr>
          <w:rFonts w:ascii="Times New Roman" w:eastAsia="Calibri" w:hAnsi="Times New Roman" w:cs="Times New Roman"/>
          <w:color w:val="000000" w:themeColor="text1"/>
          <w:sz w:val="24"/>
          <w:szCs w:val="24"/>
          <w:lang w:eastAsia="es-ES"/>
        </w:rPr>
        <w:t xml:space="preserve">67 </w:t>
      </w:r>
      <w:r w:rsidR="00022070" w:rsidRPr="009E1C38">
        <w:rPr>
          <w:rFonts w:ascii="Times New Roman" w:eastAsia="Calibri" w:hAnsi="Times New Roman" w:cs="Times New Roman"/>
          <w:color w:val="000000" w:themeColor="text1"/>
          <w:sz w:val="24"/>
          <w:szCs w:val="24"/>
          <w:lang w:eastAsia="es-ES"/>
        </w:rPr>
        <w:t>asesinatos de exmiembros de las FARC-EP</w:t>
      </w:r>
      <w:r w:rsidR="00CA5F34" w:rsidRPr="009E1C38">
        <w:rPr>
          <w:rFonts w:ascii="Times New Roman" w:eastAsia="Calibri" w:hAnsi="Times New Roman" w:cs="Times New Roman"/>
          <w:color w:val="000000" w:themeColor="text1"/>
          <w:sz w:val="24"/>
          <w:szCs w:val="24"/>
          <w:lang w:eastAsia="es-ES"/>
        </w:rPr>
        <w:t>, seis excombatientes desaparecidos en octubre de 2017,</w:t>
      </w:r>
      <w:r w:rsidR="00022070" w:rsidRPr="009E1C38">
        <w:rPr>
          <w:rFonts w:ascii="Times New Roman" w:eastAsia="Calibri" w:hAnsi="Times New Roman" w:cs="Times New Roman"/>
          <w:color w:val="000000" w:themeColor="text1"/>
          <w:sz w:val="24"/>
          <w:szCs w:val="24"/>
          <w:lang w:eastAsia="es-ES"/>
        </w:rPr>
        <w:t xml:space="preserve"> y 18 familiares de exmiembros</w:t>
      </w:r>
      <w:r w:rsidR="00CA5F34" w:rsidRPr="009E1C38">
        <w:rPr>
          <w:rFonts w:ascii="Times New Roman" w:eastAsia="Calibri" w:hAnsi="Times New Roman" w:cs="Times New Roman"/>
          <w:color w:val="000000" w:themeColor="text1"/>
          <w:sz w:val="24"/>
          <w:szCs w:val="24"/>
          <w:lang w:eastAsia="es-ES"/>
        </w:rPr>
        <w:t xml:space="preserve"> de FARC-EP </w:t>
      </w:r>
      <w:r w:rsidR="00CD4B01" w:rsidRPr="009E1C38">
        <w:rPr>
          <w:rFonts w:ascii="Times New Roman" w:eastAsia="Calibri" w:hAnsi="Times New Roman" w:cs="Times New Roman"/>
          <w:color w:val="000000" w:themeColor="text1"/>
          <w:sz w:val="24"/>
          <w:szCs w:val="24"/>
          <w:lang w:eastAsia="es-ES"/>
        </w:rPr>
        <w:t>asesinados</w:t>
      </w:r>
      <w:r w:rsidR="00CD4B01" w:rsidRPr="009E1C38">
        <w:rPr>
          <w:rStyle w:val="Refdenotaalpie"/>
          <w:rFonts w:ascii="Times New Roman" w:eastAsia="Calibri" w:hAnsi="Times New Roman" w:cs="Times New Roman"/>
          <w:color w:val="000000" w:themeColor="text1"/>
          <w:sz w:val="24"/>
          <w:szCs w:val="24"/>
          <w:lang w:eastAsia="es-ES"/>
        </w:rPr>
        <w:footnoteReference w:id="49"/>
      </w:r>
      <w:r w:rsidR="008B5662" w:rsidRPr="009E1C38">
        <w:rPr>
          <w:rFonts w:ascii="Times New Roman" w:eastAsia="Calibri" w:hAnsi="Times New Roman" w:cs="Times New Roman"/>
          <w:color w:val="000000" w:themeColor="text1"/>
          <w:sz w:val="24"/>
          <w:szCs w:val="24"/>
          <w:lang w:eastAsia="es-ES"/>
        </w:rPr>
        <w:t>.</w:t>
      </w:r>
      <w:r w:rsidR="00176803" w:rsidRPr="009E1C38">
        <w:rPr>
          <w:rFonts w:ascii="Times New Roman" w:eastAsia="Calibri" w:hAnsi="Times New Roman" w:cs="Times New Roman"/>
          <w:color w:val="000000" w:themeColor="text1"/>
          <w:sz w:val="24"/>
          <w:szCs w:val="24"/>
          <w:lang w:eastAsia="es-ES"/>
        </w:rPr>
        <w:t xml:space="preserve"> Por su parte, </w:t>
      </w:r>
      <w:r w:rsidR="00363B28" w:rsidRPr="009E1C38">
        <w:rPr>
          <w:rFonts w:ascii="Times New Roman" w:eastAsia="Calibri" w:hAnsi="Times New Roman" w:cs="Times New Roman"/>
          <w:color w:val="000000" w:themeColor="text1"/>
          <w:sz w:val="24"/>
          <w:szCs w:val="24"/>
          <w:lang w:eastAsia="es-ES"/>
        </w:rPr>
        <w:t>el equipo nacional de garantías y derechos humanos del movimiento político y social Marcha Patriótica</w:t>
      </w:r>
      <w:r w:rsidR="00F51699" w:rsidRPr="009E1C38">
        <w:rPr>
          <w:rFonts w:ascii="Times New Roman" w:eastAsia="Calibri" w:hAnsi="Times New Roman" w:cs="Times New Roman"/>
          <w:color w:val="000000" w:themeColor="text1"/>
          <w:sz w:val="24"/>
          <w:szCs w:val="24"/>
          <w:lang w:eastAsia="es-ES"/>
        </w:rPr>
        <w:t xml:space="preserve"> </w:t>
      </w:r>
      <w:r w:rsidR="008B5662" w:rsidRPr="009E1C38">
        <w:rPr>
          <w:rFonts w:ascii="Times New Roman" w:eastAsia="Calibri" w:hAnsi="Times New Roman" w:cs="Times New Roman"/>
          <w:color w:val="000000" w:themeColor="text1"/>
          <w:sz w:val="24"/>
          <w:szCs w:val="24"/>
          <w:lang w:eastAsia="es-ES"/>
        </w:rPr>
        <w:t xml:space="preserve">reporta desde la firma del acuerdo de paz hasta el </w:t>
      </w:r>
      <w:r w:rsidR="00363B28" w:rsidRPr="009E1C38">
        <w:rPr>
          <w:rFonts w:ascii="Times New Roman" w:eastAsia="Calibri" w:hAnsi="Times New Roman" w:cs="Times New Roman"/>
          <w:color w:val="000000" w:themeColor="text1"/>
          <w:sz w:val="24"/>
          <w:szCs w:val="24"/>
          <w:lang w:eastAsia="es-ES"/>
        </w:rPr>
        <w:t xml:space="preserve">3 </w:t>
      </w:r>
      <w:r w:rsidR="008B5662" w:rsidRPr="009E1C38">
        <w:rPr>
          <w:rFonts w:ascii="Times New Roman" w:eastAsia="Calibri" w:hAnsi="Times New Roman" w:cs="Times New Roman"/>
          <w:color w:val="000000" w:themeColor="text1"/>
          <w:sz w:val="24"/>
          <w:szCs w:val="24"/>
          <w:lang w:eastAsia="es-ES"/>
        </w:rPr>
        <w:t xml:space="preserve">de </w:t>
      </w:r>
      <w:r w:rsidR="00363B28" w:rsidRPr="009E1C38">
        <w:rPr>
          <w:rFonts w:ascii="Times New Roman" w:eastAsia="Calibri" w:hAnsi="Times New Roman" w:cs="Times New Roman"/>
          <w:color w:val="000000" w:themeColor="text1"/>
          <w:sz w:val="24"/>
          <w:szCs w:val="24"/>
          <w:lang w:eastAsia="es-ES"/>
        </w:rPr>
        <w:t xml:space="preserve">junio </w:t>
      </w:r>
      <w:r w:rsidR="008B5662" w:rsidRPr="009E1C38">
        <w:rPr>
          <w:rFonts w:ascii="Times New Roman" w:eastAsia="Calibri" w:hAnsi="Times New Roman" w:cs="Times New Roman"/>
          <w:color w:val="000000" w:themeColor="text1"/>
          <w:sz w:val="24"/>
          <w:szCs w:val="24"/>
          <w:lang w:eastAsia="es-ES"/>
        </w:rPr>
        <w:t xml:space="preserve">de 2018 un total de </w:t>
      </w:r>
      <w:r w:rsidR="00F51699" w:rsidRPr="009E1C38">
        <w:rPr>
          <w:rFonts w:ascii="Times New Roman" w:eastAsia="Calibri" w:hAnsi="Times New Roman" w:cs="Times New Roman"/>
          <w:color w:val="000000" w:themeColor="text1"/>
          <w:sz w:val="24"/>
          <w:szCs w:val="24"/>
          <w:lang w:eastAsia="es-ES"/>
        </w:rPr>
        <w:t>6</w:t>
      </w:r>
      <w:r w:rsidR="00363B28" w:rsidRPr="009E1C38">
        <w:rPr>
          <w:rFonts w:ascii="Times New Roman" w:eastAsia="Calibri" w:hAnsi="Times New Roman" w:cs="Times New Roman"/>
          <w:color w:val="000000" w:themeColor="text1"/>
          <w:sz w:val="24"/>
          <w:szCs w:val="24"/>
          <w:lang w:eastAsia="es-ES"/>
        </w:rPr>
        <w:t>7</w:t>
      </w:r>
      <w:r w:rsidR="00F51699" w:rsidRPr="009E1C38">
        <w:rPr>
          <w:rFonts w:ascii="Times New Roman" w:eastAsia="Calibri" w:hAnsi="Times New Roman" w:cs="Times New Roman"/>
          <w:color w:val="000000" w:themeColor="text1"/>
          <w:sz w:val="24"/>
          <w:szCs w:val="24"/>
          <w:lang w:eastAsia="es-ES"/>
        </w:rPr>
        <w:t xml:space="preserve"> </w:t>
      </w:r>
      <w:r w:rsidR="00363B28" w:rsidRPr="009E1C38">
        <w:rPr>
          <w:rFonts w:ascii="Times New Roman" w:eastAsia="Calibri" w:hAnsi="Times New Roman" w:cs="Times New Roman"/>
          <w:color w:val="000000" w:themeColor="text1"/>
          <w:sz w:val="24"/>
          <w:szCs w:val="24"/>
          <w:lang w:eastAsia="es-ES"/>
        </w:rPr>
        <w:t xml:space="preserve">excombatientes </w:t>
      </w:r>
      <w:r w:rsidR="008B5662" w:rsidRPr="009E1C38">
        <w:rPr>
          <w:rFonts w:ascii="Times New Roman" w:eastAsia="Calibri" w:hAnsi="Times New Roman" w:cs="Times New Roman"/>
          <w:color w:val="000000" w:themeColor="text1"/>
          <w:sz w:val="24"/>
          <w:szCs w:val="24"/>
          <w:lang w:eastAsia="es-ES"/>
        </w:rPr>
        <w:t xml:space="preserve">de las FARC-EP </w:t>
      </w:r>
      <w:r w:rsidR="00363B28" w:rsidRPr="009E1C38">
        <w:rPr>
          <w:rFonts w:ascii="Times New Roman" w:eastAsia="Calibri" w:hAnsi="Times New Roman" w:cs="Times New Roman"/>
          <w:color w:val="000000" w:themeColor="text1"/>
          <w:sz w:val="24"/>
          <w:szCs w:val="24"/>
          <w:lang w:eastAsia="es-ES"/>
        </w:rPr>
        <w:t xml:space="preserve">y 18 familiares de excombatientes </w:t>
      </w:r>
      <w:r w:rsidR="008B5662" w:rsidRPr="009E1C38">
        <w:rPr>
          <w:rFonts w:ascii="Times New Roman" w:eastAsia="Calibri" w:hAnsi="Times New Roman" w:cs="Times New Roman"/>
          <w:color w:val="000000" w:themeColor="text1"/>
          <w:sz w:val="24"/>
          <w:szCs w:val="24"/>
          <w:lang w:eastAsia="es-ES"/>
        </w:rPr>
        <w:t>asesinados</w:t>
      </w:r>
      <w:r w:rsidR="008173D4" w:rsidRPr="009E1C38">
        <w:rPr>
          <w:rStyle w:val="Refdenotaalpie"/>
          <w:rFonts w:ascii="Times New Roman" w:eastAsia="Calibri" w:hAnsi="Times New Roman" w:cs="Times New Roman"/>
          <w:color w:val="000000" w:themeColor="text1"/>
          <w:sz w:val="24"/>
          <w:szCs w:val="24"/>
          <w:lang w:eastAsia="es-ES"/>
        </w:rPr>
        <w:footnoteReference w:id="50"/>
      </w:r>
      <w:r w:rsidR="008B5662" w:rsidRPr="009E1C38">
        <w:rPr>
          <w:rFonts w:ascii="Times New Roman" w:eastAsia="Calibri" w:hAnsi="Times New Roman" w:cs="Times New Roman"/>
          <w:color w:val="000000" w:themeColor="text1"/>
          <w:sz w:val="24"/>
          <w:szCs w:val="24"/>
          <w:lang w:eastAsia="es-ES"/>
        </w:rPr>
        <w:t xml:space="preserve">.  </w:t>
      </w:r>
    </w:p>
    <w:p w14:paraId="5F99D83E" w14:textId="77777777" w:rsidR="004F33BF" w:rsidRPr="009E1C38" w:rsidRDefault="00823EEC" w:rsidP="009F5AC9">
      <w:pPr>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Por otro lado</w:t>
      </w:r>
      <w:r w:rsidR="00A90E54" w:rsidRPr="009E1C38">
        <w:rPr>
          <w:rFonts w:ascii="Times New Roman" w:eastAsia="Calibri" w:hAnsi="Times New Roman" w:cs="Times New Roman"/>
          <w:color w:val="000000" w:themeColor="text1"/>
          <w:sz w:val="24"/>
          <w:szCs w:val="24"/>
          <w:lang w:eastAsia="es-ES"/>
        </w:rPr>
        <w:t>, es preocupante que</w:t>
      </w:r>
      <w:r w:rsidRPr="009E1C38">
        <w:rPr>
          <w:rFonts w:ascii="Times New Roman" w:eastAsia="Calibri" w:hAnsi="Times New Roman" w:cs="Times New Roman"/>
          <w:color w:val="000000" w:themeColor="text1"/>
          <w:sz w:val="24"/>
          <w:szCs w:val="24"/>
          <w:lang w:eastAsia="es-ES"/>
        </w:rPr>
        <w:t xml:space="preserve"> se siguen presentando casos de </w:t>
      </w:r>
      <w:r w:rsidRPr="009E1C38">
        <w:rPr>
          <w:rFonts w:ascii="Times New Roman" w:eastAsia="Calibri" w:hAnsi="Times New Roman" w:cs="Times New Roman"/>
          <w:b/>
          <w:color w:val="000000" w:themeColor="text1"/>
          <w:sz w:val="24"/>
          <w:szCs w:val="24"/>
          <w:lang w:eastAsia="es-ES"/>
        </w:rPr>
        <w:t>desaparición forzada</w:t>
      </w:r>
      <w:r w:rsidRPr="009E1C38">
        <w:rPr>
          <w:rFonts w:ascii="Times New Roman" w:eastAsia="Calibri" w:hAnsi="Times New Roman" w:cs="Times New Roman"/>
          <w:color w:val="000000" w:themeColor="text1"/>
          <w:sz w:val="24"/>
          <w:szCs w:val="24"/>
          <w:lang w:eastAsia="es-ES"/>
        </w:rPr>
        <w:t xml:space="preserve">, en </w:t>
      </w:r>
      <w:r w:rsidR="00935628" w:rsidRPr="009E1C38">
        <w:rPr>
          <w:rFonts w:ascii="Times New Roman" w:eastAsia="Calibri" w:hAnsi="Times New Roman" w:cs="Times New Roman"/>
          <w:color w:val="000000" w:themeColor="text1"/>
          <w:sz w:val="24"/>
          <w:szCs w:val="24"/>
          <w:lang w:eastAsia="es-ES"/>
        </w:rPr>
        <w:t>2017</w:t>
      </w:r>
      <w:r w:rsidRPr="009E1C38">
        <w:rPr>
          <w:rFonts w:ascii="Times New Roman" w:eastAsia="Calibri" w:hAnsi="Times New Roman" w:cs="Times New Roman"/>
          <w:color w:val="000000" w:themeColor="text1"/>
          <w:sz w:val="24"/>
          <w:szCs w:val="24"/>
          <w:lang w:eastAsia="es-ES"/>
        </w:rPr>
        <w:t xml:space="preserve"> se registran 16 </w:t>
      </w:r>
      <w:r w:rsidR="009332D3" w:rsidRPr="009E1C38">
        <w:rPr>
          <w:rFonts w:ascii="Times New Roman" w:eastAsia="Calibri" w:hAnsi="Times New Roman" w:cs="Times New Roman"/>
          <w:color w:val="000000" w:themeColor="text1"/>
          <w:sz w:val="24"/>
          <w:szCs w:val="24"/>
          <w:lang w:eastAsia="es-ES"/>
        </w:rPr>
        <w:t xml:space="preserve">denuncias por </w:t>
      </w:r>
      <w:r w:rsidRPr="009E1C38">
        <w:rPr>
          <w:rFonts w:ascii="Times New Roman" w:eastAsia="Calibri" w:hAnsi="Times New Roman" w:cs="Times New Roman"/>
          <w:color w:val="000000" w:themeColor="text1"/>
          <w:sz w:val="24"/>
          <w:szCs w:val="24"/>
          <w:lang w:eastAsia="es-ES"/>
        </w:rPr>
        <w:t>casos de personas dadas por desaparecidas en razón de la violencia sociopolítica</w:t>
      </w:r>
      <w:r w:rsidR="00B86537" w:rsidRPr="009E1C38">
        <w:rPr>
          <w:rFonts w:ascii="Times New Roman" w:eastAsia="Calibri" w:hAnsi="Times New Roman" w:cs="Times New Roman"/>
          <w:color w:val="000000" w:themeColor="text1"/>
          <w:sz w:val="24"/>
          <w:szCs w:val="24"/>
          <w:lang w:eastAsia="es-ES"/>
        </w:rPr>
        <w:t xml:space="preserve">, </w:t>
      </w:r>
      <w:r w:rsidR="002304D5" w:rsidRPr="009E1C38">
        <w:rPr>
          <w:rFonts w:ascii="Times New Roman" w:eastAsia="Calibri" w:hAnsi="Times New Roman" w:cs="Times New Roman"/>
          <w:color w:val="000000" w:themeColor="text1"/>
          <w:sz w:val="24"/>
          <w:szCs w:val="24"/>
          <w:lang w:eastAsia="es-ES"/>
        </w:rPr>
        <w:t xml:space="preserve">seis casos se atribuyen a grupos paramilitares y cuatro de ellos Autodefensas </w:t>
      </w:r>
      <w:proofErr w:type="spellStart"/>
      <w:r w:rsidR="002304D5" w:rsidRPr="009E1C38">
        <w:rPr>
          <w:rFonts w:ascii="Times New Roman" w:eastAsia="Calibri" w:hAnsi="Times New Roman" w:cs="Times New Roman"/>
          <w:color w:val="000000" w:themeColor="text1"/>
          <w:sz w:val="24"/>
          <w:szCs w:val="24"/>
          <w:lang w:eastAsia="es-ES"/>
        </w:rPr>
        <w:t>Gaitanistas</w:t>
      </w:r>
      <w:proofErr w:type="spellEnd"/>
      <w:r w:rsidR="002304D5" w:rsidRPr="009E1C38">
        <w:rPr>
          <w:rFonts w:ascii="Times New Roman" w:eastAsia="Calibri" w:hAnsi="Times New Roman" w:cs="Times New Roman"/>
          <w:color w:val="000000" w:themeColor="text1"/>
          <w:sz w:val="24"/>
          <w:szCs w:val="24"/>
          <w:lang w:eastAsia="es-ES"/>
        </w:rPr>
        <w:t xml:space="preserve"> de Colombia. </w:t>
      </w:r>
      <w:bookmarkStart w:id="5" w:name="_yn42tdqo1vfd" w:colFirst="0" w:colLast="0"/>
      <w:bookmarkEnd w:id="5"/>
      <w:r w:rsidR="004F33BF" w:rsidRPr="009E1C38">
        <w:rPr>
          <w:rFonts w:ascii="Times New Roman" w:eastAsia="Calibri" w:hAnsi="Times New Roman" w:cs="Times New Roman"/>
          <w:color w:val="000000" w:themeColor="text1"/>
          <w:sz w:val="24"/>
          <w:szCs w:val="24"/>
          <w:lang w:eastAsia="es-ES"/>
        </w:rPr>
        <w:t xml:space="preserve"> </w:t>
      </w:r>
    </w:p>
    <w:p w14:paraId="49C7C7D6" w14:textId="6070B9EE" w:rsidR="003F348D" w:rsidRPr="009E1C38" w:rsidRDefault="00A9774E" w:rsidP="009F5AC9">
      <w:pPr>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En el año 2017</w:t>
      </w:r>
      <w:r w:rsidR="007E320D" w:rsidRPr="009E1C38">
        <w:rPr>
          <w:rFonts w:ascii="Times New Roman" w:eastAsia="Calibri" w:hAnsi="Times New Roman" w:cs="Times New Roman"/>
          <w:color w:val="000000" w:themeColor="text1"/>
          <w:sz w:val="24"/>
          <w:szCs w:val="24"/>
          <w:lang w:eastAsia="es-ES"/>
        </w:rPr>
        <w:t xml:space="preserve"> se reportan </w:t>
      </w:r>
      <w:r w:rsidR="00D050C5" w:rsidRPr="009E1C38">
        <w:rPr>
          <w:rFonts w:ascii="Times New Roman" w:eastAsia="Calibri" w:hAnsi="Times New Roman" w:cs="Times New Roman"/>
          <w:color w:val="000000" w:themeColor="text1"/>
          <w:sz w:val="24"/>
          <w:szCs w:val="24"/>
          <w:lang w:eastAsia="es-ES"/>
        </w:rPr>
        <w:t xml:space="preserve">25 </w:t>
      </w:r>
      <w:r w:rsidR="007E320D" w:rsidRPr="009E1C38">
        <w:rPr>
          <w:rFonts w:ascii="Times New Roman" w:eastAsia="Calibri" w:hAnsi="Times New Roman" w:cs="Times New Roman"/>
          <w:color w:val="000000" w:themeColor="text1"/>
          <w:sz w:val="24"/>
          <w:szCs w:val="24"/>
          <w:lang w:eastAsia="es-ES"/>
        </w:rPr>
        <w:t xml:space="preserve">casos de </w:t>
      </w:r>
      <w:r w:rsidR="007E320D" w:rsidRPr="009E1C38">
        <w:rPr>
          <w:rFonts w:ascii="Times New Roman" w:eastAsia="Calibri" w:hAnsi="Times New Roman" w:cs="Times New Roman"/>
          <w:b/>
          <w:color w:val="000000" w:themeColor="text1"/>
          <w:sz w:val="24"/>
          <w:szCs w:val="24"/>
          <w:lang w:eastAsia="es-ES"/>
        </w:rPr>
        <w:t>tortura</w:t>
      </w:r>
      <w:r w:rsidR="007E320D" w:rsidRPr="009E1C38">
        <w:rPr>
          <w:rFonts w:ascii="Times New Roman" w:eastAsia="Calibri" w:hAnsi="Times New Roman" w:cs="Times New Roman"/>
          <w:color w:val="000000" w:themeColor="text1"/>
          <w:sz w:val="24"/>
          <w:szCs w:val="24"/>
          <w:lang w:eastAsia="es-ES"/>
        </w:rPr>
        <w:t>,</w:t>
      </w:r>
      <w:r w:rsidR="00077665" w:rsidRPr="009E1C38">
        <w:rPr>
          <w:rFonts w:ascii="Times New Roman" w:eastAsia="Calibri" w:hAnsi="Times New Roman" w:cs="Times New Roman"/>
          <w:color w:val="000000" w:themeColor="text1"/>
          <w:sz w:val="24"/>
          <w:szCs w:val="24"/>
          <w:lang w:eastAsia="es-ES"/>
        </w:rPr>
        <w:t xml:space="preserve"> en cuatro</w:t>
      </w:r>
      <w:r w:rsidR="007E320D" w:rsidRPr="009E1C38">
        <w:rPr>
          <w:rFonts w:ascii="Times New Roman" w:eastAsia="Calibri" w:hAnsi="Times New Roman" w:cs="Times New Roman"/>
          <w:color w:val="000000" w:themeColor="text1"/>
          <w:sz w:val="24"/>
          <w:szCs w:val="24"/>
          <w:lang w:eastAsia="es-ES"/>
        </w:rPr>
        <w:t xml:space="preserve"> </w:t>
      </w:r>
      <w:r w:rsidR="00077665" w:rsidRPr="009E1C38">
        <w:rPr>
          <w:rFonts w:ascii="Times New Roman" w:eastAsia="Calibri" w:hAnsi="Times New Roman" w:cs="Times New Roman"/>
          <w:color w:val="000000" w:themeColor="text1"/>
          <w:sz w:val="24"/>
          <w:szCs w:val="24"/>
          <w:lang w:eastAsia="es-ES"/>
        </w:rPr>
        <w:t xml:space="preserve">casos las víctimas </w:t>
      </w:r>
      <w:r w:rsidR="007E320D" w:rsidRPr="009E1C38">
        <w:rPr>
          <w:rFonts w:ascii="Times New Roman" w:eastAsia="Calibri" w:hAnsi="Times New Roman" w:cs="Times New Roman"/>
          <w:color w:val="000000" w:themeColor="text1"/>
          <w:sz w:val="24"/>
          <w:szCs w:val="24"/>
          <w:lang w:eastAsia="es-ES"/>
        </w:rPr>
        <w:t xml:space="preserve">eran mujeres </w:t>
      </w:r>
      <w:r w:rsidR="00C216CF" w:rsidRPr="009E1C38">
        <w:rPr>
          <w:rFonts w:ascii="Times New Roman" w:eastAsia="Calibri" w:hAnsi="Times New Roman" w:cs="Times New Roman"/>
          <w:color w:val="000000" w:themeColor="text1"/>
          <w:sz w:val="24"/>
          <w:szCs w:val="24"/>
          <w:lang w:eastAsia="es-ES"/>
        </w:rPr>
        <w:t xml:space="preserve">(16%) </w:t>
      </w:r>
      <w:r w:rsidR="007E320D" w:rsidRPr="009E1C38">
        <w:rPr>
          <w:rFonts w:ascii="Times New Roman" w:eastAsia="Calibri" w:hAnsi="Times New Roman" w:cs="Times New Roman"/>
          <w:color w:val="000000" w:themeColor="text1"/>
          <w:sz w:val="24"/>
          <w:szCs w:val="24"/>
          <w:lang w:eastAsia="es-ES"/>
        </w:rPr>
        <w:t>y</w:t>
      </w:r>
      <w:r w:rsidR="00077665" w:rsidRPr="009E1C38">
        <w:rPr>
          <w:rFonts w:ascii="Times New Roman" w:eastAsia="Calibri" w:hAnsi="Times New Roman" w:cs="Times New Roman"/>
          <w:color w:val="000000" w:themeColor="text1"/>
          <w:sz w:val="24"/>
          <w:szCs w:val="24"/>
          <w:lang w:eastAsia="es-ES"/>
        </w:rPr>
        <w:t xml:space="preserve"> en </w:t>
      </w:r>
      <w:r w:rsidR="00C216CF" w:rsidRPr="009E1C38">
        <w:rPr>
          <w:rFonts w:ascii="Times New Roman" w:eastAsia="Calibri" w:hAnsi="Times New Roman" w:cs="Times New Roman"/>
          <w:color w:val="000000" w:themeColor="text1"/>
          <w:sz w:val="24"/>
          <w:szCs w:val="24"/>
          <w:lang w:eastAsia="es-ES"/>
        </w:rPr>
        <w:t xml:space="preserve">ocho </w:t>
      </w:r>
      <w:r w:rsidR="00077665" w:rsidRPr="009E1C38">
        <w:rPr>
          <w:rFonts w:ascii="Times New Roman" w:eastAsia="Calibri" w:hAnsi="Times New Roman" w:cs="Times New Roman"/>
          <w:color w:val="000000" w:themeColor="text1"/>
          <w:sz w:val="24"/>
          <w:szCs w:val="24"/>
          <w:lang w:eastAsia="es-ES"/>
        </w:rPr>
        <w:t>casos eran niños, niñas o adolescentes</w:t>
      </w:r>
      <w:r w:rsidR="007E320D" w:rsidRPr="009E1C38">
        <w:rPr>
          <w:rFonts w:ascii="Times New Roman" w:eastAsia="Calibri" w:hAnsi="Times New Roman" w:cs="Times New Roman"/>
          <w:color w:val="000000" w:themeColor="text1"/>
          <w:sz w:val="24"/>
          <w:szCs w:val="24"/>
          <w:lang w:eastAsia="es-ES"/>
        </w:rPr>
        <w:t xml:space="preserve">. El </w:t>
      </w:r>
      <w:r w:rsidR="00C216CF" w:rsidRPr="009E1C38">
        <w:rPr>
          <w:rFonts w:ascii="Times New Roman" w:eastAsia="Calibri" w:hAnsi="Times New Roman" w:cs="Times New Roman"/>
          <w:color w:val="000000" w:themeColor="text1"/>
          <w:sz w:val="24"/>
          <w:szCs w:val="24"/>
          <w:lang w:eastAsia="es-ES"/>
        </w:rPr>
        <w:t>48</w:t>
      </w:r>
      <w:r w:rsidR="007E320D" w:rsidRPr="009E1C38">
        <w:rPr>
          <w:rFonts w:ascii="Times New Roman" w:eastAsia="Calibri" w:hAnsi="Times New Roman" w:cs="Times New Roman"/>
          <w:color w:val="000000" w:themeColor="text1"/>
          <w:sz w:val="24"/>
          <w:szCs w:val="24"/>
          <w:lang w:eastAsia="es-ES"/>
        </w:rPr>
        <w:t>% de los casos se atribuye al Estado</w:t>
      </w:r>
      <w:r w:rsidR="008173D4" w:rsidRPr="009E1C38">
        <w:rPr>
          <w:rStyle w:val="Refdenotaalpie"/>
          <w:rFonts w:ascii="Times New Roman" w:eastAsia="Calibri" w:hAnsi="Times New Roman" w:cs="Times New Roman"/>
          <w:color w:val="000000" w:themeColor="text1"/>
          <w:sz w:val="24"/>
          <w:szCs w:val="24"/>
          <w:lang w:eastAsia="es-ES"/>
        </w:rPr>
        <w:footnoteReference w:id="51"/>
      </w:r>
      <w:r w:rsidR="00C216CF" w:rsidRPr="009E1C38">
        <w:rPr>
          <w:rFonts w:ascii="Times New Roman" w:eastAsia="Calibri" w:hAnsi="Times New Roman" w:cs="Times New Roman"/>
          <w:color w:val="000000" w:themeColor="text1"/>
          <w:sz w:val="24"/>
          <w:szCs w:val="24"/>
          <w:lang w:eastAsia="es-ES"/>
        </w:rPr>
        <w:t>, 24% por perpetración directa y el 24% por tolerancia o incapacidad</w:t>
      </w:r>
      <w:r w:rsidR="007E320D" w:rsidRPr="009E1C38">
        <w:rPr>
          <w:rFonts w:ascii="Times New Roman" w:eastAsia="Calibri" w:hAnsi="Times New Roman" w:cs="Times New Roman"/>
          <w:color w:val="000000" w:themeColor="text1"/>
          <w:sz w:val="24"/>
          <w:szCs w:val="24"/>
          <w:vertAlign w:val="superscript"/>
          <w:lang w:eastAsia="es-ES"/>
        </w:rPr>
        <w:footnoteReference w:id="52"/>
      </w:r>
      <w:r w:rsidR="007E320D" w:rsidRPr="009E1C38">
        <w:rPr>
          <w:rFonts w:ascii="Times New Roman" w:eastAsia="Calibri" w:hAnsi="Times New Roman" w:cs="Times New Roman"/>
          <w:color w:val="000000" w:themeColor="text1"/>
          <w:sz w:val="24"/>
          <w:szCs w:val="24"/>
          <w:lang w:eastAsia="es-ES"/>
        </w:rPr>
        <w:t xml:space="preserve">.  </w:t>
      </w:r>
    </w:p>
    <w:p w14:paraId="6ACD9A20" w14:textId="47CD6792" w:rsidR="007E320D" w:rsidRPr="009E1C38" w:rsidRDefault="007E320D"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 xml:space="preserve">Se registraron </w:t>
      </w:r>
      <w:r w:rsidR="00C216CF" w:rsidRPr="009E1C38">
        <w:rPr>
          <w:rFonts w:ascii="Times New Roman" w:eastAsia="Calibri" w:hAnsi="Times New Roman" w:cs="Times New Roman"/>
          <w:color w:val="000000" w:themeColor="text1"/>
          <w:sz w:val="24"/>
          <w:szCs w:val="24"/>
          <w:lang w:eastAsia="es-ES"/>
        </w:rPr>
        <w:t>155 casos de</w:t>
      </w:r>
      <w:r w:rsidR="00664BC7" w:rsidRPr="009E1C38">
        <w:rPr>
          <w:rFonts w:ascii="Times New Roman" w:eastAsia="Calibri" w:hAnsi="Times New Roman" w:cs="Times New Roman"/>
          <w:color w:val="000000" w:themeColor="text1"/>
          <w:sz w:val="24"/>
          <w:szCs w:val="24"/>
          <w:lang w:eastAsia="es-ES"/>
        </w:rPr>
        <w:t xml:space="preserve"> </w:t>
      </w:r>
      <w:r w:rsidR="00664BC7" w:rsidRPr="009E1C38">
        <w:rPr>
          <w:rFonts w:ascii="Times New Roman" w:eastAsia="Calibri" w:hAnsi="Times New Roman" w:cs="Times New Roman"/>
          <w:b/>
          <w:color w:val="000000" w:themeColor="text1"/>
          <w:sz w:val="24"/>
          <w:szCs w:val="24"/>
          <w:lang w:eastAsia="es-ES"/>
        </w:rPr>
        <w:t>privaciones arbitrarias de la libertad</w:t>
      </w:r>
      <w:r w:rsidR="002A5522" w:rsidRPr="009E1C38">
        <w:rPr>
          <w:rFonts w:ascii="Times New Roman" w:eastAsia="Calibri" w:hAnsi="Times New Roman" w:cs="Times New Roman"/>
          <w:color w:val="000000" w:themeColor="text1"/>
          <w:sz w:val="24"/>
          <w:szCs w:val="24"/>
          <w:lang w:eastAsia="es-ES"/>
        </w:rPr>
        <w:t>, Del total de víctimas de las que se conoce la edad</w:t>
      </w:r>
      <w:r w:rsidR="008173D4" w:rsidRPr="009E1C38">
        <w:rPr>
          <w:rFonts w:ascii="Times New Roman" w:eastAsia="Calibri" w:hAnsi="Times New Roman" w:cs="Times New Roman"/>
          <w:color w:val="000000" w:themeColor="text1"/>
          <w:sz w:val="24"/>
          <w:szCs w:val="24"/>
          <w:lang w:eastAsia="es-ES"/>
        </w:rPr>
        <w:t>,</w:t>
      </w:r>
      <w:r w:rsidR="002A5522" w:rsidRPr="009E1C38">
        <w:rPr>
          <w:rFonts w:ascii="Times New Roman" w:eastAsia="Calibri" w:hAnsi="Times New Roman" w:cs="Times New Roman"/>
          <w:color w:val="000000" w:themeColor="text1"/>
          <w:sz w:val="24"/>
          <w:szCs w:val="24"/>
          <w:lang w:eastAsia="es-ES"/>
        </w:rPr>
        <w:t xml:space="preserve"> 33 son </w:t>
      </w:r>
      <w:r w:rsidR="002972C5" w:rsidRPr="009E1C38">
        <w:rPr>
          <w:rFonts w:ascii="Times New Roman" w:eastAsia="Calibri" w:hAnsi="Times New Roman" w:cs="Times New Roman"/>
          <w:color w:val="000000" w:themeColor="text1"/>
          <w:sz w:val="24"/>
          <w:szCs w:val="24"/>
          <w:lang w:eastAsia="es-ES"/>
        </w:rPr>
        <w:t>niños, niñas o adolescentes</w:t>
      </w:r>
      <w:r w:rsidR="002A5522" w:rsidRPr="009E1C38">
        <w:rPr>
          <w:rFonts w:ascii="Times New Roman" w:eastAsia="Calibri" w:hAnsi="Times New Roman" w:cs="Times New Roman"/>
          <w:color w:val="000000" w:themeColor="text1"/>
          <w:sz w:val="24"/>
          <w:szCs w:val="24"/>
          <w:lang w:eastAsia="es-ES"/>
        </w:rPr>
        <w:t>.</w:t>
      </w:r>
      <w:r w:rsidR="002A5522" w:rsidRPr="009E1C38">
        <w:rPr>
          <w:rFonts w:ascii="Times New Roman" w:eastAsia="Candara" w:hAnsi="Times New Roman" w:cs="Times New Roman"/>
          <w:color w:val="000000" w:themeColor="text1"/>
          <w:sz w:val="24"/>
          <w:szCs w:val="24"/>
          <w:lang w:eastAsia="es-ES"/>
        </w:rPr>
        <w:t xml:space="preserve"> </w:t>
      </w:r>
      <w:r w:rsidR="003C473D" w:rsidRPr="009E1C38">
        <w:rPr>
          <w:rFonts w:ascii="Times New Roman" w:eastAsia="Candara" w:hAnsi="Times New Roman" w:cs="Times New Roman"/>
          <w:color w:val="000000" w:themeColor="text1"/>
          <w:sz w:val="24"/>
          <w:szCs w:val="24"/>
          <w:lang w:eastAsia="es-ES"/>
        </w:rPr>
        <w:t>En los casos donde se conoce el género de la víctima,</w:t>
      </w:r>
      <w:r w:rsidR="00F97DAB" w:rsidRPr="009E1C38">
        <w:rPr>
          <w:rFonts w:ascii="Times New Roman" w:eastAsia="Candara" w:hAnsi="Times New Roman" w:cs="Times New Roman"/>
          <w:color w:val="000000" w:themeColor="text1"/>
          <w:sz w:val="24"/>
          <w:szCs w:val="24"/>
          <w:lang w:eastAsia="es-ES"/>
        </w:rPr>
        <w:t xml:space="preserve"> el</w:t>
      </w:r>
      <w:r w:rsidR="003C473D" w:rsidRPr="009E1C38">
        <w:rPr>
          <w:rFonts w:ascii="Times New Roman" w:eastAsia="Candara" w:hAnsi="Times New Roman" w:cs="Times New Roman"/>
          <w:color w:val="000000" w:themeColor="text1"/>
          <w:sz w:val="24"/>
          <w:szCs w:val="24"/>
          <w:lang w:eastAsia="es-ES"/>
        </w:rPr>
        <w:t xml:space="preserve"> </w:t>
      </w:r>
      <w:r w:rsidR="00F97DAB" w:rsidRPr="009E1C38">
        <w:rPr>
          <w:rFonts w:ascii="Times New Roman" w:eastAsia="Candara" w:hAnsi="Times New Roman" w:cs="Times New Roman"/>
          <w:color w:val="000000" w:themeColor="text1"/>
          <w:sz w:val="24"/>
          <w:szCs w:val="24"/>
          <w:lang w:eastAsia="es-ES"/>
        </w:rPr>
        <w:t>14,51% (</w:t>
      </w:r>
      <w:r w:rsidR="003C473D" w:rsidRPr="009E1C38">
        <w:rPr>
          <w:rFonts w:ascii="Times New Roman" w:eastAsia="Candara" w:hAnsi="Times New Roman" w:cs="Times New Roman"/>
          <w:color w:val="000000" w:themeColor="text1"/>
          <w:sz w:val="24"/>
          <w:szCs w:val="24"/>
          <w:lang w:eastAsia="es-ES"/>
        </w:rPr>
        <w:t>18</w:t>
      </w:r>
      <w:r w:rsidR="00F97DAB" w:rsidRPr="009E1C38">
        <w:rPr>
          <w:rFonts w:ascii="Times New Roman" w:eastAsia="Candara" w:hAnsi="Times New Roman" w:cs="Times New Roman"/>
          <w:color w:val="000000" w:themeColor="text1"/>
          <w:sz w:val="24"/>
          <w:szCs w:val="24"/>
          <w:lang w:eastAsia="es-ES"/>
        </w:rPr>
        <w:t xml:space="preserve"> casos)</w:t>
      </w:r>
      <w:r w:rsidR="003C473D" w:rsidRPr="009E1C38">
        <w:rPr>
          <w:rFonts w:ascii="Times New Roman" w:eastAsia="Candara" w:hAnsi="Times New Roman" w:cs="Times New Roman"/>
          <w:color w:val="000000" w:themeColor="text1"/>
          <w:sz w:val="24"/>
          <w:szCs w:val="24"/>
          <w:lang w:eastAsia="es-ES"/>
        </w:rPr>
        <w:t xml:space="preserve"> corresponden </w:t>
      </w:r>
      <w:r w:rsidR="00B451C5" w:rsidRPr="009E1C38">
        <w:rPr>
          <w:rFonts w:ascii="Times New Roman" w:eastAsia="Candara" w:hAnsi="Times New Roman" w:cs="Times New Roman"/>
          <w:color w:val="000000" w:themeColor="text1"/>
          <w:sz w:val="24"/>
          <w:szCs w:val="24"/>
          <w:lang w:eastAsia="es-ES"/>
        </w:rPr>
        <w:t>a víctimas del género femenino</w:t>
      </w:r>
      <w:r w:rsidR="00B451C5" w:rsidRPr="009E1C38">
        <w:rPr>
          <w:rFonts w:ascii="Times New Roman" w:eastAsia="Calibri" w:hAnsi="Times New Roman" w:cs="Times New Roman"/>
          <w:color w:val="000000" w:themeColor="text1"/>
          <w:sz w:val="24"/>
          <w:szCs w:val="24"/>
          <w:lang w:eastAsia="es-ES"/>
        </w:rPr>
        <w:t>. D</w:t>
      </w:r>
      <w:r w:rsidR="00664BC7" w:rsidRPr="009E1C38">
        <w:rPr>
          <w:rFonts w:ascii="Times New Roman" w:eastAsia="Calibri" w:hAnsi="Times New Roman" w:cs="Times New Roman"/>
          <w:color w:val="000000" w:themeColor="text1"/>
          <w:sz w:val="24"/>
          <w:szCs w:val="24"/>
          <w:lang w:eastAsia="es-ES"/>
        </w:rPr>
        <w:t>e estas</w:t>
      </w:r>
      <w:r w:rsidR="00B451C5" w:rsidRPr="009E1C38">
        <w:rPr>
          <w:rFonts w:ascii="Times New Roman" w:eastAsia="Calibri" w:hAnsi="Times New Roman" w:cs="Times New Roman"/>
          <w:color w:val="000000" w:themeColor="text1"/>
          <w:sz w:val="24"/>
          <w:szCs w:val="24"/>
          <w:lang w:eastAsia="es-ES"/>
        </w:rPr>
        <w:t>,</w:t>
      </w:r>
      <w:r w:rsidR="00664BC7" w:rsidRPr="009E1C38">
        <w:rPr>
          <w:rFonts w:ascii="Times New Roman" w:eastAsia="Calibri" w:hAnsi="Times New Roman" w:cs="Times New Roman"/>
          <w:color w:val="000000" w:themeColor="text1"/>
          <w:sz w:val="24"/>
          <w:szCs w:val="24"/>
          <w:lang w:eastAsia="es-ES"/>
        </w:rPr>
        <w:t xml:space="preserve"> 7</w:t>
      </w:r>
      <w:r w:rsidR="007125ED" w:rsidRPr="009E1C38">
        <w:rPr>
          <w:rFonts w:ascii="Times New Roman" w:eastAsia="Calibri" w:hAnsi="Times New Roman" w:cs="Times New Roman"/>
          <w:color w:val="000000" w:themeColor="text1"/>
          <w:sz w:val="24"/>
          <w:szCs w:val="24"/>
          <w:lang w:eastAsia="es-ES"/>
        </w:rPr>
        <w:t>3</w:t>
      </w:r>
      <w:r w:rsidR="00664BC7" w:rsidRPr="009E1C38">
        <w:rPr>
          <w:rFonts w:ascii="Times New Roman" w:eastAsia="Calibri" w:hAnsi="Times New Roman" w:cs="Times New Roman"/>
          <w:color w:val="000000" w:themeColor="text1"/>
          <w:sz w:val="24"/>
          <w:szCs w:val="24"/>
          <w:lang w:eastAsia="es-ES"/>
        </w:rPr>
        <w:t xml:space="preserve"> fueron </w:t>
      </w:r>
      <w:r w:rsidRPr="009E1C38">
        <w:rPr>
          <w:rFonts w:ascii="Times New Roman" w:eastAsia="Calibri" w:hAnsi="Times New Roman" w:cs="Times New Roman"/>
          <w:b/>
          <w:color w:val="000000" w:themeColor="text1"/>
          <w:sz w:val="24"/>
          <w:szCs w:val="24"/>
          <w:lang w:eastAsia="es-ES"/>
        </w:rPr>
        <w:t>detenciones arbitrarias</w:t>
      </w:r>
      <w:r w:rsidRPr="009E1C38">
        <w:rPr>
          <w:rFonts w:ascii="Times New Roman" w:eastAsia="Calibri" w:hAnsi="Times New Roman" w:cs="Times New Roman"/>
          <w:color w:val="000000" w:themeColor="text1"/>
          <w:sz w:val="24"/>
          <w:szCs w:val="24"/>
          <w:lang w:eastAsia="es-ES"/>
        </w:rPr>
        <w:t xml:space="preserve"> </w:t>
      </w:r>
      <w:r w:rsidR="00664BC7" w:rsidRPr="009E1C38">
        <w:rPr>
          <w:rFonts w:ascii="Times New Roman" w:eastAsia="Calibri" w:hAnsi="Times New Roman" w:cs="Times New Roman"/>
          <w:color w:val="000000" w:themeColor="text1"/>
          <w:sz w:val="24"/>
          <w:szCs w:val="24"/>
          <w:lang w:eastAsia="es-ES"/>
        </w:rPr>
        <w:t xml:space="preserve">cometidas presuntamente </w:t>
      </w:r>
      <w:r w:rsidRPr="009E1C38">
        <w:rPr>
          <w:rFonts w:ascii="Times New Roman" w:eastAsia="Calibri" w:hAnsi="Times New Roman" w:cs="Times New Roman"/>
          <w:color w:val="000000" w:themeColor="text1"/>
          <w:sz w:val="24"/>
          <w:szCs w:val="24"/>
          <w:lang w:eastAsia="es-ES"/>
        </w:rPr>
        <w:t>por agentes del Estado</w:t>
      </w:r>
      <w:r w:rsidR="007125ED" w:rsidRPr="009E1C38">
        <w:rPr>
          <w:rFonts w:ascii="Times New Roman" w:eastAsia="Calibri" w:hAnsi="Times New Roman" w:cs="Times New Roman"/>
          <w:color w:val="000000" w:themeColor="text1"/>
          <w:sz w:val="24"/>
          <w:szCs w:val="24"/>
          <w:lang w:eastAsia="es-ES"/>
        </w:rPr>
        <w:t>, en su mayoría contra sectores vulnerables, campesinos (32 casos), población LGBTI (</w:t>
      </w:r>
      <w:r w:rsidR="008173D4" w:rsidRPr="009E1C38">
        <w:rPr>
          <w:rFonts w:ascii="Times New Roman" w:eastAsia="Calibri" w:hAnsi="Times New Roman" w:cs="Times New Roman"/>
          <w:color w:val="000000" w:themeColor="text1"/>
          <w:sz w:val="24"/>
          <w:szCs w:val="24"/>
          <w:lang w:eastAsia="es-ES"/>
        </w:rPr>
        <w:t xml:space="preserve">3 </w:t>
      </w:r>
      <w:r w:rsidR="007125ED" w:rsidRPr="009E1C38">
        <w:rPr>
          <w:rFonts w:ascii="Times New Roman" w:eastAsia="Calibri" w:hAnsi="Times New Roman" w:cs="Times New Roman"/>
          <w:color w:val="000000" w:themeColor="text1"/>
          <w:sz w:val="24"/>
          <w:szCs w:val="24"/>
          <w:lang w:eastAsia="es-ES"/>
        </w:rPr>
        <w:t>casos), Afrodescendientes (8 casos), activistas de derechos humanos (4 casos), estudiantes (6 casos)</w:t>
      </w:r>
      <w:r w:rsidR="00145CE2" w:rsidRPr="009E1C38">
        <w:rPr>
          <w:rFonts w:ascii="Times New Roman" w:eastAsia="Calibri" w:hAnsi="Times New Roman" w:cs="Times New Roman"/>
          <w:color w:val="000000" w:themeColor="text1"/>
          <w:sz w:val="24"/>
          <w:szCs w:val="24"/>
          <w:lang w:eastAsia="es-ES"/>
        </w:rPr>
        <w:t xml:space="preserve">. Agentes de la Policía Nacional </w:t>
      </w:r>
      <w:r w:rsidR="00CE73F0" w:rsidRPr="009E1C38">
        <w:rPr>
          <w:rFonts w:ascii="Times New Roman" w:eastAsia="Calibri" w:hAnsi="Times New Roman" w:cs="Times New Roman"/>
          <w:color w:val="000000" w:themeColor="text1"/>
          <w:sz w:val="24"/>
          <w:szCs w:val="24"/>
          <w:lang w:eastAsia="es-ES"/>
        </w:rPr>
        <w:t xml:space="preserve">se </w:t>
      </w:r>
      <w:r w:rsidR="00145CE2" w:rsidRPr="009E1C38">
        <w:rPr>
          <w:rFonts w:ascii="Times New Roman" w:eastAsia="Calibri" w:hAnsi="Times New Roman" w:cs="Times New Roman"/>
          <w:color w:val="000000" w:themeColor="text1"/>
          <w:sz w:val="24"/>
          <w:szCs w:val="24"/>
          <w:lang w:eastAsia="es-ES"/>
        </w:rPr>
        <w:t xml:space="preserve">registran como presuntos autores en 28 casos, seguidos por acciones conjuntas con el Ejército Nacional en 14 casos. Por </w:t>
      </w:r>
      <w:r w:rsidR="00B451C5" w:rsidRPr="009E1C38">
        <w:rPr>
          <w:rFonts w:ascii="Times New Roman" w:eastAsia="Calibri" w:hAnsi="Times New Roman" w:cs="Times New Roman"/>
          <w:color w:val="000000" w:themeColor="text1"/>
          <w:sz w:val="24"/>
          <w:szCs w:val="24"/>
          <w:lang w:eastAsia="es-ES"/>
        </w:rPr>
        <w:t>otro lado,</w:t>
      </w:r>
      <w:r w:rsidR="00145CE2" w:rsidRPr="009E1C38">
        <w:rPr>
          <w:rFonts w:ascii="Times New Roman" w:eastAsia="Calibri" w:hAnsi="Times New Roman" w:cs="Times New Roman"/>
          <w:color w:val="000000" w:themeColor="text1"/>
          <w:sz w:val="24"/>
          <w:szCs w:val="24"/>
          <w:lang w:eastAsia="es-ES"/>
        </w:rPr>
        <w:t xml:space="preserve"> se </w:t>
      </w:r>
      <w:r w:rsidR="00145CE2" w:rsidRPr="009E1C38">
        <w:rPr>
          <w:rFonts w:ascii="Times New Roman" w:eastAsia="Calibri" w:hAnsi="Times New Roman" w:cs="Times New Roman"/>
          <w:color w:val="000000" w:themeColor="text1"/>
          <w:sz w:val="24"/>
          <w:szCs w:val="24"/>
          <w:lang w:eastAsia="es-ES"/>
        </w:rPr>
        <w:lastRenderedPageBreak/>
        <w:t>registran</w:t>
      </w:r>
      <w:r w:rsidR="008B481F" w:rsidRPr="009E1C38">
        <w:rPr>
          <w:rFonts w:ascii="Times New Roman" w:eastAsia="Calibri" w:hAnsi="Times New Roman" w:cs="Times New Roman"/>
          <w:color w:val="000000" w:themeColor="text1"/>
          <w:sz w:val="24"/>
          <w:szCs w:val="24"/>
          <w:lang w:eastAsia="es-ES"/>
        </w:rPr>
        <w:t xml:space="preserve"> 71 casos </w:t>
      </w:r>
      <w:r w:rsidR="00145CE2" w:rsidRPr="009E1C38">
        <w:rPr>
          <w:rFonts w:ascii="Times New Roman" w:eastAsia="Calibri" w:hAnsi="Times New Roman" w:cs="Times New Roman"/>
          <w:color w:val="000000" w:themeColor="text1"/>
          <w:sz w:val="24"/>
          <w:szCs w:val="24"/>
          <w:lang w:eastAsia="es-ES"/>
        </w:rPr>
        <w:t xml:space="preserve">de </w:t>
      </w:r>
      <w:r w:rsidR="00CE73F0" w:rsidRPr="009E1C38">
        <w:rPr>
          <w:rFonts w:ascii="Times New Roman" w:eastAsia="Calibri" w:hAnsi="Times New Roman" w:cs="Times New Roman"/>
          <w:color w:val="000000" w:themeColor="text1"/>
          <w:sz w:val="24"/>
          <w:szCs w:val="24"/>
          <w:lang w:eastAsia="es-ES"/>
        </w:rPr>
        <w:t xml:space="preserve">denuncia por </w:t>
      </w:r>
      <w:r w:rsidR="008B481F" w:rsidRPr="009E1C38">
        <w:rPr>
          <w:rFonts w:ascii="Times New Roman" w:eastAsia="Calibri" w:hAnsi="Times New Roman" w:cs="Times New Roman"/>
          <w:b/>
          <w:color w:val="000000" w:themeColor="text1"/>
          <w:sz w:val="24"/>
          <w:szCs w:val="24"/>
          <w:lang w:eastAsia="es-ES"/>
        </w:rPr>
        <w:t>secuestros</w:t>
      </w:r>
      <w:r w:rsidR="008B481F" w:rsidRPr="009E1C38">
        <w:rPr>
          <w:rFonts w:ascii="Times New Roman" w:eastAsia="Calibri" w:hAnsi="Times New Roman" w:cs="Times New Roman"/>
          <w:color w:val="000000" w:themeColor="text1"/>
          <w:sz w:val="24"/>
          <w:szCs w:val="24"/>
          <w:lang w:eastAsia="es-ES"/>
        </w:rPr>
        <w:t xml:space="preserve"> cometidos por grupos armados ilegales</w:t>
      </w:r>
      <w:r w:rsidR="00E05BD3" w:rsidRPr="009E1C38">
        <w:rPr>
          <w:rFonts w:ascii="Times New Roman" w:eastAsia="Calibri" w:hAnsi="Times New Roman" w:cs="Times New Roman"/>
          <w:color w:val="000000" w:themeColor="text1"/>
          <w:sz w:val="24"/>
          <w:szCs w:val="24"/>
          <w:lang w:eastAsia="es-ES"/>
        </w:rPr>
        <w:t>, nueve casos fueron cometidos por grupos paramilitares, 30 por guerrillas, de ellos 15 casos de ell</w:t>
      </w:r>
      <w:r w:rsidR="003C473D" w:rsidRPr="009E1C38">
        <w:rPr>
          <w:rFonts w:ascii="Times New Roman" w:eastAsia="Calibri" w:hAnsi="Times New Roman" w:cs="Times New Roman"/>
          <w:color w:val="000000" w:themeColor="text1"/>
          <w:sz w:val="24"/>
          <w:szCs w:val="24"/>
          <w:lang w:eastAsia="es-ES"/>
        </w:rPr>
        <w:t xml:space="preserve">os fueron cometidos por el ELN y </w:t>
      </w:r>
      <w:r w:rsidR="00E05BD3" w:rsidRPr="009E1C38">
        <w:rPr>
          <w:rFonts w:ascii="Times New Roman" w:eastAsia="Calibri" w:hAnsi="Times New Roman" w:cs="Times New Roman"/>
          <w:color w:val="000000" w:themeColor="text1"/>
          <w:sz w:val="24"/>
          <w:szCs w:val="24"/>
          <w:lang w:eastAsia="es-ES"/>
        </w:rPr>
        <w:t>15 por el EPL</w:t>
      </w:r>
      <w:r w:rsidR="00634FEA" w:rsidRPr="009E1C38">
        <w:rPr>
          <w:rStyle w:val="Refdenotaalpie"/>
          <w:rFonts w:ascii="Times New Roman" w:eastAsia="Calibri" w:hAnsi="Times New Roman" w:cs="Times New Roman"/>
          <w:color w:val="000000" w:themeColor="text1"/>
          <w:sz w:val="24"/>
          <w:szCs w:val="24"/>
          <w:lang w:eastAsia="es-ES"/>
        </w:rPr>
        <w:footnoteReference w:id="53"/>
      </w:r>
      <w:r w:rsidRPr="009E1C38">
        <w:rPr>
          <w:rFonts w:ascii="Times New Roman" w:eastAsia="Calibri" w:hAnsi="Times New Roman" w:cs="Times New Roman"/>
          <w:color w:val="000000" w:themeColor="text1"/>
          <w:sz w:val="24"/>
          <w:szCs w:val="24"/>
          <w:lang w:eastAsia="es-ES"/>
        </w:rPr>
        <w:t>.</w:t>
      </w:r>
    </w:p>
    <w:p w14:paraId="63A1067F" w14:textId="20C99575" w:rsidR="00666C88" w:rsidRPr="009E1C38" w:rsidRDefault="002D71B3" w:rsidP="009F5AC9">
      <w:pPr>
        <w:pBdr>
          <w:top w:val="nil"/>
          <w:left w:val="nil"/>
          <w:bottom w:val="nil"/>
          <w:right w:val="nil"/>
          <w:between w:val="nil"/>
        </w:pBdr>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sidRPr="009E1C38">
        <w:rPr>
          <w:rFonts w:ascii="Times New Roman" w:eastAsia="Candara" w:hAnsi="Times New Roman" w:cs="Times New Roman"/>
          <w:color w:val="000000" w:themeColor="text1"/>
          <w:sz w:val="24"/>
          <w:szCs w:val="24"/>
          <w:lang w:eastAsia="es-ES"/>
        </w:rPr>
        <w:t xml:space="preserve">Los </w:t>
      </w:r>
      <w:r w:rsidR="00911A63">
        <w:rPr>
          <w:rFonts w:ascii="Times New Roman" w:eastAsia="Candara" w:hAnsi="Times New Roman" w:cs="Times New Roman"/>
          <w:b/>
          <w:color w:val="000000" w:themeColor="text1"/>
          <w:sz w:val="24"/>
          <w:szCs w:val="24"/>
          <w:lang w:eastAsia="es-ES"/>
        </w:rPr>
        <w:t>n</w:t>
      </w:r>
      <w:r w:rsidRPr="009E1C38">
        <w:rPr>
          <w:rFonts w:ascii="Times New Roman" w:eastAsia="Candara" w:hAnsi="Times New Roman" w:cs="Times New Roman"/>
          <w:b/>
          <w:color w:val="000000" w:themeColor="text1"/>
          <w:sz w:val="24"/>
          <w:szCs w:val="24"/>
          <w:lang w:eastAsia="es-ES"/>
        </w:rPr>
        <w:t>iños, niñas y adolescentes</w:t>
      </w:r>
      <w:r w:rsidRPr="009E1C38">
        <w:rPr>
          <w:rFonts w:ascii="Times New Roman" w:eastAsia="Candara" w:hAnsi="Times New Roman" w:cs="Times New Roman"/>
          <w:color w:val="000000" w:themeColor="text1"/>
          <w:sz w:val="24"/>
          <w:szCs w:val="24"/>
          <w:lang w:eastAsia="es-ES"/>
        </w:rPr>
        <w:t xml:space="preserve"> </w:t>
      </w:r>
      <w:r w:rsidR="00911A63">
        <w:rPr>
          <w:rFonts w:ascii="Times New Roman" w:eastAsia="Candara" w:hAnsi="Times New Roman" w:cs="Times New Roman"/>
          <w:color w:val="000000" w:themeColor="text1"/>
          <w:sz w:val="24"/>
          <w:szCs w:val="24"/>
          <w:lang w:eastAsia="es-ES"/>
        </w:rPr>
        <w:t xml:space="preserve">(NNA) </w:t>
      </w:r>
      <w:r w:rsidRPr="009E1C38">
        <w:rPr>
          <w:rFonts w:ascii="Times New Roman" w:eastAsia="Candara" w:hAnsi="Times New Roman" w:cs="Times New Roman"/>
          <w:color w:val="000000" w:themeColor="text1"/>
          <w:sz w:val="24"/>
          <w:szCs w:val="24"/>
          <w:lang w:eastAsia="es-ES"/>
        </w:rPr>
        <w:t xml:space="preserve">siguen siendo particularmente vulnerables de las violaciones de derechos humanos por parte de todos los actores armados legales e ilegales. </w:t>
      </w:r>
      <w:r w:rsidR="002972C5" w:rsidRPr="009E1C38">
        <w:rPr>
          <w:rFonts w:ascii="Times New Roman" w:eastAsia="Candara" w:hAnsi="Times New Roman" w:cs="Times New Roman"/>
          <w:color w:val="000000" w:themeColor="text1"/>
          <w:sz w:val="24"/>
          <w:szCs w:val="24"/>
          <w:lang w:eastAsia="es-ES"/>
        </w:rPr>
        <w:t>L</w:t>
      </w:r>
      <w:r w:rsidR="0002320E" w:rsidRPr="009E1C38">
        <w:rPr>
          <w:rFonts w:ascii="Times New Roman" w:eastAsia="Candara" w:hAnsi="Times New Roman" w:cs="Times New Roman"/>
          <w:color w:val="000000" w:themeColor="text1"/>
          <w:sz w:val="24"/>
          <w:szCs w:val="24"/>
          <w:lang w:eastAsia="es-ES"/>
        </w:rPr>
        <w:t>os impactos derivados del conflicto armado en la vida, libertad e integridad de los NNA</w:t>
      </w:r>
      <w:r w:rsidR="002972C5" w:rsidRPr="009E1C38">
        <w:rPr>
          <w:rFonts w:ascii="Times New Roman" w:eastAsia="Candara" w:hAnsi="Times New Roman" w:cs="Times New Roman"/>
          <w:color w:val="000000" w:themeColor="text1"/>
          <w:sz w:val="24"/>
          <w:szCs w:val="24"/>
          <w:lang w:eastAsia="es-ES"/>
        </w:rPr>
        <w:t xml:space="preserve"> son especialmente graves</w:t>
      </w:r>
      <w:r w:rsidR="0002320E" w:rsidRPr="009E1C38">
        <w:rPr>
          <w:rFonts w:ascii="Times New Roman" w:eastAsia="Candara" w:hAnsi="Times New Roman" w:cs="Times New Roman"/>
          <w:color w:val="000000" w:themeColor="text1"/>
          <w:sz w:val="24"/>
          <w:szCs w:val="24"/>
          <w:lang w:eastAsia="es-ES"/>
        </w:rPr>
        <w:t xml:space="preserve"> </w:t>
      </w:r>
      <w:r w:rsidR="00A277CE" w:rsidRPr="009E1C38">
        <w:rPr>
          <w:rFonts w:ascii="Times New Roman" w:eastAsia="Candara" w:hAnsi="Times New Roman" w:cs="Times New Roman"/>
          <w:color w:val="000000" w:themeColor="text1"/>
          <w:sz w:val="24"/>
          <w:szCs w:val="24"/>
          <w:lang w:eastAsia="es-ES"/>
        </w:rPr>
        <w:t xml:space="preserve">en los departamentos donde se ha agudizado el conflicto armado fruto de la disputa entre grupos guerrilleros, paramilitares y narcotraficantes por el control de territorios estratégicos abandonados por las FARC-EP como es el caso de los departamentos de Nariño, </w:t>
      </w:r>
      <w:r w:rsidR="00C50BD5" w:rsidRPr="009E1C38">
        <w:rPr>
          <w:rFonts w:ascii="Times New Roman" w:eastAsia="Candara" w:hAnsi="Times New Roman" w:cs="Times New Roman"/>
          <w:color w:val="000000" w:themeColor="text1"/>
          <w:sz w:val="24"/>
          <w:szCs w:val="24"/>
          <w:lang w:eastAsia="es-ES"/>
        </w:rPr>
        <w:t>Antioquia</w:t>
      </w:r>
      <w:r w:rsidR="00A277CE" w:rsidRPr="009E1C38">
        <w:rPr>
          <w:rFonts w:ascii="Times New Roman" w:eastAsia="Candara" w:hAnsi="Times New Roman" w:cs="Times New Roman"/>
          <w:color w:val="000000" w:themeColor="text1"/>
          <w:sz w:val="24"/>
          <w:szCs w:val="24"/>
          <w:lang w:eastAsia="es-ES"/>
        </w:rPr>
        <w:t xml:space="preserve"> y Norte de Santander. </w:t>
      </w:r>
      <w:r w:rsidR="00240BB9" w:rsidRPr="009E1C38">
        <w:rPr>
          <w:rFonts w:ascii="Times New Roman" w:eastAsia="Candara" w:hAnsi="Times New Roman" w:cs="Times New Roman"/>
          <w:color w:val="000000" w:themeColor="text1"/>
          <w:sz w:val="24"/>
          <w:szCs w:val="24"/>
          <w:lang w:eastAsia="es-ES"/>
        </w:rPr>
        <w:t>En 2017</w:t>
      </w:r>
      <w:r w:rsidR="0002320E" w:rsidRPr="009E1C38">
        <w:rPr>
          <w:rFonts w:ascii="Times New Roman" w:eastAsia="Candara" w:hAnsi="Times New Roman" w:cs="Times New Roman"/>
          <w:color w:val="000000" w:themeColor="text1"/>
          <w:sz w:val="24"/>
          <w:szCs w:val="24"/>
          <w:lang w:eastAsia="es-ES"/>
        </w:rPr>
        <w:t xml:space="preserve"> </w:t>
      </w:r>
      <w:r w:rsidR="00240BB9" w:rsidRPr="009E1C38">
        <w:rPr>
          <w:rFonts w:ascii="Times New Roman" w:eastAsia="Candara" w:hAnsi="Times New Roman" w:cs="Times New Roman"/>
          <w:color w:val="000000" w:themeColor="text1"/>
          <w:sz w:val="24"/>
          <w:szCs w:val="24"/>
          <w:lang w:eastAsia="es-ES"/>
        </w:rPr>
        <w:t xml:space="preserve">se registran 95 NNA asesinados, que representa </w:t>
      </w:r>
      <w:r w:rsidR="0002320E" w:rsidRPr="009E1C38">
        <w:rPr>
          <w:rFonts w:ascii="Times New Roman" w:eastAsia="Candara" w:hAnsi="Times New Roman" w:cs="Times New Roman"/>
          <w:color w:val="000000" w:themeColor="text1"/>
          <w:sz w:val="24"/>
          <w:szCs w:val="24"/>
          <w:lang w:eastAsia="es-ES"/>
        </w:rPr>
        <w:t>el</w:t>
      </w:r>
      <w:r w:rsidR="0002320E" w:rsidRPr="009E1C38">
        <w:rPr>
          <w:rFonts w:ascii="Times New Roman" w:eastAsia="Calibri" w:hAnsi="Times New Roman" w:cs="Times New Roman"/>
          <w:color w:val="000000" w:themeColor="text1"/>
          <w:sz w:val="24"/>
          <w:szCs w:val="24"/>
          <w:lang w:eastAsia="es-ES"/>
        </w:rPr>
        <w:t xml:space="preserve"> 27,29% de las víctimas</w:t>
      </w:r>
      <w:r w:rsidR="00240BB9" w:rsidRPr="009E1C38">
        <w:rPr>
          <w:rFonts w:ascii="Times New Roman" w:eastAsia="Calibri" w:hAnsi="Times New Roman" w:cs="Times New Roman"/>
          <w:color w:val="000000" w:themeColor="text1"/>
          <w:sz w:val="24"/>
          <w:szCs w:val="24"/>
          <w:lang w:eastAsia="es-ES"/>
        </w:rPr>
        <w:t xml:space="preserve"> de homicidio fuera de combate.</w:t>
      </w:r>
      <w:r w:rsidR="00C50BD5" w:rsidRPr="009E1C38">
        <w:rPr>
          <w:rFonts w:ascii="Times New Roman" w:eastAsia="Calibri" w:hAnsi="Times New Roman" w:cs="Times New Roman"/>
          <w:color w:val="000000" w:themeColor="text1"/>
          <w:sz w:val="24"/>
          <w:szCs w:val="24"/>
          <w:lang w:eastAsia="es-ES"/>
        </w:rPr>
        <w:t xml:space="preserve"> De estos casos,</w:t>
      </w:r>
      <w:r w:rsidR="00240BB9" w:rsidRPr="009E1C38">
        <w:rPr>
          <w:rFonts w:ascii="Times New Roman" w:eastAsia="Calibri" w:hAnsi="Times New Roman" w:cs="Times New Roman"/>
          <w:color w:val="000000" w:themeColor="text1"/>
          <w:sz w:val="24"/>
          <w:szCs w:val="24"/>
          <w:lang w:eastAsia="es-ES"/>
        </w:rPr>
        <w:t xml:space="preserve"> </w:t>
      </w:r>
      <w:r w:rsidR="00C50BD5" w:rsidRPr="009E1C38">
        <w:rPr>
          <w:rFonts w:ascii="Times New Roman" w:eastAsia="Calibri" w:hAnsi="Times New Roman" w:cs="Times New Roman"/>
          <w:color w:val="000000" w:themeColor="text1"/>
          <w:sz w:val="24"/>
          <w:szCs w:val="24"/>
          <w:lang w:eastAsia="es-ES"/>
        </w:rPr>
        <w:t xml:space="preserve">31 homicidios fueron cometidos solamente en el departamento de Nariño, donde se vive una crisis humanitaria, por el escalamiento de las acciones </w:t>
      </w:r>
      <w:r w:rsidR="00DD31E8" w:rsidRPr="009E1C38">
        <w:rPr>
          <w:rFonts w:ascii="Times New Roman" w:eastAsia="Calibri" w:hAnsi="Times New Roman" w:cs="Times New Roman"/>
          <w:color w:val="000000" w:themeColor="text1"/>
          <w:sz w:val="24"/>
          <w:szCs w:val="24"/>
          <w:lang w:eastAsia="es-ES"/>
        </w:rPr>
        <w:t xml:space="preserve">bélicas </w:t>
      </w:r>
      <w:r w:rsidR="00C50BD5" w:rsidRPr="009E1C38">
        <w:rPr>
          <w:rFonts w:ascii="Times New Roman" w:eastAsia="Calibri" w:hAnsi="Times New Roman" w:cs="Times New Roman"/>
          <w:color w:val="000000" w:themeColor="text1"/>
          <w:sz w:val="24"/>
          <w:szCs w:val="24"/>
          <w:lang w:eastAsia="es-ES"/>
        </w:rPr>
        <w:t xml:space="preserve">de grupos armados ilegales ligados al narcotráfico, la intensificación de las operaciones militares en la zona de frontera con Ecuador (Departamento de Nariño) contra </w:t>
      </w:r>
      <w:r w:rsidR="002972C5" w:rsidRPr="009E1C38">
        <w:rPr>
          <w:rFonts w:ascii="Times New Roman" w:eastAsia="Calibri" w:hAnsi="Times New Roman" w:cs="Times New Roman"/>
          <w:color w:val="000000" w:themeColor="text1"/>
          <w:sz w:val="24"/>
          <w:szCs w:val="24"/>
          <w:lang w:eastAsia="es-ES"/>
        </w:rPr>
        <w:t xml:space="preserve">narcotraficantes y </w:t>
      </w:r>
      <w:r w:rsidR="00DD31E8" w:rsidRPr="009E1C38">
        <w:rPr>
          <w:rFonts w:ascii="Times New Roman" w:eastAsia="Calibri" w:hAnsi="Times New Roman" w:cs="Times New Roman"/>
          <w:color w:val="000000" w:themeColor="text1"/>
          <w:sz w:val="24"/>
          <w:szCs w:val="24"/>
          <w:lang w:eastAsia="es-ES"/>
        </w:rPr>
        <w:t>grupos conformados por ex combatientes</w:t>
      </w:r>
      <w:r w:rsidR="00C50BD5" w:rsidRPr="009E1C38">
        <w:rPr>
          <w:rFonts w:ascii="Times New Roman" w:eastAsia="Calibri" w:hAnsi="Times New Roman" w:cs="Times New Roman"/>
          <w:color w:val="000000" w:themeColor="text1"/>
          <w:sz w:val="24"/>
          <w:szCs w:val="24"/>
          <w:lang w:eastAsia="es-ES"/>
        </w:rPr>
        <w:t xml:space="preserve"> de las FARC-</w:t>
      </w:r>
      <w:r w:rsidR="002972C5" w:rsidRPr="009E1C38">
        <w:rPr>
          <w:rFonts w:ascii="Times New Roman" w:eastAsia="Calibri" w:hAnsi="Times New Roman" w:cs="Times New Roman"/>
          <w:color w:val="000000" w:themeColor="text1"/>
          <w:sz w:val="24"/>
          <w:szCs w:val="24"/>
          <w:lang w:eastAsia="es-ES"/>
        </w:rPr>
        <w:t>EP</w:t>
      </w:r>
      <w:r w:rsidR="00DD31E8" w:rsidRPr="009E1C38">
        <w:rPr>
          <w:rFonts w:ascii="Times New Roman" w:eastAsia="Calibri" w:hAnsi="Times New Roman" w:cs="Times New Roman"/>
          <w:color w:val="000000" w:themeColor="text1"/>
          <w:sz w:val="24"/>
          <w:szCs w:val="24"/>
          <w:lang w:eastAsia="es-ES"/>
        </w:rPr>
        <w:t xml:space="preserve"> y de grupos paramilitares</w:t>
      </w:r>
      <w:r w:rsidR="00C50BD5" w:rsidRPr="009E1C38">
        <w:rPr>
          <w:rFonts w:ascii="Times New Roman" w:eastAsia="Calibri" w:hAnsi="Times New Roman" w:cs="Times New Roman"/>
          <w:color w:val="000000" w:themeColor="text1"/>
          <w:sz w:val="24"/>
          <w:szCs w:val="24"/>
          <w:lang w:eastAsia="es-ES"/>
        </w:rPr>
        <w:t>.</w:t>
      </w:r>
    </w:p>
    <w:p w14:paraId="079B70AF" w14:textId="3EDC1990" w:rsidR="00A80C82" w:rsidRPr="009E1C38" w:rsidRDefault="00666C88"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 xml:space="preserve">Así mismo persiste la práctica del </w:t>
      </w:r>
      <w:r w:rsidRPr="009E1C38">
        <w:rPr>
          <w:rFonts w:ascii="Times New Roman" w:eastAsia="Calibri" w:hAnsi="Times New Roman" w:cs="Times New Roman"/>
          <w:b/>
          <w:color w:val="000000" w:themeColor="text1"/>
          <w:sz w:val="24"/>
          <w:szCs w:val="24"/>
          <w:lang w:eastAsia="es-ES"/>
        </w:rPr>
        <w:t>reclutamiento forzado</w:t>
      </w:r>
      <w:r w:rsidRPr="009E1C38">
        <w:rPr>
          <w:rFonts w:ascii="Times New Roman" w:eastAsia="Calibri" w:hAnsi="Times New Roman" w:cs="Times New Roman"/>
          <w:color w:val="000000" w:themeColor="text1"/>
          <w:sz w:val="24"/>
          <w:szCs w:val="24"/>
          <w:lang w:eastAsia="es-ES"/>
        </w:rPr>
        <w:t xml:space="preserve"> a NNA, por parte de los grupos armados ilegales</w:t>
      </w:r>
      <w:r w:rsidR="003811AD" w:rsidRPr="009E1C38">
        <w:rPr>
          <w:rFonts w:ascii="Times New Roman" w:eastAsia="Calibri" w:hAnsi="Times New Roman" w:cs="Times New Roman"/>
          <w:color w:val="000000" w:themeColor="text1"/>
          <w:sz w:val="24"/>
          <w:szCs w:val="24"/>
          <w:lang w:eastAsia="es-ES"/>
        </w:rPr>
        <w:t xml:space="preserve"> y de </w:t>
      </w:r>
      <w:r w:rsidR="003811AD" w:rsidRPr="009E1C38">
        <w:rPr>
          <w:rFonts w:ascii="Times New Roman" w:eastAsia="Calibri" w:hAnsi="Times New Roman" w:cs="Times New Roman"/>
          <w:b/>
          <w:color w:val="000000" w:themeColor="text1"/>
          <w:sz w:val="24"/>
          <w:szCs w:val="24"/>
          <w:lang w:eastAsia="es-ES"/>
        </w:rPr>
        <w:t xml:space="preserve">utilización </w:t>
      </w:r>
      <w:r w:rsidR="003811AD" w:rsidRPr="009D73A6">
        <w:rPr>
          <w:rFonts w:ascii="Times New Roman" w:eastAsia="Calibri" w:hAnsi="Times New Roman" w:cs="Times New Roman"/>
          <w:bCs/>
          <w:color w:val="000000" w:themeColor="text1"/>
          <w:sz w:val="24"/>
          <w:szCs w:val="24"/>
          <w:lang w:eastAsia="es-ES"/>
        </w:rPr>
        <w:t>de NNA</w:t>
      </w:r>
      <w:r w:rsidR="003811AD" w:rsidRPr="009E1C38">
        <w:rPr>
          <w:rFonts w:ascii="Times New Roman" w:eastAsia="Calibri" w:hAnsi="Times New Roman" w:cs="Times New Roman"/>
          <w:color w:val="000000" w:themeColor="text1"/>
          <w:sz w:val="24"/>
          <w:szCs w:val="24"/>
          <w:lang w:eastAsia="es-ES"/>
        </w:rPr>
        <w:t xml:space="preserve"> por parte de la fuerza pública</w:t>
      </w:r>
      <w:r w:rsidRPr="009E1C38">
        <w:rPr>
          <w:rFonts w:ascii="Times New Roman" w:eastAsia="Calibri" w:hAnsi="Times New Roman" w:cs="Times New Roman"/>
          <w:color w:val="000000" w:themeColor="text1"/>
          <w:sz w:val="24"/>
          <w:szCs w:val="24"/>
          <w:lang w:eastAsia="es-ES"/>
        </w:rPr>
        <w:t xml:space="preserve">. </w:t>
      </w:r>
      <w:r w:rsidR="009D73A6">
        <w:rPr>
          <w:rFonts w:ascii="Times New Roman" w:eastAsia="Calibri" w:hAnsi="Times New Roman" w:cs="Times New Roman"/>
          <w:color w:val="000000" w:themeColor="text1"/>
          <w:sz w:val="24"/>
          <w:szCs w:val="24"/>
          <w:lang w:eastAsia="es-ES"/>
        </w:rPr>
        <w:t>P</w:t>
      </w:r>
      <w:r w:rsidRPr="009E1C38">
        <w:rPr>
          <w:rFonts w:ascii="Times New Roman" w:eastAsia="Calibri" w:hAnsi="Times New Roman" w:cs="Times New Roman"/>
          <w:color w:val="000000" w:themeColor="text1"/>
          <w:sz w:val="24"/>
          <w:szCs w:val="24"/>
          <w:lang w:eastAsia="es-ES"/>
        </w:rPr>
        <w:t xml:space="preserve">ara el segundo semestre del 2017, </w:t>
      </w:r>
      <w:r w:rsidR="009D73A6">
        <w:rPr>
          <w:rFonts w:ascii="Times New Roman" w:eastAsia="Calibri" w:hAnsi="Times New Roman" w:cs="Times New Roman"/>
          <w:color w:val="000000" w:themeColor="text1"/>
          <w:sz w:val="24"/>
          <w:szCs w:val="24"/>
          <w:lang w:eastAsia="es-ES"/>
        </w:rPr>
        <w:t xml:space="preserve">se </w:t>
      </w:r>
      <w:r w:rsidRPr="009E1C38">
        <w:rPr>
          <w:rFonts w:ascii="Times New Roman" w:eastAsia="Calibri" w:hAnsi="Times New Roman" w:cs="Times New Roman"/>
          <w:color w:val="000000" w:themeColor="text1"/>
          <w:sz w:val="24"/>
          <w:szCs w:val="24"/>
          <w:lang w:eastAsia="es-ES"/>
        </w:rPr>
        <w:t>identific</w:t>
      </w:r>
      <w:r w:rsidR="009D73A6">
        <w:rPr>
          <w:rFonts w:ascii="Times New Roman" w:eastAsia="Calibri" w:hAnsi="Times New Roman" w:cs="Times New Roman"/>
          <w:color w:val="000000" w:themeColor="text1"/>
          <w:sz w:val="24"/>
          <w:szCs w:val="24"/>
          <w:lang w:eastAsia="es-ES"/>
        </w:rPr>
        <w:t>aron</w:t>
      </w:r>
      <w:r w:rsidRPr="009E1C38">
        <w:rPr>
          <w:rFonts w:ascii="Times New Roman" w:eastAsia="Calibri" w:hAnsi="Times New Roman" w:cs="Times New Roman"/>
          <w:color w:val="000000" w:themeColor="text1"/>
          <w:sz w:val="24"/>
          <w:szCs w:val="24"/>
          <w:lang w:eastAsia="es-ES"/>
        </w:rPr>
        <w:t xml:space="preserve"> 16 casos de reclutamiento</w:t>
      </w:r>
      <w:r w:rsidR="008B344D" w:rsidRPr="009E1C38">
        <w:rPr>
          <w:rFonts w:ascii="Times New Roman" w:eastAsia="Calibri" w:hAnsi="Times New Roman" w:cs="Times New Roman"/>
          <w:color w:val="000000" w:themeColor="text1"/>
          <w:sz w:val="24"/>
          <w:szCs w:val="24"/>
          <w:lang w:eastAsia="es-ES"/>
        </w:rPr>
        <w:t xml:space="preserve">, </w:t>
      </w:r>
      <w:r w:rsidRPr="009E1C38">
        <w:rPr>
          <w:rFonts w:ascii="Times New Roman" w:eastAsia="Calibri" w:hAnsi="Times New Roman" w:cs="Times New Roman"/>
          <w:color w:val="000000" w:themeColor="text1"/>
          <w:sz w:val="24"/>
          <w:szCs w:val="24"/>
          <w:lang w:eastAsia="es-ES"/>
        </w:rPr>
        <w:t>9 relacionados con recuperación de menores de edad por parte del ejército nacional y 7 relacionados con reclutamiento por parte de disidencias de</w:t>
      </w:r>
      <w:r w:rsidR="005D638A" w:rsidRPr="009E1C38">
        <w:rPr>
          <w:rFonts w:ascii="Times New Roman" w:eastAsia="Calibri" w:hAnsi="Times New Roman" w:cs="Times New Roman"/>
          <w:color w:val="000000" w:themeColor="text1"/>
          <w:sz w:val="24"/>
          <w:szCs w:val="24"/>
          <w:lang w:eastAsia="es-ES"/>
        </w:rPr>
        <w:t xml:space="preserve"> </w:t>
      </w:r>
      <w:r w:rsidRPr="009E1C38">
        <w:rPr>
          <w:rFonts w:ascii="Times New Roman" w:eastAsia="Calibri" w:hAnsi="Times New Roman" w:cs="Times New Roman"/>
          <w:color w:val="000000" w:themeColor="text1"/>
          <w:sz w:val="24"/>
          <w:szCs w:val="24"/>
          <w:lang w:eastAsia="es-ES"/>
        </w:rPr>
        <w:t xml:space="preserve">las FARC-EP y grupos </w:t>
      </w:r>
      <w:r w:rsidR="003811AD" w:rsidRPr="009E1C38">
        <w:rPr>
          <w:rFonts w:ascii="Times New Roman" w:eastAsia="Calibri" w:hAnsi="Times New Roman" w:cs="Times New Roman"/>
          <w:color w:val="000000" w:themeColor="text1"/>
          <w:sz w:val="24"/>
          <w:szCs w:val="24"/>
          <w:lang w:eastAsia="es-ES"/>
        </w:rPr>
        <w:t>paramilitares.</w:t>
      </w:r>
      <w:r w:rsidRPr="009E1C38">
        <w:rPr>
          <w:rFonts w:ascii="Times New Roman" w:eastAsia="Calibri" w:hAnsi="Times New Roman" w:cs="Times New Roman"/>
          <w:color w:val="000000" w:themeColor="text1"/>
          <w:sz w:val="24"/>
          <w:szCs w:val="24"/>
          <w:lang w:eastAsia="es-ES"/>
        </w:rPr>
        <w:t xml:space="preserve"> </w:t>
      </w:r>
      <w:r w:rsidR="008B344D" w:rsidRPr="009E1C38">
        <w:rPr>
          <w:rFonts w:ascii="Times New Roman" w:eastAsia="Calibri" w:hAnsi="Times New Roman" w:cs="Times New Roman"/>
          <w:color w:val="000000" w:themeColor="text1"/>
          <w:sz w:val="24"/>
          <w:szCs w:val="24"/>
          <w:lang w:eastAsia="es-ES"/>
        </w:rPr>
        <w:t>También se</w:t>
      </w:r>
      <w:r w:rsidR="003811AD" w:rsidRPr="009E1C38">
        <w:rPr>
          <w:rFonts w:ascii="Times New Roman" w:eastAsia="Calibri" w:hAnsi="Times New Roman" w:cs="Times New Roman"/>
          <w:color w:val="000000" w:themeColor="text1"/>
          <w:sz w:val="24"/>
          <w:szCs w:val="24"/>
          <w:lang w:eastAsia="es-ES"/>
        </w:rPr>
        <w:t xml:space="preserve"> identificaron 24 casos de utilización de NNA por </w:t>
      </w:r>
      <w:r w:rsidR="00FC5C85" w:rsidRPr="009E1C38">
        <w:rPr>
          <w:rFonts w:ascii="Times New Roman" w:eastAsia="Calibri" w:hAnsi="Times New Roman" w:cs="Times New Roman"/>
          <w:color w:val="000000" w:themeColor="text1"/>
          <w:sz w:val="24"/>
          <w:szCs w:val="24"/>
          <w:lang w:eastAsia="es-ES"/>
        </w:rPr>
        <w:t xml:space="preserve">la fuerza pública a través de </w:t>
      </w:r>
      <w:r w:rsidR="003811AD" w:rsidRPr="009E1C38">
        <w:rPr>
          <w:rFonts w:ascii="Times New Roman" w:eastAsia="Calibri" w:hAnsi="Times New Roman" w:cs="Times New Roman"/>
          <w:color w:val="000000" w:themeColor="text1"/>
          <w:sz w:val="24"/>
          <w:szCs w:val="24"/>
          <w:lang w:eastAsia="es-ES"/>
        </w:rPr>
        <w:t>campañas cívico militares denominadas por la fuerza pública como “acciones para el desarrollo”</w:t>
      </w:r>
      <w:r w:rsidR="00AF6B24" w:rsidRPr="009E1C38">
        <w:rPr>
          <w:rFonts w:ascii="Times New Roman" w:eastAsia="Calibri" w:hAnsi="Times New Roman" w:cs="Times New Roman"/>
          <w:color w:val="000000" w:themeColor="text1"/>
          <w:sz w:val="24"/>
          <w:szCs w:val="24"/>
          <w:lang w:eastAsia="es-ES"/>
        </w:rPr>
        <w:t xml:space="preserve">. Persiste el riesgo representado por los </w:t>
      </w:r>
      <w:r w:rsidR="00FC5C85" w:rsidRPr="009E1C38">
        <w:rPr>
          <w:rFonts w:ascii="Times New Roman" w:eastAsia="Calibri" w:hAnsi="Times New Roman" w:cs="Times New Roman"/>
          <w:color w:val="000000" w:themeColor="text1"/>
          <w:sz w:val="24"/>
          <w:szCs w:val="24"/>
          <w:lang w:eastAsia="es-ES"/>
        </w:rPr>
        <w:t>grupos</w:t>
      </w:r>
      <w:r w:rsidR="003811AD" w:rsidRPr="009E1C38">
        <w:rPr>
          <w:rFonts w:ascii="Times New Roman" w:eastAsia="Calibri" w:hAnsi="Times New Roman" w:cs="Times New Roman"/>
          <w:color w:val="000000" w:themeColor="text1"/>
          <w:sz w:val="24"/>
          <w:szCs w:val="24"/>
          <w:lang w:eastAsia="es-ES"/>
        </w:rPr>
        <w:t xml:space="preserve"> </w:t>
      </w:r>
      <w:r w:rsidR="00AF6B24" w:rsidRPr="009E1C38">
        <w:rPr>
          <w:rFonts w:ascii="Times New Roman" w:eastAsia="Calibri" w:hAnsi="Times New Roman" w:cs="Times New Roman"/>
          <w:color w:val="000000" w:themeColor="text1"/>
          <w:sz w:val="24"/>
          <w:szCs w:val="24"/>
          <w:lang w:eastAsia="es-ES"/>
        </w:rPr>
        <w:t xml:space="preserve">armados </w:t>
      </w:r>
      <w:r w:rsidR="003811AD" w:rsidRPr="009E1C38">
        <w:rPr>
          <w:rFonts w:ascii="Times New Roman" w:eastAsia="Calibri" w:hAnsi="Times New Roman" w:cs="Times New Roman"/>
          <w:color w:val="000000" w:themeColor="text1"/>
          <w:sz w:val="24"/>
          <w:szCs w:val="24"/>
          <w:lang w:eastAsia="es-ES"/>
        </w:rPr>
        <w:t>ilegales</w:t>
      </w:r>
      <w:r w:rsidR="00AF6B24" w:rsidRPr="009E1C38">
        <w:rPr>
          <w:rFonts w:ascii="Times New Roman" w:eastAsia="Calibri" w:hAnsi="Times New Roman" w:cs="Times New Roman"/>
          <w:color w:val="000000" w:themeColor="text1"/>
          <w:sz w:val="24"/>
          <w:szCs w:val="24"/>
          <w:lang w:eastAsia="es-ES"/>
        </w:rPr>
        <w:t xml:space="preserve"> por</w:t>
      </w:r>
      <w:r w:rsidR="00FC5C85" w:rsidRPr="009E1C38">
        <w:rPr>
          <w:rFonts w:ascii="Times New Roman" w:eastAsia="Calibri" w:hAnsi="Times New Roman" w:cs="Times New Roman"/>
          <w:color w:val="000000" w:themeColor="text1"/>
          <w:sz w:val="24"/>
          <w:szCs w:val="24"/>
          <w:lang w:eastAsia="es-ES"/>
        </w:rPr>
        <w:t xml:space="preserve"> el involucramiento </w:t>
      </w:r>
      <w:r w:rsidR="00F46917" w:rsidRPr="009E1C38">
        <w:rPr>
          <w:rFonts w:ascii="Times New Roman" w:eastAsia="Calibri" w:hAnsi="Times New Roman" w:cs="Times New Roman"/>
          <w:color w:val="000000" w:themeColor="text1"/>
          <w:sz w:val="24"/>
          <w:szCs w:val="24"/>
          <w:lang w:eastAsia="es-ES"/>
        </w:rPr>
        <w:t xml:space="preserve">de NNA </w:t>
      </w:r>
      <w:r w:rsidR="003811AD" w:rsidRPr="009E1C38">
        <w:rPr>
          <w:rFonts w:ascii="Times New Roman" w:eastAsia="Calibri" w:hAnsi="Times New Roman" w:cs="Times New Roman"/>
          <w:color w:val="000000" w:themeColor="text1"/>
          <w:sz w:val="24"/>
          <w:szCs w:val="24"/>
          <w:lang w:eastAsia="es-ES"/>
        </w:rPr>
        <w:t>en redes de microtráfico, tráfico de armas, actividades de vigilancia e informantes</w:t>
      </w:r>
      <w:r w:rsidR="00210BA9" w:rsidRPr="009E1C38">
        <w:rPr>
          <w:rStyle w:val="Refdenotaalpie"/>
          <w:rFonts w:ascii="Times New Roman" w:eastAsia="Calibri" w:hAnsi="Times New Roman" w:cs="Times New Roman"/>
          <w:color w:val="000000" w:themeColor="text1"/>
          <w:sz w:val="24"/>
          <w:szCs w:val="24"/>
          <w:lang w:eastAsia="es-ES"/>
        </w:rPr>
        <w:footnoteReference w:id="54"/>
      </w:r>
      <w:r w:rsidR="008B344D" w:rsidRPr="009E1C38">
        <w:rPr>
          <w:rFonts w:ascii="Times New Roman" w:eastAsia="Calibri" w:hAnsi="Times New Roman" w:cs="Times New Roman"/>
          <w:color w:val="000000" w:themeColor="text1"/>
          <w:sz w:val="24"/>
          <w:szCs w:val="24"/>
          <w:lang w:eastAsia="es-ES"/>
        </w:rPr>
        <w:t xml:space="preserve">. </w:t>
      </w:r>
    </w:p>
    <w:p w14:paraId="04086B61" w14:textId="293AE19D" w:rsidR="002D71B3" w:rsidRPr="009E1C38" w:rsidRDefault="003D1102"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ndara" w:hAnsi="Times New Roman" w:cs="Times New Roman"/>
          <w:color w:val="000000" w:themeColor="text1"/>
          <w:sz w:val="24"/>
          <w:szCs w:val="24"/>
          <w:lang w:eastAsia="es-ES"/>
        </w:rPr>
        <w:t xml:space="preserve">Por otro lado, es preocupante la continuidad de la violencia basada en género. </w:t>
      </w:r>
      <w:r w:rsidR="00F2198B" w:rsidRPr="009E1C38">
        <w:rPr>
          <w:rFonts w:ascii="Times New Roman" w:eastAsia="Candara" w:hAnsi="Times New Roman" w:cs="Times New Roman"/>
          <w:color w:val="000000" w:themeColor="text1"/>
          <w:sz w:val="24"/>
          <w:szCs w:val="24"/>
          <w:lang w:eastAsia="es-ES"/>
        </w:rPr>
        <w:t>L</w:t>
      </w:r>
      <w:r w:rsidRPr="009E1C38">
        <w:rPr>
          <w:rFonts w:ascii="Times New Roman" w:eastAsia="Candara" w:hAnsi="Times New Roman" w:cs="Times New Roman"/>
          <w:color w:val="000000" w:themeColor="text1"/>
          <w:sz w:val="24"/>
          <w:szCs w:val="24"/>
          <w:lang w:eastAsia="es-ES"/>
        </w:rPr>
        <w:t xml:space="preserve">a población </w:t>
      </w:r>
      <w:r w:rsidRPr="009E1C38">
        <w:rPr>
          <w:rFonts w:ascii="Times New Roman" w:eastAsia="Candara" w:hAnsi="Times New Roman" w:cs="Times New Roman"/>
          <w:b/>
          <w:color w:val="000000" w:themeColor="text1"/>
          <w:sz w:val="24"/>
          <w:szCs w:val="24"/>
          <w:lang w:eastAsia="es-ES"/>
        </w:rPr>
        <w:t xml:space="preserve">LGBT </w:t>
      </w:r>
      <w:r w:rsidRPr="009E1C38">
        <w:rPr>
          <w:rFonts w:ascii="Times New Roman" w:eastAsia="Candara" w:hAnsi="Times New Roman" w:cs="Times New Roman"/>
          <w:color w:val="000000" w:themeColor="text1"/>
          <w:sz w:val="24"/>
          <w:szCs w:val="24"/>
          <w:lang w:eastAsia="es-ES"/>
        </w:rPr>
        <w:t xml:space="preserve">continúa siendo </w:t>
      </w:r>
      <w:r w:rsidR="00F2198B" w:rsidRPr="009E1C38">
        <w:rPr>
          <w:rFonts w:ascii="Times New Roman" w:eastAsia="Candara" w:hAnsi="Times New Roman" w:cs="Times New Roman"/>
          <w:color w:val="000000" w:themeColor="text1"/>
          <w:sz w:val="24"/>
          <w:szCs w:val="24"/>
          <w:lang w:eastAsia="es-ES"/>
        </w:rPr>
        <w:t xml:space="preserve">víctima </w:t>
      </w:r>
      <w:r w:rsidRPr="009E1C38">
        <w:rPr>
          <w:rFonts w:ascii="Times New Roman" w:eastAsia="Candara" w:hAnsi="Times New Roman" w:cs="Times New Roman"/>
          <w:color w:val="000000" w:themeColor="text1"/>
          <w:sz w:val="24"/>
          <w:szCs w:val="24"/>
          <w:lang w:eastAsia="es-ES"/>
        </w:rPr>
        <w:t xml:space="preserve">de violencia </w:t>
      </w:r>
      <w:r w:rsidR="00F2198B" w:rsidRPr="009E1C38">
        <w:rPr>
          <w:rFonts w:ascii="Times New Roman" w:eastAsia="Candara" w:hAnsi="Times New Roman" w:cs="Times New Roman"/>
          <w:color w:val="000000" w:themeColor="text1"/>
          <w:sz w:val="24"/>
          <w:szCs w:val="24"/>
          <w:lang w:eastAsia="es-ES"/>
        </w:rPr>
        <w:t xml:space="preserve">principalmente </w:t>
      </w:r>
      <w:r w:rsidRPr="009E1C38">
        <w:rPr>
          <w:rFonts w:ascii="Times New Roman" w:eastAsia="Candara" w:hAnsi="Times New Roman" w:cs="Times New Roman"/>
          <w:color w:val="000000" w:themeColor="text1"/>
          <w:sz w:val="24"/>
          <w:szCs w:val="24"/>
          <w:lang w:eastAsia="es-ES"/>
        </w:rPr>
        <w:t xml:space="preserve">por parte de los grupos armados ilegales y </w:t>
      </w:r>
      <w:r w:rsidR="00F2198B" w:rsidRPr="009E1C38">
        <w:rPr>
          <w:rFonts w:ascii="Times New Roman" w:eastAsia="Candara" w:hAnsi="Times New Roman" w:cs="Times New Roman"/>
          <w:color w:val="000000" w:themeColor="text1"/>
          <w:sz w:val="24"/>
          <w:szCs w:val="24"/>
          <w:lang w:eastAsia="es-ES"/>
        </w:rPr>
        <w:t xml:space="preserve">la </w:t>
      </w:r>
      <w:r w:rsidRPr="009E1C38">
        <w:rPr>
          <w:rFonts w:ascii="Times New Roman" w:eastAsia="Candara" w:hAnsi="Times New Roman" w:cs="Times New Roman"/>
          <w:color w:val="000000" w:themeColor="text1"/>
          <w:sz w:val="24"/>
          <w:szCs w:val="24"/>
          <w:lang w:eastAsia="es-ES"/>
        </w:rPr>
        <w:t xml:space="preserve">fuerza pública. Por un lado, durante 2017 </w:t>
      </w:r>
      <w:r w:rsidR="00F2198B" w:rsidRPr="009E1C38">
        <w:rPr>
          <w:rFonts w:ascii="Times New Roman" w:eastAsia="Candara" w:hAnsi="Times New Roman" w:cs="Times New Roman"/>
          <w:color w:val="000000" w:themeColor="text1"/>
          <w:sz w:val="24"/>
          <w:szCs w:val="24"/>
          <w:lang w:eastAsia="es-ES"/>
        </w:rPr>
        <w:t>se registraron</w:t>
      </w:r>
      <w:r w:rsidRPr="009E1C38">
        <w:rPr>
          <w:rFonts w:ascii="Times New Roman" w:eastAsia="Candara" w:hAnsi="Times New Roman" w:cs="Times New Roman"/>
          <w:color w:val="000000" w:themeColor="text1"/>
          <w:sz w:val="24"/>
          <w:szCs w:val="24"/>
          <w:lang w:eastAsia="es-ES"/>
        </w:rPr>
        <w:t xml:space="preserve"> </w:t>
      </w:r>
      <w:r w:rsidR="00820A57" w:rsidRPr="009E1C38">
        <w:rPr>
          <w:rFonts w:ascii="Times New Roman" w:eastAsia="Candara" w:hAnsi="Times New Roman" w:cs="Times New Roman"/>
          <w:color w:val="000000" w:themeColor="text1"/>
          <w:sz w:val="24"/>
          <w:szCs w:val="24"/>
          <w:lang w:eastAsia="es-ES"/>
        </w:rPr>
        <w:t xml:space="preserve">seis </w:t>
      </w:r>
      <w:r w:rsidR="007707B9" w:rsidRPr="009E1C38">
        <w:rPr>
          <w:rFonts w:ascii="Times New Roman" w:eastAsia="Candara" w:hAnsi="Times New Roman" w:cs="Times New Roman"/>
          <w:color w:val="000000" w:themeColor="text1"/>
          <w:sz w:val="24"/>
          <w:szCs w:val="24"/>
          <w:lang w:eastAsia="es-ES"/>
        </w:rPr>
        <w:t>(</w:t>
      </w:r>
      <w:r w:rsidR="00820A57" w:rsidRPr="009E1C38">
        <w:rPr>
          <w:rFonts w:ascii="Times New Roman" w:eastAsia="Candara" w:hAnsi="Times New Roman" w:cs="Times New Roman"/>
          <w:color w:val="000000" w:themeColor="text1"/>
          <w:sz w:val="24"/>
          <w:szCs w:val="24"/>
          <w:lang w:eastAsia="es-ES"/>
        </w:rPr>
        <w:t>6</w:t>
      </w:r>
      <w:r w:rsidR="007707B9" w:rsidRPr="009E1C38">
        <w:rPr>
          <w:rFonts w:ascii="Times New Roman" w:eastAsia="Candara" w:hAnsi="Times New Roman" w:cs="Times New Roman"/>
          <w:color w:val="000000" w:themeColor="text1"/>
          <w:sz w:val="24"/>
          <w:szCs w:val="24"/>
          <w:lang w:eastAsia="es-ES"/>
        </w:rPr>
        <w:t>)</w:t>
      </w:r>
      <w:r w:rsidRPr="009E1C38">
        <w:rPr>
          <w:rFonts w:ascii="Times New Roman" w:eastAsia="Candara" w:hAnsi="Times New Roman" w:cs="Times New Roman"/>
          <w:color w:val="000000" w:themeColor="text1"/>
          <w:sz w:val="24"/>
          <w:szCs w:val="24"/>
          <w:lang w:eastAsia="es-ES"/>
        </w:rPr>
        <w:t xml:space="preserve"> </w:t>
      </w:r>
      <w:r w:rsidR="00F2198B" w:rsidRPr="009E1C38">
        <w:rPr>
          <w:rFonts w:ascii="Times New Roman" w:eastAsia="Candara" w:hAnsi="Times New Roman" w:cs="Times New Roman"/>
          <w:color w:val="000000" w:themeColor="text1"/>
          <w:sz w:val="24"/>
          <w:szCs w:val="24"/>
          <w:lang w:eastAsia="es-ES"/>
        </w:rPr>
        <w:t xml:space="preserve">asesinatos de </w:t>
      </w:r>
      <w:r w:rsidRPr="009E1C38">
        <w:rPr>
          <w:rFonts w:ascii="Times New Roman" w:eastAsia="Candara" w:hAnsi="Times New Roman" w:cs="Times New Roman"/>
          <w:color w:val="000000" w:themeColor="text1"/>
          <w:sz w:val="24"/>
          <w:szCs w:val="24"/>
          <w:lang w:eastAsia="es-ES"/>
        </w:rPr>
        <w:t>personas LGBT cuya autoría se desconoce,</w:t>
      </w:r>
      <w:r w:rsidR="007707B9" w:rsidRPr="009E1C38">
        <w:rPr>
          <w:rFonts w:ascii="Times New Roman" w:eastAsia="Candara" w:hAnsi="Times New Roman" w:cs="Times New Roman"/>
          <w:color w:val="000000" w:themeColor="text1"/>
          <w:sz w:val="24"/>
          <w:szCs w:val="24"/>
          <w:lang w:eastAsia="es-ES"/>
        </w:rPr>
        <w:t xml:space="preserve"> y</w:t>
      </w:r>
      <w:r w:rsidRPr="009E1C38">
        <w:rPr>
          <w:rFonts w:ascii="Times New Roman" w:eastAsia="Candara" w:hAnsi="Times New Roman" w:cs="Times New Roman"/>
          <w:color w:val="000000" w:themeColor="text1"/>
          <w:sz w:val="24"/>
          <w:szCs w:val="24"/>
          <w:lang w:eastAsia="es-ES"/>
        </w:rPr>
        <w:t xml:space="preserve"> se registra</w:t>
      </w:r>
      <w:r w:rsidR="00F2198B" w:rsidRPr="009E1C38">
        <w:rPr>
          <w:rFonts w:ascii="Times New Roman" w:eastAsia="Candara" w:hAnsi="Times New Roman" w:cs="Times New Roman"/>
          <w:color w:val="000000" w:themeColor="text1"/>
          <w:sz w:val="24"/>
          <w:szCs w:val="24"/>
          <w:lang w:eastAsia="es-ES"/>
        </w:rPr>
        <w:t>ro</w:t>
      </w:r>
      <w:r w:rsidRPr="009E1C38">
        <w:rPr>
          <w:rFonts w:ascii="Times New Roman" w:eastAsia="Candara" w:hAnsi="Times New Roman" w:cs="Times New Roman"/>
          <w:color w:val="000000" w:themeColor="text1"/>
          <w:sz w:val="24"/>
          <w:szCs w:val="24"/>
          <w:lang w:eastAsia="es-ES"/>
        </w:rPr>
        <w:t xml:space="preserve">n tres </w:t>
      </w:r>
      <w:r w:rsidR="007707B9" w:rsidRPr="009E1C38">
        <w:rPr>
          <w:rFonts w:ascii="Times New Roman" w:eastAsia="Candara" w:hAnsi="Times New Roman" w:cs="Times New Roman"/>
          <w:color w:val="000000" w:themeColor="text1"/>
          <w:sz w:val="24"/>
          <w:szCs w:val="24"/>
          <w:lang w:eastAsia="es-ES"/>
        </w:rPr>
        <w:t xml:space="preserve">(3) </w:t>
      </w:r>
      <w:r w:rsidRPr="009E1C38">
        <w:rPr>
          <w:rFonts w:ascii="Times New Roman" w:eastAsia="Candara" w:hAnsi="Times New Roman" w:cs="Times New Roman"/>
          <w:color w:val="000000" w:themeColor="text1"/>
          <w:sz w:val="24"/>
          <w:szCs w:val="24"/>
          <w:lang w:eastAsia="es-ES"/>
        </w:rPr>
        <w:t>casos de amenazas</w:t>
      </w:r>
      <w:r w:rsidR="00820A57" w:rsidRPr="009E1C38">
        <w:rPr>
          <w:rFonts w:ascii="Times New Roman" w:eastAsia="Candara" w:hAnsi="Times New Roman" w:cs="Times New Roman"/>
          <w:color w:val="000000" w:themeColor="text1"/>
          <w:sz w:val="24"/>
          <w:szCs w:val="24"/>
          <w:lang w:eastAsia="es-ES"/>
        </w:rPr>
        <w:t xml:space="preserve"> que tuvieron como motivo la violencia socio-política, aunque muy probablemente esta cifra sea reflejo del sub registro de eventos</w:t>
      </w:r>
      <w:r w:rsidRPr="009E1C38">
        <w:rPr>
          <w:rFonts w:ascii="Times New Roman" w:eastAsia="Candara" w:hAnsi="Times New Roman" w:cs="Times New Roman"/>
          <w:color w:val="000000" w:themeColor="text1"/>
          <w:sz w:val="24"/>
          <w:szCs w:val="24"/>
          <w:lang w:eastAsia="es-ES"/>
        </w:rPr>
        <w:t>. Por otro lado</w:t>
      </w:r>
      <w:r w:rsidR="00F2198B" w:rsidRPr="009E1C38">
        <w:rPr>
          <w:rFonts w:ascii="Times New Roman" w:eastAsia="Candara" w:hAnsi="Times New Roman" w:cs="Times New Roman"/>
          <w:color w:val="000000" w:themeColor="text1"/>
          <w:sz w:val="24"/>
          <w:szCs w:val="24"/>
          <w:lang w:eastAsia="es-ES"/>
        </w:rPr>
        <w:t>,</w:t>
      </w:r>
      <w:r w:rsidRPr="009E1C38">
        <w:rPr>
          <w:rFonts w:ascii="Times New Roman" w:eastAsia="Candara" w:hAnsi="Times New Roman" w:cs="Times New Roman"/>
          <w:color w:val="000000" w:themeColor="text1"/>
          <w:sz w:val="24"/>
          <w:szCs w:val="24"/>
          <w:lang w:eastAsia="es-ES"/>
        </w:rPr>
        <w:t xml:space="preserve"> se registran hechos cometidos presuntamente por agentes del Estado, tres</w:t>
      </w:r>
      <w:r w:rsidR="00BB5BA4" w:rsidRPr="009E1C38">
        <w:rPr>
          <w:rFonts w:ascii="Times New Roman" w:eastAsia="Candara" w:hAnsi="Times New Roman" w:cs="Times New Roman"/>
          <w:color w:val="000000" w:themeColor="text1"/>
          <w:sz w:val="24"/>
          <w:szCs w:val="24"/>
          <w:lang w:eastAsia="es-ES"/>
        </w:rPr>
        <w:t xml:space="preserve"> (3)</w:t>
      </w:r>
      <w:r w:rsidRPr="009E1C38">
        <w:rPr>
          <w:rFonts w:ascii="Times New Roman" w:eastAsia="Candara" w:hAnsi="Times New Roman" w:cs="Times New Roman"/>
          <w:color w:val="000000" w:themeColor="text1"/>
          <w:sz w:val="24"/>
          <w:szCs w:val="24"/>
          <w:lang w:eastAsia="es-ES"/>
        </w:rPr>
        <w:t xml:space="preserve"> casos de lesiones personales, tres </w:t>
      </w:r>
      <w:r w:rsidR="00BB5BA4" w:rsidRPr="009E1C38">
        <w:rPr>
          <w:rFonts w:ascii="Times New Roman" w:eastAsia="Candara" w:hAnsi="Times New Roman" w:cs="Times New Roman"/>
          <w:color w:val="000000" w:themeColor="text1"/>
          <w:sz w:val="24"/>
          <w:szCs w:val="24"/>
          <w:lang w:eastAsia="es-ES"/>
        </w:rPr>
        <w:t xml:space="preserve">(3) </w:t>
      </w:r>
      <w:r w:rsidRPr="009E1C38">
        <w:rPr>
          <w:rFonts w:ascii="Times New Roman" w:eastAsia="Candara" w:hAnsi="Times New Roman" w:cs="Times New Roman"/>
          <w:color w:val="000000" w:themeColor="text1"/>
          <w:sz w:val="24"/>
          <w:szCs w:val="24"/>
          <w:lang w:eastAsia="es-ES"/>
        </w:rPr>
        <w:t xml:space="preserve">casos de malos tratos y tres </w:t>
      </w:r>
      <w:r w:rsidR="00BB5BA4" w:rsidRPr="009E1C38">
        <w:rPr>
          <w:rFonts w:ascii="Times New Roman" w:eastAsia="Candara" w:hAnsi="Times New Roman" w:cs="Times New Roman"/>
          <w:color w:val="000000" w:themeColor="text1"/>
          <w:sz w:val="24"/>
          <w:szCs w:val="24"/>
          <w:lang w:eastAsia="es-ES"/>
        </w:rPr>
        <w:t xml:space="preserve">(3) </w:t>
      </w:r>
      <w:r w:rsidRPr="009E1C38">
        <w:rPr>
          <w:rFonts w:ascii="Times New Roman" w:eastAsia="Candara" w:hAnsi="Times New Roman" w:cs="Times New Roman"/>
          <w:color w:val="000000" w:themeColor="text1"/>
          <w:sz w:val="24"/>
          <w:szCs w:val="24"/>
          <w:lang w:eastAsia="es-ES"/>
        </w:rPr>
        <w:t xml:space="preserve">casos de detenciones arbitrarias. </w:t>
      </w:r>
    </w:p>
    <w:p w14:paraId="2BCCE9A5" w14:textId="2C950C6D" w:rsidR="003D1102" w:rsidRPr="009E1C38" w:rsidRDefault="003D1102"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libri" w:hAnsi="Times New Roman" w:cs="Times New Roman"/>
          <w:color w:val="000000" w:themeColor="text1"/>
          <w:sz w:val="24"/>
          <w:szCs w:val="24"/>
          <w:lang w:eastAsia="es-ES"/>
        </w:rPr>
        <w:t>Por otro lado</w:t>
      </w:r>
      <w:r w:rsidR="00BB5BA4" w:rsidRPr="009E1C38">
        <w:rPr>
          <w:rFonts w:ascii="Times New Roman" w:eastAsia="Calibri" w:hAnsi="Times New Roman" w:cs="Times New Roman"/>
          <w:color w:val="000000" w:themeColor="text1"/>
          <w:sz w:val="24"/>
          <w:szCs w:val="24"/>
          <w:lang w:eastAsia="es-ES"/>
        </w:rPr>
        <w:t>,</w:t>
      </w:r>
      <w:r w:rsidRPr="009E1C38">
        <w:rPr>
          <w:rFonts w:ascii="Times New Roman" w:eastAsia="Calibri" w:hAnsi="Times New Roman" w:cs="Times New Roman"/>
          <w:color w:val="000000" w:themeColor="text1"/>
          <w:sz w:val="24"/>
          <w:szCs w:val="24"/>
          <w:lang w:eastAsia="es-ES"/>
        </w:rPr>
        <w:t xml:space="preserve"> solamente se registran cinco</w:t>
      </w:r>
      <w:r w:rsidR="00BB5BA4" w:rsidRPr="009E1C38">
        <w:rPr>
          <w:rFonts w:ascii="Times New Roman" w:eastAsia="Calibri" w:hAnsi="Times New Roman" w:cs="Times New Roman"/>
          <w:color w:val="000000" w:themeColor="text1"/>
          <w:sz w:val="24"/>
          <w:szCs w:val="24"/>
          <w:lang w:eastAsia="es-ES"/>
        </w:rPr>
        <w:t xml:space="preserve"> (5)</w:t>
      </w:r>
      <w:r w:rsidRPr="009E1C38">
        <w:rPr>
          <w:rFonts w:ascii="Times New Roman" w:eastAsia="Calibri" w:hAnsi="Times New Roman" w:cs="Times New Roman"/>
          <w:color w:val="000000" w:themeColor="text1"/>
          <w:sz w:val="24"/>
          <w:szCs w:val="24"/>
          <w:lang w:eastAsia="es-ES"/>
        </w:rPr>
        <w:t xml:space="preserve"> hechos de violencia sexual, todos contra mujeres. Este es un subregistro muy alto que indican las dificultades que representa la denuncia de este tipo de violaciones a los derechos humanos</w:t>
      </w:r>
      <w:r w:rsidR="00210BA9" w:rsidRPr="009E1C38">
        <w:rPr>
          <w:rStyle w:val="Refdenotaalpie"/>
          <w:rFonts w:ascii="Times New Roman" w:eastAsia="Calibri" w:hAnsi="Times New Roman" w:cs="Times New Roman"/>
          <w:color w:val="000000" w:themeColor="text1"/>
          <w:sz w:val="24"/>
          <w:szCs w:val="24"/>
          <w:lang w:eastAsia="es-ES"/>
        </w:rPr>
        <w:footnoteReference w:id="55"/>
      </w:r>
      <w:r w:rsidRPr="009E1C38">
        <w:rPr>
          <w:rFonts w:ascii="Times New Roman" w:eastAsia="Calibri" w:hAnsi="Times New Roman" w:cs="Times New Roman"/>
          <w:color w:val="000000" w:themeColor="text1"/>
          <w:sz w:val="24"/>
          <w:szCs w:val="24"/>
          <w:lang w:eastAsia="es-ES"/>
        </w:rPr>
        <w:t xml:space="preserve">.  </w:t>
      </w:r>
    </w:p>
    <w:p w14:paraId="66464582" w14:textId="79297A74" w:rsidR="00CA0A78" w:rsidRPr="009E1C38" w:rsidRDefault="007E320D"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ndara" w:hAnsi="Times New Roman" w:cs="Times New Roman"/>
          <w:color w:val="000000" w:themeColor="text1"/>
          <w:sz w:val="24"/>
          <w:szCs w:val="24"/>
          <w:lang w:eastAsia="es-ES"/>
        </w:rPr>
        <w:lastRenderedPageBreak/>
        <w:t xml:space="preserve">Continúa el </w:t>
      </w:r>
      <w:r w:rsidRPr="009E1C38">
        <w:rPr>
          <w:rFonts w:ascii="Times New Roman" w:eastAsia="Candara" w:hAnsi="Times New Roman" w:cs="Times New Roman"/>
          <w:b/>
          <w:color w:val="000000" w:themeColor="text1"/>
          <w:sz w:val="24"/>
          <w:szCs w:val="24"/>
          <w:lang w:eastAsia="es-ES"/>
        </w:rPr>
        <w:t>uso ilegal de la</w:t>
      </w:r>
      <w:r w:rsidRPr="009E1C38">
        <w:rPr>
          <w:rFonts w:ascii="Times New Roman" w:eastAsia="Candara" w:hAnsi="Times New Roman" w:cs="Times New Roman"/>
          <w:color w:val="000000" w:themeColor="text1"/>
          <w:sz w:val="24"/>
          <w:szCs w:val="24"/>
          <w:lang w:eastAsia="es-ES"/>
        </w:rPr>
        <w:t xml:space="preserve"> </w:t>
      </w:r>
      <w:r w:rsidRPr="009E1C38">
        <w:rPr>
          <w:rFonts w:ascii="Times New Roman" w:eastAsia="Candara" w:hAnsi="Times New Roman" w:cs="Times New Roman"/>
          <w:b/>
          <w:color w:val="000000" w:themeColor="text1"/>
          <w:sz w:val="24"/>
          <w:szCs w:val="24"/>
          <w:lang w:eastAsia="es-ES"/>
        </w:rPr>
        <w:t>inteligencia estatal</w:t>
      </w:r>
      <w:r w:rsidR="00263835" w:rsidRPr="009E1C38">
        <w:rPr>
          <w:rFonts w:ascii="Times New Roman" w:eastAsia="Candara" w:hAnsi="Times New Roman" w:cs="Times New Roman"/>
          <w:color w:val="000000" w:themeColor="text1"/>
          <w:sz w:val="24"/>
          <w:szCs w:val="24"/>
          <w:lang w:eastAsia="es-ES"/>
        </w:rPr>
        <w:t>.</w:t>
      </w:r>
      <w:r w:rsidRPr="009E1C38">
        <w:rPr>
          <w:rFonts w:ascii="Times New Roman" w:eastAsia="Candara" w:hAnsi="Times New Roman" w:cs="Times New Roman"/>
          <w:color w:val="000000" w:themeColor="text1"/>
          <w:sz w:val="24"/>
          <w:szCs w:val="24"/>
          <w:lang w:eastAsia="es-ES"/>
        </w:rPr>
        <w:t xml:space="preserve"> </w:t>
      </w:r>
      <w:r w:rsidR="00CA0A78" w:rsidRPr="009E1C38">
        <w:rPr>
          <w:rFonts w:ascii="Times New Roman" w:eastAsia="Candara" w:hAnsi="Times New Roman" w:cs="Times New Roman"/>
          <w:color w:val="000000" w:themeColor="text1"/>
          <w:sz w:val="24"/>
          <w:szCs w:val="24"/>
          <w:lang w:eastAsia="es-ES"/>
        </w:rPr>
        <w:t xml:space="preserve">A finales del año 2017 se conoció </w:t>
      </w:r>
      <w:r w:rsidR="00263835" w:rsidRPr="009E1C38">
        <w:rPr>
          <w:rFonts w:ascii="Times New Roman" w:eastAsia="Candara" w:hAnsi="Times New Roman" w:cs="Times New Roman"/>
          <w:color w:val="000000" w:themeColor="text1"/>
          <w:sz w:val="24"/>
          <w:szCs w:val="24"/>
          <w:lang w:eastAsia="es-ES"/>
        </w:rPr>
        <w:t xml:space="preserve">que </w:t>
      </w:r>
      <w:r w:rsidR="00CA0A78" w:rsidRPr="009E1C38">
        <w:rPr>
          <w:rFonts w:ascii="Times New Roman" w:eastAsia="Candara" w:hAnsi="Times New Roman" w:cs="Times New Roman"/>
          <w:color w:val="000000" w:themeColor="text1"/>
          <w:sz w:val="24"/>
          <w:szCs w:val="24"/>
          <w:lang w:eastAsia="es-ES"/>
        </w:rPr>
        <w:t xml:space="preserve">al interior del Comando General de la Fuerzas Militares </w:t>
      </w:r>
      <w:r w:rsidR="00263835" w:rsidRPr="009E1C38">
        <w:rPr>
          <w:rFonts w:ascii="Times New Roman" w:eastAsia="Candara" w:hAnsi="Times New Roman" w:cs="Times New Roman"/>
          <w:color w:val="000000" w:themeColor="text1"/>
          <w:sz w:val="24"/>
          <w:szCs w:val="24"/>
          <w:lang w:eastAsia="es-ES"/>
        </w:rPr>
        <w:t>(C</w:t>
      </w:r>
      <w:r w:rsidR="002D1199" w:rsidRPr="009E1C38">
        <w:rPr>
          <w:rFonts w:ascii="Times New Roman" w:eastAsia="Candara" w:hAnsi="Times New Roman" w:cs="Times New Roman"/>
          <w:color w:val="000000" w:themeColor="text1"/>
          <w:sz w:val="24"/>
          <w:szCs w:val="24"/>
          <w:lang w:eastAsia="es-ES"/>
        </w:rPr>
        <w:t>G</w:t>
      </w:r>
      <w:r w:rsidR="00263835" w:rsidRPr="009E1C38">
        <w:rPr>
          <w:rFonts w:ascii="Times New Roman" w:eastAsia="Candara" w:hAnsi="Times New Roman" w:cs="Times New Roman"/>
          <w:color w:val="000000" w:themeColor="text1"/>
          <w:sz w:val="24"/>
          <w:szCs w:val="24"/>
          <w:lang w:eastAsia="es-ES"/>
        </w:rPr>
        <w:t xml:space="preserve">FM) se cometían </w:t>
      </w:r>
      <w:r w:rsidR="00CA0A78" w:rsidRPr="009E1C38">
        <w:rPr>
          <w:rFonts w:ascii="Times New Roman" w:eastAsia="Candara" w:hAnsi="Times New Roman" w:cs="Times New Roman"/>
          <w:color w:val="000000" w:themeColor="text1"/>
          <w:sz w:val="24"/>
          <w:szCs w:val="24"/>
          <w:lang w:eastAsia="es-ES"/>
        </w:rPr>
        <w:t xml:space="preserve">graves hechos relacionados con corrupción, </w:t>
      </w:r>
      <w:r w:rsidR="0028647C" w:rsidRPr="009E1C38">
        <w:rPr>
          <w:rFonts w:ascii="Times New Roman" w:eastAsia="Candara" w:hAnsi="Times New Roman" w:cs="Times New Roman"/>
          <w:color w:val="000000" w:themeColor="text1"/>
          <w:sz w:val="24"/>
          <w:szCs w:val="24"/>
          <w:lang w:eastAsia="es-ES"/>
        </w:rPr>
        <w:t>adquisición ilegal</w:t>
      </w:r>
      <w:r w:rsidR="00CA0A78" w:rsidRPr="009E1C38">
        <w:rPr>
          <w:rFonts w:ascii="Times New Roman" w:eastAsia="Candara" w:hAnsi="Times New Roman" w:cs="Times New Roman"/>
          <w:color w:val="000000" w:themeColor="text1"/>
          <w:sz w:val="24"/>
          <w:szCs w:val="24"/>
          <w:lang w:eastAsia="es-ES"/>
        </w:rPr>
        <w:t xml:space="preserve"> de equipos de inteligencia y seguimientos ilegales </w:t>
      </w:r>
      <w:r w:rsidR="0028647C" w:rsidRPr="009E1C38">
        <w:rPr>
          <w:rFonts w:ascii="Times New Roman" w:eastAsia="Candara" w:hAnsi="Times New Roman" w:cs="Times New Roman"/>
          <w:color w:val="000000" w:themeColor="text1"/>
          <w:sz w:val="24"/>
          <w:szCs w:val="24"/>
          <w:lang w:eastAsia="es-ES"/>
        </w:rPr>
        <w:t>a líderes políticos</w:t>
      </w:r>
      <w:r w:rsidR="00263835" w:rsidRPr="009E1C38">
        <w:rPr>
          <w:rFonts w:ascii="Times New Roman" w:eastAsia="Candara" w:hAnsi="Times New Roman" w:cs="Times New Roman"/>
          <w:color w:val="000000" w:themeColor="text1"/>
          <w:sz w:val="24"/>
          <w:szCs w:val="24"/>
          <w:lang w:eastAsia="es-ES"/>
        </w:rPr>
        <w:t>,</w:t>
      </w:r>
      <w:r w:rsidR="0028647C" w:rsidRPr="009E1C38">
        <w:rPr>
          <w:rFonts w:ascii="Times New Roman" w:eastAsia="Candara" w:hAnsi="Times New Roman" w:cs="Times New Roman"/>
          <w:color w:val="000000" w:themeColor="text1"/>
          <w:sz w:val="24"/>
          <w:szCs w:val="24"/>
          <w:lang w:eastAsia="es-ES"/>
        </w:rPr>
        <w:t xml:space="preserve"> defensores de DDHH y periodistas. </w:t>
      </w:r>
      <w:r w:rsidR="00911A63">
        <w:rPr>
          <w:rFonts w:ascii="Times New Roman" w:eastAsia="Candara" w:hAnsi="Times New Roman" w:cs="Times New Roman"/>
          <w:color w:val="000000" w:themeColor="text1"/>
          <w:sz w:val="24"/>
          <w:szCs w:val="24"/>
          <w:lang w:eastAsia="es-ES"/>
        </w:rPr>
        <w:t>Esto significa</w:t>
      </w:r>
      <w:r w:rsidR="0028647C" w:rsidRPr="009E1C38">
        <w:rPr>
          <w:rFonts w:ascii="Times New Roman" w:eastAsia="Candara" w:hAnsi="Times New Roman" w:cs="Times New Roman"/>
          <w:color w:val="000000" w:themeColor="text1"/>
          <w:sz w:val="24"/>
          <w:szCs w:val="24"/>
          <w:lang w:eastAsia="es-ES"/>
        </w:rPr>
        <w:t xml:space="preserve"> </w:t>
      </w:r>
      <w:r w:rsidR="00263835" w:rsidRPr="009E1C38">
        <w:rPr>
          <w:rFonts w:ascii="Times New Roman" w:eastAsia="Candara" w:hAnsi="Times New Roman" w:cs="Times New Roman"/>
          <w:color w:val="000000" w:themeColor="text1"/>
          <w:sz w:val="24"/>
          <w:szCs w:val="24"/>
          <w:lang w:eastAsia="es-ES"/>
        </w:rPr>
        <w:t xml:space="preserve">que los usos ilegales de la inteligencia estatal </w:t>
      </w:r>
      <w:r w:rsidR="004F232F" w:rsidRPr="009E1C38">
        <w:rPr>
          <w:rFonts w:ascii="Times New Roman" w:eastAsia="Candara" w:hAnsi="Times New Roman" w:cs="Times New Roman"/>
          <w:color w:val="000000" w:themeColor="text1"/>
          <w:sz w:val="24"/>
          <w:szCs w:val="24"/>
          <w:lang w:eastAsia="es-ES"/>
        </w:rPr>
        <w:t xml:space="preserve">tienen origen en los más altos niveles de </w:t>
      </w:r>
      <w:r w:rsidR="004B75B2" w:rsidRPr="009E1C38">
        <w:rPr>
          <w:rFonts w:ascii="Times New Roman" w:eastAsia="Candara" w:hAnsi="Times New Roman" w:cs="Times New Roman"/>
          <w:color w:val="000000" w:themeColor="text1"/>
          <w:sz w:val="24"/>
          <w:szCs w:val="24"/>
          <w:lang w:eastAsia="es-ES"/>
        </w:rPr>
        <w:t xml:space="preserve">planeación de </w:t>
      </w:r>
      <w:r w:rsidR="004F232F" w:rsidRPr="009E1C38">
        <w:rPr>
          <w:rFonts w:ascii="Times New Roman" w:eastAsia="Candara" w:hAnsi="Times New Roman" w:cs="Times New Roman"/>
          <w:color w:val="000000" w:themeColor="text1"/>
          <w:sz w:val="24"/>
          <w:szCs w:val="24"/>
          <w:lang w:eastAsia="es-ES"/>
        </w:rPr>
        <w:t>las inst</w:t>
      </w:r>
      <w:r w:rsidR="004B75B2" w:rsidRPr="009E1C38">
        <w:rPr>
          <w:rFonts w:ascii="Times New Roman" w:eastAsia="Candara" w:hAnsi="Times New Roman" w:cs="Times New Roman"/>
          <w:color w:val="000000" w:themeColor="text1"/>
          <w:sz w:val="24"/>
          <w:szCs w:val="24"/>
          <w:lang w:eastAsia="es-ES"/>
        </w:rPr>
        <w:t>ituciones militares del Estado</w:t>
      </w:r>
      <w:r w:rsidR="00490E05" w:rsidRPr="009E1C38">
        <w:rPr>
          <w:rFonts w:ascii="Times New Roman" w:eastAsia="Candara" w:hAnsi="Times New Roman" w:cs="Times New Roman"/>
          <w:color w:val="000000" w:themeColor="text1"/>
          <w:sz w:val="24"/>
          <w:szCs w:val="24"/>
          <w:lang w:eastAsia="es-ES"/>
        </w:rPr>
        <w:t xml:space="preserve"> y puede</w:t>
      </w:r>
      <w:r w:rsidR="00911A63">
        <w:rPr>
          <w:rFonts w:ascii="Times New Roman" w:eastAsia="Candara" w:hAnsi="Times New Roman" w:cs="Times New Roman"/>
          <w:color w:val="000000" w:themeColor="text1"/>
          <w:sz w:val="24"/>
          <w:szCs w:val="24"/>
          <w:lang w:eastAsia="es-ES"/>
        </w:rPr>
        <w:t>n</w:t>
      </w:r>
      <w:r w:rsidR="00490E05" w:rsidRPr="009E1C38">
        <w:rPr>
          <w:rFonts w:ascii="Times New Roman" w:eastAsia="Candara" w:hAnsi="Times New Roman" w:cs="Times New Roman"/>
          <w:color w:val="000000" w:themeColor="text1"/>
          <w:sz w:val="24"/>
          <w:szCs w:val="24"/>
          <w:lang w:eastAsia="es-ES"/>
        </w:rPr>
        <w:t xml:space="preserve"> obedecer a la continuación atávica de la lógica del “enemigo interno” dentro de la doctrina de las fuerzas armadas</w:t>
      </w:r>
      <w:r w:rsidR="006F37A6" w:rsidRPr="009E1C38">
        <w:rPr>
          <w:rFonts w:ascii="Times New Roman" w:eastAsia="Candara" w:hAnsi="Times New Roman" w:cs="Times New Roman"/>
          <w:color w:val="000000" w:themeColor="text1"/>
          <w:sz w:val="24"/>
          <w:szCs w:val="24"/>
          <w:lang w:eastAsia="es-ES"/>
        </w:rPr>
        <w:t xml:space="preserve">, lógica que fundamentó miles de crímenes </w:t>
      </w:r>
      <w:r w:rsidR="00911A63">
        <w:rPr>
          <w:rFonts w:ascii="Times New Roman" w:eastAsia="Candara" w:hAnsi="Times New Roman" w:cs="Times New Roman"/>
          <w:color w:val="000000" w:themeColor="text1"/>
          <w:sz w:val="24"/>
          <w:szCs w:val="24"/>
          <w:lang w:eastAsia="es-ES"/>
        </w:rPr>
        <w:t>en el pasado</w:t>
      </w:r>
      <w:r w:rsidR="004B75B2" w:rsidRPr="009E1C38">
        <w:rPr>
          <w:rFonts w:ascii="Times New Roman" w:eastAsia="Candara" w:hAnsi="Times New Roman" w:cs="Times New Roman"/>
          <w:color w:val="000000" w:themeColor="text1"/>
          <w:sz w:val="24"/>
          <w:szCs w:val="24"/>
          <w:lang w:eastAsia="es-ES"/>
        </w:rPr>
        <w:t xml:space="preserve">. </w:t>
      </w:r>
    </w:p>
    <w:p w14:paraId="09D99E43" w14:textId="0CD951DF" w:rsidR="00D71D4A" w:rsidRPr="009E1C38" w:rsidRDefault="004B75B2"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ndara" w:hAnsi="Times New Roman" w:cs="Times New Roman"/>
          <w:color w:val="000000" w:themeColor="text1"/>
          <w:sz w:val="24"/>
          <w:szCs w:val="24"/>
          <w:lang w:eastAsia="es-ES"/>
        </w:rPr>
        <w:t xml:space="preserve">Se descubrió </w:t>
      </w:r>
      <w:r w:rsidR="00210BA9" w:rsidRPr="009E1C38">
        <w:rPr>
          <w:rFonts w:ascii="Times New Roman" w:eastAsia="Candara" w:hAnsi="Times New Roman" w:cs="Times New Roman"/>
          <w:color w:val="000000" w:themeColor="text1"/>
          <w:sz w:val="24"/>
          <w:szCs w:val="24"/>
          <w:lang w:eastAsia="es-ES"/>
        </w:rPr>
        <w:t xml:space="preserve">que </w:t>
      </w:r>
      <w:r w:rsidRPr="009E1C38">
        <w:rPr>
          <w:rFonts w:ascii="Times New Roman" w:eastAsia="Candara" w:hAnsi="Times New Roman" w:cs="Times New Roman"/>
          <w:color w:val="000000" w:themeColor="text1"/>
          <w:sz w:val="24"/>
          <w:szCs w:val="24"/>
          <w:lang w:eastAsia="es-ES"/>
        </w:rPr>
        <w:t>al CGFM llegaban oficiales o suboficiales que salían de sus unidades con procesos disciplinarios en su contra por corrupción o ineficiencia</w:t>
      </w:r>
      <w:r w:rsidR="00911A63">
        <w:rPr>
          <w:rFonts w:ascii="Times New Roman" w:eastAsia="Candara" w:hAnsi="Times New Roman" w:cs="Times New Roman"/>
          <w:color w:val="000000" w:themeColor="text1"/>
          <w:sz w:val="24"/>
          <w:szCs w:val="24"/>
          <w:lang w:eastAsia="es-ES"/>
        </w:rPr>
        <w:t>, la mayoría relacionados</w:t>
      </w:r>
      <w:r w:rsidR="00911A63" w:rsidRPr="009E1C38">
        <w:rPr>
          <w:rFonts w:ascii="Times New Roman" w:eastAsia="Candara" w:hAnsi="Times New Roman" w:cs="Times New Roman"/>
          <w:color w:val="000000" w:themeColor="text1"/>
          <w:sz w:val="24"/>
          <w:szCs w:val="24"/>
          <w:lang w:eastAsia="es-ES"/>
        </w:rPr>
        <w:t xml:space="preserve"> con el manejo irregular de gastos reservados</w:t>
      </w:r>
      <w:r w:rsidR="00911A63">
        <w:rPr>
          <w:rFonts w:ascii="Times New Roman" w:eastAsia="Candara" w:hAnsi="Times New Roman" w:cs="Times New Roman"/>
          <w:color w:val="000000" w:themeColor="text1"/>
          <w:sz w:val="24"/>
          <w:szCs w:val="24"/>
          <w:lang w:eastAsia="es-ES"/>
        </w:rPr>
        <w:t xml:space="preserve"> (</w:t>
      </w:r>
      <w:r w:rsidR="00911A63" w:rsidRPr="009E1C38">
        <w:rPr>
          <w:rFonts w:ascii="Times New Roman" w:eastAsia="Candara" w:hAnsi="Times New Roman" w:cs="Times New Roman"/>
          <w:color w:val="000000" w:themeColor="text1"/>
          <w:sz w:val="24"/>
          <w:szCs w:val="24"/>
          <w:lang w:eastAsia="es-ES"/>
        </w:rPr>
        <w:t xml:space="preserve">recursos que por su naturaleza no </w:t>
      </w:r>
      <w:r w:rsidR="00911A63">
        <w:rPr>
          <w:rFonts w:ascii="Times New Roman" w:eastAsia="Candara" w:hAnsi="Times New Roman" w:cs="Times New Roman"/>
          <w:color w:val="000000" w:themeColor="text1"/>
          <w:sz w:val="24"/>
          <w:szCs w:val="24"/>
          <w:lang w:eastAsia="es-ES"/>
        </w:rPr>
        <w:t xml:space="preserve">están sujetos </w:t>
      </w:r>
      <w:r w:rsidR="00911A63" w:rsidRPr="009E1C38">
        <w:rPr>
          <w:rFonts w:ascii="Times New Roman" w:eastAsia="Candara" w:hAnsi="Times New Roman" w:cs="Times New Roman"/>
          <w:color w:val="000000" w:themeColor="text1"/>
          <w:sz w:val="24"/>
          <w:szCs w:val="24"/>
          <w:lang w:eastAsia="es-ES"/>
        </w:rPr>
        <w:t>a auditoría externa</w:t>
      </w:r>
      <w:r w:rsidR="00911A63">
        <w:rPr>
          <w:rFonts w:ascii="Times New Roman" w:eastAsia="Candara" w:hAnsi="Times New Roman" w:cs="Times New Roman"/>
          <w:color w:val="000000" w:themeColor="text1"/>
          <w:sz w:val="24"/>
          <w:szCs w:val="24"/>
          <w:lang w:eastAsia="es-ES"/>
        </w:rPr>
        <w:t>)</w:t>
      </w:r>
      <w:r w:rsidRPr="009E1C38">
        <w:rPr>
          <w:rFonts w:ascii="Times New Roman" w:eastAsia="Candara" w:hAnsi="Times New Roman" w:cs="Times New Roman"/>
          <w:color w:val="000000" w:themeColor="text1"/>
          <w:sz w:val="24"/>
          <w:szCs w:val="24"/>
          <w:lang w:eastAsia="es-ES"/>
        </w:rPr>
        <w:t>, sin cumplir los requisitos de excelencia e idoneidad requeridos</w:t>
      </w:r>
      <w:r w:rsidR="00DF3BF4" w:rsidRPr="009E1C38">
        <w:rPr>
          <w:rFonts w:ascii="Times New Roman" w:eastAsia="Candara" w:hAnsi="Times New Roman" w:cs="Times New Roman"/>
          <w:color w:val="000000" w:themeColor="text1"/>
          <w:sz w:val="24"/>
          <w:szCs w:val="24"/>
          <w:lang w:eastAsia="es-ES"/>
        </w:rPr>
        <w:t>,</w:t>
      </w:r>
      <w:r w:rsidRPr="009E1C38">
        <w:rPr>
          <w:rFonts w:ascii="Times New Roman" w:eastAsia="Candara" w:hAnsi="Times New Roman" w:cs="Times New Roman"/>
          <w:color w:val="000000" w:themeColor="text1"/>
          <w:sz w:val="24"/>
          <w:szCs w:val="24"/>
          <w:lang w:eastAsia="es-ES"/>
        </w:rPr>
        <w:t xml:space="preserve"> pero apoyados por altos mandos militares</w:t>
      </w:r>
      <w:r w:rsidR="00263835" w:rsidRPr="009E1C38">
        <w:rPr>
          <w:rFonts w:ascii="Times New Roman" w:eastAsia="Candara" w:hAnsi="Times New Roman" w:cs="Times New Roman"/>
          <w:color w:val="000000" w:themeColor="text1"/>
          <w:sz w:val="24"/>
          <w:szCs w:val="24"/>
          <w:lang w:eastAsia="es-ES"/>
        </w:rPr>
        <w:t>, en abierta violación a las normas disciplinarias de las fuerzas militares</w:t>
      </w:r>
      <w:r w:rsidR="00DF3BF4" w:rsidRPr="009E1C38">
        <w:rPr>
          <w:rStyle w:val="Refdenotaalpie"/>
          <w:rFonts w:ascii="Times New Roman" w:eastAsia="Candara" w:hAnsi="Times New Roman" w:cs="Times New Roman"/>
          <w:color w:val="000000" w:themeColor="text1"/>
          <w:sz w:val="24"/>
          <w:szCs w:val="24"/>
          <w:lang w:eastAsia="es-ES"/>
        </w:rPr>
        <w:footnoteReference w:id="56"/>
      </w:r>
      <w:r w:rsidRPr="009E1C38">
        <w:rPr>
          <w:rFonts w:ascii="Times New Roman" w:eastAsia="Candara" w:hAnsi="Times New Roman" w:cs="Times New Roman"/>
          <w:color w:val="000000" w:themeColor="text1"/>
          <w:sz w:val="24"/>
          <w:szCs w:val="24"/>
          <w:lang w:eastAsia="es-ES"/>
        </w:rPr>
        <w:t xml:space="preserve">. </w:t>
      </w:r>
      <w:r w:rsidR="00EC461C" w:rsidRPr="009E1C38">
        <w:rPr>
          <w:rFonts w:ascii="Times New Roman" w:eastAsia="Candara" w:hAnsi="Times New Roman" w:cs="Times New Roman"/>
          <w:color w:val="000000" w:themeColor="text1"/>
          <w:sz w:val="24"/>
          <w:szCs w:val="24"/>
          <w:lang w:eastAsia="es-ES"/>
        </w:rPr>
        <w:t xml:space="preserve">Se destinaron grandes cantidades de dinero </w:t>
      </w:r>
      <w:r w:rsidR="00911A63">
        <w:rPr>
          <w:rFonts w:ascii="Times New Roman" w:eastAsia="Candara" w:hAnsi="Times New Roman" w:cs="Times New Roman"/>
          <w:color w:val="000000" w:themeColor="text1"/>
          <w:sz w:val="24"/>
          <w:szCs w:val="24"/>
          <w:lang w:eastAsia="es-ES"/>
        </w:rPr>
        <w:t xml:space="preserve">y recursos humanos </w:t>
      </w:r>
      <w:r w:rsidR="00EC461C" w:rsidRPr="009E1C38">
        <w:rPr>
          <w:rFonts w:ascii="Times New Roman" w:eastAsia="Candara" w:hAnsi="Times New Roman" w:cs="Times New Roman"/>
          <w:color w:val="000000" w:themeColor="text1"/>
          <w:sz w:val="24"/>
          <w:szCs w:val="24"/>
          <w:lang w:eastAsia="es-ES"/>
        </w:rPr>
        <w:t>para unidades</w:t>
      </w:r>
      <w:r w:rsidR="00FB6717" w:rsidRPr="009E1C38">
        <w:rPr>
          <w:rFonts w:ascii="Times New Roman" w:eastAsia="Candara" w:hAnsi="Times New Roman" w:cs="Times New Roman"/>
          <w:color w:val="000000" w:themeColor="text1"/>
          <w:sz w:val="24"/>
          <w:szCs w:val="24"/>
          <w:lang w:eastAsia="es-ES"/>
        </w:rPr>
        <w:t xml:space="preserve"> de inteligencia y contrainteligencia</w:t>
      </w:r>
      <w:r w:rsidR="00EC461C" w:rsidRPr="009E1C38">
        <w:rPr>
          <w:rFonts w:ascii="Times New Roman" w:eastAsia="Candara" w:hAnsi="Times New Roman" w:cs="Times New Roman"/>
          <w:color w:val="000000" w:themeColor="text1"/>
          <w:sz w:val="24"/>
          <w:szCs w:val="24"/>
          <w:lang w:eastAsia="es-ES"/>
        </w:rPr>
        <w:t xml:space="preserve">, </w:t>
      </w:r>
      <w:r w:rsidR="00911A63">
        <w:rPr>
          <w:rFonts w:ascii="Times New Roman" w:eastAsia="Candara" w:hAnsi="Times New Roman" w:cs="Times New Roman"/>
          <w:color w:val="000000" w:themeColor="text1"/>
          <w:sz w:val="24"/>
          <w:szCs w:val="24"/>
          <w:lang w:eastAsia="es-ES"/>
        </w:rPr>
        <w:t>dando lugar a</w:t>
      </w:r>
      <w:r w:rsidR="00EC461C" w:rsidRPr="009E1C38">
        <w:rPr>
          <w:rFonts w:ascii="Times New Roman" w:eastAsia="Candara" w:hAnsi="Times New Roman" w:cs="Times New Roman"/>
          <w:color w:val="000000" w:themeColor="text1"/>
          <w:sz w:val="24"/>
          <w:szCs w:val="24"/>
          <w:lang w:eastAsia="es-ES"/>
        </w:rPr>
        <w:t xml:space="preserve">l uso político de información secreta y estratégica, como datos o informes </w:t>
      </w:r>
      <w:r w:rsidR="0089125F" w:rsidRPr="009E1C38">
        <w:rPr>
          <w:rFonts w:ascii="Times New Roman" w:eastAsia="Candara" w:hAnsi="Times New Roman" w:cs="Times New Roman"/>
          <w:color w:val="000000" w:themeColor="text1"/>
          <w:sz w:val="24"/>
          <w:szCs w:val="24"/>
          <w:lang w:eastAsia="es-ES"/>
        </w:rPr>
        <w:t>de seguridad nacional o del proceso de paz</w:t>
      </w:r>
      <w:r w:rsidR="00911A63">
        <w:rPr>
          <w:rFonts w:ascii="Times New Roman" w:eastAsia="Candara" w:hAnsi="Times New Roman" w:cs="Times New Roman"/>
          <w:color w:val="000000" w:themeColor="text1"/>
          <w:sz w:val="24"/>
          <w:szCs w:val="24"/>
          <w:lang w:eastAsia="es-ES"/>
        </w:rPr>
        <w:t>. Mucha de esta información</w:t>
      </w:r>
      <w:r w:rsidR="00EC461C" w:rsidRPr="009E1C38">
        <w:rPr>
          <w:rFonts w:ascii="Times New Roman" w:eastAsia="Candara" w:hAnsi="Times New Roman" w:cs="Times New Roman"/>
          <w:color w:val="000000" w:themeColor="text1"/>
          <w:sz w:val="24"/>
          <w:szCs w:val="24"/>
          <w:lang w:eastAsia="es-ES"/>
        </w:rPr>
        <w:t xml:space="preserve"> termin</w:t>
      </w:r>
      <w:r w:rsidR="00911A63">
        <w:rPr>
          <w:rFonts w:ascii="Times New Roman" w:eastAsia="Candara" w:hAnsi="Times New Roman" w:cs="Times New Roman"/>
          <w:color w:val="000000" w:themeColor="text1"/>
          <w:sz w:val="24"/>
          <w:szCs w:val="24"/>
          <w:lang w:eastAsia="es-ES"/>
        </w:rPr>
        <w:t>ó</w:t>
      </w:r>
      <w:r w:rsidR="00EC461C" w:rsidRPr="009E1C38">
        <w:rPr>
          <w:rFonts w:ascii="Times New Roman" w:eastAsia="Candara" w:hAnsi="Times New Roman" w:cs="Times New Roman"/>
          <w:color w:val="000000" w:themeColor="text1"/>
          <w:sz w:val="24"/>
          <w:szCs w:val="24"/>
          <w:lang w:eastAsia="es-ES"/>
        </w:rPr>
        <w:t xml:space="preserve"> en manos de </w:t>
      </w:r>
      <w:r w:rsidR="00911A63">
        <w:rPr>
          <w:rFonts w:ascii="Times New Roman" w:eastAsia="Candara" w:hAnsi="Times New Roman" w:cs="Times New Roman"/>
          <w:color w:val="000000" w:themeColor="text1"/>
          <w:sz w:val="24"/>
          <w:szCs w:val="24"/>
          <w:lang w:eastAsia="es-ES"/>
        </w:rPr>
        <w:t>opositores</w:t>
      </w:r>
      <w:r w:rsidR="0089125F" w:rsidRPr="009E1C38">
        <w:rPr>
          <w:rFonts w:ascii="Times New Roman" w:eastAsia="Candara" w:hAnsi="Times New Roman" w:cs="Times New Roman"/>
          <w:color w:val="000000" w:themeColor="text1"/>
          <w:sz w:val="24"/>
          <w:szCs w:val="24"/>
          <w:lang w:eastAsia="es-ES"/>
        </w:rPr>
        <w:t xml:space="preserve"> al proceso de paz</w:t>
      </w:r>
      <w:r w:rsidR="00FB6717" w:rsidRPr="009E1C38">
        <w:rPr>
          <w:rFonts w:ascii="Times New Roman" w:eastAsia="Candara" w:hAnsi="Times New Roman" w:cs="Times New Roman"/>
          <w:color w:val="000000" w:themeColor="text1"/>
          <w:sz w:val="24"/>
          <w:szCs w:val="24"/>
          <w:lang w:eastAsia="es-ES"/>
        </w:rPr>
        <w:t xml:space="preserve">, </w:t>
      </w:r>
      <w:r w:rsidR="00911A63">
        <w:rPr>
          <w:rFonts w:ascii="Times New Roman" w:eastAsia="Candara" w:hAnsi="Times New Roman" w:cs="Times New Roman"/>
          <w:color w:val="000000" w:themeColor="text1"/>
          <w:sz w:val="24"/>
          <w:szCs w:val="24"/>
          <w:lang w:eastAsia="es-ES"/>
        </w:rPr>
        <w:t>y sirvió</w:t>
      </w:r>
      <w:r w:rsidR="00FB6717" w:rsidRPr="009E1C38">
        <w:rPr>
          <w:rFonts w:ascii="Times New Roman" w:eastAsia="Candara" w:hAnsi="Times New Roman" w:cs="Times New Roman"/>
          <w:color w:val="000000" w:themeColor="text1"/>
          <w:sz w:val="24"/>
          <w:szCs w:val="24"/>
          <w:lang w:eastAsia="es-ES"/>
        </w:rPr>
        <w:t xml:space="preserve"> para realizar manipulaciones en la opinión pública, p</w:t>
      </w:r>
      <w:r w:rsidR="0089125F" w:rsidRPr="009E1C38">
        <w:rPr>
          <w:rFonts w:ascii="Times New Roman" w:eastAsia="Candara" w:hAnsi="Times New Roman" w:cs="Times New Roman"/>
          <w:color w:val="000000" w:themeColor="text1"/>
          <w:sz w:val="24"/>
          <w:szCs w:val="24"/>
          <w:lang w:eastAsia="es-ES"/>
        </w:rPr>
        <w:t xml:space="preserve">oniendo en peligro </w:t>
      </w:r>
      <w:r w:rsidR="00911A63">
        <w:rPr>
          <w:rFonts w:ascii="Times New Roman" w:eastAsia="Candara" w:hAnsi="Times New Roman" w:cs="Times New Roman"/>
          <w:color w:val="000000" w:themeColor="text1"/>
          <w:sz w:val="24"/>
          <w:szCs w:val="24"/>
          <w:lang w:eastAsia="es-ES"/>
        </w:rPr>
        <w:t>las negociaciones</w:t>
      </w:r>
      <w:r w:rsidR="0089125F" w:rsidRPr="009E1C38">
        <w:rPr>
          <w:rFonts w:ascii="Times New Roman" w:eastAsia="Candara" w:hAnsi="Times New Roman" w:cs="Times New Roman"/>
          <w:color w:val="000000" w:themeColor="text1"/>
          <w:sz w:val="24"/>
          <w:szCs w:val="24"/>
          <w:lang w:eastAsia="es-ES"/>
        </w:rPr>
        <w:t xml:space="preserve"> de paz y </w:t>
      </w:r>
      <w:r w:rsidR="00FB6717" w:rsidRPr="009E1C38">
        <w:rPr>
          <w:rFonts w:ascii="Times New Roman" w:eastAsia="Candara" w:hAnsi="Times New Roman" w:cs="Times New Roman"/>
          <w:color w:val="000000" w:themeColor="text1"/>
          <w:sz w:val="24"/>
          <w:szCs w:val="24"/>
          <w:lang w:eastAsia="es-ES"/>
        </w:rPr>
        <w:t xml:space="preserve">la integridad de </w:t>
      </w:r>
      <w:r w:rsidR="00911A63">
        <w:rPr>
          <w:rFonts w:ascii="Times New Roman" w:eastAsia="Candara" w:hAnsi="Times New Roman" w:cs="Times New Roman"/>
          <w:color w:val="000000" w:themeColor="text1"/>
          <w:sz w:val="24"/>
          <w:szCs w:val="24"/>
          <w:lang w:eastAsia="es-ES"/>
        </w:rPr>
        <w:t>lo</w:t>
      </w:r>
      <w:r w:rsidR="00FB6717" w:rsidRPr="009E1C38">
        <w:rPr>
          <w:rFonts w:ascii="Times New Roman" w:eastAsia="Candara" w:hAnsi="Times New Roman" w:cs="Times New Roman"/>
          <w:color w:val="000000" w:themeColor="text1"/>
          <w:sz w:val="24"/>
          <w:szCs w:val="24"/>
          <w:lang w:eastAsia="es-ES"/>
        </w:rPr>
        <w:t xml:space="preserve">s </w:t>
      </w:r>
      <w:r w:rsidR="00263835" w:rsidRPr="009E1C38">
        <w:rPr>
          <w:rFonts w:ascii="Times New Roman" w:eastAsia="Candara" w:hAnsi="Times New Roman" w:cs="Times New Roman"/>
          <w:color w:val="000000" w:themeColor="text1"/>
          <w:sz w:val="24"/>
          <w:szCs w:val="24"/>
          <w:lang w:eastAsia="es-ES"/>
        </w:rPr>
        <w:t>negociadores</w:t>
      </w:r>
      <w:r w:rsidR="00914018" w:rsidRPr="009E1C38">
        <w:rPr>
          <w:rFonts w:ascii="Times New Roman" w:eastAsia="Candara" w:hAnsi="Times New Roman" w:cs="Times New Roman"/>
          <w:color w:val="000000" w:themeColor="text1"/>
          <w:sz w:val="24"/>
          <w:szCs w:val="24"/>
          <w:lang w:eastAsia="es-ES"/>
        </w:rPr>
        <w:t xml:space="preserve">. Sin embargo, </w:t>
      </w:r>
      <w:r w:rsidR="00FA0320" w:rsidRPr="009E1C38">
        <w:rPr>
          <w:rFonts w:ascii="Times New Roman" w:eastAsia="Candara" w:hAnsi="Times New Roman" w:cs="Times New Roman"/>
          <w:color w:val="000000" w:themeColor="text1"/>
          <w:sz w:val="24"/>
          <w:szCs w:val="24"/>
          <w:lang w:eastAsia="es-ES"/>
        </w:rPr>
        <w:t xml:space="preserve">estas son revelaciones tempranas, </w:t>
      </w:r>
      <w:r w:rsidR="00914018" w:rsidRPr="009E1C38">
        <w:rPr>
          <w:rFonts w:ascii="Times New Roman" w:eastAsia="Candara" w:hAnsi="Times New Roman" w:cs="Times New Roman"/>
          <w:color w:val="000000" w:themeColor="text1"/>
          <w:sz w:val="24"/>
          <w:szCs w:val="24"/>
          <w:lang w:eastAsia="es-ES"/>
        </w:rPr>
        <w:t>aún se desconocen muchos aspectos y alcances de estas irregularidades</w:t>
      </w:r>
      <w:r w:rsidR="00726519" w:rsidRPr="009E1C38">
        <w:rPr>
          <w:rStyle w:val="Refdenotaalpie"/>
          <w:rFonts w:ascii="Times New Roman" w:eastAsia="Candara" w:hAnsi="Times New Roman" w:cs="Times New Roman"/>
          <w:color w:val="000000" w:themeColor="text1"/>
          <w:sz w:val="24"/>
          <w:szCs w:val="24"/>
          <w:lang w:eastAsia="es-ES"/>
        </w:rPr>
        <w:footnoteReference w:id="57"/>
      </w:r>
      <w:r w:rsidR="00914018" w:rsidRPr="009E1C38">
        <w:rPr>
          <w:rFonts w:ascii="Times New Roman" w:eastAsia="Candara" w:hAnsi="Times New Roman" w:cs="Times New Roman"/>
          <w:color w:val="000000" w:themeColor="text1"/>
          <w:sz w:val="24"/>
          <w:szCs w:val="24"/>
          <w:lang w:eastAsia="es-ES"/>
        </w:rPr>
        <w:t xml:space="preserve">. </w:t>
      </w:r>
      <w:r w:rsidR="00726519" w:rsidRPr="009E1C38">
        <w:rPr>
          <w:rFonts w:ascii="Times New Roman" w:eastAsia="Candara" w:hAnsi="Times New Roman" w:cs="Times New Roman"/>
          <w:color w:val="000000" w:themeColor="text1"/>
          <w:sz w:val="24"/>
          <w:szCs w:val="24"/>
          <w:lang w:eastAsia="es-ES"/>
        </w:rPr>
        <w:t xml:space="preserve"> </w:t>
      </w:r>
    </w:p>
    <w:p w14:paraId="5461A6FB" w14:textId="019294AC" w:rsidR="00080C15" w:rsidRPr="009E1C38" w:rsidRDefault="00330CEF"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ndara" w:hAnsi="Times New Roman" w:cs="Times New Roman"/>
          <w:color w:val="000000" w:themeColor="text1"/>
          <w:sz w:val="24"/>
          <w:szCs w:val="24"/>
          <w:lang w:eastAsia="es-ES"/>
        </w:rPr>
        <w:t>Por ejemplo, según se denunció</w:t>
      </w:r>
      <w:r w:rsidR="00131E4D" w:rsidRPr="009E1C38">
        <w:rPr>
          <w:rFonts w:ascii="Times New Roman" w:eastAsia="Candara" w:hAnsi="Times New Roman" w:cs="Times New Roman"/>
          <w:color w:val="000000" w:themeColor="text1"/>
          <w:sz w:val="24"/>
          <w:szCs w:val="24"/>
          <w:lang w:eastAsia="es-ES"/>
        </w:rPr>
        <w:t xml:space="preserve">, </w:t>
      </w:r>
      <w:r w:rsidR="001C08C6" w:rsidRPr="009E1C38">
        <w:rPr>
          <w:rFonts w:ascii="Times New Roman" w:eastAsia="Candara" w:hAnsi="Times New Roman" w:cs="Times New Roman"/>
          <w:color w:val="000000" w:themeColor="text1"/>
          <w:sz w:val="24"/>
          <w:szCs w:val="24"/>
          <w:lang w:eastAsia="es-ES"/>
        </w:rPr>
        <w:t>el comandante de las Fuerzas Militares de Colombia</w:t>
      </w:r>
      <w:r w:rsidR="00080C15" w:rsidRPr="009E1C38">
        <w:rPr>
          <w:rFonts w:ascii="Times New Roman" w:eastAsia="Candara" w:hAnsi="Times New Roman" w:cs="Times New Roman"/>
          <w:color w:val="000000" w:themeColor="text1"/>
          <w:sz w:val="24"/>
          <w:szCs w:val="24"/>
          <w:lang w:eastAsia="es-ES"/>
        </w:rPr>
        <w:t xml:space="preserve"> </w:t>
      </w:r>
      <w:r w:rsidRPr="009E1C38">
        <w:rPr>
          <w:rFonts w:ascii="Times New Roman" w:eastAsia="Candara" w:hAnsi="Times New Roman" w:cs="Times New Roman"/>
          <w:color w:val="000000" w:themeColor="text1"/>
          <w:sz w:val="24"/>
          <w:szCs w:val="24"/>
          <w:lang w:eastAsia="es-ES"/>
        </w:rPr>
        <w:t xml:space="preserve">habría ordenado en 2017 monitorear las comunicaciones de José Miguel Vivanco, </w:t>
      </w:r>
      <w:r w:rsidR="00C5460B" w:rsidRPr="009E1C38">
        <w:rPr>
          <w:rFonts w:ascii="Times New Roman" w:eastAsia="Candara" w:hAnsi="Times New Roman" w:cs="Times New Roman"/>
          <w:color w:val="000000" w:themeColor="text1"/>
          <w:sz w:val="24"/>
          <w:szCs w:val="24"/>
          <w:lang w:eastAsia="es-ES"/>
        </w:rPr>
        <w:t>d</w:t>
      </w:r>
      <w:r w:rsidRPr="009E1C38">
        <w:rPr>
          <w:rFonts w:ascii="Times New Roman" w:eastAsia="Candara" w:hAnsi="Times New Roman" w:cs="Times New Roman"/>
          <w:color w:val="000000" w:themeColor="text1"/>
          <w:sz w:val="24"/>
          <w:szCs w:val="24"/>
          <w:lang w:eastAsia="es-ES"/>
        </w:rPr>
        <w:t xml:space="preserve">irector para las Américas de Human </w:t>
      </w:r>
      <w:proofErr w:type="spellStart"/>
      <w:r w:rsidRPr="009E1C38">
        <w:rPr>
          <w:rFonts w:ascii="Times New Roman" w:eastAsia="Candara" w:hAnsi="Times New Roman" w:cs="Times New Roman"/>
          <w:color w:val="000000" w:themeColor="text1"/>
          <w:sz w:val="24"/>
          <w:szCs w:val="24"/>
          <w:lang w:eastAsia="es-ES"/>
        </w:rPr>
        <w:t>Right</w:t>
      </w:r>
      <w:r w:rsidR="00C5460B" w:rsidRPr="009E1C38">
        <w:rPr>
          <w:rFonts w:ascii="Times New Roman" w:eastAsia="Candara" w:hAnsi="Times New Roman" w:cs="Times New Roman"/>
          <w:color w:val="000000" w:themeColor="text1"/>
          <w:sz w:val="24"/>
          <w:szCs w:val="24"/>
          <w:lang w:eastAsia="es-ES"/>
        </w:rPr>
        <w:t>s</w:t>
      </w:r>
      <w:proofErr w:type="spellEnd"/>
      <w:r w:rsidRPr="009E1C38">
        <w:rPr>
          <w:rFonts w:ascii="Times New Roman" w:eastAsia="Candara" w:hAnsi="Times New Roman" w:cs="Times New Roman"/>
          <w:color w:val="000000" w:themeColor="text1"/>
          <w:sz w:val="24"/>
          <w:szCs w:val="24"/>
          <w:lang w:eastAsia="es-ES"/>
        </w:rPr>
        <w:t xml:space="preserve"> </w:t>
      </w:r>
      <w:proofErr w:type="spellStart"/>
      <w:r w:rsidRPr="009E1C38">
        <w:rPr>
          <w:rFonts w:ascii="Times New Roman" w:eastAsia="Candara" w:hAnsi="Times New Roman" w:cs="Times New Roman"/>
          <w:color w:val="000000" w:themeColor="text1"/>
          <w:sz w:val="24"/>
          <w:szCs w:val="24"/>
          <w:lang w:eastAsia="es-ES"/>
        </w:rPr>
        <w:t>Watch</w:t>
      </w:r>
      <w:proofErr w:type="spellEnd"/>
      <w:r w:rsidRPr="009E1C38">
        <w:rPr>
          <w:rFonts w:ascii="Times New Roman" w:eastAsia="Candara" w:hAnsi="Times New Roman" w:cs="Times New Roman"/>
          <w:color w:val="000000" w:themeColor="text1"/>
          <w:sz w:val="24"/>
          <w:szCs w:val="24"/>
          <w:lang w:eastAsia="es-ES"/>
        </w:rPr>
        <w:t xml:space="preserve">, quién desde hace varios años ha </w:t>
      </w:r>
      <w:r w:rsidR="00433108" w:rsidRPr="009E1C38">
        <w:rPr>
          <w:rFonts w:ascii="Times New Roman" w:eastAsia="Candara" w:hAnsi="Times New Roman" w:cs="Times New Roman"/>
          <w:color w:val="000000" w:themeColor="text1"/>
          <w:sz w:val="24"/>
          <w:szCs w:val="24"/>
          <w:lang w:eastAsia="es-ES"/>
        </w:rPr>
        <w:t xml:space="preserve">investigado y </w:t>
      </w:r>
      <w:r w:rsidRPr="009E1C38">
        <w:rPr>
          <w:rFonts w:ascii="Times New Roman" w:eastAsia="Candara" w:hAnsi="Times New Roman" w:cs="Times New Roman"/>
          <w:color w:val="000000" w:themeColor="text1"/>
          <w:sz w:val="24"/>
          <w:szCs w:val="24"/>
          <w:lang w:eastAsia="es-ES"/>
        </w:rPr>
        <w:t>denunciado la autoría de varios Generales Colombianos en la práctica de ejecuciones extrajudiciales conocidas como “falsos positivos”</w:t>
      </w:r>
      <w:r w:rsidR="00433108" w:rsidRPr="009E1C38">
        <w:rPr>
          <w:rFonts w:ascii="Times New Roman" w:eastAsia="Candara" w:hAnsi="Times New Roman" w:cs="Times New Roman"/>
          <w:color w:val="000000" w:themeColor="text1"/>
          <w:sz w:val="24"/>
          <w:szCs w:val="24"/>
          <w:lang w:eastAsia="es-ES"/>
        </w:rPr>
        <w:t xml:space="preserve">, entre ellos </w:t>
      </w:r>
      <w:r w:rsidR="00080C15" w:rsidRPr="009E1C38">
        <w:rPr>
          <w:rFonts w:ascii="Times New Roman" w:eastAsia="Candara" w:hAnsi="Times New Roman" w:cs="Times New Roman"/>
          <w:color w:val="000000" w:themeColor="text1"/>
          <w:sz w:val="24"/>
          <w:szCs w:val="24"/>
          <w:lang w:eastAsia="es-ES"/>
        </w:rPr>
        <w:t>el Gen</w:t>
      </w:r>
      <w:r w:rsidR="00BB5BA4" w:rsidRPr="009E1C38">
        <w:rPr>
          <w:rFonts w:ascii="Times New Roman" w:eastAsia="Candara" w:hAnsi="Times New Roman" w:cs="Times New Roman"/>
          <w:color w:val="000000" w:themeColor="text1"/>
          <w:sz w:val="24"/>
          <w:szCs w:val="24"/>
          <w:lang w:eastAsia="es-ES"/>
        </w:rPr>
        <w:t>eral</w:t>
      </w:r>
      <w:r w:rsidR="00080C15" w:rsidRPr="009E1C38">
        <w:rPr>
          <w:rFonts w:ascii="Times New Roman" w:eastAsia="Candara" w:hAnsi="Times New Roman" w:cs="Times New Roman"/>
          <w:color w:val="000000" w:themeColor="text1"/>
          <w:sz w:val="24"/>
          <w:szCs w:val="24"/>
          <w:lang w:eastAsia="es-ES"/>
        </w:rPr>
        <w:t xml:space="preserve"> Rodríguez Barragán (quien fue el Comandante General de las Fuerzas Militares en Colombia) </w:t>
      </w:r>
      <w:r w:rsidR="00433108" w:rsidRPr="009E1C38">
        <w:rPr>
          <w:rFonts w:ascii="Times New Roman" w:eastAsia="Candara" w:hAnsi="Times New Roman" w:cs="Times New Roman"/>
          <w:color w:val="000000" w:themeColor="text1"/>
          <w:sz w:val="24"/>
          <w:szCs w:val="24"/>
          <w:lang w:eastAsia="es-ES"/>
        </w:rPr>
        <w:t>ahora embajador de Colombia en Corea del Sur</w:t>
      </w:r>
      <w:r w:rsidR="00433108" w:rsidRPr="009E1C38">
        <w:rPr>
          <w:rStyle w:val="Refdenotaalpie"/>
          <w:rFonts w:ascii="Times New Roman" w:eastAsia="Candara" w:hAnsi="Times New Roman" w:cs="Times New Roman"/>
          <w:color w:val="000000" w:themeColor="text1"/>
          <w:sz w:val="24"/>
          <w:szCs w:val="24"/>
          <w:lang w:eastAsia="es-ES"/>
        </w:rPr>
        <w:footnoteReference w:id="58"/>
      </w:r>
      <w:r w:rsidRPr="009E1C38">
        <w:rPr>
          <w:rFonts w:ascii="Times New Roman" w:eastAsia="Candara" w:hAnsi="Times New Roman" w:cs="Times New Roman"/>
          <w:color w:val="000000" w:themeColor="text1"/>
          <w:sz w:val="24"/>
          <w:szCs w:val="24"/>
          <w:lang w:eastAsia="es-ES"/>
        </w:rPr>
        <w:t xml:space="preserve">. </w:t>
      </w:r>
      <w:r w:rsidR="00433108" w:rsidRPr="009E1C38">
        <w:rPr>
          <w:rFonts w:ascii="Times New Roman" w:eastAsia="Candara" w:hAnsi="Times New Roman" w:cs="Times New Roman"/>
          <w:color w:val="000000" w:themeColor="text1"/>
          <w:sz w:val="24"/>
          <w:szCs w:val="24"/>
          <w:lang w:eastAsia="es-ES"/>
        </w:rPr>
        <w:t xml:space="preserve">El relator especial para la libertad de expresión de la Corte Interamericana de Derechos Humanos (CIDH), Edison Lanza, escribió: </w:t>
      </w:r>
      <w:r w:rsidR="00433108" w:rsidRPr="009E1C38">
        <w:rPr>
          <w:rFonts w:ascii="Times New Roman" w:eastAsia="Candara" w:hAnsi="Times New Roman" w:cs="Times New Roman"/>
          <w:i/>
          <w:color w:val="000000" w:themeColor="text1"/>
          <w:sz w:val="24"/>
          <w:szCs w:val="24"/>
          <w:lang w:eastAsia="es-ES"/>
        </w:rPr>
        <w:t>“Recibimos con preocupación esta denuncia: @</w:t>
      </w:r>
      <w:proofErr w:type="spellStart"/>
      <w:r w:rsidR="00433108" w:rsidRPr="009E1C38">
        <w:rPr>
          <w:rFonts w:ascii="Times New Roman" w:eastAsia="Candara" w:hAnsi="Times New Roman" w:cs="Times New Roman"/>
          <w:i/>
          <w:color w:val="000000" w:themeColor="text1"/>
          <w:sz w:val="24"/>
          <w:szCs w:val="24"/>
          <w:lang w:eastAsia="es-ES"/>
        </w:rPr>
        <w:t>JMVivancoHRW</w:t>
      </w:r>
      <w:proofErr w:type="spellEnd"/>
      <w:r w:rsidR="00433108" w:rsidRPr="009E1C38">
        <w:rPr>
          <w:rFonts w:ascii="Times New Roman" w:eastAsia="Candara" w:hAnsi="Times New Roman" w:cs="Times New Roman"/>
          <w:i/>
          <w:color w:val="000000" w:themeColor="text1"/>
          <w:sz w:val="24"/>
          <w:szCs w:val="24"/>
          <w:lang w:eastAsia="es-ES"/>
        </w:rPr>
        <w:t>, defensores y políticos habrían sido espiados al margen de legalidad en Colombia por algunos militares con tecnología sin control legal. Instamos a @</w:t>
      </w:r>
      <w:proofErr w:type="spellStart"/>
      <w:r w:rsidR="00433108" w:rsidRPr="009E1C38">
        <w:rPr>
          <w:rFonts w:ascii="Times New Roman" w:eastAsia="Candara" w:hAnsi="Times New Roman" w:cs="Times New Roman"/>
          <w:i/>
          <w:color w:val="000000" w:themeColor="text1"/>
          <w:sz w:val="24"/>
          <w:szCs w:val="24"/>
          <w:lang w:eastAsia="es-ES"/>
        </w:rPr>
        <w:t>FiscaliaCol</w:t>
      </w:r>
      <w:proofErr w:type="spellEnd"/>
      <w:r w:rsidR="00433108" w:rsidRPr="009E1C38">
        <w:rPr>
          <w:rFonts w:ascii="Times New Roman" w:eastAsia="Candara" w:hAnsi="Times New Roman" w:cs="Times New Roman"/>
          <w:i/>
          <w:color w:val="000000" w:themeColor="text1"/>
          <w:sz w:val="24"/>
          <w:szCs w:val="24"/>
          <w:lang w:eastAsia="es-ES"/>
        </w:rPr>
        <w:t xml:space="preserve"> investigar episodio que amenaza libertad de opinión y expresión”</w:t>
      </w:r>
      <w:r w:rsidR="00D66F86" w:rsidRPr="00911A63">
        <w:rPr>
          <w:rStyle w:val="Refdenotaalpie"/>
          <w:rFonts w:ascii="Times New Roman" w:eastAsia="Candara" w:hAnsi="Times New Roman" w:cs="Times New Roman"/>
          <w:iCs/>
          <w:color w:val="000000" w:themeColor="text1"/>
          <w:sz w:val="24"/>
          <w:szCs w:val="24"/>
          <w:lang w:eastAsia="es-ES"/>
        </w:rPr>
        <w:footnoteReference w:id="59"/>
      </w:r>
      <w:r w:rsidR="00433108" w:rsidRPr="00911A63">
        <w:rPr>
          <w:rFonts w:ascii="Times New Roman" w:eastAsia="Candara" w:hAnsi="Times New Roman" w:cs="Times New Roman"/>
          <w:iCs/>
          <w:color w:val="000000" w:themeColor="text1"/>
          <w:sz w:val="24"/>
          <w:szCs w:val="24"/>
          <w:lang w:eastAsia="es-ES"/>
        </w:rPr>
        <w:t>.</w:t>
      </w:r>
      <w:r w:rsidR="00080C15" w:rsidRPr="00911A63">
        <w:rPr>
          <w:rFonts w:ascii="Times New Roman" w:eastAsia="Candara" w:hAnsi="Times New Roman" w:cs="Times New Roman"/>
          <w:iCs/>
          <w:color w:val="000000" w:themeColor="text1"/>
          <w:sz w:val="24"/>
          <w:szCs w:val="24"/>
          <w:lang w:eastAsia="es-ES"/>
        </w:rPr>
        <w:t xml:space="preserve"> </w:t>
      </w:r>
    </w:p>
    <w:p w14:paraId="15E384A2" w14:textId="6E3FDD74" w:rsidR="003C36B6" w:rsidRPr="009E1C38" w:rsidRDefault="00263835" w:rsidP="009F5AC9">
      <w:pPr>
        <w:pBdr>
          <w:top w:val="nil"/>
          <w:left w:val="nil"/>
          <w:bottom w:val="nil"/>
          <w:right w:val="nil"/>
          <w:between w:val="nil"/>
        </w:pBdr>
        <w:spacing w:before="100" w:beforeAutospacing="1" w:after="100" w:afterAutospacing="1" w:line="240" w:lineRule="auto"/>
        <w:jc w:val="both"/>
        <w:rPr>
          <w:rFonts w:ascii="Times New Roman" w:eastAsia="Candara" w:hAnsi="Times New Roman" w:cs="Times New Roman"/>
          <w:color w:val="000000" w:themeColor="text1"/>
          <w:sz w:val="24"/>
          <w:szCs w:val="24"/>
          <w:lang w:eastAsia="es-ES"/>
        </w:rPr>
      </w:pPr>
      <w:r w:rsidRPr="009E1C38">
        <w:rPr>
          <w:rFonts w:ascii="Times New Roman" w:eastAsia="Candara" w:hAnsi="Times New Roman" w:cs="Times New Roman"/>
          <w:color w:val="000000" w:themeColor="text1"/>
          <w:sz w:val="24"/>
          <w:szCs w:val="24"/>
          <w:lang w:eastAsia="es-ES"/>
        </w:rPr>
        <w:t>D</w:t>
      </w:r>
      <w:r w:rsidR="00DF3BF4" w:rsidRPr="009E1C38">
        <w:rPr>
          <w:rFonts w:ascii="Times New Roman" w:eastAsia="Candara" w:hAnsi="Times New Roman" w:cs="Times New Roman"/>
          <w:color w:val="000000" w:themeColor="text1"/>
          <w:sz w:val="24"/>
          <w:szCs w:val="24"/>
          <w:lang w:eastAsia="es-ES"/>
        </w:rPr>
        <w:t>entro de</w:t>
      </w:r>
      <w:r w:rsidR="00080C15" w:rsidRPr="009E1C38">
        <w:rPr>
          <w:rFonts w:ascii="Times New Roman" w:eastAsia="Candara" w:hAnsi="Times New Roman" w:cs="Times New Roman"/>
          <w:color w:val="000000" w:themeColor="text1"/>
          <w:sz w:val="24"/>
          <w:szCs w:val="24"/>
          <w:lang w:eastAsia="es-ES"/>
        </w:rPr>
        <w:t>l Comando General de las Fuerzas Militares</w:t>
      </w:r>
      <w:r w:rsidR="00DF3BF4" w:rsidRPr="009E1C38">
        <w:rPr>
          <w:rFonts w:ascii="Times New Roman" w:eastAsia="Candara" w:hAnsi="Times New Roman" w:cs="Times New Roman"/>
          <w:color w:val="000000" w:themeColor="text1"/>
          <w:sz w:val="24"/>
          <w:szCs w:val="24"/>
          <w:lang w:eastAsia="es-ES"/>
        </w:rPr>
        <w:t xml:space="preserve"> se conocía</w:t>
      </w:r>
      <w:r w:rsidR="00D25B0A" w:rsidRPr="009E1C38">
        <w:rPr>
          <w:rFonts w:ascii="Times New Roman" w:eastAsia="Candara" w:hAnsi="Times New Roman" w:cs="Times New Roman"/>
          <w:color w:val="000000" w:themeColor="text1"/>
          <w:sz w:val="24"/>
          <w:szCs w:val="24"/>
          <w:lang w:eastAsia="es-ES"/>
        </w:rPr>
        <w:t>n</w:t>
      </w:r>
      <w:r w:rsidR="00DF3BF4" w:rsidRPr="009E1C38">
        <w:rPr>
          <w:rFonts w:ascii="Times New Roman" w:eastAsia="Candara" w:hAnsi="Times New Roman" w:cs="Times New Roman"/>
          <w:color w:val="000000" w:themeColor="text1"/>
          <w:sz w:val="24"/>
          <w:szCs w:val="24"/>
          <w:lang w:eastAsia="es-ES"/>
        </w:rPr>
        <w:t xml:space="preserve"> de tiempo atrás estas irregularidades,</w:t>
      </w:r>
      <w:r w:rsidRPr="009E1C38">
        <w:rPr>
          <w:rFonts w:ascii="Times New Roman" w:eastAsia="Candara" w:hAnsi="Times New Roman" w:cs="Times New Roman"/>
          <w:color w:val="000000" w:themeColor="text1"/>
          <w:sz w:val="24"/>
          <w:szCs w:val="24"/>
          <w:lang w:eastAsia="es-ES"/>
        </w:rPr>
        <w:t xml:space="preserve"> pero</w:t>
      </w:r>
      <w:r w:rsidR="00DF3BF4" w:rsidRPr="009E1C38">
        <w:rPr>
          <w:rFonts w:ascii="Times New Roman" w:eastAsia="Candara" w:hAnsi="Times New Roman" w:cs="Times New Roman"/>
          <w:color w:val="000000" w:themeColor="text1"/>
          <w:sz w:val="24"/>
          <w:szCs w:val="24"/>
          <w:lang w:eastAsia="es-ES"/>
        </w:rPr>
        <w:t xml:space="preserve"> la mayoría</w:t>
      </w:r>
      <w:r w:rsidR="00144AB2" w:rsidRPr="009E1C38">
        <w:rPr>
          <w:rFonts w:ascii="Times New Roman" w:eastAsia="Candara" w:hAnsi="Times New Roman" w:cs="Times New Roman"/>
          <w:color w:val="000000" w:themeColor="text1"/>
          <w:sz w:val="24"/>
          <w:szCs w:val="24"/>
          <w:lang w:eastAsia="es-ES"/>
        </w:rPr>
        <w:t xml:space="preserve"> de miembros </w:t>
      </w:r>
      <w:r w:rsidR="00DF3BF4" w:rsidRPr="009E1C38">
        <w:rPr>
          <w:rFonts w:ascii="Times New Roman" w:eastAsia="Candara" w:hAnsi="Times New Roman" w:cs="Times New Roman"/>
          <w:color w:val="000000" w:themeColor="text1"/>
          <w:sz w:val="24"/>
          <w:szCs w:val="24"/>
          <w:lang w:eastAsia="es-ES"/>
        </w:rPr>
        <w:t>evitaba</w:t>
      </w:r>
      <w:r w:rsidRPr="009E1C38">
        <w:rPr>
          <w:rFonts w:ascii="Times New Roman" w:eastAsia="Candara" w:hAnsi="Times New Roman" w:cs="Times New Roman"/>
          <w:color w:val="000000" w:themeColor="text1"/>
          <w:sz w:val="24"/>
          <w:szCs w:val="24"/>
          <w:lang w:eastAsia="es-ES"/>
        </w:rPr>
        <w:t>n denunciarlas</w:t>
      </w:r>
      <w:r w:rsidR="00DF3BF4" w:rsidRPr="009E1C38">
        <w:rPr>
          <w:rFonts w:ascii="Times New Roman" w:eastAsia="Candara" w:hAnsi="Times New Roman" w:cs="Times New Roman"/>
          <w:color w:val="000000" w:themeColor="text1"/>
          <w:sz w:val="24"/>
          <w:szCs w:val="24"/>
          <w:lang w:eastAsia="es-ES"/>
        </w:rPr>
        <w:t>, porque quienes lo hicieron terminaron exp</w:t>
      </w:r>
      <w:r w:rsidR="00D6147E" w:rsidRPr="009E1C38">
        <w:rPr>
          <w:rFonts w:ascii="Times New Roman" w:eastAsia="Candara" w:hAnsi="Times New Roman" w:cs="Times New Roman"/>
          <w:color w:val="000000" w:themeColor="text1"/>
          <w:sz w:val="24"/>
          <w:szCs w:val="24"/>
          <w:lang w:eastAsia="es-ES"/>
        </w:rPr>
        <w:t xml:space="preserve">ulsados o amenazados de muerte, condiciones que garantizaban la </w:t>
      </w:r>
      <w:r w:rsidR="00D6147E" w:rsidRPr="009E1C38">
        <w:rPr>
          <w:rFonts w:ascii="Times New Roman" w:eastAsia="Candara" w:hAnsi="Times New Roman" w:cs="Times New Roman"/>
          <w:color w:val="000000" w:themeColor="text1"/>
          <w:sz w:val="24"/>
          <w:szCs w:val="24"/>
          <w:lang w:eastAsia="es-ES"/>
        </w:rPr>
        <w:lastRenderedPageBreak/>
        <w:t>impunidad de estos hechos</w:t>
      </w:r>
      <w:r w:rsidRPr="009E1C38">
        <w:rPr>
          <w:rStyle w:val="Refdenotaalpie"/>
          <w:rFonts w:ascii="Times New Roman" w:eastAsia="Candara" w:hAnsi="Times New Roman" w:cs="Times New Roman"/>
          <w:color w:val="000000" w:themeColor="text1"/>
          <w:sz w:val="24"/>
          <w:szCs w:val="24"/>
          <w:lang w:eastAsia="es-ES"/>
        </w:rPr>
        <w:footnoteReference w:id="60"/>
      </w:r>
      <w:r w:rsidR="00D6147E" w:rsidRPr="009E1C38">
        <w:rPr>
          <w:rFonts w:ascii="Times New Roman" w:eastAsia="Candara" w:hAnsi="Times New Roman" w:cs="Times New Roman"/>
          <w:color w:val="000000" w:themeColor="text1"/>
          <w:sz w:val="24"/>
          <w:szCs w:val="24"/>
          <w:lang w:eastAsia="es-ES"/>
        </w:rPr>
        <w:t xml:space="preserve">. </w:t>
      </w:r>
      <w:r w:rsidR="00914018" w:rsidRPr="009E1C38">
        <w:rPr>
          <w:rFonts w:ascii="Times New Roman" w:eastAsia="Candara" w:hAnsi="Times New Roman" w:cs="Times New Roman"/>
          <w:color w:val="000000" w:themeColor="text1"/>
          <w:sz w:val="24"/>
          <w:szCs w:val="24"/>
          <w:lang w:eastAsia="es-ES"/>
        </w:rPr>
        <w:t xml:space="preserve">Las investigaciones periodísticas llevaron a la Procuraduría General de la Nación </w:t>
      </w:r>
      <w:r w:rsidR="00911A63">
        <w:rPr>
          <w:rFonts w:ascii="Times New Roman" w:eastAsia="Candara" w:hAnsi="Times New Roman" w:cs="Times New Roman"/>
          <w:color w:val="000000" w:themeColor="text1"/>
          <w:sz w:val="24"/>
          <w:szCs w:val="24"/>
          <w:lang w:eastAsia="es-ES"/>
        </w:rPr>
        <w:t>a ordenar en</w:t>
      </w:r>
      <w:r w:rsidR="00914018" w:rsidRPr="009E1C38">
        <w:rPr>
          <w:rFonts w:ascii="Times New Roman" w:eastAsia="Candara" w:hAnsi="Times New Roman" w:cs="Times New Roman"/>
          <w:color w:val="000000" w:themeColor="text1"/>
          <w:sz w:val="24"/>
          <w:szCs w:val="24"/>
          <w:lang w:eastAsia="es-ES"/>
        </w:rPr>
        <w:t xml:space="preserve"> abril de 2018 la inspección de estas unidades</w:t>
      </w:r>
      <w:r w:rsidR="00911A63">
        <w:rPr>
          <w:rFonts w:ascii="Times New Roman" w:eastAsia="Candara" w:hAnsi="Times New Roman" w:cs="Times New Roman"/>
          <w:color w:val="000000" w:themeColor="text1"/>
          <w:sz w:val="24"/>
          <w:szCs w:val="24"/>
          <w:lang w:eastAsia="es-ES"/>
        </w:rPr>
        <w:t xml:space="preserve"> y la recolección de pruebas sobre</w:t>
      </w:r>
      <w:r w:rsidR="00914018" w:rsidRPr="009E1C38">
        <w:rPr>
          <w:rFonts w:ascii="Times New Roman" w:eastAsia="Candara" w:hAnsi="Times New Roman" w:cs="Times New Roman"/>
          <w:color w:val="000000" w:themeColor="text1"/>
          <w:sz w:val="24"/>
          <w:szCs w:val="24"/>
          <w:lang w:eastAsia="es-ES"/>
        </w:rPr>
        <w:t xml:space="preserve"> la posible participación de doce miembros de las Fuerzas Armadas, siete oficiales y cinco suboficiales</w:t>
      </w:r>
      <w:r w:rsidR="00911A63">
        <w:rPr>
          <w:rFonts w:ascii="Times New Roman" w:eastAsia="Candara" w:hAnsi="Times New Roman" w:cs="Times New Roman"/>
          <w:color w:val="000000" w:themeColor="text1"/>
          <w:sz w:val="24"/>
          <w:szCs w:val="24"/>
          <w:lang w:eastAsia="es-ES"/>
        </w:rPr>
        <w:t xml:space="preserve"> en estas actividades ilegales</w:t>
      </w:r>
      <w:r w:rsidR="00914018" w:rsidRPr="009E1C38">
        <w:rPr>
          <w:rFonts w:ascii="Times New Roman" w:eastAsia="Candara" w:hAnsi="Times New Roman" w:cs="Times New Roman"/>
          <w:color w:val="000000" w:themeColor="text1"/>
          <w:sz w:val="24"/>
          <w:szCs w:val="24"/>
          <w:lang w:eastAsia="es-ES"/>
        </w:rPr>
        <w:t>.</w:t>
      </w:r>
      <w:r w:rsidR="00911A63">
        <w:rPr>
          <w:rFonts w:ascii="Times New Roman" w:eastAsia="Candara" w:hAnsi="Times New Roman" w:cs="Times New Roman"/>
          <w:color w:val="000000" w:themeColor="text1"/>
          <w:sz w:val="24"/>
          <w:szCs w:val="24"/>
          <w:lang w:eastAsia="es-ES"/>
        </w:rPr>
        <w:t xml:space="preserve"> </w:t>
      </w:r>
      <w:r w:rsidR="003C36B6" w:rsidRPr="009E1C38">
        <w:rPr>
          <w:rFonts w:ascii="Times New Roman" w:eastAsia="Candara" w:hAnsi="Times New Roman" w:cs="Times New Roman"/>
          <w:color w:val="000000" w:themeColor="text1"/>
          <w:sz w:val="24"/>
          <w:szCs w:val="24"/>
          <w:lang w:eastAsia="es-ES"/>
        </w:rPr>
        <w:t>Dos días después, el Ministro de Defensa anunció</w:t>
      </w:r>
      <w:r w:rsidR="00911A63">
        <w:rPr>
          <w:rFonts w:ascii="Times New Roman" w:eastAsia="Candara" w:hAnsi="Times New Roman" w:cs="Times New Roman"/>
          <w:color w:val="000000" w:themeColor="text1"/>
          <w:sz w:val="24"/>
          <w:szCs w:val="24"/>
          <w:lang w:eastAsia="es-ES"/>
        </w:rPr>
        <w:t>, ante</w:t>
      </w:r>
      <w:r w:rsidR="003C36B6" w:rsidRPr="009E1C38">
        <w:rPr>
          <w:rFonts w:ascii="Times New Roman" w:eastAsia="Candara" w:hAnsi="Times New Roman" w:cs="Times New Roman"/>
          <w:color w:val="000000" w:themeColor="text1"/>
          <w:sz w:val="24"/>
          <w:szCs w:val="24"/>
          <w:lang w:eastAsia="es-ES"/>
        </w:rPr>
        <w:t xml:space="preserve"> la gravedad de estos hechos, la eliminación del Comando Conjunto de Inteligencia (</w:t>
      </w:r>
      <w:r w:rsidR="00372503" w:rsidRPr="009E1C38">
        <w:rPr>
          <w:rFonts w:ascii="Times New Roman" w:eastAsia="Candara" w:hAnsi="Times New Roman" w:cs="Times New Roman"/>
          <w:color w:val="000000" w:themeColor="text1"/>
          <w:sz w:val="24"/>
          <w:szCs w:val="24"/>
          <w:lang w:eastAsia="es-ES"/>
        </w:rPr>
        <w:t>CCONI</w:t>
      </w:r>
      <w:r w:rsidR="003C36B6" w:rsidRPr="009E1C38">
        <w:rPr>
          <w:rFonts w:ascii="Times New Roman" w:eastAsia="Candara" w:hAnsi="Times New Roman" w:cs="Times New Roman"/>
          <w:color w:val="000000" w:themeColor="text1"/>
          <w:sz w:val="24"/>
          <w:szCs w:val="24"/>
          <w:lang w:eastAsia="es-ES"/>
        </w:rPr>
        <w:t>) y la Regional de Inteligencia (</w:t>
      </w:r>
      <w:r w:rsidR="00372503" w:rsidRPr="009E1C38">
        <w:rPr>
          <w:rFonts w:ascii="Times New Roman" w:eastAsia="Candara" w:hAnsi="Times New Roman" w:cs="Times New Roman"/>
          <w:color w:val="000000" w:themeColor="text1"/>
          <w:sz w:val="24"/>
          <w:szCs w:val="24"/>
          <w:lang w:eastAsia="es-ES"/>
        </w:rPr>
        <w:t>RIMEC</w:t>
      </w:r>
      <w:r w:rsidR="003C36B6" w:rsidRPr="009E1C38">
        <w:rPr>
          <w:rFonts w:ascii="Times New Roman" w:eastAsia="Candara" w:hAnsi="Times New Roman" w:cs="Times New Roman"/>
          <w:color w:val="000000" w:themeColor="text1"/>
          <w:sz w:val="24"/>
          <w:szCs w:val="24"/>
          <w:lang w:eastAsia="es-ES"/>
        </w:rPr>
        <w:t>) del organigrama de las Fuerzas Militares</w:t>
      </w:r>
      <w:r w:rsidR="00911A63">
        <w:rPr>
          <w:rFonts w:ascii="Times New Roman" w:eastAsia="Candara" w:hAnsi="Times New Roman" w:cs="Times New Roman"/>
          <w:color w:val="000000" w:themeColor="text1"/>
          <w:sz w:val="24"/>
          <w:szCs w:val="24"/>
          <w:lang w:eastAsia="es-ES"/>
        </w:rPr>
        <w:t xml:space="preserve">. </w:t>
      </w:r>
      <w:r w:rsidR="000903A9">
        <w:rPr>
          <w:rFonts w:ascii="Times New Roman" w:eastAsia="Candara" w:hAnsi="Times New Roman" w:cs="Times New Roman"/>
          <w:color w:val="000000" w:themeColor="text1"/>
          <w:sz w:val="24"/>
          <w:szCs w:val="24"/>
          <w:lang w:eastAsia="es-ES"/>
        </w:rPr>
        <w:t>No se tiene certeza de que con esto se hayan acabado las actividades ilegales de inteligencia, pero esta</w:t>
      </w:r>
      <w:r w:rsidR="003C36B6" w:rsidRPr="009E1C38">
        <w:rPr>
          <w:rFonts w:ascii="Times New Roman" w:eastAsia="Candara" w:hAnsi="Times New Roman" w:cs="Times New Roman"/>
          <w:color w:val="000000" w:themeColor="text1"/>
          <w:sz w:val="24"/>
          <w:szCs w:val="24"/>
          <w:lang w:eastAsia="es-ES"/>
        </w:rPr>
        <w:t xml:space="preserve"> medida </w:t>
      </w:r>
      <w:r w:rsidR="000903A9">
        <w:rPr>
          <w:rFonts w:ascii="Times New Roman" w:eastAsia="Candara" w:hAnsi="Times New Roman" w:cs="Times New Roman"/>
          <w:color w:val="000000" w:themeColor="text1"/>
          <w:sz w:val="24"/>
          <w:szCs w:val="24"/>
          <w:lang w:eastAsia="es-ES"/>
        </w:rPr>
        <w:t>sí</w:t>
      </w:r>
      <w:r w:rsidR="003C36B6" w:rsidRPr="009E1C38">
        <w:rPr>
          <w:rFonts w:ascii="Times New Roman" w:eastAsia="Candara" w:hAnsi="Times New Roman" w:cs="Times New Roman"/>
          <w:color w:val="000000" w:themeColor="text1"/>
          <w:sz w:val="24"/>
          <w:szCs w:val="24"/>
          <w:lang w:eastAsia="es-ES"/>
        </w:rPr>
        <w:t xml:space="preserve"> </w:t>
      </w:r>
      <w:r w:rsidR="003C3CA2" w:rsidRPr="009E1C38">
        <w:rPr>
          <w:rFonts w:ascii="Times New Roman" w:eastAsia="Candara" w:hAnsi="Times New Roman" w:cs="Times New Roman"/>
          <w:color w:val="000000" w:themeColor="text1"/>
          <w:sz w:val="24"/>
          <w:szCs w:val="24"/>
          <w:lang w:eastAsia="es-ES"/>
        </w:rPr>
        <w:t>dificultará conocer la verdad sobre las irregularidades ocurridas al interior del Comando General de las Fuerzas Militares</w:t>
      </w:r>
      <w:r w:rsidR="003C3CA2" w:rsidRPr="009E1C38">
        <w:rPr>
          <w:rStyle w:val="Refdenotaalpie"/>
          <w:rFonts w:ascii="Times New Roman" w:eastAsia="Candara" w:hAnsi="Times New Roman" w:cs="Times New Roman"/>
          <w:color w:val="000000" w:themeColor="text1"/>
          <w:sz w:val="24"/>
          <w:szCs w:val="24"/>
          <w:lang w:eastAsia="es-ES"/>
        </w:rPr>
        <w:footnoteReference w:id="61"/>
      </w:r>
      <w:r w:rsidR="003C3CA2" w:rsidRPr="009E1C38">
        <w:rPr>
          <w:rFonts w:ascii="Times New Roman" w:eastAsia="Candara" w:hAnsi="Times New Roman" w:cs="Times New Roman"/>
          <w:color w:val="000000" w:themeColor="text1"/>
          <w:sz w:val="24"/>
          <w:szCs w:val="24"/>
          <w:lang w:eastAsia="es-ES"/>
        </w:rPr>
        <w:t xml:space="preserve">. </w:t>
      </w:r>
    </w:p>
    <w:p w14:paraId="7F2423C6" w14:textId="5524519B" w:rsidR="007E320D" w:rsidRPr="009E1C38" w:rsidRDefault="00144AB2" w:rsidP="009F5AC9">
      <w:pPr>
        <w:pBdr>
          <w:top w:val="nil"/>
          <w:left w:val="nil"/>
          <w:bottom w:val="nil"/>
          <w:right w:val="nil"/>
          <w:between w:val="nil"/>
        </w:pBdr>
        <w:spacing w:before="100" w:beforeAutospacing="1" w:after="100" w:afterAutospacing="1" w:line="240" w:lineRule="auto"/>
        <w:jc w:val="both"/>
        <w:rPr>
          <w:rFonts w:ascii="Times New Roman" w:eastAsia="Calibri" w:hAnsi="Times New Roman" w:cs="Times New Roman"/>
          <w:color w:val="000000" w:themeColor="text1"/>
          <w:sz w:val="24"/>
          <w:szCs w:val="24"/>
          <w:lang w:eastAsia="es-ES"/>
        </w:rPr>
      </w:pPr>
      <w:r w:rsidRPr="009E1C38">
        <w:rPr>
          <w:rFonts w:ascii="Times New Roman" w:eastAsia="Candara" w:hAnsi="Times New Roman" w:cs="Times New Roman"/>
          <w:color w:val="000000" w:themeColor="text1"/>
          <w:sz w:val="24"/>
          <w:szCs w:val="24"/>
          <w:lang w:eastAsia="es-ES"/>
        </w:rPr>
        <w:t xml:space="preserve">Por </w:t>
      </w:r>
      <w:r w:rsidR="000903A9">
        <w:rPr>
          <w:rFonts w:ascii="Times New Roman" w:eastAsia="Candara" w:hAnsi="Times New Roman" w:cs="Times New Roman"/>
          <w:color w:val="000000" w:themeColor="text1"/>
          <w:sz w:val="24"/>
          <w:szCs w:val="24"/>
          <w:lang w:eastAsia="es-ES"/>
        </w:rPr>
        <w:t>si esto fuera poco</w:t>
      </w:r>
      <w:r w:rsidRPr="009E1C38">
        <w:rPr>
          <w:rFonts w:ascii="Times New Roman" w:eastAsia="Candara" w:hAnsi="Times New Roman" w:cs="Times New Roman"/>
          <w:color w:val="000000" w:themeColor="text1"/>
          <w:sz w:val="24"/>
          <w:szCs w:val="24"/>
          <w:lang w:eastAsia="es-ES"/>
        </w:rPr>
        <w:t xml:space="preserve">, </w:t>
      </w:r>
      <w:r w:rsidR="000903A9">
        <w:rPr>
          <w:rFonts w:ascii="Times New Roman" w:eastAsia="Candara" w:hAnsi="Times New Roman" w:cs="Times New Roman"/>
          <w:color w:val="000000" w:themeColor="text1"/>
          <w:sz w:val="24"/>
          <w:szCs w:val="24"/>
          <w:lang w:eastAsia="es-ES"/>
        </w:rPr>
        <w:t>e</w:t>
      </w:r>
      <w:r w:rsidR="00853F21" w:rsidRPr="009E1C38">
        <w:rPr>
          <w:rFonts w:ascii="Times New Roman" w:eastAsia="Candara" w:hAnsi="Times New Roman" w:cs="Times New Roman"/>
          <w:color w:val="000000" w:themeColor="text1"/>
          <w:sz w:val="24"/>
          <w:szCs w:val="24"/>
          <w:lang w:eastAsia="es-ES"/>
        </w:rPr>
        <w:t>l</w:t>
      </w:r>
      <w:r w:rsidR="007E320D" w:rsidRPr="009E1C38">
        <w:rPr>
          <w:rFonts w:ascii="Times New Roman" w:eastAsia="Candara" w:hAnsi="Times New Roman" w:cs="Times New Roman"/>
          <w:color w:val="000000" w:themeColor="text1"/>
          <w:sz w:val="24"/>
          <w:szCs w:val="24"/>
          <w:lang w:eastAsia="es-ES"/>
        </w:rPr>
        <w:t xml:space="preserve"> Estado </w:t>
      </w:r>
      <w:r w:rsidRPr="009E1C38">
        <w:rPr>
          <w:rFonts w:ascii="Times New Roman" w:eastAsia="Candara" w:hAnsi="Times New Roman" w:cs="Times New Roman"/>
          <w:color w:val="000000" w:themeColor="text1"/>
          <w:sz w:val="24"/>
          <w:szCs w:val="24"/>
          <w:lang w:eastAsia="es-ES"/>
        </w:rPr>
        <w:t xml:space="preserve">continúa </w:t>
      </w:r>
      <w:r w:rsidR="007E320D" w:rsidRPr="009E1C38">
        <w:rPr>
          <w:rFonts w:ascii="Times New Roman" w:eastAsia="Candara" w:hAnsi="Times New Roman" w:cs="Times New Roman"/>
          <w:color w:val="000000" w:themeColor="text1"/>
          <w:sz w:val="24"/>
          <w:szCs w:val="24"/>
          <w:lang w:eastAsia="es-ES"/>
        </w:rPr>
        <w:t>incumpli</w:t>
      </w:r>
      <w:r w:rsidRPr="009E1C38">
        <w:rPr>
          <w:rFonts w:ascii="Times New Roman" w:eastAsia="Candara" w:hAnsi="Times New Roman" w:cs="Times New Roman"/>
          <w:color w:val="000000" w:themeColor="text1"/>
          <w:sz w:val="24"/>
          <w:szCs w:val="24"/>
          <w:lang w:eastAsia="es-ES"/>
        </w:rPr>
        <w:t>endo</w:t>
      </w:r>
      <w:r w:rsidR="007E320D" w:rsidRPr="009E1C38">
        <w:rPr>
          <w:rFonts w:ascii="Times New Roman" w:eastAsia="Candara" w:hAnsi="Times New Roman" w:cs="Times New Roman"/>
          <w:color w:val="000000" w:themeColor="text1"/>
          <w:sz w:val="24"/>
          <w:szCs w:val="24"/>
          <w:lang w:eastAsia="es-ES"/>
        </w:rPr>
        <w:t xml:space="preserve"> sus compromisos en materia de depuración de archivos</w:t>
      </w:r>
      <w:r w:rsidR="007E320D" w:rsidRPr="009E1C38">
        <w:rPr>
          <w:rFonts w:ascii="Times New Roman" w:eastAsia="Candara" w:hAnsi="Times New Roman" w:cs="Times New Roman"/>
          <w:color w:val="000000" w:themeColor="text1"/>
          <w:sz w:val="24"/>
          <w:szCs w:val="24"/>
          <w:vertAlign w:val="superscript"/>
          <w:lang w:eastAsia="es-ES"/>
        </w:rPr>
        <w:footnoteReference w:id="62"/>
      </w:r>
      <w:r w:rsidR="007E320D" w:rsidRPr="009E1C38">
        <w:rPr>
          <w:rFonts w:ascii="Times New Roman" w:eastAsia="Candara" w:hAnsi="Times New Roman" w:cs="Times New Roman"/>
          <w:color w:val="000000" w:themeColor="text1"/>
          <w:sz w:val="24"/>
          <w:szCs w:val="24"/>
          <w:lang w:eastAsia="es-ES"/>
        </w:rPr>
        <w:t xml:space="preserve">. </w:t>
      </w:r>
      <w:r w:rsidR="009226A1" w:rsidRPr="009E1C38">
        <w:rPr>
          <w:rFonts w:ascii="Times New Roman" w:eastAsia="Candara" w:hAnsi="Times New Roman" w:cs="Times New Roman"/>
          <w:color w:val="000000" w:themeColor="text1"/>
          <w:sz w:val="24"/>
          <w:szCs w:val="24"/>
          <w:lang w:eastAsia="es-ES"/>
        </w:rPr>
        <w:t>Se ha denunciado que e</w:t>
      </w:r>
      <w:r w:rsidR="007E320D" w:rsidRPr="009E1C38">
        <w:rPr>
          <w:rFonts w:ascii="Times New Roman" w:eastAsia="Candara" w:hAnsi="Times New Roman" w:cs="Times New Roman"/>
          <w:color w:val="000000" w:themeColor="text1"/>
          <w:sz w:val="24"/>
          <w:szCs w:val="24"/>
          <w:lang w:eastAsia="es-ES"/>
        </w:rPr>
        <w:t xml:space="preserve">l Ejército </w:t>
      </w:r>
      <w:r w:rsidR="009226A1" w:rsidRPr="009E1C38">
        <w:rPr>
          <w:rFonts w:ascii="Times New Roman" w:eastAsia="Candara" w:hAnsi="Times New Roman" w:cs="Times New Roman"/>
          <w:color w:val="000000" w:themeColor="text1"/>
          <w:sz w:val="24"/>
          <w:szCs w:val="24"/>
          <w:lang w:eastAsia="es-ES"/>
        </w:rPr>
        <w:t xml:space="preserve">ha depurado </w:t>
      </w:r>
      <w:r w:rsidR="007E320D" w:rsidRPr="009E1C38">
        <w:rPr>
          <w:rFonts w:ascii="Times New Roman" w:eastAsia="Candara" w:hAnsi="Times New Roman" w:cs="Times New Roman"/>
          <w:color w:val="000000" w:themeColor="text1"/>
          <w:sz w:val="24"/>
          <w:szCs w:val="24"/>
          <w:lang w:eastAsia="es-ES"/>
        </w:rPr>
        <w:t>unilateralmente datos y archivos de inteligencia y contrainteligencia</w:t>
      </w:r>
      <w:r w:rsidR="000903A9">
        <w:rPr>
          <w:rFonts w:ascii="Times New Roman" w:eastAsia="Candara" w:hAnsi="Times New Roman" w:cs="Times New Roman"/>
          <w:color w:val="000000" w:themeColor="text1"/>
          <w:sz w:val="24"/>
          <w:szCs w:val="24"/>
          <w:lang w:eastAsia="es-ES"/>
        </w:rPr>
        <w:t>,</w:t>
      </w:r>
      <w:r w:rsidR="007E320D" w:rsidRPr="009E1C38">
        <w:rPr>
          <w:rFonts w:ascii="Times New Roman" w:eastAsia="Candara" w:hAnsi="Times New Roman" w:cs="Times New Roman"/>
          <w:color w:val="000000" w:themeColor="text1"/>
          <w:sz w:val="24"/>
          <w:szCs w:val="24"/>
          <w:lang w:eastAsia="es-ES"/>
        </w:rPr>
        <w:t xml:space="preserve"> antes de ser avaladas y formalizadas las recomendaciones de la Comisión asesora de Depuración, generando </w:t>
      </w:r>
      <w:r w:rsidR="000903A9">
        <w:rPr>
          <w:rFonts w:ascii="Times New Roman" w:eastAsia="Candara" w:hAnsi="Times New Roman" w:cs="Times New Roman"/>
          <w:color w:val="000000" w:themeColor="text1"/>
          <w:sz w:val="24"/>
          <w:szCs w:val="24"/>
          <w:lang w:eastAsia="es-ES"/>
        </w:rPr>
        <w:t xml:space="preserve">el </w:t>
      </w:r>
      <w:r w:rsidR="007E320D" w:rsidRPr="009E1C38">
        <w:rPr>
          <w:rFonts w:ascii="Times New Roman" w:eastAsia="Candara" w:hAnsi="Times New Roman" w:cs="Times New Roman"/>
          <w:color w:val="000000" w:themeColor="text1"/>
          <w:sz w:val="24"/>
          <w:szCs w:val="24"/>
          <w:lang w:eastAsia="es-ES"/>
        </w:rPr>
        <w:t xml:space="preserve">riesgo de eliminación de evidencias de violaciones </w:t>
      </w:r>
      <w:r w:rsidR="000903A9">
        <w:rPr>
          <w:rFonts w:ascii="Times New Roman" w:eastAsia="Candara" w:hAnsi="Times New Roman" w:cs="Times New Roman"/>
          <w:color w:val="000000" w:themeColor="text1"/>
          <w:sz w:val="24"/>
          <w:szCs w:val="24"/>
          <w:lang w:eastAsia="es-ES"/>
        </w:rPr>
        <w:t>a los derechos humanos</w:t>
      </w:r>
      <w:r w:rsidR="007E320D" w:rsidRPr="009E1C38">
        <w:rPr>
          <w:rFonts w:ascii="Times New Roman" w:eastAsia="Candara" w:hAnsi="Times New Roman" w:cs="Times New Roman"/>
          <w:color w:val="000000" w:themeColor="text1"/>
          <w:sz w:val="24"/>
          <w:szCs w:val="24"/>
          <w:vertAlign w:val="superscript"/>
          <w:lang w:eastAsia="es-ES"/>
        </w:rPr>
        <w:footnoteReference w:id="63"/>
      </w:r>
      <w:r w:rsidR="007E320D" w:rsidRPr="009E1C38">
        <w:rPr>
          <w:rFonts w:ascii="Times New Roman" w:eastAsia="Candara" w:hAnsi="Times New Roman" w:cs="Times New Roman"/>
          <w:color w:val="000000" w:themeColor="text1"/>
          <w:sz w:val="24"/>
          <w:szCs w:val="24"/>
          <w:lang w:eastAsia="es-ES"/>
        </w:rPr>
        <w:t>.</w:t>
      </w:r>
      <w:r w:rsidR="009C4FCD" w:rsidRPr="009E1C38">
        <w:rPr>
          <w:rFonts w:ascii="Times New Roman" w:eastAsia="Calibri" w:hAnsi="Times New Roman" w:cs="Times New Roman"/>
          <w:color w:val="000000" w:themeColor="text1"/>
          <w:sz w:val="24"/>
          <w:szCs w:val="24"/>
          <w:lang w:eastAsia="es-ES"/>
        </w:rPr>
        <w:t xml:space="preserve"> </w:t>
      </w:r>
    </w:p>
    <w:p w14:paraId="7CFAE793" w14:textId="77777777" w:rsidR="00906D65" w:rsidRDefault="005E5198" w:rsidP="00906D65">
      <w:pPr>
        <w:pStyle w:val="Ttulo2"/>
        <w:spacing w:before="100" w:beforeAutospacing="1" w:after="100" w:afterAutospacing="1" w:line="240" w:lineRule="auto"/>
        <w:jc w:val="both"/>
        <w:rPr>
          <w:rFonts w:ascii="Times New Roman" w:hAnsi="Times New Roman" w:cs="Times New Roman"/>
          <w:b/>
          <w:color w:val="000000" w:themeColor="text1"/>
          <w:sz w:val="24"/>
          <w:szCs w:val="24"/>
          <w:lang w:val="es-ES"/>
        </w:rPr>
      </w:pPr>
      <w:bookmarkStart w:id="6" w:name="_Toc17836006"/>
      <w:r w:rsidRPr="009E1C38">
        <w:rPr>
          <w:rFonts w:ascii="Times New Roman" w:hAnsi="Times New Roman" w:cs="Times New Roman"/>
          <w:b/>
          <w:color w:val="000000" w:themeColor="text1"/>
          <w:sz w:val="24"/>
          <w:szCs w:val="24"/>
          <w:lang w:val="es-ES"/>
        </w:rPr>
        <w:t>1.4. Panorama de la reparación a las víctimas y de la política de restitución de tierras</w:t>
      </w:r>
      <w:bookmarkEnd w:id="6"/>
    </w:p>
    <w:p w14:paraId="76387C55" w14:textId="77777777" w:rsidR="002417AD" w:rsidRPr="009E1C38" w:rsidRDefault="002417AD" w:rsidP="002417AD">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La reparación integral y transformadora a las víctimas del conflicto armado es una de las responsabilidades más importantes del Estado para consolidar la paz y garantizar el goce efectivo de derechos. Desde el año 2011 existe una política de reparación y atención a víctimas del conflicto contemplada dentro de la ley 1448 cuya vigencia se extiende durante 10 años, hasta el año 2021. También es uno de los ejes transversales del Acuerdo de Paz suscrito entre las FARC-EP y está contemplado en el punto cinco del Acuerdo denominado “Sistema Integral de Verdad, Justicia, Reparación y No Repetición”, incluyendo la Jurisdicción Especial para la Paz; y Compromiso sobre Derechos Humanos. </w:t>
      </w:r>
    </w:p>
    <w:p w14:paraId="4A206098" w14:textId="5D7B4023" w:rsidR="0033498F" w:rsidRPr="00AD56AF" w:rsidRDefault="00906D65" w:rsidP="00AD56AF">
      <w:pPr>
        <w:jc w:val="both"/>
        <w:rPr>
          <w:rFonts w:ascii="Times New Roman" w:hAnsi="Times New Roman" w:cs="Times New Roman"/>
          <w:b/>
          <w:bCs/>
          <w:sz w:val="24"/>
          <w:szCs w:val="24"/>
          <w:lang w:val="es-ES"/>
        </w:rPr>
      </w:pPr>
      <w:r w:rsidRPr="00AD56AF">
        <w:rPr>
          <w:rFonts w:ascii="Times New Roman" w:hAnsi="Times New Roman" w:cs="Times New Roman"/>
          <w:b/>
          <w:bCs/>
          <w:sz w:val="24"/>
          <w:szCs w:val="24"/>
          <w:lang w:val="es-ES"/>
        </w:rPr>
        <w:t xml:space="preserve">a. </w:t>
      </w:r>
      <w:r w:rsidR="0033498F" w:rsidRPr="00AD56AF">
        <w:rPr>
          <w:rFonts w:ascii="Times New Roman" w:hAnsi="Times New Roman" w:cs="Times New Roman"/>
          <w:b/>
          <w:bCs/>
          <w:sz w:val="24"/>
          <w:szCs w:val="24"/>
          <w:lang w:val="es-ES"/>
        </w:rPr>
        <w:t xml:space="preserve">Persistencia de las fallas estructurales de la política de atención y reparación a las víctimas </w:t>
      </w:r>
    </w:p>
    <w:p w14:paraId="487EA643" w14:textId="5C5856E7" w:rsidR="00107276" w:rsidRPr="009E1C38" w:rsidRDefault="00164BE0"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Actualmente</w:t>
      </w:r>
      <w:r w:rsidR="00825F41" w:rsidRPr="009E1C38">
        <w:rPr>
          <w:rFonts w:ascii="Times New Roman" w:hAnsi="Times New Roman" w:cs="Times New Roman"/>
          <w:color w:val="000000" w:themeColor="text1"/>
          <w:sz w:val="24"/>
          <w:szCs w:val="24"/>
          <w:lang w:val="es-ES"/>
        </w:rPr>
        <w:t xml:space="preserve"> persisten </w:t>
      </w:r>
      <w:r w:rsidR="0033498F" w:rsidRPr="009E1C38">
        <w:rPr>
          <w:rFonts w:ascii="Times New Roman" w:hAnsi="Times New Roman" w:cs="Times New Roman"/>
          <w:color w:val="000000" w:themeColor="text1"/>
          <w:sz w:val="24"/>
          <w:szCs w:val="24"/>
          <w:lang w:val="es-ES"/>
        </w:rPr>
        <w:t>deficiencias estructurales</w:t>
      </w:r>
      <w:r w:rsidR="00825F41" w:rsidRPr="009E1C38" w:rsidDel="005425B6">
        <w:rPr>
          <w:rFonts w:ascii="Times New Roman" w:hAnsi="Times New Roman" w:cs="Times New Roman"/>
          <w:color w:val="000000" w:themeColor="text1"/>
          <w:sz w:val="24"/>
          <w:szCs w:val="24"/>
          <w:lang w:val="es-ES"/>
        </w:rPr>
        <w:t xml:space="preserve"> </w:t>
      </w:r>
      <w:r w:rsidR="003C31A5" w:rsidRPr="009E1C38">
        <w:rPr>
          <w:rFonts w:ascii="Times New Roman" w:hAnsi="Times New Roman" w:cs="Times New Roman"/>
          <w:color w:val="000000" w:themeColor="text1"/>
          <w:sz w:val="24"/>
          <w:szCs w:val="24"/>
          <w:lang w:val="es-ES"/>
        </w:rPr>
        <w:t>e</w:t>
      </w:r>
      <w:r w:rsidR="00741721" w:rsidRPr="009E1C38">
        <w:rPr>
          <w:rFonts w:ascii="Times New Roman" w:hAnsi="Times New Roman" w:cs="Times New Roman"/>
          <w:color w:val="000000" w:themeColor="text1"/>
          <w:sz w:val="24"/>
          <w:szCs w:val="24"/>
          <w:lang w:val="es-ES"/>
        </w:rPr>
        <w:t>n la implementación de la política de atención y reparación a las víctimas de conflicto armado</w:t>
      </w:r>
      <w:r w:rsidR="00107276" w:rsidRPr="009E1C38">
        <w:rPr>
          <w:rFonts w:ascii="Times New Roman" w:hAnsi="Times New Roman" w:cs="Times New Roman"/>
          <w:color w:val="000000" w:themeColor="text1"/>
          <w:sz w:val="24"/>
          <w:szCs w:val="24"/>
          <w:lang w:val="es-ES"/>
        </w:rPr>
        <w:t xml:space="preserve">, se observa la persistencia de las limitaciones en la política de restitución de tierras y existen varias preocupaciones sobre el </w:t>
      </w:r>
      <w:r w:rsidR="00107276" w:rsidRPr="009E1C38">
        <w:rPr>
          <w:rFonts w:ascii="Times New Roman" w:hAnsi="Times New Roman" w:cs="Times New Roman"/>
          <w:color w:val="000000" w:themeColor="text1"/>
          <w:sz w:val="24"/>
          <w:szCs w:val="24"/>
          <w:lang w:val="es-ES"/>
        </w:rPr>
        <w:lastRenderedPageBreak/>
        <w:t>proyecto de modificación a la ley 1448 de 2011. A</w:t>
      </w:r>
      <w:r w:rsidRPr="009E1C38">
        <w:rPr>
          <w:rFonts w:ascii="Times New Roman" w:hAnsi="Times New Roman" w:cs="Times New Roman"/>
          <w:color w:val="000000" w:themeColor="text1"/>
          <w:sz w:val="24"/>
          <w:szCs w:val="24"/>
          <w:lang w:val="es-ES"/>
        </w:rPr>
        <w:t xml:space="preserve">sí </w:t>
      </w:r>
      <w:r w:rsidR="00107276" w:rsidRPr="009E1C38">
        <w:rPr>
          <w:rFonts w:ascii="Times New Roman" w:hAnsi="Times New Roman" w:cs="Times New Roman"/>
          <w:color w:val="000000" w:themeColor="text1"/>
          <w:sz w:val="24"/>
          <w:szCs w:val="24"/>
          <w:lang w:val="es-ES"/>
        </w:rPr>
        <w:t>mismo</w:t>
      </w:r>
      <w:r w:rsidR="001951C9"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w:t>
      </w:r>
      <w:r w:rsidR="00AB1231" w:rsidRPr="009E1C38">
        <w:rPr>
          <w:rFonts w:ascii="Times New Roman" w:hAnsi="Times New Roman" w:cs="Times New Roman"/>
          <w:color w:val="000000" w:themeColor="text1"/>
          <w:sz w:val="24"/>
          <w:szCs w:val="24"/>
          <w:lang w:val="es-ES"/>
        </w:rPr>
        <w:t xml:space="preserve">diversas organizaciones presentan </w:t>
      </w:r>
      <w:r w:rsidR="00EA2DDB" w:rsidRPr="009E1C38">
        <w:rPr>
          <w:rFonts w:ascii="Times New Roman" w:hAnsi="Times New Roman" w:cs="Times New Roman"/>
          <w:color w:val="000000" w:themeColor="text1"/>
          <w:sz w:val="24"/>
          <w:szCs w:val="24"/>
          <w:lang w:val="es-ES"/>
        </w:rPr>
        <w:t>inquietudes</w:t>
      </w:r>
      <w:r w:rsidRPr="009E1C38">
        <w:rPr>
          <w:rFonts w:ascii="Times New Roman" w:hAnsi="Times New Roman" w:cs="Times New Roman"/>
          <w:color w:val="000000" w:themeColor="text1"/>
          <w:sz w:val="24"/>
          <w:szCs w:val="24"/>
          <w:lang w:val="es-ES"/>
        </w:rPr>
        <w:t xml:space="preserve"> sobre la implementación del acuerdo de paz en materia de </w:t>
      </w:r>
      <w:r w:rsidR="00107276" w:rsidRPr="009E1C38">
        <w:rPr>
          <w:rFonts w:ascii="Times New Roman" w:hAnsi="Times New Roman" w:cs="Times New Roman"/>
          <w:color w:val="000000" w:themeColor="text1"/>
          <w:sz w:val="24"/>
          <w:szCs w:val="24"/>
          <w:lang w:val="es-ES"/>
        </w:rPr>
        <w:t xml:space="preserve">derechos de las </w:t>
      </w:r>
      <w:r w:rsidRPr="009E1C38">
        <w:rPr>
          <w:rFonts w:ascii="Times New Roman" w:hAnsi="Times New Roman" w:cs="Times New Roman"/>
          <w:color w:val="000000" w:themeColor="text1"/>
          <w:sz w:val="24"/>
          <w:szCs w:val="24"/>
          <w:lang w:val="es-ES"/>
        </w:rPr>
        <w:t>víctimas</w:t>
      </w:r>
      <w:r w:rsidR="00F8372C" w:rsidRPr="009E1C38">
        <w:rPr>
          <w:rFonts w:ascii="Times New Roman" w:hAnsi="Times New Roman" w:cs="Times New Roman"/>
          <w:color w:val="000000" w:themeColor="text1"/>
          <w:sz w:val="24"/>
          <w:szCs w:val="24"/>
          <w:lang w:val="es-ES"/>
        </w:rPr>
        <w:t xml:space="preserve">. </w:t>
      </w:r>
    </w:p>
    <w:p w14:paraId="29D9196C" w14:textId="0A3F4619" w:rsidR="005D3E19" w:rsidRPr="009E1C38" w:rsidRDefault="00F8372C"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A</w:t>
      </w:r>
      <w:r w:rsidR="005425B6" w:rsidRPr="009E1C38">
        <w:rPr>
          <w:rFonts w:ascii="Times New Roman" w:hAnsi="Times New Roman" w:cs="Times New Roman"/>
          <w:color w:val="000000" w:themeColor="text1"/>
          <w:sz w:val="24"/>
          <w:szCs w:val="24"/>
          <w:lang w:val="es-ES"/>
        </w:rPr>
        <w:t xml:space="preserve"> la fecha se encuentran inscritas en el Registro Único de Víctimas (RUV) 8.666.577 víctimas</w:t>
      </w:r>
      <w:r w:rsidR="005425B6" w:rsidRPr="009E1C38">
        <w:rPr>
          <w:rStyle w:val="Refdenotaalpie"/>
          <w:rFonts w:ascii="Times New Roman" w:hAnsi="Times New Roman" w:cs="Times New Roman"/>
          <w:color w:val="000000" w:themeColor="text1"/>
          <w:sz w:val="24"/>
          <w:szCs w:val="24"/>
          <w:lang w:val="es-ES"/>
        </w:rPr>
        <w:footnoteReference w:id="64"/>
      </w:r>
      <w:r w:rsidR="005425B6" w:rsidRPr="009E1C38">
        <w:rPr>
          <w:rFonts w:ascii="Times New Roman" w:hAnsi="Times New Roman" w:cs="Times New Roman"/>
          <w:color w:val="000000" w:themeColor="text1"/>
          <w:sz w:val="24"/>
          <w:szCs w:val="24"/>
          <w:lang w:val="es-ES"/>
        </w:rPr>
        <w:t>.</w:t>
      </w:r>
      <w:r w:rsidR="00741721" w:rsidRPr="009E1C38">
        <w:rPr>
          <w:rFonts w:ascii="Times New Roman" w:hAnsi="Times New Roman" w:cs="Times New Roman"/>
          <w:color w:val="000000" w:themeColor="text1"/>
          <w:sz w:val="24"/>
          <w:szCs w:val="24"/>
          <w:lang w:val="es-ES"/>
        </w:rPr>
        <w:t xml:space="preserve"> </w:t>
      </w:r>
      <w:r w:rsidR="005D3E19" w:rsidRPr="009E1C38">
        <w:rPr>
          <w:rFonts w:ascii="Times New Roman" w:hAnsi="Times New Roman" w:cs="Times New Roman"/>
          <w:color w:val="000000" w:themeColor="text1"/>
          <w:sz w:val="24"/>
          <w:szCs w:val="24"/>
          <w:lang w:val="es-ES"/>
        </w:rPr>
        <w:t xml:space="preserve">Entre los principales aspectos de preocupación </w:t>
      </w:r>
      <w:r w:rsidR="00107276" w:rsidRPr="009E1C38">
        <w:rPr>
          <w:rFonts w:ascii="Times New Roman" w:hAnsi="Times New Roman" w:cs="Times New Roman"/>
          <w:color w:val="000000" w:themeColor="text1"/>
          <w:sz w:val="24"/>
          <w:szCs w:val="24"/>
          <w:lang w:val="es-ES"/>
        </w:rPr>
        <w:t xml:space="preserve">sobre la implementación de la ley de víctimas </w:t>
      </w:r>
      <w:r w:rsidR="005D3E19" w:rsidRPr="009E1C38">
        <w:rPr>
          <w:rFonts w:ascii="Times New Roman" w:hAnsi="Times New Roman" w:cs="Times New Roman"/>
          <w:color w:val="000000" w:themeColor="text1"/>
          <w:sz w:val="24"/>
          <w:szCs w:val="24"/>
          <w:lang w:val="es-ES"/>
        </w:rPr>
        <w:t>se tienen:</w:t>
      </w:r>
      <w:r w:rsidR="00FD2C87" w:rsidRPr="009E1C38">
        <w:rPr>
          <w:rFonts w:ascii="Times New Roman" w:hAnsi="Times New Roman" w:cs="Times New Roman"/>
          <w:color w:val="000000" w:themeColor="text1"/>
          <w:sz w:val="24"/>
          <w:szCs w:val="24"/>
          <w:lang w:val="es-ES"/>
        </w:rPr>
        <w:t xml:space="preserve"> </w:t>
      </w:r>
      <w:r w:rsidRPr="009E1C38">
        <w:rPr>
          <w:rFonts w:ascii="Times New Roman" w:hAnsi="Times New Roman" w:cs="Times New Roman"/>
          <w:color w:val="000000" w:themeColor="text1"/>
          <w:sz w:val="24"/>
          <w:szCs w:val="24"/>
          <w:lang w:val="es-ES"/>
        </w:rPr>
        <w:t xml:space="preserve">Los </w:t>
      </w:r>
      <w:r w:rsidR="00AD30C6" w:rsidRPr="009E1C38">
        <w:rPr>
          <w:rFonts w:ascii="Times New Roman" w:hAnsi="Times New Roman" w:cs="Times New Roman"/>
          <w:color w:val="000000" w:themeColor="text1"/>
          <w:sz w:val="24"/>
          <w:szCs w:val="24"/>
          <w:lang w:val="es-ES"/>
        </w:rPr>
        <w:t xml:space="preserve">limitantes presupuestales en la política de </w:t>
      </w:r>
      <w:r w:rsidR="00544D0D" w:rsidRPr="009E1C38">
        <w:rPr>
          <w:rFonts w:ascii="Times New Roman" w:hAnsi="Times New Roman" w:cs="Times New Roman"/>
          <w:color w:val="000000" w:themeColor="text1"/>
          <w:sz w:val="24"/>
          <w:szCs w:val="24"/>
          <w:lang w:val="es-ES"/>
        </w:rPr>
        <w:t>reparación</w:t>
      </w:r>
      <w:r w:rsidR="00AD30C6" w:rsidRPr="009E1C38">
        <w:rPr>
          <w:rFonts w:ascii="Times New Roman" w:hAnsi="Times New Roman" w:cs="Times New Roman"/>
          <w:color w:val="000000" w:themeColor="text1"/>
          <w:sz w:val="24"/>
          <w:szCs w:val="24"/>
          <w:lang w:val="es-ES"/>
        </w:rPr>
        <w:t xml:space="preserve"> a las víctimas y retrasos en su ejecución; </w:t>
      </w:r>
      <w:r w:rsidR="00FD2C87" w:rsidRPr="009E1C38">
        <w:rPr>
          <w:rFonts w:ascii="Times New Roman" w:hAnsi="Times New Roman" w:cs="Times New Roman"/>
          <w:color w:val="000000" w:themeColor="text1"/>
          <w:sz w:val="24"/>
          <w:szCs w:val="24"/>
          <w:lang w:val="es-ES"/>
        </w:rPr>
        <w:t xml:space="preserve">deficiencias </w:t>
      </w:r>
      <w:r w:rsidRPr="009E1C38">
        <w:rPr>
          <w:rFonts w:ascii="Times New Roman" w:hAnsi="Times New Roman" w:cs="Times New Roman"/>
          <w:color w:val="000000" w:themeColor="text1"/>
          <w:sz w:val="24"/>
          <w:szCs w:val="24"/>
          <w:lang w:val="es-ES"/>
        </w:rPr>
        <w:t>en</w:t>
      </w:r>
      <w:r w:rsidR="00FD2C87" w:rsidRPr="009E1C38">
        <w:rPr>
          <w:rFonts w:ascii="Times New Roman" w:hAnsi="Times New Roman" w:cs="Times New Roman"/>
          <w:color w:val="000000" w:themeColor="text1"/>
          <w:sz w:val="24"/>
          <w:szCs w:val="24"/>
          <w:lang w:val="es-ES"/>
        </w:rPr>
        <w:t xml:space="preserve"> las medidas de prevención y protección</w:t>
      </w:r>
      <w:r w:rsidRPr="009E1C38">
        <w:rPr>
          <w:rFonts w:ascii="Times New Roman" w:hAnsi="Times New Roman" w:cs="Times New Roman"/>
          <w:color w:val="000000" w:themeColor="text1"/>
          <w:sz w:val="24"/>
          <w:szCs w:val="24"/>
          <w:lang w:val="es-ES"/>
        </w:rPr>
        <w:t xml:space="preserve"> a las víctimas</w:t>
      </w:r>
      <w:r w:rsidR="005D2E6C" w:rsidRPr="009E1C38">
        <w:rPr>
          <w:rFonts w:ascii="Times New Roman" w:hAnsi="Times New Roman" w:cs="Times New Roman"/>
          <w:color w:val="000000" w:themeColor="text1"/>
          <w:sz w:val="24"/>
          <w:szCs w:val="24"/>
          <w:lang w:val="es-ES"/>
        </w:rPr>
        <w:t>;</w:t>
      </w:r>
      <w:r w:rsidR="00FD2C87" w:rsidRPr="009E1C38">
        <w:rPr>
          <w:rFonts w:ascii="Times New Roman" w:hAnsi="Times New Roman" w:cs="Times New Roman"/>
          <w:color w:val="000000" w:themeColor="text1"/>
          <w:sz w:val="24"/>
          <w:szCs w:val="24"/>
          <w:lang w:val="es-ES"/>
        </w:rPr>
        <w:t xml:space="preserve"> resultados incipien</w:t>
      </w:r>
      <w:r w:rsidR="005D2E6C" w:rsidRPr="009E1C38">
        <w:rPr>
          <w:rFonts w:ascii="Times New Roman" w:hAnsi="Times New Roman" w:cs="Times New Roman"/>
          <w:color w:val="000000" w:themeColor="text1"/>
          <w:sz w:val="24"/>
          <w:szCs w:val="24"/>
          <w:lang w:val="es-ES"/>
        </w:rPr>
        <w:t>tes en las medidas humanitarias;</w:t>
      </w:r>
      <w:r w:rsidR="00825F41" w:rsidRPr="009E1C38">
        <w:rPr>
          <w:rFonts w:ascii="Times New Roman" w:hAnsi="Times New Roman" w:cs="Times New Roman"/>
          <w:color w:val="000000" w:themeColor="text1"/>
          <w:sz w:val="24"/>
          <w:szCs w:val="24"/>
          <w:lang w:val="es-ES"/>
        </w:rPr>
        <w:t xml:space="preserve"> limitada participación de las Víctimas en los espacios dispuestos por la ley;</w:t>
      </w:r>
      <w:r w:rsidR="005D3E19" w:rsidRPr="009E1C38">
        <w:rPr>
          <w:rFonts w:ascii="Times New Roman" w:hAnsi="Times New Roman" w:cs="Times New Roman"/>
          <w:color w:val="000000" w:themeColor="text1"/>
          <w:sz w:val="24"/>
          <w:szCs w:val="24"/>
          <w:lang w:val="es-ES"/>
        </w:rPr>
        <w:t xml:space="preserve"> el cierre del registro de víctimas en el año 2016; </w:t>
      </w:r>
      <w:r w:rsidR="00741721" w:rsidRPr="009E1C38">
        <w:rPr>
          <w:rFonts w:ascii="Times New Roman" w:hAnsi="Times New Roman" w:cs="Times New Roman"/>
          <w:color w:val="000000" w:themeColor="text1"/>
          <w:sz w:val="24"/>
          <w:szCs w:val="24"/>
          <w:lang w:val="es-ES"/>
        </w:rPr>
        <w:t xml:space="preserve">la falta de reconocimiento y medidas de reparación para las víctimas que se encuentran en el exterior; </w:t>
      </w:r>
      <w:r w:rsidR="005D3E19" w:rsidRPr="009E1C38">
        <w:rPr>
          <w:rFonts w:ascii="Times New Roman" w:hAnsi="Times New Roman" w:cs="Times New Roman"/>
          <w:color w:val="000000" w:themeColor="text1"/>
          <w:sz w:val="24"/>
          <w:szCs w:val="24"/>
          <w:lang w:val="es-ES"/>
        </w:rPr>
        <w:t>los obstáculos en procesos de reparación colectiva; falta de atención en salud integral con enfoque psicosocial</w:t>
      </w:r>
      <w:r w:rsidR="005D2E6C" w:rsidRPr="009E1C38">
        <w:rPr>
          <w:rFonts w:ascii="Times New Roman" w:hAnsi="Times New Roman" w:cs="Times New Roman"/>
          <w:color w:val="000000" w:themeColor="text1"/>
          <w:sz w:val="24"/>
          <w:szCs w:val="24"/>
          <w:lang w:val="es-ES"/>
        </w:rPr>
        <w:t>;</w:t>
      </w:r>
      <w:r w:rsidR="003A5749" w:rsidRPr="009E1C38">
        <w:rPr>
          <w:rFonts w:ascii="Times New Roman" w:hAnsi="Times New Roman" w:cs="Times New Roman"/>
          <w:color w:val="000000" w:themeColor="text1"/>
          <w:sz w:val="24"/>
          <w:szCs w:val="24"/>
          <w:lang w:val="es-ES"/>
        </w:rPr>
        <w:t xml:space="preserve"> escasos avances en la implementación de los enfoques diferenciales</w:t>
      </w:r>
      <w:r w:rsidR="005D2E6C" w:rsidRPr="009E1C38">
        <w:rPr>
          <w:rFonts w:ascii="Times New Roman" w:hAnsi="Times New Roman" w:cs="Times New Roman"/>
          <w:color w:val="000000" w:themeColor="text1"/>
          <w:sz w:val="24"/>
          <w:szCs w:val="24"/>
          <w:lang w:val="es-ES"/>
        </w:rPr>
        <w:t xml:space="preserve"> de género y étnico;</w:t>
      </w:r>
      <w:r w:rsidR="003A5749" w:rsidRPr="009E1C38">
        <w:rPr>
          <w:rFonts w:ascii="Times New Roman" w:hAnsi="Times New Roman" w:cs="Times New Roman"/>
          <w:color w:val="000000" w:themeColor="text1"/>
          <w:sz w:val="24"/>
          <w:szCs w:val="24"/>
          <w:lang w:val="es-ES"/>
        </w:rPr>
        <w:t xml:space="preserve"> </w:t>
      </w:r>
      <w:r w:rsidR="005D3E19" w:rsidRPr="009E1C38">
        <w:rPr>
          <w:rFonts w:ascii="Times New Roman" w:hAnsi="Times New Roman" w:cs="Times New Roman"/>
          <w:color w:val="000000" w:themeColor="text1"/>
          <w:sz w:val="24"/>
          <w:szCs w:val="24"/>
          <w:lang w:val="es-ES"/>
        </w:rPr>
        <w:t xml:space="preserve"> falta de coordinación institucional para el cumplimiento de los objetivos y medidas de la ley</w:t>
      </w:r>
      <w:r w:rsidR="003A5749" w:rsidRPr="009E1C38">
        <w:rPr>
          <w:rFonts w:ascii="Times New Roman" w:hAnsi="Times New Roman" w:cs="Times New Roman"/>
          <w:color w:val="000000" w:themeColor="text1"/>
          <w:sz w:val="24"/>
          <w:szCs w:val="24"/>
          <w:lang w:val="es-ES"/>
        </w:rPr>
        <w:t>.</w:t>
      </w:r>
    </w:p>
    <w:p w14:paraId="51BB17FA" w14:textId="5A5C2B75" w:rsidR="00AD30C6" w:rsidRPr="009E1C38" w:rsidRDefault="00AD30C6"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En materia de indemnización si bien existen esfuerzos fiscales </w:t>
      </w:r>
      <w:r w:rsidR="00A92788" w:rsidRPr="009E1C38">
        <w:rPr>
          <w:rFonts w:ascii="Times New Roman" w:hAnsi="Times New Roman" w:cs="Times New Roman"/>
          <w:color w:val="000000" w:themeColor="text1"/>
          <w:sz w:val="24"/>
          <w:szCs w:val="24"/>
          <w:lang w:val="es-ES"/>
        </w:rPr>
        <w:t xml:space="preserve">por parte del Estado </w:t>
      </w:r>
      <w:r w:rsidRPr="009E1C38">
        <w:rPr>
          <w:rFonts w:ascii="Times New Roman" w:hAnsi="Times New Roman" w:cs="Times New Roman"/>
          <w:color w:val="000000" w:themeColor="text1"/>
          <w:sz w:val="24"/>
          <w:szCs w:val="24"/>
          <w:lang w:val="es-ES"/>
        </w:rPr>
        <w:t xml:space="preserve">para </w:t>
      </w:r>
      <w:r w:rsidR="00A92788" w:rsidRPr="009E1C38">
        <w:rPr>
          <w:rFonts w:ascii="Times New Roman" w:hAnsi="Times New Roman" w:cs="Times New Roman"/>
          <w:color w:val="000000" w:themeColor="text1"/>
          <w:sz w:val="24"/>
          <w:szCs w:val="24"/>
          <w:lang w:val="es-ES"/>
        </w:rPr>
        <w:t xml:space="preserve">la </w:t>
      </w:r>
      <w:r w:rsidRPr="009E1C38">
        <w:rPr>
          <w:rFonts w:ascii="Times New Roman" w:hAnsi="Times New Roman" w:cs="Times New Roman"/>
          <w:color w:val="000000" w:themeColor="text1"/>
          <w:sz w:val="24"/>
          <w:szCs w:val="24"/>
          <w:lang w:val="es-ES"/>
        </w:rPr>
        <w:t xml:space="preserve">indemnización de la población víctima aún es muy bajo respecto de </w:t>
      </w:r>
      <w:r w:rsidR="00A92788" w:rsidRPr="009E1C38">
        <w:rPr>
          <w:rFonts w:ascii="Times New Roman" w:hAnsi="Times New Roman" w:cs="Times New Roman"/>
          <w:color w:val="000000" w:themeColor="text1"/>
          <w:sz w:val="24"/>
          <w:szCs w:val="24"/>
          <w:lang w:val="es-ES"/>
        </w:rPr>
        <w:t>sus</w:t>
      </w:r>
      <w:r w:rsidRPr="009E1C38">
        <w:rPr>
          <w:rFonts w:ascii="Times New Roman" w:hAnsi="Times New Roman" w:cs="Times New Roman"/>
          <w:color w:val="000000" w:themeColor="text1"/>
          <w:sz w:val="24"/>
          <w:szCs w:val="24"/>
          <w:lang w:val="es-ES"/>
        </w:rPr>
        <w:t xml:space="preserve"> necesidad</w:t>
      </w:r>
      <w:r w:rsidR="00A92788" w:rsidRPr="009E1C38">
        <w:rPr>
          <w:rFonts w:ascii="Times New Roman" w:hAnsi="Times New Roman" w:cs="Times New Roman"/>
          <w:color w:val="000000" w:themeColor="text1"/>
          <w:sz w:val="24"/>
          <w:szCs w:val="24"/>
          <w:lang w:val="es-ES"/>
        </w:rPr>
        <w:t>es</w:t>
      </w:r>
      <w:r w:rsidRPr="009E1C38">
        <w:rPr>
          <w:rFonts w:ascii="Times New Roman" w:hAnsi="Times New Roman" w:cs="Times New Roman"/>
          <w:color w:val="000000" w:themeColor="text1"/>
          <w:sz w:val="24"/>
          <w:szCs w:val="24"/>
          <w:lang w:val="es-ES"/>
        </w:rPr>
        <w:t>. Cerca del 93% de las víctimas aún no han accedido a la indemnización, siendo la población desplazada la más perjudicada con un</w:t>
      </w:r>
      <w:r w:rsidR="00F8372C" w:rsidRPr="009E1C38">
        <w:rPr>
          <w:rFonts w:ascii="Times New Roman" w:hAnsi="Times New Roman" w:cs="Times New Roman"/>
          <w:color w:val="000000" w:themeColor="text1"/>
          <w:sz w:val="24"/>
          <w:szCs w:val="24"/>
          <w:lang w:val="es-ES"/>
        </w:rPr>
        <w:t>a</w:t>
      </w:r>
      <w:r w:rsidRPr="009E1C38">
        <w:rPr>
          <w:rFonts w:ascii="Times New Roman" w:hAnsi="Times New Roman" w:cs="Times New Roman"/>
          <w:color w:val="000000" w:themeColor="text1"/>
          <w:sz w:val="24"/>
          <w:szCs w:val="24"/>
          <w:lang w:val="es-ES"/>
        </w:rPr>
        <w:t xml:space="preserve"> </w:t>
      </w:r>
      <w:r w:rsidR="00F8372C" w:rsidRPr="009E1C38">
        <w:rPr>
          <w:rFonts w:ascii="Times New Roman" w:hAnsi="Times New Roman" w:cs="Times New Roman"/>
          <w:color w:val="000000" w:themeColor="text1"/>
          <w:sz w:val="24"/>
          <w:szCs w:val="24"/>
          <w:lang w:val="es-ES"/>
        </w:rPr>
        <w:t>demora</w:t>
      </w:r>
      <w:r w:rsidRPr="009E1C38">
        <w:rPr>
          <w:rFonts w:ascii="Times New Roman" w:hAnsi="Times New Roman" w:cs="Times New Roman"/>
          <w:color w:val="000000" w:themeColor="text1"/>
          <w:sz w:val="24"/>
          <w:szCs w:val="24"/>
          <w:lang w:val="es-ES"/>
        </w:rPr>
        <w:t xml:space="preserve"> </w:t>
      </w:r>
      <w:r w:rsidR="00F8372C" w:rsidRPr="009E1C38">
        <w:rPr>
          <w:rFonts w:ascii="Times New Roman" w:hAnsi="Times New Roman" w:cs="Times New Roman"/>
          <w:color w:val="000000" w:themeColor="text1"/>
          <w:sz w:val="24"/>
          <w:szCs w:val="24"/>
          <w:lang w:val="es-ES"/>
        </w:rPr>
        <w:t xml:space="preserve">en la indemnización </w:t>
      </w:r>
      <w:r w:rsidRPr="009E1C38">
        <w:rPr>
          <w:rFonts w:ascii="Times New Roman" w:hAnsi="Times New Roman" w:cs="Times New Roman"/>
          <w:color w:val="000000" w:themeColor="text1"/>
          <w:sz w:val="24"/>
          <w:szCs w:val="24"/>
          <w:lang w:val="es-ES"/>
        </w:rPr>
        <w:t xml:space="preserve">del 97% de la población incluida en el RUV. </w:t>
      </w:r>
      <w:r w:rsidR="00A92788" w:rsidRPr="009E1C38">
        <w:rPr>
          <w:rFonts w:ascii="Times New Roman" w:hAnsi="Times New Roman" w:cs="Times New Roman"/>
          <w:color w:val="000000" w:themeColor="text1"/>
          <w:sz w:val="24"/>
          <w:szCs w:val="24"/>
          <w:lang w:val="es-ES"/>
        </w:rPr>
        <w:t>Por otro lado, e</w:t>
      </w:r>
      <w:r w:rsidRPr="009E1C38">
        <w:rPr>
          <w:rFonts w:ascii="Times New Roman" w:hAnsi="Times New Roman" w:cs="Times New Roman"/>
          <w:color w:val="000000" w:themeColor="text1"/>
          <w:sz w:val="24"/>
          <w:szCs w:val="24"/>
          <w:lang w:val="es-ES"/>
        </w:rPr>
        <w:t>xisten retrasos que perjudican el goc</w:t>
      </w:r>
      <w:r w:rsidR="00544D0D" w:rsidRPr="009E1C38">
        <w:rPr>
          <w:rFonts w:ascii="Times New Roman" w:hAnsi="Times New Roman" w:cs="Times New Roman"/>
          <w:color w:val="000000" w:themeColor="text1"/>
          <w:sz w:val="24"/>
          <w:szCs w:val="24"/>
          <w:lang w:val="es-ES"/>
        </w:rPr>
        <w:t>e de derechos de las víctimas, l</w:t>
      </w:r>
      <w:r w:rsidRPr="009E1C38">
        <w:rPr>
          <w:rFonts w:ascii="Times New Roman" w:hAnsi="Times New Roman" w:cs="Times New Roman"/>
          <w:color w:val="000000" w:themeColor="text1"/>
          <w:sz w:val="24"/>
          <w:szCs w:val="24"/>
          <w:lang w:val="es-ES"/>
        </w:rPr>
        <w:t xml:space="preserve">a Comisión de seguimiento y monitoreo a la implementación de la ley 1448 de 2011 encontró que se encuentran en proceso de revisión 10.131 indemnizaciones </w:t>
      </w:r>
      <w:r w:rsidR="00544D0D" w:rsidRPr="009E1C38">
        <w:rPr>
          <w:rFonts w:ascii="Times New Roman" w:hAnsi="Times New Roman" w:cs="Times New Roman"/>
          <w:color w:val="000000" w:themeColor="text1"/>
          <w:sz w:val="24"/>
          <w:szCs w:val="24"/>
          <w:lang w:val="es-ES"/>
        </w:rPr>
        <w:t>con un costo de</w:t>
      </w:r>
      <w:r w:rsidRPr="009E1C38">
        <w:rPr>
          <w:rFonts w:ascii="Times New Roman" w:hAnsi="Times New Roman" w:cs="Times New Roman"/>
          <w:color w:val="000000" w:themeColor="text1"/>
          <w:sz w:val="24"/>
          <w:szCs w:val="24"/>
          <w:lang w:val="es-ES"/>
        </w:rPr>
        <w:t xml:space="preserve"> $99 mil millones que corresponden a 9.081 beneficiarios, lo cual ha afectado el acceso de 8.006 víctimas, quienes no han recibido otra indemnización</w:t>
      </w:r>
      <w:r w:rsidRPr="009E1C38">
        <w:rPr>
          <w:rStyle w:val="Refdenotaalpie"/>
          <w:rFonts w:ascii="Times New Roman" w:hAnsi="Times New Roman" w:cs="Times New Roman"/>
          <w:color w:val="000000" w:themeColor="text1"/>
          <w:sz w:val="24"/>
          <w:szCs w:val="24"/>
          <w:lang w:val="es-ES"/>
        </w:rPr>
        <w:footnoteReference w:id="65"/>
      </w:r>
      <w:r w:rsidRPr="009E1C38">
        <w:rPr>
          <w:rFonts w:ascii="Times New Roman" w:hAnsi="Times New Roman" w:cs="Times New Roman"/>
          <w:color w:val="000000" w:themeColor="text1"/>
          <w:sz w:val="24"/>
          <w:szCs w:val="24"/>
          <w:lang w:val="es-ES"/>
        </w:rPr>
        <w:t>.</w:t>
      </w:r>
    </w:p>
    <w:p w14:paraId="0EFC4C29" w14:textId="7628A75F" w:rsidR="00682807" w:rsidRPr="009E1C38" w:rsidRDefault="00AB1231"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lang w:val="es-ES"/>
        </w:rPr>
        <w:t>Diversos pronunciamientos del gobierno aseguran que el Estado no tiene los recursos fiscales suficientes para la financiación de la reparación a las víctimas del conflicto armado</w:t>
      </w:r>
      <w:r w:rsidR="00D032BA" w:rsidRPr="009E1C38">
        <w:rPr>
          <w:rStyle w:val="Refdenotaalpie"/>
          <w:rFonts w:ascii="Times New Roman" w:hAnsi="Times New Roman" w:cs="Times New Roman"/>
          <w:color w:val="000000" w:themeColor="text1"/>
          <w:sz w:val="24"/>
          <w:szCs w:val="24"/>
          <w:lang w:val="es-ES"/>
        </w:rPr>
        <w:footnoteReference w:id="66"/>
      </w:r>
      <w:r w:rsidR="00682807" w:rsidRPr="009E1C38">
        <w:rPr>
          <w:rFonts w:ascii="Times New Roman" w:hAnsi="Times New Roman" w:cs="Times New Roman"/>
          <w:color w:val="000000" w:themeColor="text1"/>
          <w:sz w:val="24"/>
          <w:szCs w:val="24"/>
          <w:lang w:val="es-ES"/>
        </w:rPr>
        <w:t>;</w:t>
      </w:r>
      <w:r w:rsidR="00D77BD7" w:rsidRPr="009E1C38">
        <w:rPr>
          <w:rFonts w:ascii="Times New Roman" w:hAnsi="Times New Roman" w:cs="Times New Roman"/>
          <w:color w:val="000000" w:themeColor="text1"/>
          <w:sz w:val="24"/>
          <w:szCs w:val="24"/>
          <w:lang w:val="es-ES"/>
        </w:rPr>
        <w:t xml:space="preserve"> o </w:t>
      </w:r>
      <w:r w:rsidR="00682807" w:rsidRPr="009E1C38">
        <w:rPr>
          <w:rFonts w:ascii="Times New Roman" w:hAnsi="Times New Roman" w:cs="Times New Roman"/>
          <w:color w:val="000000" w:themeColor="text1"/>
          <w:sz w:val="24"/>
          <w:szCs w:val="24"/>
          <w:lang w:val="es-ES"/>
        </w:rPr>
        <w:t>que,</w:t>
      </w:r>
      <w:r w:rsidR="00D77BD7" w:rsidRPr="009E1C38">
        <w:rPr>
          <w:rFonts w:ascii="Times New Roman" w:hAnsi="Times New Roman" w:cs="Times New Roman"/>
          <w:color w:val="000000" w:themeColor="text1"/>
          <w:sz w:val="24"/>
          <w:szCs w:val="24"/>
          <w:lang w:val="es-ES"/>
        </w:rPr>
        <w:t xml:space="preserve"> de tenerlos,</w:t>
      </w:r>
      <w:r w:rsidR="00682807" w:rsidRPr="009E1C38">
        <w:rPr>
          <w:rFonts w:ascii="Times New Roman" w:hAnsi="Times New Roman" w:cs="Times New Roman"/>
          <w:color w:val="000000" w:themeColor="text1"/>
          <w:sz w:val="24"/>
          <w:szCs w:val="24"/>
          <w:lang w:val="es-ES"/>
        </w:rPr>
        <w:t xml:space="preserve"> será un proceso largo.</w:t>
      </w:r>
      <w:r w:rsidR="00D77BD7" w:rsidRPr="009E1C38">
        <w:rPr>
          <w:rFonts w:ascii="Times New Roman" w:hAnsi="Times New Roman" w:cs="Times New Roman"/>
          <w:color w:val="000000" w:themeColor="text1"/>
          <w:sz w:val="24"/>
          <w:szCs w:val="24"/>
          <w:lang w:val="es-ES"/>
        </w:rPr>
        <w:t xml:space="preserve"> </w:t>
      </w:r>
      <w:r w:rsidR="00682807" w:rsidRPr="009E1C38">
        <w:rPr>
          <w:rFonts w:ascii="Times New Roman" w:hAnsi="Times New Roman" w:cs="Times New Roman"/>
          <w:color w:val="000000" w:themeColor="text1"/>
          <w:sz w:val="24"/>
          <w:szCs w:val="24"/>
          <w:lang w:val="es-ES"/>
        </w:rPr>
        <w:t>S</w:t>
      </w:r>
      <w:r w:rsidR="00D77BD7" w:rsidRPr="009E1C38">
        <w:rPr>
          <w:rFonts w:ascii="Times New Roman" w:hAnsi="Times New Roman" w:cs="Times New Roman"/>
          <w:color w:val="000000" w:themeColor="text1"/>
          <w:sz w:val="24"/>
          <w:szCs w:val="24"/>
          <w:lang w:val="es-ES"/>
        </w:rPr>
        <w:t>egún el presidente Santos la reparación “va a tomar muchísimo tiempo y ahí vamos a requerir paciencia ya que no hay recursos para reparar todas las víctimas al mismo tiempo</w:t>
      </w:r>
      <w:r w:rsidR="00D77BD7" w:rsidRPr="009E1C38">
        <w:rPr>
          <w:rFonts w:ascii="Times New Roman" w:hAnsi="Times New Roman" w:cs="Times New Roman"/>
          <w:color w:val="000000" w:themeColor="text1"/>
          <w:sz w:val="24"/>
          <w:szCs w:val="24"/>
        </w:rPr>
        <w:t>"</w:t>
      </w:r>
      <w:r w:rsidR="00D77BD7" w:rsidRPr="009E1C38">
        <w:rPr>
          <w:rStyle w:val="Refdenotaalpie"/>
          <w:rFonts w:ascii="Times New Roman" w:hAnsi="Times New Roman" w:cs="Times New Roman"/>
          <w:color w:val="000000" w:themeColor="text1"/>
          <w:sz w:val="24"/>
          <w:szCs w:val="24"/>
        </w:rPr>
        <w:footnoteReference w:id="67"/>
      </w:r>
      <w:r w:rsidR="00D77BD7" w:rsidRPr="009E1C38">
        <w:rPr>
          <w:rFonts w:ascii="Times New Roman" w:hAnsi="Times New Roman" w:cs="Times New Roman"/>
          <w:color w:val="000000" w:themeColor="text1"/>
          <w:sz w:val="24"/>
          <w:szCs w:val="24"/>
        </w:rPr>
        <w:t xml:space="preserve">. </w:t>
      </w:r>
    </w:p>
    <w:p w14:paraId="78255380" w14:textId="15080077" w:rsidR="00FD2C87" w:rsidRPr="009E1C38" w:rsidRDefault="00FD2C87"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lastRenderedPageBreak/>
        <w:t>Frente a las medidas de prevención y atención a las víctimas</w:t>
      </w:r>
      <w:r w:rsidR="00474E91"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como se ha señalado anteriormente</w:t>
      </w:r>
      <w:r w:rsidR="00107276" w:rsidRPr="009E1C38">
        <w:rPr>
          <w:rFonts w:ascii="Times New Roman" w:hAnsi="Times New Roman" w:cs="Times New Roman"/>
          <w:color w:val="000000" w:themeColor="text1"/>
          <w:sz w:val="24"/>
          <w:szCs w:val="24"/>
          <w:lang w:val="es-ES"/>
        </w:rPr>
        <w:t xml:space="preserve"> en este informe, persisten</w:t>
      </w:r>
      <w:r w:rsidRPr="009E1C38">
        <w:rPr>
          <w:rFonts w:ascii="Times New Roman" w:hAnsi="Times New Roman" w:cs="Times New Roman"/>
          <w:color w:val="000000" w:themeColor="text1"/>
          <w:sz w:val="24"/>
          <w:szCs w:val="24"/>
          <w:lang w:val="es-ES"/>
        </w:rPr>
        <w:t xml:space="preserve"> los escenarios de riesgo que han afrontado los líderes sociales y defensores de Derechos Humanos durante </w:t>
      </w:r>
      <w:r w:rsidR="00107276" w:rsidRPr="009E1C38">
        <w:rPr>
          <w:rFonts w:ascii="Times New Roman" w:hAnsi="Times New Roman" w:cs="Times New Roman"/>
          <w:color w:val="000000" w:themeColor="text1"/>
          <w:sz w:val="24"/>
          <w:szCs w:val="24"/>
          <w:lang w:val="es-ES"/>
        </w:rPr>
        <w:t>los años</w:t>
      </w:r>
      <w:r w:rsidRPr="009E1C38">
        <w:rPr>
          <w:rFonts w:ascii="Times New Roman" w:hAnsi="Times New Roman" w:cs="Times New Roman"/>
          <w:color w:val="000000" w:themeColor="text1"/>
          <w:sz w:val="24"/>
          <w:szCs w:val="24"/>
          <w:lang w:val="es-ES"/>
        </w:rPr>
        <w:t xml:space="preserve"> 2016 y 2017, los cuales </w:t>
      </w:r>
      <w:r w:rsidR="00107276" w:rsidRPr="009E1C38">
        <w:rPr>
          <w:rFonts w:ascii="Times New Roman" w:hAnsi="Times New Roman" w:cs="Times New Roman"/>
          <w:color w:val="000000" w:themeColor="text1"/>
          <w:sz w:val="24"/>
          <w:szCs w:val="24"/>
          <w:lang w:val="es-ES"/>
        </w:rPr>
        <w:t xml:space="preserve">han sido advertidos en múltiples informes y comunicaciones por parte del Sistema de Naciones Unidas, organizaciones sociales y por los organismos de control del Estado. </w:t>
      </w:r>
      <w:r w:rsidR="00CC2F03" w:rsidRPr="009E1C38">
        <w:rPr>
          <w:rFonts w:ascii="Times New Roman" w:hAnsi="Times New Roman" w:cs="Times New Roman"/>
          <w:color w:val="000000" w:themeColor="text1"/>
          <w:sz w:val="24"/>
          <w:szCs w:val="24"/>
          <w:lang w:val="es-ES"/>
        </w:rPr>
        <w:t xml:space="preserve">Entre estas advertencias se </w:t>
      </w:r>
      <w:r w:rsidR="00107276" w:rsidRPr="009E1C38">
        <w:rPr>
          <w:rFonts w:ascii="Times New Roman" w:hAnsi="Times New Roman" w:cs="Times New Roman"/>
          <w:color w:val="000000" w:themeColor="text1"/>
          <w:sz w:val="24"/>
          <w:szCs w:val="24"/>
          <w:lang w:val="es-ES"/>
        </w:rPr>
        <w:t xml:space="preserve">Incluyen </w:t>
      </w:r>
      <w:r w:rsidRPr="009E1C38">
        <w:rPr>
          <w:rFonts w:ascii="Times New Roman" w:hAnsi="Times New Roman" w:cs="Times New Roman"/>
          <w:color w:val="000000" w:themeColor="text1"/>
          <w:sz w:val="24"/>
          <w:szCs w:val="24"/>
          <w:lang w:val="es-ES"/>
        </w:rPr>
        <w:t>el Informe Especial de Riesgo 010</w:t>
      </w:r>
      <w:r w:rsidR="004F1732" w:rsidRPr="009E1C38">
        <w:rPr>
          <w:rFonts w:ascii="Times New Roman" w:hAnsi="Times New Roman" w:cs="Times New Roman"/>
          <w:color w:val="000000" w:themeColor="text1"/>
          <w:sz w:val="24"/>
          <w:szCs w:val="24"/>
          <w:lang w:val="es-ES"/>
        </w:rPr>
        <w:t xml:space="preserve"> de 2017 </w:t>
      </w:r>
      <w:r w:rsidR="00CC2F03" w:rsidRPr="009E1C38">
        <w:rPr>
          <w:rFonts w:ascii="Times New Roman" w:hAnsi="Times New Roman" w:cs="Times New Roman"/>
          <w:color w:val="000000" w:themeColor="text1"/>
          <w:sz w:val="24"/>
          <w:szCs w:val="24"/>
          <w:lang w:val="es-ES"/>
        </w:rPr>
        <w:t xml:space="preserve">y la Alerta Temprana 026 de 2018 </w:t>
      </w:r>
      <w:r w:rsidR="004F1732" w:rsidRPr="009E1C38">
        <w:rPr>
          <w:rFonts w:ascii="Times New Roman" w:hAnsi="Times New Roman" w:cs="Times New Roman"/>
          <w:color w:val="000000" w:themeColor="text1"/>
          <w:sz w:val="24"/>
          <w:szCs w:val="24"/>
          <w:lang w:val="es-ES"/>
        </w:rPr>
        <w:t>de la Defensoría del Pueblo</w:t>
      </w:r>
      <w:r w:rsidR="00107276" w:rsidRPr="009E1C38">
        <w:rPr>
          <w:rFonts w:ascii="Times New Roman" w:hAnsi="Times New Roman" w:cs="Times New Roman"/>
          <w:color w:val="000000" w:themeColor="text1"/>
          <w:sz w:val="24"/>
          <w:szCs w:val="24"/>
          <w:lang w:val="es-ES"/>
        </w:rPr>
        <w:t xml:space="preserve">. De la misma manera se evidencia que La Unidad para las Víctimas ha tenido una deficiente respuesta a las recomendaciones formuladas por la Defensoría del Pueblo en sus </w:t>
      </w:r>
      <w:r w:rsidR="00742FC0" w:rsidRPr="009E1C38">
        <w:rPr>
          <w:rFonts w:ascii="Times New Roman" w:hAnsi="Times New Roman" w:cs="Times New Roman"/>
          <w:color w:val="000000" w:themeColor="text1"/>
          <w:sz w:val="24"/>
          <w:szCs w:val="24"/>
          <w:lang w:val="es-ES"/>
        </w:rPr>
        <w:t>Informes de Riesgo</w:t>
      </w:r>
      <w:r w:rsidR="00107276" w:rsidRPr="009E1C38">
        <w:rPr>
          <w:rFonts w:ascii="Times New Roman" w:hAnsi="Times New Roman" w:cs="Times New Roman"/>
          <w:color w:val="000000" w:themeColor="text1"/>
          <w:sz w:val="24"/>
          <w:szCs w:val="24"/>
          <w:lang w:val="es-ES"/>
        </w:rPr>
        <w:t xml:space="preserve">, notas de seguimiento y </w:t>
      </w:r>
      <w:r w:rsidR="00A4017C" w:rsidRPr="009E1C38">
        <w:rPr>
          <w:rFonts w:ascii="Times New Roman" w:hAnsi="Times New Roman" w:cs="Times New Roman"/>
          <w:color w:val="000000" w:themeColor="text1"/>
          <w:sz w:val="24"/>
          <w:szCs w:val="24"/>
          <w:lang w:val="es-ES"/>
        </w:rPr>
        <w:t>Alertas Tempranas</w:t>
      </w:r>
      <w:r w:rsidR="00107276" w:rsidRPr="009E1C38">
        <w:rPr>
          <w:rFonts w:ascii="Times New Roman" w:hAnsi="Times New Roman" w:cs="Times New Roman"/>
          <w:color w:val="000000" w:themeColor="text1"/>
          <w:sz w:val="24"/>
          <w:szCs w:val="24"/>
          <w:lang w:val="es-ES"/>
        </w:rPr>
        <w:t xml:space="preserve"> de 2017</w:t>
      </w:r>
      <w:r w:rsidR="004100E7" w:rsidRPr="009E1C38">
        <w:rPr>
          <w:rFonts w:ascii="Times New Roman" w:hAnsi="Times New Roman" w:cs="Times New Roman"/>
          <w:color w:val="000000" w:themeColor="text1"/>
          <w:sz w:val="24"/>
          <w:szCs w:val="24"/>
          <w:lang w:val="es-ES"/>
        </w:rPr>
        <w:t xml:space="preserve"> y 2018</w:t>
      </w:r>
      <w:r w:rsidR="00107276" w:rsidRPr="009E1C38">
        <w:rPr>
          <w:rFonts w:ascii="Times New Roman" w:hAnsi="Times New Roman" w:cs="Times New Roman"/>
          <w:color w:val="000000" w:themeColor="text1"/>
          <w:sz w:val="24"/>
          <w:szCs w:val="24"/>
          <w:lang w:val="es-ES"/>
        </w:rPr>
        <w:t>, como se detalla en el numera</w:t>
      </w:r>
      <w:r w:rsidR="00474E91" w:rsidRPr="009E1C38">
        <w:rPr>
          <w:rFonts w:ascii="Times New Roman" w:hAnsi="Times New Roman" w:cs="Times New Roman"/>
          <w:color w:val="000000" w:themeColor="text1"/>
          <w:sz w:val="24"/>
          <w:szCs w:val="24"/>
          <w:lang w:val="es-ES"/>
        </w:rPr>
        <w:t>l</w:t>
      </w:r>
      <w:r w:rsidR="00107276" w:rsidRPr="009E1C38">
        <w:rPr>
          <w:rFonts w:ascii="Times New Roman" w:hAnsi="Times New Roman" w:cs="Times New Roman"/>
          <w:color w:val="000000" w:themeColor="text1"/>
          <w:sz w:val="24"/>
          <w:szCs w:val="24"/>
          <w:lang w:val="es-ES"/>
        </w:rPr>
        <w:t xml:space="preserve"> 1.1. De este informe</w:t>
      </w:r>
      <w:r w:rsidRPr="009E1C38">
        <w:rPr>
          <w:rStyle w:val="Refdenotaalpie"/>
          <w:rFonts w:ascii="Times New Roman" w:hAnsi="Times New Roman" w:cs="Times New Roman"/>
          <w:color w:val="000000" w:themeColor="text1"/>
          <w:sz w:val="24"/>
          <w:szCs w:val="24"/>
          <w:lang w:val="es-ES"/>
        </w:rPr>
        <w:footnoteReference w:id="68"/>
      </w:r>
      <w:r w:rsidRPr="009E1C38">
        <w:rPr>
          <w:rFonts w:ascii="Times New Roman" w:hAnsi="Times New Roman" w:cs="Times New Roman"/>
          <w:color w:val="000000" w:themeColor="text1"/>
          <w:sz w:val="24"/>
          <w:szCs w:val="24"/>
          <w:lang w:val="es-ES"/>
        </w:rPr>
        <w:t>.</w:t>
      </w:r>
    </w:p>
    <w:p w14:paraId="793EB8AC" w14:textId="6F0686FB" w:rsidR="00825F41" w:rsidRPr="009E1C38" w:rsidRDefault="009A7CD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Con respecto </w:t>
      </w:r>
      <w:r w:rsidR="003A5749" w:rsidRPr="009E1C38">
        <w:rPr>
          <w:rFonts w:ascii="Times New Roman" w:hAnsi="Times New Roman" w:cs="Times New Roman"/>
          <w:color w:val="000000" w:themeColor="text1"/>
          <w:sz w:val="24"/>
          <w:szCs w:val="24"/>
          <w:lang w:val="es-ES"/>
        </w:rPr>
        <w:t>a las medidas de atención humanitaria</w:t>
      </w:r>
      <w:r w:rsidRPr="009E1C38">
        <w:rPr>
          <w:rFonts w:ascii="Times New Roman" w:hAnsi="Times New Roman" w:cs="Times New Roman"/>
          <w:color w:val="000000" w:themeColor="text1"/>
          <w:sz w:val="24"/>
          <w:szCs w:val="24"/>
          <w:lang w:val="es-ES"/>
        </w:rPr>
        <w:t>,</w:t>
      </w:r>
      <w:r w:rsidR="00295D86" w:rsidRPr="009E1C38">
        <w:rPr>
          <w:rFonts w:ascii="Times New Roman" w:hAnsi="Times New Roman" w:cs="Times New Roman"/>
          <w:color w:val="000000" w:themeColor="text1"/>
          <w:sz w:val="24"/>
          <w:szCs w:val="24"/>
          <w:lang w:val="es-ES"/>
        </w:rPr>
        <w:t xml:space="preserve"> son muy escasos</w:t>
      </w:r>
      <w:r w:rsidR="003A5749" w:rsidRPr="009E1C38">
        <w:rPr>
          <w:rFonts w:ascii="Times New Roman" w:hAnsi="Times New Roman" w:cs="Times New Roman"/>
          <w:color w:val="000000" w:themeColor="text1"/>
          <w:sz w:val="24"/>
          <w:szCs w:val="24"/>
          <w:lang w:val="es-ES"/>
        </w:rPr>
        <w:t xml:space="preserve"> los resultados del modelo de atención, </w:t>
      </w:r>
      <w:r w:rsidR="00295D86" w:rsidRPr="009E1C38">
        <w:rPr>
          <w:rFonts w:ascii="Times New Roman" w:hAnsi="Times New Roman" w:cs="Times New Roman"/>
          <w:color w:val="000000" w:themeColor="text1"/>
          <w:sz w:val="24"/>
          <w:szCs w:val="24"/>
          <w:lang w:val="es-ES"/>
        </w:rPr>
        <w:t xml:space="preserve">pues tan solo </w:t>
      </w:r>
      <w:r w:rsidR="003865AA" w:rsidRPr="009E1C38">
        <w:rPr>
          <w:rFonts w:ascii="Times New Roman" w:hAnsi="Times New Roman" w:cs="Times New Roman"/>
          <w:color w:val="000000" w:themeColor="text1"/>
          <w:sz w:val="24"/>
          <w:szCs w:val="24"/>
          <w:lang w:val="es-ES"/>
        </w:rPr>
        <w:t>cerca del 15% de la población colombiana reconocida como víctima del conflicto armado</w:t>
      </w:r>
      <w:r w:rsidR="00295D86" w:rsidRPr="009E1C38">
        <w:rPr>
          <w:rFonts w:ascii="Times New Roman" w:hAnsi="Times New Roman" w:cs="Times New Roman"/>
          <w:color w:val="000000" w:themeColor="text1"/>
          <w:sz w:val="24"/>
          <w:szCs w:val="24"/>
          <w:lang w:val="es-ES"/>
        </w:rPr>
        <w:t xml:space="preserve"> ha sido beneficiaria de medidas humanitarias por parte de la Unidad para las Víctimas</w:t>
      </w:r>
      <w:r w:rsidR="003865AA" w:rsidRPr="009E1C38">
        <w:rPr>
          <w:rStyle w:val="Refdenotaalpie"/>
          <w:rFonts w:ascii="Times New Roman" w:hAnsi="Times New Roman" w:cs="Times New Roman"/>
          <w:color w:val="000000" w:themeColor="text1"/>
          <w:sz w:val="24"/>
          <w:szCs w:val="24"/>
          <w:lang w:val="es-ES"/>
        </w:rPr>
        <w:footnoteReference w:id="69"/>
      </w:r>
      <w:r w:rsidR="003865AA" w:rsidRPr="009E1C38">
        <w:rPr>
          <w:rFonts w:ascii="Times New Roman" w:hAnsi="Times New Roman" w:cs="Times New Roman"/>
          <w:color w:val="000000" w:themeColor="text1"/>
          <w:sz w:val="24"/>
          <w:szCs w:val="24"/>
          <w:lang w:val="es-ES"/>
        </w:rPr>
        <w:t xml:space="preserve">. </w:t>
      </w:r>
    </w:p>
    <w:p w14:paraId="6B4B7A35" w14:textId="058D6D08" w:rsidR="00825F41" w:rsidRPr="009E1C38" w:rsidRDefault="00825F41"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Con relación a la participación de las víctimas en los espacios creados en la Ley 1448 de 2011 y el Acuerdo Final de Paz, se evidencia </w:t>
      </w:r>
      <w:r w:rsidR="00A163CE" w:rsidRPr="009E1C38">
        <w:rPr>
          <w:rFonts w:ascii="Times New Roman" w:hAnsi="Times New Roman" w:cs="Times New Roman"/>
          <w:color w:val="000000" w:themeColor="text1"/>
          <w:sz w:val="24"/>
          <w:szCs w:val="24"/>
          <w:lang w:val="es-ES"/>
        </w:rPr>
        <w:t>numerosas limitaciones. Por un lado, las Mesas de Participación Efectiva de Víctimas, espacios destinados para la discusión, interlocución, retroalimentación, capacitación y seguimiento de las disposiciones contenidas en la Ley 1448 de 2011, no han contado con todas las garantías para la participación de las víctimas</w:t>
      </w:r>
      <w:r w:rsidR="00A163CE" w:rsidRPr="009E1C38">
        <w:rPr>
          <w:rStyle w:val="Refdenotaalpie"/>
          <w:rFonts w:ascii="Times New Roman" w:hAnsi="Times New Roman" w:cs="Times New Roman"/>
          <w:color w:val="000000" w:themeColor="text1"/>
          <w:sz w:val="24"/>
          <w:szCs w:val="24"/>
          <w:lang w:val="es-ES"/>
        </w:rPr>
        <w:footnoteReference w:id="70"/>
      </w:r>
      <w:r w:rsidR="00A163CE" w:rsidRPr="009E1C38">
        <w:rPr>
          <w:rFonts w:ascii="Times New Roman" w:hAnsi="Times New Roman" w:cs="Times New Roman"/>
          <w:color w:val="000000" w:themeColor="text1"/>
          <w:sz w:val="24"/>
          <w:szCs w:val="24"/>
          <w:lang w:val="es-ES"/>
        </w:rPr>
        <w:t>. Por su parte la participación a nivel nacional ha sido especialmente compleja, por ejemplo</w:t>
      </w:r>
      <w:r w:rsidR="005D330F" w:rsidRPr="009E1C38">
        <w:rPr>
          <w:rFonts w:ascii="Times New Roman" w:hAnsi="Times New Roman" w:cs="Times New Roman"/>
          <w:color w:val="000000" w:themeColor="text1"/>
          <w:sz w:val="24"/>
          <w:szCs w:val="24"/>
          <w:lang w:val="es-ES"/>
        </w:rPr>
        <w:t>,</w:t>
      </w:r>
      <w:r w:rsidR="00A163CE" w:rsidRPr="009E1C38">
        <w:rPr>
          <w:rFonts w:ascii="Times New Roman" w:hAnsi="Times New Roman" w:cs="Times New Roman"/>
          <w:color w:val="000000" w:themeColor="text1"/>
          <w:sz w:val="24"/>
          <w:szCs w:val="24"/>
          <w:lang w:val="es-ES"/>
        </w:rPr>
        <w:t xml:space="preserve"> hasta el mes de mayo de 2017 la Mesa Nacional de Víctimas no había realizado la primera sesión ordinaria del año. </w:t>
      </w:r>
    </w:p>
    <w:p w14:paraId="7BF300D6" w14:textId="749B0093" w:rsidR="008D1165" w:rsidRPr="009E1C38" w:rsidRDefault="008D1165"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En el año 2016 la Unidad para las Víctimas cerró el registro de víctimas, afectando gravemente el derecho a la reparación para las víctimas del conflicto que</w:t>
      </w:r>
      <w:r w:rsidR="005D330F"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por diversas razones</w:t>
      </w:r>
      <w:r w:rsidR="003B0362" w:rsidRPr="009E1C38">
        <w:rPr>
          <w:rFonts w:ascii="Times New Roman" w:hAnsi="Times New Roman" w:cs="Times New Roman"/>
          <w:color w:val="000000" w:themeColor="text1"/>
          <w:sz w:val="24"/>
          <w:szCs w:val="24"/>
          <w:lang w:val="es-ES"/>
        </w:rPr>
        <w:t xml:space="preserve">, como la falta de publicidad y de condiciones de seguridad en muchos </w:t>
      </w:r>
      <w:r w:rsidR="005D330F" w:rsidRPr="009E1C38">
        <w:rPr>
          <w:rFonts w:ascii="Times New Roman" w:hAnsi="Times New Roman" w:cs="Times New Roman"/>
          <w:color w:val="000000" w:themeColor="text1"/>
          <w:sz w:val="24"/>
          <w:szCs w:val="24"/>
          <w:lang w:val="es-ES"/>
        </w:rPr>
        <w:t>territorios, no</w:t>
      </w:r>
      <w:r w:rsidRPr="009E1C38">
        <w:rPr>
          <w:rFonts w:ascii="Times New Roman" w:hAnsi="Times New Roman" w:cs="Times New Roman"/>
          <w:color w:val="000000" w:themeColor="text1"/>
          <w:sz w:val="24"/>
          <w:szCs w:val="24"/>
          <w:lang w:val="es-ES"/>
        </w:rPr>
        <w:t xml:space="preserve"> pudieron inscribirse. </w:t>
      </w:r>
      <w:r w:rsidR="003B0362" w:rsidRPr="009E1C38">
        <w:rPr>
          <w:rFonts w:ascii="Times New Roman" w:hAnsi="Times New Roman" w:cs="Times New Roman"/>
          <w:color w:val="000000" w:themeColor="text1"/>
          <w:sz w:val="24"/>
          <w:szCs w:val="24"/>
          <w:lang w:val="es-ES"/>
        </w:rPr>
        <w:t>De la misma manera</w:t>
      </w:r>
      <w:r w:rsidRPr="009E1C38">
        <w:rPr>
          <w:rFonts w:ascii="Times New Roman" w:hAnsi="Times New Roman" w:cs="Times New Roman"/>
          <w:color w:val="000000" w:themeColor="text1"/>
          <w:sz w:val="24"/>
          <w:szCs w:val="24"/>
          <w:lang w:val="es-ES"/>
        </w:rPr>
        <w:t xml:space="preserve"> esto afectaría el reconocimiento de la calidad de víctimas al nuevo grupo de víctimas que podrían hacerlo con la implementación del Acuerdo Final.</w:t>
      </w:r>
      <w:r w:rsidR="005D330F" w:rsidRPr="009E1C38">
        <w:rPr>
          <w:rFonts w:ascii="Times New Roman" w:hAnsi="Times New Roman" w:cs="Times New Roman"/>
          <w:color w:val="000000" w:themeColor="text1"/>
          <w:sz w:val="24"/>
          <w:szCs w:val="24"/>
          <w:lang w:val="es-ES"/>
        </w:rPr>
        <w:t xml:space="preserve"> Además, en muchas regiones del país, la Unidad no está recibiendo declaraciones de las víctimas de los diversos grupos que surgen después del Acuerdo de paz por no considerarlos como actores del conflicto. </w:t>
      </w:r>
    </w:p>
    <w:p w14:paraId="3B7FAD9F" w14:textId="79DCD5F2" w:rsidR="00AD30C6" w:rsidRPr="009E1C38" w:rsidRDefault="00AD30C6"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Por otro lado</w:t>
      </w:r>
      <w:r w:rsidR="003B0362"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w:t>
      </w:r>
      <w:r w:rsidR="005D6D78" w:rsidRPr="009E1C38">
        <w:rPr>
          <w:rFonts w:ascii="Times New Roman" w:hAnsi="Times New Roman" w:cs="Times New Roman"/>
          <w:color w:val="000000" w:themeColor="text1"/>
          <w:sz w:val="24"/>
          <w:szCs w:val="24"/>
          <w:lang w:val="es-ES"/>
        </w:rPr>
        <w:t>l</w:t>
      </w:r>
      <w:r w:rsidRPr="009E1C38">
        <w:rPr>
          <w:rFonts w:ascii="Times New Roman" w:hAnsi="Times New Roman" w:cs="Times New Roman"/>
          <w:color w:val="000000" w:themeColor="text1"/>
          <w:sz w:val="24"/>
          <w:szCs w:val="24"/>
          <w:lang w:val="es-ES"/>
        </w:rPr>
        <w:t>a Ley de Víctimas no reconoce expresamente a las víctimas</w:t>
      </w:r>
      <w:r w:rsidR="00600AF6" w:rsidRPr="009E1C38">
        <w:rPr>
          <w:rFonts w:ascii="Times New Roman" w:hAnsi="Times New Roman" w:cs="Times New Roman"/>
          <w:color w:val="000000" w:themeColor="text1"/>
          <w:sz w:val="24"/>
          <w:szCs w:val="24"/>
          <w:lang w:val="es-ES"/>
        </w:rPr>
        <w:t xml:space="preserve"> que residen</w:t>
      </w:r>
      <w:r w:rsidRPr="009E1C38">
        <w:rPr>
          <w:rFonts w:ascii="Times New Roman" w:hAnsi="Times New Roman" w:cs="Times New Roman"/>
          <w:color w:val="000000" w:themeColor="text1"/>
          <w:sz w:val="24"/>
          <w:szCs w:val="24"/>
          <w:lang w:val="es-ES"/>
        </w:rPr>
        <w:t xml:space="preserve"> en el exterior, lo cual continúa</w:t>
      </w:r>
      <w:r w:rsidR="00600AF6" w:rsidRPr="009E1C38">
        <w:rPr>
          <w:rFonts w:ascii="Times New Roman" w:hAnsi="Times New Roman" w:cs="Times New Roman"/>
          <w:color w:val="000000" w:themeColor="text1"/>
          <w:sz w:val="24"/>
          <w:szCs w:val="24"/>
          <w:lang w:val="es-ES"/>
        </w:rPr>
        <w:t xml:space="preserve"> configurando un escenario de</w:t>
      </w:r>
      <w:r w:rsidRPr="009E1C38">
        <w:rPr>
          <w:rFonts w:ascii="Times New Roman" w:hAnsi="Times New Roman" w:cs="Times New Roman"/>
          <w:color w:val="000000" w:themeColor="text1"/>
          <w:sz w:val="24"/>
          <w:szCs w:val="24"/>
          <w:lang w:val="es-ES"/>
        </w:rPr>
        <w:t xml:space="preserve"> </w:t>
      </w:r>
      <w:r w:rsidR="00600AF6" w:rsidRPr="009E1C38">
        <w:rPr>
          <w:rFonts w:ascii="Times New Roman" w:hAnsi="Times New Roman" w:cs="Times New Roman"/>
          <w:color w:val="000000" w:themeColor="text1"/>
          <w:sz w:val="24"/>
          <w:szCs w:val="24"/>
          <w:lang w:val="es-ES"/>
        </w:rPr>
        <w:t xml:space="preserve">negación de </w:t>
      </w:r>
      <w:r w:rsidRPr="009E1C38">
        <w:rPr>
          <w:rFonts w:ascii="Times New Roman" w:hAnsi="Times New Roman" w:cs="Times New Roman"/>
          <w:color w:val="000000" w:themeColor="text1"/>
          <w:sz w:val="24"/>
          <w:szCs w:val="24"/>
          <w:lang w:val="es-ES"/>
        </w:rPr>
        <w:t xml:space="preserve">su derecho a la reparación y </w:t>
      </w:r>
      <w:r w:rsidR="00600AF6" w:rsidRPr="009E1C38">
        <w:rPr>
          <w:rFonts w:ascii="Times New Roman" w:hAnsi="Times New Roman" w:cs="Times New Roman"/>
          <w:color w:val="000000" w:themeColor="text1"/>
          <w:sz w:val="24"/>
          <w:szCs w:val="24"/>
          <w:lang w:val="es-ES"/>
        </w:rPr>
        <w:t xml:space="preserve">a </w:t>
      </w:r>
      <w:r w:rsidRPr="009E1C38">
        <w:rPr>
          <w:rFonts w:ascii="Times New Roman" w:hAnsi="Times New Roman" w:cs="Times New Roman"/>
          <w:color w:val="000000" w:themeColor="text1"/>
          <w:sz w:val="24"/>
          <w:szCs w:val="24"/>
          <w:lang w:val="es-ES"/>
        </w:rPr>
        <w:t>ser beneficiari</w:t>
      </w:r>
      <w:r w:rsidR="00C71897" w:rsidRPr="009E1C38">
        <w:rPr>
          <w:rFonts w:ascii="Times New Roman" w:hAnsi="Times New Roman" w:cs="Times New Roman"/>
          <w:color w:val="000000" w:themeColor="text1"/>
          <w:sz w:val="24"/>
          <w:szCs w:val="24"/>
          <w:lang w:val="es-ES"/>
        </w:rPr>
        <w:t>os</w:t>
      </w:r>
      <w:r w:rsidRPr="009E1C38">
        <w:rPr>
          <w:rFonts w:ascii="Times New Roman" w:hAnsi="Times New Roman" w:cs="Times New Roman"/>
          <w:color w:val="000000" w:themeColor="text1"/>
          <w:sz w:val="24"/>
          <w:szCs w:val="24"/>
          <w:lang w:val="es-ES"/>
        </w:rPr>
        <w:t xml:space="preserve"> de las políticas</w:t>
      </w:r>
      <w:r w:rsidR="00C71897" w:rsidRPr="009E1C38">
        <w:rPr>
          <w:rFonts w:ascii="Times New Roman" w:hAnsi="Times New Roman" w:cs="Times New Roman"/>
          <w:color w:val="000000" w:themeColor="text1"/>
          <w:sz w:val="24"/>
          <w:szCs w:val="24"/>
          <w:lang w:val="es-ES"/>
        </w:rPr>
        <w:t xml:space="preserve"> de reparación</w:t>
      </w:r>
      <w:r w:rsidRPr="009E1C38">
        <w:rPr>
          <w:rFonts w:ascii="Times New Roman" w:hAnsi="Times New Roman" w:cs="Times New Roman"/>
          <w:color w:val="000000" w:themeColor="text1"/>
          <w:sz w:val="24"/>
          <w:szCs w:val="24"/>
          <w:lang w:val="es-ES"/>
        </w:rPr>
        <w:t xml:space="preserve"> del Estado. Organizaciones y víctimas han expresado que no se pueden incentivar retornos sin garantizar las condiciones </w:t>
      </w:r>
      <w:r w:rsidRPr="009E1C38">
        <w:rPr>
          <w:rFonts w:ascii="Times New Roman" w:hAnsi="Times New Roman" w:cs="Times New Roman"/>
          <w:color w:val="000000" w:themeColor="text1"/>
          <w:sz w:val="24"/>
          <w:szCs w:val="24"/>
          <w:lang w:val="es-ES"/>
        </w:rPr>
        <w:lastRenderedPageBreak/>
        <w:t xml:space="preserve">de seguridad y </w:t>
      </w:r>
      <w:r w:rsidR="00C71897" w:rsidRPr="009E1C38">
        <w:rPr>
          <w:rFonts w:ascii="Times New Roman" w:hAnsi="Times New Roman" w:cs="Times New Roman"/>
          <w:color w:val="000000" w:themeColor="text1"/>
          <w:sz w:val="24"/>
          <w:szCs w:val="24"/>
          <w:lang w:val="es-ES"/>
        </w:rPr>
        <w:t xml:space="preserve">dignidad </w:t>
      </w:r>
      <w:r w:rsidR="00A011F0" w:rsidRPr="009E1C38">
        <w:rPr>
          <w:rFonts w:ascii="Times New Roman" w:hAnsi="Times New Roman" w:cs="Times New Roman"/>
          <w:color w:val="000000" w:themeColor="text1"/>
          <w:sz w:val="24"/>
          <w:szCs w:val="24"/>
          <w:lang w:val="es-ES"/>
        </w:rPr>
        <w:t xml:space="preserve">sin que por ello </w:t>
      </w:r>
      <w:r w:rsidRPr="009E1C38">
        <w:rPr>
          <w:rFonts w:ascii="Times New Roman" w:hAnsi="Times New Roman" w:cs="Times New Roman"/>
          <w:color w:val="000000" w:themeColor="text1"/>
          <w:sz w:val="24"/>
          <w:szCs w:val="24"/>
          <w:lang w:val="es-ES"/>
        </w:rPr>
        <w:t>p</w:t>
      </w:r>
      <w:r w:rsidR="00A011F0" w:rsidRPr="009E1C38">
        <w:rPr>
          <w:rFonts w:ascii="Times New Roman" w:hAnsi="Times New Roman" w:cs="Times New Roman"/>
          <w:color w:val="000000" w:themeColor="text1"/>
          <w:sz w:val="24"/>
          <w:szCs w:val="24"/>
          <w:lang w:val="es-ES"/>
        </w:rPr>
        <w:t>i</w:t>
      </w:r>
      <w:r w:rsidRPr="009E1C38">
        <w:rPr>
          <w:rFonts w:ascii="Times New Roman" w:hAnsi="Times New Roman" w:cs="Times New Roman"/>
          <w:color w:val="000000" w:themeColor="text1"/>
          <w:sz w:val="24"/>
          <w:szCs w:val="24"/>
          <w:lang w:val="es-ES"/>
        </w:rPr>
        <w:t>erd</w:t>
      </w:r>
      <w:r w:rsidR="00A011F0" w:rsidRPr="009E1C38">
        <w:rPr>
          <w:rFonts w:ascii="Times New Roman" w:hAnsi="Times New Roman" w:cs="Times New Roman"/>
          <w:color w:val="000000" w:themeColor="text1"/>
          <w:sz w:val="24"/>
          <w:szCs w:val="24"/>
          <w:lang w:val="es-ES"/>
        </w:rPr>
        <w:t>an</w:t>
      </w:r>
      <w:r w:rsidRPr="009E1C38">
        <w:rPr>
          <w:rFonts w:ascii="Times New Roman" w:hAnsi="Times New Roman" w:cs="Times New Roman"/>
          <w:color w:val="000000" w:themeColor="text1"/>
          <w:sz w:val="24"/>
          <w:szCs w:val="24"/>
          <w:lang w:val="es-ES"/>
        </w:rPr>
        <w:t xml:space="preserve"> los beneficios que puedan obtener en el país receptor</w:t>
      </w:r>
      <w:r w:rsidRPr="009E1C38">
        <w:rPr>
          <w:rStyle w:val="Refdenotaalpie"/>
          <w:rFonts w:ascii="Times New Roman" w:hAnsi="Times New Roman" w:cs="Times New Roman"/>
          <w:color w:val="000000" w:themeColor="text1"/>
          <w:sz w:val="24"/>
          <w:szCs w:val="24"/>
          <w:lang w:val="es-ES"/>
        </w:rPr>
        <w:footnoteReference w:id="71"/>
      </w:r>
      <w:r w:rsidRPr="009E1C38">
        <w:rPr>
          <w:rFonts w:ascii="Times New Roman" w:hAnsi="Times New Roman" w:cs="Times New Roman"/>
          <w:color w:val="000000" w:themeColor="text1"/>
          <w:sz w:val="24"/>
          <w:szCs w:val="24"/>
          <w:lang w:val="es-ES"/>
        </w:rPr>
        <w:t>.</w:t>
      </w:r>
    </w:p>
    <w:p w14:paraId="5C97B72C" w14:textId="10C17953" w:rsidR="00207514" w:rsidRDefault="00D332FC"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En lo atinente </w:t>
      </w:r>
      <w:r w:rsidR="00AD30C6" w:rsidRPr="009E1C38">
        <w:rPr>
          <w:rFonts w:ascii="Times New Roman" w:hAnsi="Times New Roman" w:cs="Times New Roman"/>
          <w:color w:val="000000" w:themeColor="text1"/>
          <w:sz w:val="24"/>
          <w:szCs w:val="24"/>
          <w:lang w:val="es-ES"/>
        </w:rPr>
        <w:t xml:space="preserve">al programa de reparación colectiva, existen grandes </w:t>
      </w:r>
      <w:r w:rsidR="00A42E7D" w:rsidRPr="009E1C38">
        <w:rPr>
          <w:rFonts w:ascii="Times New Roman" w:hAnsi="Times New Roman" w:cs="Times New Roman"/>
          <w:color w:val="000000" w:themeColor="text1"/>
          <w:sz w:val="24"/>
          <w:szCs w:val="24"/>
          <w:lang w:val="es-ES"/>
        </w:rPr>
        <w:t>fallas</w:t>
      </w:r>
      <w:r w:rsidR="00AD30C6" w:rsidRPr="009E1C38">
        <w:rPr>
          <w:rFonts w:ascii="Times New Roman" w:hAnsi="Times New Roman" w:cs="Times New Roman"/>
          <w:color w:val="000000" w:themeColor="text1"/>
          <w:sz w:val="24"/>
          <w:szCs w:val="24"/>
          <w:lang w:val="es-ES"/>
        </w:rPr>
        <w:t xml:space="preserve"> en la implementación de los Planes Integrales de Reparación Colectiva</w:t>
      </w:r>
      <w:r w:rsidR="00A42E7D" w:rsidRPr="009E1C38">
        <w:rPr>
          <w:rFonts w:ascii="Times New Roman" w:hAnsi="Times New Roman" w:cs="Times New Roman"/>
          <w:color w:val="000000" w:themeColor="text1"/>
          <w:sz w:val="24"/>
          <w:szCs w:val="24"/>
          <w:lang w:val="es-ES"/>
        </w:rPr>
        <w:t xml:space="preserve"> tanto territoriales como nacionales, l</w:t>
      </w:r>
      <w:r w:rsidRPr="009E1C38">
        <w:rPr>
          <w:rFonts w:ascii="Times New Roman" w:hAnsi="Times New Roman" w:cs="Times New Roman"/>
          <w:color w:val="000000" w:themeColor="text1"/>
          <w:sz w:val="24"/>
          <w:szCs w:val="24"/>
          <w:lang w:val="es-ES"/>
        </w:rPr>
        <w:t>o</w:t>
      </w:r>
      <w:r w:rsidR="00A42E7D" w:rsidRPr="009E1C38">
        <w:rPr>
          <w:rFonts w:ascii="Times New Roman" w:hAnsi="Times New Roman" w:cs="Times New Roman"/>
          <w:color w:val="000000" w:themeColor="text1"/>
          <w:sz w:val="24"/>
          <w:szCs w:val="24"/>
          <w:lang w:val="es-ES"/>
        </w:rPr>
        <w:t>s cuales tienen que ver principalmente con</w:t>
      </w:r>
      <w:r w:rsidR="00AD30C6" w:rsidRPr="009E1C38">
        <w:rPr>
          <w:rFonts w:ascii="Times New Roman" w:hAnsi="Times New Roman" w:cs="Times New Roman"/>
          <w:color w:val="000000" w:themeColor="text1"/>
          <w:sz w:val="24"/>
          <w:szCs w:val="24"/>
          <w:lang w:val="es-ES"/>
        </w:rPr>
        <w:t xml:space="preserve"> la falta de articulación </w:t>
      </w:r>
      <w:r w:rsidR="00A42E7D" w:rsidRPr="009E1C38">
        <w:rPr>
          <w:rFonts w:ascii="Times New Roman" w:hAnsi="Times New Roman" w:cs="Times New Roman"/>
          <w:color w:val="000000" w:themeColor="text1"/>
          <w:sz w:val="24"/>
          <w:szCs w:val="24"/>
          <w:lang w:val="es-ES"/>
        </w:rPr>
        <w:t xml:space="preserve">entre las distintas entidades nacionales y territoriales, así como </w:t>
      </w:r>
      <w:r w:rsidRPr="009E1C38">
        <w:rPr>
          <w:rFonts w:ascii="Times New Roman" w:hAnsi="Times New Roman" w:cs="Times New Roman"/>
          <w:color w:val="000000" w:themeColor="text1"/>
          <w:sz w:val="24"/>
          <w:szCs w:val="24"/>
          <w:lang w:val="es-ES"/>
        </w:rPr>
        <w:t xml:space="preserve">con </w:t>
      </w:r>
      <w:r w:rsidR="00A42E7D" w:rsidRPr="009E1C38">
        <w:rPr>
          <w:rFonts w:ascii="Times New Roman" w:hAnsi="Times New Roman" w:cs="Times New Roman"/>
          <w:color w:val="000000" w:themeColor="text1"/>
          <w:sz w:val="24"/>
          <w:szCs w:val="24"/>
          <w:lang w:val="es-ES"/>
        </w:rPr>
        <w:t xml:space="preserve">la incapacidad de la Unidad para las víctimas de para ejercer su </w:t>
      </w:r>
      <w:r w:rsidRPr="009E1C38">
        <w:rPr>
          <w:rFonts w:ascii="Times New Roman" w:hAnsi="Times New Roman" w:cs="Times New Roman"/>
          <w:color w:val="000000" w:themeColor="text1"/>
          <w:sz w:val="24"/>
          <w:szCs w:val="24"/>
          <w:lang w:val="es-ES"/>
        </w:rPr>
        <w:t xml:space="preserve">papel </w:t>
      </w:r>
      <w:r w:rsidR="00A42E7D" w:rsidRPr="009E1C38">
        <w:rPr>
          <w:rFonts w:ascii="Times New Roman" w:hAnsi="Times New Roman" w:cs="Times New Roman"/>
          <w:color w:val="000000" w:themeColor="text1"/>
          <w:sz w:val="24"/>
          <w:szCs w:val="24"/>
          <w:lang w:val="es-ES"/>
        </w:rPr>
        <w:t>de coordina</w:t>
      </w:r>
      <w:r w:rsidRPr="009E1C38">
        <w:rPr>
          <w:rFonts w:ascii="Times New Roman" w:hAnsi="Times New Roman" w:cs="Times New Roman"/>
          <w:color w:val="000000" w:themeColor="text1"/>
          <w:sz w:val="24"/>
          <w:szCs w:val="24"/>
          <w:lang w:val="es-ES"/>
        </w:rPr>
        <w:t>ción</w:t>
      </w:r>
      <w:r w:rsidR="00A42E7D" w:rsidRPr="009E1C38">
        <w:rPr>
          <w:rFonts w:ascii="Times New Roman" w:hAnsi="Times New Roman" w:cs="Times New Roman"/>
          <w:color w:val="000000" w:themeColor="text1"/>
          <w:sz w:val="24"/>
          <w:szCs w:val="24"/>
          <w:lang w:val="es-ES"/>
        </w:rPr>
        <w:t xml:space="preserve"> del programa de reparación colectiva</w:t>
      </w:r>
      <w:r w:rsidRPr="009E1C38">
        <w:rPr>
          <w:rFonts w:ascii="Times New Roman" w:hAnsi="Times New Roman" w:cs="Times New Roman"/>
          <w:color w:val="000000" w:themeColor="text1"/>
          <w:sz w:val="24"/>
          <w:szCs w:val="24"/>
          <w:lang w:val="es-ES"/>
        </w:rPr>
        <w:t>;</w:t>
      </w:r>
      <w:r w:rsidR="00A42E7D" w:rsidRPr="009E1C38">
        <w:rPr>
          <w:rFonts w:ascii="Times New Roman" w:hAnsi="Times New Roman" w:cs="Times New Roman"/>
          <w:color w:val="000000" w:themeColor="text1"/>
          <w:sz w:val="24"/>
          <w:szCs w:val="24"/>
          <w:lang w:val="es-ES"/>
        </w:rPr>
        <w:t xml:space="preserve"> lo </w:t>
      </w:r>
      <w:r w:rsidR="00FF21EA" w:rsidRPr="009E1C38">
        <w:rPr>
          <w:rFonts w:ascii="Times New Roman" w:hAnsi="Times New Roman" w:cs="Times New Roman"/>
          <w:color w:val="000000" w:themeColor="text1"/>
          <w:sz w:val="24"/>
          <w:szCs w:val="24"/>
          <w:lang w:val="es-ES"/>
        </w:rPr>
        <w:t>que se refleja en la incapacidad de</w:t>
      </w:r>
      <w:r w:rsidR="00A42E7D" w:rsidRPr="009E1C38">
        <w:rPr>
          <w:rFonts w:ascii="Times New Roman" w:hAnsi="Times New Roman" w:cs="Times New Roman"/>
          <w:color w:val="000000" w:themeColor="text1"/>
          <w:sz w:val="24"/>
          <w:szCs w:val="24"/>
          <w:lang w:val="es-ES"/>
        </w:rPr>
        <w:t xml:space="preserve"> garantizar la concurrencia de las entidades del nivel nacional y territorial en la ejecución de los planes de reparación colectiva. </w:t>
      </w:r>
      <w:r w:rsidR="00207514" w:rsidRPr="009E1C38">
        <w:rPr>
          <w:rFonts w:ascii="Times New Roman" w:hAnsi="Times New Roman" w:cs="Times New Roman"/>
          <w:color w:val="000000" w:themeColor="text1"/>
          <w:sz w:val="24"/>
          <w:szCs w:val="24"/>
          <w:lang w:val="es-ES"/>
        </w:rPr>
        <w:t>No se ha caracterizado a los 522 sujetos de reparación colectiva que se encuentran incluidos en el RUV, así como tampoco se cuenta con una caracterización de los miembros que conforman los sujetos colectivos, esto dificulta la planeación de la oferta institucional. Adicionalmente</w:t>
      </w:r>
      <w:r w:rsidRPr="009E1C38">
        <w:rPr>
          <w:rFonts w:ascii="Times New Roman" w:hAnsi="Times New Roman" w:cs="Times New Roman"/>
          <w:color w:val="000000" w:themeColor="text1"/>
          <w:sz w:val="24"/>
          <w:szCs w:val="24"/>
          <w:lang w:val="es-ES"/>
        </w:rPr>
        <w:t>,</w:t>
      </w:r>
      <w:r w:rsidR="00207514" w:rsidRPr="009E1C38">
        <w:rPr>
          <w:rFonts w:ascii="Times New Roman" w:hAnsi="Times New Roman" w:cs="Times New Roman"/>
          <w:color w:val="000000" w:themeColor="text1"/>
          <w:sz w:val="24"/>
          <w:szCs w:val="24"/>
          <w:lang w:val="es-ES"/>
        </w:rPr>
        <w:t xml:space="preserve"> </w:t>
      </w:r>
      <w:r w:rsidRPr="009E1C38">
        <w:rPr>
          <w:rFonts w:ascii="Times New Roman" w:hAnsi="Times New Roman" w:cs="Times New Roman"/>
          <w:color w:val="000000" w:themeColor="text1"/>
          <w:sz w:val="24"/>
          <w:szCs w:val="24"/>
          <w:lang w:val="es-ES"/>
        </w:rPr>
        <w:t>l</w:t>
      </w:r>
      <w:r w:rsidR="00207514" w:rsidRPr="009E1C38">
        <w:rPr>
          <w:rFonts w:ascii="Times New Roman" w:hAnsi="Times New Roman" w:cs="Times New Roman"/>
          <w:color w:val="000000" w:themeColor="text1"/>
          <w:sz w:val="24"/>
          <w:szCs w:val="24"/>
          <w:lang w:val="es-ES"/>
        </w:rPr>
        <w:t>a participación de las víctimas en el proceso de formulación y aprobación de los proyectos productivos incluidos como medidas de reparación colectiva no ha sido efectiva, se ha evidenciado que su participación se reduce a</w:t>
      </w:r>
      <w:r w:rsidRPr="009E1C38">
        <w:rPr>
          <w:rFonts w:ascii="Times New Roman" w:hAnsi="Times New Roman" w:cs="Times New Roman"/>
          <w:color w:val="000000" w:themeColor="text1"/>
          <w:sz w:val="24"/>
          <w:szCs w:val="24"/>
          <w:lang w:val="es-ES"/>
        </w:rPr>
        <w:t xml:space="preserve"> </w:t>
      </w:r>
      <w:r w:rsidR="00357FAE" w:rsidRPr="009E1C38">
        <w:rPr>
          <w:rFonts w:ascii="Times New Roman" w:hAnsi="Times New Roman" w:cs="Times New Roman"/>
          <w:color w:val="000000" w:themeColor="text1"/>
          <w:sz w:val="24"/>
          <w:szCs w:val="24"/>
          <w:lang w:val="es-ES"/>
        </w:rPr>
        <w:t>ser un actor pasivo</w:t>
      </w:r>
      <w:r w:rsidRPr="009E1C38">
        <w:rPr>
          <w:rFonts w:ascii="Times New Roman" w:hAnsi="Times New Roman" w:cs="Times New Roman"/>
          <w:color w:val="000000" w:themeColor="text1"/>
          <w:sz w:val="24"/>
          <w:szCs w:val="24"/>
          <w:lang w:val="es-ES"/>
        </w:rPr>
        <w:t xml:space="preserve"> de</w:t>
      </w:r>
      <w:r w:rsidR="00207514" w:rsidRPr="009E1C38">
        <w:rPr>
          <w:rFonts w:ascii="Times New Roman" w:hAnsi="Times New Roman" w:cs="Times New Roman"/>
          <w:color w:val="000000" w:themeColor="text1"/>
          <w:sz w:val="24"/>
          <w:szCs w:val="24"/>
          <w:lang w:val="es-ES"/>
        </w:rPr>
        <w:t xml:space="preserve"> la socialización de los proyectos que han sido elaborados previamente por equipos técnicos</w:t>
      </w:r>
      <w:r w:rsidR="00C71897" w:rsidRPr="009E1C38">
        <w:rPr>
          <w:rFonts w:ascii="Times New Roman" w:hAnsi="Times New Roman" w:cs="Times New Roman"/>
          <w:color w:val="000000" w:themeColor="text1"/>
          <w:sz w:val="24"/>
          <w:szCs w:val="24"/>
          <w:lang w:val="es-ES"/>
        </w:rPr>
        <w:t xml:space="preserve"> de la entidad</w:t>
      </w:r>
      <w:r w:rsidR="00C71897" w:rsidRPr="009E1C38">
        <w:rPr>
          <w:rStyle w:val="Refdenotaalpie"/>
          <w:rFonts w:ascii="Times New Roman" w:hAnsi="Times New Roman" w:cs="Times New Roman"/>
          <w:color w:val="000000" w:themeColor="text1"/>
          <w:sz w:val="24"/>
          <w:szCs w:val="24"/>
          <w:lang w:val="es-ES"/>
        </w:rPr>
        <w:footnoteReference w:id="72"/>
      </w:r>
      <w:r w:rsidR="00207514" w:rsidRPr="009E1C38">
        <w:rPr>
          <w:rFonts w:ascii="Times New Roman" w:hAnsi="Times New Roman" w:cs="Times New Roman"/>
          <w:color w:val="000000" w:themeColor="text1"/>
          <w:sz w:val="24"/>
          <w:szCs w:val="24"/>
          <w:lang w:val="es-ES"/>
        </w:rPr>
        <w:t>.</w:t>
      </w:r>
    </w:p>
    <w:p w14:paraId="3AAAB500" w14:textId="1AC60B42" w:rsidR="00C30F04" w:rsidRPr="00C30F04" w:rsidRDefault="00906D65" w:rsidP="009F5AC9">
      <w:pPr>
        <w:spacing w:before="100" w:beforeAutospacing="1" w:after="100" w:afterAutospacing="1" w:line="240" w:lineRule="auto"/>
        <w:jc w:val="both"/>
        <w:rPr>
          <w:rFonts w:ascii="Times New Roman" w:hAnsi="Times New Roman" w:cs="Times New Roman"/>
          <w:b/>
          <w:color w:val="000000" w:themeColor="text1"/>
          <w:sz w:val="24"/>
          <w:szCs w:val="24"/>
          <w:lang w:val="es-ES"/>
        </w:rPr>
      </w:pPr>
      <w:r>
        <w:rPr>
          <w:rFonts w:ascii="Times New Roman" w:hAnsi="Times New Roman" w:cs="Times New Roman"/>
          <w:b/>
          <w:color w:val="000000" w:themeColor="text1"/>
          <w:sz w:val="24"/>
          <w:szCs w:val="24"/>
          <w:lang w:val="es-ES"/>
        </w:rPr>
        <w:t xml:space="preserve">b. </w:t>
      </w:r>
      <w:r w:rsidR="00C30F04" w:rsidRPr="00C30F04">
        <w:rPr>
          <w:rFonts w:ascii="Times New Roman" w:hAnsi="Times New Roman" w:cs="Times New Roman"/>
          <w:b/>
          <w:color w:val="000000" w:themeColor="text1"/>
          <w:sz w:val="24"/>
          <w:szCs w:val="24"/>
          <w:lang w:val="es-ES"/>
        </w:rPr>
        <w:t>Medidas de rehabilitación en salud y atención psicosocial</w:t>
      </w:r>
    </w:p>
    <w:p w14:paraId="7735F89D" w14:textId="77777777" w:rsidR="00C30F04" w:rsidRPr="00C30F04" w:rsidRDefault="00C30F0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C30F04">
        <w:rPr>
          <w:rFonts w:ascii="Times New Roman" w:hAnsi="Times New Roman" w:cs="Times New Roman"/>
          <w:color w:val="000000" w:themeColor="text1"/>
          <w:sz w:val="24"/>
          <w:szCs w:val="24"/>
          <w:lang w:val="es-ES"/>
        </w:rPr>
        <w:t xml:space="preserve">Con relación a estas medidas se mantienen las deficiencias estructurales en la ejecución del Programa de Atención Psicosocial y Salud Integral a Víctimas  (PAPSIVI) relacionadas con: la falta de articulación de la atención psicosocial con las demás medidas de reparación integral a las víctimas; la falta de financiamiento de largo plazo a los programas de atención psicosocial que permita obtener efectos positivos en las víctimas lo cual incide negativamente en los procesos de recuperación emocional; el bajo número de víctimas atendidas por el PAPSIVI en relación con el universo de víctimas, la desarticulación de las entidades territoriales y nacionales en los procesos de atención psicosocial; la falta de indicadores de tipo cualitativo que permita ajustar los de intervención, entre otras.  </w:t>
      </w:r>
    </w:p>
    <w:p w14:paraId="5C895CBB" w14:textId="77777777" w:rsidR="00C30F04" w:rsidRPr="00C30F04" w:rsidRDefault="00C30F0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C30F04">
        <w:rPr>
          <w:rFonts w:ascii="Times New Roman" w:hAnsi="Times New Roman" w:cs="Times New Roman"/>
          <w:color w:val="000000" w:themeColor="text1"/>
          <w:sz w:val="24"/>
          <w:szCs w:val="24"/>
          <w:lang w:val="es-ES"/>
        </w:rPr>
        <w:t>El Auto 373 del 23 de agosto de 2016 de la Corte Constitucional Colombiana, donde se realiza una evaluación de los avances, rezagos y retrocesos en la superación del Estado de Cosas Inconstitucional declarado mediante la sentencia T-025 de 2004, en el marco del seguimiento a los autos 008 de 2009, 385 de 2010 y 219 de 2011 realizó una evaluación del PAPSIVI donde identificó varias falencias en: i) la capacidad limitada de atención, (</w:t>
      </w:r>
      <w:proofErr w:type="spellStart"/>
      <w:r w:rsidRPr="00C30F04">
        <w:rPr>
          <w:rFonts w:ascii="Times New Roman" w:hAnsi="Times New Roman" w:cs="Times New Roman"/>
          <w:color w:val="000000" w:themeColor="text1"/>
          <w:sz w:val="24"/>
          <w:szCs w:val="24"/>
          <w:lang w:val="es-ES"/>
        </w:rPr>
        <w:t>ii</w:t>
      </w:r>
      <w:proofErr w:type="spellEnd"/>
      <w:r w:rsidRPr="00C30F04">
        <w:rPr>
          <w:rFonts w:ascii="Times New Roman" w:hAnsi="Times New Roman" w:cs="Times New Roman"/>
          <w:color w:val="000000" w:themeColor="text1"/>
          <w:sz w:val="24"/>
          <w:szCs w:val="24"/>
          <w:lang w:val="es-ES"/>
        </w:rPr>
        <w:t>) la inestabilidad presupuestal, (</w:t>
      </w:r>
      <w:proofErr w:type="spellStart"/>
      <w:r w:rsidRPr="00C30F04">
        <w:rPr>
          <w:rFonts w:ascii="Times New Roman" w:hAnsi="Times New Roman" w:cs="Times New Roman"/>
          <w:color w:val="000000" w:themeColor="text1"/>
          <w:sz w:val="24"/>
          <w:szCs w:val="24"/>
          <w:lang w:val="es-ES"/>
        </w:rPr>
        <w:t>iii</w:t>
      </w:r>
      <w:proofErr w:type="spellEnd"/>
      <w:r w:rsidRPr="00C30F04">
        <w:rPr>
          <w:rFonts w:ascii="Times New Roman" w:hAnsi="Times New Roman" w:cs="Times New Roman"/>
          <w:color w:val="000000" w:themeColor="text1"/>
          <w:sz w:val="24"/>
          <w:szCs w:val="24"/>
          <w:lang w:val="es-ES"/>
        </w:rPr>
        <w:t>) los problemas de articulación entre las entidades territoriales y la Nación, (</w:t>
      </w:r>
      <w:proofErr w:type="spellStart"/>
      <w:r w:rsidRPr="00C30F04">
        <w:rPr>
          <w:rFonts w:ascii="Times New Roman" w:hAnsi="Times New Roman" w:cs="Times New Roman"/>
          <w:color w:val="000000" w:themeColor="text1"/>
          <w:sz w:val="24"/>
          <w:szCs w:val="24"/>
          <w:lang w:val="es-ES"/>
        </w:rPr>
        <w:t>iv</w:t>
      </w:r>
      <w:proofErr w:type="spellEnd"/>
      <w:r w:rsidRPr="00C30F04">
        <w:rPr>
          <w:rFonts w:ascii="Times New Roman" w:hAnsi="Times New Roman" w:cs="Times New Roman"/>
          <w:color w:val="000000" w:themeColor="text1"/>
          <w:sz w:val="24"/>
          <w:szCs w:val="24"/>
          <w:lang w:val="es-ES"/>
        </w:rPr>
        <w:t xml:space="preserve">) la falta de personal capacitado para atender en el marco del PAPSIVI, (v) la falta d conocimiento por parte de las víctimas del programa, y (vi) la ausencia de un enfoque reparador. Sin embargo, lo que más llama la atención y que resume la situación actual del </w:t>
      </w:r>
      <w:r w:rsidRPr="00C30F04">
        <w:rPr>
          <w:rFonts w:ascii="Times New Roman" w:hAnsi="Times New Roman" w:cs="Times New Roman"/>
          <w:color w:val="000000" w:themeColor="text1"/>
          <w:sz w:val="24"/>
          <w:szCs w:val="24"/>
          <w:lang w:val="es-ES"/>
        </w:rPr>
        <w:lastRenderedPageBreak/>
        <w:t>PAPSIVI es la alerta que realiza la Corte sobre el posible retroceso que se está dando en materia de rehabilitación</w:t>
      </w:r>
      <w:r w:rsidRPr="00C30F04">
        <w:rPr>
          <w:rFonts w:ascii="Times New Roman" w:hAnsi="Times New Roman" w:cs="Times New Roman"/>
          <w:color w:val="000000" w:themeColor="text1"/>
        </w:rPr>
        <w:footnoteReference w:id="73"/>
      </w:r>
      <w:r w:rsidRPr="00C30F04">
        <w:rPr>
          <w:rFonts w:ascii="Times New Roman" w:hAnsi="Times New Roman" w:cs="Times New Roman"/>
          <w:color w:val="000000" w:themeColor="text1"/>
          <w:sz w:val="24"/>
          <w:szCs w:val="24"/>
          <w:lang w:val="es-ES"/>
        </w:rPr>
        <w:t>.</w:t>
      </w:r>
    </w:p>
    <w:p w14:paraId="41949D90" w14:textId="77777777" w:rsidR="00C30F04" w:rsidRPr="00C30F04" w:rsidRDefault="00C30F0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C30F04">
        <w:rPr>
          <w:rFonts w:ascii="Times New Roman" w:hAnsi="Times New Roman" w:cs="Times New Roman"/>
          <w:color w:val="000000" w:themeColor="text1"/>
          <w:sz w:val="24"/>
          <w:szCs w:val="24"/>
          <w:lang w:val="es-ES"/>
        </w:rPr>
        <w:t xml:space="preserve">Durante 2017 persistió la falta de continuidad en la atención que debe brindar el PAPSIVI debido a dificultades en los trámites administrativos y a demoras en la vinculación del personal que requiere el programa. Dichas deficiencias del PAPSIVI han afectado gravemente los derechos de las víctimas del conflicto y ha generado violaciones a los derechos a la vida e integridad de las víctimas. </w:t>
      </w:r>
    </w:p>
    <w:p w14:paraId="6CB19721" w14:textId="4549F3BC" w:rsidR="00C30F04" w:rsidRPr="00C30F04" w:rsidRDefault="00C30F0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C30F04">
        <w:rPr>
          <w:rFonts w:ascii="Times New Roman" w:hAnsi="Times New Roman" w:cs="Times New Roman"/>
          <w:color w:val="000000" w:themeColor="text1"/>
          <w:sz w:val="24"/>
          <w:szCs w:val="24"/>
          <w:lang w:val="es-ES"/>
        </w:rPr>
        <w:t xml:space="preserve">Por otro lado, existe un incumplimiento reiterativo de los compromisos asumidos por el Ministerio de Salud y Protección Social con relación a las órdenes simples y complejas fijadas por la sentencia T-045 del año 2010 de la Corte Constitucional </w:t>
      </w:r>
      <w:r w:rsidR="008B6117">
        <w:rPr>
          <w:rFonts w:ascii="Times New Roman" w:hAnsi="Times New Roman" w:cs="Times New Roman"/>
          <w:color w:val="000000" w:themeColor="text1"/>
          <w:sz w:val="24"/>
          <w:szCs w:val="24"/>
          <w:lang w:val="es-ES"/>
        </w:rPr>
        <w:t>c</w:t>
      </w:r>
      <w:r w:rsidRPr="00C30F04">
        <w:rPr>
          <w:rFonts w:ascii="Times New Roman" w:hAnsi="Times New Roman" w:cs="Times New Roman"/>
          <w:color w:val="000000" w:themeColor="text1"/>
          <w:sz w:val="24"/>
          <w:szCs w:val="24"/>
          <w:lang w:val="es-ES"/>
        </w:rPr>
        <w:t xml:space="preserve">olombiana a favor de la atención psicosocial y en salud integral a cuatro mujeres tutelantes, sus familias y a su red de apoyo entendida como toda la Comunidad de El Salado. Esta sentencia es a su vez es </w:t>
      </w:r>
      <w:proofErr w:type="spellStart"/>
      <w:r w:rsidRPr="00C30F04">
        <w:rPr>
          <w:rFonts w:ascii="Times New Roman" w:hAnsi="Times New Roman" w:cs="Times New Roman"/>
          <w:color w:val="000000" w:themeColor="text1"/>
          <w:sz w:val="24"/>
          <w:szCs w:val="24"/>
          <w:lang w:val="es-ES"/>
        </w:rPr>
        <w:t>coextensiva</w:t>
      </w:r>
      <w:proofErr w:type="spellEnd"/>
      <w:r w:rsidRPr="00C30F04">
        <w:rPr>
          <w:rFonts w:ascii="Times New Roman" w:hAnsi="Times New Roman" w:cs="Times New Roman"/>
          <w:color w:val="000000" w:themeColor="text1"/>
          <w:sz w:val="24"/>
          <w:szCs w:val="24"/>
          <w:lang w:val="es-ES"/>
        </w:rPr>
        <w:t xml:space="preserve"> a toda la población víctima de del conflicto armado en Colombia, ya que establece órdenes y criterios para la construcción de una política pública en atención psicosocial y salud integral. En este entendido, el incumplimiento se debe en principio a cuatro factores preocupantes: a) El primero relacionado con el desconocimiento por parte de la sociedad civil sobre la construcción real de una política pública, debido a que el Estado desea reconocer en el mencionado programa PAPSIVI esta política aunque no corresponda como un documento de política pública discutidos y aprobados por el Consejo Nacional de Política Económica y Social </w:t>
      </w:r>
      <w:r w:rsidR="008B6117">
        <w:rPr>
          <w:rFonts w:ascii="Times New Roman" w:hAnsi="Times New Roman" w:cs="Times New Roman"/>
          <w:color w:val="000000" w:themeColor="text1"/>
          <w:sz w:val="24"/>
          <w:szCs w:val="24"/>
          <w:lang w:val="es-ES"/>
        </w:rPr>
        <w:t>(</w:t>
      </w:r>
      <w:r w:rsidRPr="00C30F04">
        <w:rPr>
          <w:rFonts w:ascii="Times New Roman" w:hAnsi="Times New Roman" w:cs="Times New Roman"/>
          <w:color w:val="000000" w:themeColor="text1"/>
          <w:sz w:val="24"/>
          <w:szCs w:val="24"/>
          <w:lang w:val="es-ES"/>
        </w:rPr>
        <w:t>CONPES</w:t>
      </w:r>
      <w:r w:rsidR="008B6117">
        <w:rPr>
          <w:rFonts w:ascii="Times New Roman" w:hAnsi="Times New Roman" w:cs="Times New Roman"/>
          <w:color w:val="000000" w:themeColor="text1"/>
          <w:sz w:val="24"/>
          <w:szCs w:val="24"/>
          <w:lang w:val="es-ES"/>
        </w:rPr>
        <w:t>)</w:t>
      </w:r>
      <w:r w:rsidRPr="00C30F04">
        <w:rPr>
          <w:rFonts w:ascii="Times New Roman" w:hAnsi="Times New Roman" w:cs="Times New Roman"/>
          <w:color w:val="000000" w:themeColor="text1"/>
          <w:sz w:val="24"/>
          <w:szCs w:val="24"/>
          <w:lang w:val="es-ES"/>
        </w:rPr>
        <w:t xml:space="preserve"> y mediante procesos de participación donde incluyan a las organizaciones de derechos humanos y a las víctimas; b) en el incumplimiento del criterio de continuidad en la atención particularmente a la comunidad de El Salado traducido específicamente en tres interrupciones de la atención que se lleva a cabo a través de la suscripción de convenios interinstitucionales. La interrupción de estos convenios en 8 años de haberse promulgado la sentencia significa alrededor de dos años de inatención, a los cuales se les suma tres años de tardanza en la suscripción del primer convenio. </w:t>
      </w:r>
    </w:p>
    <w:p w14:paraId="2B56E5F5" w14:textId="2CEC9C4C" w:rsidR="00C30F04" w:rsidRPr="00C30F04" w:rsidRDefault="00C30F0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C30F04">
        <w:rPr>
          <w:rFonts w:ascii="Times New Roman" w:hAnsi="Times New Roman" w:cs="Times New Roman"/>
          <w:color w:val="000000" w:themeColor="text1"/>
          <w:sz w:val="24"/>
          <w:szCs w:val="24"/>
          <w:lang w:val="es-ES"/>
        </w:rPr>
        <w:t>De igual forma, sucede con las medidas de rehabilitación en salud o de atención médica y psicológica ordenadas por varias sentencias de la Corte Interamericana de Derechos Humanos</w:t>
      </w:r>
      <w:r w:rsidR="008B6117">
        <w:rPr>
          <w:rFonts w:ascii="Times New Roman" w:hAnsi="Times New Roman" w:cs="Times New Roman"/>
          <w:color w:val="000000" w:themeColor="text1"/>
          <w:sz w:val="24"/>
          <w:szCs w:val="24"/>
          <w:lang w:val="es-ES"/>
        </w:rPr>
        <w:t>,</w:t>
      </w:r>
      <w:r w:rsidRPr="00C30F04">
        <w:rPr>
          <w:rFonts w:ascii="Times New Roman" w:hAnsi="Times New Roman" w:cs="Times New Roman"/>
          <w:color w:val="000000" w:themeColor="text1"/>
          <w:sz w:val="24"/>
          <w:szCs w:val="24"/>
          <w:lang w:val="es-ES"/>
        </w:rPr>
        <w:t xml:space="preserve"> en las cuales se establecen diversos criterios para la atención en salud, resaltando principalmente los criterios de continuidad, integralidad y gratuidad. Nuevamente el Programa PAPSIVI no cumple con estos criterios ni con los estándares internacionales sobre el derecho a la salud en el Sistema de Naciones Unidas</w:t>
      </w:r>
      <w:r w:rsidR="008B6117">
        <w:rPr>
          <w:rStyle w:val="Refdenotaalpie"/>
          <w:rFonts w:ascii="Times New Roman" w:hAnsi="Times New Roman" w:cs="Times New Roman"/>
          <w:color w:val="000000" w:themeColor="text1"/>
          <w:sz w:val="24"/>
          <w:szCs w:val="24"/>
          <w:lang w:val="es-ES"/>
        </w:rPr>
        <w:footnoteReference w:id="74"/>
      </w:r>
      <w:r w:rsidRPr="00C30F04">
        <w:rPr>
          <w:rFonts w:ascii="Times New Roman" w:hAnsi="Times New Roman" w:cs="Times New Roman"/>
          <w:color w:val="000000" w:themeColor="text1"/>
          <w:sz w:val="24"/>
          <w:szCs w:val="24"/>
          <w:lang w:val="es-ES"/>
        </w:rPr>
        <w:t xml:space="preserve">. De la misma manera, los planes de </w:t>
      </w:r>
      <w:r w:rsidRPr="00C30F04">
        <w:rPr>
          <w:rFonts w:ascii="Times New Roman" w:hAnsi="Times New Roman" w:cs="Times New Roman"/>
          <w:color w:val="000000" w:themeColor="text1"/>
          <w:sz w:val="24"/>
          <w:szCs w:val="24"/>
          <w:lang w:val="es-ES"/>
        </w:rPr>
        <w:lastRenderedPageBreak/>
        <w:t>contingencia planteados por el Ministerio han sido insuficientes para atender las necesidades de las víctimas</w:t>
      </w:r>
      <w:r w:rsidR="001115F8">
        <w:rPr>
          <w:rFonts w:ascii="Times New Roman" w:hAnsi="Times New Roman" w:cs="Times New Roman"/>
          <w:color w:val="000000" w:themeColor="text1"/>
          <w:sz w:val="24"/>
          <w:szCs w:val="24"/>
          <w:lang w:val="es-ES"/>
        </w:rPr>
        <w:t>,</w:t>
      </w:r>
      <w:r w:rsidRPr="00C30F04">
        <w:rPr>
          <w:rFonts w:ascii="Times New Roman" w:hAnsi="Times New Roman" w:cs="Times New Roman"/>
          <w:color w:val="000000" w:themeColor="text1"/>
          <w:sz w:val="24"/>
          <w:szCs w:val="24"/>
          <w:lang w:val="es-ES"/>
        </w:rPr>
        <w:t xml:space="preserve"> al desconocer su participación efectiva en la estructuración de estos. La situación expuesta constituye no solo un incumplimiento de la sentencia T-045 sino de los compromisos adquiridos por el Ministerio con la comunidad, debilitando la confianza construida</w:t>
      </w:r>
      <w:r w:rsidRPr="008B6117">
        <w:rPr>
          <w:rFonts w:ascii="Times New Roman" w:hAnsi="Times New Roman" w:cs="Times New Roman"/>
          <w:color w:val="000000" w:themeColor="text1"/>
          <w:vertAlign w:val="superscript"/>
        </w:rPr>
        <w:footnoteReference w:id="75"/>
      </w:r>
      <w:r w:rsidRPr="00C30F04">
        <w:rPr>
          <w:rFonts w:ascii="Times New Roman" w:hAnsi="Times New Roman" w:cs="Times New Roman"/>
          <w:color w:val="000000" w:themeColor="text1"/>
          <w:sz w:val="24"/>
          <w:szCs w:val="24"/>
          <w:lang w:val="es-ES"/>
        </w:rPr>
        <w:t xml:space="preserve">. </w:t>
      </w:r>
    </w:p>
    <w:p w14:paraId="5CA07DC4" w14:textId="404D5CB2" w:rsidR="00C30F04" w:rsidRPr="00C30F04" w:rsidRDefault="001115F8"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Incluso</w:t>
      </w:r>
      <w:r w:rsidR="00C30F04" w:rsidRPr="00C30F04">
        <w:rPr>
          <w:rFonts w:ascii="Times New Roman" w:hAnsi="Times New Roman" w:cs="Times New Roman"/>
          <w:color w:val="000000" w:themeColor="text1"/>
          <w:sz w:val="24"/>
          <w:szCs w:val="24"/>
          <w:lang w:val="es-ES"/>
        </w:rPr>
        <w:t xml:space="preserve"> la Defensoría del Pueblo </w:t>
      </w:r>
      <w:r>
        <w:rPr>
          <w:rFonts w:ascii="Times New Roman" w:hAnsi="Times New Roman" w:cs="Times New Roman"/>
          <w:color w:val="000000" w:themeColor="text1"/>
          <w:sz w:val="24"/>
          <w:szCs w:val="24"/>
          <w:lang w:val="es-ES"/>
        </w:rPr>
        <w:t>ha manifestado</w:t>
      </w:r>
      <w:r w:rsidR="00C30F04" w:rsidRPr="00C30F04">
        <w:rPr>
          <w:rFonts w:ascii="Times New Roman" w:hAnsi="Times New Roman" w:cs="Times New Roman"/>
          <w:color w:val="000000" w:themeColor="text1"/>
          <w:sz w:val="24"/>
          <w:szCs w:val="24"/>
          <w:lang w:val="es-ES"/>
        </w:rPr>
        <w:t xml:space="preserve"> que el PAPSIVI no tiene las características de la política pública ordenada en la sentencia T-045 de 2010</w:t>
      </w:r>
      <w:r w:rsidR="00C30F04" w:rsidRPr="008B6117">
        <w:rPr>
          <w:rFonts w:ascii="Times New Roman" w:hAnsi="Times New Roman" w:cs="Times New Roman"/>
          <w:color w:val="000000" w:themeColor="text1"/>
          <w:vertAlign w:val="superscript"/>
        </w:rPr>
        <w:footnoteReference w:id="76"/>
      </w:r>
      <w:r w:rsidR="00C30F04" w:rsidRPr="00C30F04">
        <w:rPr>
          <w:rFonts w:ascii="Times New Roman" w:hAnsi="Times New Roman" w:cs="Times New Roman"/>
          <w:color w:val="000000" w:themeColor="text1"/>
          <w:sz w:val="24"/>
          <w:szCs w:val="24"/>
          <w:lang w:val="es-ES"/>
        </w:rPr>
        <w:t xml:space="preserve">. </w:t>
      </w:r>
    </w:p>
    <w:p w14:paraId="6574254C" w14:textId="589AB829" w:rsidR="00C30F04" w:rsidRPr="00C30F04" w:rsidRDefault="001115F8"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Como se desprende de lo</w:t>
      </w:r>
      <w:r w:rsidR="00C30F04" w:rsidRPr="00C30F04">
        <w:rPr>
          <w:rFonts w:ascii="Times New Roman" w:hAnsi="Times New Roman" w:cs="Times New Roman"/>
          <w:color w:val="000000" w:themeColor="text1"/>
          <w:sz w:val="24"/>
          <w:szCs w:val="24"/>
          <w:lang w:val="es-ES"/>
        </w:rPr>
        <w:t xml:space="preserve"> expuest</w:t>
      </w:r>
      <w:r>
        <w:rPr>
          <w:rFonts w:ascii="Times New Roman" w:hAnsi="Times New Roman" w:cs="Times New Roman"/>
          <w:color w:val="000000" w:themeColor="text1"/>
          <w:sz w:val="24"/>
          <w:szCs w:val="24"/>
          <w:lang w:val="es-ES"/>
        </w:rPr>
        <w:t>o</w:t>
      </w:r>
      <w:r w:rsidR="00C30F04" w:rsidRPr="00C30F04">
        <w:rPr>
          <w:rFonts w:ascii="Times New Roman" w:hAnsi="Times New Roman" w:cs="Times New Roman"/>
          <w:color w:val="000000" w:themeColor="text1"/>
          <w:sz w:val="24"/>
          <w:szCs w:val="24"/>
          <w:lang w:val="es-ES"/>
        </w:rPr>
        <w:t xml:space="preserve"> anteriormente, el Estado no ha respondido a tres interrogantes principales: 1) ¿El Programa y demás protocolos de atención psicosocial y en salud a víctimas cumple con los criterios sentencias de orden nacional o internacional o con los estándares internacionales sobre el derecho a la salud de las Naciones Unidas? 2) ¿estos protocolos y programas cumplen con una política pública oficial de atención psicosocial en salud integral a víctimas? 3) En el entendido de que en Colombia hay más de 8 millones de víctimas y que el PAPSIVI sólo ha atendido menos del 20% conforme a cifras oficiales de 314.921 víctimas atendidas entre el 2014-2016, ¿cómo ha pensado </w:t>
      </w:r>
      <w:r w:rsidRPr="00C30F04">
        <w:rPr>
          <w:rFonts w:ascii="Times New Roman" w:hAnsi="Times New Roman" w:cs="Times New Roman"/>
          <w:color w:val="000000" w:themeColor="text1"/>
          <w:sz w:val="24"/>
          <w:szCs w:val="24"/>
          <w:lang w:val="es-ES"/>
        </w:rPr>
        <w:t xml:space="preserve">el Estado </w:t>
      </w:r>
      <w:r w:rsidR="00C30F04" w:rsidRPr="00C30F04">
        <w:rPr>
          <w:rFonts w:ascii="Times New Roman" w:hAnsi="Times New Roman" w:cs="Times New Roman"/>
          <w:color w:val="000000" w:themeColor="text1"/>
          <w:sz w:val="24"/>
          <w:szCs w:val="24"/>
          <w:lang w:val="es-ES"/>
        </w:rPr>
        <w:t>la atención psicosocial y en salud integral con el 80% de víctimas que aún no han recibido una atención?</w:t>
      </w:r>
    </w:p>
    <w:p w14:paraId="4D4275A9" w14:textId="3B07A633" w:rsidR="00A0432E" w:rsidRPr="009E1C38" w:rsidRDefault="003E6576"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Por otro lado, frente a los en</w:t>
      </w:r>
      <w:r w:rsidR="00052B2F" w:rsidRPr="009E1C38">
        <w:rPr>
          <w:rFonts w:ascii="Times New Roman" w:hAnsi="Times New Roman" w:cs="Times New Roman"/>
          <w:color w:val="000000" w:themeColor="text1"/>
          <w:sz w:val="24"/>
          <w:szCs w:val="24"/>
          <w:lang w:val="es-ES"/>
        </w:rPr>
        <w:t>foques diferenciales étnicos,</w:t>
      </w:r>
      <w:r w:rsidRPr="009E1C38">
        <w:rPr>
          <w:rFonts w:ascii="Times New Roman" w:hAnsi="Times New Roman" w:cs="Times New Roman"/>
          <w:color w:val="000000" w:themeColor="text1"/>
          <w:sz w:val="24"/>
          <w:szCs w:val="24"/>
          <w:lang w:val="es-ES"/>
        </w:rPr>
        <w:t xml:space="preserve"> se evidencia </w:t>
      </w:r>
      <w:r w:rsidR="00F67BE6" w:rsidRPr="009E1C38">
        <w:rPr>
          <w:rFonts w:ascii="Times New Roman" w:hAnsi="Times New Roman" w:cs="Times New Roman"/>
          <w:color w:val="000000" w:themeColor="text1"/>
          <w:sz w:val="24"/>
          <w:szCs w:val="24"/>
          <w:lang w:val="es-ES"/>
        </w:rPr>
        <w:t xml:space="preserve">que la destinación de recursos para la reparación a las víctimas de pueblos étnicos ocupa un lugar marginal dentro de la política general de atención a víctimas. </w:t>
      </w:r>
      <w:r w:rsidR="00A0432E" w:rsidRPr="009E1C38">
        <w:rPr>
          <w:rFonts w:ascii="Times New Roman" w:hAnsi="Times New Roman" w:cs="Times New Roman"/>
          <w:color w:val="000000" w:themeColor="text1"/>
          <w:sz w:val="24"/>
          <w:szCs w:val="24"/>
          <w:lang w:val="es-ES"/>
        </w:rPr>
        <w:t xml:space="preserve">Tampoco </w:t>
      </w:r>
      <w:r w:rsidR="00A80AC2" w:rsidRPr="009E1C38">
        <w:rPr>
          <w:rFonts w:ascii="Times New Roman" w:hAnsi="Times New Roman" w:cs="Times New Roman"/>
          <w:color w:val="000000" w:themeColor="text1"/>
          <w:sz w:val="24"/>
          <w:szCs w:val="24"/>
          <w:lang w:val="es-ES"/>
        </w:rPr>
        <w:t xml:space="preserve">existe una planeación financiera en relación a la reparación con enfoque étnico, </w:t>
      </w:r>
      <w:r w:rsidR="00A0432E" w:rsidRPr="009E1C38">
        <w:rPr>
          <w:rFonts w:ascii="Times New Roman" w:hAnsi="Times New Roman" w:cs="Times New Roman"/>
          <w:color w:val="000000" w:themeColor="text1"/>
          <w:sz w:val="24"/>
          <w:szCs w:val="24"/>
          <w:lang w:val="es-ES"/>
        </w:rPr>
        <w:t>lo que impide la formulación de una política pública que garantice la reparación integral y restitución de derechos a las poblaciones étnicas</w:t>
      </w:r>
      <w:r w:rsidR="00FE7AB4" w:rsidRPr="009E1C38">
        <w:rPr>
          <w:rStyle w:val="Refdenotaalpie"/>
          <w:rFonts w:ascii="Times New Roman" w:hAnsi="Times New Roman" w:cs="Times New Roman"/>
          <w:color w:val="000000" w:themeColor="text1"/>
          <w:sz w:val="24"/>
          <w:szCs w:val="24"/>
          <w:lang w:val="es-ES"/>
        </w:rPr>
        <w:footnoteReference w:id="77"/>
      </w:r>
      <w:r w:rsidR="00A0432E" w:rsidRPr="009E1C38">
        <w:rPr>
          <w:rFonts w:ascii="Times New Roman" w:hAnsi="Times New Roman" w:cs="Times New Roman"/>
          <w:color w:val="000000" w:themeColor="text1"/>
          <w:sz w:val="24"/>
          <w:szCs w:val="24"/>
          <w:lang w:val="es-ES"/>
        </w:rPr>
        <w:t xml:space="preserve">. </w:t>
      </w:r>
    </w:p>
    <w:p w14:paraId="198E5BDB" w14:textId="27BB49E5" w:rsidR="00A80AC2" w:rsidRPr="009E1C38" w:rsidRDefault="00A0432E"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Persisten graves problemas en la ejecución de los procesos de reparación colectiva étnica</w:t>
      </w:r>
      <w:r w:rsidR="00DB7FDB"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La principal dificultad que se evidencia en la lentitud y retraso en la implementación de la Ruta de Reparación Colectiva Étnica. </w:t>
      </w:r>
      <w:r w:rsidR="001115F8">
        <w:rPr>
          <w:rFonts w:ascii="Times New Roman" w:hAnsi="Times New Roman" w:cs="Times New Roman"/>
          <w:color w:val="000000" w:themeColor="text1"/>
          <w:sz w:val="24"/>
          <w:szCs w:val="24"/>
          <w:lang w:val="es-ES"/>
        </w:rPr>
        <w:t>Para 2017 s</w:t>
      </w:r>
      <w:r w:rsidRPr="009E1C38">
        <w:rPr>
          <w:rFonts w:ascii="Times New Roman" w:hAnsi="Times New Roman" w:cs="Times New Roman"/>
          <w:color w:val="000000" w:themeColor="text1"/>
          <w:sz w:val="24"/>
          <w:szCs w:val="24"/>
          <w:lang w:val="es-ES"/>
        </w:rPr>
        <w:t>olamente exist</w:t>
      </w:r>
      <w:r w:rsidR="001115F8">
        <w:rPr>
          <w:rFonts w:ascii="Times New Roman" w:hAnsi="Times New Roman" w:cs="Times New Roman"/>
          <w:color w:val="000000" w:themeColor="text1"/>
          <w:sz w:val="24"/>
          <w:szCs w:val="24"/>
          <w:lang w:val="es-ES"/>
        </w:rPr>
        <w:t>ía</w:t>
      </w:r>
      <w:r w:rsidRPr="009E1C38">
        <w:rPr>
          <w:rFonts w:ascii="Times New Roman" w:hAnsi="Times New Roman" w:cs="Times New Roman"/>
          <w:color w:val="000000" w:themeColor="text1"/>
          <w:sz w:val="24"/>
          <w:szCs w:val="24"/>
          <w:lang w:val="es-ES"/>
        </w:rPr>
        <w:t xml:space="preserve">n cuatro (4) planes de reparación colectiva étnica en implementación ya protocolizados, veintitrés (23) en etapa de </w:t>
      </w:r>
      <w:r w:rsidRPr="009E1C38">
        <w:rPr>
          <w:rFonts w:ascii="Times New Roman" w:hAnsi="Times New Roman" w:cs="Times New Roman"/>
          <w:color w:val="000000" w:themeColor="text1"/>
          <w:sz w:val="24"/>
          <w:szCs w:val="24"/>
          <w:lang w:val="es-ES"/>
        </w:rPr>
        <w:lastRenderedPageBreak/>
        <w:t xml:space="preserve">caracterización de daños e impactos, y doce (12) en etapa de formulación del PIRC, de los 317 planes que se encuentran incluidos en el RUV hasta mayo de 2017. </w:t>
      </w:r>
      <w:r w:rsidR="009D251F" w:rsidRPr="009E1C38">
        <w:rPr>
          <w:rFonts w:ascii="Times New Roman" w:hAnsi="Times New Roman" w:cs="Times New Roman"/>
          <w:color w:val="000000" w:themeColor="text1"/>
          <w:sz w:val="24"/>
          <w:szCs w:val="24"/>
          <w:lang w:val="es-ES"/>
        </w:rPr>
        <w:t xml:space="preserve">Adicionalmente hasta el momento no se ha adelantado una Caracterización de daños y afectaciones territoriales conjunta entre la Unidad de Restitución de </w:t>
      </w:r>
      <w:r w:rsidR="00DB7FDB" w:rsidRPr="009E1C38">
        <w:rPr>
          <w:rFonts w:ascii="Times New Roman" w:hAnsi="Times New Roman" w:cs="Times New Roman"/>
          <w:color w:val="000000" w:themeColor="text1"/>
          <w:sz w:val="24"/>
          <w:szCs w:val="24"/>
          <w:lang w:val="es-ES"/>
        </w:rPr>
        <w:t>Tierras y</w:t>
      </w:r>
      <w:r w:rsidR="009D251F" w:rsidRPr="009E1C38">
        <w:rPr>
          <w:rFonts w:ascii="Times New Roman" w:hAnsi="Times New Roman" w:cs="Times New Roman"/>
          <w:color w:val="000000" w:themeColor="text1"/>
          <w:sz w:val="24"/>
          <w:szCs w:val="24"/>
          <w:lang w:val="es-ES"/>
        </w:rPr>
        <w:t xml:space="preserve"> la Unidad para las Víctimas, como lo recomendó la Comisión de Seguimiento a la Implementación de la Ley de Víctimas</w:t>
      </w:r>
      <w:r w:rsidR="00D522A0" w:rsidRPr="009E1C38">
        <w:rPr>
          <w:rFonts w:ascii="Times New Roman" w:hAnsi="Times New Roman" w:cs="Times New Roman"/>
          <w:color w:val="000000" w:themeColor="text1"/>
          <w:sz w:val="24"/>
          <w:szCs w:val="24"/>
          <w:lang w:val="es-ES"/>
        </w:rPr>
        <w:t>, l</w:t>
      </w:r>
      <w:r w:rsidR="009D251F" w:rsidRPr="009E1C38">
        <w:rPr>
          <w:rFonts w:ascii="Times New Roman" w:hAnsi="Times New Roman" w:cs="Times New Roman"/>
          <w:color w:val="000000" w:themeColor="text1"/>
          <w:sz w:val="24"/>
          <w:szCs w:val="24"/>
          <w:lang w:val="es-ES"/>
        </w:rPr>
        <w:t>o que evidencia la falta de coordinación de estas dos entidades</w:t>
      </w:r>
      <w:r w:rsidR="00D522A0" w:rsidRPr="009E1C38">
        <w:rPr>
          <w:rFonts w:ascii="Times New Roman" w:hAnsi="Times New Roman" w:cs="Times New Roman"/>
          <w:color w:val="000000" w:themeColor="text1"/>
          <w:sz w:val="24"/>
          <w:szCs w:val="24"/>
          <w:lang w:val="es-ES"/>
        </w:rPr>
        <w:t xml:space="preserve">. </w:t>
      </w:r>
      <w:r w:rsidR="00DB7FDB" w:rsidRPr="009E1C38">
        <w:rPr>
          <w:rFonts w:ascii="Times New Roman" w:hAnsi="Times New Roman" w:cs="Times New Roman"/>
          <w:color w:val="000000" w:themeColor="text1"/>
          <w:sz w:val="24"/>
          <w:szCs w:val="24"/>
          <w:lang w:val="es-ES"/>
        </w:rPr>
        <w:t>Además,</w:t>
      </w:r>
      <w:r w:rsidR="00D522A0" w:rsidRPr="009E1C38">
        <w:rPr>
          <w:rFonts w:ascii="Times New Roman" w:hAnsi="Times New Roman" w:cs="Times New Roman"/>
          <w:color w:val="000000" w:themeColor="text1"/>
          <w:sz w:val="24"/>
          <w:szCs w:val="24"/>
          <w:lang w:val="es-ES"/>
        </w:rPr>
        <w:t xml:space="preserve"> frente a las medidas de reparación e indemnización colectivas, persisten varias dificultades, la primera es que los criterios establecidos por la UARIV para determinar los montos de esta indemnización, en ciertos casos, resultan ser contrarios a las realidades y derechos de algunos grupos étnicos. En algunos casos se ha incumplido las medidas de reparación colectivas </w:t>
      </w:r>
      <w:r w:rsidR="00052B2F" w:rsidRPr="009E1C38">
        <w:rPr>
          <w:rFonts w:ascii="Times New Roman" w:hAnsi="Times New Roman" w:cs="Times New Roman"/>
          <w:color w:val="000000" w:themeColor="text1"/>
          <w:sz w:val="24"/>
          <w:szCs w:val="24"/>
          <w:lang w:val="es-ES"/>
        </w:rPr>
        <w:t>acordadas con algunos pueblos étnicos indígenas y afrodescendientes</w:t>
      </w:r>
      <w:r w:rsidR="00052B2F" w:rsidRPr="009E1C38">
        <w:rPr>
          <w:rStyle w:val="Refdenotaalpie"/>
          <w:rFonts w:ascii="Times New Roman" w:hAnsi="Times New Roman" w:cs="Times New Roman"/>
          <w:color w:val="000000" w:themeColor="text1"/>
          <w:sz w:val="24"/>
          <w:szCs w:val="24"/>
          <w:lang w:val="es-ES"/>
        </w:rPr>
        <w:footnoteReference w:id="78"/>
      </w:r>
      <w:r w:rsidR="00052B2F" w:rsidRPr="009E1C38">
        <w:rPr>
          <w:rFonts w:ascii="Times New Roman" w:hAnsi="Times New Roman" w:cs="Times New Roman"/>
          <w:color w:val="000000" w:themeColor="text1"/>
          <w:sz w:val="24"/>
          <w:szCs w:val="24"/>
          <w:lang w:val="es-ES"/>
        </w:rPr>
        <w:t xml:space="preserve">. </w:t>
      </w:r>
    </w:p>
    <w:p w14:paraId="5DFDF536" w14:textId="459F719B" w:rsidR="003A5749" w:rsidRPr="009E1C38" w:rsidRDefault="00052B2F"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En relación </w:t>
      </w:r>
      <w:r w:rsidR="00DB7FDB" w:rsidRPr="009E1C38">
        <w:rPr>
          <w:rFonts w:ascii="Times New Roman" w:hAnsi="Times New Roman" w:cs="Times New Roman"/>
          <w:color w:val="000000" w:themeColor="text1"/>
          <w:sz w:val="24"/>
          <w:szCs w:val="24"/>
          <w:lang w:val="es-ES"/>
        </w:rPr>
        <w:t xml:space="preserve">con el </w:t>
      </w:r>
      <w:r w:rsidRPr="009E1C38">
        <w:rPr>
          <w:rFonts w:ascii="Times New Roman" w:hAnsi="Times New Roman" w:cs="Times New Roman"/>
          <w:color w:val="000000" w:themeColor="text1"/>
          <w:sz w:val="24"/>
          <w:szCs w:val="24"/>
          <w:lang w:val="es-ES"/>
        </w:rPr>
        <w:t>enfoque diferencial de género</w:t>
      </w:r>
      <w:r w:rsidR="00DB7FDB"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s</w:t>
      </w:r>
      <w:r w:rsidR="003A5749" w:rsidRPr="009E1C38">
        <w:rPr>
          <w:rFonts w:ascii="Times New Roman" w:hAnsi="Times New Roman" w:cs="Times New Roman"/>
          <w:color w:val="000000" w:themeColor="text1"/>
          <w:sz w:val="24"/>
          <w:szCs w:val="24"/>
          <w:lang w:val="es-ES"/>
        </w:rPr>
        <w:t xml:space="preserve">e evidencia un bajo cumplimiento de las órdenes de los Autos 092 de 2008, 098 de 2013 y 009 de 2015 y anexos reservados emitidos por la Corte Constitucional en materia de protección de mujeres víctimas de delitos contra la libertad e integridad sexual. Se </w:t>
      </w:r>
      <w:r w:rsidR="00FE7AB4" w:rsidRPr="009E1C38">
        <w:rPr>
          <w:rFonts w:ascii="Times New Roman" w:hAnsi="Times New Roman" w:cs="Times New Roman"/>
          <w:color w:val="000000" w:themeColor="text1"/>
          <w:sz w:val="24"/>
          <w:szCs w:val="24"/>
          <w:lang w:val="es-ES"/>
        </w:rPr>
        <w:t xml:space="preserve">evidencian </w:t>
      </w:r>
      <w:r w:rsidR="003A5749" w:rsidRPr="009E1C38">
        <w:rPr>
          <w:rFonts w:ascii="Times New Roman" w:hAnsi="Times New Roman" w:cs="Times New Roman"/>
          <w:color w:val="000000" w:themeColor="text1"/>
          <w:sz w:val="24"/>
          <w:szCs w:val="24"/>
          <w:lang w:val="es-ES"/>
        </w:rPr>
        <w:t>escasos avances, ausencia de una cifra unificada del universo de víctimas que deben ser atendidas, la baja cobertura de los programas de atención psicosocial, así como la falta de adecuación especial para la atención en salud física de las mujeres víctimas</w:t>
      </w:r>
      <w:r w:rsidR="003A5749" w:rsidRPr="009E1C38">
        <w:rPr>
          <w:rStyle w:val="Refdenotaalpie"/>
          <w:rFonts w:ascii="Times New Roman" w:hAnsi="Times New Roman" w:cs="Times New Roman"/>
          <w:color w:val="000000" w:themeColor="text1"/>
          <w:sz w:val="24"/>
          <w:szCs w:val="24"/>
          <w:lang w:val="es-ES"/>
        </w:rPr>
        <w:footnoteReference w:id="79"/>
      </w:r>
      <w:r w:rsidR="003A5749" w:rsidRPr="009E1C38">
        <w:rPr>
          <w:rFonts w:ascii="Times New Roman" w:hAnsi="Times New Roman" w:cs="Times New Roman"/>
          <w:color w:val="000000" w:themeColor="text1"/>
          <w:sz w:val="24"/>
          <w:szCs w:val="24"/>
          <w:lang w:val="es-ES"/>
        </w:rPr>
        <w:t>.</w:t>
      </w:r>
    </w:p>
    <w:p w14:paraId="3E63722B" w14:textId="14273B53" w:rsidR="00917CD6" w:rsidRPr="009E1C38" w:rsidRDefault="00917CD6"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Frente a la coordinación institucional para el cumplimiento de los objetivos y medidas de la ley, </w:t>
      </w:r>
      <w:r w:rsidR="00DB7FDB" w:rsidRPr="009E1C38">
        <w:rPr>
          <w:rFonts w:ascii="Times New Roman" w:hAnsi="Times New Roman" w:cs="Times New Roman"/>
          <w:color w:val="000000" w:themeColor="text1"/>
          <w:sz w:val="24"/>
          <w:szCs w:val="24"/>
          <w:lang w:val="es-ES"/>
        </w:rPr>
        <w:t>s</w:t>
      </w:r>
      <w:r w:rsidRPr="009E1C38">
        <w:rPr>
          <w:rFonts w:ascii="Times New Roman" w:hAnsi="Times New Roman" w:cs="Times New Roman"/>
          <w:color w:val="000000" w:themeColor="text1"/>
          <w:sz w:val="24"/>
          <w:szCs w:val="24"/>
          <w:lang w:val="es-ES"/>
        </w:rPr>
        <w:t xml:space="preserve">i bien se han creado estrategias y mecanismos de coordinación nación – territorio, </w:t>
      </w:r>
      <w:r w:rsidR="00DB7FDB" w:rsidRPr="009E1C38">
        <w:rPr>
          <w:rFonts w:ascii="Times New Roman" w:hAnsi="Times New Roman" w:cs="Times New Roman"/>
          <w:color w:val="000000" w:themeColor="text1"/>
          <w:sz w:val="24"/>
          <w:szCs w:val="24"/>
          <w:lang w:val="es-ES"/>
        </w:rPr>
        <w:t>persisten</w:t>
      </w:r>
      <w:r w:rsidRPr="009E1C38">
        <w:rPr>
          <w:rFonts w:ascii="Times New Roman" w:hAnsi="Times New Roman" w:cs="Times New Roman"/>
          <w:color w:val="000000" w:themeColor="text1"/>
          <w:sz w:val="24"/>
          <w:szCs w:val="24"/>
          <w:lang w:val="es-ES"/>
        </w:rPr>
        <w:t xml:space="preserve"> debilidades estructurales de los entes territoriales en términos técnicos, administrativos y presupuestales (</w:t>
      </w:r>
      <w:r w:rsidR="00906D65">
        <w:rPr>
          <w:rFonts w:ascii="Times New Roman" w:hAnsi="Times New Roman" w:cs="Times New Roman"/>
          <w:color w:val="000000" w:themeColor="text1"/>
          <w:sz w:val="24"/>
          <w:szCs w:val="24"/>
          <w:lang w:val="es-ES"/>
        </w:rPr>
        <w:t>s</w:t>
      </w:r>
      <w:r w:rsidRPr="009E1C38">
        <w:rPr>
          <w:rFonts w:ascii="Times New Roman" w:hAnsi="Times New Roman" w:cs="Times New Roman"/>
          <w:color w:val="000000" w:themeColor="text1"/>
          <w:sz w:val="24"/>
          <w:szCs w:val="24"/>
          <w:lang w:val="es-ES"/>
        </w:rPr>
        <w:t xml:space="preserve">e </w:t>
      </w:r>
      <w:r w:rsidR="00906D65" w:rsidRPr="009E1C38">
        <w:rPr>
          <w:rFonts w:ascii="Times New Roman" w:hAnsi="Times New Roman" w:cs="Times New Roman"/>
          <w:color w:val="000000" w:themeColor="text1"/>
          <w:sz w:val="24"/>
          <w:szCs w:val="24"/>
          <w:lang w:val="es-ES"/>
        </w:rPr>
        <w:t>les</w:t>
      </w:r>
      <w:r w:rsidRPr="009E1C38">
        <w:rPr>
          <w:rFonts w:ascii="Times New Roman" w:hAnsi="Times New Roman" w:cs="Times New Roman"/>
          <w:color w:val="000000" w:themeColor="text1"/>
          <w:sz w:val="24"/>
          <w:szCs w:val="24"/>
          <w:lang w:val="es-ES"/>
        </w:rPr>
        <w:t xml:space="preserve"> otorgó baja calificación a 711 entes territoriales)</w:t>
      </w:r>
      <w:r w:rsidRPr="009E1C38">
        <w:rPr>
          <w:rStyle w:val="Refdenotaalpie"/>
          <w:rFonts w:ascii="Times New Roman" w:hAnsi="Times New Roman" w:cs="Times New Roman"/>
          <w:color w:val="000000" w:themeColor="text1"/>
          <w:sz w:val="24"/>
          <w:szCs w:val="24"/>
          <w:lang w:val="es-ES"/>
        </w:rPr>
        <w:footnoteReference w:id="80"/>
      </w:r>
      <w:r w:rsidRPr="009E1C38">
        <w:rPr>
          <w:rFonts w:ascii="Times New Roman" w:hAnsi="Times New Roman" w:cs="Times New Roman"/>
          <w:color w:val="000000" w:themeColor="text1"/>
          <w:sz w:val="24"/>
          <w:szCs w:val="24"/>
          <w:lang w:val="es-ES"/>
        </w:rPr>
        <w:t xml:space="preserve"> lo cual les impide participar de manera efectiva</w:t>
      </w:r>
      <w:r w:rsidR="00DB7FDB"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w:t>
      </w:r>
      <w:r w:rsidR="00DB7FDB" w:rsidRPr="009E1C38">
        <w:rPr>
          <w:rFonts w:ascii="Times New Roman" w:hAnsi="Times New Roman" w:cs="Times New Roman"/>
          <w:color w:val="000000" w:themeColor="text1"/>
          <w:sz w:val="24"/>
          <w:szCs w:val="24"/>
          <w:lang w:val="es-ES"/>
        </w:rPr>
        <w:t>A</w:t>
      </w:r>
      <w:r w:rsidRPr="009E1C38">
        <w:rPr>
          <w:rFonts w:ascii="Times New Roman" w:hAnsi="Times New Roman" w:cs="Times New Roman"/>
          <w:color w:val="000000" w:themeColor="text1"/>
          <w:sz w:val="24"/>
          <w:szCs w:val="24"/>
          <w:lang w:val="es-ES"/>
        </w:rPr>
        <w:t xml:space="preserve"> lo cual se suma que las entidades del nivel nacional no concurren de manera efectiva en estos casos, lo anterior hace que en la práctica no se ha</w:t>
      </w:r>
      <w:r w:rsidR="00DB7FDB" w:rsidRPr="009E1C38">
        <w:rPr>
          <w:rFonts w:ascii="Times New Roman" w:hAnsi="Times New Roman" w:cs="Times New Roman"/>
          <w:color w:val="000000" w:themeColor="text1"/>
          <w:sz w:val="24"/>
          <w:szCs w:val="24"/>
          <w:lang w:val="es-ES"/>
        </w:rPr>
        <w:t>ya</w:t>
      </w:r>
      <w:r w:rsidRPr="009E1C38">
        <w:rPr>
          <w:rFonts w:ascii="Times New Roman" w:hAnsi="Times New Roman" w:cs="Times New Roman"/>
          <w:color w:val="000000" w:themeColor="text1"/>
          <w:sz w:val="24"/>
          <w:szCs w:val="24"/>
          <w:lang w:val="es-ES"/>
        </w:rPr>
        <w:t xml:space="preserve">n logrado los impactos esperados en la coordinación institucional para el logro del Goce Efectivo de los Derechos de las víctimas. </w:t>
      </w:r>
    </w:p>
    <w:p w14:paraId="2CEC7FED" w14:textId="0022D0B4" w:rsidR="003017CF" w:rsidRPr="009E1C38" w:rsidRDefault="00906D65"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b/>
          <w:color w:val="000000" w:themeColor="text1"/>
          <w:sz w:val="24"/>
          <w:szCs w:val="24"/>
          <w:lang w:val="es-ES"/>
        </w:rPr>
        <w:t xml:space="preserve">c. </w:t>
      </w:r>
      <w:r w:rsidR="008F3D1C" w:rsidRPr="009E1C38">
        <w:rPr>
          <w:rFonts w:ascii="Times New Roman" w:hAnsi="Times New Roman" w:cs="Times New Roman"/>
          <w:b/>
          <w:color w:val="000000" w:themeColor="text1"/>
          <w:sz w:val="24"/>
          <w:szCs w:val="24"/>
          <w:lang w:val="es-ES"/>
        </w:rPr>
        <w:t>Continúan las limitaciones en la política de restitución de tierras</w:t>
      </w:r>
    </w:p>
    <w:p w14:paraId="1BC9A643" w14:textId="77777777" w:rsidR="00D16822" w:rsidRPr="00D16822" w:rsidRDefault="00D16822" w:rsidP="00D16822">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D16822">
        <w:rPr>
          <w:rFonts w:ascii="Times New Roman" w:hAnsi="Times New Roman" w:cs="Times New Roman"/>
          <w:color w:val="000000" w:themeColor="text1"/>
          <w:sz w:val="24"/>
          <w:szCs w:val="24"/>
          <w:lang w:val="es-ES"/>
        </w:rPr>
        <w:t xml:space="preserve">En junio de 2021 se cumplirá el término de vigencia de la Ley 1448 de 2011 que establece la política de restitución de tierras. Es decir que, después de esta fecha, ya no se recibirían, se tramitarían, ni se fallarían más solicitudes de restitución de tierras. Hasta el momento las víctimas siguen esperando el avance en los procesos judiciales represados en todo el país, el cumplimiento de las sentencias y la judicialización de los responsables del despojo. </w:t>
      </w:r>
    </w:p>
    <w:p w14:paraId="5C83AC6D" w14:textId="77777777" w:rsidR="00D16822" w:rsidRPr="00D16822" w:rsidRDefault="00D16822" w:rsidP="00D16822">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D16822">
        <w:rPr>
          <w:rFonts w:ascii="Times New Roman" w:hAnsi="Times New Roman" w:cs="Times New Roman"/>
          <w:color w:val="000000" w:themeColor="text1"/>
          <w:sz w:val="24"/>
          <w:szCs w:val="24"/>
          <w:lang w:val="es-ES"/>
        </w:rPr>
        <w:t xml:space="preserve">A la fecha, se han conseguido sentencias de restitución en menos de 350 mil hectáreas, cuando el problema del despojo se calculaba inicialmente en 6 millones de hectáreas. Además, la Unidad de Restitución de Tierras (URT) ha negado a más del 63% de las víctimas el acceso al procedimiento judicial de restitución.  Si se revisan las cifras de la URT, se </w:t>
      </w:r>
      <w:r w:rsidRPr="00D16822">
        <w:rPr>
          <w:rFonts w:ascii="Times New Roman" w:hAnsi="Times New Roman" w:cs="Times New Roman"/>
          <w:color w:val="000000" w:themeColor="text1"/>
          <w:sz w:val="24"/>
          <w:szCs w:val="24"/>
          <w:lang w:val="es-ES"/>
        </w:rPr>
        <w:lastRenderedPageBreak/>
        <w:t xml:space="preserve">concluye que los escasos dos años que le quedan a la ley no serán suficientes para lograr que todos los casos cuenten con una sentencia que garantice la restitución jurídica y material. </w:t>
      </w:r>
    </w:p>
    <w:p w14:paraId="77EFEF45" w14:textId="29E7A283" w:rsidR="00D16822" w:rsidRPr="00D16822" w:rsidRDefault="00D16822" w:rsidP="00D16822">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D16822">
        <w:rPr>
          <w:rFonts w:ascii="Times New Roman" w:hAnsi="Times New Roman" w:cs="Times New Roman"/>
          <w:color w:val="000000" w:themeColor="text1"/>
          <w:sz w:val="24"/>
          <w:szCs w:val="24"/>
          <w:lang w:val="es-ES"/>
        </w:rPr>
        <w:t xml:space="preserve">A la fecha existen 65.440, de las 121.462 solicitudes presentadas ante la Unidad, que aún no han finalizado su trámite. Esto significa un 54% de la cifra total de solicitudes presentadas. Ello indica que, si en 8 años solo se avanzó en el 46% de las solicitudes presentadas, difícilmente se podrá dar cumplimiento en dos años con el 54% restante. En ese sentido, la consecuencia de la vigencia de la ley será la denegación del derecho de las víctimas al acceso al procedimiento judicial efectivo para la restitución. </w:t>
      </w:r>
    </w:p>
    <w:p w14:paraId="071284AF" w14:textId="7FC7D906" w:rsidR="00D16822" w:rsidRDefault="00D16822" w:rsidP="00D16822">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D16822">
        <w:rPr>
          <w:rFonts w:ascii="Times New Roman" w:hAnsi="Times New Roman" w:cs="Times New Roman"/>
          <w:color w:val="000000" w:themeColor="text1"/>
          <w:sz w:val="24"/>
          <w:szCs w:val="24"/>
          <w:lang w:val="es-ES"/>
        </w:rPr>
        <w:t xml:space="preserve">Al corto tiempo que le queda a la ley se suman otras problemáticas que afectan a la restitución actualmente: la imposibilidad de restituir materialmente los predios donde operan cultivos agroindustriales, a pesar de la existencia de las decisiones judiciales; los obstáculos establecidos por el gobierno a través del Decreto 440 de 2016, que limita la restitución en zonas ambientalmente protegidas, sin brindar ninguna alternativa a los campesinos y campesinas que habitan dichas zonas; y la expedición del Decreto 1167 de 2018, que impone un plazo de caducidad de tres meses para que las víctimas puedan ejercer el derecho a la restitución de tierras, plazo que en las zonas </w:t>
      </w:r>
      <w:proofErr w:type="spellStart"/>
      <w:r w:rsidRPr="00D16822">
        <w:rPr>
          <w:rFonts w:ascii="Times New Roman" w:hAnsi="Times New Roman" w:cs="Times New Roman"/>
          <w:color w:val="000000" w:themeColor="text1"/>
          <w:sz w:val="24"/>
          <w:szCs w:val="24"/>
          <w:lang w:val="es-ES"/>
        </w:rPr>
        <w:t>microfocalizadas</w:t>
      </w:r>
      <w:proofErr w:type="spellEnd"/>
      <w:r w:rsidRPr="00D16822">
        <w:rPr>
          <w:rFonts w:ascii="Times New Roman" w:hAnsi="Times New Roman" w:cs="Times New Roman"/>
          <w:color w:val="000000" w:themeColor="text1"/>
          <w:sz w:val="24"/>
          <w:szCs w:val="24"/>
          <w:lang w:val="es-ES"/>
        </w:rPr>
        <w:t xml:space="preserve"> venció en octubre de 2018. </w:t>
      </w:r>
    </w:p>
    <w:p w14:paraId="7C868A4F" w14:textId="4ED92CE2" w:rsidR="00595ED8" w:rsidRPr="00595ED8" w:rsidRDefault="00595ED8" w:rsidP="00595ED8">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 otra parte, y</w:t>
      </w:r>
      <w:r w:rsidRPr="00595ED8">
        <w:rPr>
          <w:rFonts w:ascii="Times New Roman" w:hAnsi="Times New Roman" w:cs="Times New Roman"/>
          <w:color w:val="000000" w:themeColor="text1"/>
          <w:sz w:val="24"/>
          <w:szCs w:val="24"/>
        </w:rPr>
        <w:t xml:space="preserve">a en 2019, el </w:t>
      </w:r>
      <w:r>
        <w:rPr>
          <w:rFonts w:ascii="Times New Roman" w:hAnsi="Times New Roman" w:cs="Times New Roman"/>
          <w:color w:val="000000" w:themeColor="text1"/>
          <w:sz w:val="24"/>
          <w:szCs w:val="24"/>
        </w:rPr>
        <w:t>(nuevo)</w:t>
      </w:r>
      <w:r w:rsidRPr="00595ED8">
        <w:rPr>
          <w:rFonts w:ascii="Times New Roman" w:hAnsi="Times New Roman" w:cs="Times New Roman"/>
          <w:color w:val="000000" w:themeColor="text1"/>
          <w:sz w:val="24"/>
          <w:szCs w:val="24"/>
        </w:rPr>
        <w:t xml:space="preserve"> Gobierno sugiere un enfoque en materia agraria que es contrario al del Acuerdo de Paz, el cual, con la Reforma Rural Integral (RRI), busca generar políticas de inclusión agraria y de redistribución de la tierra.</w:t>
      </w:r>
    </w:p>
    <w:p w14:paraId="5074EA37" w14:textId="7C9BC696" w:rsidR="00595ED8" w:rsidRPr="00595ED8" w:rsidRDefault="00595ED8" w:rsidP="00595ED8">
      <w:pPr>
        <w:spacing w:before="100" w:beforeAutospacing="1" w:after="100" w:afterAutospacing="1" w:line="240" w:lineRule="auto"/>
        <w:jc w:val="both"/>
        <w:rPr>
          <w:rFonts w:ascii="Times New Roman" w:hAnsi="Times New Roman" w:cs="Times New Roman"/>
          <w:color w:val="000000" w:themeColor="text1"/>
          <w:sz w:val="24"/>
          <w:szCs w:val="24"/>
        </w:rPr>
      </w:pPr>
      <w:r w:rsidRPr="00595ED8">
        <w:rPr>
          <w:rFonts w:ascii="Times New Roman" w:hAnsi="Times New Roman" w:cs="Times New Roman"/>
          <w:color w:val="000000" w:themeColor="text1"/>
          <w:sz w:val="24"/>
          <w:szCs w:val="24"/>
        </w:rPr>
        <w:t xml:space="preserve">El Plan Nacional de Desarrollo aprobado para el nuevo Gobierno está centrado en tres elementos en materia agraria: la regularización de la propiedad, el ordenamiento productivo y los clústeres y cadenas de valor. Todos giran en torno a una única apuesta de desarrollo centrada en la inversión de industrias que generen materias primas de exportación (agroindustria, forestales y minero energéticas). En esa medida, los pobladores rurales, campesinos, indígenas y negros no son parte de esta apuesta de desarrollo. </w:t>
      </w:r>
    </w:p>
    <w:p w14:paraId="30DDA608" w14:textId="7F1E5A01" w:rsidR="00595ED8" w:rsidRPr="00595ED8" w:rsidRDefault="00595ED8" w:rsidP="00595ED8">
      <w:pPr>
        <w:spacing w:before="100" w:beforeAutospacing="1" w:after="100" w:afterAutospacing="1" w:line="240" w:lineRule="auto"/>
        <w:jc w:val="both"/>
        <w:rPr>
          <w:rFonts w:ascii="Times New Roman" w:hAnsi="Times New Roman" w:cs="Times New Roman"/>
          <w:color w:val="000000" w:themeColor="text1"/>
          <w:sz w:val="24"/>
          <w:szCs w:val="24"/>
        </w:rPr>
      </w:pPr>
      <w:r w:rsidRPr="00595ED8">
        <w:rPr>
          <w:rFonts w:ascii="Times New Roman" w:hAnsi="Times New Roman" w:cs="Times New Roman"/>
          <w:color w:val="000000" w:themeColor="text1"/>
          <w:sz w:val="24"/>
          <w:szCs w:val="24"/>
        </w:rPr>
        <w:t>En el capítulo “Campo con progreso” del Plan de Desarrollo se ratifica a Colombia como un país exportador de materias primas, centrado en los monocultivos para la agro-exportación, producción forestal, e intensificación de las Zonas de Interés de Desarrollo Rural Económico y Social (ZIDRES) y la minería. También propone un fortalecimiento de la economía rural a través del turismo y los servicios rurales. Si se suman todas las anteriores propuestas de desarrollo, lo que se evidencia es un desconocimiento de la vocación y el potencial agrícola del país, así como una subvaloración de la importancia de la economía campesina. Tras la aprobación del PND, un amplio paquete de proyectos de ley y decretos que desarrollarán todo lo anterior empieza a conocerse. Por supuesto, la mayoría de estos proyectos, así como el enfoque general del PND, van en contravía de la política de restitución de tierras de la Ley 1448 y también del Acuerdo de paz.</w:t>
      </w:r>
    </w:p>
    <w:p w14:paraId="2B7C6D33" w14:textId="3B9F2B0A" w:rsidR="005170C5" w:rsidRPr="009E1C38" w:rsidRDefault="00056C6D" w:rsidP="009F5AC9">
      <w:pPr>
        <w:spacing w:before="100" w:beforeAutospacing="1" w:after="100" w:afterAutospacing="1" w:line="240" w:lineRule="auto"/>
        <w:jc w:val="both"/>
        <w:rPr>
          <w:rFonts w:ascii="Times New Roman" w:hAnsi="Times New Roman" w:cs="Times New Roman"/>
          <w:b/>
          <w:color w:val="000000" w:themeColor="text1"/>
          <w:sz w:val="24"/>
          <w:szCs w:val="24"/>
          <w:lang w:val="es-ES"/>
        </w:rPr>
      </w:pPr>
      <w:r>
        <w:rPr>
          <w:rFonts w:ascii="Times New Roman" w:hAnsi="Times New Roman" w:cs="Times New Roman"/>
          <w:b/>
          <w:color w:val="000000" w:themeColor="text1"/>
          <w:sz w:val="24"/>
          <w:szCs w:val="24"/>
          <w:lang w:val="es-ES"/>
        </w:rPr>
        <w:t xml:space="preserve">d. </w:t>
      </w:r>
      <w:r w:rsidR="005170C5" w:rsidRPr="009E1C38">
        <w:rPr>
          <w:rFonts w:ascii="Times New Roman" w:hAnsi="Times New Roman" w:cs="Times New Roman"/>
          <w:b/>
          <w:color w:val="000000" w:themeColor="text1"/>
          <w:sz w:val="24"/>
          <w:szCs w:val="24"/>
          <w:lang w:val="es-ES"/>
        </w:rPr>
        <w:t>Reforma a la ley 1448 de 2011</w:t>
      </w:r>
    </w:p>
    <w:p w14:paraId="5F76168A" w14:textId="211EA16A" w:rsidR="005170C5" w:rsidRPr="009E1C38" w:rsidRDefault="005170C5"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La reforma a la ley de víctimas y restitución de tierras, es una necesidad identificada por diferentes sectores, incluidos las organizaciones de víctimas, que han observado dificultades en su implementación. En el Acuerdo de Paz suscrito</w:t>
      </w:r>
      <w:r w:rsidR="008A6D3A" w:rsidRPr="009E1C38">
        <w:rPr>
          <w:rFonts w:ascii="Times New Roman" w:hAnsi="Times New Roman" w:cs="Times New Roman"/>
          <w:color w:val="000000" w:themeColor="text1"/>
          <w:sz w:val="24"/>
          <w:szCs w:val="24"/>
          <w:lang w:val="es-ES"/>
        </w:rPr>
        <w:t xml:space="preserve"> entre el Estado colombiano y</w:t>
      </w:r>
      <w:r w:rsidRPr="009E1C38">
        <w:rPr>
          <w:rFonts w:ascii="Times New Roman" w:hAnsi="Times New Roman" w:cs="Times New Roman"/>
          <w:color w:val="000000" w:themeColor="text1"/>
          <w:sz w:val="24"/>
          <w:szCs w:val="24"/>
          <w:lang w:val="es-ES"/>
        </w:rPr>
        <w:t xml:space="preserve"> las </w:t>
      </w:r>
      <w:r w:rsidRPr="009E1C38">
        <w:rPr>
          <w:rFonts w:ascii="Times New Roman" w:hAnsi="Times New Roman" w:cs="Times New Roman"/>
          <w:color w:val="000000" w:themeColor="text1"/>
          <w:sz w:val="24"/>
          <w:szCs w:val="24"/>
          <w:lang w:val="es-ES"/>
        </w:rPr>
        <w:lastRenderedPageBreak/>
        <w:t xml:space="preserve">FARC-EP quedó consignado adelantar vía normativa una reforma a esta ley, siendo progresiva de los derechos de las víctimas: </w:t>
      </w:r>
    </w:p>
    <w:p w14:paraId="504BA43E" w14:textId="77777777" w:rsidR="005170C5" w:rsidRPr="009E1C38" w:rsidRDefault="005170C5" w:rsidP="00E358D5">
      <w:pPr>
        <w:spacing w:before="100" w:beforeAutospacing="1" w:after="100" w:afterAutospacing="1" w:line="240" w:lineRule="auto"/>
        <w:ind w:left="708" w:right="333"/>
        <w:jc w:val="both"/>
        <w:rPr>
          <w:rFonts w:ascii="Times New Roman" w:hAnsi="Times New Roman" w:cs="Times New Roman"/>
          <w:i/>
          <w:color w:val="000000" w:themeColor="text1"/>
          <w:sz w:val="24"/>
          <w:szCs w:val="24"/>
          <w:lang w:val="es-ES"/>
        </w:rPr>
      </w:pPr>
      <w:r w:rsidRPr="009E1C38">
        <w:rPr>
          <w:rFonts w:ascii="Times New Roman" w:hAnsi="Times New Roman" w:cs="Times New Roman"/>
          <w:i/>
          <w:color w:val="000000" w:themeColor="text1"/>
          <w:sz w:val="24"/>
          <w:szCs w:val="24"/>
          <w:lang w:val="es-ES"/>
        </w:rPr>
        <w:t>“Modificaciones de la Ley 1448 de 2011, de Víctimas y Restitución de Tierras, con base en lo acordado en el punto 5.1.3.7 del acuerdo de “Víctimas”, teniendo en cuenta el principio de universalidad y conforme a los estándares internacionales, para ampliar el reconocimiento de todas las personas víctimas de infracciones al Derecho Internacional Humanitario o de violaciones graves y manifiestas a las normas internacionales de derechos humanos, ocurridas con ocasión del conflicto armado interno”</w:t>
      </w:r>
      <w:r w:rsidRPr="00E358D5">
        <w:rPr>
          <w:rStyle w:val="Refdenotaalpie"/>
          <w:rFonts w:ascii="Times New Roman" w:hAnsi="Times New Roman" w:cs="Times New Roman"/>
          <w:iCs/>
          <w:color w:val="000000" w:themeColor="text1"/>
          <w:sz w:val="24"/>
          <w:szCs w:val="24"/>
          <w:lang w:val="es-ES"/>
        </w:rPr>
        <w:footnoteReference w:id="81"/>
      </w:r>
      <w:r w:rsidRPr="00E358D5">
        <w:rPr>
          <w:rFonts w:ascii="Times New Roman" w:hAnsi="Times New Roman" w:cs="Times New Roman"/>
          <w:iCs/>
          <w:color w:val="000000" w:themeColor="text1"/>
          <w:sz w:val="24"/>
          <w:szCs w:val="24"/>
          <w:lang w:val="es-ES"/>
        </w:rPr>
        <w:t>.</w:t>
      </w:r>
    </w:p>
    <w:p w14:paraId="00E8BEE3" w14:textId="3D658D5E" w:rsidR="005170C5" w:rsidRPr="009E1C38" w:rsidRDefault="005170C5"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No obstante</w:t>
      </w:r>
      <w:r w:rsidR="00AC0EA0"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durante la implementación normativa del acuerdo de paz, el gobierno nacional ha presentado al Congreso de la República propuesta de reforma a la ley de víctimas que no tomaron en cuenta las propuestas y conclusiones de los espacios de discusión que la Unidad de Víctimas sostuvo con víctimas, organizaciones sociales y de derechos humanos. También dichos proyectos incorporan reformas que son regresivas de los derechos de las víctimas. </w:t>
      </w:r>
    </w:p>
    <w:p w14:paraId="34FAF362" w14:textId="73350746" w:rsidR="005170C5" w:rsidRDefault="005170C5"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lang w:val="es-ES"/>
        </w:rPr>
        <w:t xml:space="preserve">Inicialmente el proyecto fue radicado en el 2017 en el marco del procedimiento abreviado de aprobación de leyes denominado </w:t>
      </w:r>
      <w:proofErr w:type="spellStart"/>
      <w:r w:rsidRPr="009E1C38">
        <w:rPr>
          <w:rFonts w:ascii="Times New Roman" w:hAnsi="Times New Roman" w:cs="Times New Roman"/>
          <w:i/>
          <w:color w:val="000000" w:themeColor="text1"/>
          <w:sz w:val="24"/>
          <w:szCs w:val="24"/>
          <w:lang w:val="es-ES"/>
        </w:rPr>
        <w:t>fast</w:t>
      </w:r>
      <w:proofErr w:type="spellEnd"/>
      <w:r w:rsidRPr="009E1C38">
        <w:rPr>
          <w:rFonts w:ascii="Times New Roman" w:hAnsi="Times New Roman" w:cs="Times New Roman"/>
          <w:i/>
          <w:color w:val="000000" w:themeColor="text1"/>
          <w:sz w:val="24"/>
          <w:szCs w:val="24"/>
          <w:lang w:val="es-ES"/>
        </w:rPr>
        <w:t xml:space="preserve"> </w:t>
      </w:r>
      <w:proofErr w:type="spellStart"/>
      <w:r w:rsidRPr="009E1C38">
        <w:rPr>
          <w:rFonts w:ascii="Times New Roman" w:hAnsi="Times New Roman" w:cs="Times New Roman"/>
          <w:i/>
          <w:color w:val="000000" w:themeColor="text1"/>
          <w:sz w:val="24"/>
          <w:szCs w:val="24"/>
          <w:lang w:val="es-ES"/>
        </w:rPr>
        <w:t>track</w:t>
      </w:r>
      <w:proofErr w:type="spellEnd"/>
      <w:r w:rsidRPr="009E1C38">
        <w:rPr>
          <w:rFonts w:ascii="Times New Roman" w:hAnsi="Times New Roman" w:cs="Times New Roman"/>
          <w:color w:val="000000" w:themeColor="text1"/>
          <w:sz w:val="24"/>
          <w:szCs w:val="24"/>
          <w:lang w:val="es-ES"/>
        </w:rPr>
        <w:t>, pero no fue aprobado por la agenda parlamentaria. Posteriormente</w:t>
      </w:r>
      <w:r w:rsidR="00B44674" w:rsidRPr="009E1C38">
        <w:rPr>
          <w:rFonts w:ascii="Times New Roman" w:hAnsi="Times New Roman" w:cs="Times New Roman"/>
          <w:color w:val="000000" w:themeColor="text1"/>
          <w:sz w:val="24"/>
          <w:szCs w:val="24"/>
          <w:lang w:val="es-ES"/>
        </w:rPr>
        <w:t>,</w:t>
      </w:r>
      <w:r w:rsidRPr="009E1C38">
        <w:rPr>
          <w:rFonts w:ascii="Times New Roman" w:hAnsi="Times New Roman" w:cs="Times New Roman"/>
          <w:color w:val="000000" w:themeColor="text1"/>
          <w:sz w:val="24"/>
          <w:szCs w:val="24"/>
          <w:lang w:val="es-ES"/>
        </w:rPr>
        <w:t xml:space="preserve"> en el año 2018 fueron presentados los ajustes a la ley 1448 de 2011 en el marco del proyecto de ley de tierras “</w:t>
      </w:r>
      <w:r w:rsidRPr="009E1C38">
        <w:rPr>
          <w:rFonts w:ascii="Times New Roman" w:hAnsi="Times New Roman" w:cs="Times New Roman"/>
          <w:i/>
          <w:color w:val="000000" w:themeColor="text1"/>
          <w:sz w:val="24"/>
          <w:szCs w:val="24"/>
          <w:lang w:val="es-ES"/>
        </w:rPr>
        <w:t xml:space="preserve">Por la cual se modifica la Ley 160 de 1994 y se dictan otras disposiciones” </w:t>
      </w:r>
      <w:r w:rsidR="00D16822">
        <w:rPr>
          <w:rFonts w:ascii="Times New Roman" w:hAnsi="Times New Roman" w:cs="Times New Roman"/>
          <w:color w:val="000000" w:themeColor="text1"/>
          <w:sz w:val="24"/>
          <w:szCs w:val="24"/>
          <w:lang w:val="es-ES"/>
        </w:rPr>
        <w:t>en</w:t>
      </w:r>
      <w:r w:rsidRPr="009E1C38">
        <w:rPr>
          <w:rFonts w:ascii="Times New Roman" w:hAnsi="Times New Roman" w:cs="Times New Roman"/>
          <w:color w:val="000000" w:themeColor="text1"/>
          <w:sz w:val="24"/>
          <w:szCs w:val="24"/>
          <w:lang w:val="es-ES"/>
        </w:rPr>
        <w:t xml:space="preserve"> desarrollo del punto uno </w:t>
      </w:r>
      <w:r w:rsidR="00115EED" w:rsidRPr="009E1C38">
        <w:rPr>
          <w:rFonts w:ascii="Times New Roman" w:hAnsi="Times New Roman" w:cs="Times New Roman"/>
          <w:color w:val="000000" w:themeColor="text1"/>
          <w:sz w:val="24"/>
          <w:szCs w:val="24"/>
          <w:lang w:val="es-ES"/>
        </w:rPr>
        <w:t xml:space="preserve">del Acuerdo de Paz </w:t>
      </w:r>
      <w:r w:rsidRPr="009E1C38">
        <w:rPr>
          <w:rFonts w:ascii="Times New Roman" w:hAnsi="Times New Roman" w:cs="Times New Roman"/>
          <w:color w:val="000000" w:themeColor="text1"/>
          <w:sz w:val="24"/>
          <w:szCs w:val="24"/>
          <w:lang w:val="es-ES"/>
        </w:rPr>
        <w:t>sobre reforma rural integral</w:t>
      </w:r>
      <w:r w:rsidRPr="009E1C38">
        <w:rPr>
          <w:rStyle w:val="Refdenotaalpie"/>
          <w:rFonts w:ascii="Times New Roman" w:hAnsi="Times New Roman" w:cs="Times New Roman"/>
          <w:color w:val="000000" w:themeColor="text1"/>
          <w:sz w:val="24"/>
          <w:szCs w:val="24"/>
        </w:rPr>
        <w:footnoteReference w:id="82"/>
      </w:r>
      <w:r w:rsidRPr="009E1C38">
        <w:rPr>
          <w:rFonts w:ascii="Times New Roman" w:hAnsi="Times New Roman" w:cs="Times New Roman"/>
          <w:color w:val="000000" w:themeColor="text1"/>
          <w:sz w:val="24"/>
          <w:szCs w:val="24"/>
        </w:rPr>
        <w:t xml:space="preserve">. </w:t>
      </w:r>
      <w:r w:rsidR="00D16822">
        <w:rPr>
          <w:rFonts w:ascii="Times New Roman" w:hAnsi="Times New Roman" w:cs="Times New Roman"/>
          <w:color w:val="000000" w:themeColor="text1"/>
          <w:sz w:val="24"/>
          <w:szCs w:val="24"/>
        </w:rPr>
        <w:t>Esta reforma tampoco fue exitosa.</w:t>
      </w:r>
    </w:p>
    <w:p w14:paraId="40E7F802" w14:textId="6F06F5C7" w:rsidR="00595ED8" w:rsidRPr="009E1C38" w:rsidRDefault="00595ED8" w:rsidP="00595ED8">
      <w:pPr>
        <w:spacing w:before="100" w:beforeAutospacing="1" w:after="100" w:afterAutospacing="1" w:line="240" w:lineRule="auto"/>
        <w:jc w:val="both"/>
        <w:rPr>
          <w:rFonts w:ascii="Times New Roman" w:hAnsi="Times New Roman" w:cs="Times New Roman"/>
          <w:color w:val="000000" w:themeColor="text1"/>
          <w:sz w:val="24"/>
          <w:szCs w:val="24"/>
          <w:lang w:val="es-ES"/>
        </w:rPr>
      </w:pPr>
      <w:r w:rsidRPr="005F3A9E">
        <w:rPr>
          <w:rFonts w:ascii="Times New Roman" w:hAnsi="Times New Roman" w:cs="Times New Roman"/>
          <w:color w:val="000000" w:themeColor="text1"/>
          <w:sz w:val="24"/>
          <w:szCs w:val="24"/>
          <w:lang w:val="es-ES"/>
        </w:rPr>
        <w:t xml:space="preserve">Actualmente hay muchas expectativas ante </w:t>
      </w:r>
      <w:r w:rsidR="00E358D5" w:rsidRPr="005F3A9E">
        <w:rPr>
          <w:rFonts w:ascii="Times New Roman" w:hAnsi="Times New Roman" w:cs="Times New Roman"/>
          <w:color w:val="000000" w:themeColor="text1"/>
          <w:sz w:val="24"/>
          <w:szCs w:val="24"/>
          <w:lang w:val="es-ES"/>
        </w:rPr>
        <w:t>el</w:t>
      </w:r>
      <w:r w:rsidRPr="005F3A9E">
        <w:rPr>
          <w:rFonts w:ascii="Times New Roman" w:hAnsi="Times New Roman" w:cs="Times New Roman"/>
          <w:color w:val="000000" w:themeColor="text1"/>
          <w:sz w:val="24"/>
          <w:szCs w:val="24"/>
          <w:lang w:val="es-ES"/>
        </w:rPr>
        <w:t xml:space="preserve"> vencimiento de la vigencia de la Ley 1448 en el mes de junio del año 2021, y existe temor porque el actual Gobierno no quiera prorrogarla, como parte de su visión contraria a la restitución de tierras y de negación de la existencia de un conflicto armado, o intente debilitarla o modificarla durante el trámite legislativo para su prórroga. Así las cosas, y después de unos primeros pronunciamientos negándose a prorrogar la vigencia de la Ley 1448, el Presidente Duque ha manifestado recientemente que sí promoverá la extensión de la vigencia de esta importante ley. Sin</w:t>
      </w:r>
      <w:r>
        <w:rPr>
          <w:rFonts w:ascii="Times New Roman" w:hAnsi="Times New Roman" w:cs="Times New Roman"/>
          <w:color w:val="000000" w:themeColor="text1"/>
          <w:sz w:val="24"/>
          <w:szCs w:val="24"/>
          <w:lang w:val="es-ES"/>
        </w:rPr>
        <w:t xml:space="preserve"> embargo, habrá que esperar para ver cómo aborda este proceso de prórroga, y si decide aprovechar la oportunidad para introducirle reformas regresivas a est</w:t>
      </w:r>
      <w:r w:rsidR="00026C2B">
        <w:rPr>
          <w:rFonts w:ascii="Times New Roman" w:hAnsi="Times New Roman" w:cs="Times New Roman"/>
          <w:color w:val="000000" w:themeColor="text1"/>
          <w:sz w:val="24"/>
          <w:szCs w:val="24"/>
          <w:lang w:val="es-ES"/>
        </w:rPr>
        <w:t>e</w:t>
      </w:r>
      <w:r>
        <w:rPr>
          <w:rFonts w:ascii="Times New Roman" w:hAnsi="Times New Roman" w:cs="Times New Roman"/>
          <w:color w:val="000000" w:themeColor="text1"/>
          <w:sz w:val="24"/>
          <w:szCs w:val="24"/>
          <w:lang w:val="es-ES"/>
        </w:rPr>
        <w:t xml:space="preserve"> valioso instrumento de garantía de los derechos de las víctimas en Colombia.</w:t>
      </w:r>
    </w:p>
    <w:p w14:paraId="6AE1DFF5" w14:textId="77777777" w:rsidR="00B44674" w:rsidRPr="00595ED8" w:rsidRDefault="00B44674"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p>
    <w:p w14:paraId="226CC2AB" w14:textId="7B283825" w:rsidR="005E5198" w:rsidRPr="009E1C38" w:rsidRDefault="005E5198" w:rsidP="00D73C60">
      <w:pPr>
        <w:pStyle w:val="Ttulo1"/>
        <w:numPr>
          <w:ilvl w:val="0"/>
          <w:numId w:val="14"/>
        </w:numPr>
        <w:spacing w:before="100" w:beforeAutospacing="1" w:after="100" w:afterAutospacing="1" w:line="240" w:lineRule="auto"/>
        <w:jc w:val="both"/>
        <w:rPr>
          <w:rFonts w:ascii="Times New Roman" w:hAnsi="Times New Roman" w:cs="Times New Roman"/>
          <w:b/>
          <w:color w:val="000000" w:themeColor="text1"/>
          <w:sz w:val="24"/>
          <w:szCs w:val="24"/>
          <w:lang w:val="es-ES"/>
        </w:rPr>
      </w:pPr>
      <w:bookmarkStart w:id="7" w:name="_Toc17836007"/>
      <w:r w:rsidRPr="009E1C38">
        <w:rPr>
          <w:rFonts w:ascii="Times New Roman" w:hAnsi="Times New Roman" w:cs="Times New Roman"/>
          <w:b/>
          <w:color w:val="000000" w:themeColor="text1"/>
          <w:sz w:val="24"/>
          <w:szCs w:val="24"/>
          <w:lang w:val="es-ES"/>
        </w:rPr>
        <w:lastRenderedPageBreak/>
        <w:t>Recomendación 29. Situación carcelaria y medidas del Estado</w:t>
      </w:r>
      <w:bookmarkEnd w:id="7"/>
      <w:r w:rsidRPr="009E1C38">
        <w:rPr>
          <w:rFonts w:ascii="Times New Roman" w:hAnsi="Times New Roman" w:cs="Times New Roman"/>
          <w:b/>
          <w:color w:val="000000" w:themeColor="text1"/>
          <w:sz w:val="24"/>
          <w:szCs w:val="24"/>
          <w:lang w:val="es-ES"/>
        </w:rPr>
        <w:t xml:space="preserve"> </w:t>
      </w:r>
    </w:p>
    <w:p w14:paraId="02A9D1CD" w14:textId="33116E0E" w:rsidR="00481BC3" w:rsidRPr="009E1C38" w:rsidRDefault="0000565F" w:rsidP="009F5AC9">
      <w:pPr>
        <w:spacing w:before="100" w:beforeAutospacing="1" w:after="100" w:afterAutospacing="1" w:line="240" w:lineRule="auto"/>
        <w:ind w:left="708"/>
        <w:jc w:val="both"/>
        <w:rPr>
          <w:rFonts w:ascii="Times New Roman" w:hAnsi="Times New Roman" w:cs="Times New Roman"/>
          <w:i/>
          <w:color w:val="000000" w:themeColor="text1"/>
          <w:sz w:val="24"/>
          <w:szCs w:val="24"/>
        </w:rPr>
      </w:pPr>
      <w:r w:rsidRPr="009E1C38">
        <w:rPr>
          <w:rFonts w:ascii="Times New Roman" w:hAnsi="Times New Roman" w:cs="Times New Roman"/>
          <w:i/>
          <w:color w:val="000000" w:themeColor="text1"/>
          <w:sz w:val="24"/>
          <w:szCs w:val="24"/>
        </w:rPr>
        <w:t>“</w:t>
      </w:r>
      <w:r w:rsidR="00481BC3" w:rsidRPr="009E1C38">
        <w:rPr>
          <w:rFonts w:ascii="Times New Roman" w:hAnsi="Times New Roman" w:cs="Times New Roman"/>
          <w:i/>
          <w:color w:val="000000" w:themeColor="text1"/>
          <w:sz w:val="24"/>
          <w:szCs w:val="24"/>
        </w:rPr>
        <w:t>Si bien toma nota de las medidas adoptadas por el Estado parte para mejorar las condiciones de detención, al Comité le preocupa la persistencia de altos niveles de hacinamiento. Al respecto, nota con preocupación que el nivel de hacinamiento total en los centros de reclusión de orden nacional es del 55% y que, según la información recibida, en dos establecimientos superaría el 400%. Al Comité le preocupa también la información de que continuaron reportándose casos de malos tratos en los centros de privación de libertad, incluyendo contra la población de lesbianas, gais, bisexuales, transgénero e intersexuales (arts. 7 y 10).</w:t>
      </w:r>
    </w:p>
    <w:p w14:paraId="69FF8254" w14:textId="27A259DF" w:rsidR="00481BC3" w:rsidRPr="009E1C38" w:rsidRDefault="00481BC3" w:rsidP="009F5AC9">
      <w:pPr>
        <w:spacing w:before="100" w:beforeAutospacing="1" w:after="100" w:afterAutospacing="1" w:line="240" w:lineRule="auto"/>
        <w:ind w:left="708"/>
        <w:jc w:val="both"/>
        <w:rPr>
          <w:rFonts w:ascii="Times New Roman" w:hAnsi="Times New Roman" w:cs="Times New Roman"/>
          <w:b/>
          <w:i/>
          <w:color w:val="000000" w:themeColor="text1"/>
          <w:sz w:val="24"/>
          <w:szCs w:val="24"/>
        </w:rPr>
      </w:pPr>
      <w:r w:rsidRPr="009E1C38">
        <w:rPr>
          <w:rFonts w:ascii="Times New Roman" w:hAnsi="Times New Roman" w:cs="Times New Roman"/>
          <w:b/>
          <w:i/>
          <w:color w:val="000000" w:themeColor="text1"/>
          <w:sz w:val="24"/>
          <w:szCs w:val="24"/>
        </w:rPr>
        <w:t>El Estado parte debe redoblar sus esfuerzos para reducir eficazmente el hacinamiento, entre otras cosas velando por que se recurra efectivamente a opciones distintas a la privación de libertad, y para mejorar las condiciones de detención de modo que se garantice el respeto a la dignidad de las personas privadas de libertad, de conformidad con el artículo 10 del Pacto. Asimismo, debe intensificar sus esfuerzos para prevenir la tortura y los malos tratos en los lugares de privación de la libertad, y velar por que todas las alegaciones de tortura y malos tratos sean investigadas de manera pronta, exhaustiva e imparcial por un órgano independiente que no tenga relación jerárquica ni institucional con los presuntos autores, y que los responsables sean llevados ante la justicia y sancionados</w:t>
      </w:r>
      <w:r w:rsidR="0000565F" w:rsidRPr="009E1C38">
        <w:rPr>
          <w:rFonts w:ascii="Times New Roman" w:hAnsi="Times New Roman" w:cs="Times New Roman"/>
          <w:b/>
          <w:i/>
          <w:color w:val="000000" w:themeColor="text1"/>
          <w:sz w:val="24"/>
          <w:szCs w:val="24"/>
        </w:rPr>
        <w:t>”</w:t>
      </w:r>
      <w:r w:rsidRPr="009E1C38">
        <w:rPr>
          <w:rFonts w:ascii="Times New Roman" w:hAnsi="Times New Roman" w:cs="Times New Roman"/>
          <w:b/>
          <w:i/>
          <w:color w:val="000000" w:themeColor="text1"/>
          <w:sz w:val="24"/>
          <w:szCs w:val="24"/>
        </w:rPr>
        <w:t>.</w:t>
      </w:r>
    </w:p>
    <w:p w14:paraId="37E14133" w14:textId="31659F8D" w:rsidR="00481BC3" w:rsidRPr="00D73C60" w:rsidRDefault="00481BC3" w:rsidP="00D73C60">
      <w:pPr>
        <w:pStyle w:val="Prrafodelista"/>
        <w:numPr>
          <w:ilvl w:val="1"/>
          <w:numId w:val="14"/>
        </w:numPr>
        <w:spacing w:before="100" w:beforeAutospacing="1" w:after="100" w:afterAutospacing="1" w:line="240" w:lineRule="auto"/>
        <w:jc w:val="both"/>
        <w:rPr>
          <w:rFonts w:ascii="Times New Roman" w:hAnsi="Times New Roman" w:cs="Times New Roman"/>
          <w:b/>
          <w:color w:val="000000" w:themeColor="text1"/>
          <w:sz w:val="24"/>
          <w:szCs w:val="24"/>
        </w:rPr>
      </w:pPr>
      <w:r w:rsidRPr="00D73C60">
        <w:rPr>
          <w:rFonts w:ascii="Times New Roman" w:hAnsi="Times New Roman" w:cs="Times New Roman"/>
          <w:b/>
          <w:color w:val="000000" w:themeColor="text1"/>
          <w:sz w:val="24"/>
          <w:szCs w:val="24"/>
        </w:rPr>
        <w:t xml:space="preserve">Hacinamiento </w:t>
      </w:r>
    </w:p>
    <w:p w14:paraId="578F15AC" w14:textId="078C9BC3" w:rsidR="00481BC3" w:rsidRPr="009E1C38" w:rsidRDefault="006640D7"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El problema</w:t>
      </w:r>
      <w:r w:rsidR="00481BC3" w:rsidRPr="009E1C38">
        <w:rPr>
          <w:rFonts w:ascii="Times New Roman" w:hAnsi="Times New Roman" w:cs="Times New Roman"/>
          <w:color w:val="000000" w:themeColor="text1"/>
          <w:sz w:val="24"/>
          <w:szCs w:val="24"/>
        </w:rPr>
        <w:t xml:space="preserve"> de hacinamiento en las cárceles de Colombia es persistente </w:t>
      </w:r>
      <w:r w:rsidRPr="009E1C38">
        <w:rPr>
          <w:rFonts w:ascii="Times New Roman" w:hAnsi="Times New Roman" w:cs="Times New Roman"/>
          <w:color w:val="000000" w:themeColor="text1"/>
          <w:sz w:val="24"/>
          <w:szCs w:val="24"/>
        </w:rPr>
        <w:t>y no</w:t>
      </w:r>
      <w:r w:rsidR="00481BC3" w:rsidRPr="009E1C38">
        <w:rPr>
          <w:rFonts w:ascii="Times New Roman" w:hAnsi="Times New Roman" w:cs="Times New Roman"/>
          <w:color w:val="000000" w:themeColor="text1"/>
          <w:sz w:val="24"/>
          <w:szCs w:val="24"/>
        </w:rPr>
        <w:t xml:space="preserve"> ha tenido una solución de fondo a pesar de que</w:t>
      </w:r>
      <w:r w:rsidRPr="009E1C38">
        <w:rPr>
          <w:rFonts w:ascii="Times New Roman" w:hAnsi="Times New Roman" w:cs="Times New Roman"/>
          <w:color w:val="000000" w:themeColor="text1"/>
          <w:sz w:val="24"/>
          <w:szCs w:val="24"/>
        </w:rPr>
        <w:t>,</w:t>
      </w:r>
      <w:r w:rsidR="00481BC3" w:rsidRPr="009E1C38">
        <w:rPr>
          <w:rFonts w:ascii="Times New Roman" w:hAnsi="Times New Roman" w:cs="Times New Roman"/>
          <w:color w:val="000000" w:themeColor="text1"/>
          <w:sz w:val="24"/>
          <w:szCs w:val="24"/>
        </w:rPr>
        <w:t xml:space="preserve"> en apariencia</w:t>
      </w:r>
      <w:r w:rsidRPr="009E1C38">
        <w:rPr>
          <w:rFonts w:ascii="Times New Roman" w:hAnsi="Times New Roman" w:cs="Times New Roman"/>
          <w:color w:val="000000" w:themeColor="text1"/>
          <w:sz w:val="24"/>
          <w:szCs w:val="24"/>
        </w:rPr>
        <w:t>,</w:t>
      </w:r>
      <w:r w:rsidR="00481BC3" w:rsidRPr="009E1C38">
        <w:rPr>
          <w:rFonts w:ascii="Times New Roman" w:hAnsi="Times New Roman" w:cs="Times New Roman"/>
          <w:color w:val="000000" w:themeColor="text1"/>
          <w:sz w:val="24"/>
          <w:szCs w:val="24"/>
        </w:rPr>
        <w:t xml:space="preserve"> se redujo el porcentaje global de hacinamiento. Para </w:t>
      </w:r>
      <w:r w:rsidRPr="009E1C38">
        <w:rPr>
          <w:rFonts w:ascii="Times New Roman" w:hAnsi="Times New Roman" w:cs="Times New Roman"/>
          <w:color w:val="000000" w:themeColor="text1"/>
          <w:sz w:val="24"/>
          <w:szCs w:val="24"/>
        </w:rPr>
        <w:t>a</w:t>
      </w:r>
      <w:r w:rsidR="00481BC3" w:rsidRPr="009E1C38">
        <w:rPr>
          <w:rFonts w:ascii="Times New Roman" w:hAnsi="Times New Roman" w:cs="Times New Roman"/>
          <w:color w:val="000000" w:themeColor="text1"/>
          <w:sz w:val="24"/>
          <w:szCs w:val="24"/>
        </w:rPr>
        <w:t>bril de 2018 encontramos que había 116.058 personas privadas de la libertad</w:t>
      </w:r>
      <w:r w:rsidR="00BD2429">
        <w:rPr>
          <w:rFonts w:ascii="Times New Roman" w:hAnsi="Times New Roman" w:cs="Times New Roman"/>
          <w:color w:val="000000" w:themeColor="text1"/>
          <w:sz w:val="24"/>
          <w:szCs w:val="24"/>
        </w:rPr>
        <w:t>,</w:t>
      </w:r>
      <w:r w:rsidR="00481BC3" w:rsidRPr="009E1C38">
        <w:rPr>
          <w:rFonts w:ascii="Times New Roman" w:hAnsi="Times New Roman" w:cs="Times New Roman"/>
          <w:color w:val="000000" w:themeColor="text1"/>
          <w:sz w:val="24"/>
          <w:szCs w:val="24"/>
        </w:rPr>
        <w:t xml:space="preserve"> de las cuales 77.830 están condenadas y 38.228 en calidad de sindicadas. Para la misma fecha el </w:t>
      </w:r>
      <w:r w:rsidRPr="009E1C38">
        <w:rPr>
          <w:rFonts w:ascii="Times New Roman" w:hAnsi="Times New Roman" w:cs="Times New Roman"/>
          <w:color w:val="000000" w:themeColor="text1"/>
          <w:sz w:val="24"/>
          <w:szCs w:val="24"/>
        </w:rPr>
        <w:t>Instituto Nacional Penitenciario y Carcelario (</w:t>
      </w:r>
      <w:r w:rsidR="00481BC3" w:rsidRPr="009E1C38">
        <w:rPr>
          <w:rFonts w:ascii="Times New Roman" w:hAnsi="Times New Roman" w:cs="Times New Roman"/>
          <w:color w:val="000000" w:themeColor="text1"/>
          <w:sz w:val="24"/>
          <w:szCs w:val="24"/>
        </w:rPr>
        <w:t>INPEC</w:t>
      </w:r>
      <w:r w:rsidRPr="009E1C38">
        <w:rPr>
          <w:rFonts w:ascii="Times New Roman" w:hAnsi="Times New Roman" w:cs="Times New Roman"/>
          <w:color w:val="000000" w:themeColor="text1"/>
          <w:sz w:val="24"/>
          <w:szCs w:val="24"/>
        </w:rPr>
        <w:t>)</w:t>
      </w:r>
      <w:r w:rsidR="00481BC3" w:rsidRPr="009E1C38">
        <w:rPr>
          <w:rFonts w:ascii="Times New Roman" w:hAnsi="Times New Roman" w:cs="Times New Roman"/>
          <w:color w:val="000000" w:themeColor="text1"/>
          <w:sz w:val="24"/>
          <w:szCs w:val="24"/>
        </w:rPr>
        <w:t xml:space="preserve"> reporta tener capacidad global de 79.723 cupos, lo que arroja un total de hacinamiento del 45.6 %, cifra que revela un ligero aumento con relación a diciembre de 2017 que fue del 44,9%</w:t>
      </w:r>
      <w:r w:rsidR="00481BC3" w:rsidRPr="009E1C38">
        <w:rPr>
          <w:rStyle w:val="Refdenotaalpie"/>
          <w:rFonts w:ascii="Times New Roman" w:hAnsi="Times New Roman" w:cs="Times New Roman"/>
          <w:color w:val="000000" w:themeColor="text1"/>
          <w:sz w:val="24"/>
          <w:szCs w:val="24"/>
        </w:rPr>
        <w:footnoteReference w:id="83"/>
      </w:r>
      <w:r w:rsidR="00481BC3" w:rsidRPr="009E1C38">
        <w:rPr>
          <w:rFonts w:ascii="Times New Roman" w:hAnsi="Times New Roman" w:cs="Times New Roman"/>
          <w:color w:val="000000" w:themeColor="text1"/>
          <w:sz w:val="24"/>
          <w:szCs w:val="24"/>
        </w:rPr>
        <w:t>.</w:t>
      </w:r>
      <w:r w:rsidR="00BD2429">
        <w:rPr>
          <w:rFonts w:ascii="Times New Roman" w:hAnsi="Times New Roman" w:cs="Times New Roman"/>
          <w:color w:val="000000" w:themeColor="text1"/>
          <w:sz w:val="24"/>
          <w:szCs w:val="24"/>
        </w:rPr>
        <w:t xml:space="preserve"> </w:t>
      </w:r>
      <w:r w:rsidR="00BD2429" w:rsidRPr="00600465">
        <w:rPr>
          <w:rFonts w:ascii="Times New Roman" w:hAnsi="Times New Roman" w:cs="Times New Roman"/>
          <w:color w:val="000000" w:themeColor="text1"/>
          <w:sz w:val="24"/>
          <w:szCs w:val="24"/>
        </w:rPr>
        <w:t>Para diciembre de 2018 encontramos que había un 47.7 % de hacinamiento global en las cárceles a cargo del INPEC, mientras que para julio de 2019 ascendió al 53.4 %, este sobre cupo obedece a que hay 123.078 personas privadas de la libertad</w:t>
      </w:r>
      <w:r w:rsidR="00BD2429">
        <w:rPr>
          <w:rFonts w:ascii="Times New Roman" w:hAnsi="Times New Roman" w:cs="Times New Roman"/>
          <w:color w:val="000000" w:themeColor="text1"/>
          <w:sz w:val="24"/>
          <w:szCs w:val="24"/>
        </w:rPr>
        <w:t>,</w:t>
      </w:r>
      <w:r w:rsidR="00BD2429" w:rsidRPr="00600465">
        <w:rPr>
          <w:rFonts w:ascii="Times New Roman" w:hAnsi="Times New Roman" w:cs="Times New Roman"/>
          <w:color w:val="000000" w:themeColor="text1"/>
          <w:sz w:val="24"/>
          <w:szCs w:val="24"/>
        </w:rPr>
        <w:t xml:space="preserve"> de las cuales 81.748 están condenadas y 41.330 en calidad de sindicadas</w:t>
      </w:r>
      <w:r w:rsidR="00AA5A61">
        <w:rPr>
          <w:rFonts w:ascii="Times New Roman" w:hAnsi="Times New Roman" w:cs="Times New Roman"/>
          <w:color w:val="000000" w:themeColor="text1"/>
          <w:sz w:val="24"/>
          <w:szCs w:val="24"/>
        </w:rPr>
        <w:t>. P</w:t>
      </w:r>
      <w:r w:rsidR="00BD2429" w:rsidRPr="00600465">
        <w:rPr>
          <w:rFonts w:ascii="Times New Roman" w:hAnsi="Times New Roman" w:cs="Times New Roman"/>
          <w:color w:val="000000" w:themeColor="text1"/>
          <w:sz w:val="24"/>
          <w:szCs w:val="24"/>
        </w:rPr>
        <w:t>ara ubicar a estas personas solo</w:t>
      </w:r>
      <w:r w:rsidR="00AA5A61">
        <w:rPr>
          <w:rFonts w:ascii="Times New Roman" w:hAnsi="Times New Roman" w:cs="Times New Roman"/>
          <w:color w:val="000000" w:themeColor="text1"/>
          <w:sz w:val="24"/>
          <w:szCs w:val="24"/>
        </w:rPr>
        <w:t xml:space="preserve"> se</w:t>
      </w:r>
      <w:r w:rsidR="00BD2429" w:rsidRPr="00600465">
        <w:rPr>
          <w:rFonts w:ascii="Times New Roman" w:hAnsi="Times New Roman" w:cs="Times New Roman"/>
          <w:color w:val="000000" w:themeColor="text1"/>
          <w:sz w:val="24"/>
          <w:szCs w:val="24"/>
        </w:rPr>
        <w:t xml:space="preserve"> </w:t>
      </w:r>
      <w:r w:rsidR="00AA5A61" w:rsidRPr="00600465">
        <w:rPr>
          <w:rFonts w:ascii="Times New Roman" w:hAnsi="Times New Roman" w:cs="Times New Roman"/>
          <w:color w:val="000000" w:themeColor="text1"/>
          <w:sz w:val="24"/>
          <w:szCs w:val="24"/>
        </w:rPr>
        <w:t>cuenta con</w:t>
      </w:r>
      <w:r w:rsidR="00BD2429" w:rsidRPr="00600465">
        <w:rPr>
          <w:rFonts w:ascii="Times New Roman" w:hAnsi="Times New Roman" w:cs="Times New Roman"/>
          <w:color w:val="000000" w:themeColor="text1"/>
          <w:sz w:val="24"/>
          <w:szCs w:val="24"/>
        </w:rPr>
        <w:t xml:space="preserve"> una capacidad 80.225 cupos</w:t>
      </w:r>
      <w:r w:rsidR="00BD2429" w:rsidRPr="00600465">
        <w:rPr>
          <w:rStyle w:val="Refdenotaalpie"/>
          <w:rFonts w:ascii="Times New Roman" w:hAnsi="Times New Roman" w:cs="Times New Roman"/>
          <w:color w:val="000000" w:themeColor="text1"/>
          <w:sz w:val="24"/>
          <w:szCs w:val="24"/>
        </w:rPr>
        <w:footnoteReference w:id="84"/>
      </w:r>
      <w:r w:rsidR="00BD2429" w:rsidRPr="00600465">
        <w:rPr>
          <w:rFonts w:ascii="Times New Roman" w:hAnsi="Times New Roman" w:cs="Times New Roman"/>
          <w:color w:val="000000" w:themeColor="text1"/>
          <w:sz w:val="24"/>
          <w:szCs w:val="24"/>
        </w:rPr>
        <w:t>.</w:t>
      </w:r>
    </w:p>
    <w:p w14:paraId="273F40A7" w14:textId="4EE6D215"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A pesar de que el INPEC reporta en sus cifras globales una disminución del hacinamiento, se ha evidenciado que estas son cuestionables, pues su medición se basa en calcular la totalidad de plazas disponibles sobre la cantidad de personas privadas de la libertad. Situación que no se refleja en la realidad que viven las personas privadas de la libertad, ya que en dentro de algunos establecimientos pueden existir patios con niveles de hacinamiento mayor que otros, inclusive un nivel de hacinamiento superior al global del </w:t>
      </w:r>
      <w:r w:rsidR="006640D7" w:rsidRPr="009E1C38">
        <w:rPr>
          <w:rFonts w:ascii="Times New Roman" w:hAnsi="Times New Roman" w:cs="Times New Roman"/>
          <w:color w:val="000000" w:themeColor="text1"/>
          <w:sz w:val="24"/>
          <w:szCs w:val="24"/>
        </w:rPr>
        <w:t>e</w:t>
      </w:r>
      <w:r w:rsidRPr="009E1C38">
        <w:rPr>
          <w:rFonts w:ascii="Times New Roman" w:hAnsi="Times New Roman" w:cs="Times New Roman"/>
          <w:color w:val="000000" w:themeColor="text1"/>
          <w:sz w:val="24"/>
          <w:szCs w:val="24"/>
        </w:rPr>
        <w:t xml:space="preserve">stablecimiento. “Por ejemplo, en respuesta a derecho de petición enviado por la Universidad del Rosario, la </w:t>
      </w:r>
      <w:r w:rsidRPr="009E1C38">
        <w:rPr>
          <w:rFonts w:ascii="Times New Roman" w:hAnsi="Times New Roman" w:cs="Times New Roman"/>
          <w:color w:val="000000" w:themeColor="text1"/>
          <w:sz w:val="24"/>
          <w:szCs w:val="24"/>
        </w:rPr>
        <w:lastRenderedPageBreak/>
        <w:t>EPMSC-ERE de Valledupar informó que los pabellones 3 y 5 tienen hacinamientos del 577,5% y 718,2% respectivamente, superando la cifra del establecimiento más hacinado del país (405%).”</w:t>
      </w:r>
      <w:r w:rsidRPr="009E1C38">
        <w:rPr>
          <w:rStyle w:val="Refdenotaalpie"/>
          <w:rFonts w:ascii="Times New Roman" w:hAnsi="Times New Roman" w:cs="Times New Roman"/>
          <w:color w:val="000000" w:themeColor="text1"/>
          <w:sz w:val="24"/>
          <w:szCs w:val="24"/>
        </w:rPr>
        <w:footnoteReference w:id="85"/>
      </w:r>
      <w:r w:rsidRPr="009E1C38">
        <w:rPr>
          <w:rFonts w:ascii="Times New Roman" w:hAnsi="Times New Roman" w:cs="Times New Roman"/>
          <w:color w:val="000000" w:themeColor="text1"/>
          <w:sz w:val="24"/>
          <w:szCs w:val="24"/>
        </w:rPr>
        <w:t xml:space="preserve">  </w:t>
      </w:r>
    </w:p>
    <w:p w14:paraId="409FFFFD" w14:textId="08164A72"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A lo anterior, se le suma que las cifras que suministra el INPEC sobre plazas disponibles son difusas, toda vez que muestra como disponibles zonas que no son aptas para la habitación de los internos, ya sea porque hacen parte de áreas comunes o lugares transitorios como las enfermerías o áreas de Sanidad. Al respecto la Comisión de Seguimiento a la sentencia T-388 de 2013 encontró que “en noviembre de 2016, en el EPMSC Caloto fueron trasladados los 182 reclusos por deficiente infraestructura, y sus cupos siguieron siendo contabilizados como cupos efectivos a pesar de no haberse atendido las deficiencias. Otro caso es el del EPMSCERE de Valledupar que, para abril de 2017, tenía deshabilitadas 176 celdas para realizar obras de infraestructura, y aun así las contabilizaba dentro de su capacidad de alojamiento. Algunos establecimientos también cuentan dentro de los cupos espacios que no están habilitados para tal fin. Tal es el caso de la Reclusión de Mujeres de Bucaramanga, que incluye dentro de su capacidad los cupos del área de sanidad”.</w:t>
      </w:r>
    </w:p>
    <w:p w14:paraId="552C6506" w14:textId="19B296E4" w:rsidR="00481BC3" w:rsidRPr="00056C6D" w:rsidRDefault="00481BC3" w:rsidP="00D73C60">
      <w:pPr>
        <w:pStyle w:val="Prrafodelista"/>
        <w:numPr>
          <w:ilvl w:val="1"/>
          <w:numId w:val="14"/>
        </w:numPr>
        <w:spacing w:before="100" w:beforeAutospacing="1" w:after="100" w:afterAutospacing="1" w:line="240" w:lineRule="auto"/>
        <w:jc w:val="both"/>
        <w:rPr>
          <w:rFonts w:ascii="Times New Roman" w:hAnsi="Times New Roman" w:cs="Times New Roman"/>
          <w:b/>
          <w:color w:val="000000" w:themeColor="text1"/>
          <w:sz w:val="24"/>
          <w:szCs w:val="24"/>
        </w:rPr>
      </w:pPr>
      <w:r w:rsidRPr="00056C6D">
        <w:rPr>
          <w:rFonts w:ascii="Times New Roman" w:hAnsi="Times New Roman" w:cs="Times New Roman"/>
          <w:b/>
          <w:color w:val="000000" w:themeColor="text1"/>
          <w:sz w:val="24"/>
          <w:szCs w:val="24"/>
        </w:rPr>
        <w:t>Detención Preventiva</w:t>
      </w:r>
    </w:p>
    <w:p w14:paraId="548E5671" w14:textId="77777777" w:rsidR="00BD2429" w:rsidRPr="00BD2429" w:rsidRDefault="00BD2429" w:rsidP="00BD2429">
      <w:pPr>
        <w:spacing w:before="100" w:beforeAutospacing="1" w:after="100" w:afterAutospacing="1" w:line="240" w:lineRule="auto"/>
        <w:jc w:val="both"/>
        <w:rPr>
          <w:rFonts w:ascii="Times New Roman" w:hAnsi="Times New Roman" w:cs="Times New Roman"/>
          <w:bCs/>
          <w:color w:val="000000" w:themeColor="text1"/>
          <w:sz w:val="24"/>
          <w:szCs w:val="24"/>
        </w:rPr>
      </w:pPr>
      <w:r w:rsidRPr="00BD2429">
        <w:rPr>
          <w:rFonts w:ascii="Times New Roman" w:hAnsi="Times New Roman" w:cs="Times New Roman"/>
          <w:bCs/>
          <w:color w:val="000000" w:themeColor="text1"/>
          <w:sz w:val="24"/>
          <w:szCs w:val="24"/>
        </w:rPr>
        <w:t>En cuanto a la regulación de la detención preventiva se promulgaron la ley 1760 de 2015 y la 1786 de 2016, las cuales establecen un límite máximo de 2 años para la utilización de la detención preventiva. Sin embargo, se debe señalar que el estado colombiano promulgo la ley 1908 del 09 de julio de 2018, “Por medio de la cual se fortalecen la investigación y judicialización de organizaciones criminales, se adoptan medidas para su sujeción a la justicia y se dictan otras disposiciones”, esta ley modifico el código penal y de procedimiento penal.</w:t>
      </w:r>
    </w:p>
    <w:p w14:paraId="73971952" w14:textId="78622BF3" w:rsidR="00BD2429" w:rsidRPr="00BD2429" w:rsidRDefault="00BD2429" w:rsidP="00BD2429">
      <w:pPr>
        <w:spacing w:before="100" w:beforeAutospacing="1" w:after="100" w:afterAutospacing="1" w:line="240" w:lineRule="auto"/>
        <w:jc w:val="both"/>
        <w:rPr>
          <w:rFonts w:ascii="Times New Roman" w:hAnsi="Times New Roman" w:cs="Times New Roman"/>
          <w:bCs/>
          <w:color w:val="000000" w:themeColor="text1"/>
          <w:sz w:val="24"/>
          <w:szCs w:val="24"/>
        </w:rPr>
      </w:pPr>
      <w:r w:rsidRPr="00BD2429">
        <w:rPr>
          <w:rFonts w:ascii="Times New Roman" w:hAnsi="Times New Roman" w:cs="Times New Roman"/>
          <w:bCs/>
          <w:color w:val="000000" w:themeColor="text1"/>
          <w:sz w:val="24"/>
          <w:szCs w:val="24"/>
        </w:rPr>
        <w:t>Inicialmente la detención preventiva en el código de procedimiento penal podía ser de hasta 2 años (artículo 307 parágrafo 1), el artículo nuevo 307</w:t>
      </w:r>
      <w:r>
        <w:rPr>
          <w:rFonts w:ascii="Times New Roman" w:hAnsi="Times New Roman" w:cs="Times New Roman"/>
          <w:bCs/>
          <w:color w:val="000000" w:themeColor="text1"/>
          <w:sz w:val="24"/>
          <w:szCs w:val="24"/>
        </w:rPr>
        <w:t>A</w:t>
      </w:r>
      <w:r w:rsidRPr="00BD2429">
        <w:rPr>
          <w:rFonts w:ascii="Times New Roman" w:hAnsi="Times New Roman" w:cs="Times New Roman"/>
          <w:bCs/>
          <w:color w:val="000000" w:themeColor="text1"/>
          <w:sz w:val="24"/>
          <w:szCs w:val="24"/>
        </w:rPr>
        <w:t>, aumentó dicho término hasta 4 años, cuando se trate delitos imputados a miembros de Grupos Armados Organizados.</w:t>
      </w:r>
    </w:p>
    <w:p w14:paraId="06B34AB1" w14:textId="35909A82" w:rsidR="00BD2429" w:rsidRPr="00BD2429" w:rsidRDefault="00BD2429" w:rsidP="00BD2429">
      <w:pPr>
        <w:spacing w:before="100" w:beforeAutospacing="1" w:after="100" w:afterAutospacing="1" w:line="240" w:lineRule="auto"/>
        <w:jc w:val="both"/>
        <w:rPr>
          <w:rFonts w:ascii="Times New Roman" w:hAnsi="Times New Roman" w:cs="Times New Roman"/>
          <w:bCs/>
          <w:color w:val="000000" w:themeColor="text1"/>
          <w:sz w:val="24"/>
          <w:szCs w:val="24"/>
        </w:rPr>
      </w:pPr>
      <w:r w:rsidRPr="00BD2429">
        <w:rPr>
          <w:rFonts w:ascii="Times New Roman" w:hAnsi="Times New Roman" w:cs="Times New Roman"/>
          <w:bCs/>
          <w:color w:val="000000" w:themeColor="text1"/>
          <w:sz w:val="24"/>
          <w:szCs w:val="24"/>
        </w:rPr>
        <w:t>Este artículo no solo aumento el plazo razonable en el que deben ser adelantados los procesos judiciales</w:t>
      </w:r>
      <w:r>
        <w:rPr>
          <w:rFonts w:ascii="Times New Roman" w:hAnsi="Times New Roman" w:cs="Times New Roman"/>
          <w:bCs/>
          <w:color w:val="000000" w:themeColor="text1"/>
          <w:sz w:val="24"/>
          <w:szCs w:val="24"/>
        </w:rPr>
        <w:t>,</w:t>
      </w:r>
      <w:r w:rsidRPr="00BD2429">
        <w:rPr>
          <w:rFonts w:ascii="Times New Roman" w:hAnsi="Times New Roman" w:cs="Times New Roman"/>
          <w:bCs/>
          <w:color w:val="000000" w:themeColor="text1"/>
          <w:sz w:val="24"/>
          <w:szCs w:val="24"/>
        </w:rPr>
        <w:t xml:space="preserve"> sino que incluye criterios </w:t>
      </w:r>
      <w:proofErr w:type="spellStart"/>
      <w:r w:rsidRPr="00BD2429">
        <w:rPr>
          <w:rFonts w:ascii="Times New Roman" w:hAnsi="Times New Roman" w:cs="Times New Roman"/>
          <w:bCs/>
          <w:color w:val="000000" w:themeColor="text1"/>
          <w:sz w:val="24"/>
          <w:szCs w:val="24"/>
        </w:rPr>
        <w:t>peligrosi</w:t>
      </w:r>
      <w:r>
        <w:rPr>
          <w:rFonts w:ascii="Times New Roman" w:hAnsi="Times New Roman" w:cs="Times New Roman"/>
          <w:bCs/>
          <w:color w:val="000000" w:themeColor="text1"/>
          <w:sz w:val="24"/>
          <w:szCs w:val="24"/>
        </w:rPr>
        <w:t>s</w:t>
      </w:r>
      <w:r w:rsidRPr="00BD2429">
        <w:rPr>
          <w:rFonts w:ascii="Times New Roman" w:hAnsi="Times New Roman" w:cs="Times New Roman"/>
          <w:bCs/>
          <w:color w:val="000000" w:themeColor="text1"/>
          <w:sz w:val="24"/>
          <w:szCs w:val="24"/>
        </w:rPr>
        <w:t>tas</w:t>
      </w:r>
      <w:proofErr w:type="spellEnd"/>
      <w:r w:rsidRPr="00BD2429">
        <w:rPr>
          <w:rFonts w:ascii="Times New Roman" w:hAnsi="Times New Roman" w:cs="Times New Roman"/>
          <w:bCs/>
          <w:color w:val="000000" w:themeColor="text1"/>
          <w:sz w:val="24"/>
          <w:szCs w:val="24"/>
        </w:rPr>
        <w:t xml:space="preserve"> pues crea una presunción de culpabilidad sobre las personas juzgadas por su presunta pertenencia a Grupos Armados Organizados. Adicionalmente.  De igual manera sucede con el 317 A del Código de Procedimiento Penal el cual aumenta la cantidad de tiempo que tiene la Fiscalía para presentar sus imputaciones acusaciones e inicio del juicio oral.</w:t>
      </w:r>
    </w:p>
    <w:p w14:paraId="27450AFF" w14:textId="07CB85E1" w:rsidR="00BD2429" w:rsidRPr="00BD2429" w:rsidRDefault="00BD2429" w:rsidP="00BD2429">
      <w:pPr>
        <w:spacing w:before="100" w:beforeAutospacing="1" w:after="100" w:afterAutospacing="1" w:line="240" w:lineRule="auto"/>
        <w:jc w:val="both"/>
        <w:rPr>
          <w:rFonts w:ascii="Times New Roman" w:hAnsi="Times New Roman" w:cs="Times New Roman"/>
          <w:bCs/>
          <w:color w:val="000000" w:themeColor="text1"/>
          <w:sz w:val="24"/>
          <w:szCs w:val="24"/>
        </w:rPr>
      </w:pPr>
      <w:r w:rsidRPr="00BD2429">
        <w:rPr>
          <w:rFonts w:ascii="Times New Roman" w:hAnsi="Times New Roman" w:cs="Times New Roman"/>
          <w:bCs/>
          <w:color w:val="000000" w:themeColor="text1"/>
          <w:sz w:val="24"/>
          <w:szCs w:val="24"/>
        </w:rPr>
        <w:t>De igual manera</w:t>
      </w:r>
      <w:r>
        <w:rPr>
          <w:rFonts w:ascii="Times New Roman" w:hAnsi="Times New Roman" w:cs="Times New Roman"/>
          <w:bCs/>
          <w:color w:val="000000" w:themeColor="text1"/>
          <w:sz w:val="24"/>
          <w:szCs w:val="24"/>
        </w:rPr>
        <w:t>,</w:t>
      </w:r>
      <w:r w:rsidRPr="00BD2429">
        <w:rPr>
          <w:rFonts w:ascii="Times New Roman" w:hAnsi="Times New Roman" w:cs="Times New Roman"/>
          <w:bCs/>
          <w:color w:val="000000" w:themeColor="text1"/>
          <w:sz w:val="24"/>
          <w:szCs w:val="24"/>
        </w:rPr>
        <w:t xml:space="preserve"> los sitios destinados para las detenciones preventivas</w:t>
      </w:r>
      <w:r>
        <w:rPr>
          <w:rFonts w:ascii="Times New Roman" w:hAnsi="Times New Roman" w:cs="Times New Roman"/>
          <w:bCs/>
          <w:color w:val="000000" w:themeColor="text1"/>
          <w:sz w:val="24"/>
          <w:szCs w:val="24"/>
        </w:rPr>
        <w:t>,</w:t>
      </w:r>
      <w:r w:rsidRPr="00BD2429">
        <w:rPr>
          <w:rFonts w:ascii="Times New Roman" w:hAnsi="Times New Roman" w:cs="Times New Roman"/>
          <w:bCs/>
          <w:color w:val="000000" w:themeColor="text1"/>
          <w:sz w:val="24"/>
          <w:szCs w:val="24"/>
        </w:rPr>
        <w:t xml:space="preserve"> como las URI</w:t>
      </w:r>
      <w:r>
        <w:rPr>
          <w:rFonts w:ascii="Times New Roman" w:hAnsi="Times New Roman" w:cs="Times New Roman"/>
          <w:bCs/>
          <w:color w:val="000000" w:themeColor="text1"/>
          <w:sz w:val="24"/>
          <w:szCs w:val="24"/>
        </w:rPr>
        <w:t>,</w:t>
      </w:r>
      <w:r w:rsidRPr="00BD2429">
        <w:rPr>
          <w:rFonts w:ascii="Times New Roman" w:hAnsi="Times New Roman" w:cs="Times New Roman"/>
          <w:bCs/>
          <w:color w:val="000000" w:themeColor="text1"/>
          <w:sz w:val="24"/>
          <w:szCs w:val="24"/>
        </w:rPr>
        <w:t xml:space="preserve"> se encuentran completamente hacinad</w:t>
      </w:r>
      <w:r>
        <w:rPr>
          <w:rFonts w:ascii="Times New Roman" w:hAnsi="Times New Roman" w:cs="Times New Roman"/>
          <w:bCs/>
          <w:color w:val="000000" w:themeColor="text1"/>
          <w:sz w:val="24"/>
          <w:szCs w:val="24"/>
        </w:rPr>
        <w:t>o</w:t>
      </w:r>
      <w:r w:rsidRPr="00BD2429">
        <w:rPr>
          <w:rFonts w:ascii="Times New Roman" w:hAnsi="Times New Roman" w:cs="Times New Roman"/>
          <w:bCs/>
          <w:color w:val="000000" w:themeColor="text1"/>
          <w:sz w:val="24"/>
          <w:szCs w:val="24"/>
        </w:rPr>
        <w:t>s, trayendo consigo múltiples problemas como la violencia interpersonal, la extorsión, la proliferación de enfermedades</w:t>
      </w:r>
      <w:r>
        <w:rPr>
          <w:rFonts w:ascii="Times New Roman" w:hAnsi="Times New Roman" w:cs="Times New Roman"/>
          <w:bCs/>
          <w:color w:val="000000" w:themeColor="text1"/>
          <w:sz w:val="24"/>
          <w:szCs w:val="24"/>
        </w:rPr>
        <w:t>,</w:t>
      </w:r>
      <w:r w:rsidRPr="00BD2429">
        <w:rPr>
          <w:rFonts w:ascii="Times New Roman" w:hAnsi="Times New Roman" w:cs="Times New Roman"/>
          <w:bCs/>
          <w:color w:val="000000" w:themeColor="text1"/>
          <w:sz w:val="24"/>
          <w:szCs w:val="24"/>
        </w:rPr>
        <w:t xml:space="preserve"> entre otras.</w:t>
      </w:r>
    </w:p>
    <w:p w14:paraId="4F4CDD9B" w14:textId="00460A38" w:rsidR="00865EC0" w:rsidRPr="00BD2429" w:rsidRDefault="00BD2429" w:rsidP="00BD2429">
      <w:pPr>
        <w:spacing w:before="100" w:beforeAutospacing="1" w:after="100" w:afterAutospacing="1" w:line="240" w:lineRule="auto"/>
        <w:jc w:val="both"/>
        <w:rPr>
          <w:rFonts w:ascii="Times New Roman" w:hAnsi="Times New Roman" w:cs="Times New Roman"/>
          <w:bCs/>
          <w:color w:val="000000" w:themeColor="text1"/>
          <w:sz w:val="24"/>
          <w:szCs w:val="24"/>
        </w:rPr>
      </w:pPr>
      <w:r w:rsidRPr="00BD2429">
        <w:rPr>
          <w:rFonts w:ascii="Times New Roman" w:hAnsi="Times New Roman" w:cs="Times New Roman"/>
          <w:bCs/>
          <w:color w:val="000000" w:themeColor="text1"/>
          <w:sz w:val="24"/>
          <w:szCs w:val="24"/>
        </w:rPr>
        <w:lastRenderedPageBreak/>
        <w:t xml:space="preserve">Para el 22 de noviembre de 2018 había 7.100 personas detenidas en estaciones de policía y </w:t>
      </w:r>
      <w:proofErr w:type="spellStart"/>
      <w:r w:rsidRPr="00BD2429">
        <w:rPr>
          <w:rFonts w:ascii="Times New Roman" w:hAnsi="Times New Roman" w:cs="Times New Roman"/>
          <w:bCs/>
          <w:color w:val="000000" w:themeColor="text1"/>
          <w:sz w:val="24"/>
          <w:szCs w:val="24"/>
        </w:rPr>
        <w:t>URIs</w:t>
      </w:r>
      <w:proofErr w:type="spellEnd"/>
      <w:r w:rsidRPr="00BD2429">
        <w:rPr>
          <w:rFonts w:ascii="Times New Roman" w:hAnsi="Times New Roman" w:cs="Times New Roman"/>
          <w:bCs/>
          <w:color w:val="000000" w:themeColor="text1"/>
          <w:sz w:val="24"/>
          <w:szCs w:val="24"/>
        </w:rPr>
        <w:t xml:space="preserve"> del país</w:t>
      </w:r>
      <w:r>
        <w:rPr>
          <w:rFonts w:ascii="Times New Roman" w:hAnsi="Times New Roman" w:cs="Times New Roman"/>
          <w:bCs/>
          <w:color w:val="000000" w:themeColor="text1"/>
          <w:sz w:val="24"/>
          <w:szCs w:val="24"/>
        </w:rPr>
        <w:t>. L</w:t>
      </w:r>
      <w:r w:rsidRPr="00BD2429">
        <w:rPr>
          <w:rFonts w:ascii="Times New Roman" w:hAnsi="Times New Roman" w:cs="Times New Roman"/>
          <w:bCs/>
          <w:color w:val="000000" w:themeColor="text1"/>
          <w:sz w:val="24"/>
          <w:szCs w:val="24"/>
        </w:rPr>
        <w:t>a situación es tan alarmante que en ciudades como Medellín la URI y las estaciones de policía pueden tener hasta un 150% de hacinamiento.</w:t>
      </w:r>
    </w:p>
    <w:p w14:paraId="7E797623" w14:textId="19235C51" w:rsidR="00481BC3" w:rsidRPr="00056C6D" w:rsidRDefault="00056C6D" w:rsidP="00D73C60">
      <w:pPr>
        <w:pStyle w:val="Prrafodelista"/>
        <w:numPr>
          <w:ilvl w:val="1"/>
          <w:numId w:val="14"/>
        </w:numPr>
        <w:spacing w:before="100" w:beforeAutospacing="1" w:after="100" w:afterAutospacing="1" w:line="240" w:lineRule="auto"/>
        <w:rPr>
          <w:rFonts w:ascii="Times New Roman" w:hAnsi="Times New Roman" w:cs="Times New Roman"/>
          <w:b/>
          <w:color w:val="000000" w:themeColor="text1"/>
          <w:sz w:val="24"/>
          <w:szCs w:val="24"/>
        </w:rPr>
      </w:pPr>
      <w:r w:rsidRPr="00056C6D">
        <w:rPr>
          <w:rFonts w:ascii="Times New Roman" w:hAnsi="Times New Roman" w:cs="Times New Roman"/>
          <w:b/>
          <w:color w:val="000000" w:themeColor="text1"/>
          <w:sz w:val="24"/>
          <w:szCs w:val="24"/>
        </w:rPr>
        <w:t xml:space="preserve">Salud </w:t>
      </w:r>
    </w:p>
    <w:p w14:paraId="14B608B1" w14:textId="46650F75"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Con anterioridad al año 2015</w:t>
      </w:r>
      <w:r w:rsidR="004E0762"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la atención en salud de  las personas privadas de la libertad estaba cargo de la </w:t>
      </w:r>
      <w:r w:rsidR="004E0762" w:rsidRPr="009E1C38">
        <w:rPr>
          <w:rFonts w:ascii="Times New Roman" w:hAnsi="Times New Roman" w:cs="Times New Roman"/>
          <w:color w:val="000000" w:themeColor="text1"/>
          <w:sz w:val="24"/>
          <w:szCs w:val="24"/>
        </w:rPr>
        <w:t>Entidades Prestadoras de Salud (</w:t>
      </w:r>
      <w:r w:rsidRPr="009E1C38">
        <w:rPr>
          <w:rFonts w:ascii="Times New Roman" w:hAnsi="Times New Roman" w:cs="Times New Roman"/>
          <w:color w:val="000000" w:themeColor="text1"/>
          <w:sz w:val="24"/>
          <w:szCs w:val="24"/>
        </w:rPr>
        <w:t>EPS</w:t>
      </w:r>
      <w:r w:rsidR="004E0762" w:rsidRPr="009E1C38">
        <w:rPr>
          <w:rStyle w:val="Refdenotaalpie"/>
          <w:rFonts w:ascii="Times New Roman" w:hAnsi="Times New Roman" w:cs="Times New Roman"/>
          <w:color w:val="000000" w:themeColor="text1"/>
          <w:sz w:val="24"/>
          <w:szCs w:val="24"/>
        </w:rPr>
        <w:footnoteReference w:id="86"/>
      </w:r>
      <w:r w:rsidR="004E0762"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w:t>
      </w:r>
      <w:r w:rsidR="004E0762" w:rsidRPr="009E1C38">
        <w:rPr>
          <w:rFonts w:ascii="Times New Roman" w:hAnsi="Times New Roman" w:cs="Times New Roman"/>
          <w:color w:val="000000" w:themeColor="text1"/>
          <w:sz w:val="24"/>
          <w:szCs w:val="24"/>
        </w:rPr>
        <w:t xml:space="preserve">ya liquidada </w:t>
      </w:r>
      <w:r w:rsidRPr="009E1C38">
        <w:rPr>
          <w:rFonts w:ascii="Times New Roman" w:hAnsi="Times New Roman" w:cs="Times New Roman"/>
          <w:color w:val="000000" w:themeColor="text1"/>
          <w:sz w:val="24"/>
          <w:szCs w:val="24"/>
        </w:rPr>
        <w:t>CAPRECOM,  lo que trajo un cambio a un nuevo modelo de atención financiado con recursos del Presupuesto General de la Nación a través del Fondo Nacional de Salud para la Población Privada de la Libertad, adscrito a la USPEC, quien a través de FIDUPREVISORA</w:t>
      </w:r>
      <w:r w:rsidR="004E0762" w:rsidRPr="009E1C38">
        <w:rPr>
          <w:rStyle w:val="Refdenotaalpie"/>
          <w:rFonts w:ascii="Times New Roman" w:hAnsi="Times New Roman" w:cs="Times New Roman"/>
          <w:color w:val="000000" w:themeColor="text1"/>
          <w:sz w:val="24"/>
          <w:szCs w:val="24"/>
        </w:rPr>
        <w:footnoteReference w:id="87"/>
      </w:r>
      <w:r w:rsidRPr="009E1C38">
        <w:rPr>
          <w:rFonts w:ascii="Times New Roman" w:hAnsi="Times New Roman" w:cs="Times New Roman"/>
          <w:color w:val="000000" w:themeColor="text1"/>
          <w:sz w:val="24"/>
          <w:szCs w:val="24"/>
        </w:rPr>
        <w:t xml:space="preserve"> se encargan de la contratación y pago de todo lo necesario para prestar el servicio de salud. Este cambio gener</w:t>
      </w:r>
      <w:r w:rsidR="00172148" w:rsidRPr="009E1C38">
        <w:rPr>
          <w:rFonts w:ascii="Times New Roman" w:hAnsi="Times New Roman" w:cs="Times New Roman"/>
          <w:color w:val="000000" w:themeColor="text1"/>
          <w:sz w:val="24"/>
          <w:szCs w:val="24"/>
        </w:rPr>
        <w:t>ó</w:t>
      </w:r>
      <w:r w:rsidRPr="009E1C38">
        <w:rPr>
          <w:rFonts w:ascii="Times New Roman" w:hAnsi="Times New Roman" w:cs="Times New Roman"/>
          <w:color w:val="000000" w:themeColor="text1"/>
          <w:sz w:val="24"/>
          <w:szCs w:val="24"/>
        </w:rPr>
        <w:t xml:space="preserve"> grandes traumatismos en la prestación de los servicios médicos, la situación fue tan cr</w:t>
      </w:r>
      <w:r w:rsidR="00172148" w:rsidRPr="009E1C38">
        <w:rPr>
          <w:rFonts w:ascii="Times New Roman" w:hAnsi="Times New Roman" w:cs="Times New Roman"/>
          <w:color w:val="000000" w:themeColor="text1"/>
          <w:sz w:val="24"/>
          <w:szCs w:val="24"/>
        </w:rPr>
        <w:t>í</w:t>
      </w:r>
      <w:r w:rsidRPr="009E1C38">
        <w:rPr>
          <w:rFonts w:ascii="Times New Roman" w:hAnsi="Times New Roman" w:cs="Times New Roman"/>
          <w:color w:val="000000" w:themeColor="text1"/>
          <w:sz w:val="24"/>
          <w:szCs w:val="24"/>
        </w:rPr>
        <w:t xml:space="preserve">tica que el gobierno nacional decretó la emergencia carcelaria desde el 10 de mayo de 2016 hasta el 30 de </w:t>
      </w:r>
      <w:r w:rsidR="004731F8">
        <w:rPr>
          <w:rFonts w:ascii="Times New Roman" w:hAnsi="Times New Roman" w:cs="Times New Roman"/>
          <w:color w:val="000000" w:themeColor="text1"/>
          <w:sz w:val="24"/>
          <w:szCs w:val="24"/>
        </w:rPr>
        <w:t>j</w:t>
      </w:r>
      <w:r w:rsidRPr="009E1C38">
        <w:rPr>
          <w:rFonts w:ascii="Times New Roman" w:hAnsi="Times New Roman" w:cs="Times New Roman"/>
          <w:color w:val="000000" w:themeColor="text1"/>
          <w:sz w:val="24"/>
          <w:szCs w:val="24"/>
        </w:rPr>
        <w:t>unio de 2017</w:t>
      </w:r>
      <w:r w:rsidRPr="009E1C38">
        <w:rPr>
          <w:rStyle w:val="Refdenotaalpie"/>
          <w:rFonts w:ascii="Times New Roman" w:hAnsi="Times New Roman" w:cs="Times New Roman"/>
          <w:color w:val="000000" w:themeColor="text1"/>
          <w:sz w:val="24"/>
          <w:szCs w:val="24"/>
        </w:rPr>
        <w:footnoteReference w:id="88"/>
      </w:r>
      <w:r w:rsidR="004731F8">
        <w:rPr>
          <w:rFonts w:ascii="Times New Roman" w:hAnsi="Times New Roman" w:cs="Times New Roman"/>
          <w:color w:val="000000" w:themeColor="text1"/>
          <w:sz w:val="24"/>
          <w:szCs w:val="24"/>
        </w:rPr>
        <w:t>. D</w:t>
      </w:r>
      <w:r w:rsidRPr="009E1C38">
        <w:rPr>
          <w:rFonts w:ascii="Times New Roman" w:hAnsi="Times New Roman" w:cs="Times New Roman"/>
          <w:color w:val="000000" w:themeColor="text1"/>
          <w:sz w:val="24"/>
          <w:szCs w:val="24"/>
        </w:rPr>
        <w:t>urante este per</w:t>
      </w:r>
      <w:r w:rsidR="004731F8">
        <w:rPr>
          <w:rFonts w:ascii="Times New Roman" w:hAnsi="Times New Roman" w:cs="Times New Roman"/>
          <w:color w:val="000000" w:themeColor="text1"/>
          <w:sz w:val="24"/>
          <w:szCs w:val="24"/>
        </w:rPr>
        <w:t>í</w:t>
      </w:r>
      <w:r w:rsidRPr="009E1C38">
        <w:rPr>
          <w:rFonts w:ascii="Times New Roman" w:hAnsi="Times New Roman" w:cs="Times New Roman"/>
          <w:color w:val="000000" w:themeColor="text1"/>
          <w:sz w:val="24"/>
          <w:szCs w:val="24"/>
        </w:rPr>
        <w:t>odo de tiempo se puso en grave riesgo la vida de la mayoría de personas privadas de la libertad, agravando las enfermedades que padecen y</w:t>
      </w:r>
      <w:r w:rsidR="004731F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en muchos casos</w:t>
      </w:r>
      <w:r w:rsidR="004731F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se ocasion</w:t>
      </w:r>
      <w:r w:rsidR="004731F8">
        <w:rPr>
          <w:rFonts w:ascii="Times New Roman" w:hAnsi="Times New Roman" w:cs="Times New Roman"/>
          <w:color w:val="000000" w:themeColor="text1"/>
          <w:sz w:val="24"/>
          <w:szCs w:val="24"/>
        </w:rPr>
        <w:t>aron</w:t>
      </w:r>
      <w:r w:rsidRPr="009E1C38">
        <w:rPr>
          <w:rFonts w:ascii="Times New Roman" w:hAnsi="Times New Roman" w:cs="Times New Roman"/>
          <w:color w:val="000000" w:themeColor="text1"/>
          <w:sz w:val="24"/>
          <w:szCs w:val="24"/>
        </w:rPr>
        <w:t xml:space="preserve"> daños irreversibles en la salud de los detenidos.</w:t>
      </w:r>
    </w:p>
    <w:p w14:paraId="2678180A" w14:textId="0357F939" w:rsidR="00481BC3" w:rsidRPr="009E1C38" w:rsidRDefault="00AB479F"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D</w:t>
      </w:r>
      <w:r w:rsidR="00481BC3" w:rsidRPr="009E1C38">
        <w:rPr>
          <w:rFonts w:ascii="Times New Roman" w:hAnsi="Times New Roman" w:cs="Times New Roman"/>
          <w:color w:val="000000" w:themeColor="text1"/>
          <w:sz w:val="24"/>
          <w:szCs w:val="24"/>
        </w:rPr>
        <w:t xml:space="preserve">urante este </w:t>
      </w:r>
      <w:r w:rsidR="004731F8">
        <w:rPr>
          <w:rFonts w:ascii="Times New Roman" w:hAnsi="Times New Roman" w:cs="Times New Roman"/>
          <w:color w:val="000000" w:themeColor="text1"/>
          <w:sz w:val="24"/>
          <w:szCs w:val="24"/>
        </w:rPr>
        <w:t>tiempo</w:t>
      </w:r>
      <w:r w:rsidR="00481BC3" w:rsidRPr="009E1C38">
        <w:rPr>
          <w:rFonts w:ascii="Times New Roman" w:hAnsi="Times New Roman" w:cs="Times New Roman"/>
          <w:color w:val="000000" w:themeColor="text1"/>
          <w:sz w:val="24"/>
          <w:szCs w:val="24"/>
        </w:rPr>
        <w:t xml:space="preserve"> </w:t>
      </w:r>
      <w:r w:rsidRPr="009E1C38">
        <w:rPr>
          <w:rFonts w:ascii="Times New Roman" w:hAnsi="Times New Roman" w:cs="Times New Roman"/>
          <w:color w:val="000000" w:themeColor="text1"/>
          <w:sz w:val="24"/>
          <w:szCs w:val="24"/>
        </w:rPr>
        <w:t xml:space="preserve">el Estado </w:t>
      </w:r>
      <w:r w:rsidR="00481BC3" w:rsidRPr="009E1C38">
        <w:rPr>
          <w:rFonts w:ascii="Times New Roman" w:hAnsi="Times New Roman" w:cs="Times New Roman"/>
          <w:color w:val="000000" w:themeColor="text1"/>
          <w:sz w:val="24"/>
          <w:szCs w:val="24"/>
        </w:rPr>
        <w:t>emprendi</w:t>
      </w:r>
      <w:r w:rsidRPr="009E1C38">
        <w:rPr>
          <w:rFonts w:ascii="Times New Roman" w:hAnsi="Times New Roman" w:cs="Times New Roman"/>
          <w:color w:val="000000" w:themeColor="text1"/>
          <w:sz w:val="24"/>
          <w:szCs w:val="24"/>
        </w:rPr>
        <w:t>ó</w:t>
      </w:r>
      <w:r w:rsidR="00481BC3" w:rsidRPr="009E1C38">
        <w:rPr>
          <w:rFonts w:ascii="Times New Roman" w:hAnsi="Times New Roman" w:cs="Times New Roman"/>
          <w:color w:val="000000" w:themeColor="text1"/>
          <w:sz w:val="24"/>
          <w:szCs w:val="24"/>
        </w:rPr>
        <w:t xml:space="preserve"> acciones como la agilización en la contratación de personal médico con una red hospitalaria extra mural, así como la realización de algunas brigadas médicas que mitigaron la emergencia carcelaria. Sin embargo, estos esfuerzos </w:t>
      </w:r>
      <w:r w:rsidR="004731F8">
        <w:rPr>
          <w:rFonts w:ascii="Times New Roman" w:hAnsi="Times New Roman" w:cs="Times New Roman"/>
          <w:color w:val="000000" w:themeColor="text1"/>
          <w:sz w:val="24"/>
          <w:szCs w:val="24"/>
        </w:rPr>
        <w:t>resultar</w:t>
      </w:r>
      <w:r w:rsidR="00481BC3" w:rsidRPr="009E1C38">
        <w:rPr>
          <w:rFonts w:ascii="Times New Roman" w:hAnsi="Times New Roman" w:cs="Times New Roman"/>
          <w:color w:val="000000" w:themeColor="text1"/>
          <w:sz w:val="24"/>
          <w:szCs w:val="24"/>
        </w:rPr>
        <w:t xml:space="preserve">on </w:t>
      </w:r>
      <w:r w:rsidR="004731F8">
        <w:rPr>
          <w:rFonts w:ascii="Times New Roman" w:hAnsi="Times New Roman" w:cs="Times New Roman"/>
          <w:color w:val="000000" w:themeColor="text1"/>
          <w:sz w:val="24"/>
          <w:szCs w:val="24"/>
        </w:rPr>
        <w:t xml:space="preserve">apenas </w:t>
      </w:r>
      <w:r w:rsidR="00481BC3" w:rsidRPr="009E1C38">
        <w:rPr>
          <w:rFonts w:ascii="Times New Roman" w:hAnsi="Times New Roman" w:cs="Times New Roman"/>
          <w:color w:val="000000" w:themeColor="text1"/>
          <w:sz w:val="24"/>
          <w:szCs w:val="24"/>
        </w:rPr>
        <w:t>incipientes, pues persist</w:t>
      </w:r>
      <w:r w:rsidR="004731F8">
        <w:rPr>
          <w:rFonts w:ascii="Times New Roman" w:hAnsi="Times New Roman" w:cs="Times New Roman"/>
          <w:color w:val="000000" w:themeColor="text1"/>
          <w:sz w:val="24"/>
          <w:szCs w:val="24"/>
        </w:rPr>
        <w:t>iero</w:t>
      </w:r>
      <w:r w:rsidR="00481BC3" w:rsidRPr="009E1C38">
        <w:rPr>
          <w:rFonts w:ascii="Times New Roman" w:hAnsi="Times New Roman" w:cs="Times New Roman"/>
          <w:color w:val="000000" w:themeColor="text1"/>
          <w:sz w:val="24"/>
          <w:szCs w:val="24"/>
        </w:rPr>
        <w:t>n varios problemas en la asistencia médica integral a las persona</w:t>
      </w:r>
      <w:r w:rsidRPr="009E1C38">
        <w:rPr>
          <w:rFonts w:ascii="Times New Roman" w:hAnsi="Times New Roman" w:cs="Times New Roman"/>
          <w:color w:val="000000" w:themeColor="text1"/>
          <w:sz w:val="24"/>
          <w:szCs w:val="24"/>
        </w:rPr>
        <w:t>s</w:t>
      </w:r>
      <w:r w:rsidR="00481BC3" w:rsidRPr="009E1C38">
        <w:rPr>
          <w:rFonts w:ascii="Times New Roman" w:hAnsi="Times New Roman" w:cs="Times New Roman"/>
          <w:color w:val="000000" w:themeColor="text1"/>
          <w:sz w:val="24"/>
          <w:szCs w:val="24"/>
        </w:rPr>
        <w:t xml:space="preserve"> privadas de la libertad. Evidencia de ello fue la solicitud de la Defensoría del Pueblo de prorrogar la Emergencia Carcelaria por no considerar superados los riesgos</w:t>
      </w:r>
      <w:r w:rsidR="00481BC3" w:rsidRPr="009E1C38">
        <w:rPr>
          <w:rStyle w:val="Refdenotaalpie"/>
          <w:rFonts w:ascii="Times New Roman" w:hAnsi="Times New Roman" w:cs="Times New Roman"/>
          <w:color w:val="000000" w:themeColor="text1"/>
          <w:sz w:val="24"/>
          <w:szCs w:val="24"/>
        </w:rPr>
        <w:footnoteReference w:id="89"/>
      </w:r>
      <w:r w:rsidR="00481BC3" w:rsidRPr="009E1C38">
        <w:rPr>
          <w:rFonts w:ascii="Times New Roman" w:hAnsi="Times New Roman" w:cs="Times New Roman"/>
          <w:color w:val="000000" w:themeColor="text1"/>
          <w:sz w:val="24"/>
          <w:szCs w:val="24"/>
        </w:rPr>
        <w:t xml:space="preserve">. </w:t>
      </w:r>
    </w:p>
    <w:p w14:paraId="683EF1C6" w14:textId="49890F54"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Persisten las dificultades con el número de médicos que prestan atención en salud, toda vez que son pocos en relación con la cantidad de internos, hechos que genera dinámicas poco idóneas para la práctica médica, como el reducido tiempo en consultas, la realización de diagnósticos apresurados, poca </w:t>
      </w:r>
      <w:r w:rsidR="00F609C3" w:rsidRPr="009E1C38">
        <w:rPr>
          <w:rFonts w:ascii="Times New Roman" w:hAnsi="Times New Roman" w:cs="Times New Roman"/>
          <w:color w:val="000000" w:themeColor="text1"/>
          <w:sz w:val="24"/>
          <w:szCs w:val="24"/>
        </w:rPr>
        <w:t xml:space="preserve">continuidad </w:t>
      </w:r>
      <w:r w:rsidRPr="009E1C38">
        <w:rPr>
          <w:rFonts w:ascii="Times New Roman" w:hAnsi="Times New Roman" w:cs="Times New Roman"/>
          <w:color w:val="000000" w:themeColor="text1"/>
          <w:sz w:val="24"/>
          <w:szCs w:val="24"/>
        </w:rPr>
        <w:t>en los tratamientos médicos, insatisfacción del paciente y sus dolencias. Lo anterior, obedece</w:t>
      </w:r>
      <w:r w:rsidR="00F609C3"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como lo señala la Defensoría del Pueblo</w:t>
      </w:r>
      <w:r w:rsidR="00F609C3"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a que los establecimientos de reclusión</w:t>
      </w:r>
      <w:r w:rsidR="00F609C3" w:rsidRPr="009E1C38">
        <w:rPr>
          <w:rFonts w:ascii="Times New Roman" w:hAnsi="Times New Roman" w:cs="Times New Roman"/>
          <w:color w:val="000000" w:themeColor="text1"/>
          <w:sz w:val="24"/>
          <w:szCs w:val="24"/>
        </w:rPr>
        <w:t xml:space="preserve"> </w:t>
      </w:r>
      <w:r w:rsidRPr="009E1C38">
        <w:rPr>
          <w:rFonts w:ascii="Times New Roman" w:hAnsi="Times New Roman" w:cs="Times New Roman"/>
          <w:color w:val="000000" w:themeColor="text1"/>
          <w:sz w:val="24"/>
          <w:szCs w:val="24"/>
        </w:rPr>
        <w:t>“no cumplen un estudio técnico, para concretar el número de profesionales que realmente requiere cada centro de reclusión”</w:t>
      </w:r>
      <w:r w:rsidRPr="009E1C38">
        <w:rPr>
          <w:rStyle w:val="Refdenotaalpie"/>
          <w:rFonts w:ascii="Times New Roman" w:hAnsi="Times New Roman" w:cs="Times New Roman"/>
          <w:color w:val="000000" w:themeColor="text1"/>
          <w:sz w:val="24"/>
          <w:szCs w:val="24"/>
        </w:rPr>
        <w:footnoteReference w:id="90"/>
      </w:r>
    </w:p>
    <w:p w14:paraId="51CE3755" w14:textId="70764B59"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Es una constante la </w:t>
      </w:r>
      <w:r w:rsidR="00A16621" w:rsidRPr="009E1C38">
        <w:rPr>
          <w:rFonts w:ascii="Times New Roman" w:hAnsi="Times New Roman" w:cs="Times New Roman"/>
          <w:color w:val="000000" w:themeColor="text1"/>
          <w:sz w:val="24"/>
          <w:szCs w:val="24"/>
        </w:rPr>
        <w:t>insuficiencia</w:t>
      </w:r>
      <w:r w:rsidRPr="009E1C38">
        <w:rPr>
          <w:rFonts w:ascii="Times New Roman" w:hAnsi="Times New Roman" w:cs="Times New Roman"/>
          <w:color w:val="000000" w:themeColor="text1"/>
          <w:sz w:val="24"/>
          <w:szCs w:val="24"/>
        </w:rPr>
        <w:t xml:space="preserve"> </w:t>
      </w:r>
      <w:r w:rsidR="00BE28F1" w:rsidRPr="009E1C38">
        <w:rPr>
          <w:rFonts w:ascii="Times New Roman" w:hAnsi="Times New Roman" w:cs="Times New Roman"/>
          <w:color w:val="000000" w:themeColor="text1"/>
          <w:sz w:val="24"/>
          <w:szCs w:val="24"/>
        </w:rPr>
        <w:t xml:space="preserve">en la atención </w:t>
      </w:r>
      <w:r w:rsidRPr="009E1C38">
        <w:rPr>
          <w:rFonts w:ascii="Times New Roman" w:hAnsi="Times New Roman" w:cs="Times New Roman"/>
          <w:color w:val="000000" w:themeColor="text1"/>
          <w:sz w:val="24"/>
          <w:szCs w:val="24"/>
        </w:rPr>
        <w:t xml:space="preserve">medica de carácter especializada, es decir aquella que se requiere para tratar dolencias y patologías que requieren diagnóstico y </w:t>
      </w:r>
      <w:r w:rsidRPr="009E1C38">
        <w:rPr>
          <w:rFonts w:ascii="Times New Roman" w:hAnsi="Times New Roman" w:cs="Times New Roman"/>
          <w:color w:val="000000" w:themeColor="text1"/>
          <w:sz w:val="24"/>
          <w:szCs w:val="24"/>
        </w:rPr>
        <w:lastRenderedPageBreak/>
        <w:t>tratamiento por un galeno experto en la materia. Al respecto</w:t>
      </w:r>
      <w:r w:rsidR="004731F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la sociedad civil</w:t>
      </w:r>
      <w:r w:rsidR="00AD00E7"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en </w:t>
      </w:r>
      <w:r w:rsidR="00AD00E7" w:rsidRPr="009E1C38">
        <w:rPr>
          <w:rFonts w:ascii="Times New Roman" w:hAnsi="Times New Roman" w:cs="Times New Roman"/>
          <w:color w:val="000000" w:themeColor="text1"/>
          <w:sz w:val="24"/>
          <w:szCs w:val="24"/>
        </w:rPr>
        <w:t xml:space="preserve">su </w:t>
      </w:r>
      <w:r w:rsidRPr="009E1C38">
        <w:rPr>
          <w:rFonts w:ascii="Times New Roman" w:hAnsi="Times New Roman" w:cs="Times New Roman"/>
          <w:color w:val="000000" w:themeColor="text1"/>
          <w:sz w:val="24"/>
          <w:szCs w:val="24"/>
        </w:rPr>
        <w:t>seguimiento al estado de cosas inconstitucional</w:t>
      </w:r>
      <w:r w:rsidR="00AD00E7"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logr</w:t>
      </w:r>
      <w:r w:rsidR="004731F8">
        <w:rPr>
          <w:rFonts w:ascii="Times New Roman" w:hAnsi="Times New Roman" w:cs="Times New Roman"/>
          <w:color w:val="000000" w:themeColor="text1"/>
          <w:sz w:val="24"/>
          <w:szCs w:val="24"/>
        </w:rPr>
        <w:t>ó</w:t>
      </w:r>
      <w:r w:rsidRPr="009E1C38">
        <w:rPr>
          <w:rFonts w:ascii="Times New Roman" w:hAnsi="Times New Roman" w:cs="Times New Roman"/>
          <w:color w:val="000000" w:themeColor="text1"/>
          <w:sz w:val="24"/>
          <w:szCs w:val="24"/>
        </w:rPr>
        <w:t xml:space="preserve"> determinar que “en datos globales de lo corrido del 2017, se generaron 21.369 Autorizaciones de las cuales sólo se asignaron 3.877 citas médicas, de las que a su vez sólo se cumplieron 3.062, sin que se asignaran 17.492 citas y no se pudieran realizar 8.152”</w:t>
      </w:r>
      <w:r w:rsidRPr="009E1C38">
        <w:rPr>
          <w:rStyle w:val="Refdenotaalpie"/>
          <w:rFonts w:ascii="Times New Roman" w:hAnsi="Times New Roman" w:cs="Times New Roman"/>
          <w:color w:val="000000" w:themeColor="text1"/>
          <w:sz w:val="24"/>
          <w:szCs w:val="24"/>
        </w:rPr>
        <w:footnoteReference w:id="91"/>
      </w:r>
      <w:r w:rsidR="00AD00E7"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w:t>
      </w:r>
      <w:r w:rsidR="00AD00E7" w:rsidRPr="009E1C38">
        <w:rPr>
          <w:rFonts w:ascii="Times New Roman" w:hAnsi="Times New Roman" w:cs="Times New Roman"/>
          <w:color w:val="000000" w:themeColor="text1"/>
          <w:sz w:val="24"/>
          <w:szCs w:val="24"/>
        </w:rPr>
        <w:t>E</w:t>
      </w:r>
      <w:r w:rsidRPr="009E1C38">
        <w:rPr>
          <w:rFonts w:ascii="Times New Roman" w:hAnsi="Times New Roman" w:cs="Times New Roman"/>
          <w:color w:val="000000" w:themeColor="text1"/>
          <w:sz w:val="24"/>
          <w:szCs w:val="24"/>
        </w:rPr>
        <w:t xml:space="preserve">stas cifras revelan que el no cumplimiento de citas médicas y la no autorización de muchas otras afectan </w:t>
      </w:r>
      <w:r w:rsidR="00AD00E7" w:rsidRPr="009E1C38">
        <w:rPr>
          <w:rFonts w:ascii="Times New Roman" w:hAnsi="Times New Roman" w:cs="Times New Roman"/>
          <w:color w:val="000000" w:themeColor="text1"/>
          <w:sz w:val="24"/>
          <w:szCs w:val="24"/>
        </w:rPr>
        <w:t xml:space="preserve">a </w:t>
      </w:r>
      <w:r w:rsidRPr="009E1C38">
        <w:rPr>
          <w:rFonts w:ascii="Times New Roman" w:hAnsi="Times New Roman" w:cs="Times New Roman"/>
          <w:color w:val="000000" w:themeColor="text1"/>
          <w:sz w:val="24"/>
          <w:szCs w:val="24"/>
        </w:rPr>
        <w:t>miles de personas privadas de la libertad.</w:t>
      </w:r>
    </w:p>
    <w:p w14:paraId="6F2DA220" w14:textId="5C0FD56B" w:rsidR="00481BC3" w:rsidRPr="009E1C38" w:rsidRDefault="00481BC3" w:rsidP="009F5AC9">
      <w:pPr>
        <w:pStyle w:val="Textocomentario"/>
        <w:spacing w:before="100" w:beforeAutospacing="1" w:after="100" w:afterAutospacing="1"/>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A pesar de que la USPEC y FIDUPREVISRORA han surcitos contratos con hospitales para extender la red hospitalaria y atender a los internos fuera de las cárceles, muchas de las citas médicas y procedimientos son asignados demasiado tarde, generando inconvenientes en la vigencia de los exámenes previos a una intervención o causando la expiración de las autorizaciones por lo que </w:t>
      </w:r>
      <w:r w:rsidR="00056AB0" w:rsidRPr="009E1C38">
        <w:rPr>
          <w:rFonts w:ascii="Times New Roman" w:hAnsi="Times New Roman" w:cs="Times New Roman"/>
          <w:color w:val="000000" w:themeColor="text1"/>
          <w:sz w:val="24"/>
          <w:szCs w:val="24"/>
        </w:rPr>
        <w:t xml:space="preserve">las personas privadas de la libertad </w:t>
      </w:r>
      <w:r w:rsidRPr="009E1C38">
        <w:rPr>
          <w:rFonts w:ascii="Times New Roman" w:hAnsi="Times New Roman" w:cs="Times New Roman"/>
          <w:color w:val="000000" w:themeColor="text1"/>
          <w:sz w:val="24"/>
          <w:szCs w:val="24"/>
        </w:rPr>
        <w:t>deben volver a iniciar todos los trámites para conseguir una cita especializada. También es recurrente que la atención medica en hospitales fuera de las cárceles se vea entorpecida por trámites burocráticos como operativos del cuerpo de custodia y vigilancia, de ellos destacamos la negación de traslados por no tener los suficientes vehículos o agentes de custodia y la remisión del interno sin historia clínica. Estas prácticas administrativas</w:t>
      </w:r>
      <w:r w:rsidR="00056AB0"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además de ser un desgaste institucional</w:t>
      </w:r>
      <w:r w:rsidR="00056AB0"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ponen en grave peligro la vida, integridad y dignidad humana de las personas privadas de la libertad.</w:t>
      </w:r>
    </w:p>
    <w:p w14:paraId="6BB56478" w14:textId="667B44FB" w:rsidR="00481BC3" w:rsidRPr="009E1C38" w:rsidRDefault="00481BC3" w:rsidP="009F5AC9">
      <w:pPr>
        <w:pStyle w:val="Textocomentario"/>
        <w:spacing w:before="100" w:beforeAutospacing="1" w:after="100" w:afterAutospacing="1"/>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Respecto a la salud mental, la atención es mínima para personas con trastornos psicológicos, no hay una adecuado diagnostico ni un debido tratamiento, las citas con los psicólogos de los establecimientos son esporádicas. El servicio de psiquiatría en algunas cárceles es inexistente o se realiza una única visita del psiquiatra en periodos demasiado largos de tiempo, en la cual no alcanza a brindar la atención idónea para todos los pacientes. </w:t>
      </w:r>
    </w:p>
    <w:p w14:paraId="102EDEE5" w14:textId="0430A4F1" w:rsidR="00481BC3" w:rsidRPr="00F94DA7" w:rsidRDefault="0061236B" w:rsidP="00E358D5">
      <w:pPr>
        <w:pStyle w:val="Prrafodelista"/>
        <w:numPr>
          <w:ilvl w:val="1"/>
          <w:numId w:val="14"/>
        </w:numPr>
        <w:spacing w:before="100" w:beforeAutospacing="1" w:after="100" w:afterAutospacing="1" w:line="240" w:lineRule="auto"/>
        <w:jc w:val="both"/>
        <w:rPr>
          <w:rFonts w:ascii="Times New Roman" w:hAnsi="Times New Roman" w:cs="Times New Roman"/>
          <w:b/>
          <w:bCs/>
          <w:color w:val="000000" w:themeColor="text1"/>
          <w:sz w:val="24"/>
          <w:szCs w:val="24"/>
        </w:rPr>
      </w:pPr>
      <w:r w:rsidRPr="009E1C38">
        <w:rPr>
          <w:rFonts w:ascii="Times New Roman" w:hAnsi="Times New Roman" w:cs="Times New Roman"/>
          <w:b/>
          <w:color w:val="000000" w:themeColor="text1"/>
          <w:sz w:val="24"/>
          <w:szCs w:val="24"/>
        </w:rPr>
        <w:t>Tortura y Otros Tratos o Penas Crueles, Inhumanos o Degradantes</w:t>
      </w:r>
      <w:r w:rsidRPr="00F94DA7">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por </w:t>
      </w:r>
      <w:r w:rsidR="00481BC3" w:rsidRPr="00F94DA7">
        <w:rPr>
          <w:rFonts w:ascii="Times New Roman" w:hAnsi="Times New Roman" w:cs="Times New Roman"/>
          <w:b/>
          <w:bCs/>
          <w:color w:val="000000" w:themeColor="text1"/>
          <w:sz w:val="24"/>
          <w:szCs w:val="24"/>
        </w:rPr>
        <w:t>Uso abusivo de la fuerza</w:t>
      </w:r>
    </w:p>
    <w:p w14:paraId="697C11A6" w14:textId="77777777"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Según la información trasmitida por los internos, encontramos que continúa una tendencia marcada a usar la fuerza en situaciones que no la requieren. Bajo el argumento de reducir al detenido que desacata una orden, se acude a la violencia desmedida, traspasando los límites permisibles en este tipo de eventos. Lamentablemente este tipo de situaciones se usa con suma frecuencia contra detenidos con patologías mentales o farmacodependientes. </w:t>
      </w:r>
    </w:p>
    <w:p w14:paraId="2EFC9E37" w14:textId="6CF0A5F3"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Son recurrentes las denuncias y quejas relacionadas con el uso de la fuerza para reprender a un interno, la famosa </w:t>
      </w:r>
      <w:r w:rsidR="006C65CA"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pecheada</w:t>
      </w:r>
      <w:r w:rsidR="006C65CA"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que es golpear a un interno con la palma de la mano en el pecho para no dejar lesiones es muy común para llamarles la atención de manera “moderada”. También los golpes en la parte trasera </w:t>
      </w:r>
      <w:r w:rsidR="000327ED" w:rsidRPr="009E1C38">
        <w:rPr>
          <w:rFonts w:ascii="Times New Roman" w:hAnsi="Times New Roman" w:cs="Times New Roman"/>
          <w:color w:val="000000" w:themeColor="text1"/>
          <w:sz w:val="24"/>
          <w:szCs w:val="24"/>
        </w:rPr>
        <w:t>de la cabeza, popularmente conocida</w:t>
      </w:r>
      <w:r w:rsidRPr="009E1C38">
        <w:rPr>
          <w:rFonts w:ascii="Times New Roman" w:hAnsi="Times New Roman" w:cs="Times New Roman"/>
          <w:color w:val="000000" w:themeColor="text1"/>
          <w:sz w:val="24"/>
          <w:szCs w:val="24"/>
        </w:rPr>
        <w:t xml:space="preserve"> como “</w:t>
      </w:r>
      <w:proofErr w:type="spellStart"/>
      <w:r w:rsidRPr="009E1C38">
        <w:rPr>
          <w:rFonts w:ascii="Times New Roman" w:hAnsi="Times New Roman" w:cs="Times New Roman"/>
          <w:color w:val="000000" w:themeColor="text1"/>
          <w:sz w:val="24"/>
          <w:szCs w:val="24"/>
        </w:rPr>
        <w:t>calvazo</w:t>
      </w:r>
      <w:proofErr w:type="spellEnd"/>
      <w:r w:rsidRPr="009E1C38">
        <w:rPr>
          <w:rFonts w:ascii="Times New Roman" w:hAnsi="Times New Roman" w:cs="Times New Roman"/>
          <w:color w:val="000000" w:themeColor="text1"/>
          <w:sz w:val="24"/>
          <w:szCs w:val="24"/>
        </w:rPr>
        <w:t>”. Estas modalidades de golpes que no dejan lesión o que desaparece rápidamente son frecuentes y empleadas</w:t>
      </w:r>
      <w:r w:rsidR="006C65CA" w:rsidRPr="009E1C38">
        <w:rPr>
          <w:rFonts w:ascii="Times New Roman" w:hAnsi="Times New Roman" w:cs="Times New Roman"/>
          <w:color w:val="000000" w:themeColor="text1"/>
          <w:sz w:val="24"/>
          <w:szCs w:val="24"/>
        </w:rPr>
        <w:t xml:space="preserve"> por los guardias </w:t>
      </w:r>
      <w:r w:rsidRPr="009E1C38">
        <w:rPr>
          <w:rFonts w:ascii="Times New Roman" w:hAnsi="Times New Roman" w:cs="Times New Roman"/>
          <w:color w:val="000000" w:themeColor="text1"/>
          <w:sz w:val="24"/>
          <w:szCs w:val="24"/>
        </w:rPr>
        <w:t xml:space="preserve">precisamente porque </w:t>
      </w:r>
      <w:r w:rsidR="006C65CA" w:rsidRPr="009E1C38">
        <w:rPr>
          <w:rFonts w:ascii="Times New Roman" w:hAnsi="Times New Roman" w:cs="Times New Roman"/>
          <w:color w:val="000000" w:themeColor="text1"/>
          <w:sz w:val="24"/>
          <w:szCs w:val="24"/>
        </w:rPr>
        <w:t xml:space="preserve">se </w:t>
      </w:r>
      <w:r w:rsidRPr="009E1C38">
        <w:rPr>
          <w:rFonts w:ascii="Times New Roman" w:hAnsi="Times New Roman" w:cs="Times New Roman"/>
          <w:color w:val="000000" w:themeColor="text1"/>
          <w:sz w:val="24"/>
          <w:szCs w:val="24"/>
        </w:rPr>
        <w:t xml:space="preserve">les permite </w:t>
      </w:r>
      <w:r w:rsidR="006C65CA" w:rsidRPr="009E1C38">
        <w:rPr>
          <w:rFonts w:ascii="Times New Roman" w:hAnsi="Times New Roman" w:cs="Times New Roman"/>
          <w:color w:val="000000" w:themeColor="text1"/>
          <w:sz w:val="24"/>
          <w:szCs w:val="24"/>
        </w:rPr>
        <w:t xml:space="preserve">hacerlo con </w:t>
      </w:r>
      <w:r w:rsidRPr="009E1C38">
        <w:rPr>
          <w:rFonts w:ascii="Times New Roman" w:hAnsi="Times New Roman" w:cs="Times New Roman"/>
          <w:color w:val="000000" w:themeColor="text1"/>
          <w:sz w:val="24"/>
          <w:szCs w:val="24"/>
        </w:rPr>
        <w:t xml:space="preserve">total </w:t>
      </w:r>
      <w:r w:rsidRPr="009E1C38">
        <w:rPr>
          <w:rFonts w:ascii="Times New Roman" w:hAnsi="Times New Roman" w:cs="Times New Roman"/>
          <w:color w:val="000000" w:themeColor="text1"/>
          <w:sz w:val="24"/>
          <w:szCs w:val="24"/>
        </w:rPr>
        <w:lastRenderedPageBreak/>
        <w:t>impunidad</w:t>
      </w:r>
      <w:r w:rsidRPr="009E1C38">
        <w:rPr>
          <w:rStyle w:val="Refdenotaalpie"/>
          <w:rFonts w:ascii="Times New Roman" w:hAnsi="Times New Roman" w:cs="Times New Roman"/>
          <w:color w:val="000000" w:themeColor="text1"/>
          <w:sz w:val="24"/>
          <w:szCs w:val="24"/>
        </w:rPr>
        <w:footnoteReference w:id="92"/>
      </w:r>
      <w:r w:rsidR="004731F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Recientemente fueron suspendidos de sus cargos tres guardias del INPEC, en la cárcel de Calarcá por golpear e infligir malos tratos a las personas privadas de la libertad</w:t>
      </w:r>
      <w:r w:rsidRPr="009E1C38">
        <w:rPr>
          <w:rStyle w:val="Refdenotaalpie"/>
          <w:rFonts w:ascii="Times New Roman" w:hAnsi="Times New Roman" w:cs="Times New Roman"/>
          <w:color w:val="000000" w:themeColor="text1"/>
          <w:sz w:val="24"/>
          <w:szCs w:val="24"/>
        </w:rPr>
        <w:footnoteReference w:id="93"/>
      </w:r>
      <w:r w:rsidR="004731F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w:t>
      </w:r>
    </w:p>
    <w:p w14:paraId="558C2905" w14:textId="0BC9BE8E"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En otros casos las golpizas o reprimendas físicas son más violentas. Como ejemplo más cercano tenemos el caso del interno Deivis Ruiz Torres de la cárcel Picota que falleció en extrañas condiciones en el mes de </w:t>
      </w:r>
      <w:r w:rsidR="00F94DA7">
        <w:rPr>
          <w:rFonts w:ascii="Times New Roman" w:hAnsi="Times New Roman" w:cs="Times New Roman"/>
          <w:color w:val="000000" w:themeColor="text1"/>
          <w:sz w:val="24"/>
          <w:szCs w:val="24"/>
        </w:rPr>
        <w:t>m</w:t>
      </w:r>
      <w:r w:rsidRPr="009E1C38">
        <w:rPr>
          <w:rFonts w:ascii="Times New Roman" w:hAnsi="Times New Roman" w:cs="Times New Roman"/>
          <w:color w:val="000000" w:themeColor="text1"/>
          <w:sz w:val="24"/>
          <w:szCs w:val="24"/>
        </w:rPr>
        <w:t>arzo, según las denuncias realizadas por los internos, el Movimiento Nacional carcelario y familiares el preso, este había recibido una brutal golpiza por varios guardias, al parecer por el decomiso de una gorra</w:t>
      </w:r>
      <w:r w:rsidRPr="009E1C38">
        <w:rPr>
          <w:rStyle w:val="Refdenotaalpie"/>
          <w:rFonts w:ascii="Times New Roman" w:hAnsi="Times New Roman" w:cs="Times New Roman"/>
          <w:color w:val="000000" w:themeColor="text1"/>
          <w:sz w:val="24"/>
          <w:szCs w:val="24"/>
        </w:rPr>
        <w:footnoteReference w:id="94"/>
      </w:r>
    </w:p>
    <w:p w14:paraId="2F7CCBF2" w14:textId="6B84EC58" w:rsidR="00481BC3" w:rsidRPr="009E1C38"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El gas pimienta y lacrimógenos siguen siendo usados en situaciones que no conllevan disturbios o desórdenes o donde no se requiere la reducción de un detenido. Se indica que la guardia usa sin justificación alguna, gas lacrimógeno al interior de las celdas, cuando las mismas se encuentran cerradas, situación que provoca asfixia o afecciones respiratorias para los detenidos, además de dolor y angustia por los efectos del químico. También son reiteradas la</w:t>
      </w:r>
      <w:r w:rsidR="00DD004C" w:rsidRPr="009E1C38">
        <w:rPr>
          <w:rFonts w:ascii="Times New Roman" w:hAnsi="Times New Roman" w:cs="Times New Roman"/>
          <w:color w:val="000000" w:themeColor="text1"/>
          <w:sz w:val="24"/>
          <w:szCs w:val="24"/>
        </w:rPr>
        <w:t>s denuncias de</w:t>
      </w:r>
      <w:r w:rsidRPr="009E1C38">
        <w:rPr>
          <w:rFonts w:ascii="Times New Roman" w:hAnsi="Times New Roman" w:cs="Times New Roman"/>
          <w:color w:val="000000" w:themeColor="text1"/>
          <w:sz w:val="24"/>
          <w:szCs w:val="24"/>
        </w:rPr>
        <w:t xml:space="preserve"> utilización de gases pimienta en cara y genitales una vez se ha reducido al privado de libertad como forma de castigarlo por haberse opuesto a un requerimiento.  </w:t>
      </w:r>
    </w:p>
    <w:p w14:paraId="61A8DD0D" w14:textId="7D43DDBC" w:rsidR="00481BC3" w:rsidRDefault="00481BC3"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Se continúan presentando casos de castigos colectivos y uso excesivo de la fuerza en operativos especiales de control en las cárceles</w:t>
      </w:r>
      <w:r w:rsidR="0008712D" w:rsidRPr="009E1C38">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La violencia en estos operativos es tan irracional que en muchas ocasiones se atenta contra la infraestructura que provee de servicios a los internos, por ejemplo</w:t>
      </w:r>
      <w:r w:rsidR="00F94DA7">
        <w:rPr>
          <w:rFonts w:ascii="Times New Roman" w:hAnsi="Times New Roman" w:cs="Times New Roman"/>
          <w:color w:val="000000" w:themeColor="text1"/>
          <w:sz w:val="24"/>
          <w:szCs w:val="24"/>
        </w:rPr>
        <w:t>,</w:t>
      </w:r>
      <w:r w:rsidRPr="009E1C38">
        <w:rPr>
          <w:rFonts w:ascii="Times New Roman" w:hAnsi="Times New Roman" w:cs="Times New Roman"/>
          <w:color w:val="000000" w:themeColor="text1"/>
          <w:sz w:val="24"/>
          <w:szCs w:val="24"/>
        </w:rPr>
        <w:t xml:space="preserve"> el rompimiento de ta</w:t>
      </w:r>
      <w:r w:rsidR="00666EA7">
        <w:rPr>
          <w:rFonts w:ascii="Times New Roman" w:hAnsi="Times New Roman" w:cs="Times New Roman"/>
          <w:color w:val="000000" w:themeColor="text1"/>
          <w:sz w:val="24"/>
          <w:szCs w:val="24"/>
        </w:rPr>
        <w:t>zas</w:t>
      </w:r>
      <w:r w:rsidRPr="009E1C38">
        <w:rPr>
          <w:rFonts w:ascii="Times New Roman" w:hAnsi="Times New Roman" w:cs="Times New Roman"/>
          <w:color w:val="000000" w:themeColor="text1"/>
          <w:sz w:val="24"/>
          <w:szCs w:val="24"/>
        </w:rPr>
        <w:t>, tuberías, duchas, paredes y ventanas, aparte de que generan un detrimento patrimonial al establecimiento de reclusión, son hechos con la clara intención de desmejorar las condiciones de detención, aleccionando y castigando a la colectividad de los prisioneros. Un ejemplo reciente de este tipo de procedimientos ocurrió en diciembre de 2017 en la Cárcel de Bellavista de Medellín, donde una intervención de la guardia penitenciaria para controlar una riña dejo 45 heridos</w:t>
      </w:r>
      <w:r w:rsidRPr="009E1C38">
        <w:rPr>
          <w:rStyle w:val="Refdenotaalpie"/>
          <w:rFonts w:ascii="Times New Roman" w:hAnsi="Times New Roman" w:cs="Times New Roman"/>
          <w:color w:val="000000" w:themeColor="text1"/>
          <w:sz w:val="24"/>
          <w:szCs w:val="24"/>
        </w:rPr>
        <w:footnoteReference w:id="95"/>
      </w:r>
      <w:r w:rsidR="005E6FE6">
        <w:rPr>
          <w:rFonts w:ascii="Times New Roman" w:hAnsi="Times New Roman" w:cs="Times New Roman"/>
          <w:color w:val="000000" w:themeColor="text1"/>
          <w:sz w:val="24"/>
          <w:szCs w:val="24"/>
        </w:rPr>
        <w:t>.</w:t>
      </w:r>
    </w:p>
    <w:p w14:paraId="2F9E5FC5" w14:textId="08F77AB2" w:rsidR="004731F8" w:rsidRPr="009E1C38" w:rsidRDefault="004731F8" w:rsidP="009F5AC9">
      <w:pPr>
        <w:spacing w:before="100" w:beforeAutospacing="1" w:after="100" w:afterAutospacing="1" w:line="240" w:lineRule="auto"/>
        <w:jc w:val="both"/>
        <w:rPr>
          <w:rFonts w:ascii="Times New Roman" w:hAnsi="Times New Roman" w:cs="Times New Roman"/>
          <w:color w:val="000000" w:themeColor="text1"/>
          <w:sz w:val="24"/>
          <w:szCs w:val="24"/>
        </w:rPr>
      </w:pPr>
      <w:r w:rsidRPr="00A325E9">
        <w:rPr>
          <w:rFonts w:ascii="Times New Roman" w:hAnsi="Times New Roman" w:cs="Times New Roman"/>
          <w:color w:val="000000" w:themeColor="text1"/>
          <w:sz w:val="24"/>
          <w:szCs w:val="24"/>
        </w:rPr>
        <w:t>Durante el 2018, según Medicina Legal, se</w:t>
      </w:r>
      <w:r>
        <w:rPr>
          <w:rFonts w:ascii="Times New Roman" w:hAnsi="Times New Roman" w:cs="Times New Roman"/>
          <w:color w:val="000000" w:themeColor="text1"/>
          <w:sz w:val="24"/>
          <w:szCs w:val="24"/>
        </w:rPr>
        <w:t xml:space="preserve"> </w:t>
      </w:r>
      <w:r w:rsidRPr="00A325E9">
        <w:rPr>
          <w:rFonts w:ascii="Times New Roman" w:hAnsi="Times New Roman" w:cs="Times New Roman"/>
          <w:color w:val="000000" w:themeColor="text1"/>
          <w:sz w:val="24"/>
          <w:szCs w:val="24"/>
        </w:rPr>
        <w:t>registraron cerca de 61 muertes violentas de personas bajo custodia. De igual manera, se siguen</w:t>
      </w:r>
      <w:r>
        <w:rPr>
          <w:rFonts w:ascii="Times New Roman" w:hAnsi="Times New Roman" w:cs="Times New Roman"/>
          <w:color w:val="000000" w:themeColor="text1"/>
          <w:sz w:val="24"/>
          <w:szCs w:val="24"/>
        </w:rPr>
        <w:t xml:space="preserve"> </w:t>
      </w:r>
      <w:r w:rsidRPr="00A325E9">
        <w:rPr>
          <w:rFonts w:ascii="Times New Roman" w:hAnsi="Times New Roman" w:cs="Times New Roman"/>
          <w:color w:val="000000" w:themeColor="text1"/>
          <w:sz w:val="24"/>
          <w:szCs w:val="24"/>
        </w:rPr>
        <w:t>prestando múltiples tratos crueles inhumanos o degradantes</w:t>
      </w:r>
      <w:r w:rsidR="0093697D">
        <w:rPr>
          <w:rFonts w:ascii="Times New Roman" w:hAnsi="Times New Roman" w:cs="Times New Roman"/>
          <w:color w:val="000000" w:themeColor="text1"/>
          <w:sz w:val="24"/>
          <w:szCs w:val="24"/>
        </w:rPr>
        <w:t>. S</w:t>
      </w:r>
      <w:r w:rsidRPr="00A325E9">
        <w:rPr>
          <w:rFonts w:ascii="Times New Roman" w:hAnsi="Times New Roman" w:cs="Times New Roman"/>
          <w:color w:val="000000" w:themeColor="text1"/>
          <w:sz w:val="24"/>
          <w:szCs w:val="24"/>
        </w:rPr>
        <w:t xml:space="preserve">egún la </w:t>
      </w:r>
      <w:r w:rsidR="0093697D">
        <w:rPr>
          <w:rFonts w:ascii="Times New Roman" w:hAnsi="Times New Roman" w:cs="Times New Roman"/>
          <w:color w:val="000000" w:themeColor="text1"/>
          <w:sz w:val="24"/>
          <w:szCs w:val="24"/>
        </w:rPr>
        <w:t>D</w:t>
      </w:r>
      <w:r w:rsidRPr="00A325E9">
        <w:rPr>
          <w:rFonts w:ascii="Times New Roman" w:hAnsi="Times New Roman" w:cs="Times New Roman"/>
          <w:color w:val="000000" w:themeColor="text1"/>
          <w:sz w:val="24"/>
          <w:szCs w:val="24"/>
        </w:rPr>
        <w:t xml:space="preserve">efensoría del </w:t>
      </w:r>
      <w:r w:rsidR="0093697D">
        <w:rPr>
          <w:rFonts w:ascii="Times New Roman" w:hAnsi="Times New Roman" w:cs="Times New Roman"/>
          <w:color w:val="000000" w:themeColor="text1"/>
          <w:sz w:val="24"/>
          <w:szCs w:val="24"/>
        </w:rPr>
        <w:t>P</w:t>
      </w:r>
      <w:r w:rsidRPr="00A325E9">
        <w:rPr>
          <w:rFonts w:ascii="Times New Roman" w:hAnsi="Times New Roman" w:cs="Times New Roman"/>
          <w:color w:val="000000" w:themeColor="text1"/>
          <w:sz w:val="24"/>
          <w:szCs w:val="24"/>
        </w:rPr>
        <w:t>ueblo</w:t>
      </w:r>
      <w:r w:rsidR="0093697D">
        <w:rPr>
          <w:rFonts w:ascii="Times New Roman" w:hAnsi="Times New Roman" w:cs="Times New Roman"/>
          <w:color w:val="000000" w:themeColor="text1"/>
          <w:sz w:val="24"/>
          <w:szCs w:val="24"/>
        </w:rPr>
        <w:t>,</w:t>
      </w:r>
      <w:r w:rsidRPr="00A325E9">
        <w:rPr>
          <w:rFonts w:ascii="Times New Roman" w:hAnsi="Times New Roman" w:cs="Times New Roman"/>
          <w:color w:val="000000" w:themeColor="text1"/>
          <w:sz w:val="24"/>
          <w:szCs w:val="24"/>
        </w:rPr>
        <w:t xml:space="preserve"> en el</w:t>
      </w:r>
      <w:r>
        <w:rPr>
          <w:rFonts w:ascii="Times New Roman" w:hAnsi="Times New Roman" w:cs="Times New Roman"/>
          <w:color w:val="000000" w:themeColor="text1"/>
          <w:sz w:val="24"/>
          <w:szCs w:val="24"/>
        </w:rPr>
        <w:t xml:space="preserve"> </w:t>
      </w:r>
      <w:r w:rsidRPr="00A325E9">
        <w:rPr>
          <w:rFonts w:ascii="Times New Roman" w:hAnsi="Times New Roman" w:cs="Times New Roman"/>
          <w:color w:val="000000" w:themeColor="text1"/>
          <w:sz w:val="24"/>
          <w:szCs w:val="24"/>
        </w:rPr>
        <w:t>caso de las mujeres se ha</w:t>
      </w:r>
      <w:r w:rsidR="0093697D">
        <w:rPr>
          <w:rFonts w:ascii="Times New Roman" w:hAnsi="Times New Roman" w:cs="Times New Roman"/>
          <w:color w:val="000000" w:themeColor="text1"/>
          <w:sz w:val="24"/>
          <w:szCs w:val="24"/>
        </w:rPr>
        <w:t>n</w:t>
      </w:r>
      <w:r w:rsidRPr="00A325E9">
        <w:rPr>
          <w:rFonts w:ascii="Times New Roman" w:hAnsi="Times New Roman" w:cs="Times New Roman"/>
          <w:color w:val="000000" w:themeColor="text1"/>
          <w:sz w:val="24"/>
          <w:szCs w:val="24"/>
        </w:rPr>
        <w:t xml:space="preserve"> recibido 360 quejas por dicho concepto.</w:t>
      </w:r>
    </w:p>
    <w:p w14:paraId="427A5444" w14:textId="77777777" w:rsidR="00481BC3" w:rsidRPr="009E1C38" w:rsidRDefault="00481BC3" w:rsidP="009F5AC9">
      <w:pPr>
        <w:spacing w:before="100" w:beforeAutospacing="1" w:after="100" w:afterAutospacing="1" w:line="240" w:lineRule="auto"/>
        <w:rPr>
          <w:rFonts w:ascii="Times New Roman" w:hAnsi="Times New Roman" w:cs="Times New Roman"/>
          <w:b/>
          <w:color w:val="000000" w:themeColor="text1"/>
          <w:sz w:val="24"/>
          <w:szCs w:val="24"/>
          <w:lang w:val="es-ES"/>
        </w:rPr>
      </w:pPr>
    </w:p>
    <w:p w14:paraId="2EC2FA45" w14:textId="7D76C416" w:rsidR="005E5198" w:rsidRPr="009E1C38" w:rsidRDefault="005E5198" w:rsidP="00D73C60">
      <w:pPr>
        <w:pStyle w:val="Ttulo1"/>
        <w:numPr>
          <w:ilvl w:val="0"/>
          <w:numId w:val="14"/>
        </w:numPr>
        <w:spacing w:before="100" w:beforeAutospacing="1" w:after="100" w:afterAutospacing="1" w:line="240" w:lineRule="auto"/>
        <w:jc w:val="both"/>
        <w:rPr>
          <w:rFonts w:ascii="Times New Roman" w:hAnsi="Times New Roman" w:cs="Times New Roman"/>
          <w:b/>
          <w:color w:val="000000" w:themeColor="text1"/>
          <w:sz w:val="24"/>
          <w:szCs w:val="24"/>
          <w:lang w:val="es-ES"/>
        </w:rPr>
      </w:pPr>
      <w:bookmarkStart w:id="8" w:name="_Toc17836008"/>
      <w:r w:rsidRPr="009E1C38">
        <w:rPr>
          <w:rFonts w:ascii="Times New Roman" w:hAnsi="Times New Roman" w:cs="Times New Roman"/>
          <w:b/>
          <w:color w:val="000000" w:themeColor="text1"/>
          <w:sz w:val="24"/>
          <w:szCs w:val="24"/>
          <w:lang w:val="es-ES"/>
        </w:rPr>
        <w:t>Recomendación 39. Agresiones contra defensores de los derechos humanos, periodistas, sindicalistas, funcionarios judiciales, abogados y activistas sociales</w:t>
      </w:r>
      <w:bookmarkEnd w:id="8"/>
      <w:r w:rsidRPr="009E1C38">
        <w:rPr>
          <w:rFonts w:ascii="Times New Roman" w:hAnsi="Times New Roman" w:cs="Times New Roman"/>
          <w:b/>
          <w:color w:val="000000" w:themeColor="text1"/>
          <w:sz w:val="24"/>
          <w:szCs w:val="24"/>
          <w:lang w:val="es-ES"/>
        </w:rPr>
        <w:t xml:space="preserve"> </w:t>
      </w:r>
    </w:p>
    <w:p w14:paraId="1161C71B" w14:textId="77777777" w:rsidR="00B875F0" w:rsidRPr="00E358D5" w:rsidRDefault="00B875F0" w:rsidP="009F5AC9">
      <w:pPr>
        <w:pStyle w:val="SingleTxtG"/>
        <w:spacing w:before="100" w:beforeAutospacing="1" w:after="100" w:afterAutospacing="1" w:line="240" w:lineRule="auto"/>
        <w:ind w:left="1068"/>
        <w:rPr>
          <w:b/>
          <w:bCs/>
          <w:i/>
          <w:color w:val="000000" w:themeColor="text1"/>
          <w:sz w:val="24"/>
          <w:szCs w:val="24"/>
        </w:rPr>
      </w:pPr>
      <w:r w:rsidRPr="009E1C38">
        <w:rPr>
          <w:i/>
          <w:color w:val="000000" w:themeColor="text1"/>
          <w:sz w:val="24"/>
          <w:szCs w:val="24"/>
          <w:lang w:val="es-MX"/>
        </w:rPr>
        <w:t xml:space="preserve">“Si bien encomia la creación de la Unidad Nacional de Protección y toma nota del número de personas protegidas por esa Unidad, al Comité le preocupan los informes relativos a actos de intimidación, </w:t>
      </w:r>
      <w:r w:rsidRPr="009E1C38">
        <w:rPr>
          <w:i/>
          <w:color w:val="000000" w:themeColor="text1"/>
          <w:sz w:val="24"/>
          <w:szCs w:val="24"/>
          <w:lang w:val="es-MX"/>
        </w:rPr>
        <w:lastRenderedPageBreak/>
        <w:t xml:space="preserve">amenazas y/o ataques, incluyendo asesinatos, presuntamente perpetrados durante el período en estudio contra </w:t>
      </w:r>
      <w:r w:rsidRPr="009E1C38">
        <w:rPr>
          <w:i/>
          <w:color w:val="000000" w:themeColor="text1"/>
          <w:sz w:val="24"/>
          <w:szCs w:val="24"/>
        </w:rPr>
        <w:t>defensores de derechos humanos, periodistas, sindicalistas, funcionarios judiciales, abogados y activistas sociales y de derechos humanos, y los informes relativos a los altos niveles de impunidad por esos actos</w:t>
      </w:r>
      <w:r w:rsidRPr="009E1C38">
        <w:rPr>
          <w:bCs/>
          <w:i/>
          <w:color w:val="000000" w:themeColor="text1"/>
          <w:sz w:val="24"/>
          <w:szCs w:val="24"/>
        </w:rPr>
        <w:t xml:space="preserve"> </w:t>
      </w:r>
      <w:r w:rsidRPr="009E1C38">
        <w:rPr>
          <w:i/>
          <w:color w:val="000000" w:themeColor="text1"/>
          <w:sz w:val="24"/>
          <w:szCs w:val="24"/>
        </w:rPr>
        <w:t>(arts. 6, 7, 19, 21 y 22).</w:t>
      </w:r>
    </w:p>
    <w:p w14:paraId="6F201299" w14:textId="77777777" w:rsidR="00B875F0" w:rsidRPr="00E358D5" w:rsidRDefault="00B875F0" w:rsidP="009F5AC9">
      <w:pPr>
        <w:pStyle w:val="SingleTxtG"/>
        <w:numPr>
          <w:ilvl w:val="0"/>
          <w:numId w:val="3"/>
        </w:numPr>
        <w:spacing w:before="100" w:beforeAutospacing="1" w:after="100" w:afterAutospacing="1" w:line="240" w:lineRule="auto"/>
        <w:ind w:left="1134" w:firstLine="0"/>
        <w:rPr>
          <w:b/>
          <w:bCs/>
          <w:i/>
          <w:color w:val="000000" w:themeColor="text1"/>
          <w:sz w:val="24"/>
          <w:szCs w:val="24"/>
        </w:rPr>
      </w:pPr>
      <w:r w:rsidRPr="00E358D5">
        <w:rPr>
          <w:b/>
          <w:bCs/>
          <w:i/>
          <w:color w:val="000000" w:themeColor="text1"/>
          <w:sz w:val="24"/>
          <w:szCs w:val="24"/>
          <w:lang w:val="es-MX"/>
        </w:rPr>
        <w:t xml:space="preserve">El Estado parte debe redoblar sus esfuerzos con miras a garantizar la protección oportuna y efectiva de los defensores de los derechos humanos, periodistas, sindicalistas, funcionarios judiciales, </w:t>
      </w:r>
      <w:r w:rsidRPr="00E358D5">
        <w:rPr>
          <w:b/>
          <w:bCs/>
          <w:i/>
          <w:color w:val="000000" w:themeColor="text1"/>
          <w:sz w:val="24"/>
          <w:szCs w:val="24"/>
        </w:rPr>
        <w:t xml:space="preserve">abogados </w:t>
      </w:r>
      <w:r w:rsidRPr="00E358D5">
        <w:rPr>
          <w:b/>
          <w:bCs/>
          <w:i/>
          <w:color w:val="000000" w:themeColor="text1"/>
          <w:sz w:val="24"/>
          <w:szCs w:val="24"/>
          <w:lang w:val="es-MX"/>
        </w:rPr>
        <w:t xml:space="preserve">y activistas sociales y de derechos humanos que sean objeto de actos de intimidación, amenazas y/o ataques a causa de su labor. Asimismo, debe intensificar sus esfuerzos para garantizar que todas las alegaciones relativas a actos de intimidación, amenazas y ataques sean investigadas de manera pronta, exhaustiva e imparcial y los autores sean enjuiciados y rindan cuentas de sus actos”. </w:t>
      </w:r>
    </w:p>
    <w:p w14:paraId="5C1858CB" w14:textId="2D1353B1" w:rsidR="0007311F" w:rsidRDefault="002C7D51" w:rsidP="009F5AC9">
      <w:pPr>
        <w:spacing w:before="100" w:beforeAutospacing="1" w:after="100" w:afterAutospacing="1" w:line="240" w:lineRule="auto"/>
        <w:jc w:val="both"/>
        <w:rPr>
          <w:rFonts w:ascii="Times New Roman" w:hAnsi="Times New Roman" w:cs="Times New Roman"/>
          <w:color w:val="000000" w:themeColor="text1"/>
          <w:sz w:val="24"/>
          <w:szCs w:val="24"/>
          <w:lang w:val="es"/>
        </w:rPr>
      </w:pPr>
      <w:r w:rsidRPr="009E1C38">
        <w:rPr>
          <w:rFonts w:ascii="Times New Roman" w:hAnsi="Times New Roman" w:cs="Times New Roman"/>
          <w:color w:val="000000" w:themeColor="text1"/>
          <w:sz w:val="24"/>
          <w:szCs w:val="24"/>
        </w:rPr>
        <w:t>D</w:t>
      </w:r>
      <w:r w:rsidR="00023E12" w:rsidRPr="009E1C38">
        <w:rPr>
          <w:rFonts w:ascii="Times New Roman" w:hAnsi="Times New Roman" w:cs="Times New Roman"/>
          <w:color w:val="000000" w:themeColor="text1"/>
          <w:sz w:val="24"/>
          <w:szCs w:val="24"/>
        </w:rPr>
        <w:t xml:space="preserve">esde la firma del </w:t>
      </w:r>
      <w:r w:rsidR="00C166DA">
        <w:rPr>
          <w:rFonts w:ascii="Times New Roman" w:hAnsi="Times New Roman" w:cs="Times New Roman"/>
          <w:color w:val="000000" w:themeColor="text1"/>
          <w:sz w:val="24"/>
          <w:szCs w:val="24"/>
        </w:rPr>
        <w:t>A</w:t>
      </w:r>
      <w:r w:rsidR="00023E12" w:rsidRPr="009E1C38">
        <w:rPr>
          <w:rFonts w:ascii="Times New Roman" w:hAnsi="Times New Roman" w:cs="Times New Roman"/>
          <w:color w:val="000000" w:themeColor="text1"/>
          <w:sz w:val="24"/>
          <w:szCs w:val="24"/>
        </w:rPr>
        <w:t>cuerdo Final</w:t>
      </w:r>
      <w:r w:rsidRPr="009E1C38">
        <w:rPr>
          <w:rFonts w:ascii="Times New Roman" w:hAnsi="Times New Roman" w:cs="Times New Roman"/>
          <w:color w:val="000000" w:themeColor="text1"/>
          <w:sz w:val="24"/>
          <w:szCs w:val="24"/>
        </w:rPr>
        <w:t xml:space="preserve"> de Paz se ha </w:t>
      </w:r>
      <w:r w:rsidR="00B95629" w:rsidRPr="009E1C38">
        <w:rPr>
          <w:rFonts w:ascii="Times New Roman" w:hAnsi="Times New Roman" w:cs="Times New Roman"/>
          <w:color w:val="000000" w:themeColor="text1"/>
          <w:sz w:val="24"/>
          <w:szCs w:val="24"/>
        </w:rPr>
        <w:t xml:space="preserve">registrado </w:t>
      </w:r>
      <w:r w:rsidRPr="009E1C38">
        <w:rPr>
          <w:rFonts w:ascii="Times New Roman" w:hAnsi="Times New Roman" w:cs="Times New Roman"/>
          <w:color w:val="000000" w:themeColor="text1"/>
          <w:sz w:val="24"/>
          <w:szCs w:val="24"/>
        </w:rPr>
        <w:t>un</w:t>
      </w:r>
      <w:r w:rsidR="0049409A" w:rsidRPr="009E1C38">
        <w:rPr>
          <w:rFonts w:ascii="Times New Roman" w:hAnsi="Times New Roman" w:cs="Times New Roman"/>
          <w:color w:val="000000" w:themeColor="text1"/>
          <w:sz w:val="24"/>
          <w:szCs w:val="24"/>
        </w:rPr>
        <w:t xml:space="preserve"> aumento </w:t>
      </w:r>
      <w:r w:rsidR="00023E12" w:rsidRPr="009E1C38">
        <w:rPr>
          <w:rFonts w:ascii="Times New Roman" w:hAnsi="Times New Roman" w:cs="Times New Roman"/>
          <w:color w:val="000000" w:themeColor="text1"/>
          <w:sz w:val="24"/>
          <w:szCs w:val="24"/>
        </w:rPr>
        <w:t xml:space="preserve">preocupante </w:t>
      </w:r>
      <w:r w:rsidR="0049409A" w:rsidRPr="009E1C38">
        <w:rPr>
          <w:rFonts w:ascii="Times New Roman" w:hAnsi="Times New Roman" w:cs="Times New Roman"/>
          <w:color w:val="000000" w:themeColor="text1"/>
          <w:sz w:val="24"/>
          <w:szCs w:val="24"/>
        </w:rPr>
        <w:t xml:space="preserve">de </w:t>
      </w:r>
      <w:r w:rsidRPr="009E1C38">
        <w:rPr>
          <w:rFonts w:ascii="Times New Roman" w:hAnsi="Times New Roman" w:cs="Times New Roman"/>
          <w:color w:val="000000" w:themeColor="text1"/>
          <w:sz w:val="24"/>
          <w:szCs w:val="24"/>
        </w:rPr>
        <w:t>las agresiones</w:t>
      </w:r>
      <w:r w:rsidR="0049409A" w:rsidRPr="009E1C38">
        <w:rPr>
          <w:rFonts w:ascii="Times New Roman" w:hAnsi="Times New Roman" w:cs="Times New Roman"/>
          <w:color w:val="000000" w:themeColor="text1"/>
          <w:sz w:val="24"/>
          <w:szCs w:val="24"/>
        </w:rPr>
        <w:t xml:space="preserve"> </w:t>
      </w:r>
      <w:r w:rsidRPr="009E1C38">
        <w:rPr>
          <w:rFonts w:ascii="Times New Roman" w:hAnsi="Times New Roman" w:cs="Times New Roman"/>
          <w:color w:val="000000" w:themeColor="text1"/>
          <w:sz w:val="24"/>
          <w:szCs w:val="24"/>
        </w:rPr>
        <w:t>contra</w:t>
      </w:r>
      <w:r w:rsidR="0049409A" w:rsidRPr="009E1C38">
        <w:rPr>
          <w:rFonts w:ascii="Times New Roman" w:hAnsi="Times New Roman" w:cs="Times New Roman"/>
          <w:color w:val="000000" w:themeColor="text1"/>
          <w:sz w:val="24"/>
          <w:szCs w:val="24"/>
        </w:rPr>
        <w:t xml:space="preserve"> líderes(as) y defensores(as) de derechos humanos</w:t>
      </w:r>
      <w:r w:rsidR="00023E12" w:rsidRPr="009E1C38">
        <w:rPr>
          <w:rFonts w:ascii="Times New Roman" w:hAnsi="Times New Roman" w:cs="Times New Roman"/>
          <w:color w:val="000000" w:themeColor="text1"/>
          <w:sz w:val="24"/>
          <w:szCs w:val="24"/>
        </w:rPr>
        <w:t xml:space="preserve">, situación que </w:t>
      </w:r>
      <w:r w:rsidR="00156F69" w:rsidRPr="009E1C38">
        <w:rPr>
          <w:rFonts w:ascii="Times New Roman" w:hAnsi="Times New Roman" w:cs="Times New Roman"/>
          <w:color w:val="000000" w:themeColor="text1"/>
          <w:sz w:val="24"/>
          <w:szCs w:val="24"/>
        </w:rPr>
        <w:t xml:space="preserve">actualmente </w:t>
      </w:r>
      <w:r w:rsidR="00023E12" w:rsidRPr="009E1C38">
        <w:rPr>
          <w:rFonts w:ascii="Times New Roman" w:hAnsi="Times New Roman" w:cs="Times New Roman"/>
          <w:color w:val="000000" w:themeColor="text1"/>
          <w:sz w:val="24"/>
          <w:szCs w:val="24"/>
        </w:rPr>
        <w:t>constituye una de las principales amenazas a la construcción de l</w:t>
      </w:r>
      <w:r w:rsidR="00156F69" w:rsidRPr="009E1C38">
        <w:rPr>
          <w:rFonts w:ascii="Times New Roman" w:hAnsi="Times New Roman" w:cs="Times New Roman"/>
          <w:color w:val="000000" w:themeColor="text1"/>
          <w:sz w:val="24"/>
          <w:szCs w:val="24"/>
        </w:rPr>
        <w:t xml:space="preserve">a paz en Colombia. </w:t>
      </w:r>
      <w:r w:rsidR="0064002A" w:rsidRPr="009E1C38">
        <w:rPr>
          <w:rFonts w:ascii="Times New Roman" w:hAnsi="Times New Roman" w:cs="Times New Roman"/>
          <w:color w:val="000000" w:themeColor="text1"/>
          <w:sz w:val="24"/>
          <w:szCs w:val="24"/>
        </w:rPr>
        <w:t xml:space="preserve">En la actualidad </w:t>
      </w:r>
      <w:r w:rsidR="004F1F56" w:rsidRPr="009E1C38">
        <w:rPr>
          <w:rFonts w:ascii="Times New Roman" w:hAnsi="Times New Roman" w:cs="Times New Roman"/>
          <w:color w:val="000000" w:themeColor="text1"/>
          <w:sz w:val="24"/>
          <w:szCs w:val="24"/>
        </w:rPr>
        <w:t xml:space="preserve">el asesinato de defensores y defensoras de derechos humanos sociales es un fenómeno generalizado y, en algunas regiones, sistemático. </w:t>
      </w:r>
      <w:r w:rsidR="0007311F">
        <w:rPr>
          <w:rFonts w:ascii="Times New Roman" w:hAnsi="Times New Roman" w:cs="Times New Roman"/>
          <w:color w:val="000000" w:themeColor="text1"/>
          <w:sz w:val="24"/>
          <w:szCs w:val="24"/>
          <w:lang w:val="es"/>
        </w:rPr>
        <w:t>Así,</w:t>
      </w:r>
      <w:r w:rsidR="004F1F56" w:rsidRPr="009E1C38">
        <w:rPr>
          <w:rFonts w:ascii="Times New Roman" w:hAnsi="Times New Roman" w:cs="Times New Roman"/>
          <w:color w:val="000000" w:themeColor="text1"/>
          <w:sz w:val="24"/>
          <w:szCs w:val="24"/>
          <w:lang w:val="es"/>
        </w:rPr>
        <w:t xml:space="preserve"> la Defensoría </w:t>
      </w:r>
      <w:r w:rsidR="00B95629" w:rsidRPr="009E1C38">
        <w:rPr>
          <w:rFonts w:ascii="Times New Roman" w:hAnsi="Times New Roman" w:cs="Times New Roman"/>
          <w:color w:val="000000" w:themeColor="text1"/>
          <w:sz w:val="24"/>
          <w:szCs w:val="24"/>
          <w:lang w:val="es"/>
        </w:rPr>
        <w:t>del Pueblo</w:t>
      </w:r>
      <w:r w:rsidR="0007311F">
        <w:rPr>
          <w:rFonts w:ascii="Times New Roman" w:hAnsi="Times New Roman" w:cs="Times New Roman"/>
          <w:color w:val="000000" w:themeColor="text1"/>
          <w:sz w:val="24"/>
          <w:szCs w:val="24"/>
          <w:lang w:val="es"/>
        </w:rPr>
        <w:t xml:space="preserve"> señala que</w:t>
      </w:r>
      <w:r w:rsidR="00B95629" w:rsidRPr="009E1C38">
        <w:rPr>
          <w:rFonts w:ascii="Times New Roman" w:hAnsi="Times New Roman" w:cs="Times New Roman"/>
          <w:color w:val="000000" w:themeColor="text1"/>
          <w:sz w:val="24"/>
          <w:szCs w:val="24"/>
          <w:lang w:val="es"/>
        </w:rPr>
        <w:t xml:space="preserve"> </w:t>
      </w:r>
      <w:r w:rsidR="004F1F56" w:rsidRPr="009E1C38">
        <w:rPr>
          <w:rFonts w:ascii="Times New Roman" w:hAnsi="Times New Roman" w:cs="Times New Roman"/>
          <w:color w:val="000000" w:themeColor="text1"/>
          <w:sz w:val="24"/>
          <w:szCs w:val="24"/>
          <w:lang w:val="es"/>
        </w:rPr>
        <w:t>desde 2016 se puede</w:t>
      </w:r>
      <w:r w:rsidR="0007311F">
        <w:rPr>
          <w:rFonts w:ascii="Times New Roman" w:hAnsi="Times New Roman" w:cs="Times New Roman"/>
          <w:color w:val="000000" w:themeColor="text1"/>
          <w:sz w:val="24"/>
          <w:szCs w:val="24"/>
          <w:lang w:val="es"/>
        </w:rPr>
        <w:t>n</w:t>
      </w:r>
      <w:r w:rsidR="004F1F56" w:rsidRPr="009E1C38">
        <w:rPr>
          <w:rFonts w:ascii="Times New Roman" w:hAnsi="Times New Roman" w:cs="Times New Roman"/>
          <w:color w:val="000000" w:themeColor="text1"/>
          <w:sz w:val="24"/>
          <w:szCs w:val="24"/>
          <w:lang w:val="es"/>
        </w:rPr>
        <w:t xml:space="preserve"> evidenciar ataques generalizados contra los líderes sociales, comunitarios y defensores de derechos humanos: </w:t>
      </w:r>
      <w:r w:rsidR="004F1F56" w:rsidRPr="009E1C38">
        <w:rPr>
          <w:rFonts w:ascii="Times New Roman" w:hAnsi="Times New Roman" w:cs="Times New Roman"/>
          <w:i/>
          <w:color w:val="000000" w:themeColor="text1"/>
          <w:sz w:val="24"/>
          <w:szCs w:val="24"/>
          <w:lang w:val="es"/>
        </w:rPr>
        <w:t>“estas violaciones a los derechos humanos son generalizadas al tener un número significativo de víctimas, pertenecientes a grupos de características semejantes, y sucedidas en un mismo periodo y espacio geográfico”</w:t>
      </w:r>
      <w:r w:rsidR="004F1F56" w:rsidRPr="00E358D5">
        <w:rPr>
          <w:rStyle w:val="Refdenotaalpie"/>
          <w:rFonts w:ascii="Times New Roman" w:hAnsi="Times New Roman" w:cs="Times New Roman"/>
          <w:iCs/>
          <w:color w:val="000000" w:themeColor="text1"/>
          <w:sz w:val="24"/>
          <w:szCs w:val="24"/>
          <w:lang w:val="es"/>
        </w:rPr>
        <w:footnoteReference w:id="96"/>
      </w:r>
      <w:r w:rsidR="004F1F56" w:rsidRPr="00E358D5">
        <w:rPr>
          <w:rFonts w:ascii="Times New Roman" w:hAnsi="Times New Roman" w:cs="Times New Roman"/>
          <w:iCs/>
          <w:color w:val="000000" w:themeColor="text1"/>
          <w:sz w:val="24"/>
          <w:szCs w:val="24"/>
          <w:lang w:val="es"/>
        </w:rPr>
        <w:t>.</w:t>
      </w:r>
      <w:r w:rsidR="004F1F56" w:rsidRPr="009E1C38">
        <w:rPr>
          <w:rFonts w:ascii="Times New Roman" w:hAnsi="Times New Roman" w:cs="Times New Roman"/>
          <w:color w:val="000000" w:themeColor="text1"/>
          <w:sz w:val="24"/>
          <w:szCs w:val="24"/>
          <w:lang w:val="es"/>
        </w:rPr>
        <w:t xml:space="preserve"> </w:t>
      </w:r>
      <w:r w:rsidR="0007311F">
        <w:rPr>
          <w:rFonts w:ascii="Times New Roman" w:hAnsi="Times New Roman" w:cs="Times New Roman"/>
          <w:color w:val="000000" w:themeColor="text1"/>
          <w:sz w:val="24"/>
          <w:szCs w:val="24"/>
          <w:lang w:val="es"/>
        </w:rPr>
        <w:t>A</w:t>
      </w:r>
      <w:r w:rsidR="004F1F56" w:rsidRPr="009E1C38">
        <w:rPr>
          <w:rFonts w:ascii="Times New Roman" w:hAnsi="Times New Roman" w:cs="Times New Roman"/>
          <w:color w:val="000000" w:themeColor="text1"/>
          <w:sz w:val="24"/>
          <w:szCs w:val="24"/>
          <w:lang w:val="es"/>
        </w:rPr>
        <w:t xml:space="preserve"> pesar de</w:t>
      </w:r>
      <w:r w:rsidR="0007311F">
        <w:rPr>
          <w:rFonts w:ascii="Times New Roman" w:hAnsi="Times New Roman" w:cs="Times New Roman"/>
          <w:color w:val="000000" w:themeColor="text1"/>
          <w:sz w:val="24"/>
          <w:szCs w:val="24"/>
          <w:lang w:val="es"/>
        </w:rPr>
        <w:t xml:space="preserve"> lo anterior, y del alarmante número de asesinatos ocurridos,</w:t>
      </w:r>
      <w:r w:rsidR="004F1F56" w:rsidRPr="009E1C38">
        <w:rPr>
          <w:rFonts w:ascii="Times New Roman" w:hAnsi="Times New Roman" w:cs="Times New Roman"/>
          <w:color w:val="000000" w:themeColor="text1"/>
          <w:sz w:val="24"/>
          <w:szCs w:val="24"/>
          <w:lang w:val="es"/>
        </w:rPr>
        <w:t xml:space="preserve"> el Gobierno nacional </w:t>
      </w:r>
      <w:r w:rsidR="0007311F">
        <w:rPr>
          <w:rFonts w:ascii="Times New Roman" w:hAnsi="Times New Roman" w:cs="Times New Roman"/>
          <w:color w:val="000000" w:themeColor="text1"/>
          <w:sz w:val="24"/>
          <w:szCs w:val="24"/>
          <w:lang w:val="es"/>
        </w:rPr>
        <w:t>se niega a</w:t>
      </w:r>
      <w:r w:rsidR="004F1F56" w:rsidRPr="009E1C38">
        <w:rPr>
          <w:rFonts w:ascii="Times New Roman" w:hAnsi="Times New Roman" w:cs="Times New Roman"/>
          <w:color w:val="000000" w:themeColor="text1"/>
          <w:sz w:val="24"/>
          <w:szCs w:val="24"/>
          <w:lang w:val="es"/>
        </w:rPr>
        <w:t xml:space="preserve"> reconocer el carácter sistemático de estos hechos</w:t>
      </w:r>
      <w:r w:rsidR="0007311F">
        <w:rPr>
          <w:rFonts w:ascii="Times New Roman" w:hAnsi="Times New Roman" w:cs="Times New Roman"/>
          <w:color w:val="000000" w:themeColor="text1"/>
          <w:sz w:val="24"/>
          <w:szCs w:val="24"/>
          <w:lang w:val="es"/>
        </w:rPr>
        <w:t>.</w:t>
      </w:r>
    </w:p>
    <w:p w14:paraId="7EB20F5D" w14:textId="1F785FF9" w:rsidR="004F1F56" w:rsidRPr="0002395C" w:rsidRDefault="0007311F" w:rsidP="0002395C">
      <w:pPr>
        <w:spacing w:before="100" w:beforeAutospacing="1" w:after="100" w:afterAutospacing="1" w:line="240" w:lineRule="auto"/>
        <w:jc w:val="both"/>
        <w:rPr>
          <w:rFonts w:ascii="Times New Roman" w:hAnsi="Times New Roman" w:cs="Times New Roman"/>
          <w:sz w:val="24"/>
          <w:szCs w:val="24"/>
        </w:rPr>
      </w:pPr>
      <w:r w:rsidRPr="0002395C">
        <w:rPr>
          <w:rFonts w:ascii="Times New Roman" w:hAnsi="Times New Roman" w:cs="Times New Roman"/>
          <w:sz w:val="24"/>
          <w:szCs w:val="24"/>
          <w:lang w:val="es"/>
        </w:rPr>
        <w:t>Por su parte, e</w:t>
      </w:r>
      <w:r w:rsidR="004F1F56" w:rsidRPr="0002395C">
        <w:rPr>
          <w:rFonts w:ascii="Times New Roman" w:hAnsi="Times New Roman" w:cs="Times New Roman"/>
          <w:sz w:val="24"/>
          <w:szCs w:val="24"/>
          <w:lang w:val="es"/>
        </w:rPr>
        <w:t>l Fiscal General de la Nación</w:t>
      </w:r>
      <w:r w:rsidRPr="0002395C">
        <w:rPr>
          <w:rFonts w:ascii="Times New Roman" w:hAnsi="Times New Roman" w:cs="Times New Roman"/>
          <w:sz w:val="24"/>
          <w:szCs w:val="24"/>
          <w:lang w:val="es"/>
        </w:rPr>
        <w:t xml:space="preserve"> del momento,</w:t>
      </w:r>
      <w:r w:rsidR="004F1F56" w:rsidRPr="0002395C">
        <w:rPr>
          <w:rFonts w:ascii="Times New Roman" w:hAnsi="Times New Roman" w:cs="Times New Roman"/>
          <w:sz w:val="24"/>
          <w:szCs w:val="24"/>
          <w:lang w:val="es"/>
        </w:rPr>
        <w:t xml:space="preserve"> Néstor Humberto </w:t>
      </w:r>
      <w:r w:rsidR="00B95629" w:rsidRPr="0002395C">
        <w:rPr>
          <w:rFonts w:ascii="Times New Roman" w:hAnsi="Times New Roman" w:cs="Times New Roman"/>
          <w:sz w:val="24"/>
          <w:szCs w:val="24"/>
          <w:lang w:val="es"/>
        </w:rPr>
        <w:t>Martínez</w:t>
      </w:r>
      <w:r w:rsidRPr="0002395C">
        <w:rPr>
          <w:rFonts w:ascii="Times New Roman" w:hAnsi="Times New Roman" w:cs="Times New Roman"/>
          <w:sz w:val="24"/>
          <w:szCs w:val="24"/>
          <w:lang w:val="es"/>
        </w:rPr>
        <w:t xml:space="preserve">, </w:t>
      </w:r>
      <w:r w:rsidR="004F1F56" w:rsidRPr="0002395C">
        <w:rPr>
          <w:rFonts w:ascii="Times New Roman" w:hAnsi="Times New Roman" w:cs="Times New Roman"/>
          <w:sz w:val="24"/>
          <w:szCs w:val="24"/>
          <w:lang w:val="es"/>
        </w:rPr>
        <w:t>dijo</w:t>
      </w:r>
      <w:r w:rsidRPr="0002395C">
        <w:rPr>
          <w:rFonts w:ascii="Times New Roman" w:hAnsi="Times New Roman" w:cs="Times New Roman"/>
          <w:sz w:val="24"/>
          <w:szCs w:val="24"/>
          <w:lang w:val="es"/>
        </w:rPr>
        <w:t xml:space="preserve"> el 19 de diciembre de 2017</w:t>
      </w:r>
      <w:r w:rsidR="004F1F56" w:rsidRPr="0002395C">
        <w:rPr>
          <w:rFonts w:ascii="Times New Roman" w:hAnsi="Times New Roman" w:cs="Times New Roman"/>
          <w:sz w:val="24"/>
          <w:szCs w:val="24"/>
          <w:lang w:val="es"/>
        </w:rPr>
        <w:t xml:space="preserve"> que había algún grado de sistematicidad en esos asesinatos </w:t>
      </w:r>
      <w:r w:rsidR="004F1F56" w:rsidRPr="0002395C">
        <w:rPr>
          <w:rFonts w:ascii="Times New Roman" w:hAnsi="Times New Roman" w:cs="Times New Roman"/>
          <w:sz w:val="24"/>
          <w:szCs w:val="24"/>
        </w:rPr>
        <w:t>en algunas regiones del país relacionados con el papel de grupos paramilitares en esos asesinatos</w:t>
      </w:r>
      <w:r w:rsidR="004F1F56" w:rsidRPr="0002395C">
        <w:rPr>
          <w:rStyle w:val="Refdenotaalpie"/>
          <w:rFonts w:ascii="Times New Roman" w:hAnsi="Times New Roman" w:cs="Times New Roman"/>
          <w:sz w:val="24"/>
          <w:szCs w:val="24"/>
          <w:lang w:val="es"/>
        </w:rPr>
        <w:footnoteReference w:id="97"/>
      </w:r>
      <w:r w:rsidR="004F1F56" w:rsidRPr="0002395C">
        <w:rPr>
          <w:rFonts w:ascii="Times New Roman" w:hAnsi="Times New Roman" w:cs="Times New Roman"/>
          <w:sz w:val="24"/>
          <w:szCs w:val="24"/>
          <w:lang w:val="es"/>
        </w:rPr>
        <w:t>.</w:t>
      </w:r>
      <w:r w:rsidR="004F1F56" w:rsidRPr="0002395C">
        <w:rPr>
          <w:rFonts w:ascii="Times New Roman" w:hAnsi="Times New Roman" w:cs="Times New Roman"/>
          <w:sz w:val="24"/>
          <w:szCs w:val="24"/>
        </w:rPr>
        <w:t xml:space="preserve"> </w:t>
      </w:r>
      <w:r w:rsidR="00B95629" w:rsidRPr="0002395C">
        <w:rPr>
          <w:rFonts w:ascii="Times New Roman" w:hAnsi="Times New Roman" w:cs="Times New Roman"/>
          <w:sz w:val="24"/>
          <w:szCs w:val="24"/>
        </w:rPr>
        <w:t xml:space="preserve">La Procuraduría General de la Nación se expresó en el mismo sentido </w:t>
      </w:r>
      <w:r w:rsidR="00E962A5" w:rsidRPr="0002395C">
        <w:rPr>
          <w:rFonts w:ascii="Times New Roman" w:hAnsi="Times New Roman" w:cs="Times New Roman"/>
          <w:sz w:val="24"/>
          <w:szCs w:val="24"/>
        </w:rPr>
        <w:t xml:space="preserve">al afirmar que </w:t>
      </w:r>
      <w:r w:rsidR="00E962A5" w:rsidRPr="0002395C">
        <w:rPr>
          <w:rFonts w:ascii="Times New Roman" w:hAnsi="Times New Roman" w:cs="Times New Roman"/>
          <w:i/>
          <w:iCs/>
          <w:sz w:val="24"/>
          <w:szCs w:val="24"/>
        </w:rPr>
        <w:t>“las amenazas y asesinatos de líderes y defensores de Derechos Humanos sí constituyen una práctica sistemática”</w:t>
      </w:r>
      <w:r w:rsidR="00E962A5" w:rsidRPr="0002395C">
        <w:rPr>
          <w:rStyle w:val="Refdenotaalpie"/>
          <w:rFonts w:ascii="Times New Roman" w:hAnsi="Times New Roman" w:cs="Times New Roman"/>
          <w:sz w:val="24"/>
          <w:szCs w:val="24"/>
        </w:rPr>
        <w:footnoteReference w:id="98"/>
      </w:r>
      <w:r w:rsidR="00E962A5" w:rsidRPr="0002395C">
        <w:rPr>
          <w:rFonts w:ascii="Times New Roman" w:hAnsi="Times New Roman" w:cs="Times New Roman"/>
          <w:sz w:val="24"/>
          <w:szCs w:val="24"/>
        </w:rPr>
        <w:t>.</w:t>
      </w:r>
    </w:p>
    <w:p w14:paraId="6AB5C6F4" w14:textId="7F855CA7" w:rsidR="00892631" w:rsidRPr="0002395C" w:rsidRDefault="00892631" w:rsidP="0002395C">
      <w:pPr>
        <w:pStyle w:val="Prrafodelista"/>
        <w:numPr>
          <w:ilvl w:val="1"/>
          <w:numId w:val="12"/>
        </w:numPr>
        <w:spacing w:before="100" w:beforeAutospacing="1" w:after="100" w:afterAutospacing="1" w:line="240" w:lineRule="auto"/>
        <w:ind w:left="567" w:hanging="567"/>
        <w:jc w:val="both"/>
        <w:rPr>
          <w:rFonts w:ascii="Times New Roman" w:hAnsi="Times New Roman" w:cs="Times New Roman"/>
          <w:b/>
          <w:bCs/>
          <w:sz w:val="24"/>
          <w:szCs w:val="24"/>
        </w:rPr>
      </w:pPr>
      <w:r w:rsidRPr="0002395C">
        <w:rPr>
          <w:rFonts w:ascii="Times New Roman" w:hAnsi="Times New Roman" w:cs="Times New Roman"/>
          <w:b/>
          <w:bCs/>
          <w:sz w:val="24"/>
          <w:szCs w:val="24"/>
        </w:rPr>
        <w:lastRenderedPageBreak/>
        <w:t>Violaciones al derecho a la vida de las personas defensoras de derechos humanos en Colombia</w:t>
      </w:r>
    </w:p>
    <w:p w14:paraId="3DD3C90A" w14:textId="3E0045B2" w:rsidR="00B55CA6" w:rsidRPr="0002395C" w:rsidRDefault="00B55CA6" w:rsidP="0002395C">
      <w:pPr>
        <w:spacing w:before="100" w:beforeAutospacing="1" w:after="100" w:afterAutospacing="1" w:line="240" w:lineRule="auto"/>
        <w:jc w:val="both"/>
        <w:rPr>
          <w:rFonts w:ascii="Times New Roman" w:hAnsi="Times New Roman" w:cs="Times New Roman"/>
          <w:sz w:val="24"/>
          <w:szCs w:val="24"/>
        </w:rPr>
      </w:pPr>
      <w:r w:rsidRPr="0002395C">
        <w:rPr>
          <w:rFonts w:ascii="Times New Roman" w:hAnsi="Times New Roman" w:cs="Times New Roman"/>
          <w:sz w:val="24"/>
          <w:szCs w:val="24"/>
        </w:rPr>
        <w:t xml:space="preserve">Se pueden </w:t>
      </w:r>
      <w:r w:rsidR="00F352EC" w:rsidRPr="0002395C">
        <w:rPr>
          <w:rFonts w:ascii="Times New Roman" w:hAnsi="Times New Roman" w:cs="Times New Roman"/>
          <w:sz w:val="24"/>
          <w:szCs w:val="24"/>
        </w:rPr>
        <w:t>diversas cifras</w:t>
      </w:r>
      <w:r w:rsidRPr="0002395C">
        <w:rPr>
          <w:rFonts w:ascii="Times New Roman" w:hAnsi="Times New Roman" w:cs="Times New Roman"/>
          <w:sz w:val="24"/>
          <w:szCs w:val="24"/>
        </w:rPr>
        <w:t xml:space="preserve"> sobre </w:t>
      </w:r>
      <w:r w:rsidR="00F352EC" w:rsidRPr="0002395C">
        <w:rPr>
          <w:rFonts w:ascii="Times New Roman" w:hAnsi="Times New Roman" w:cs="Times New Roman"/>
          <w:sz w:val="24"/>
          <w:szCs w:val="24"/>
        </w:rPr>
        <w:t xml:space="preserve">el </w:t>
      </w:r>
      <w:r w:rsidRPr="0002395C">
        <w:rPr>
          <w:rFonts w:ascii="Times New Roman" w:hAnsi="Times New Roman" w:cs="Times New Roman"/>
          <w:sz w:val="24"/>
          <w:szCs w:val="24"/>
        </w:rPr>
        <w:t xml:space="preserve">asesinato de líderes y defensores de derechos humanos, reportadas por organizaciones sociales, organismos del Estado y agencias de Naciones Unidas. A pesar de que estas fuentes presentan cifras diferentes, todas ellas coinciden en un aumento constante en el número de homicidios, privaciones arbitrarias de la libertad, amenazas, atentados y otras agresiones contra la integridad de líderes sociales y defensores de derechos humanos. Coinciden en que las principales poblaciones afectadas son las comunidades rurales del país, así mismo, que </w:t>
      </w:r>
      <w:r w:rsidR="00F352EC" w:rsidRPr="0002395C">
        <w:rPr>
          <w:rFonts w:ascii="Times New Roman" w:hAnsi="Times New Roman" w:cs="Times New Roman"/>
          <w:sz w:val="24"/>
          <w:szCs w:val="24"/>
        </w:rPr>
        <w:t>los</w:t>
      </w:r>
      <w:r w:rsidRPr="0002395C">
        <w:rPr>
          <w:rFonts w:ascii="Times New Roman" w:hAnsi="Times New Roman" w:cs="Times New Roman"/>
          <w:sz w:val="24"/>
          <w:szCs w:val="24"/>
        </w:rPr>
        <w:t xml:space="preserve"> departamento</w:t>
      </w:r>
      <w:r w:rsidR="00F352EC" w:rsidRPr="0002395C">
        <w:rPr>
          <w:rFonts w:ascii="Times New Roman" w:hAnsi="Times New Roman" w:cs="Times New Roman"/>
          <w:sz w:val="24"/>
          <w:szCs w:val="24"/>
        </w:rPr>
        <w:t>s</w:t>
      </w:r>
      <w:r w:rsidRPr="0002395C">
        <w:rPr>
          <w:rFonts w:ascii="Times New Roman" w:hAnsi="Times New Roman" w:cs="Times New Roman"/>
          <w:sz w:val="24"/>
          <w:szCs w:val="24"/>
        </w:rPr>
        <w:t xml:space="preserve"> del Cauca</w:t>
      </w:r>
      <w:r w:rsidR="00F352EC" w:rsidRPr="0002395C">
        <w:rPr>
          <w:rFonts w:ascii="Times New Roman" w:hAnsi="Times New Roman" w:cs="Times New Roman"/>
          <w:sz w:val="24"/>
          <w:szCs w:val="24"/>
        </w:rPr>
        <w:t xml:space="preserve">, Antioquia, Valle del Cauca, Córdoba, Nariño y Norte de Santander </w:t>
      </w:r>
      <w:r w:rsidRPr="0002395C">
        <w:rPr>
          <w:rFonts w:ascii="Times New Roman" w:hAnsi="Times New Roman" w:cs="Times New Roman"/>
          <w:sz w:val="24"/>
          <w:szCs w:val="24"/>
        </w:rPr>
        <w:t>presenta</w:t>
      </w:r>
      <w:r w:rsidR="00F352EC" w:rsidRPr="0002395C">
        <w:rPr>
          <w:rFonts w:ascii="Times New Roman" w:hAnsi="Times New Roman" w:cs="Times New Roman"/>
          <w:sz w:val="24"/>
          <w:szCs w:val="24"/>
        </w:rPr>
        <w:t>n</w:t>
      </w:r>
      <w:r w:rsidRPr="0002395C">
        <w:rPr>
          <w:rFonts w:ascii="Times New Roman" w:hAnsi="Times New Roman" w:cs="Times New Roman"/>
          <w:sz w:val="24"/>
          <w:szCs w:val="24"/>
        </w:rPr>
        <w:t xml:space="preserve"> el mayor número de agresiones.</w:t>
      </w:r>
    </w:p>
    <w:p w14:paraId="2067A5F7" w14:textId="59C883B9" w:rsidR="00F352EC" w:rsidRPr="0002395C" w:rsidRDefault="00F352EC" w:rsidP="0002395C">
      <w:pPr>
        <w:spacing w:before="100" w:beforeAutospacing="1" w:after="100" w:afterAutospacing="1" w:line="240" w:lineRule="auto"/>
        <w:jc w:val="both"/>
        <w:rPr>
          <w:rFonts w:ascii="Times New Roman" w:hAnsi="Times New Roman" w:cs="Times New Roman"/>
          <w:sz w:val="24"/>
          <w:szCs w:val="24"/>
        </w:rPr>
      </w:pPr>
      <w:r w:rsidRPr="0002395C">
        <w:rPr>
          <w:rFonts w:ascii="Times New Roman" w:hAnsi="Times New Roman" w:cs="Times New Roman"/>
          <w:sz w:val="24"/>
          <w:szCs w:val="24"/>
        </w:rPr>
        <w:t>A pesar de las diferencias entre las cifras producidas, todas coinciden en una tendencia general al aumento desde 2016. Según la OACNUDH</w:t>
      </w:r>
      <w:r w:rsidR="003B3DE0" w:rsidRPr="0002395C">
        <w:rPr>
          <w:rFonts w:ascii="Times New Roman" w:hAnsi="Times New Roman" w:cs="Times New Roman"/>
          <w:sz w:val="24"/>
          <w:szCs w:val="24"/>
        </w:rPr>
        <w:t>,</w:t>
      </w:r>
      <w:r w:rsidRPr="0002395C">
        <w:rPr>
          <w:rFonts w:ascii="Times New Roman" w:hAnsi="Times New Roman" w:cs="Times New Roman"/>
          <w:sz w:val="24"/>
          <w:szCs w:val="24"/>
        </w:rPr>
        <w:t xml:space="preserve"> en 2016 se registraron 59 asesinatos a defensores de derechos humanos, en 2017 </w:t>
      </w:r>
      <w:r w:rsidR="003B3DE0" w:rsidRPr="0002395C">
        <w:rPr>
          <w:rFonts w:ascii="Times New Roman" w:hAnsi="Times New Roman" w:cs="Times New Roman"/>
          <w:sz w:val="24"/>
          <w:szCs w:val="24"/>
        </w:rPr>
        <w:t xml:space="preserve">se </w:t>
      </w:r>
      <w:r w:rsidRPr="0002395C">
        <w:rPr>
          <w:rFonts w:ascii="Times New Roman" w:hAnsi="Times New Roman" w:cs="Times New Roman"/>
          <w:sz w:val="24"/>
          <w:szCs w:val="24"/>
        </w:rPr>
        <w:t>registr</w:t>
      </w:r>
      <w:r w:rsidR="003B3DE0" w:rsidRPr="0002395C">
        <w:rPr>
          <w:rFonts w:ascii="Times New Roman" w:hAnsi="Times New Roman" w:cs="Times New Roman"/>
          <w:sz w:val="24"/>
          <w:szCs w:val="24"/>
        </w:rPr>
        <w:t>aron</w:t>
      </w:r>
      <w:r w:rsidRPr="0002395C">
        <w:rPr>
          <w:rFonts w:ascii="Times New Roman" w:hAnsi="Times New Roman" w:cs="Times New Roman"/>
          <w:sz w:val="24"/>
          <w:szCs w:val="24"/>
        </w:rPr>
        <w:t xml:space="preserve"> 121 asesinatos y en 2018 </w:t>
      </w:r>
      <w:r w:rsidR="003B3DE0" w:rsidRPr="0002395C">
        <w:rPr>
          <w:rFonts w:ascii="Times New Roman" w:hAnsi="Times New Roman" w:cs="Times New Roman"/>
          <w:sz w:val="24"/>
          <w:szCs w:val="24"/>
        </w:rPr>
        <w:t xml:space="preserve">se registraron </w:t>
      </w:r>
      <w:r w:rsidRPr="0002395C">
        <w:rPr>
          <w:rFonts w:ascii="Times New Roman" w:hAnsi="Times New Roman" w:cs="Times New Roman"/>
          <w:sz w:val="24"/>
          <w:szCs w:val="24"/>
        </w:rPr>
        <w:t>110. Por su parte</w:t>
      </w:r>
      <w:r w:rsidR="003B3DE0" w:rsidRPr="0002395C">
        <w:rPr>
          <w:rFonts w:ascii="Times New Roman" w:hAnsi="Times New Roman" w:cs="Times New Roman"/>
          <w:sz w:val="24"/>
          <w:szCs w:val="24"/>
        </w:rPr>
        <w:t>,</w:t>
      </w:r>
      <w:r w:rsidRPr="0002395C">
        <w:rPr>
          <w:rFonts w:ascii="Times New Roman" w:hAnsi="Times New Roman" w:cs="Times New Roman"/>
          <w:sz w:val="24"/>
          <w:szCs w:val="24"/>
        </w:rPr>
        <w:t xml:space="preserve"> la Defensoría del Pueblo registró para el año 2016 el asesinato de 134 líderes y defensores de derechos humanos, en 2017 registró 132 y en el año 2018 registró 172 asesinatos. El </w:t>
      </w:r>
      <w:r w:rsidR="003B3DE0" w:rsidRPr="0002395C">
        <w:rPr>
          <w:rFonts w:ascii="Times New Roman" w:hAnsi="Times New Roman" w:cs="Times New Roman"/>
          <w:sz w:val="24"/>
          <w:szCs w:val="24"/>
        </w:rPr>
        <w:t>P</w:t>
      </w:r>
      <w:r w:rsidRPr="0002395C">
        <w:rPr>
          <w:rFonts w:ascii="Times New Roman" w:hAnsi="Times New Roman" w:cs="Times New Roman"/>
          <w:sz w:val="24"/>
          <w:szCs w:val="24"/>
        </w:rPr>
        <w:t>rograma no gubernamental Somos Defensores registró en el año 2016, 80 defensores asesinados, 106 en el año 2017 y 155 en el año 2018.</w:t>
      </w:r>
      <w:r w:rsidR="003B3DE0" w:rsidRPr="0002395C">
        <w:rPr>
          <w:rFonts w:ascii="Times New Roman" w:hAnsi="Times New Roman" w:cs="Times New Roman"/>
          <w:sz w:val="24"/>
          <w:szCs w:val="24"/>
        </w:rPr>
        <w:t xml:space="preserve"> Durante</w:t>
      </w:r>
      <w:r w:rsidRPr="0002395C">
        <w:rPr>
          <w:rFonts w:ascii="Times New Roman" w:eastAsia="Times New Roman" w:hAnsi="Times New Roman" w:cs="Times New Roman"/>
          <w:bCs/>
          <w:iCs/>
          <w:sz w:val="24"/>
          <w:szCs w:val="24"/>
          <w:lang w:eastAsia="es-CO"/>
        </w:rPr>
        <w:t xml:space="preserve"> el primer trimestre de 2019 el Programa no gubernamental Somos Defensores registró el asesinato de 25 personas defensoras en el mencionado período, 85% hombres y 15% mujeres</w:t>
      </w:r>
      <w:r w:rsidRPr="0002395C">
        <w:rPr>
          <w:rFonts w:ascii="Times New Roman" w:eastAsia="Roboto" w:hAnsi="Times New Roman" w:cs="Times New Roman"/>
          <w:sz w:val="24"/>
          <w:szCs w:val="24"/>
          <w:vertAlign w:val="superscript"/>
        </w:rPr>
        <w:footnoteReference w:id="99"/>
      </w:r>
      <w:r w:rsidRPr="0002395C">
        <w:rPr>
          <w:rFonts w:ascii="Times New Roman" w:eastAsia="Times New Roman" w:hAnsi="Times New Roman" w:cs="Times New Roman"/>
          <w:bCs/>
          <w:iCs/>
          <w:sz w:val="24"/>
          <w:szCs w:val="24"/>
          <w:lang w:eastAsia="es-CO"/>
        </w:rPr>
        <w:t>.</w:t>
      </w:r>
    </w:p>
    <w:p w14:paraId="6E3DADE6" w14:textId="6B8E4B0A" w:rsidR="00F352EC" w:rsidRPr="0002395C" w:rsidRDefault="003B3DE0"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t xml:space="preserve">Visto en conjunto, </w:t>
      </w:r>
      <w:r w:rsidR="00F352EC" w:rsidRPr="0002395C">
        <w:rPr>
          <w:rFonts w:ascii="Times New Roman" w:eastAsia="Times New Roman" w:hAnsi="Times New Roman" w:cs="Times New Roman"/>
          <w:bCs/>
          <w:iCs/>
          <w:sz w:val="24"/>
          <w:szCs w:val="24"/>
          <w:lang w:eastAsia="es-CO"/>
        </w:rPr>
        <w:t>2018 fue uno de los años de mayores ataques contra las personas defensoras de derechos humanos en Colombia. De acuerdo con el Programa Somos Defensores</w:t>
      </w:r>
      <w:r w:rsidR="00F352EC" w:rsidRPr="0002395C">
        <w:rPr>
          <w:rFonts w:ascii="Times New Roman" w:eastAsia="Roboto" w:hAnsi="Times New Roman" w:cs="Times New Roman"/>
          <w:sz w:val="24"/>
          <w:szCs w:val="24"/>
          <w:highlight w:val="white"/>
          <w:vertAlign w:val="superscript"/>
        </w:rPr>
        <w:footnoteReference w:id="100"/>
      </w:r>
      <w:r w:rsidR="00F352EC" w:rsidRPr="0002395C">
        <w:rPr>
          <w:rFonts w:ascii="Times New Roman" w:eastAsia="Times New Roman" w:hAnsi="Times New Roman" w:cs="Times New Roman"/>
          <w:bCs/>
          <w:iCs/>
          <w:sz w:val="24"/>
          <w:szCs w:val="24"/>
          <w:lang w:eastAsia="es-CO"/>
        </w:rPr>
        <w:t xml:space="preserve">, en 2018 se habrían producido 805 agresiones, incluyendo 155 asesinatos, lo cual significa un incremento </w:t>
      </w:r>
      <w:r w:rsidRPr="0002395C">
        <w:rPr>
          <w:rFonts w:ascii="Times New Roman" w:eastAsia="Times New Roman" w:hAnsi="Times New Roman" w:cs="Times New Roman"/>
          <w:bCs/>
          <w:iCs/>
          <w:sz w:val="24"/>
          <w:szCs w:val="24"/>
          <w:lang w:eastAsia="es-CO"/>
        </w:rPr>
        <w:t xml:space="preserve">en el número de agresiones </w:t>
      </w:r>
      <w:r w:rsidR="00F352EC" w:rsidRPr="0002395C">
        <w:rPr>
          <w:rFonts w:ascii="Times New Roman" w:eastAsia="Times New Roman" w:hAnsi="Times New Roman" w:cs="Times New Roman"/>
          <w:bCs/>
          <w:iCs/>
          <w:sz w:val="24"/>
          <w:szCs w:val="24"/>
          <w:lang w:eastAsia="es-CO"/>
        </w:rPr>
        <w:t>del 43,7 % frente al año 2017</w:t>
      </w:r>
      <w:r w:rsidR="00F352EC" w:rsidRPr="0002395C">
        <w:rPr>
          <w:rFonts w:ascii="Times New Roman" w:eastAsia="Roboto" w:hAnsi="Times New Roman" w:cs="Times New Roman"/>
          <w:bCs/>
          <w:sz w:val="24"/>
          <w:szCs w:val="24"/>
          <w:vertAlign w:val="superscript"/>
        </w:rPr>
        <w:footnoteReference w:id="101"/>
      </w:r>
      <w:r w:rsidR="00F352EC" w:rsidRPr="0002395C">
        <w:rPr>
          <w:rFonts w:ascii="Times New Roman" w:eastAsia="Times New Roman" w:hAnsi="Times New Roman" w:cs="Times New Roman"/>
          <w:bCs/>
          <w:iCs/>
          <w:sz w:val="24"/>
          <w:szCs w:val="24"/>
          <w:lang w:eastAsia="es-CO"/>
        </w:rPr>
        <w:t xml:space="preserve">. Es importante señalar que el 66,4% del total de 155 asesinatos registrados por el </w:t>
      </w:r>
      <w:r w:rsidRPr="0002395C">
        <w:rPr>
          <w:rFonts w:ascii="Times New Roman" w:eastAsia="Times New Roman" w:hAnsi="Times New Roman" w:cs="Times New Roman"/>
          <w:bCs/>
          <w:iCs/>
          <w:sz w:val="24"/>
          <w:szCs w:val="24"/>
          <w:lang w:eastAsia="es-CO"/>
        </w:rPr>
        <w:t>Programa</w:t>
      </w:r>
      <w:r w:rsidR="00F352EC" w:rsidRPr="0002395C">
        <w:rPr>
          <w:rFonts w:ascii="Times New Roman" w:eastAsia="Times New Roman" w:hAnsi="Times New Roman" w:cs="Times New Roman"/>
          <w:bCs/>
          <w:iCs/>
          <w:sz w:val="24"/>
          <w:szCs w:val="24"/>
          <w:lang w:eastAsia="es-CO"/>
        </w:rPr>
        <w:t xml:space="preserve"> en 2018 fueron cometidos en zonas rurales</w:t>
      </w:r>
      <w:r w:rsidR="00F352EC" w:rsidRPr="0002395C">
        <w:rPr>
          <w:rStyle w:val="Refdenotaalpie"/>
          <w:rFonts w:ascii="Times New Roman" w:hAnsi="Times New Roman" w:cs="Times New Roman"/>
          <w:bCs/>
          <w:sz w:val="24"/>
          <w:szCs w:val="24"/>
        </w:rPr>
        <w:footnoteReference w:id="102"/>
      </w:r>
      <w:r w:rsidR="00F352EC" w:rsidRPr="0002395C">
        <w:rPr>
          <w:rFonts w:ascii="Times New Roman" w:eastAsia="Times New Roman" w:hAnsi="Times New Roman" w:cs="Times New Roman"/>
          <w:bCs/>
          <w:iCs/>
          <w:sz w:val="24"/>
          <w:szCs w:val="24"/>
          <w:lang w:eastAsia="es-CO"/>
        </w:rPr>
        <w:t xml:space="preserve">.    </w:t>
      </w:r>
    </w:p>
    <w:p w14:paraId="4F453C00"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p>
    <w:p w14:paraId="2E1BB81F"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t>Al igual que en años anteriores, en 2018 fueron los integrantes de Juntas de Acción Comunal los mayores afectados, con 63 casos de homicidio, frente a los 29 casos de 2017, es decir que hubo un incremento del 117,2%. De los 63 homicidios, 57 se presentaron en zona rural, es decir el 90,47% de los casos</w:t>
      </w:r>
      <w:r w:rsidRPr="0002395C">
        <w:rPr>
          <w:rStyle w:val="Refdenotaalpie"/>
          <w:rFonts w:ascii="Times New Roman" w:hAnsi="Times New Roman" w:cs="Times New Roman"/>
          <w:bCs/>
          <w:sz w:val="24"/>
          <w:szCs w:val="24"/>
        </w:rPr>
        <w:footnoteReference w:id="103"/>
      </w:r>
      <w:r w:rsidRPr="0002395C">
        <w:rPr>
          <w:rFonts w:ascii="Times New Roman" w:eastAsia="Times New Roman" w:hAnsi="Times New Roman" w:cs="Times New Roman"/>
          <w:bCs/>
          <w:iCs/>
          <w:sz w:val="24"/>
          <w:szCs w:val="24"/>
          <w:lang w:eastAsia="es-CO"/>
        </w:rPr>
        <w:t xml:space="preserve">. La segunda población más victimizada, con 24 casos de homicidio, son los líderes(as) y autoridades indígenas, quienes sufrieron un incremento del </w:t>
      </w:r>
      <w:r w:rsidRPr="0002395C">
        <w:rPr>
          <w:rFonts w:ascii="Times New Roman" w:eastAsia="Times New Roman" w:hAnsi="Times New Roman" w:cs="Times New Roman"/>
          <w:bCs/>
          <w:iCs/>
          <w:sz w:val="24"/>
          <w:szCs w:val="24"/>
          <w:lang w:eastAsia="es-CO"/>
        </w:rPr>
        <w:lastRenderedPageBreak/>
        <w:t>100% respecto del año 2017</w:t>
      </w:r>
      <w:r w:rsidRPr="0002395C">
        <w:rPr>
          <w:rStyle w:val="Refdenotaalpie"/>
          <w:rFonts w:ascii="Times New Roman" w:hAnsi="Times New Roman" w:cs="Times New Roman"/>
          <w:bCs/>
          <w:sz w:val="24"/>
          <w:szCs w:val="24"/>
        </w:rPr>
        <w:footnoteReference w:id="104"/>
      </w:r>
      <w:r w:rsidRPr="0002395C">
        <w:rPr>
          <w:rFonts w:ascii="Times New Roman" w:eastAsia="Times New Roman" w:hAnsi="Times New Roman" w:cs="Times New Roman"/>
          <w:bCs/>
          <w:iCs/>
          <w:sz w:val="24"/>
          <w:szCs w:val="24"/>
          <w:lang w:eastAsia="es-CO"/>
        </w:rPr>
        <w:t xml:space="preserve">. En tercer y cuarto lugar se registraron 24 asesinatos de líderes(as) comunitarios y 19 asesinatos de líderes(as) campesino(as).  </w:t>
      </w:r>
    </w:p>
    <w:p w14:paraId="78735B38"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p>
    <w:p w14:paraId="7C7F6B00"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t>Los activistas y líderes de derechos ambientales también han sido afectados.  A 31 de julio de 2018 se registraron 7 asesinatos en su contra. Las víctimas, además de destacarse como activistas ambientales, cumplían otras labores como dirigentes comunales, campesinos o comunitarios</w:t>
      </w:r>
      <w:r w:rsidRPr="0002395C">
        <w:rPr>
          <w:rStyle w:val="Refdenotaalpie"/>
          <w:rFonts w:ascii="Times New Roman" w:hAnsi="Times New Roman" w:cs="Times New Roman"/>
          <w:bCs/>
          <w:sz w:val="24"/>
          <w:szCs w:val="24"/>
        </w:rPr>
        <w:footnoteReference w:id="105"/>
      </w:r>
      <w:r w:rsidRPr="0002395C">
        <w:rPr>
          <w:rFonts w:ascii="Times New Roman" w:eastAsia="Times New Roman" w:hAnsi="Times New Roman" w:cs="Times New Roman"/>
          <w:bCs/>
          <w:iCs/>
          <w:sz w:val="24"/>
          <w:szCs w:val="24"/>
          <w:lang w:eastAsia="es-CO"/>
        </w:rPr>
        <w:t xml:space="preserve">. En al menos cinco (5) de estos casos es claro que se trataba de líderes/as que hacían oposición al desarrollo de actividades mineras legales e ilegales, o a la construcción de proyectos de infraestructura (como hidroeléctricas), en sus territorios.  </w:t>
      </w:r>
    </w:p>
    <w:p w14:paraId="3F38E25A"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p>
    <w:p w14:paraId="04505A36"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t>Por su parte, desde el mes de octubre de 2017 y hasta el 31 de julio de 2018 se registraron nueve (9) asesinatos de activistas y reclamantes de restitución de tierras. Estas personas, además de destacarse por acciones de exigibilidad de sus derechos territoriales, también cumplían otras funciones de liderazgo comunitario como ser líderes comunales, activistas ambientales, activistas de víctimas, líderes indígenas, miembros de consejos comunitarios, líderes sindicales, entre otras</w:t>
      </w:r>
      <w:r w:rsidRPr="0002395C">
        <w:rPr>
          <w:rStyle w:val="Refdenotaalpie"/>
          <w:rFonts w:ascii="Times New Roman" w:hAnsi="Times New Roman" w:cs="Times New Roman"/>
          <w:sz w:val="24"/>
          <w:szCs w:val="24"/>
          <w:lang w:val="es-419"/>
        </w:rPr>
        <w:footnoteReference w:id="106"/>
      </w:r>
      <w:r w:rsidRPr="0002395C">
        <w:rPr>
          <w:rFonts w:ascii="Times New Roman" w:eastAsia="Times New Roman" w:hAnsi="Times New Roman" w:cs="Times New Roman"/>
          <w:bCs/>
          <w:iCs/>
          <w:sz w:val="24"/>
          <w:szCs w:val="24"/>
          <w:lang w:eastAsia="es-CO"/>
        </w:rPr>
        <w:t>.</w:t>
      </w:r>
    </w:p>
    <w:p w14:paraId="19A16FFC"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p>
    <w:p w14:paraId="6151CA05" w14:textId="0EC14292"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t>Además de lo anterior, entre el 1 de enero y el 30 de noviembre del año 2018</w:t>
      </w:r>
      <w:r w:rsidR="00F93737" w:rsidRPr="0002395C">
        <w:rPr>
          <w:rFonts w:ascii="Times New Roman" w:eastAsia="Times New Roman" w:hAnsi="Times New Roman" w:cs="Times New Roman"/>
          <w:bCs/>
          <w:iCs/>
          <w:sz w:val="24"/>
          <w:szCs w:val="24"/>
          <w:lang w:eastAsia="es-CO"/>
        </w:rPr>
        <w:t xml:space="preserve"> se registraron</w:t>
      </w:r>
      <w:r w:rsidRPr="0002395C">
        <w:rPr>
          <w:rFonts w:ascii="Times New Roman" w:eastAsia="Times New Roman" w:hAnsi="Times New Roman" w:cs="Times New Roman"/>
          <w:bCs/>
          <w:iCs/>
          <w:sz w:val="24"/>
          <w:szCs w:val="24"/>
          <w:lang w:eastAsia="es-CO"/>
        </w:rPr>
        <w:t xml:space="preserve"> 194 violaciones a la vida, la libertad y la integridad física de sindicalistas. Entre estas se cuentan 146 amenazas, 28 homicidios, 7 atentados contra la vida, 6 hostigamientos, 3 desapariciones forzadas, 2 desplazamientos forzados, 1 allanamiento ilegal y 1 caso de tortura</w:t>
      </w:r>
      <w:r w:rsidRPr="0002395C">
        <w:rPr>
          <w:rStyle w:val="Refdenotaalpie"/>
          <w:rFonts w:ascii="Times New Roman" w:hAnsi="Times New Roman" w:cs="Times New Roman"/>
          <w:sz w:val="24"/>
          <w:szCs w:val="24"/>
        </w:rPr>
        <w:footnoteReference w:id="107"/>
      </w:r>
      <w:r w:rsidRPr="0002395C">
        <w:rPr>
          <w:rFonts w:ascii="Times New Roman" w:eastAsia="Times New Roman" w:hAnsi="Times New Roman" w:cs="Times New Roman"/>
          <w:bCs/>
          <w:iCs/>
          <w:sz w:val="24"/>
          <w:szCs w:val="24"/>
          <w:lang w:eastAsia="es-CO"/>
        </w:rPr>
        <w:t>.</w:t>
      </w:r>
    </w:p>
    <w:p w14:paraId="19C019DB" w14:textId="77777777" w:rsidR="00F352EC" w:rsidRPr="0002395C" w:rsidRDefault="00F352EC"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p>
    <w:p w14:paraId="79AC9995" w14:textId="2D5BC12D" w:rsidR="00F352EC" w:rsidRPr="0002395C" w:rsidRDefault="00F93737" w:rsidP="0002395C">
      <w:pPr>
        <w:pStyle w:val="Prrafodelista"/>
        <w:shd w:val="clear" w:color="auto" w:fill="FFFFFF"/>
        <w:spacing w:after="120" w:line="240" w:lineRule="auto"/>
        <w:ind w:left="0"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t>E</w:t>
      </w:r>
      <w:r w:rsidR="00F352EC" w:rsidRPr="0002395C">
        <w:rPr>
          <w:rFonts w:ascii="Times New Roman" w:eastAsia="Times New Roman" w:hAnsi="Times New Roman" w:cs="Times New Roman"/>
          <w:bCs/>
          <w:iCs/>
          <w:sz w:val="24"/>
          <w:szCs w:val="24"/>
          <w:lang w:eastAsia="es-CO"/>
        </w:rPr>
        <w:t>s necesario destacar que</w:t>
      </w:r>
      <w:r w:rsidRPr="0002395C">
        <w:rPr>
          <w:rFonts w:ascii="Times New Roman" w:eastAsia="Times New Roman" w:hAnsi="Times New Roman" w:cs="Times New Roman"/>
          <w:bCs/>
          <w:iCs/>
          <w:sz w:val="24"/>
          <w:szCs w:val="24"/>
          <w:lang w:eastAsia="es-CO"/>
        </w:rPr>
        <w:t>,</w:t>
      </w:r>
      <w:r w:rsidR="00F352EC" w:rsidRPr="0002395C">
        <w:rPr>
          <w:rFonts w:ascii="Times New Roman" w:eastAsia="Times New Roman" w:hAnsi="Times New Roman" w:cs="Times New Roman"/>
          <w:bCs/>
          <w:iCs/>
          <w:sz w:val="24"/>
          <w:szCs w:val="24"/>
          <w:lang w:eastAsia="es-CO"/>
        </w:rPr>
        <w:t xml:space="preserve"> de acuerdo con la información del Programa Somos Defensores, en los casos de asesinatos contra mujeres defensoras se ha venido evidenciando progresivamente el incremento de la sevicia, así como la presencia de </w:t>
      </w:r>
      <w:r w:rsidRPr="0002395C">
        <w:rPr>
          <w:rFonts w:ascii="Times New Roman" w:eastAsia="Times New Roman" w:hAnsi="Times New Roman" w:cs="Times New Roman"/>
          <w:bCs/>
          <w:iCs/>
          <w:sz w:val="24"/>
          <w:szCs w:val="24"/>
          <w:lang w:eastAsia="es-CO"/>
        </w:rPr>
        <w:t xml:space="preserve">otros </w:t>
      </w:r>
      <w:r w:rsidR="00F352EC" w:rsidRPr="0002395C">
        <w:rPr>
          <w:rFonts w:ascii="Times New Roman" w:eastAsia="Times New Roman" w:hAnsi="Times New Roman" w:cs="Times New Roman"/>
          <w:bCs/>
          <w:iCs/>
          <w:sz w:val="24"/>
          <w:szCs w:val="24"/>
          <w:lang w:eastAsia="es-CO"/>
        </w:rPr>
        <w:t>hechos de violencia de género como la tortura y la violencia sexual</w:t>
      </w:r>
      <w:r w:rsidR="00F352EC" w:rsidRPr="0002395C">
        <w:rPr>
          <w:rFonts w:ascii="Times New Roman" w:eastAsia="Roboto" w:hAnsi="Times New Roman" w:cs="Times New Roman"/>
          <w:sz w:val="24"/>
          <w:szCs w:val="24"/>
          <w:highlight w:val="white"/>
          <w:vertAlign w:val="superscript"/>
        </w:rPr>
        <w:footnoteReference w:id="108"/>
      </w:r>
      <w:r w:rsidR="00F352EC" w:rsidRPr="0002395C">
        <w:rPr>
          <w:rFonts w:ascii="Times New Roman" w:eastAsia="Times New Roman" w:hAnsi="Times New Roman" w:cs="Times New Roman"/>
          <w:bCs/>
          <w:iCs/>
          <w:sz w:val="24"/>
          <w:szCs w:val="24"/>
          <w:lang w:eastAsia="es-CO"/>
        </w:rPr>
        <w:t>. Por esta razón la Defensoría del Pueblo emitió en febrero de 2018 una Alerta Temprana sobre el ensañamiento contra los cuerpos de las defensoras asesinadas</w:t>
      </w:r>
      <w:r w:rsidR="00F352EC" w:rsidRPr="0002395C">
        <w:rPr>
          <w:rFonts w:ascii="Times New Roman" w:eastAsia="Roboto" w:hAnsi="Times New Roman" w:cs="Times New Roman"/>
          <w:sz w:val="24"/>
          <w:szCs w:val="24"/>
          <w:highlight w:val="white"/>
          <w:vertAlign w:val="superscript"/>
        </w:rPr>
        <w:footnoteReference w:id="109"/>
      </w:r>
      <w:r w:rsidR="00F352EC" w:rsidRPr="0002395C">
        <w:rPr>
          <w:rFonts w:ascii="Times New Roman" w:eastAsia="Times New Roman" w:hAnsi="Times New Roman" w:cs="Times New Roman"/>
          <w:bCs/>
          <w:iCs/>
          <w:sz w:val="24"/>
          <w:szCs w:val="24"/>
          <w:lang w:eastAsia="es-CO"/>
        </w:rPr>
        <w:t>.</w:t>
      </w:r>
      <w:r w:rsidR="00137056" w:rsidRPr="0002395C">
        <w:rPr>
          <w:rFonts w:ascii="Times New Roman" w:eastAsia="Times New Roman" w:hAnsi="Times New Roman" w:cs="Times New Roman"/>
          <w:bCs/>
          <w:iCs/>
          <w:sz w:val="24"/>
          <w:szCs w:val="24"/>
          <w:lang w:eastAsia="es-CO"/>
        </w:rPr>
        <w:t xml:space="preserve"> </w:t>
      </w:r>
      <w:r w:rsidR="00137056" w:rsidRPr="0002395C">
        <w:rPr>
          <w:rFonts w:ascii="Times New Roman" w:hAnsi="Times New Roman" w:cs="Times New Roman"/>
          <w:sz w:val="24"/>
          <w:szCs w:val="24"/>
        </w:rPr>
        <w:t xml:space="preserve">En general, el aumento de las agresiones contra las defensoras de derechos humanos ha sido más evidente a partir de septiembre de 2014, y </w:t>
      </w:r>
      <w:r w:rsidR="00137056" w:rsidRPr="0002395C">
        <w:rPr>
          <w:rFonts w:ascii="Times New Roman" w:hAnsi="Times New Roman" w:cs="Times New Roman"/>
          <w:i/>
          <w:iCs/>
          <w:sz w:val="24"/>
          <w:szCs w:val="24"/>
        </w:rPr>
        <w:t xml:space="preserve">“(…) las amenazas parecen estar directamente relacionadas con el hecho de que las </w:t>
      </w:r>
      <w:r w:rsidR="00137056" w:rsidRPr="0002395C">
        <w:rPr>
          <w:rFonts w:ascii="Times New Roman" w:hAnsi="Times New Roman" w:cs="Times New Roman"/>
          <w:i/>
          <w:iCs/>
          <w:sz w:val="24"/>
          <w:szCs w:val="24"/>
        </w:rPr>
        <w:lastRenderedPageBreak/>
        <w:t>organizaciones de defensa de los derechos humanos de las mujeres han venido fortaleciéndose y adquiriendo un protagonismo importante a nivel nacional en distintos temas de la agenda pública (medio ambiente, derechos de las mujeres, acceso a la tierra, etc.), incluyendo el proceso de paz”</w:t>
      </w:r>
      <w:r w:rsidR="00137056" w:rsidRPr="0002395C">
        <w:rPr>
          <w:rStyle w:val="Refdenotaalpie"/>
          <w:rFonts w:ascii="Times New Roman" w:hAnsi="Times New Roman" w:cs="Times New Roman"/>
          <w:sz w:val="24"/>
          <w:szCs w:val="24"/>
        </w:rPr>
        <w:t xml:space="preserve"> </w:t>
      </w:r>
      <w:r w:rsidR="00137056" w:rsidRPr="0002395C">
        <w:rPr>
          <w:rStyle w:val="Refdenotaalpie"/>
          <w:rFonts w:ascii="Times New Roman" w:hAnsi="Times New Roman" w:cs="Times New Roman"/>
          <w:sz w:val="24"/>
          <w:szCs w:val="24"/>
        </w:rPr>
        <w:footnoteReference w:id="110"/>
      </w:r>
      <w:r w:rsidR="00137056" w:rsidRPr="0002395C">
        <w:rPr>
          <w:rFonts w:ascii="Times New Roman" w:hAnsi="Times New Roman" w:cs="Times New Roman"/>
          <w:sz w:val="24"/>
          <w:szCs w:val="24"/>
        </w:rPr>
        <w:t>.</w:t>
      </w:r>
    </w:p>
    <w:p w14:paraId="227AF9DB" w14:textId="551A0A3F" w:rsidR="0002552A" w:rsidRPr="0002395C" w:rsidRDefault="0073066A" w:rsidP="00366830">
      <w:pPr>
        <w:spacing w:before="100" w:beforeAutospacing="1" w:after="0" w:line="240" w:lineRule="auto"/>
        <w:jc w:val="both"/>
        <w:rPr>
          <w:rFonts w:ascii="Times New Roman" w:hAnsi="Times New Roman" w:cs="Times New Roman"/>
          <w:sz w:val="24"/>
          <w:szCs w:val="24"/>
        </w:rPr>
      </w:pPr>
      <w:r w:rsidRPr="0002395C">
        <w:rPr>
          <w:rFonts w:ascii="Times New Roman" w:hAnsi="Times New Roman" w:cs="Times New Roman"/>
          <w:sz w:val="24"/>
          <w:szCs w:val="24"/>
        </w:rPr>
        <w:t>T</w:t>
      </w:r>
      <w:r w:rsidR="00965EF6" w:rsidRPr="0002395C">
        <w:rPr>
          <w:rFonts w:ascii="Times New Roman" w:hAnsi="Times New Roman" w:cs="Times New Roman"/>
          <w:sz w:val="24"/>
          <w:szCs w:val="24"/>
        </w:rPr>
        <w:t xml:space="preserve">ambién </w:t>
      </w:r>
      <w:r w:rsidRPr="0002395C">
        <w:rPr>
          <w:rFonts w:ascii="Times New Roman" w:hAnsi="Times New Roman" w:cs="Times New Roman"/>
          <w:sz w:val="24"/>
          <w:szCs w:val="24"/>
        </w:rPr>
        <w:t xml:space="preserve">se evidencia </w:t>
      </w:r>
      <w:r w:rsidR="00965EF6" w:rsidRPr="0002395C">
        <w:rPr>
          <w:rFonts w:ascii="Times New Roman" w:hAnsi="Times New Roman" w:cs="Times New Roman"/>
          <w:sz w:val="24"/>
          <w:szCs w:val="24"/>
        </w:rPr>
        <w:t xml:space="preserve">que </w:t>
      </w:r>
      <w:r w:rsidR="0002552A" w:rsidRPr="0002395C">
        <w:rPr>
          <w:rFonts w:ascii="Times New Roman" w:hAnsi="Times New Roman" w:cs="Times New Roman"/>
          <w:sz w:val="24"/>
          <w:szCs w:val="24"/>
        </w:rPr>
        <w:t>las agresiones y asesinatos se concentran en territorios que cuentan con una o varias de estas características</w:t>
      </w:r>
      <w:r w:rsidR="00310E9B" w:rsidRPr="0002395C">
        <w:rPr>
          <w:rFonts w:ascii="Times New Roman" w:hAnsi="Times New Roman" w:cs="Times New Roman"/>
          <w:sz w:val="24"/>
          <w:szCs w:val="24"/>
        </w:rPr>
        <w:t>: Presencia de grupos narco paramilitares y de grupos criminales protectores de negocio</w:t>
      </w:r>
      <w:r w:rsidR="00F93737" w:rsidRPr="0002395C">
        <w:rPr>
          <w:rFonts w:ascii="Times New Roman" w:hAnsi="Times New Roman" w:cs="Times New Roman"/>
          <w:sz w:val="24"/>
          <w:szCs w:val="24"/>
        </w:rPr>
        <w:t xml:space="preserve">s, o de </w:t>
      </w:r>
      <w:r w:rsidR="00310E9B" w:rsidRPr="0002395C">
        <w:rPr>
          <w:rFonts w:ascii="Times New Roman" w:hAnsi="Times New Roman" w:cs="Times New Roman"/>
          <w:sz w:val="24"/>
          <w:szCs w:val="24"/>
        </w:rPr>
        <w:t xml:space="preserve">grupos armados como el ELN y </w:t>
      </w:r>
      <w:r w:rsidR="00F93737" w:rsidRPr="0002395C">
        <w:rPr>
          <w:rFonts w:ascii="Times New Roman" w:hAnsi="Times New Roman" w:cs="Times New Roman"/>
          <w:sz w:val="24"/>
          <w:szCs w:val="24"/>
        </w:rPr>
        <w:t>las disidencias</w:t>
      </w:r>
      <w:r w:rsidR="00310E9B" w:rsidRPr="0002395C">
        <w:rPr>
          <w:rFonts w:ascii="Times New Roman" w:hAnsi="Times New Roman" w:cs="Times New Roman"/>
          <w:sz w:val="24"/>
          <w:szCs w:val="24"/>
        </w:rPr>
        <w:t xml:space="preserve"> de las FARC o de lo que era</w:t>
      </w:r>
      <w:r w:rsidR="00F93737" w:rsidRPr="0002395C">
        <w:rPr>
          <w:rFonts w:ascii="Times New Roman" w:hAnsi="Times New Roman" w:cs="Times New Roman"/>
          <w:sz w:val="24"/>
          <w:szCs w:val="24"/>
        </w:rPr>
        <w:t>n sus</w:t>
      </w:r>
      <w:r w:rsidR="00310E9B" w:rsidRPr="0002395C">
        <w:rPr>
          <w:rFonts w:ascii="Times New Roman" w:hAnsi="Times New Roman" w:cs="Times New Roman"/>
          <w:sz w:val="24"/>
          <w:szCs w:val="24"/>
        </w:rPr>
        <w:t xml:space="preserve"> milicias</w:t>
      </w:r>
      <w:r w:rsidR="00F93737" w:rsidRPr="0002395C">
        <w:rPr>
          <w:rFonts w:ascii="Times New Roman" w:hAnsi="Times New Roman" w:cs="Times New Roman"/>
          <w:sz w:val="24"/>
          <w:szCs w:val="24"/>
        </w:rPr>
        <w:t>; existencia de</w:t>
      </w:r>
      <w:r w:rsidR="00310E9B" w:rsidRPr="0002395C">
        <w:rPr>
          <w:rFonts w:ascii="Times New Roman" w:hAnsi="Times New Roman" w:cs="Times New Roman"/>
          <w:sz w:val="24"/>
          <w:szCs w:val="24"/>
        </w:rPr>
        <w:t xml:space="preserve"> cultivos de uso ilícito o rutas del narcotráfico</w:t>
      </w:r>
      <w:r w:rsidR="00F93737" w:rsidRPr="0002395C">
        <w:rPr>
          <w:rFonts w:ascii="Times New Roman" w:hAnsi="Times New Roman" w:cs="Times New Roman"/>
          <w:sz w:val="24"/>
          <w:szCs w:val="24"/>
        </w:rPr>
        <w:t>;</w:t>
      </w:r>
      <w:r w:rsidR="00310E9B" w:rsidRPr="0002395C">
        <w:rPr>
          <w:rFonts w:ascii="Times New Roman" w:hAnsi="Times New Roman" w:cs="Times New Roman"/>
          <w:sz w:val="24"/>
          <w:szCs w:val="24"/>
        </w:rPr>
        <w:t xml:space="preserve"> desarroll</w:t>
      </w:r>
      <w:r w:rsidR="00F93737" w:rsidRPr="0002395C">
        <w:rPr>
          <w:rFonts w:ascii="Times New Roman" w:hAnsi="Times New Roman" w:cs="Times New Roman"/>
          <w:sz w:val="24"/>
          <w:szCs w:val="24"/>
        </w:rPr>
        <w:t>o de</w:t>
      </w:r>
      <w:r w:rsidR="00310E9B" w:rsidRPr="0002395C">
        <w:rPr>
          <w:rFonts w:ascii="Times New Roman" w:hAnsi="Times New Roman" w:cs="Times New Roman"/>
          <w:sz w:val="24"/>
          <w:szCs w:val="24"/>
        </w:rPr>
        <w:t xml:space="preserve"> actividades extractivas legales e ilegales, particularmente de minería</w:t>
      </w:r>
      <w:r w:rsidR="00F93737" w:rsidRPr="0002395C">
        <w:rPr>
          <w:rFonts w:ascii="Times New Roman" w:hAnsi="Times New Roman" w:cs="Times New Roman"/>
          <w:sz w:val="24"/>
          <w:szCs w:val="24"/>
        </w:rPr>
        <w:t>;</w:t>
      </w:r>
      <w:r w:rsidR="00310E9B" w:rsidRPr="0002395C">
        <w:rPr>
          <w:rFonts w:ascii="Times New Roman" w:hAnsi="Times New Roman" w:cs="Times New Roman"/>
          <w:sz w:val="24"/>
          <w:szCs w:val="24"/>
        </w:rPr>
        <w:t xml:space="preserve"> </w:t>
      </w:r>
      <w:r w:rsidR="00F93737" w:rsidRPr="0002395C">
        <w:rPr>
          <w:rFonts w:ascii="Times New Roman" w:hAnsi="Times New Roman" w:cs="Times New Roman"/>
          <w:sz w:val="24"/>
          <w:szCs w:val="24"/>
        </w:rPr>
        <w:t>ser lugares</w:t>
      </w:r>
      <w:r w:rsidR="00310E9B" w:rsidRPr="0002395C">
        <w:rPr>
          <w:rFonts w:ascii="Times New Roman" w:hAnsi="Times New Roman" w:cs="Times New Roman"/>
          <w:sz w:val="24"/>
          <w:szCs w:val="24"/>
        </w:rPr>
        <w:t xml:space="preserve"> cercan</w:t>
      </w:r>
      <w:r w:rsidR="00F93737" w:rsidRPr="0002395C">
        <w:rPr>
          <w:rFonts w:ascii="Times New Roman" w:hAnsi="Times New Roman" w:cs="Times New Roman"/>
          <w:sz w:val="24"/>
          <w:szCs w:val="24"/>
        </w:rPr>
        <w:t>o</w:t>
      </w:r>
      <w:r w:rsidR="00310E9B" w:rsidRPr="0002395C">
        <w:rPr>
          <w:rFonts w:ascii="Times New Roman" w:hAnsi="Times New Roman" w:cs="Times New Roman"/>
          <w:sz w:val="24"/>
          <w:szCs w:val="24"/>
        </w:rPr>
        <w:t>s a los Espacios Territoriales de Capacitación y Reincorporación</w:t>
      </w:r>
      <w:r w:rsidR="00F93737" w:rsidRPr="0002395C">
        <w:rPr>
          <w:rFonts w:ascii="Times New Roman" w:hAnsi="Times New Roman" w:cs="Times New Roman"/>
          <w:sz w:val="24"/>
          <w:szCs w:val="24"/>
        </w:rPr>
        <w:t xml:space="preserve"> (ETCR)</w:t>
      </w:r>
      <w:r w:rsidR="00310E9B" w:rsidRPr="0002395C">
        <w:rPr>
          <w:rFonts w:ascii="Times New Roman" w:hAnsi="Times New Roman" w:cs="Times New Roman"/>
          <w:sz w:val="24"/>
          <w:szCs w:val="24"/>
        </w:rPr>
        <w:t xml:space="preserve"> donde los miembros de las FARC adelanta</w:t>
      </w:r>
      <w:r w:rsidRPr="0002395C">
        <w:rPr>
          <w:rFonts w:ascii="Times New Roman" w:hAnsi="Times New Roman" w:cs="Times New Roman"/>
          <w:sz w:val="24"/>
          <w:szCs w:val="24"/>
        </w:rPr>
        <w:t>ba</w:t>
      </w:r>
      <w:r w:rsidR="00310E9B" w:rsidRPr="0002395C">
        <w:rPr>
          <w:rFonts w:ascii="Times New Roman" w:hAnsi="Times New Roman" w:cs="Times New Roman"/>
          <w:sz w:val="24"/>
          <w:szCs w:val="24"/>
        </w:rPr>
        <w:t xml:space="preserve">n </w:t>
      </w:r>
      <w:r w:rsidR="00F93737" w:rsidRPr="0002395C">
        <w:rPr>
          <w:rFonts w:ascii="Times New Roman" w:hAnsi="Times New Roman" w:cs="Times New Roman"/>
          <w:sz w:val="24"/>
          <w:szCs w:val="24"/>
        </w:rPr>
        <w:t>su</w:t>
      </w:r>
      <w:r w:rsidR="00310E9B" w:rsidRPr="0002395C">
        <w:rPr>
          <w:rFonts w:ascii="Times New Roman" w:hAnsi="Times New Roman" w:cs="Times New Roman"/>
          <w:sz w:val="24"/>
          <w:szCs w:val="24"/>
        </w:rPr>
        <w:t xml:space="preserve"> proceso de reincorporación a la vida civil</w:t>
      </w:r>
      <w:r w:rsidR="00F93737" w:rsidRPr="0002395C">
        <w:rPr>
          <w:rFonts w:ascii="Times New Roman" w:hAnsi="Times New Roman" w:cs="Times New Roman"/>
          <w:sz w:val="24"/>
          <w:szCs w:val="24"/>
        </w:rPr>
        <w:t>; ser</w:t>
      </w:r>
      <w:r w:rsidR="00310E9B" w:rsidRPr="0002395C">
        <w:rPr>
          <w:rFonts w:ascii="Times New Roman" w:hAnsi="Times New Roman" w:cs="Times New Roman"/>
          <w:sz w:val="24"/>
          <w:szCs w:val="24"/>
        </w:rPr>
        <w:t xml:space="preserve"> </w:t>
      </w:r>
      <w:r w:rsidR="00F93737" w:rsidRPr="0002395C">
        <w:rPr>
          <w:rFonts w:ascii="Times New Roman" w:hAnsi="Times New Roman" w:cs="Times New Roman"/>
          <w:sz w:val="24"/>
          <w:szCs w:val="24"/>
        </w:rPr>
        <w:t>r</w:t>
      </w:r>
      <w:r w:rsidR="00310E9B" w:rsidRPr="0002395C">
        <w:rPr>
          <w:rFonts w:ascii="Times New Roman" w:hAnsi="Times New Roman" w:cs="Times New Roman"/>
          <w:sz w:val="24"/>
          <w:szCs w:val="24"/>
        </w:rPr>
        <w:t>egiones altamente militarizadas</w:t>
      </w:r>
      <w:r w:rsidR="00F93737" w:rsidRPr="0002395C">
        <w:rPr>
          <w:rFonts w:ascii="Times New Roman" w:hAnsi="Times New Roman" w:cs="Times New Roman"/>
          <w:sz w:val="24"/>
          <w:szCs w:val="24"/>
        </w:rPr>
        <w:t>; existencia de</w:t>
      </w:r>
      <w:r w:rsidR="00310E9B" w:rsidRPr="0002395C">
        <w:rPr>
          <w:rFonts w:ascii="Times New Roman" w:hAnsi="Times New Roman" w:cs="Times New Roman"/>
          <w:sz w:val="24"/>
          <w:szCs w:val="24"/>
        </w:rPr>
        <w:t xml:space="preserve"> fuertes procesos de organización social</w:t>
      </w:r>
      <w:r w:rsidR="00F93737" w:rsidRPr="0002395C">
        <w:rPr>
          <w:rFonts w:ascii="Times New Roman" w:hAnsi="Times New Roman" w:cs="Times New Roman"/>
          <w:sz w:val="24"/>
          <w:szCs w:val="24"/>
        </w:rPr>
        <w:t>;</w:t>
      </w:r>
      <w:r w:rsidR="00310E9B" w:rsidRPr="0002395C">
        <w:rPr>
          <w:rFonts w:ascii="Times New Roman" w:hAnsi="Times New Roman" w:cs="Times New Roman"/>
          <w:sz w:val="24"/>
          <w:szCs w:val="24"/>
        </w:rPr>
        <w:t xml:space="preserve"> </w:t>
      </w:r>
      <w:r w:rsidR="00F93737" w:rsidRPr="0002395C">
        <w:rPr>
          <w:rFonts w:ascii="Times New Roman" w:hAnsi="Times New Roman" w:cs="Times New Roman"/>
          <w:sz w:val="24"/>
          <w:szCs w:val="24"/>
        </w:rPr>
        <w:t>hacer pate o estar cerca de</w:t>
      </w:r>
      <w:r w:rsidR="00310E9B" w:rsidRPr="0002395C">
        <w:rPr>
          <w:rFonts w:ascii="Times New Roman" w:hAnsi="Times New Roman" w:cs="Times New Roman"/>
          <w:sz w:val="24"/>
          <w:szCs w:val="24"/>
        </w:rPr>
        <w:t xml:space="preserve"> los municipios priorizados para la adopción de los Programas de Desarrollo con Enfoque Territorial, según lo dispuesto en el numeral 1.1. </w:t>
      </w:r>
      <w:r w:rsidRPr="0002395C">
        <w:rPr>
          <w:rFonts w:ascii="Times New Roman" w:hAnsi="Times New Roman" w:cs="Times New Roman"/>
          <w:sz w:val="24"/>
          <w:szCs w:val="24"/>
        </w:rPr>
        <w:t>d</w:t>
      </w:r>
      <w:r w:rsidR="00310E9B" w:rsidRPr="0002395C">
        <w:rPr>
          <w:rFonts w:ascii="Times New Roman" w:hAnsi="Times New Roman" w:cs="Times New Roman"/>
          <w:sz w:val="24"/>
          <w:szCs w:val="24"/>
        </w:rPr>
        <w:t xml:space="preserve">el Acuerdo de Paz, </w:t>
      </w:r>
      <w:r w:rsidR="00F93737" w:rsidRPr="0002395C">
        <w:rPr>
          <w:rFonts w:ascii="Times New Roman" w:hAnsi="Times New Roman" w:cs="Times New Roman"/>
          <w:sz w:val="24"/>
          <w:szCs w:val="24"/>
        </w:rPr>
        <w:t>o</w:t>
      </w:r>
      <w:r w:rsidR="00310E9B" w:rsidRPr="0002395C">
        <w:rPr>
          <w:rFonts w:ascii="Times New Roman" w:hAnsi="Times New Roman" w:cs="Times New Roman"/>
          <w:sz w:val="24"/>
          <w:szCs w:val="24"/>
        </w:rPr>
        <w:t xml:space="preserve"> designados como Circunscripciones Transitorias Especiales de Paz, </w:t>
      </w:r>
      <w:r w:rsidR="00F93737" w:rsidRPr="0002395C">
        <w:rPr>
          <w:rFonts w:ascii="Times New Roman" w:hAnsi="Times New Roman" w:cs="Times New Roman"/>
          <w:sz w:val="24"/>
          <w:szCs w:val="24"/>
        </w:rPr>
        <w:t>en</w:t>
      </w:r>
      <w:r w:rsidR="00310E9B" w:rsidRPr="0002395C">
        <w:rPr>
          <w:rFonts w:ascii="Times New Roman" w:hAnsi="Times New Roman" w:cs="Times New Roman"/>
          <w:sz w:val="24"/>
          <w:szCs w:val="24"/>
        </w:rPr>
        <w:t xml:space="preserve"> desarrollo del punto 2.3.6 del mismo Acuerdo. </w:t>
      </w:r>
    </w:p>
    <w:p w14:paraId="0F0A5C5A" w14:textId="3421AC75" w:rsidR="00C166DA" w:rsidRPr="0002395C" w:rsidRDefault="00C166DA" w:rsidP="0002395C">
      <w:pPr>
        <w:pStyle w:val="Prrafodelista"/>
        <w:numPr>
          <w:ilvl w:val="1"/>
          <w:numId w:val="12"/>
        </w:numPr>
        <w:spacing w:before="100" w:beforeAutospacing="1" w:after="100" w:afterAutospacing="1" w:line="240" w:lineRule="auto"/>
        <w:ind w:left="567" w:hanging="567"/>
        <w:jc w:val="both"/>
        <w:rPr>
          <w:rFonts w:ascii="Times New Roman" w:hAnsi="Times New Roman" w:cs="Times New Roman"/>
          <w:b/>
          <w:bCs/>
          <w:sz w:val="24"/>
          <w:szCs w:val="24"/>
        </w:rPr>
      </w:pPr>
      <w:r w:rsidRPr="0002395C">
        <w:rPr>
          <w:rFonts w:ascii="Times New Roman" w:hAnsi="Times New Roman" w:cs="Times New Roman"/>
          <w:b/>
          <w:bCs/>
          <w:sz w:val="24"/>
          <w:szCs w:val="24"/>
        </w:rPr>
        <w:t>Respuesta institucional</w:t>
      </w:r>
    </w:p>
    <w:p w14:paraId="4C66B1DC" w14:textId="59DD2510" w:rsidR="000B2D15" w:rsidRPr="0002395C" w:rsidRDefault="000B2D15" w:rsidP="0002395C">
      <w:pPr>
        <w:spacing w:after="0" w:line="240" w:lineRule="auto"/>
        <w:jc w:val="both"/>
        <w:rPr>
          <w:rFonts w:ascii="Times New Roman" w:hAnsi="Times New Roman" w:cs="Times New Roman"/>
          <w:sz w:val="24"/>
          <w:szCs w:val="24"/>
        </w:rPr>
      </w:pPr>
      <w:r w:rsidRPr="0002395C">
        <w:rPr>
          <w:rFonts w:ascii="Times New Roman" w:hAnsi="Times New Roman" w:cs="Times New Roman"/>
          <w:sz w:val="24"/>
          <w:szCs w:val="24"/>
        </w:rPr>
        <w:t xml:space="preserve">Transcurridos </w:t>
      </w:r>
      <w:r w:rsidR="00E358D5">
        <w:rPr>
          <w:rFonts w:ascii="Times New Roman" w:hAnsi="Times New Roman" w:cs="Times New Roman"/>
          <w:sz w:val="24"/>
          <w:szCs w:val="24"/>
        </w:rPr>
        <w:t>casi tres</w:t>
      </w:r>
      <w:r w:rsidRPr="0002395C">
        <w:rPr>
          <w:rFonts w:ascii="Times New Roman" w:hAnsi="Times New Roman" w:cs="Times New Roman"/>
          <w:sz w:val="24"/>
          <w:szCs w:val="24"/>
        </w:rPr>
        <w:t xml:space="preserve"> años desde la formulación de las recomendaciones del Comité a Colombia, e</w:t>
      </w:r>
      <w:r w:rsidR="0002552A" w:rsidRPr="0002395C">
        <w:rPr>
          <w:rFonts w:ascii="Times New Roman" w:hAnsi="Times New Roman" w:cs="Times New Roman"/>
          <w:sz w:val="24"/>
          <w:szCs w:val="24"/>
        </w:rPr>
        <w:t xml:space="preserve">l Estado </w:t>
      </w:r>
      <w:r w:rsidRPr="0002395C">
        <w:rPr>
          <w:rFonts w:ascii="Times New Roman" w:hAnsi="Times New Roman" w:cs="Times New Roman"/>
          <w:sz w:val="24"/>
          <w:szCs w:val="24"/>
        </w:rPr>
        <w:t>continúa siendo</w:t>
      </w:r>
      <w:r w:rsidR="0002552A" w:rsidRPr="0002395C">
        <w:rPr>
          <w:rFonts w:ascii="Times New Roman" w:hAnsi="Times New Roman" w:cs="Times New Roman"/>
          <w:sz w:val="24"/>
          <w:szCs w:val="24"/>
        </w:rPr>
        <w:t xml:space="preserve"> incapaz de contrarrestar el aumento de agresiones contra líderes sociales y defensores de </w:t>
      </w:r>
      <w:r w:rsidRPr="0002395C">
        <w:rPr>
          <w:rFonts w:ascii="Times New Roman" w:hAnsi="Times New Roman" w:cs="Times New Roman"/>
          <w:sz w:val="24"/>
          <w:szCs w:val="24"/>
        </w:rPr>
        <w:t>derechos humanos</w:t>
      </w:r>
      <w:r w:rsidR="00FC4254" w:rsidRPr="0002395C">
        <w:rPr>
          <w:rFonts w:ascii="Times New Roman" w:hAnsi="Times New Roman" w:cs="Times New Roman"/>
          <w:sz w:val="24"/>
          <w:szCs w:val="24"/>
        </w:rPr>
        <w:t xml:space="preserve">. </w:t>
      </w:r>
    </w:p>
    <w:p w14:paraId="24EC2776" w14:textId="77777777" w:rsidR="000B2D15" w:rsidRPr="0002395C" w:rsidRDefault="000B2D15" w:rsidP="0002395C">
      <w:pPr>
        <w:spacing w:after="0" w:line="240" w:lineRule="auto"/>
        <w:jc w:val="both"/>
        <w:rPr>
          <w:rFonts w:ascii="Times New Roman" w:hAnsi="Times New Roman" w:cs="Times New Roman"/>
          <w:sz w:val="24"/>
          <w:szCs w:val="24"/>
        </w:rPr>
      </w:pPr>
    </w:p>
    <w:p w14:paraId="7EDBD1A0" w14:textId="45CCC675" w:rsidR="000B2D15" w:rsidRPr="0002395C" w:rsidRDefault="00FC4254" w:rsidP="0002395C">
      <w:pPr>
        <w:spacing w:after="0" w:line="240" w:lineRule="auto"/>
        <w:jc w:val="both"/>
        <w:rPr>
          <w:rFonts w:ascii="Times New Roman" w:eastAsia="Arial" w:hAnsi="Times New Roman" w:cs="Times New Roman"/>
          <w:sz w:val="24"/>
          <w:szCs w:val="24"/>
          <w:lang w:val="es-ES"/>
        </w:rPr>
      </w:pPr>
      <w:r w:rsidRPr="0002395C">
        <w:rPr>
          <w:rFonts w:ascii="Times New Roman" w:hAnsi="Times New Roman" w:cs="Times New Roman"/>
          <w:sz w:val="24"/>
          <w:szCs w:val="24"/>
        </w:rPr>
        <w:t>P</w:t>
      </w:r>
      <w:r w:rsidR="0002552A" w:rsidRPr="0002395C">
        <w:rPr>
          <w:rFonts w:ascii="Times New Roman" w:hAnsi="Times New Roman" w:cs="Times New Roman"/>
          <w:sz w:val="24"/>
          <w:szCs w:val="24"/>
        </w:rPr>
        <w:t>or un lado</w:t>
      </w:r>
      <w:r w:rsidR="009A3588" w:rsidRPr="0002395C">
        <w:rPr>
          <w:rFonts w:ascii="Times New Roman" w:hAnsi="Times New Roman" w:cs="Times New Roman"/>
          <w:sz w:val="24"/>
          <w:szCs w:val="24"/>
        </w:rPr>
        <w:t>,</w:t>
      </w:r>
      <w:r w:rsidR="0002552A" w:rsidRPr="0002395C">
        <w:rPr>
          <w:rFonts w:ascii="Times New Roman" w:hAnsi="Times New Roman" w:cs="Times New Roman"/>
          <w:sz w:val="24"/>
          <w:szCs w:val="24"/>
        </w:rPr>
        <w:t xml:space="preserve"> </w:t>
      </w:r>
      <w:r w:rsidR="00BE36B9" w:rsidRPr="0002395C">
        <w:rPr>
          <w:rFonts w:ascii="Times New Roman" w:hAnsi="Times New Roman" w:cs="Times New Roman"/>
          <w:sz w:val="24"/>
          <w:szCs w:val="24"/>
        </w:rPr>
        <w:t>continúa</w:t>
      </w:r>
      <w:r w:rsidR="009A3588" w:rsidRPr="0002395C">
        <w:rPr>
          <w:rFonts w:ascii="Times New Roman" w:hAnsi="Times New Roman" w:cs="Times New Roman"/>
          <w:sz w:val="24"/>
          <w:szCs w:val="24"/>
        </w:rPr>
        <w:t xml:space="preserve"> siendo </w:t>
      </w:r>
      <w:r w:rsidR="00BE36B9" w:rsidRPr="0002395C">
        <w:rPr>
          <w:rFonts w:ascii="Times New Roman" w:hAnsi="Times New Roman" w:cs="Times New Roman"/>
          <w:sz w:val="24"/>
          <w:szCs w:val="24"/>
        </w:rPr>
        <w:t xml:space="preserve">ineficaz al </w:t>
      </w:r>
      <w:r w:rsidR="009A3588" w:rsidRPr="0002395C">
        <w:rPr>
          <w:rFonts w:ascii="Times New Roman" w:hAnsi="Times New Roman" w:cs="Times New Roman"/>
          <w:sz w:val="24"/>
          <w:szCs w:val="24"/>
        </w:rPr>
        <w:t>investiga</w:t>
      </w:r>
      <w:r w:rsidR="00BE36B9" w:rsidRPr="0002395C">
        <w:rPr>
          <w:rFonts w:ascii="Times New Roman" w:hAnsi="Times New Roman" w:cs="Times New Roman"/>
          <w:sz w:val="24"/>
          <w:szCs w:val="24"/>
        </w:rPr>
        <w:t>r</w:t>
      </w:r>
      <w:r w:rsidR="009A3588" w:rsidRPr="0002395C">
        <w:rPr>
          <w:rFonts w:ascii="Times New Roman" w:hAnsi="Times New Roman" w:cs="Times New Roman"/>
          <w:sz w:val="24"/>
          <w:szCs w:val="24"/>
        </w:rPr>
        <w:t xml:space="preserve">, juzgar y sancionar efectivamente a los </w:t>
      </w:r>
      <w:r w:rsidR="000B2D15" w:rsidRPr="0002395C">
        <w:rPr>
          <w:rFonts w:ascii="Times New Roman" w:hAnsi="Times New Roman" w:cs="Times New Roman"/>
          <w:sz w:val="24"/>
          <w:szCs w:val="24"/>
        </w:rPr>
        <w:t>responsables</w:t>
      </w:r>
      <w:r w:rsidR="009A3588" w:rsidRPr="0002395C">
        <w:rPr>
          <w:rFonts w:ascii="Times New Roman" w:hAnsi="Times New Roman" w:cs="Times New Roman"/>
          <w:sz w:val="24"/>
          <w:szCs w:val="24"/>
        </w:rPr>
        <w:t xml:space="preserve"> de estos hechos</w:t>
      </w:r>
      <w:r w:rsidR="000B2D15" w:rsidRPr="0002395C">
        <w:rPr>
          <w:rFonts w:ascii="Times New Roman" w:hAnsi="Times New Roman" w:cs="Times New Roman"/>
          <w:sz w:val="24"/>
          <w:szCs w:val="24"/>
        </w:rPr>
        <w:t>,</w:t>
      </w:r>
      <w:r w:rsidR="009A3588" w:rsidRPr="0002395C">
        <w:rPr>
          <w:rFonts w:ascii="Times New Roman" w:hAnsi="Times New Roman" w:cs="Times New Roman"/>
          <w:sz w:val="24"/>
          <w:szCs w:val="24"/>
        </w:rPr>
        <w:t xml:space="preserve"> favorec</w:t>
      </w:r>
      <w:r w:rsidR="00BE36B9" w:rsidRPr="0002395C">
        <w:rPr>
          <w:rFonts w:ascii="Times New Roman" w:hAnsi="Times New Roman" w:cs="Times New Roman"/>
          <w:sz w:val="24"/>
          <w:szCs w:val="24"/>
        </w:rPr>
        <w:t>i</w:t>
      </w:r>
      <w:r w:rsidR="009A3588" w:rsidRPr="0002395C">
        <w:rPr>
          <w:rFonts w:ascii="Times New Roman" w:hAnsi="Times New Roman" w:cs="Times New Roman"/>
          <w:sz w:val="24"/>
          <w:szCs w:val="24"/>
        </w:rPr>
        <w:t>e</w:t>
      </w:r>
      <w:r w:rsidR="00BE36B9" w:rsidRPr="0002395C">
        <w:rPr>
          <w:rFonts w:ascii="Times New Roman" w:hAnsi="Times New Roman" w:cs="Times New Roman"/>
          <w:sz w:val="24"/>
          <w:szCs w:val="24"/>
        </w:rPr>
        <w:t>ndo</w:t>
      </w:r>
      <w:r w:rsidR="009A3588" w:rsidRPr="0002395C">
        <w:rPr>
          <w:rFonts w:ascii="Times New Roman" w:hAnsi="Times New Roman" w:cs="Times New Roman"/>
          <w:sz w:val="24"/>
          <w:szCs w:val="24"/>
        </w:rPr>
        <w:t xml:space="preserve"> la continuidad </w:t>
      </w:r>
      <w:r w:rsidR="000B2D15" w:rsidRPr="0002395C">
        <w:rPr>
          <w:rFonts w:ascii="Times New Roman" w:hAnsi="Times New Roman" w:cs="Times New Roman"/>
          <w:sz w:val="24"/>
          <w:szCs w:val="24"/>
        </w:rPr>
        <w:t>y la impunidad de</w:t>
      </w:r>
      <w:r w:rsidR="009A3588" w:rsidRPr="0002395C">
        <w:rPr>
          <w:rFonts w:ascii="Times New Roman" w:hAnsi="Times New Roman" w:cs="Times New Roman"/>
          <w:sz w:val="24"/>
          <w:szCs w:val="24"/>
        </w:rPr>
        <w:t xml:space="preserve"> estas </w:t>
      </w:r>
      <w:r w:rsidR="005700A9" w:rsidRPr="0002395C">
        <w:rPr>
          <w:rFonts w:ascii="Times New Roman" w:hAnsi="Times New Roman" w:cs="Times New Roman"/>
          <w:sz w:val="24"/>
          <w:szCs w:val="24"/>
        </w:rPr>
        <w:t>agresiones</w:t>
      </w:r>
      <w:r w:rsidR="0086577C" w:rsidRPr="0002395C">
        <w:rPr>
          <w:rFonts w:ascii="Times New Roman" w:hAnsi="Times New Roman" w:cs="Times New Roman"/>
          <w:sz w:val="24"/>
          <w:szCs w:val="24"/>
        </w:rPr>
        <w:t xml:space="preserve">. </w:t>
      </w:r>
      <w:r w:rsidR="00F00C71" w:rsidRPr="0002395C">
        <w:rPr>
          <w:rFonts w:ascii="Times New Roman" w:eastAsia="Arial" w:hAnsi="Times New Roman" w:cs="Times New Roman"/>
          <w:sz w:val="24"/>
          <w:szCs w:val="24"/>
          <w:lang w:val="es-ES"/>
        </w:rPr>
        <w:t>Desde agosto de 2016, como consecuencia de la presión nacional e internacional, la Fiscalía General de la Nación inició una estrategia específica de “investigación y judicialización de amenazas y homicidios contra actores fundamentales para la paz estable y duradera”. Esta acción liderada por la</w:t>
      </w:r>
      <w:r w:rsidR="000B2D15" w:rsidRPr="0002395C">
        <w:rPr>
          <w:rFonts w:ascii="Times New Roman" w:eastAsia="Arial" w:hAnsi="Times New Roman" w:cs="Times New Roman"/>
          <w:sz w:val="24"/>
          <w:szCs w:val="24"/>
          <w:lang w:val="es-ES"/>
        </w:rPr>
        <w:t xml:space="preserve"> entonces</w:t>
      </w:r>
      <w:r w:rsidR="00F00C71" w:rsidRPr="0002395C">
        <w:rPr>
          <w:rFonts w:ascii="Times New Roman" w:eastAsia="Arial" w:hAnsi="Times New Roman" w:cs="Times New Roman"/>
          <w:sz w:val="24"/>
          <w:szCs w:val="24"/>
          <w:lang w:val="es-ES"/>
        </w:rPr>
        <w:t xml:space="preserve"> Vicefiscal General de la Nación</w:t>
      </w:r>
      <w:r w:rsidR="000B2D15" w:rsidRPr="0002395C">
        <w:rPr>
          <w:rFonts w:ascii="Times New Roman" w:eastAsia="Arial" w:hAnsi="Times New Roman" w:cs="Times New Roman"/>
          <w:sz w:val="24"/>
          <w:szCs w:val="24"/>
          <w:lang w:val="es-ES"/>
        </w:rPr>
        <w:t>,</w:t>
      </w:r>
      <w:r w:rsidR="00F00C71" w:rsidRPr="0002395C">
        <w:rPr>
          <w:rFonts w:ascii="Times New Roman" w:eastAsia="Arial" w:hAnsi="Times New Roman" w:cs="Times New Roman"/>
          <w:sz w:val="24"/>
          <w:szCs w:val="24"/>
          <w:lang w:val="es-ES"/>
        </w:rPr>
        <w:t xml:space="preserve"> a través de la Fiscalía Delegada para la Seguridad Ciudadana y la Unidad Especial de Investigación (UEI) creada en el Acuerdo de Paz</w:t>
      </w:r>
      <w:r w:rsidR="00F00C71" w:rsidRPr="0002395C">
        <w:rPr>
          <w:rFonts w:ascii="Times New Roman" w:eastAsia="Arial" w:hAnsi="Times New Roman" w:cs="Times New Roman"/>
          <w:sz w:val="24"/>
          <w:szCs w:val="24"/>
          <w:vertAlign w:val="superscript"/>
          <w:lang w:val="es-ES"/>
        </w:rPr>
        <w:footnoteReference w:id="111"/>
      </w:r>
      <w:r w:rsidR="000B2D15" w:rsidRPr="0002395C">
        <w:rPr>
          <w:rFonts w:ascii="Times New Roman" w:eastAsia="Arial" w:hAnsi="Times New Roman" w:cs="Times New Roman"/>
          <w:sz w:val="24"/>
          <w:szCs w:val="24"/>
          <w:lang w:val="es-ES"/>
        </w:rPr>
        <w:t>,</w:t>
      </w:r>
      <w:r w:rsidR="00F00C71" w:rsidRPr="0002395C">
        <w:rPr>
          <w:rFonts w:ascii="Times New Roman" w:eastAsia="Arial" w:hAnsi="Times New Roman" w:cs="Times New Roman"/>
          <w:sz w:val="24"/>
          <w:szCs w:val="24"/>
          <w:lang w:val="es-ES"/>
        </w:rPr>
        <w:t xml:space="preserve"> contempla </w:t>
      </w:r>
      <w:r w:rsidR="000B2D15" w:rsidRPr="0002395C">
        <w:rPr>
          <w:rFonts w:ascii="Times New Roman" w:eastAsia="Arial" w:hAnsi="Times New Roman" w:cs="Times New Roman"/>
          <w:sz w:val="24"/>
          <w:szCs w:val="24"/>
          <w:lang w:val="es-ES"/>
        </w:rPr>
        <w:t>medidas</w:t>
      </w:r>
      <w:r w:rsidR="00F00C71" w:rsidRPr="0002395C">
        <w:rPr>
          <w:rFonts w:ascii="Times New Roman" w:eastAsia="Arial" w:hAnsi="Times New Roman" w:cs="Times New Roman"/>
          <w:sz w:val="24"/>
          <w:szCs w:val="24"/>
          <w:lang w:val="es-ES"/>
        </w:rPr>
        <w:t xml:space="preserve"> como la formación y directrices para que la condición de defensor</w:t>
      </w:r>
      <w:r w:rsidR="000B2D15" w:rsidRPr="0002395C">
        <w:rPr>
          <w:rFonts w:ascii="Times New Roman" w:eastAsia="Arial" w:hAnsi="Times New Roman" w:cs="Times New Roman"/>
          <w:sz w:val="24"/>
          <w:szCs w:val="24"/>
          <w:lang w:val="es-ES"/>
        </w:rPr>
        <w:t xml:space="preserve"> o defensora</w:t>
      </w:r>
      <w:r w:rsidR="00F00C71" w:rsidRPr="0002395C">
        <w:rPr>
          <w:rFonts w:ascii="Times New Roman" w:eastAsia="Arial" w:hAnsi="Times New Roman" w:cs="Times New Roman"/>
          <w:sz w:val="24"/>
          <w:szCs w:val="24"/>
          <w:lang w:val="es-ES"/>
        </w:rPr>
        <w:t xml:space="preserve"> de </w:t>
      </w:r>
      <w:r w:rsidR="000B2D15" w:rsidRPr="0002395C">
        <w:rPr>
          <w:rFonts w:ascii="Times New Roman" w:eastAsia="Arial" w:hAnsi="Times New Roman" w:cs="Times New Roman"/>
          <w:sz w:val="24"/>
          <w:szCs w:val="24"/>
          <w:lang w:val="es-ES"/>
        </w:rPr>
        <w:t>d</w:t>
      </w:r>
      <w:r w:rsidR="00F00C71" w:rsidRPr="0002395C">
        <w:rPr>
          <w:rFonts w:ascii="Times New Roman" w:eastAsia="Arial" w:hAnsi="Times New Roman" w:cs="Times New Roman"/>
          <w:sz w:val="24"/>
          <w:szCs w:val="24"/>
          <w:lang w:val="es-ES"/>
        </w:rPr>
        <w:t xml:space="preserve">erechos </w:t>
      </w:r>
      <w:r w:rsidR="000B2D15" w:rsidRPr="0002395C">
        <w:rPr>
          <w:rFonts w:ascii="Times New Roman" w:eastAsia="Arial" w:hAnsi="Times New Roman" w:cs="Times New Roman"/>
          <w:sz w:val="24"/>
          <w:szCs w:val="24"/>
          <w:lang w:val="es-ES"/>
        </w:rPr>
        <w:t>h</w:t>
      </w:r>
      <w:r w:rsidR="00F00C71" w:rsidRPr="0002395C">
        <w:rPr>
          <w:rFonts w:ascii="Times New Roman" w:eastAsia="Arial" w:hAnsi="Times New Roman" w:cs="Times New Roman"/>
          <w:sz w:val="24"/>
          <w:szCs w:val="24"/>
          <w:lang w:val="es-ES"/>
        </w:rPr>
        <w:t xml:space="preserve">umanos sea tomada en cuenta como hipótesis investigativa, la </w:t>
      </w:r>
      <w:r w:rsidR="000B2D15" w:rsidRPr="0002395C">
        <w:rPr>
          <w:rFonts w:ascii="Times New Roman" w:eastAsia="Arial" w:hAnsi="Times New Roman" w:cs="Times New Roman"/>
          <w:sz w:val="24"/>
          <w:szCs w:val="24"/>
          <w:lang w:val="es-ES"/>
        </w:rPr>
        <w:t xml:space="preserve">expedición de la </w:t>
      </w:r>
      <w:r w:rsidR="00F00C71" w:rsidRPr="0002395C">
        <w:rPr>
          <w:rFonts w:ascii="Times New Roman" w:eastAsia="Arial" w:hAnsi="Times New Roman" w:cs="Times New Roman"/>
          <w:sz w:val="24"/>
          <w:szCs w:val="24"/>
          <w:lang w:val="es-ES"/>
        </w:rPr>
        <w:t>Directiva 002 de 2017 sobre la investigación de delitos contra personas defensoras construida con el apoyo técnico de la CIDH,</w:t>
      </w:r>
      <w:r w:rsidR="000B2D15" w:rsidRPr="0002395C">
        <w:rPr>
          <w:rFonts w:ascii="Times New Roman" w:eastAsia="Arial" w:hAnsi="Times New Roman" w:cs="Times New Roman"/>
          <w:sz w:val="24"/>
          <w:szCs w:val="24"/>
          <w:lang w:val="es-ES"/>
        </w:rPr>
        <w:t xml:space="preserve"> </w:t>
      </w:r>
      <w:r w:rsidR="009F2CB7" w:rsidRPr="0002395C">
        <w:rPr>
          <w:rFonts w:ascii="Times New Roman" w:eastAsia="Arial" w:hAnsi="Times New Roman" w:cs="Times New Roman"/>
          <w:sz w:val="24"/>
          <w:szCs w:val="24"/>
          <w:lang w:val="es-ES"/>
        </w:rPr>
        <w:t xml:space="preserve">o </w:t>
      </w:r>
      <w:r w:rsidR="000B2D15" w:rsidRPr="0002395C">
        <w:rPr>
          <w:rFonts w:ascii="Times New Roman" w:eastAsia="Arial" w:hAnsi="Times New Roman" w:cs="Times New Roman"/>
          <w:sz w:val="24"/>
          <w:szCs w:val="24"/>
          <w:lang w:val="es-ES"/>
        </w:rPr>
        <w:t>la adopción de una</w:t>
      </w:r>
      <w:r w:rsidR="00F00C71" w:rsidRPr="0002395C">
        <w:rPr>
          <w:rFonts w:ascii="Times New Roman" w:eastAsia="Arial" w:hAnsi="Times New Roman" w:cs="Times New Roman"/>
          <w:sz w:val="24"/>
          <w:szCs w:val="24"/>
          <w:lang w:val="es-ES"/>
        </w:rPr>
        <w:t xml:space="preserve"> metodología de asociación de casos, entre otras.</w:t>
      </w:r>
    </w:p>
    <w:p w14:paraId="0F912690" w14:textId="77777777" w:rsidR="000B2D15" w:rsidRPr="0002395C" w:rsidRDefault="000B2D15" w:rsidP="0002395C">
      <w:pPr>
        <w:spacing w:after="0" w:line="240" w:lineRule="auto"/>
        <w:jc w:val="both"/>
        <w:rPr>
          <w:rFonts w:ascii="Times New Roman" w:eastAsia="Arial" w:hAnsi="Times New Roman" w:cs="Times New Roman"/>
          <w:sz w:val="24"/>
          <w:szCs w:val="24"/>
          <w:lang w:val="es-ES"/>
        </w:rPr>
      </w:pPr>
    </w:p>
    <w:p w14:paraId="2B206E23" w14:textId="5BE66253" w:rsidR="00F00C71" w:rsidRPr="0002395C" w:rsidRDefault="000B2D15" w:rsidP="0002395C">
      <w:pPr>
        <w:spacing w:after="0" w:line="240" w:lineRule="auto"/>
        <w:jc w:val="both"/>
        <w:rPr>
          <w:rFonts w:ascii="Times New Roman" w:eastAsia="Arial" w:hAnsi="Times New Roman" w:cs="Times New Roman"/>
          <w:sz w:val="24"/>
          <w:szCs w:val="24"/>
          <w:lang w:val="es-ES"/>
        </w:rPr>
      </w:pPr>
      <w:r w:rsidRPr="0002395C">
        <w:rPr>
          <w:rFonts w:ascii="Times New Roman" w:eastAsia="Arial" w:hAnsi="Times New Roman" w:cs="Times New Roman"/>
          <w:sz w:val="24"/>
          <w:szCs w:val="24"/>
          <w:lang w:val="es-ES"/>
        </w:rPr>
        <w:t xml:space="preserve">Infortunadamente, las organizaciones de derechos humanos hemos identificado </w:t>
      </w:r>
      <w:r w:rsidR="00F00C71" w:rsidRPr="0002395C">
        <w:rPr>
          <w:rFonts w:ascii="Times New Roman" w:eastAsia="Arial" w:hAnsi="Times New Roman" w:cs="Times New Roman"/>
          <w:sz w:val="24"/>
          <w:szCs w:val="24"/>
          <w:lang w:val="es-ES"/>
        </w:rPr>
        <w:t xml:space="preserve">una serie de falencias </w:t>
      </w:r>
      <w:r w:rsidRPr="0002395C">
        <w:rPr>
          <w:rFonts w:ascii="Times New Roman" w:eastAsia="Arial" w:hAnsi="Times New Roman" w:cs="Times New Roman"/>
          <w:sz w:val="24"/>
          <w:szCs w:val="24"/>
          <w:lang w:val="es-ES"/>
        </w:rPr>
        <w:t>en esta estrategia</w:t>
      </w:r>
      <w:r w:rsidR="00F00C71" w:rsidRPr="0002395C">
        <w:rPr>
          <w:rFonts w:ascii="Times New Roman" w:eastAsia="Arial" w:hAnsi="Times New Roman" w:cs="Times New Roman"/>
          <w:sz w:val="24"/>
          <w:szCs w:val="24"/>
          <w:lang w:val="es-ES"/>
        </w:rPr>
        <w:t xml:space="preserve">: i) se priorizan los homicidios en perjuicio de la investigación de otras graves agresiones como atentados, amenazas y violencia basada en género; </w:t>
      </w:r>
      <w:proofErr w:type="spellStart"/>
      <w:r w:rsidR="00F00C71" w:rsidRPr="0002395C">
        <w:rPr>
          <w:rFonts w:ascii="Times New Roman" w:eastAsia="Arial" w:hAnsi="Times New Roman" w:cs="Times New Roman"/>
          <w:sz w:val="24"/>
          <w:szCs w:val="24"/>
          <w:lang w:val="es-ES"/>
        </w:rPr>
        <w:t>ii</w:t>
      </w:r>
      <w:proofErr w:type="spellEnd"/>
      <w:r w:rsidR="00F00C71" w:rsidRPr="0002395C">
        <w:rPr>
          <w:rFonts w:ascii="Times New Roman" w:eastAsia="Arial" w:hAnsi="Times New Roman" w:cs="Times New Roman"/>
          <w:sz w:val="24"/>
          <w:szCs w:val="24"/>
          <w:lang w:val="es-ES"/>
        </w:rPr>
        <w:t>) se concentra</w:t>
      </w:r>
      <w:r w:rsidRPr="0002395C">
        <w:rPr>
          <w:rFonts w:ascii="Times New Roman" w:eastAsia="Arial" w:hAnsi="Times New Roman" w:cs="Times New Roman"/>
          <w:sz w:val="24"/>
          <w:szCs w:val="24"/>
          <w:lang w:val="es-ES"/>
        </w:rPr>
        <w:t>n</w:t>
      </w:r>
      <w:r w:rsidR="00F00C71" w:rsidRPr="0002395C">
        <w:rPr>
          <w:rFonts w:ascii="Times New Roman" w:eastAsia="Arial" w:hAnsi="Times New Roman" w:cs="Times New Roman"/>
          <w:sz w:val="24"/>
          <w:szCs w:val="24"/>
          <w:lang w:val="es-ES"/>
        </w:rPr>
        <w:t xml:space="preserve"> en hechos ocurridos con posterioridad </w:t>
      </w:r>
      <w:r w:rsidRPr="0002395C">
        <w:rPr>
          <w:rFonts w:ascii="Times New Roman" w:eastAsia="Arial" w:hAnsi="Times New Roman" w:cs="Times New Roman"/>
          <w:sz w:val="24"/>
          <w:szCs w:val="24"/>
          <w:lang w:val="es-ES"/>
        </w:rPr>
        <w:t>al año</w:t>
      </w:r>
      <w:r w:rsidR="00F00C71" w:rsidRPr="0002395C">
        <w:rPr>
          <w:rFonts w:ascii="Times New Roman" w:eastAsia="Arial" w:hAnsi="Times New Roman" w:cs="Times New Roman"/>
          <w:sz w:val="24"/>
          <w:szCs w:val="24"/>
          <w:lang w:val="es-ES"/>
        </w:rPr>
        <w:t xml:space="preserve"> 2016</w:t>
      </w:r>
      <w:r w:rsidRPr="0002395C">
        <w:rPr>
          <w:rFonts w:ascii="Times New Roman" w:eastAsia="Arial" w:hAnsi="Times New Roman" w:cs="Times New Roman"/>
          <w:sz w:val="24"/>
          <w:szCs w:val="24"/>
          <w:lang w:val="es-ES"/>
        </w:rPr>
        <w:t>,</w:t>
      </w:r>
      <w:r w:rsidR="00F00C71" w:rsidRPr="0002395C">
        <w:rPr>
          <w:rFonts w:ascii="Times New Roman" w:eastAsia="Arial" w:hAnsi="Times New Roman" w:cs="Times New Roman"/>
          <w:sz w:val="24"/>
          <w:szCs w:val="24"/>
          <w:lang w:val="es-ES"/>
        </w:rPr>
        <w:t xml:space="preserve"> en perjuicio de la superación </w:t>
      </w:r>
      <w:r w:rsidR="00F00C71" w:rsidRPr="0002395C">
        <w:rPr>
          <w:rFonts w:ascii="Times New Roman" w:eastAsia="Arial" w:hAnsi="Times New Roman" w:cs="Times New Roman"/>
          <w:sz w:val="24"/>
          <w:szCs w:val="24"/>
          <w:lang w:val="es-ES"/>
        </w:rPr>
        <w:lastRenderedPageBreak/>
        <w:t xml:space="preserve">de las cifras históricas de impunidad; </w:t>
      </w:r>
      <w:proofErr w:type="spellStart"/>
      <w:r w:rsidR="00F00C71" w:rsidRPr="0002395C">
        <w:rPr>
          <w:rFonts w:ascii="Times New Roman" w:eastAsia="Arial" w:hAnsi="Times New Roman" w:cs="Times New Roman"/>
          <w:sz w:val="24"/>
          <w:szCs w:val="24"/>
          <w:lang w:val="es-ES"/>
        </w:rPr>
        <w:t>iii</w:t>
      </w:r>
      <w:proofErr w:type="spellEnd"/>
      <w:r w:rsidR="00F00C71" w:rsidRPr="0002395C">
        <w:rPr>
          <w:rFonts w:ascii="Times New Roman" w:eastAsia="Arial" w:hAnsi="Times New Roman" w:cs="Times New Roman"/>
          <w:sz w:val="24"/>
          <w:szCs w:val="24"/>
          <w:lang w:val="es-ES"/>
        </w:rPr>
        <w:t xml:space="preserve">) </w:t>
      </w:r>
      <w:r w:rsidRPr="0002395C">
        <w:rPr>
          <w:rFonts w:ascii="Times New Roman" w:eastAsia="Arial" w:hAnsi="Times New Roman" w:cs="Times New Roman"/>
          <w:sz w:val="24"/>
          <w:szCs w:val="24"/>
          <w:lang w:val="es-ES"/>
        </w:rPr>
        <w:t>parten de</w:t>
      </w:r>
      <w:r w:rsidR="00F00C71" w:rsidRPr="0002395C">
        <w:rPr>
          <w:rFonts w:ascii="Times New Roman" w:eastAsia="Arial" w:hAnsi="Times New Roman" w:cs="Times New Roman"/>
          <w:sz w:val="24"/>
          <w:szCs w:val="24"/>
          <w:lang w:val="es-ES"/>
        </w:rPr>
        <w:t xml:space="preserve"> un universo reducido de víctimas</w:t>
      </w:r>
      <w:r w:rsidRPr="0002395C">
        <w:rPr>
          <w:rFonts w:ascii="Times New Roman" w:eastAsia="Arial" w:hAnsi="Times New Roman" w:cs="Times New Roman"/>
          <w:sz w:val="24"/>
          <w:szCs w:val="24"/>
          <w:lang w:val="es-ES"/>
        </w:rPr>
        <w:t>,</w:t>
      </w:r>
      <w:r w:rsidR="00F00C71" w:rsidRPr="0002395C">
        <w:rPr>
          <w:rFonts w:ascii="Times New Roman" w:eastAsia="Arial" w:hAnsi="Times New Roman" w:cs="Times New Roman"/>
          <w:sz w:val="24"/>
          <w:szCs w:val="24"/>
          <w:lang w:val="es-ES"/>
        </w:rPr>
        <w:t xml:space="preserve"> que se circunscribe a los </w:t>
      </w:r>
      <w:r w:rsidRPr="0002395C">
        <w:rPr>
          <w:rFonts w:ascii="Times New Roman" w:eastAsia="Arial" w:hAnsi="Times New Roman" w:cs="Times New Roman"/>
          <w:sz w:val="24"/>
          <w:szCs w:val="24"/>
          <w:lang w:val="es-ES"/>
        </w:rPr>
        <w:t>casos registrados por</w:t>
      </w:r>
      <w:r w:rsidR="00F00C71" w:rsidRPr="0002395C">
        <w:rPr>
          <w:rFonts w:ascii="Times New Roman" w:eastAsia="Arial" w:hAnsi="Times New Roman" w:cs="Times New Roman"/>
          <w:sz w:val="24"/>
          <w:szCs w:val="24"/>
          <w:lang w:val="es-ES"/>
        </w:rPr>
        <w:t xml:space="preserve"> la </w:t>
      </w:r>
      <w:r w:rsidRPr="0002395C">
        <w:rPr>
          <w:rFonts w:ascii="Times New Roman" w:eastAsia="Arial" w:hAnsi="Times New Roman" w:cs="Times New Roman"/>
          <w:sz w:val="24"/>
          <w:szCs w:val="24"/>
          <w:lang w:val="es-ES"/>
        </w:rPr>
        <w:t>OACNUDH</w:t>
      </w:r>
      <w:r w:rsidR="00F00C71" w:rsidRPr="0002395C">
        <w:rPr>
          <w:rFonts w:ascii="Times New Roman" w:eastAsia="Arial" w:hAnsi="Times New Roman" w:cs="Times New Roman"/>
          <w:sz w:val="24"/>
          <w:szCs w:val="24"/>
          <w:lang w:val="es-ES"/>
        </w:rPr>
        <w:t xml:space="preserve">; y </w:t>
      </w:r>
      <w:proofErr w:type="spellStart"/>
      <w:r w:rsidR="00F00C71" w:rsidRPr="0002395C">
        <w:rPr>
          <w:rFonts w:ascii="Times New Roman" w:eastAsia="Arial" w:hAnsi="Times New Roman" w:cs="Times New Roman"/>
          <w:sz w:val="24"/>
          <w:szCs w:val="24"/>
          <w:lang w:val="es-ES"/>
        </w:rPr>
        <w:t>iv</w:t>
      </w:r>
      <w:proofErr w:type="spellEnd"/>
      <w:r w:rsidR="00F00C71" w:rsidRPr="0002395C">
        <w:rPr>
          <w:rFonts w:ascii="Times New Roman" w:eastAsia="Arial" w:hAnsi="Times New Roman" w:cs="Times New Roman"/>
          <w:sz w:val="24"/>
          <w:szCs w:val="24"/>
          <w:lang w:val="es-ES"/>
        </w:rPr>
        <w:t xml:space="preserve">) tergiversa el concepto de </w:t>
      </w:r>
      <w:r w:rsidR="00F00C71" w:rsidRPr="0002395C">
        <w:rPr>
          <w:rFonts w:ascii="Times New Roman" w:eastAsia="Arial" w:hAnsi="Times New Roman" w:cs="Times New Roman"/>
          <w:i/>
          <w:iCs/>
          <w:sz w:val="24"/>
          <w:szCs w:val="24"/>
          <w:lang w:val="es-ES"/>
        </w:rPr>
        <w:t>esclarecimiento</w:t>
      </w:r>
      <w:r w:rsidR="00F00C71" w:rsidRPr="0002395C">
        <w:rPr>
          <w:rFonts w:ascii="Times New Roman" w:eastAsia="Arial" w:hAnsi="Times New Roman" w:cs="Times New Roman"/>
          <w:sz w:val="24"/>
          <w:szCs w:val="24"/>
          <w:lang w:val="es-ES"/>
        </w:rPr>
        <w:t xml:space="preserve"> al reduci</w:t>
      </w:r>
      <w:r w:rsidR="005669BC" w:rsidRPr="0002395C">
        <w:rPr>
          <w:rFonts w:ascii="Times New Roman" w:eastAsia="Arial" w:hAnsi="Times New Roman" w:cs="Times New Roman"/>
          <w:sz w:val="24"/>
          <w:szCs w:val="24"/>
          <w:lang w:val="es-ES"/>
        </w:rPr>
        <w:t>rlo</w:t>
      </w:r>
      <w:r w:rsidR="00F00C71" w:rsidRPr="0002395C">
        <w:rPr>
          <w:rFonts w:ascii="Times New Roman" w:eastAsia="Arial" w:hAnsi="Times New Roman" w:cs="Times New Roman"/>
          <w:sz w:val="24"/>
          <w:szCs w:val="24"/>
          <w:lang w:val="es-ES"/>
        </w:rPr>
        <w:t xml:space="preserve"> a cualquier tipo de avance o actuación en las investigaciones. </w:t>
      </w:r>
    </w:p>
    <w:p w14:paraId="3056F29B" w14:textId="77777777" w:rsidR="009F2CB7" w:rsidRPr="0002395C" w:rsidRDefault="009F2CB7" w:rsidP="0002395C">
      <w:pPr>
        <w:spacing w:after="0" w:line="240" w:lineRule="auto"/>
        <w:jc w:val="both"/>
        <w:rPr>
          <w:rFonts w:ascii="Times New Roman" w:eastAsia="Arial" w:hAnsi="Times New Roman" w:cs="Times New Roman"/>
          <w:sz w:val="24"/>
          <w:szCs w:val="24"/>
          <w:lang w:val="es-ES"/>
        </w:rPr>
      </w:pPr>
    </w:p>
    <w:p w14:paraId="70B5545E" w14:textId="676719E9" w:rsidR="00B65CB2" w:rsidRPr="0002395C" w:rsidRDefault="00F00C71" w:rsidP="0002395C">
      <w:pPr>
        <w:spacing w:after="0" w:line="240" w:lineRule="auto"/>
        <w:jc w:val="both"/>
        <w:rPr>
          <w:rFonts w:ascii="Times New Roman" w:hAnsi="Times New Roman" w:cs="Times New Roman"/>
          <w:sz w:val="24"/>
          <w:szCs w:val="24"/>
        </w:rPr>
      </w:pPr>
      <w:r w:rsidRPr="0002395C">
        <w:rPr>
          <w:rFonts w:ascii="Times New Roman" w:eastAsia="Arial" w:hAnsi="Times New Roman" w:cs="Times New Roman"/>
          <w:sz w:val="24"/>
          <w:szCs w:val="24"/>
          <w:lang w:val="es-ES"/>
        </w:rPr>
        <w:t xml:space="preserve">Así, la Fiscalía hace seguimiento </w:t>
      </w:r>
      <w:r w:rsidR="009F2CB7" w:rsidRPr="0002395C">
        <w:rPr>
          <w:rFonts w:ascii="Times New Roman" w:eastAsia="Arial" w:hAnsi="Times New Roman" w:cs="Times New Roman"/>
          <w:sz w:val="24"/>
          <w:szCs w:val="24"/>
          <w:lang w:val="es-ES"/>
        </w:rPr>
        <w:t xml:space="preserve">actualmente </w:t>
      </w:r>
      <w:r w:rsidRPr="0002395C">
        <w:rPr>
          <w:rFonts w:ascii="Times New Roman" w:eastAsia="Arial" w:hAnsi="Times New Roman" w:cs="Times New Roman"/>
          <w:sz w:val="24"/>
          <w:szCs w:val="24"/>
          <w:lang w:val="es-ES"/>
        </w:rPr>
        <w:t>a 513 casos de homicidios ocurridos entre el 1 de enero de 2016 y el 5 de junio del 2019</w:t>
      </w:r>
      <w:r w:rsidRPr="0002395C">
        <w:rPr>
          <w:rFonts w:ascii="Times New Roman" w:eastAsia="Arial" w:hAnsi="Times New Roman" w:cs="Times New Roman"/>
          <w:sz w:val="24"/>
          <w:szCs w:val="24"/>
          <w:vertAlign w:val="superscript"/>
          <w:lang w:val="es-ES"/>
        </w:rPr>
        <w:footnoteReference w:id="112"/>
      </w:r>
      <w:r w:rsidRPr="0002395C">
        <w:rPr>
          <w:rFonts w:ascii="Times New Roman" w:eastAsia="Arial" w:hAnsi="Times New Roman" w:cs="Times New Roman"/>
          <w:sz w:val="24"/>
          <w:szCs w:val="24"/>
          <w:lang w:val="es-ES"/>
        </w:rPr>
        <w:t xml:space="preserve">, frente a los cuales señala que hay avances en un 46%, sin discriminar en qué etapa se encuentran. Sin embargo, en su rendición de cuentas, la </w:t>
      </w:r>
      <w:r w:rsidR="009F2CB7" w:rsidRPr="0002395C">
        <w:rPr>
          <w:rFonts w:ascii="Times New Roman" w:eastAsia="Arial" w:hAnsi="Times New Roman" w:cs="Times New Roman"/>
          <w:sz w:val="24"/>
          <w:szCs w:val="24"/>
          <w:lang w:val="es-ES"/>
        </w:rPr>
        <w:t>F</w:t>
      </w:r>
      <w:r w:rsidRPr="0002395C">
        <w:rPr>
          <w:rFonts w:ascii="Times New Roman" w:eastAsia="Arial" w:hAnsi="Times New Roman" w:cs="Times New Roman"/>
          <w:sz w:val="24"/>
          <w:szCs w:val="24"/>
          <w:lang w:val="es-ES"/>
        </w:rPr>
        <w:t xml:space="preserve">iscalía </w:t>
      </w:r>
      <w:r w:rsidR="009F2CB7" w:rsidRPr="0002395C">
        <w:rPr>
          <w:rFonts w:ascii="Times New Roman" w:eastAsia="Arial" w:hAnsi="Times New Roman" w:cs="Times New Roman"/>
          <w:sz w:val="24"/>
          <w:szCs w:val="24"/>
          <w:lang w:val="es-ES"/>
        </w:rPr>
        <w:t xml:space="preserve">explica que </w:t>
      </w:r>
      <w:r w:rsidRPr="0002395C">
        <w:rPr>
          <w:rFonts w:ascii="Times New Roman" w:eastAsia="Arial" w:hAnsi="Times New Roman" w:cs="Times New Roman"/>
          <w:sz w:val="24"/>
          <w:szCs w:val="24"/>
          <w:lang w:val="es-ES"/>
        </w:rPr>
        <w:t xml:space="preserve">se concentra en 285 casos de homicidio reportados por </w:t>
      </w:r>
      <w:r w:rsidR="009F2CB7" w:rsidRPr="0002395C">
        <w:rPr>
          <w:rFonts w:ascii="Times New Roman" w:eastAsia="Arial" w:hAnsi="Times New Roman" w:cs="Times New Roman"/>
          <w:sz w:val="24"/>
          <w:szCs w:val="24"/>
          <w:lang w:val="es-ES"/>
        </w:rPr>
        <w:t>la OACNUDH</w:t>
      </w:r>
      <w:r w:rsidRPr="0002395C">
        <w:rPr>
          <w:rFonts w:ascii="Times New Roman" w:eastAsia="Arial" w:hAnsi="Times New Roman" w:cs="Times New Roman"/>
          <w:sz w:val="24"/>
          <w:szCs w:val="24"/>
          <w:lang w:val="es-ES"/>
        </w:rPr>
        <w:t xml:space="preserve">, lo que </w:t>
      </w:r>
      <w:r w:rsidR="009F2CB7" w:rsidRPr="0002395C">
        <w:rPr>
          <w:rFonts w:ascii="Times New Roman" w:eastAsia="Arial" w:hAnsi="Times New Roman" w:cs="Times New Roman"/>
          <w:sz w:val="24"/>
          <w:szCs w:val="24"/>
          <w:lang w:val="es-ES"/>
        </w:rPr>
        <w:t>significa</w:t>
      </w:r>
      <w:r w:rsidRPr="0002395C">
        <w:rPr>
          <w:rFonts w:ascii="Times New Roman" w:eastAsia="Arial" w:hAnsi="Times New Roman" w:cs="Times New Roman"/>
          <w:sz w:val="24"/>
          <w:szCs w:val="24"/>
          <w:lang w:val="es-ES"/>
        </w:rPr>
        <w:t xml:space="preserve"> que ha priorizado el 55 % de los casos, con criterios </w:t>
      </w:r>
      <w:r w:rsidR="009F2CB7" w:rsidRPr="0002395C">
        <w:rPr>
          <w:rFonts w:ascii="Times New Roman" w:eastAsia="Arial" w:hAnsi="Times New Roman" w:cs="Times New Roman"/>
          <w:sz w:val="24"/>
          <w:szCs w:val="24"/>
          <w:lang w:val="es-ES"/>
        </w:rPr>
        <w:t>que no se conocen</w:t>
      </w:r>
      <w:r w:rsidRPr="0002395C">
        <w:rPr>
          <w:rFonts w:ascii="Times New Roman" w:eastAsia="Arial" w:hAnsi="Times New Roman" w:cs="Times New Roman"/>
          <w:sz w:val="24"/>
          <w:szCs w:val="24"/>
          <w:lang w:val="es-ES"/>
        </w:rPr>
        <w:t xml:space="preserve">. Frente a este universo reducido, la </w:t>
      </w:r>
      <w:r w:rsidR="009F2CB7" w:rsidRPr="0002395C">
        <w:rPr>
          <w:rFonts w:ascii="Times New Roman" w:eastAsia="Arial" w:hAnsi="Times New Roman" w:cs="Times New Roman"/>
          <w:sz w:val="24"/>
          <w:szCs w:val="24"/>
          <w:lang w:val="es-ES"/>
        </w:rPr>
        <w:t>Fiscalía</w:t>
      </w:r>
      <w:r w:rsidRPr="0002395C">
        <w:rPr>
          <w:rFonts w:ascii="Times New Roman" w:eastAsia="Arial" w:hAnsi="Times New Roman" w:cs="Times New Roman"/>
          <w:sz w:val="24"/>
          <w:szCs w:val="24"/>
          <w:lang w:val="es-ES"/>
        </w:rPr>
        <w:t xml:space="preserve"> señala </w:t>
      </w:r>
      <w:r w:rsidR="009F2CB7" w:rsidRPr="0002395C">
        <w:rPr>
          <w:rFonts w:ascii="Times New Roman" w:eastAsia="Arial" w:hAnsi="Times New Roman" w:cs="Times New Roman"/>
          <w:sz w:val="24"/>
          <w:szCs w:val="24"/>
          <w:lang w:val="es-ES"/>
        </w:rPr>
        <w:t xml:space="preserve">que hay </w:t>
      </w:r>
      <w:r w:rsidRPr="0002395C">
        <w:rPr>
          <w:rFonts w:ascii="Times New Roman" w:eastAsia="Arial" w:hAnsi="Times New Roman" w:cs="Times New Roman"/>
          <w:sz w:val="24"/>
          <w:szCs w:val="24"/>
          <w:lang w:val="es-ES"/>
        </w:rPr>
        <w:t>una tasa de esclarecimiento del 58,6%</w:t>
      </w:r>
      <w:r w:rsidR="009F2CB7" w:rsidRPr="0002395C">
        <w:rPr>
          <w:rFonts w:ascii="Times New Roman" w:eastAsia="Arial" w:hAnsi="Times New Roman" w:cs="Times New Roman"/>
          <w:sz w:val="24"/>
          <w:szCs w:val="24"/>
          <w:lang w:val="es-ES"/>
        </w:rPr>
        <w:t>, a pesar de</w:t>
      </w:r>
      <w:r w:rsidRPr="0002395C">
        <w:rPr>
          <w:rFonts w:ascii="Times New Roman" w:eastAsia="Arial" w:hAnsi="Times New Roman" w:cs="Times New Roman"/>
          <w:sz w:val="24"/>
          <w:szCs w:val="24"/>
          <w:lang w:val="es-ES"/>
        </w:rPr>
        <w:t xml:space="preserve"> que sol</w:t>
      </w:r>
      <w:r w:rsidR="009F2CB7" w:rsidRPr="0002395C">
        <w:rPr>
          <w:rFonts w:ascii="Times New Roman" w:eastAsia="Arial" w:hAnsi="Times New Roman" w:cs="Times New Roman"/>
          <w:sz w:val="24"/>
          <w:szCs w:val="24"/>
          <w:lang w:val="es-ES"/>
        </w:rPr>
        <w:t>amente</w:t>
      </w:r>
      <w:r w:rsidRPr="0002395C">
        <w:rPr>
          <w:rFonts w:ascii="Times New Roman" w:eastAsia="Arial" w:hAnsi="Times New Roman" w:cs="Times New Roman"/>
          <w:sz w:val="24"/>
          <w:szCs w:val="24"/>
          <w:lang w:val="es-ES"/>
        </w:rPr>
        <w:t xml:space="preserve"> hay 32 casos con sentencia</w:t>
      </w:r>
      <w:r w:rsidR="009F2CB7" w:rsidRPr="0002395C">
        <w:rPr>
          <w:rFonts w:ascii="Times New Roman" w:eastAsia="Arial" w:hAnsi="Times New Roman" w:cs="Times New Roman"/>
          <w:sz w:val="24"/>
          <w:szCs w:val="24"/>
          <w:lang w:val="es-ES"/>
        </w:rPr>
        <w:t>. Esto</w:t>
      </w:r>
      <w:r w:rsidRPr="0002395C">
        <w:rPr>
          <w:rFonts w:ascii="Times New Roman" w:eastAsia="Arial" w:hAnsi="Times New Roman" w:cs="Times New Roman"/>
          <w:sz w:val="24"/>
          <w:szCs w:val="24"/>
          <w:lang w:val="es-ES"/>
        </w:rPr>
        <w:t xml:space="preserve"> indica que</w:t>
      </w:r>
      <w:r w:rsidR="009F2CB7" w:rsidRPr="0002395C">
        <w:rPr>
          <w:rFonts w:ascii="Times New Roman" w:eastAsia="Arial" w:hAnsi="Times New Roman" w:cs="Times New Roman"/>
          <w:sz w:val="24"/>
          <w:szCs w:val="24"/>
          <w:lang w:val="es-ES"/>
        </w:rPr>
        <w:t>,</w:t>
      </w:r>
      <w:r w:rsidRPr="0002395C">
        <w:rPr>
          <w:rFonts w:ascii="Times New Roman" w:eastAsia="Arial" w:hAnsi="Times New Roman" w:cs="Times New Roman"/>
          <w:sz w:val="24"/>
          <w:szCs w:val="24"/>
          <w:lang w:val="es-ES"/>
        </w:rPr>
        <w:t xml:space="preserve"> en realidad</w:t>
      </w:r>
      <w:r w:rsidR="009F2CB7" w:rsidRPr="0002395C">
        <w:rPr>
          <w:rFonts w:ascii="Times New Roman" w:eastAsia="Arial" w:hAnsi="Times New Roman" w:cs="Times New Roman"/>
          <w:sz w:val="24"/>
          <w:szCs w:val="24"/>
          <w:lang w:val="es-ES"/>
        </w:rPr>
        <w:t>,</w:t>
      </w:r>
      <w:r w:rsidRPr="0002395C">
        <w:rPr>
          <w:rFonts w:ascii="Times New Roman" w:eastAsia="Arial" w:hAnsi="Times New Roman" w:cs="Times New Roman"/>
          <w:sz w:val="24"/>
          <w:szCs w:val="24"/>
          <w:lang w:val="es-ES"/>
        </w:rPr>
        <w:t xml:space="preserve"> s</w:t>
      </w:r>
      <w:r w:rsidR="009F2CB7" w:rsidRPr="0002395C">
        <w:rPr>
          <w:rFonts w:ascii="Times New Roman" w:eastAsia="Arial" w:hAnsi="Times New Roman" w:cs="Times New Roman"/>
          <w:sz w:val="24"/>
          <w:szCs w:val="24"/>
          <w:lang w:val="es-ES"/>
        </w:rPr>
        <w:t>ó</w:t>
      </w:r>
      <w:r w:rsidRPr="0002395C">
        <w:rPr>
          <w:rFonts w:ascii="Times New Roman" w:eastAsia="Arial" w:hAnsi="Times New Roman" w:cs="Times New Roman"/>
          <w:sz w:val="24"/>
          <w:szCs w:val="24"/>
          <w:lang w:val="es-ES"/>
        </w:rPr>
        <w:t>lo se ha esclarecido el 6% de los 513 casos</w:t>
      </w:r>
      <w:r w:rsidR="009F2CB7" w:rsidRPr="0002395C">
        <w:rPr>
          <w:rFonts w:ascii="Times New Roman" w:eastAsia="Arial" w:hAnsi="Times New Roman" w:cs="Times New Roman"/>
          <w:sz w:val="24"/>
          <w:szCs w:val="24"/>
          <w:lang w:val="es-ES"/>
        </w:rPr>
        <w:t>. En la</w:t>
      </w:r>
      <w:r w:rsidRPr="0002395C">
        <w:rPr>
          <w:rFonts w:ascii="Times New Roman" w:eastAsia="Arial" w:hAnsi="Times New Roman" w:cs="Times New Roman"/>
          <w:sz w:val="24"/>
          <w:szCs w:val="24"/>
          <w:lang w:val="es-ES"/>
        </w:rPr>
        <w:t xml:space="preserve"> mayoría</w:t>
      </w:r>
      <w:r w:rsidR="009F2CB7" w:rsidRPr="0002395C">
        <w:rPr>
          <w:rFonts w:ascii="Times New Roman" w:eastAsia="Arial" w:hAnsi="Times New Roman" w:cs="Times New Roman"/>
          <w:sz w:val="24"/>
          <w:szCs w:val="24"/>
          <w:lang w:val="es-ES"/>
        </w:rPr>
        <w:t xml:space="preserve"> de estos únicamente se ha identificado y sancionado a los</w:t>
      </w:r>
      <w:r w:rsidRPr="0002395C">
        <w:rPr>
          <w:rFonts w:ascii="Times New Roman" w:eastAsia="Arial" w:hAnsi="Times New Roman" w:cs="Times New Roman"/>
          <w:sz w:val="24"/>
          <w:szCs w:val="24"/>
          <w:lang w:val="es-ES"/>
        </w:rPr>
        <w:t xml:space="preserve"> autores materiales</w:t>
      </w:r>
      <w:r w:rsidR="009F2CB7" w:rsidRPr="0002395C">
        <w:rPr>
          <w:rFonts w:ascii="Times New Roman" w:eastAsia="Arial" w:hAnsi="Times New Roman" w:cs="Times New Roman"/>
          <w:sz w:val="24"/>
          <w:szCs w:val="24"/>
          <w:lang w:val="es-ES"/>
        </w:rPr>
        <w:t xml:space="preserve"> de los hechos</w:t>
      </w:r>
      <w:r w:rsidRPr="0002395C">
        <w:rPr>
          <w:rFonts w:ascii="Times New Roman" w:eastAsia="Arial" w:hAnsi="Times New Roman" w:cs="Times New Roman"/>
          <w:sz w:val="24"/>
          <w:szCs w:val="24"/>
          <w:vertAlign w:val="superscript"/>
          <w:lang w:val="es-ES"/>
        </w:rPr>
        <w:footnoteReference w:id="113"/>
      </w:r>
      <w:r w:rsidRPr="0002395C">
        <w:rPr>
          <w:rFonts w:ascii="Times New Roman" w:eastAsia="Arial" w:hAnsi="Times New Roman" w:cs="Times New Roman"/>
          <w:sz w:val="24"/>
          <w:szCs w:val="24"/>
          <w:lang w:val="es-ES"/>
        </w:rPr>
        <w:t xml:space="preserve">. </w:t>
      </w:r>
      <w:r w:rsidR="009F2CB7" w:rsidRPr="0002395C">
        <w:rPr>
          <w:rFonts w:ascii="Times New Roman" w:eastAsia="Arial" w:hAnsi="Times New Roman" w:cs="Times New Roman"/>
          <w:sz w:val="24"/>
          <w:szCs w:val="24"/>
          <w:lang w:val="es-ES"/>
        </w:rPr>
        <w:t xml:space="preserve">Tampoco </w:t>
      </w:r>
      <w:r w:rsidR="00B16E46" w:rsidRPr="0002395C">
        <w:rPr>
          <w:rFonts w:ascii="Times New Roman" w:hAnsi="Times New Roman" w:cs="Times New Roman"/>
          <w:sz w:val="24"/>
          <w:szCs w:val="24"/>
        </w:rPr>
        <w:t xml:space="preserve">se han esclarecido </w:t>
      </w:r>
      <w:r w:rsidR="0086577C" w:rsidRPr="0002395C">
        <w:rPr>
          <w:rFonts w:ascii="Times New Roman" w:hAnsi="Times New Roman" w:cs="Times New Roman"/>
          <w:sz w:val="24"/>
          <w:szCs w:val="24"/>
        </w:rPr>
        <w:t xml:space="preserve">los intereses económicos </w:t>
      </w:r>
      <w:r w:rsidR="009F2CB7" w:rsidRPr="0002395C">
        <w:rPr>
          <w:rFonts w:ascii="Times New Roman" w:hAnsi="Times New Roman" w:cs="Times New Roman"/>
          <w:sz w:val="24"/>
          <w:szCs w:val="24"/>
        </w:rPr>
        <w:t>o</w:t>
      </w:r>
      <w:r w:rsidR="0086577C" w:rsidRPr="0002395C">
        <w:rPr>
          <w:rFonts w:ascii="Times New Roman" w:hAnsi="Times New Roman" w:cs="Times New Roman"/>
          <w:sz w:val="24"/>
          <w:szCs w:val="24"/>
        </w:rPr>
        <w:t xml:space="preserve"> políticos que los motivan</w:t>
      </w:r>
      <w:r w:rsidR="00B16E46" w:rsidRPr="0002395C">
        <w:rPr>
          <w:rFonts w:ascii="Times New Roman" w:hAnsi="Times New Roman" w:cs="Times New Roman"/>
          <w:sz w:val="24"/>
          <w:szCs w:val="24"/>
        </w:rPr>
        <w:t xml:space="preserve">. </w:t>
      </w:r>
    </w:p>
    <w:p w14:paraId="6FCC6B99" w14:textId="77777777" w:rsidR="0002395C" w:rsidRDefault="0002395C" w:rsidP="0002395C">
      <w:pPr>
        <w:spacing w:after="0" w:line="240" w:lineRule="auto"/>
        <w:jc w:val="both"/>
        <w:rPr>
          <w:rFonts w:ascii="Times New Roman" w:eastAsia="Arial" w:hAnsi="Times New Roman" w:cs="Times New Roman"/>
          <w:sz w:val="24"/>
          <w:szCs w:val="24"/>
          <w:lang w:val="es-ES"/>
        </w:rPr>
      </w:pPr>
    </w:p>
    <w:p w14:paraId="33C513E9" w14:textId="005BFA25" w:rsidR="00F00C71" w:rsidRDefault="00F00C71" w:rsidP="0002395C">
      <w:pPr>
        <w:spacing w:after="0" w:line="240" w:lineRule="auto"/>
        <w:jc w:val="both"/>
        <w:rPr>
          <w:rFonts w:ascii="Times New Roman" w:eastAsia="Arial" w:hAnsi="Times New Roman" w:cs="Times New Roman"/>
          <w:sz w:val="24"/>
          <w:szCs w:val="24"/>
          <w:lang w:val="es-ES"/>
        </w:rPr>
      </w:pPr>
      <w:r w:rsidRPr="0002395C">
        <w:rPr>
          <w:rFonts w:ascii="Times New Roman" w:eastAsia="Arial" w:hAnsi="Times New Roman" w:cs="Times New Roman"/>
          <w:sz w:val="24"/>
          <w:szCs w:val="24"/>
          <w:lang w:val="es-ES"/>
        </w:rPr>
        <w:t>En materia de amenazas, entre 2016 y 2018 la Fiscalía reportó 6.709 casos con 8.114 víctimas, de las cuales 5.758 son defensores y 2.426 defensoras,</w:t>
      </w:r>
      <w:r w:rsidR="009F2CB7" w:rsidRPr="0002395C">
        <w:rPr>
          <w:rFonts w:ascii="Times New Roman" w:eastAsia="Arial" w:hAnsi="Times New Roman" w:cs="Times New Roman"/>
          <w:sz w:val="24"/>
          <w:szCs w:val="24"/>
          <w:lang w:val="es-ES"/>
        </w:rPr>
        <w:t xml:space="preserve"> pero únicamente se conocen dos casos con sentencia</w:t>
      </w:r>
      <w:r w:rsidRPr="0002395C">
        <w:rPr>
          <w:rFonts w:ascii="Times New Roman" w:eastAsia="Arial" w:hAnsi="Times New Roman" w:cs="Times New Roman"/>
          <w:sz w:val="24"/>
          <w:szCs w:val="24"/>
          <w:lang w:val="es-ES"/>
        </w:rPr>
        <w:t>.</w:t>
      </w:r>
      <w:r w:rsidR="009F2CB7" w:rsidRPr="0002395C">
        <w:rPr>
          <w:rFonts w:ascii="Times New Roman" w:eastAsia="Arial" w:hAnsi="Times New Roman" w:cs="Times New Roman"/>
          <w:sz w:val="24"/>
          <w:szCs w:val="24"/>
          <w:lang w:val="es-ES"/>
        </w:rPr>
        <w:t xml:space="preserve"> </w:t>
      </w:r>
      <w:r w:rsidRPr="0002395C">
        <w:rPr>
          <w:rFonts w:ascii="Times New Roman" w:eastAsia="Arial" w:hAnsi="Times New Roman" w:cs="Times New Roman"/>
          <w:sz w:val="24"/>
          <w:szCs w:val="24"/>
          <w:lang w:val="es-ES"/>
        </w:rPr>
        <w:t>Otras modalidades de criminalidad no se investigan o no se toma en cuenta el contexto</w:t>
      </w:r>
      <w:r w:rsidR="009F2CB7" w:rsidRPr="0002395C">
        <w:rPr>
          <w:rFonts w:ascii="Times New Roman" w:eastAsia="Arial" w:hAnsi="Times New Roman" w:cs="Times New Roman"/>
          <w:sz w:val="24"/>
          <w:szCs w:val="24"/>
          <w:lang w:val="es-ES"/>
        </w:rPr>
        <w:t>. P</w:t>
      </w:r>
      <w:r w:rsidRPr="0002395C">
        <w:rPr>
          <w:rFonts w:ascii="Times New Roman" w:eastAsia="Arial" w:hAnsi="Times New Roman" w:cs="Times New Roman"/>
          <w:sz w:val="24"/>
          <w:szCs w:val="24"/>
          <w:lang w:val="es-ES"/>
        </w:rPr>
        <w:t xml:space="preserve">or ejemplo, los robos de información o allanamientos ilegales a personas y organizaciones se investigan como delitos comunes, en razón de la cuantía de los elementos hurtados o </w:t>
      </w:r>
      <w:r w:rsidR="009F2CB7" w:rsidRPr="0002395C">
        <w:rPr>
          <w:rFonts w:ascii="Times New Roman" w:eastAsia="Arial" w:hAnsi="Times New Roman" w:cs="Times New Roman"/>
          <w:sz w:val="24"/>
          <w:szCs w:val="24"/>
          <w:lang w:val="es-ES"/>
        </w:rPr>
        <w:t xml:space="preserve">de </w:t>
      </w:r>
      <w:r w:rsidRPr="0002395C">
        <w:rPr>
          <w:rFonts w:ascii="Times New Roman" w:eastAsia="Arial" w:hAnsi="Times New Roman" w:cs="Times New Roman"/>
          <w:sz w:val="24"/>
          <w:szCs w:val="24"/>
          <w:lang w:val="es-ES"/>
        </w:rPr>
        <w:t xml:space="preserve">que la sustracción no se </w:t>
      </w:r>
      <w:r w:rsidR="009F2CB7" w:rsidRPr="0002395C">
        <w:rPr>
          <w:rFonts w:ascii="Times New Roman" w:eastAsia="Arial" w:hAnsi="Times New Roman" w:cs="Times New Roman"/>
          <w:sz w:val="24"/>
          <w:szCs w:val="24"/>
          <w:lang w:val="es-ES"/>
        </w:rPr>
        <w:t>llega a concretar</w:t>
      </w:r>
      <w:r w:rsidRPr="0002395C">
        <w:rPr>
          <w:rFonts w:ascii="Times New Roman" w:eastAsia="Arial" w:hAnsi="Times New Roman" w:cs="Times New Roman"/>
          <w:sz w:val="24"/>
          <w:szCs w:val="24"/>
          <w:lang w:val="es-ES"/>
        </w:rPr>
        <w:t>.</w:t>
      </w:r>
    </w:p>
    <w:p w14:paraId="63980D78" w14:textId="77777777" w:rsidR="0002395C" w:rsidRPr="0002395C" w:rsidRDefault="0002395C" w:rsidP="0002395C">
      <w:pPr>
        <w:spacing w:after="0" w:line="240" w:lineRule="auto"/>
        <w:jc w:val="both"/>
        <w:rPr>
          <w:rFonts w:ascii="Times New Roman" w:hAnsi="Times New Roman" w:cs="Times New Roman"/>
          <w:sz w:val="24"/>
          <w:szCs w:val="24"/>
        </w:rPr>
      </w:pPr>
    </w:p>
    <w:p w14:paraId="475B4522" w14:textId="2EE36402" w:rsidR="00D4068F" w:rsidRPr="0002395C" w:rsidRDefault="00F712B9" w:rsidP="0002395C">
      <w:pPr>
        <w:autoSpaceDE w:val="0"/>
        <w:autoSpaceDN w:val="0"/>
        <w:adjustRightInd w:val="0"/>
        <w:spacing w:after="0" w:line="240" w:lineRule="auto"/>
        <w:jc w:val="both"/>
        <w:rPr>
          <w:rFonts w:ascii="Times New Roman" w:hAnsi="Times New Roman" w:cs="Times New Roman"/>
          <w:sz w:val="24"/>
          <w:szCs w:val="24"/>
        </w:rPr>
      </w:pPr>
      <w:r w:rsidRPr="0002395C">
        <w:rPr>
          <w:rFonts w:ascii="Times New Roman" w:hAnsi="Times New Roman" w:cs="Times New Roman"/>
          <w:sz w:val="24"/>
          <w:szCs w:val="24"/>
        </w:rPr>
        <w:t>En relación con las medidas de protección, la UNP no ha ajustado el procedimiento y los indicadores para la evaluación periódica del nivel de riesgo</w:t>
      </w:r>
      <w:r w:rsidR="003237E6" w:rsidRPr="0002395C">
        <w:rPr>
          <w:rStyle w:val="Refdenotaalpie"/>
          <w:rFonts w:ascii="Times New Roman" w:hAnsi="Times New Roman" w:cs="Times New Roman"/>
          <w:sz w:val="24"/>
          <w:szCs w:val="24"/>
        </w:rPr>
        <w:footnoteReference w:id="114"/>
      </w:r>
      <w:r w:rsidR="00E41AB5" w:rsidRPr="0002395C">
        <w:rPr>
          <w:rFonts w:ascii="Times New Roman" w:hAnsi="Times New Roman" w:cs="Times New Roman"/>
          <w:sz w:val="24"/>
          <w:szCs w:val="24"/>
        </w:rPr>
        <w:t>.</w:t>
      </w:r>
      <w:r w:rsidR="002B424C" w:rsidRPr="0002395C">
        <w:rPr>
          <w:rFonts w:ascii="Times New Roman" w:hAnsi="Times New Roman" w:cs="Times New Roman"/>
          <w:sz w:val="24"/>
          <w:szCs w:val="24"/>
        </w:rPr>
        <w:t xml:space="preserve"> </w:t>
      </w:r>
      <w:r w:rsidR="00957800" w:rsidRPr="0002395C">
        <w:rPr>
          <w:rFonts w:ascii="Times New Roman" w:hAnsi="Times New Roman" w:cs="Times New Roman"/>
          <w:sz w:val="24"/>
          <w:szCs w:val="24"/>
        </w:rPr>
        <w:t>La UNP m</w:t>
      </w:r>
      <w:r w:rsidRPr="0002395C">
        <w:rPr>
          <w:rFonts w:ascii="Times New Roman" w:hAnsi="Times New Roman" w:cs="Times New Roman"/>
          <w:sz w:val="24"/>
          <w:szCs w:val="24"/>
        </w:rPr>
        <w:t>antiene trámites burocráticos que obstaculizan la implementación de las medidas</w:t>
      </w:r>
      <w:r w:rsidRPr="0002395C">
        <w:rPr>
          <w:rStyle w:val="Refdenotaalpie"/>
          <w:rFonts w:ascii="Times New Roman" w:hAnsi="Times New Roman" w:cs="Times New Roman"/>
          <w:sz w:val="24"/>
          <w:szCs w:val="24"/>
        </w:rPr>
        <w:footnoteReference w:id="115"/>
      </w:r>
      <w:r w:rsidR="00AF5CD4" w:rsidRPr="0002395C">
        <w:rPr>
          <w:rFonts w:ascii="Times New Roman" w:hAnsi="Times New Roman" w:cs="Times New Roman"/>
          <w:sz w:val="24"/>
          <w:szCs w:val="24"/>
        </w:rPr>
        <w:t>.</w:t>
      </w:r>
      <w:r w:rsidR="002B424C" w:rsidRPr="0002395C">
        <w:rPr>
          <w:rFonts w:ascii="Times New Roman" w:hAnsi="Times New Roman" w:cs="Times New Roman"/>
          <w:sz w:val="24"/>
          <w:szCs w:val="24"/>
        </w:rPr>
        <w:t xml:space="preserve"> </w:t>
      </w:r>
      <w:r w:rsidR="00B13A61" w:rsidRPr="0002395C">
        <w:rPr>
          <w:rFonts w:ascii="Times New Roman" w:hAnsi="Times New Roman" w:cs="Times New Roman"/>
          <w:sz w:val="24"/>
          <w:szCs w:val="24"/>
        </w:rPr>
        <w:t>Por otro lado</w:t>
      </w:r>
      <w:r w:rsidR="00AF5CD4" w:rsidRPr="0002395C">
        <w:rPr>
          <w:rFonts w:ascii="Times New Roman" w:hAnsi="Times New Roman" w:cs="Times New Roman"/>
          <w:sz w:val="24"/>
          <w:szCs w:val="24"/>
        </w:rPr>
        <w:t>,</w:t>
      </w:r>
      <w:r w:rsidR="00B13A61" w:rsidRPr="0002395C">
        <w:rPr>
          <w:rFonts w:ascii="Times New Roman" w:hAnsi="Times New Roman" w:cs="Times New Roman"/>
          <w:sz w:val="24"/>
          <w:szCs w:val="24"/>
        </w:rPr>
        <w:t xml:space="preserve"> el</w:t>
      </w:r>
      <w:r w:rsidR="002B424C" w:rsidRPr="0002395C">
        <w:rPr>
          <w:rFonts w:ascii="Times New Roman" w:hAnsi="Times New Roman" w:cs="Times New Roman"/>
          <w:sz w:val="24"/>
          <w:szCs w:val="24"/>
        </w:rPr>
        <w:t xml:space="preserve"> servicio de escoltas continúa bajo la modalidad de contratos temporales suscritos por la UNP con empresas de seguridad privada, constituidas o dirigidas en su mayoría por ex integrantes de la</w:t>
      </w:r>
      <w:r w:rsidR="00FC4254" w:rsidRPr="0002395C">
        <w:rPr>
          <w:rFonts w:ascii="Times New Roman" w:hAnsi="Times New Roman" w:cs="Times New Roman"/>
          <w:sz w:val="24"/>
          <w:szCs w:val="24"/>
        </w:rPr>
        <w:t>s</w:t>
      </w:r>
      <w:r w:rsidR="002B424C" w:rsidRPr="0002395C">
        <w:rPr>
          <w:rFonts w:ascii="Times New Roman" w:hAnsi="Times New Roman" w:cs="Times New Roman"/>
          <w:sz w:val="24"/>
          <w:szCs w:val="24"/>
        </w:rPr>
        <w:t xml:space="preserve"> </w:t>
      </w:r>
      <w:r w:rsidR="0002395C" w:rsidRPr="0002395C">
        <w:rPr>
          <w:rFonts w:ascii="Times New Roman" w:hAnsi="Times New Roman" w:cs="Times New Roman"/>
          <w:sz w:val="24"/>
          <w:szCs w:val="24"/>
        </w:rPr>
        <w:t>Fuerzas Armadas</w:t>
      </w:r>
      <w:r w:rsidR="002B424C" w:rsidRPr="0002395C">
        <w:rPr>
          <w:rFonts w:ascii="Times New Roman" w:hAnsi="Times New Roman" w:cs="Times New Roman"/>
          <w:sz w:val="24"/>
          <w:szCs w:val="24"/>
        </w:rPr>
        <w:t xml:space="preserve"> y del extinto DAS</w:t>
      </w:r>
      <w:r w:rsidR="00430A72" w:rsidRPr="0002395C">
        <w:rPr>
          <w:rFonts w:ascii="Times New Roman" w:hAnsi="Times New Roman" w:cs="Times New Roman"/>
          <w:sz w:val="24"/>
          <w:szCs w:val="24"/>
        </w:rPr>
        <w:t xml:space="preserve">. </w:t>
      </w:r>
    </w:p>
    <w:p w14:paraId="345BE77F" w14:textId="3DC27213" w:rsidR="009B727B" w:rsidRPr="0002395C" w:rsidRDefault="00F00C71" w:rsidP="0002395C">
      <w:pPr>
        <w:autoSpaceDE w:val="0"/>
        <w:autoSpaceDN w:val="0"/>
        <w:adjustRightInd w:val="0"/>
        <w:spacing w:before="100" w:beforeAutospacing="1" w:after="100" w:afterAutospacing="1" w:line="240" w:lineRule="auto"/>
        <w:jc w:val="both"/>
        <w:rPr>
          <w:rFonts w:ascii="Times New Roman" w:hAnsi="Times New Roman" w:cs="Times New Roman"/>
          <w:sz w:val="24"/>
          <w:szCs w:val="24"/>
        </w:rPr>
      </w:pPr>
      <w:r w:rsidRPr="0002395C">
        <w:rPr>
          <w:rFonts w:ascii="Times New Roman" w:hAnsi="Times New Roman" w:cs="Times New Roman"/>
          <w:sz w:val="24"/>
          <w:szCs w:val="24"/>
        </w:rPr>
        <w:t>En cuanto a la protección colectiva</w:t>
      </w:r>
      <w:r w:rsidR="00965EF6" w:rsidRPr="0002395C">
        <w:rPr>
          <w:rFonts w:ascii="Times New Roman" w:hAnsi="Times New Roman" w:cs="Times New Roman"/>
          <w:sz w:val="24"/>
          <w:szCs w:val="24"/>
        </w:rPr>
        <w:t>, a</w:t>
      </w:r>
      <w:r w:rsidR="00C320DF" w:rsidRPr="0002395C">
        <w:rPr>
          <w:rFonts w:ascii="Times New Roman" w:hAnsi="Times New Roman" w:cs="Times New Roman"/>
          <w:sz w:val="24"/>
          <w:szCs w:val="24"/>
        </w:rPr>
        <w:t xml:space="preserve"> pesar de la expedición de la Ruta de protección colectiva de los derechos a la vida, la integridad, la libertad y la seguridad personal de grupos y comunidades adoptada mediante Decreto 2078 de diciembre de 2017,  a</w:t>
      </w:r>
      <w:r w:rsidR="009B727B" w:rsidRPr="0002395C">
        <w:rPr>
          <w:rFonts w:ascii="Times New Roman" w:hAnsi="Times New Roman" w:cs="Times New Roman"/>
          <w:sz w:val="24"/>
          <w:szCs w:val="24"/>
        </w:rPr>
        <w:t>ún  no se ha</w:t>
      </w:r>
      <w:r w:rsidR="00B476C0" w:rsidRPr="0002395C">
        <w:rPr>
          <w:rFonts w:ascii="Times New Roman" w:hAnsi="Times New Roman" w:cs="Times New Roman"/>
          <w:sz w:val="24"/>
          <w:szCs w:val="24"/>
        </w:rPr>
        <w:t>n</w:t>
      </w:r>
      <w:r w:rsidR="009B727B" w:rsidRPr="0002395C">
        <w:rPr>
          <w:rFonts w:ascii="Times New Roman" w:hAnsi="Times New Roman" w:cs="Times New Roman"/>
          <w:sz w:val="24"/>
          <w:szCs w:val="24"/>
        </w:rPr>
        <w:t xml:space="preserve"> adoptado plenamente en la UNP y las entidades encargadas las reformas contempladas para hacer efectiva la protección a comunidades rurales</w:t>
      </w:r>
      <w:r w:rsidR="00E41AB5" w:rsidRPr="0002395C">
        <w:rPr>
          <w:rFonts w:ascii="Times New Roman" w:hAnsi="Times New Roman" w:cs="Times New Roman"/>
          <w:sz w:val="24"/>
          <w:szCs w:val="24"/>
        </w:rPr>
        <w:t xml:space="preserve">, con lo cual aún no existen medidas de </w:t>
      </w:r>
      <w:r w:rsidR="00E41AB5" w:rsidRPr="0002395C">
        <w:rPr>
          <w:rFonts w:ascii="Times New Roman" w:hAnsi="Times New Roman" w:cs="Times New Roman"/>
          <w:sz w:val="24"/>
          <w:szCs w:val="24"/>
        </w:rPr>
        <w:lastRenderedPageBreak/>
        <w:t xml:space="preserve">protección efectivas en particular para los líderes y defensores de derechos humanos en zonas rurales, de tipo comunitario, campesino, indígena o afrodescendiente quienes han venido siendo las víctimas de la violencia contra los defensores de derechos humanos en este reciente periodo y siguen teniendo el mayor riesgo de sufrir violaciones a la vida, libertad e integridad por su ejercicio de defensa de los derechos humanos. </w:t>
      </w:r>
    </w:p>
    <w:p w14:paraId="5AF9809A" w14:textId="2A1ACAC8" w:rsidR="00686525" w:rsidRPr="0002395C" w:rsidRDefault="00686525" w:rsidP="0002395C">
      <w:pPr>
        <w:pStyle w:val="Prrafodelista"/>
        <w:numPr>
          <w:ilvl w:val="1"/>
          <w:numId w:val="12"/>
        </w:numPr>
        <w:autoSpaceDE w:val="0"/>
        <w:autoSpaceDN w:val="0"/>
        <w:adjustRightInd w:val="0"/>
        <w:spacing w:before="100" w:beforeAutospacing="1" w:after="100" w:afterAutospacing="1" w:line="240" w:lineRule="auto"/>
        <w:ind w:left="567" w:hanging="567"/>
        <w:jc w:val="both"/>
        <w:rPr>
          <w:rFonts w:ascii="Times New Roman" w:hAnsi="Times New Roman" w:cs="Times New Roman"/>
          <w:b/>
          <w:bCs/>
          <w:sz w:val="24"/>
          <w:szCs w:val="24"/>
        </w:rPr>
      </w:pPr>
      <w:r w:rsidRPr="0002395C">
        <w:rPr>
          <w:rFonts w:ascii="Times New Roman" w:hAnsi="Times New Roman" w:cs="Times New Roman"/>
          <w:b/>
          <w:bCs/>
          <w:sz w:val="24"/>
          <w:szCs w:val="24"/>
        </w:rPr>
        <w:t xml:space="preserve">Garantías de seguridad en el Acuerdo de Paz </w:t>
      </w:r>
      <w:r w:rsidR="008F1161" w:rsidRPr="0002395C">
        <w:rPr>
          <w:rFonts w:ascii="Times New Roman" w:hAnsi="Times New Roman" w:cs="Times New Roman"/>
          <w:b/>
          <w:bCs/>
          <w:sz w:val="24"/>
          <w:szCs w:val="24"/>
        </w:rPr>
        <w:t>vs.</w:t>
      </w:r>
      <w:r w:rsidRPr="0002395C">
        <w:rPr>
          <w:rFonts w:ascii="Times New Roman" w:hAnsi="Times New Roman" w:cs="Times New Roman"/>
          <w:b/>
          <w:bCs/>
          <w:sz w:val="24"/>
          <w:szCs w:val="24"/>
        </w:rPr>
        <w:t xml:space="preserve"> </w:t>
      </w:r>
      <w:r w:rsidR="008F1161" w:rsidRPr="0002395C">
        <w:rPr>
          <w:rFonts w:ascii="Times New Roman" w:hAnsi="Times New Roman" w:cs="Times New Roman"/>
          <w:b/>
          <w:bCs/>
          <w:sz w:val="24"/>
          <w:szCs w:val="24"/>
        </w:rPr>
        <w:t>Programa de Acción Oportuna (</w:t>
      </w:r>
      <w:r w:rsidRPr="0002395C">
        <w:rPr>
          <w:rFonts w:ascii="Times New Roman" w:hAnsi="Times New Roman" w:cs="Times New Roman"/>
          <w:b/>
          <w:bCs/>
          <w:sz w:val="24"/>
          <w:szCs w:val="24"/>
        </w:rPr>
        <w:t>PAO</w:t>
      </w:r>
      <w:r w:rsidR="008F1161" w:rsidRPr="0002395C">
        <w:rPr>
          <w:rFonts w:ascii="Times New Roman" w:hAnsi="Times New Roman" w:cs="Times New Roman"/>
          <w:b/>
          <w:bCs/>
          <w:sz w:val="24"/>
          <w:szCs w:val="24"/>
        </w:rPr>
        <w:t>)</w:t>
      </w:r>
    </w:p>
    <w:p w14:paraId="5F580E43" w14:textId="241C8381" w:rsidR="008F1161" w:rsidRPr="0002395C" w:rsidRDefault="008F1161" w:rsidP="0002395C">
      <w:pPr>
        <w:autoSpaceDE w:val="0"/>
        <w:autoSpaceDN w:val="0"/>
        <w:adjustRightInd w:val="0"/>
        <w:spacing w:before="100" w:beforeAutospacing="1" w:after="100" w:afterAutospacing="1" w:line="240" w:lineRule="auto"/>
        <w:jc w:val="both"/>
        <w:rPr>
          <w:rFonts w:ascii="Times New Roman" w:hAnsi="Times New Roman" w:cs="Times New Roman"/>
          <w:sz w:val="24"/>
          <w:szCs w:val="24"/>
          <w:lang w:val="es-419"/>
        </w:rPr>
      </w:pPr>
      <w:r w:rsidRPr="0002395C">
        <w:rPr>
          <w:rFonts w:ascii="Times New Roman" w:eastAsia="Times New Roman" w:hAnsi="Times New Roman" w:cs="Times New Roman"/>
          <w:sz w:val="24"/>
          <w:szCs w:val="24"/>
          <w:lang w:eastAsia="es-CO"/>
        </w:rPr>
        <w:t>Durante los primeros seis meses</w:t>
      </w:r>
      <w:r w:rsidR="00DE5971" w:rsidRPr="0002395C">
        <w:rPr>
          <w:rFonts w:ascii="Times New Roman" w:eastAsia="Times New Roman" w:hAnsi="Times New Roman" w:cs="Times New Roman"/>
          <w:sz w:val="24"/>
          <w:szCs w:val="24"/>
          <w:lang w:eastAsia="es-CO"/>
        </w:rPr>
        <w:t xml:space="preserve"> después del cambio de Gobierno en agosto de 2018</w:t>
      </w:r>
      <w:r w:rsidRPr="0002395C">
        <w:rPr>
          <w:rFonts w:ascii="Times New Roman" w:eastAsia="Times New Roman" w:hAnsi="Times New Roman" w:cs="Times New Roman"/>
          <w:sz w:val="24"/>
          <w:szCs w:val="24"/>
          <w:lang w:eastAsia="es-CO"/>
        </w:rPr>
        <w:t>, el Gobierno desconoció los acumulados, los escenarios existentes y los procesos anteriores en materia de garantías, y se negó a la interlocución con las organizaciones de sociedad civil sobre este tema. Incluso se negó a convocar a la Comisión Nacional de Garantías de Seguridad (CNGS), creada por del Acuerdo de paz</w:t>
      </w:r>
      <w:r w:rsidR="00DE5971" w:rsidRPr="0002395C">
        <w:rPr>
          <w:rFonts w:ascii="Times New Roman" w:eastAsia="Times New Roman" w:hAnsi="Times New Roman" w:cs="Times New Roman"/>
          <w:sz w:val="24"/>
          <w:szCs w:val="24"/>
          <w:lang w:eastAsia="es-CO"/>
        </w:rPr>
        <w:t xml:space="preserve"> para </w:t>
      </w:r>
      <w:r w:rsidR="00DE5971" w:rsidRPr="0002395C">
        <w:rPr>
          <w:rFonts w:ascii="Times New Roman" w:hAnsi="Times New Roman" w:cs="Times New Roman"/>
          <w:i/>
          <w:sz w:val="24"/>
          <w:szCs w:val="24"/>
          <w:lang w:val="es-419"/>
        </w:rPr>
        <w:t>“diseñar y hacer seguimiento a la política pública y criminal en materia de desmantelamiento de organizaciones paramilitares o similares, responsables de homicidios contra defensores y líderes sociales</w:t>
      </w:r>
      <w:r w:rsidR="00DE5971" w:rsidRPr="0002395C">
        <w:rPr>
          <w:rFonts w:ascii="Times New Roman" w:hAnsi="Times New Roman" w:cs="Times New Roman"/>
          <w:sz w:val="24"/>
          <w:szCs w:val="24"/>
          <w:lang w:val="es-419"/>
        </w:rPr>
        <w:t>”, además de otras 15 funciones, como realizar recomendaciones en materia de reformas institucionales, construir estrategias para identificar fuentes de financiación de dichos grupos, o proponer mecanismos para la revisión de antecedentes delictivos</w:t>
      </w:r>
      <w:r w:rsidR="00DE5971" w:rsidRPr="0002395C">
        <w:rPr>
          <w:rStyle w:val="Refdenotaalpie"/>
          <w:rFonts w:ascii="Times New Roman" w:hAnsi="Times New Roman" w:cs="Times New Roman"/>
          <w:sz w:val="24"/>
          <w:szCs w:val="24"/>
          <w:lang w:val="es-419"/>
        </w:rPr>
        <w:footnoteReference w:id="116"/>
      </w:r>
      <w:r w:rsidRPr="0002395C">
        <w:rPr>
          <w:rFonts w:ascii="Times New Roman" w:eastAsia="Times New Roman" w:hAnsi="Times New Roman" w:cs="Times New Roman"/>
          <w:sz w:val="24"/>
          <w:szCs w:val="24"/>
          <w:lang w:eastAsia="es-CO"/>
        </w:rPr>
        <w:t>.</w:t>
      </w:r>
    </w:p>
    <w:p w14:paraId="1905A552" w14:textId="5CFF03A0" w:rsidR="008F1161" w:rsidRPr="0002395C" w:rsidRDefault="008F1161" w:rsidP="0002395C">
      <w:pPr>
        <w:pStyle w:val="Default"/>
        <w:jc w:val="both"/>
        <w:rPr>
          <w:rFonts w:eastAsia="Times New Roman"/>
          <w:color w:val="auto"/>
          <w:lang w:eastAsia="es-CO"/>
        </w:rPr>
      </w:pPr>
      <w:r w:rsidRPr="0002395C">
        <w:rPr>
          <w:rFonts w:eastAsia="Times New Roman"/>
          <w:color w:val="auto"/>
          <w:lang w:eastAsia="es-CO"/>
        </w:rPr>
        <w:t>A manera de explicación, el Gobierno señal</w:t>
      </w:r>
      <w:r w:rsidR="0002395C" w:rsidRPr="0002395C">
        <w:rPr>
          <w:rFonts w:eastAsia="Times New Roman"/>
          <w:color w:val="auto"/>
          <w:lang w:eastAsia="es-CO"/>
        </w:rPr>
        <w:t>ó</w:t>
      </w:r>
      <w:r w:rsidRPr="0002395C">
        <w:rPr>
          <w:rFonts w:eastAsia="Times New Roman"/>
          <w:color w:val="auto"/>
          <w:lang w:eastAsia="es-CO"/>
        </w:rPr>
        <w:t xml:space="preserve"> la existencia de múltiples instancias como un elemento que afecta la efectividad y la velocidad de la respuesta institucional. Sin embargo, y contradiciendo su propio diagnóstico, reacciona creando nuevos espacios para la articulación institucional. </w:t>
      </w:r>
      <w:r w:rsidRPr="0002395C">
        <w:rPr>
          <w:color w:val="auto"/>
        </w:rPr>
        <w:t xml:space="preserve">En noviembre de 2018 el Gobierno del presidente Iván Duque pone en marcha el Plan de Acción Oportuna de Prevención y Protección para los defensores de derechos humanos, líderes sociales, comunales y periodistas (PAO) como su principal bandera para dar una respuesta articulada de las instituciones del Estado a la violencia contra personas defensoras. Se crea </w:t>
      </w:r>
      <w:r w:rsidRPr="0002395C">
        <w:rPr>
          <w:rFonts w:eastAsia="Times New Roman"/>
          <w:color w:val="auto"/>
          <w:lang w:eastAsia="es-CO"/>
        </w:rPr>
        <w:t xml:space="preserve">una </w:t>
      </w:r>
      <w:r w:rsidRPr="0002395C">
        <w:rPr>
          <w:rFonts w:eastAsia="Times New Roman"/>
          <w:i/>
          <w:color w:val="auto"/>
          <w:lang w:eastAsia="es-CO"/>
        </w:rPr>
        <w:t xml:space="preserve">Comisión Intersectorial para el desarrollo del PAO, </w:t>
      </w:r>
      <w:r w:rsidRPr="0002395C">
        <w:rPr>
          <w:rFonts w:eastAsia="Times New Roman"/>
          <w:color w:val="auto"/>
          <w:lang w:eastAsia="es-CO"/>
        </w:rPr>
        <w:t xml:space="preserve">encargada de coordinar y articular las acciones de todas las instituciones de y los otros escenarios existentes. Es decir, aumenta las instancias de articulación institucional en la materia. </w:t>
      </w:r>
    </w:p>
    <w:p w14:paraId="2FA49CA2" w14:textId="77777777" w:rsidR="00452D66" w:rsidRPr="0002395C" w:rsidRDefault="00452D66" w:rsidP="0002395C">
      <w:pPr>
        <w:pStyle w:val="Default"/>
        <w:jc w:val="both"/>
        <w:rPr>
          <w:rFonts w:eastAsia="Times New Roman"/>
          <w:color w:val="auto"/>
          <w:lang w:eastAsia="es-CO"/>
        </w:rPr>
      </w:pPr>
    </w:p>
    <w:p w14:paraId="7B50310F" w14:textId="6E645685" w:rsidR="00452D66" w:rsidRPr="0002395C" w:rsidRDefault="00452D66" w:rsidP="0002395C">
      <w:pPr>
        <w:pStyle w:val="Default"/>
        <w:jc w:val="both"/>
        <w:rPr>
          <w:rFonts w:eastAsia="Times New Roman"/>
          <w:color w:val="auto"/>
          <w:lang w:eastAsia="es-CO"/>
        </w:rPr>
      </w:pPr>
      <w:r w:rsidRPr="0002395C">
        <w:rPr>
          <w:rFonts w:eastAsia="Times New Roman"/>
          <w:color w:val="auto"/>
          <w:lang w:eastAsia="es-CO"/>
        </w:rPr>
        <w:t>Adicionalmente, la Procuraduría General de la Nación y la Defensoría del Pueblo convocan desde hace un año, aproximadamente, las Mesas por la Protección de la Vida. Estas Mesas, que se reúnen con cierta periodicidad en aquellas zonas de mayor riesgo para las personas defensoras, cuentan con una muy amplia participación de las diferentes instituciones del Estado, de la comunidad internacional y de la sociedad civil. Allí se adelantan acciones de reconocimiento al trabajo de líderes locales, se profundiza en el diagnóstico de la situación de riesgo para las personas defensoras de la región y en la adopción de medidas preventivas. A pesar de lo anterior, contribuyen al desgaste propio de la multiplicidad de escenarios, pues hasta el momento no han logrado articularse a las demás instancias existentes.</w:t>
      </w:r>
    </w:p>
    <w:p w14:paraId="62B6A1C4" w14:textId="1368B539" w:rsidR="008F1161" w:rsidRPr="0002395C" w:rsidRDefault="008F1161" w:rsidP="0002395C">
      <w:pPr>
        <w:pStyle w:val="Default"/>
        <w:jc w:val="both"/>
        <w:rPr>
          <w:rFonts w:eastAsia="Times New Roman"/>
          <w:color w:val="auto"/>
          <w:lang w:eastAsia="es-CO"/>
        </w:rPr>
      </w:pPr>
    </w:p>
    <w:p w14:paraId="179CF6D2" w14:textId="3E3B06FD" w:rsidR="008F1161" w:rsidRPr="0002395C" w:rsidRDefault="008F1161" w:rsidP="0002395C">
      <w:pPr>
        <w:shd w:val="clear" w:color="auto" w:fill="FFFFFF"/>
        <w:spacing w:after="120" w:line="240" w:lineRule="auto"/>
        <w:ind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lastRenderedPageBreak/>
        <w:t xml:space="preserve">El PAO refleja con claridad un cambio del enfoque del Estado colombiano frente a la violencia ejercida contra personas defensoras de derechos humanos, el cual se puede ver claramente en el Plan Nacional de Desarrollo (PND) del nuevo Gobierno. Su nuevo enfoque de seguridad se basa en la militarización del Estado y la sociedad, y considera la protección de las comunidades y de los liderazgos, no como un valor que se deba garantizar en un Estado democrático, sino como una tarea más que debe dirigir la Fuerza pública para conseguir la seguridad en los territorios. </w:t>
      </w:r>
    </w:p>
    <w:p w14:paraId="7987E708" w14:textId="77777777" w:rsidR="0002395C" w:rsidRPr="0002395C" w:rsidRDefault="0002395C" w:rsidP="0002395C">
      <w:pPr>
        <w:shd w:val="clear" w:color="auto" w:fill="FFFFFF"/>
        <w:spacing w:after="120" w:line="240" w:lineRule="auto"/>
        <w:ind w:right="49"/>
        <w:jc w:val="both"/>
        <w:rPr>
          <w:rFonts w:ascii="Times New Roman" w:eastAsia="Times New Roman" w:hAnsi="Times New Roman" w:cs="Times New Roman"/>
          <w:bCs/>
          <w:iCs/>
          <w:sz w:val="24"/>
          <w:szCs w:val="24"/>
          <w:lang w:eastAsia="es-CO"/>
        </w:rPr>
      </w:pPr>
    </w:p>
    <w:p w14:paraId="7FE00572" w14:textId="03DA7426" w:rsidR="008F1161" w:rsidRPr="0002395C" w:rsidRDefault="008F1161" w:rsidP="0002395C">
      <w:pPr>
        <w:shd w:val="clear" w:color="auto" w:fill="FFFFFF"/>
        <w:spacing w:after="120" w:line="240" w:lineRule="auto"/>
        <w:ind w:right="49"/>
        <w:jc w:val="both"/>
        <w:rPr>
          <w:rFonts w:ascii="Times New Roman" w:eastAsia="Times New Roman" w:hAnsi="Times New Roman" w:cs="Times New Roman"/>
          <w:bCs/>
          <w:iCs/>
          <w:sz w:val="24"/>
          <w:szCs w:val="24"/>
          <w:lang w:eastAsia="es-CO"/>
        </w:rPr>
      </w:pPr>
      <w:r w:rsidRPr="0002395C">
        <w:rPr>
          <w:rFonts w:ascii="Times New Roman" w:eastAsia="Times New Roman" w:hAnsi="Times New Roman" w:cs="Times New Roman"/>
          <w:bCs/>
          <w:iCs/>
          <w:sz w:val="24"/>
          <w:szCs w:val="24"/>
          <w:lang w:eastAsia="es-CO"/>
        </w:rPr>
        <w:t xml:space="preserve">Así, el PAO </w:t>
      </w:r>
      <w:r w:rsidR="0002395C" w:rsidRPr="0002395C">
        <w:rPr>
          <w:rFonts w:ascii="Times New Roman" w:eastAsia="Times New Roman" w:hAnsi="Times New Roman" w:cs="Times New Roman"/>
          <w:bCs/>
          <w:iCs/>
          <w:sz w:val="24"/>
          <w:szCs w:val="24"/>
          <w:lang w:eastAsia="es-CO"/>
        </w:rPr>
        <w:t>e</w:t>
      </w:r>
      <w:r w:rsidRPr="0002395C">
        <w:rPr>
          <w:rFonts w:ascii="Times New Roman" w:eastAsia="Times New Roman" w:hAnsi="Times New Roman" w:cs="Times New Roman"/>
          <w:bCs/>
          <w:iCs/>
          <w:sz w:val="24"/>
          <w:szCs w:val="24"/>
          <w:lang w:eastAsia="es-CO"/>
        </w:rPr>
        <w:t xml:space="preserve">s un Plan de reacción que parte de un diagnóstico limitado, que centra el riesgo en la presencia de economías ilegales en los territorios, y excluye de los factores de riesgo la acción de las empresas, la presencia y excesos de Fuerzas militares y de Policía, la persistencia de grupos paramilitares y sus nexos con agentes del Estado, la discriminación contra mujeres y personas LGBT, o la ausencia del Estado de los territorios. Este Plan no contiene ninguna propuesta innovadora y repite mucho de lo que ya existe. No cuenta con participación de la comunidad internacional ni de la sociedad civil. Mantiene un enfoque en la protección material y no enfrenta las causas estructurales de riesgo. Plantea focalizar su acción en lugares puntuales de 33 municipios en ocho (8) departamentos, sin proponer acciones frente a la violencia contra las personas defensoras en el resto del país. </w:t>
      </w:r>
    </w:p>
    <w:p w14:paraId="6EA69484" w14:textId="77777777" w:rsidR="0002395C" w:rsidRPr="0002395C" w:rsidRDefault="0002395C" w:rsidP="0002395C">
      <w:pPr>
        <w:shd w:val="clear" w:color="auto" w:fill="FFFFFF"/>
        <w:spacing w:after="120" w:line="240" w:lineRule="auto"/>
        <w:ind w:right="49"/>
        <w:jc w:val="both"/>
        <w:rPr>
          <w:rFonts w:ascii="Times New Roman" w:eastAsia="Times New Roman" w:hAnsi="Times New Roman" w:cs="Times New Roman"/>
          <w:bCs/>
          <w:iCs/>
          <w:sz w:val="24"/>
          <w:szCs w:val="24"/>
          <w:lang w:eastAsia="es-CO"/>
        </w:rPr>
      </w:pPr>
    </w:p>
    <w:p w14:paraId="503DF3F4" w14:textId="2A50DC90" w:rsidR="008F1161" w:rsidRPr="0002395C" w:rsidRDefault="008F1161" w:rsidP="0002395C">
      <w:pPr>
        <w:shd w:val="clear" w:color="auto" w:fill="FFFFFF"/>
        <w:spacing w:after="120" w:line="240" w:lineRule="auto"/>
        <w:ind w:right="49"/>
        <w:jc w:val="both"/>
        <w:rPr>
          <w:rFonts w:ascii="Times New Roman" w:hAnsi="Times New Roman" w:cs="Times New Roman"/>
          <w:sz w:val="24"/>
          <w:szCs w:val="24"/>
        </w:rPr>
      </w:pPr>
      <w:r w:rsidRPr="0002395C">
        <w:rPr>
          <w:rFonts w:ascii="Times New Roman" w:eastAsia="Times New Roman" w:hAnsi="Times New Roman" w:cs="Times New Roman"/>
          <w:bCs/>
          <w:iCs/>
          <w:sz w:val="24"/>
          <w:szCs w:val="24"/>
          <w:lang w:eastAsia="es-CO"/>
        </w:rPr>
        <w:t xml:space="preserve">Además de todo lo anterior, el PAO desconoce lo contenido en el Acuerdo de paz con las FARC. </w:t>
      </w:r>
      <w:r w:rsidRPr="0002395C">
        <w:rPr>
          <w:rFonts w:ascii="Times New Roman" w:hAnsi="Times New Roman" w:cs="Times New Roman"/>
          <w:sz w:val="24"/>
          <w:szCs w:val="24"/>
        </w:rPr>
        <w:t>El Gobierno desconoce el carácter vinculante de los compromisos que de allí se contemplan y propone con el PAO, funciones, instancias de articulación y acciones que repiten las que establece el Acuerdo de paz, para seguir haciendo lo mismo sin tener que reconocer su existencia.</w:t>
      </w:r>
      <w:r w:rsidR="00DE5971" w:rsidRPr="0002395C">
        <w:rPr>
          <w:rFonts w:ascii="Times New Roman" w:hAnsi="Times New Roman" w:cs="Times New Roman"/>
          <w:sz w:val="24"/>
          <w:szCs w:val="24"/>
        </w:rPr>
        <w:t xml:space="preserve"> Además de intentar suplantar a la Comisión Nacional de Garantías de Seguridad, que finalmente fue convocada dos veces en lo que va de 2019 pero sin que reactive su trabajo, otros mecanismos </w:t>
      </w:r>
      <w:r w:rsidR="00452D66" w:rsidRPr="0002395C">
        <w:rPr>
          <w:rFonts w:ascii="Times New Roman" w:hAnsi="Times New Roman" w:cs="Times New Roman"/>
          <w:sz w:val="24"/>
          <w:szCs w:val="24"/>
        </w:rPr>
        <w:t>derivados de compromisos d</w:t>
      </w:r>
      <w:r w:rsidR="00DE5971" w:rsidRPr="0002395C">
        <w:rPr>
          <w:rFonts w:ascii="Times New Roman" w:hAnsi="Times New Roman" w:cs="Times New Roman"/>
          <w:sz w:val="24"/>
          <w:szCs w:val="24"/>
        </w:rPr>
        <w:t xml:space="preserve">el Acuerdo de </w:t>
      </w:r>
      <w:r w:rsidR="00452D66" w:rsidRPr="0002395C">
        <w:rPr>
          <w:rFonts w:ascii="Times New Roman" w:hAnsi="Times New Roman" w:cs="Times New Roman"/>
          <w:sz w:val="24"/>
          <w:szCs w:val="24"/>
        </w:rPr>
        <w:t>P</w:t>
      </w:r>
      <w:r w:rsidR="00DE5971" w:rsidRPr="0002395C">
        <w:rPr>
          <w:rFonts w:ascii="Times New Roman" w:hAnsi="Times New Roman" w:cs="Times New Roman"/>
          <w:sz w:val="24"/>
          <w:szCs w:val="24"/>
        </w:rPr>
        <w:t>az en materia de garantías</w:t>
      </w:r>
      <w:r w:rsidR="00174508" w:rsidRPr="0002395C">
        <w:rPr>
          <w:rFonts w:ascii="Times New Roman" w:hAnsi="Times New Roman" w:cs="Times New Roman"/>
          <w:sz w:val="24"/>
          <w:szCs w:val="24"/>
        </w:rPr>
        <w:t xml:space="preserve"> y que resultan urgentes</w:t>
      </w:r>
      <w:r w:rsidR="00DE5971" w:rsidRPr="0002395C">
        <w:rPr>
          <w:rFonts w:ascii="Times New Roman" w:hAnsi="Times New Roman" w:cs="Times New Roman"/>
          <w:sz w:val="24"/>
          <w:szCs w:val="24"/>
        </w:rPr>
        <w:t>, como el Decreto 660 de 201</w:t>
      </w:r>
      <w:r w:rsidR="00174508" w:rsidRPr="0002395C">
        <w:rPr>
          <w:rFonts w:ascii="Times New Roman" w:hAnsi="Times New Roman" w:cs="Times New Roman"/>
          <w:sz w:val="24"/>
          <w:szCs w:val="24"/>
        </w:rPr>
        <w:t>8</w:t>
      </w:r>
      <w:r w:rsidR="00DE5971" w:rsidRPr="0002395C">
        <w:rPr>
          <w:rFonts w:ascii="Times New Roman" w:hAnsi="Times New Roman" w:cs="Times New Roman"/>
          <w:sz w:val="24"/>
          <w:szCs w:val="24"/>
        </w:rPr>
        <w:t xml:space="preserve"> sobre protección colectiva</w:t>
      </w:r>
      <w:r w:rsidR="00452D66" w:rsidRPr="0002395C">
        <w:rPr>
          <w:rFonts w:ascii="Times New Roman" w:hAnsi="Times New Roman" w:cs="Times New Roman"/>
          <w:sz w:val="24"/>
          <w:szCs w:val="24"/>
        </w:rPr>
        <w:t xml:space="preserve"> o </w:t>
      </w:r>
      <w:r w:rsidR="00452D66" w:rsidRPr="0002395C">
        <w:rPr>
          <w:rFonts w:ascii="Times New Roman" w:eastAsia="Times New Roman" w:hAnsi="Times New Roman" w:cs="Times New Roman"/>
          <w:bCs/>
          <w:iCs/>
          <w:sz w:val="24"/>
          <w:szCs w:val="24"/>
          <w:lang w:eastAsia="es-CO"/>
        </w:rPr>
        <w:t>la Resolución 1190/18 mediante la cual se adopta el Protocolo Nacional sobre Protesta Social (de agosto de 2018), construida con la participación de organizaciones de sociedad civil</w:t>
      </w:r>
      <w:r w:rsidR="00452D66" w:rsidRPr="0002395C">
        <w:rPr>
          <w:rFonts w:ascii="Times New Roman" w:hAnsi="Times New Roman" w:cs="Times New Roman"/>
          <w:sz w:val="24"/>
          <w:szCs w:val="24"/>
          <w:vertAlign w:val="superscript"/>
        </w:rPr>
        <w:footnoteReference w:id="117"/>
      </w:r>
      <w:r w:rsidR="00452D66" w:rsidRPr="0002395C">
        <w:rPr>
          <w:rFonts w:ascii="Times New Roman" w:eastAsia="Times New Roman" w:hAnsi="Times New Roman" w:cs="Times New Roman"/>
          <w:bCs/>
          <w:iCs/>
          <w:sz w:val="24"/>
          <w:szCs w:val="24"/>
          <w:lang w:eastAsia="es-CO"/>
        </w:rPr>
        <w:t>, no se aplican.</w:t>
      </w:r>
    </w:p>
    <w:p w14:paraId="695D2973" w14:textId="360C11D8" w:rsidR="00452D66" w:rsidRPr="0002395C" w:rsidRDefault="00452D66" w:rsidP="0002395C">
      <w:pPr>
        <w:shd w:val="clear" w:color="auto" w:fill="FFFFFF"/>
        <w:spacing w:after="120" w:line="240" w:lineRule="auto"/>
        <w:ind w:right="49"/>
        <w:jc w:val="both"/>
        <w:rPr>
          <w:rFonts w:ascii="Times New Roman" w:hAnsi="Times New Roman" w:cs="Times New Roman"/>
          <w:sz w:val="24"/>
          <w:szCs w:val="24"/>
        </w:rPr>
      </w:pPr>
    </w:p>
    <w:p w14:paraId="1BE04766" w14:textId="4619F829" w:rsidR="00452D66" w:rsidRPr="0002395C" w:rsidRDefault="0002395C" w:rsidP="0002395C">
      <w:pPr>
        <w:pStyle w:val="Default"/>
        <w:jc w:val="both"/>
        <w:rPr>
          <w:color w:val="auto"/>
        </w:rPr>
      </w:pPr>
      <w:r w:rsidRPr="0002395C">
        <w:rPr>
          <w:color w:val="auto"/>
        </w:rPr>
        <w:t>Además, e</w:t>
      </w:r>
      <w:r w:rsidR="00174508" w:rsidRPr="0002395C">
        <w:rPr>
          <w:color w:val="auto"/>
        </w:rPr>
        <w:t xml:space="preserve">s importante decir que hasta el momento </w:t>
      </w:r>
      <w:r w:rsidR="00452D66" w:rsidRPr="0002395C">
        <w:rPr>
          <w:color w:val="auto"/>
        </w:rPr>
        <w:t xml:space="preserve">no hay evidencia de que la puesta en marcha del PAO haya contribuido a mejorar las garantías para la defensa de derechos en Colombia en el tiempo que lleva vigente. </w:t>
      </w:r>
      <w:r w:rsidR="00174508" w:rsidRPr="0002395C">
        <w:rPr>
          <w:color w:val="auto"/>
        </w:rPr>
        <w:t>S</w:t>
      </w:r>
      <w:r w:rsidR="00452D66" w:rsidRPr="0002395C">
        <w:rPr>
          <w:color w:val="auto"/>
        </w:rPr>
        <w:t xml:space="preserve">egún el reciente Informe del Secretario General sobre la </w:t>
      </w:r>
      <w:r w:rsidR="00452D66" w:rsidRPr="0002395C">
        <w:rPr>
          <w:bCs/>
          <w:color w:val="auto"/>
        </w:rPr>
        <w:t>Misión de Verificación de las Naciones Unidas en Colombia</w:t>
      </w:r>
      <w:r w:rsidR="00452D66" w:rsidRPr="0002395C">
        <w:rPr>
          <w:color w:val="auto"/>
        </w:rPr>
        <w:t>, el Ministerio del Interior informó que en el marco del Plan de Acción Oportuna “</w:t>
      </w:r>
      <w:r w:rsidR="00452D66" w:rsidRPr="0002395C">
        <w:rPr>
          <w:i/>
          <w:color w:val="auto"/>
        </w:rPr>
        <w:t xml:space="preserve">se habían celebrado 24 </w:t>
      </w:r>
      <w:r w:rsidR="00452D66" w:rsidRPr="0002395C">
        <w:rPr>
          <w:i/>
          <w:color w:val="auto"/>
        </w:rPr>
        <w:lastRenderedPageBreak/>
        <w:t>reuniones regionales para coordinar la respuesta del Estado en las zonas más afectadas”</w:t>
      </w:r>
      <w:r w:rsidR="00452D66" w:rsidRPr="0002395C">
        <w:rPr>
          <w:rStyle w:val="Refdenotaalpie"/>
          <w:bCs/>
          <w:color w:val="auto"/>
        </w:rPr>
        <w:footnoteReference w:id="118"/>
      </w:r>
      <w:r w:rsidR="00452D66" w:rsidRPr="0002395C">
        <w:rPr>
          <w:color w:val="auto"/>
        </w:rPr>
        <w:t>. Sin embargo, más allá de los casos puntuales abordados en cada reunión, no existen indicadores que den cuenta de los impactos de dichas reuniones en la situación general de garantías para la defensa de los derechos humanos en aquellos lugares donde se han realizado. Tampoco hay indicadores de mejoría en la articulación o la efectividad de la respuesta estatal frente a la violencia contra personas defensoras gracias a la implementación del PAO. Y, por supuesto, los asesinatos y otras agresiones no han cesado.</w:t>
      </w:r>
    </w:p>
    <w:p w14:paraId="5E81CBEB" w14:textId="3478E92A" w:rsidR="00452D66" w:rsidRPr="0002395C" w:rsidRDefault="00452D66" w:rsidP="0002395C">
      <w:pPr>
        <w:pStyle w:val="Default"/>
        <w:jc w:val="both"/>
        <w:rPr>
          <w:color w:val="auto"/>
        </w:rPr>
      </w:pPr>
    </w:p>
    <w:p w14:paraId="081568FC" w14:textId="05D3F179" w:rsidR="00452D66" w:rsidRPr="00366830" w:rsidRDefault="00452D66" w:rsidP="00366830">
      <w:pPr>
        <w:pStyle w:val="Default"/>
        <w:jc w:val="both"/>
        <w:rPr>
          <w:color w:val="auto"/>
        </w:rPr>
      </w:pPr>
      <w:r w:rsidRPr="0002395C">
        <w:rPr>
          <w:color w:val="auto"/>
        </w:rPr>
        <w:t>Ante la continuidad de la violencia, la falta de resultados del PAO y la insistencia de la sociedad civil</w:t>
      </w:r>
      <w:r w:rsidR="00174508" w:rsidRPr="0002395C">
        <w:rPr>
          <w:color w:val="auto"/>
        </w:rPr>
        <w:t xml:space="preserve"> y la comunidad internacional</w:t>
      </w:r>
      <w:r w:rsidRPr="0002395C">
        <w:rPr>
          <w:color w:val="auto"/>
        </w:rPr>
        <w:t>, en los últimos meses el Gobierno finalmente ha accedido a convocar a los escenarios de interlocución donde la sociedad civil participa y donde históricamente se han logrado avances. También ha accedido a abrir el diálogo sobre la puesta en marcha del Programa para mujeres defensoras y sobre la construcción de una política pública para personas defensoras.</w:t>
      </w:r>
      <w:r w:rsidR="00174508" w:rsidRPr="0002395C">
        <w:rPr>
          <w:color w:val="auto"/>
        </w:rPr>
        <w:t xml:space="preserve"> Pero aún está por verse si estos procesos llegan a compromisos o resultado concretos.</w:t>
      </w:r>
    </w:p>
    <w:p w14:paraId="32FCF717" w14:textId="77777777" w:rsidR="008F1161" w:rsidRPr="008F1161" w:rsidRDefault="008F1161" w:rsidP="008F1161">
      <w:pPr>
        <w:pStyle w:val="Default"/>
        <w:spacing w:line="276" w:lineRule="auto"/>
        <w:jc w:val="both"/>
        <w:rPr>
          <w:rFonts w:ascii="Arial" w:hAnsi="Arial" w:cs="Arial"/>
          <w:color w:val="auto"/>
        </w:rPr>
      </w:pPr>
    </w:p>
    <w:p w14:paraId="254B97A3" w14:textId="7AC42CB1" w:rsidR="00082D7C" w:rsidRPr="00EF48E5" w:rsidRDefault="00082D7C" w:rsidP="00AD4F4C">
      <w:pPr>
        <w:pStyle w:val="Ttulo1"/>
        <w:numPr>
          <w:ilvl w:val="0"/>
          <w:numId w:val="14"/>
        </w:numPr>
        <w:jc w:val="both"/>
        <w:rPr>
          <w:rFonts w:ascii="Times New Roman" w:hAnsi="Times New Roman" w:cs="Times New Roman"/>
          <w:b/>
          <w:bCs/>
          <w:color w:val="auto"/>
          <w:sz w:val="24"/>
          <w:szCs w:val="24"/>
        </w:rPr>
      </w:pPr>
      <w:bookmarkStart w:id="9" w:name="_Toc17836009"/>
      <w:r w:rsidRPr="00EF48E5">
        <w:rPr>
          <w:rFonts w:ascii="Times New Roman" w:hAnsi="Times New Roman" w:cs="Times New Roman"/>
          <w:b/>
          <w:bCs/>
          <w:color w:val="auto"/>
          <w:sz w:val="24"/>
          <w:szCs w:val="24"/>
        </w:rPr>
        <w:t>Conclusiones</w:t>
      </w:r>
      <w:bookmarkEnd w:id="9"/>
    </w:p>
    <w:p w14:paraId="1CDC2D0B" w14:textId="5E747D3B" w:rsidR="00AD4F4C" w:rsidRPr="00616255" w:rsidRDefault="00616255" w:rsidP="00BB4D3B">
      <w:pPr>
        <w:spacing w:before="100" w:beforeAutospacing="1" w:after="100" w:afterAutospacing="1" w:line="240" w:lineRule="auto"/>
        <w:jc w:val="both"/>
        <w:rPr>
          <w:rFonts w:ascii="Times New Roman" w:hAnsi="Times New Roman" w:cs="Times New Roman"/>
          <w:bCs/>
          <w:color w:val="000000" w:themeColor="text1"/>
          <w:sz w:val="24"/>
          <w:szCs w:val="24"/>
        </w:rPr>
      </w:pPr>
      <w:r w:rsidRPr="00616255">
        <w:rPr>
          <w:rFonts w:ascii="Times New Roman" w:hAnsi="Times New Roman" w:cs="Times New Roman"/>
          <w:bCs/>
          <w:color w:val="000000" w:themeColor="text1"/>
          <w:sz w:val="24"/>
          <w:szCs w:val="24"/>
        </w:rPr>
        <w:t>Como se verá a continuación, a</w:t>
      </w:r>
      <w:r w:rsidR="00BB4D3B" w:rsidRPr="00616255">
        <w:rPr>
          <w:rFonts w:ascii="Times New Roman" w:hAnsi="Times New Roman" w:cs="Times New Roman"/>
          <w:bCs/>
          <w:color w:val="000000" w:themeColor="text1"/>
          <w:sz w:val="24"/>
          <w:szCs w:val="24"/>
        </w:rPr>
        <w:t xml:space="preserve"> pesar de los esfuerzos realizados por el Estado colombiano para adoptar medidas que enfrenten las violaciones a derechos humanos ocurridas (y que siguen ocurriendo) en virtud del conflicto armado, la precaria situación carcelaria y la violencia contra las personas defensoras de derechos humanos en el país, </w:t>
      </w:r>
      <w:r>
        <w:rPr>
          <w:rFonts w:ascii="Times New Roman" w:hAnsi="Times New Roman" w:cs="Times New Roman"/>
          <w:bCs/>
          <w:color w:val="000000" w:themeColor="text1"/>
          <w:sz w:val="24"/>
          <w:szCs w:val="24"/>
        </w:rPr>
        <w:t xml:space="preserve">después de más de dos años </w:t>
      </w:r>
      <w:r w:rsidR="00222614">
        <w:rPr>
          <w:rFonts w:ascii="Times New Roman" w:hAnsi="Times New Roman" w:cs="Times New Roman"/>
          <w:bCs/>
          <w:color w:val="000000" w:themeColor="text1"/>
          <w:sz w:val="24"/>
          <w:szCs w:val="24"/>
        </w:rPr>
        <w:t>las acciones realizadas</w:t>
      </w:r>
      <w:r w:rsidR="00BB4D3B" w:rsidRPr="00616255">
        <w:rPr>
          <w:rFonts w:ascii="Times New Roman" w:hAnsi="Times New Roman" w:cs="Times New Roman"/>
          <w:bCs/>
          <w:color w:val="000000" w:themeColor="text1"/>
          <w:sz w:val="24"/>
          <w:szCs w:val="24"/>
        </w:rPr>
        <w:t xml:space="preserve"> no han sido adecuad</w:t>
      </w:r>
      <w:r w:rsidRPr="00616255">
        <w:rPr>
          <w:rFonts w:ascii="Times New Roman" w:hAnsi="Times New Roman" w:cs="Times New Roman"/>
          <w:bCs/>
          <w:color w:val="000000" w:themeColor="text1"/>
          <w:sz w:val="24"/>
          <w:szCs w:val="24"/>
        </w:rPr>
        <w:t>as, suficientes o efectivas para lograr mejoría en ninguna de las tres problemáticas. Por lo tanto, no es posible que el Comité de Derechos Humanos considere cumplida</w:t>
      </w:r>
      <w:r w:rsidR="00222614">
        <w:rPr>
          <w:rFonts w:ascii="Times New Roman" w:hAnsi="Times New Roman" w:cs="Times New Roman"/>
          <w:bCs/>
          <w:color w:val="000000" w:themeColor="text1"/>
          <w:sz w:val="24"/>
          <w:szCs w:val="24"/>
        </w:rPr>
        <w:t xml:space="preserve"> ninguna de</w:t>
      </w:r>
      <w:r w:rsidRPr="00616255">
        <w:rPr>
          <w:rFonts w:ascii="Times New Roman" w:hAnsi="Times New Roman" w:cs="Times New Roman"/>
          <w:bCs/>
          <w:color w:val="000000" w:themeColor="text1"/>
          <w:sz w:val="24"/>
          <w:szCs w:val="24"/>
        </w:rPr>
        <w:t xml:space="preserve"> las tres recomendaciones priorizadas tras el examen de 2016. </w:t>
      </w:r>
    </w:p>
    <w:p w14:paraId="3B5DB9C8" w14:textId="1E116854" w:rsidR="00082D7C" w:rsidRPr="00AD4F4C" w:rsidRDefault="00082D7C" w:rsidP="00AD4F4C">
      <w:pPr>
        <w:pStyle w:val="Prrafodelista"/>
        <w:numPr>
          <w:ilvl w:val="1"/>
          <w:numId w:val="14"/>
        </w:numPr>
        <w:spacing w:before="100" w:beforeAutospacing="1" w:after="100" w:afterAutospacing="1" w:line="240" w:lineRule="auto"/>
        <w:jc w:val="both"/>
        <w:rPr>
          <w:rFonts w:ascii="Times New Roman" w:hAnsi="Times New Roman" w:cs="Times New Roman"/>
          <w:b/>
          <w:color w:val="000000" w:themeColor="text1"/>
          <w:sz w:val="24"/>
          <w:szCs w:val="24"/>
        </w:rPr>
      </w:pPr>
      <w:r w:rsidRPr="00AD4F4C">
        <w:rPr>
          <w:rFonts w:ascii="Times New Roman" w:hAnsi="Times New Roman" w:cs="Times New Roman"/>
          <w:b/>
          <w:color w:val="000000" w:themeColor="text1"/>
          <w:sz w:val="24"/>
          <w:szCs w:val="24"/>
        </w:rPr>
        <w:t>Conflicto armado interno (Recomendación 9)</w:t>
      </w:r>
    </w:p>
    <w:p w14:paraId="51FBF5BC" w14:textId="77777777" w:rsidR="0022202D" w:rsidRDefault="00082D7C" w:rsidP="007F6909">
      <w:pPr>
        <w:spacing w:before="100" w:beforeAutospacing="1" w:after="100" w:afterAutospacing="1" w:line="240" w:lineRule="auto"/>
        <w:jc w:val="both"/>
        <w:rPr>
          <w:rFonts w:ascii="Times New Roman" w:hAnsi="Times New Roman" w:cs="Times New Roman"/>
          <w:color w:val="000000" w:themeColor="text1"/>
          <w:sz w:val="24"/>
          <w:szCs w:val="24"/>
        </w:rPr>
      </w:pPr>
      <w:r w:rsidRPr="009E1C38">
        <w:rPr>
          <w:rFonts w:ascii="Times New Roman" w:hAnsi="Times New Roman" w:cs="Times New Roman"/>
          <w:color w:val="000000" w:themeColor="text1"/>
          <w:sz w:val="24"/>
          <w:szCs w:val="24"/>
        </w:rPr>
        <w:t xml:space="preserve">A pesar de los esfuerzos adelantados por el Estado, la respuesta institucional a los informes de Riesgo, Notas de seguimiento y </w:t>
      </w:r>
      <w:r w:rsidR="009F558F" w:rsidRPr="009E1C38">
        <w:rPr>
          <w:rFonts w:ascii="Times New Roman" w:hAnsi="Times New Roman" w:cs="Times New Roman"/>
          <w:color w:val="000000" w:themeColor="text1"/>
          <w:sz w:val="24"/>
          <w:szCs w:val="24"/>
        </w:rPr>
        <w:t>A</w:t>
      </w:r>
      <w:r w:rsidRPr="009E1C38">
        <w:rPr>
          <w:rFonts w:ascii="Times New Roman" w:hAnsi="Times New Roman" w:cs="Times New Roman"/>
          <w:color w:val="000000" w:themeColor="text1"/>
          <w:sz w:val="24"/>
          <w:szCs w:val="24"/>
        </w:rPr>
        <w:t xml:space="preserve">lertas </w:t>
      </w:r>
      <w:r w:rsidR="009F558F" w:rsidRPr="009E1C38">
        <w:rPr>
          <w:rFonts w:ascii="Times New Roman" w:hAnsi="Times New Roman" w:cs="Times New Roman"/>
          <w:color w:val="000000" w:themeColor="text1"/>
          <w:sz w:val="24"/>
          <w:szCs w:val="24"/>
        </w:rPr>
        <w:t>T</w:t>
      </w:r>
      <w:r w:rsidRPr="009E1C38">
        <w:rPr>
          <w:rFonts w:ascii="Times New Roman" w:hAnsi="Times New Roman" w:cs="Times New Roman"/>
          <w:color w:val="000000" w:themeColor="text1"/>
          <w:sz w:val="24"/>
          <w:szCs w:val="24"/>
        </w:rPr>
        <w:t xml:space="preserve">empranas emitidas por la Defensoría del Pueblo, </w:t>
      </w:r>
      <w:r w:rsidR="00AD4F4C">
        <w:rPr>
          <w:rFonts w:ascii="Times New Roman" w:hAnsi="Times New Roman" w:cs="Times New Roman"/>
          <w:color w:val="000000" w:themeColor="text1"/>
          <w:sz w:val="24"/>
          <w:szCs w:val="24"/>
        </w:rPr>
        <w:t>continúan siendo</w:t>
      </w:r>
      <w:r w:rsidRPr="009E1C38">
        <w:rPr>
          <w:rFonts w:ascii="Times New Roman" w:hAnsi="Times New Roman" w:cs="Times New Roman"/>
          <w:color w:val="000000" w:themeColor="text1"/>
          <w:sz w:val="24"/>
          <w:szCs w:val="24"/>
        </w:rPr>
        <w:t xml:space="preserve"> insuficiente</w:t>
      </w:r>
      <w:r w:rsidR="00AD4F4C">
        <w:rPr>
          <w:rFonts w:ascii="Times New Roman" w:hAnsi="Times New Roman" w:cs="Times New Roman"/>
          <w:color w:val="000000" w:themeColor="text1"/>
          <w:sz w:val="24"/>
          <w:szCs w:val="24"/>
        </w:rPr>
        <w:t>s</w:t>
      </w:r>
      <w:r w:rsidRPr="009E1C38">
        <w:rPr>
          <w:rFonts w:ascii="Times New Roman" w:hAnsi="Times New Roman" w:cs="Times New Roman"/>
          <w:color w:val="000000" w:themeColor="text1"/>
          <w:sz w:val="24"/>
          <w:szCs w:val="24"/>
        </w:rPr>
        <w:t xml:space="preserve"> para </w:t>
      </w:r>
      <w:r w:rsidR="00AD4F4C">
        <w:rPr>
          <w:rFonts w:ascii="Times New Roman" w:hAnsi="Times New Roman" w:cs="Times New Roman"/>
          <w:color w:val="000000" w:themeColor="text1"/>
          <w:sz w:val="24"/>
          <w:szCs w:val="24"/>
        </w:rPr>
        <w:t>conjurar los riesgos identificados</w:t>
      </w:r>
      <w:r w:rsidRPr="009E1C38">
        <w:rPr>
          <w:rFonts w:ascii="Times New Roman" w:hAnsi="Times New Roman" w:cs="Times New Roman"/>
          <w:color w:val="000000" w:themeColor="text1"/>
          <w:sz w:val="24"/>
          <w:szCs w:val="24"/>
        </w:rPr>
        <w:t xml:space="preserve"> por el Sistema de Alertas Tempranas. </w:t>
      </w:r>
    </w:p>
    <w:p w14:paraId="3E357404" w14:textId="77777777" w:rsidR="0022202D" w:rsidRDefault="00AD4F4C" w:rsidP="007F690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rPr>
        <w:t>N</w:t>
      </w:r>
      <w:r w:rsidR="00082D7C" w:rsidRPr="009E1C38">
        <w:rPr>
          <w:rFonts w:ascii="Times New Roman" w:hAnsi="Times New Roman" w:cs="Times New Roman"/>
          <w:color w:val="000000" w:themeColor="text1"/>
          <w:sz w:val="24"/>
          <w:szCs w:val="24"/>
        </w:rPr>
        <w:t xml:space="preserve">o se perciben avances en la disminución de la impunidad en violaciones a los </w:t>
      </w:r>
      <w:r>
        <w:rPr>
          <w:rFonts w:ascii="Times New Roman" w:hAnsi="Times New Roman" w:cs="Times New Roman"/>
          <w:color w:val="000000" w:themeColor="text1"/>
          <w:sz w:val="24"/>
          <w:szCs w:val="24"/>
        </w:rPr>
        <w:t>derechos humanos en Colombia</w:t>
      </w:r>
      <w:r w:rsidR="00082D7C" w:rsidRPr="009E1C38">
        <w:rPr>
          <w:rFonts w:ascii="Times New Roman" w:hAnsi="Times New Roman" w:cs="Times New Roman"/>
          <w:color w:val="000000" w:themeColor="text1"/>
          <w:sz w:val="24"/>
          <w:szCs w:val="24"/>
        </w:rPr>
        <w:t xml:space="preserve"> y</w:t>
      </w:r>
      <w:r>
        <w:rPr>
          <w:rFonts w:ascii="Times New Roman" w:hAnsi="Times New Roman" w:cs="Times New Roman"/>
          <w:color w:val="000000" w:themeColor="text1"/>
          <w:sz w:val="24"/>
          <w:szCs w:val="24"/>
        </w:rPr>
        <w:t>, por el contrario,</w:t>
      </w:r>
      <w:r w:rsidR="00082D7C" w:rsidRPr="009E1C38">
        <w:rPr>
          <w:rFonts w:ascii="Times New Roman" w:hAnsi="Times New Roman" w:cs="Times New Roman"/>
          <w:color w:val="000000" w:themeColor="text1"/>
          <w:sz w:val="24"/>
          <w:szCs w:val="24"/>
        </w:rPr>
        <w:t xml:space="preserve"> continúan presentándose problemas estructurales en la administración de justicia.</w:t>
      </w:r>
      <w:r>
        <w:rPr>
          <w:rFonts w:ascii="Times New Roman" w:hAnsi="Times New Roman" w:cs="Times New Roman"/>
          <w:color w:val="000000" w:themeColor="text1"/>
          <w:sz w:val="24"/>
          <w:szCs w:val="24"/>
        </w:rPr>
        <w:t xml:space="preserve"> La JEP aún no ha avanzado lo suficiente como para generar reducción en las cifras de impunidad relacionadas con las violaciones a derechos humanos relacionadas con el conflicto armado, y los constantes ataques que enfrenta dificultan su</w:t>
      </w:r>
      <w:r w:rsidR="00082D7C" w:rsidRPr="009E1C38">
        <w:rPr>
          <w:rFonts w:ascii="Times New Roman" w:hAnsi="Times New Roman" w:cs="Times New Roman"/>
          <w:color w:val="000000" w:themeColor="text1"/>
          <w:sz w:val="24"/>
          <w:szCs w:val="24"/>
          <w:lang w:val="es-ES"/>
        </w:rPr>
        <w:t xml:space="preserve"> </w:t>
      </w:r>
      <w:r w:rsidRPr="0022202D">
        <w:rPr>
          <w:rFonts w:ascii="Times New Roman" w:hAnsi="Times New Roman" w:cs="Times New Roman"/>
          <w:color w:val="000000" w:themeColor="text1"/>
          <w:sz w:val="24"/>
          <w:szCs w:val="24"/>
          <w:lang w:val="es-ES"/>
        </w:rPr>
        <w:t>funcionamiento</w:t>
      </w:r>
      <w:r w:rsidR="007F6909">
        <w:rPr>
          <w:rFonts w:ascii="Times New Roman" w:hAnsi="Times New Roman" w:cs="Times New Roman"/>
          <w:color w:val="000000" w:themeColor="text1"/>
          <w:sz w:val="24"/>
          <w:szCs w:val="24"/>
          <w:lang w:val="es-ES"/>
        </w:rPr>
        <w:t xml:space="preserve">. </w:t>
      </w:r>
    </w:p>
    <w:p w14:paraId="46DB9C53" w14:textId="17308EF7" w:rsidR="00082D7C" w:rsidRPr="009E1C38" w:rsidRDefault="007F6909" w:rsidP="007F690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G</w:t>
      </w:r>
      <w:r w:rsidR="00082D7C" w:rsidRPr="009E1C38">
        <w:rPr>
          <w:rFonts w:ascii="Times New Roman" w:hAnsi="Times New Roman" w:cs="Times New Roman"/>
          <w:color w:val="000000" w:themeColor="text1"/>
          <w:sz w:val="24"/>
          <w:szCs w:val="24"/>
          <w:lang w:val="es-ES"/>
        </w:rPr>
        <w:t>racias a la firma del Acuerdo Final de Paz se puso fin a la confrontación entre el Estado y las FARC, lo que significó una reducción sustancial de</w:t>
      </w:r>
      <w:r>
        <w:rPr>
          <w:rFonts w:ascii="Times New Roman" w:hAnsi="Times New Roman" w:cs="Times New Roman"/>
          <w:color w:val="000000" w:themeColor="text1"/>
          <w:sz w:val="24"/>
          <w:szCs w:val="24"/>
          <w:lang w:val="es-ES"/>
        </w:rPr>
        <w:t xml:space="preserve"> </w:t>
      </w:r>
      <w:r w:rsidR="00082D7C" w:rsidRPr="009E1C38">
        <w:rPr>
          <w:rFonts w:ascii="Times New Roman" w:hAnsi="Times New Roman" w:cs="Times New Roman"/>
          <w:color w:val="000000" w:themeColor="text1"/>
          <w:sz w:val="24"/>
          <w:szCs w:val="24"/>
          <w:lang w:val="es-ES"/>
        </w:rPr>
        <w:t>l</w:t>
      </w:r>
      <w:r>
        <w:rPr>
          <w:rFonts w:ascii="Times New Roman" w:hAnsi="Times New Roman" w:cs="Times New Roman"/>
          <w:color w:val="000000" w:themeColor="text1"/>
          <w:sz w:val="24"/>
          <w:szCs w:val="24"/>
          <w:lang w:val="es-ES"/>
        </w:rPr>
        <w:t>a violencia derivada del</w:t>
      </w:r>
      <w:r w:rsidR="00082D7C" w:rsidRPr="009E1C38">
        <w:rPr>
          <w:rFonts w:ascii="Times New Roman" w:hAnsi="Times New Roman" w:cs="Times New Roman"/>
          <w:color w:val="000000" w:themeColor="text1"/>
          <w:sz w:val="24"/>
          <w:szCs w:val="24"/>
          <w:lang w:val="es-ES"/>
        </w:rPr>
        <w:t xml:space="preserve"> conflicto </w:t>
      </w:r>
      <w:r w:rsidR="00082D7C" w:rsidRPr="009E1C38">
        <w:rPr>
          <w:rFonts w:ascii="Times New Roman" w:hAnsi="Times New Roman" w:cs="Times New Roman"/>
          <w:color w:val="000000" w:themeColor="text1"/>
          <w:sz w:val="24"/>
          <w:szCs w:val="24"/>
          <w:lang w:val="es-ES"/>
        </w:rPr>
        <w:lastRenderedPageBreak/>
        <w:t xml:space="preserve">armado en Colombia. Sin embargo, </w:t>
      </w:r>
      <w:r w:rsidR="00852AAA" w:rsidRPr="009E1C38">
        <w:rPr>
          <w:rFonts w:ascii="Times New Roman" w:hAnsi="Times New Roman" w:cs="Times New Roman"/>
          <w:color w:val="000000" w:themeColor="text1"/>
          <w:sz w:val="24"/>
          <w:szCs w:val="24"/>
          <w:lang w:val="es-ES"/>
        </w:rPr>
        <w:t xml:space="preserve">diferentes grupos armados legales e ilegales </w:t>
      </w:r>
      <w:r w:rsidR="00082D7C" w:rsidRPr="009E1C38">
        <w:rPr>
          <w:rFonts w:ascii="Times New Roman" w:hAnsi="Times New Roman" w:cs="Times New Roman"/>
          <w:color w:val="000000" w:themeColor="text1"/>
          <w:sz w:val="24"/>
          <w:szCs w:val="24"/>
          <w:lang w:val="es-ES"/>
        </w:rPr>
        <w:t xml:space="preserve">continúan cometiendo violaciones a los derechos humanos e infracciones al DIH, </w:t>
      </w:r>
      <w:r>
        <w:rPr>
          <w:rFonts w:ascii="Times New Roman" w:hAnsi="Times New Roman" w:cs="Times New Roman"/>
          <w:color w:val="000000" w:themeColor="text1"/>
          <w:sz w:val="24"/>
          <w:szCs w:val="24"/>
          <w:lang w:val="es-ES"/>
        </w:rPr>
        <w:t xml:space="preserve">y la falta de una decidida implementación del Acuerdo está generando el </w:t>
      </w:r>
      <w:r w:rsidR="007F1B4C">
        <w:rPr>
          <w:rFonts w:ascii="Times New Roman" w:hAnsi="Times New Roman" w:cs="Times New Roman"/>
          <w:color w:val="000000" w:themeColor="text1"/>
          <w:sz w:val="24"/>
          <w:szCs w:val="24"/>
          <w:lang w:val="es-ES"/>
        </w:rPr>
        <w:t>aumento</w:t>
      </w:r>
      <w:r w:rsidR="00082D7C" w:rsidRPr="009E1C38">
        <w:rPr>
          <w:rFonts w:ascii="Times New Roman" w:hAnsi="Times New Roman" w:cs="Times New Roman"/>
          <w:color w:val="000000" w:themeColor="text1"/>
          <w:sz w:val="24"/>
          <w:szCs w:val="24"/>
          <w:lang w:val="es-ES"/>
        </w:rPr>
        <w:t xml:space="preserve"> </w:t>
      </w:r>
      <w:r>
        <w:rPr>
          <w:rFonts w:ascii="Times New Roman" w:hAnsi="Times New Roman" w:cs="Times New Roman"/>
          <w:color w:val="000000" w:themeColor="text1"/>
          <w:sz w:val="24"/>
          <w:szCs w:val="24"/>
          <w:lang w:val="es-ES"/>
        </w:rPr>
        <w:t>de la violencia y l</w:t>
      </w:r>
      <w:r w:rsidR="00082D7C" w:rsidRPr="009E1C38">
        <w:rPr>
          <w:rFonts w:ascii="Times New Roman" w:hAnsi="Times New Roman" w:cs="Times New Roman"/>
          <w:color w:val="000000" w:themeColor="text1"/>
          <w:sz w:val="24"/>
          <w:szCs w:val="24"/>
          <w:lang w:val="es-ES"/>
        </w:rPr>
        <w:t>a reconfiguración del conflicto armado</w:t>
      </w:r>
      <w:r>
        <w:rPr>
          <w:rFonts w:ascii="Times New Roman" w:hAnsi="Times New Roman" w:cs="Times New Roman"/>
          <w:color w:val="000000" w:themeColor="text1"/>
          <w:sz w:val="24"/>
          <w:szCs w:val="24"/>
          <w:lang w:val="es-ES"/>
        </w:rPr>
        <w:t>, p</w:t>
      </w:r>
      <w:r w:rsidR="00082D7C" w:rsidRPr="009E1C38">
        <w:rPr>
          <w:rFonts w:ascii="Times New Roman" w:hAnsi="Times New Roman" w:cs="Times New Roman"/>
          <w:color w:val="000000" w:themeColor="text1"/>
          <w:sz w:val="24"/>
          <w:szCs w:val="24"/>
          <w:lang w:val="es-ES"/>
        </w:rPr>
        <w:t>rincipalmente por el control de los territorios dejados por las FARC.</w:t>
      </w:r>
    </w:p>
    <w:p w14:paraId="7208FC48" w14:textId="1B7C82E2" w:rsidR="00082D7C" w:rsidRPr="009E1C38" w:rsidRDefault="0022202D"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 han</w:t>
      </w:r>
      <w:r w:rsidR="00082D7C" w:rsidRPr="009E1C38">
        <w:rPr>
          <w:rFonts w:ascii="Times New Roman" w:hAnsi="Times New Roman" w:cs="Times New Roman"/>
          <w:color w:val="000000" w:themeColor="text1"/>
          <w:sz w:val="24"/>
          <w:szCs w:val="24"/>
          <w:lang w:val="es-ES"/>
        </w:rPr>
        <w:t xml:space="preserve"> adelanta</w:t>
      </w:r>
      <w:r>
        <w:rPr>
          <w:rFonts w:ascii="Times New Roman" w:hAnsi="Times New Roman" w:cs="Times New Roman"/>
          <w:color w:val="000000" w:themeColor="text1"/>
          <w:sz w:val="24"/>
          <w:szCs w:val="24"/>
          <w:lang w:val="es-ES"/>
        </w:rPr>
        <w:t xml:space="preserve">do </w:t>
      </w:r>
      <w:r w:rsidR="00082D7C" w:rsidRPr="009E1C38">
        <w:rPr>
          <w:rFonts w:ascii="Times New Roman" w:hAnsi="Times New Roman" w:cs="Times New Roman"/>
          <w:color w:val="000000" w:themeColor="text1"/>
          <w:sz w:val="24"/>
          <w:szCs w:val="24"/>
          <w:lang w:val="es-ES"/>
        </w:rPr>
        <w:t>reformas normativas a los mecanismos de prevención y protección a comunidades y organizaciones sociales en desarrollo del Acuerdo de paz</w:t>
      </w:r>
      <w:r>
        <w:rPr>
          <w:rFonts w:ascii="Times New Roman" w:hAnsi="Times New Roman" w:cs="Times New Roman"/>
          <w:color w:val="000000" w:themeColor="text1"/>
          <w:sz w:val="24"/>
          <w:szCs w:val="24"/>
          <w:lang w:val="es-ES"/>
        </w:rPr>
        <w:t>. S</w:t>
      </w:r>
      <w:r w:rsidR="00082D7C" w:rsidRPr="009E1C38">
        <w:rPr>
          <w:rFonts w:ascii="Times New Roman" w:hAnsi="Times New Roman" w:cs="Times New Roman"/>
          <w:color w:val="000000" w:themeColor="text1"/>
          <w:sz w:val="24"/>
          <w:szCs w:val="24"/>
          <w:lang w:val="es-ES"/>
        </w:rPr>
        <w:t xml:space="preserve">in embargo, en estas reformas se identifican fallas que impiden garantizar </w:t>
      </w:r>
      <w:r>
        <w:rPr>
          <w:rFonts w:ascii="Times New Roman" w:hAnsi="Times New Roman" w:cs="Times New Roman"/>
          <w:color w:val="000000" w:themeColor="text1"/>
          <w:sz w:val="24"/>
          <w:szCs w:val="24"/>
          <w:lang w:val="es-ES"/>
        </w:rPr>
        <w:t>la adecuada inclusión de enfoques diferenciales</w:t>
      </w:r>
      <w:r w:rsidR="00082D7C" w:rsidRPr="009E1C38">
        <w:rPr>
          <w:rFonts w:ascii="Times New Roman" w:hAnsi="Times New Roman" w:cs="Times New Roman"/>
          <w:color w:val="000000" w:themeColor="text1"/>
          <w:sz w:val="24"/>
          <w:szCs w:val="24"/>
          <w:lang w:val="es-ES"/>
        </w:rPr>
        <w:t xml:space="preserve">. </w:t>
      </w:r>
    </w:p>
    <w:p w14:paraId="4DF28A56" w14:textId="12CCC024" w:rsidR="00082D7C" w:rsidRDefault="00082D7C" w:rsidP="00366830">
      <w:pPr>
        <w:spacing w:before="100" w:beforeAutospacing="1" w:after="0" w:line="240" w:lineRule="auto"/>
        <w:jc w:val="both"/>
        <w:rPr>
          <w:rFonts w:ascii="Times New Roman" w:hAnsi="Times New Roman" w:cs="Times New Roman"/>
          <w:color w:val="000000" w:themeColor="text1"/>
          <w:sz w:val="24"/>
          <w:szCs w:val="24"/>
          <w:lang w:val="es-ES"/>
        </w:rPr>
      </w:pPr>
      <w:r w:rsidRPr="009E1C38">
        <w:rPr>
          <w:rFonts w:ascii="Times New Roman" w:hAnsi="Times New Roman" w:cs="Times New Roman"/>
          <w:color w:val="000000" w:themeColor="text1"/>
          <w:sz w:val="24"/>
          <w:szCs w:val="24"/>
          <w:lang w:val="es-ES"/>
        </w:rPr>
        <w:t xml:space="preserve">La vigencia de la ley 1448 de 2011 vence en el año 2021, </w:t>
      </w:r>
      <w:r w:rsidR="001678FF">
        <w:rPr>
          <w:rFonts w:ascii="Times New Roman" w:hAnsi="Times New Roman" w:cs="Times New Roman"/>
          <w:color w:val="000000" w:themeColor="text1"/>
          <w:sz w:val="24"/>
          <w:szCs w:val="24"/>
          <w:lang w:val="es-ES"/>
        </w:rPr>
        <w:t>y es</w:t>
      </w:r>
      <w:r w:rsidRPr="009E1C38">
        <w:rPr>
          <w:rFonts w:ascii="Times New Roman" w:hAnsi="Times New Roman" w:cs="Times New Roman"/>
          <w:color w:val="000000" w:themeColor="text1"/>
          <w:sz w:val="24"/>
          <w:szCs w:val="24"/>
          <w:lang w:val="es-ES"/>
        </w:rPr>
        <w:t xml:space="preserve"> necesario que se </w:t>
      </w:r>
      <w:r w:rsidR="001678FF">
        <w:rPr>
          <w:rFonts w:ascii="Times New Roman" w:hAnsi="Times New Roman" w:cs="Times New Roman"/>
          <w:color w:val="000000" w:themeColor="text1"/>
          <w:sz w:val="24"/>
          <w:szCs w:val="24"/>
          <w:lang w:val="es-ES"/>
        </w:rPr>
        <w:t>prorrogue para</w:t>
      </w:r>
      <w:r w:rsidRPr="009E1C38">
        <w:rPr>
          <w:rFonts w:ascii="Times New Roman" w:hAnsi="Times New Roman" w:cs="Times New Roman"/>
          <w:color w:val="000000" w:themeColor="text1"/>
          <w:sz w:val="24"/>
          <w:szCs w:val="24"/>
          <w:lang w:val="es-ES"/>
        </w:rPr>
        <w:t xml:space="preserve"> permit</w:t>
      </w:r>
      <w:r w:rsidR="001678FF">
        <w:rPr>
          <w:rFonts w:ascii="Times New Roman" w:hAnsi="Times New Roman" w:cs="Times New Roman"/>
          <w:color w:val="000000" w:themeColor="text1"/>
          <w:sz w:val="24"/>
          <w:szCs w:val="24"/>
          <w:lang w:val="es-ES"/>
        </w:rPr>
        <w:t>ir</w:t>
      </w:r>
      <w:r w:rsidRPr="009E1C38">
        <w:rPr>
          <w:rFonts w:ascii="Times New Roman" w:hAnsi="Times New Roman" w:cs="Times New Roman"/>
          <w:color w:val="000000" w:themeColor="text1"/>
          <w:sz w:val="24"/>
          <w:szCs w:val="24"/>
          <w:lang w:val="es-ES"/>
        </w:rPr>
        <w:t xml:space="preserve"> la reparación completa e integral a todas las víctimas</w:t>
      </w:r>
      <w:r w:rsidR="001678FF">
        <w:rPr>
          <w:rFonts w:ascii="Times New Roman" w:hAnsi="Times New Roman" w:cs="Times New Roman"/>
          <w:color w:val="000000" w:themeColor="text1"/>
          <w:sz w:val="24"/>
          <w:szCs w:val="24"/>
          <w:lang w:val="es-ES"/>
        </w:rPr>
        <w:t>, teniendo en cuenta, entre otras, el</w:t>
      </w:r>
      <w:r w:rsidRPr="009E1C38">
        <w:rPr>
          <w:rFonts w:ascii="Times New Roman" w:hAnsi="Times New Roman" w:cs="Times New Roman"/>
          <w:color w:val="000000" w:themeColor="text1"/>
          <w:sz w:val="24"/>
          <w:szCs w:val="24"/>
          <w:lang w:val="es-ES"/>
        </w:rPr>
        <w:t xml:space="preserve"> lento avance </w:t>
      </w:r>
      <w:r w:rsidR="001678FF">
        <w:rPr>
          <w:rFonts w:ascii="Times New Roman" w:hAnsi="Times New Roman" w:cs="Times New Roman"/>
          <w:color w:val="000000" w:themeColor="text1"/>
          <w:sz w:val="24"/>
          <w:szCs w:val="24"/>
          <w:lang w:val="es-ES"/>
        </w:rPr>
        <w:t>de la política de restitución de tierras.</w:t>
      </w:r>
      <w:r w:rsidR="00BE5364">
        <w:rPr>
          <w:rFonts w:ascii="Times New Roman" w:hAnsi="Times New Roman" w:cs="Times New Roman"/>
          <w:color w:val="000000" w:themeColor="text1"/>
          <w:sz w:val="24"/>
          <w:szCs w:val="24"/>
          <w:lang w:val="es-ES"/>
        </w:rPr>
        <w:t xml:space="preserve"> Igualmente es importante que el Gobierno y los partidos políticos de su bancada se abstengan de seguir promoviendo iniciativas </w:t>
      </w:r>
      <w:r w:rsidRPr="009E1C38">
        <w:rPr>
          <w:rFonts w:ascii="Times New Roman" w:hAnsi="Times New Roman" w:cs="Times New Roman"/>
          <w:color w:val="000000" w:themeColor="text1"/>
          <w:sz w:val="24"/>
          <w:szCs w:val="24"/>
          <w:lang w:val="es-ES"/>
        </w:rPr>
        <w:t xml:space="preserve">de reforma a </w:t>
      </w:r>
      <w:r w:rsidR="00BE5364">
        <w:rPr>
          <w:rFonts w:ascii="Times New Roman" w:hAnsi="Times New Roman" w:cs="Times New Roman"/>
          <w:color w:val="000000" w:themeColor="text1"/>
          <w:sz w:val="24"/>
          <w:szCs w:val="24"/>
          <w:lang w:val="es-ES"/>
        </w:rPr>
        <w:t>esta</w:t>
      </w:r>
      <w:r w:rsidRPr="009E1C38">
        <w:rPr>
          <w:rFonts w:ascii="Times New Roman" w:hAnsi="Times New Roman" w:cs="Times New Roman"/>
          <w:color w:val="000000" w:themeColor="text1"/>
          <w:sz w:val="24"/>
          <w:szCs w:val="24"/>
          <w:lang w:val="es-ES"/>
        </w:rPr>
        <w:t xml:space="preserve"> ley </w:t>
      </w:r>
      <w:r w:rsidR="00BE5364">
        <w:rPr>
          <w:rFonts w:ascii="Times New Roman" w:hAnsi="Times New Roman" w:cs="Times New Roman"/>
          <w:color w:val="000000" w:themeColor="text1"/>
          <w:sz w:val="24"/>
          <w:szCs w:val="24"/>
          <w:lang w:val="es-ES"/>
        </w:rPr>
        <w:t xml:space="preserve">que resultan </w:t>
      </w:r>
      <w:r w:rsidR="00BE5364" w:rsidRPr="009E1C38">
        <w:rPr>
          <w:rFonts w:ascii="Times New Roman" w:hAnsi="Times New Roman" w:cs="Times New Roman"/>
          <w:color w:val="000000" w:themeColor="text1"/>
          <w:sz w:val="24"/>
          <w:szCs w:val="24"/>
          <w:lang w:val="es-ES"/>
        </w:rPr>
        <w:t>regresivas de los derechos de las víctimas</w:t>
      </w:r>
      <w:r w:rsidR="00BE5364">
        <w:rPr>
          <w:rFonts w:ascii="Times New Roman" w:hAnsi="Times New Roman" w:cs="Times New Roman"/>
          <w:color w:val="000000" w:themeColor="text1"/>
          <w:sz w:val="24"/>
          <w:szCs w:val="24"/>
          <w:lang w:val="es-ES"/>
        </w:rPr>
        <w:t xml:space="preserve"> y/o contradictorias con los contenidos del Acuerdo de paz.</w:t>
      </w:r>
      <w:r w:rsidRPr="009E1C38">
        <w:rPr>
          <w:rFonts w:ascii="Times New Roman" w:hAnsi="Times New Roman" w:cs="Times New Roman"/>
          <w:color w:val="000000" w:themeColor="text1"/>
          <w:sz w:val="24"/>
          <w:szCs w:val="24"/>
          <w:lang w:val="es-ES"/>
        </w:rPr>
        <w:t xml:space="preserve"> </w:t>
      </w:r>
    </w:p>
    <w:p w14:paraId="53F3DF4C" w14:textId="77777777" w:rsidR="00766728" w:rsidRDefault="00766728" w:rsidP="00766728">
      <w:pPr>
        <w:spacing w:after="0" w:line="240" w:lineRule="auto"/>
        <w:jc w:val="both"/>
        <w:rPr>
          <w:rFonts w:ascii="Times New Roman" w:hAnsi="Times New Roman" w:cs="Times New Roman"/>
          <w:color w:val="000000" w:themeColor="text1"/>
          <w:sz w:val="24"/>
          <w:szCs w:val="24"/>
          <w:lang w:val="es-ES"/>
        </w:rPr>
      </w:pPr>
    </w:p>
    <w:p w14:paraId="5A577EF7" w14:textId="1CC7C245" w:rsidR="002F01AE" w:rsidRPr="002F01AE" w:rsidRDefault="00082D7C" w:rsidP="002F01AE">
      <w:pPr>
        <w:pStyle w:val="Prrafodelista"/>
        <w:numPr>
          <w:ilvl w:val="1"/>
          <w:numId w:val="14"/>
        </w:numPr>
        <w:spacing w:before="100" w:beforeAutospacing="1" w:after="100" w:afterAutospacing="1" w:line="240" w:lineRule="auto"/>
        <w:jc w:val="both"/>
        <w:rPr>
          <w:rFonts w:ascii="Times New Roman" w:hAnsi="Times New Roman" w:cs="Times New Roman"/>
          <w:b/>
          <w:color w:val="000000" w:themeColor="text1"/>
          <w:sz w:val="24"/>
          <w:szCs w:val="24"/>
          <w:lang w:val="es-ES"/>
        </w:rPr>
      </w:pPr>
      <w:r w:rsidRPr="002F01AE">
        <w:rPr>
          <w:rFonts w:ascii="Times New Roman" w:hAnsi="Times New Roman" w:cs="Times New Roman"/>
          <w:b/>
          <w:color w:val="000000" w:themeColor="text1"/>
          <w:sz w:val="24"/>
          <w:szCs w:val="24"/>
          <w:lang w:val="es-ES"/>
        </w:rPr>
        <w:t>Situación carcelaria (Recomendación 29)</w:t>
      </w:r>
    </w:p>
    <w:p w14:paraId="0BE3A947" w14:textId="3473459D" w:rsidR="002F01AE" w:rsidRDefault="002F01AE" w:rsidP="009F5AC9">
      <w:pPr>
        <w:spacing w:before="100" w:beforeAutospacing="1" w:after="100" w:afterAutospacing="1" w:line="240" w:lineRule="aut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 xml:space="preserve">La situación carcelaria en Colombia continúa siendo crítica. </w:t>
      </w:r>
      <w:r w:rsidR="00732D9B" w:rsidRPr="009E1C38">
        <w:rPr>
          <w:rFonts w:ascii="Times New Roman" w:hAnsi="Times New Roman" w:cs="Times New Roman"/>
          <w:color w:val="000000" w:themeColor="text1"/>
          <w:sz w:val="24"/>
          <w:szCs w:val="24"/>
          <w:lang w:val="es-ES"/>
        </w:rPr>
        <w:t>Persisten altos niveles de hacinamiento en las cárceles y centros de detención, así como torturas y tratos crueles e inhumanos.</w:t>
      </w:r>
      <w:r>
        <w:rPr>
          <w:rFonts w:ascii="Times New Roman" w:hAnsi="Times New Roman" w:cs="Times New Roman"/>
          <w:color w:val="000000" w:themeColor="text1"/>
          <w:sz w:val="24"/>
          <w:szCs w:val="24"/>
          <w:lang w:val="es-ES"/>
        </w:rPr>
        <w:t xml:space="preserve"> Las condiciones de privación de libertad en el país son lamentables y, a pesar de las diversas medidas implementadas, la situación no da señales de mejora.</w:t>
      </w:r>
      <w:r w:rsidR="00732D9B" w:rsidRPr="009E1C38">
        <w:rPr>
          <w:rFonts w:ascii="Times New Roman" w:hAnsi="Times New Roman" w:cs="Times New Roman"/>
          <w:color w:val="000000" w:themeColor="text1"/>
          <w:sz w:val="24"/>
          <w:szCs w:val="24"/>
          <w:lang w:val="es-ES"/>
        </w:rPr>
        <w:t xml:space="preserve"> </w:t>
      </w:r>
    </w:p>
    <w:p w14:paraId="45426C08" w14:textId="77777777" w:rsidR="00766728" w:rsidRDefault="00766728" w:rsidP="00766728">
      <w:pPr>
        <w:spacing w:after="0" w:line="240" w:lineRule="auto"/>
        <w:jc w:val="both"/>
        <w:rPr>
          <w:rFonts w:ascii="Times New Roman" w:hAnsi="Times New Roman" w:cs="Times New Roman"/>
          <w:color w:val="000000" w:themeColor="text1"/>
          <w:sz w:val="24"/>
          <w:szCs w:val="24"/>
          <w:lang w:val="es-ES"/>
        </w:rPr>
      </w:pPr>
    </w:p>
    <w:p w14:paraId="3B9829C3" w14:textId="37E1B573" w:rsidR="00082D7C" w:rsidRPr="002F01AE" w:rsidRDefault="00082D7C" w:rsidP="002F01AE">
      <w:pPr>
        <w:pStyle w:val="Prrafodelista"/>
        <w:numPr>
          <w:ilvl w:val="1"/>
          <w:numId w:val="14"/>
        </w:numPr>
        <w:spacing w:before="100" w:beforeAutospacing="1" w:after="100" w:afterAutospacing="1" w:line="240" w:lineRule="auto"/>
        <w:jc w:val="both"/>
        <w:rPr>
          <w:rFonts w:ascii="Times New Roman" w:hAnsi="Times New Roman" w:cs="Times New Roman"/>
          <w:b/>
          <w:color w:val="000000" w:themeColor="text1"/>
          <w:sz w:val="24"/>
          <w:szCs w:val="24"/>
          <w:lang w:val="es-ES"/>
        </w:rPr>
      </w:pPr>
      <w:r w:rsidRPr="002F01AE">
        <w:rPr>
          <w:rFonts w:ascii="Times New Roman" w:hAnsi="Times New Roman" w:cs="Times New Roman"/>
          <w:b/>
          <w:color w:val="000000" w:themeColor="text1"/>
          <w:sz w:val="24"/>
          <w:szCs w:val="24"/>
          <w:lang w:val="es-ES"/>
        </w:rPr>
        <w:t>Agresiones contra defensores de los derechos humanos, periodistas, sindicalistas, funcionarios judiciales, abogados y activistas sociales (Recomendación 39)</w:t>
      </w:r>
    </w:p>
    <w:p w14:paraId="557F9A68" w14:textId="59E46300" w:rsidR="00082D7C" w:rsidRPr="009E1C38" w:rsidRDefault="00082D7C" w:rsidP="002F01AE">
      <w:pPr>
        <w:spacing w:before="100" w:beforeAutospacing="1" w:after="100" w:afterAutospacing="1" w:line="240" w:lineRule="auto"/>
        <w:jc w:val="both"/>
        <w:rPr>
          <w:rFonts w:ascii="Times New Roman" w:hAnsi="Times New Roman" w:cs="Times New Roman"/>
          <w:color w:val="000000" w:themeColor="text1"/>
          <w:sz w:val="24"/>
          <w:szCs w:val="24"/>
          <w:lang w:val="es-MX"/>
        </w:rPr>
      </w:pPr>
      <w:r w:rsidRPr="009E1C38">
        <w:rPr>
          <w:rFonts w:ascii="Times New Roman" w:hAnsi="Times New Roman" w:cs="Times New Roman"/>
          <w:color w:val="000000" w:themeColor="text1"/>
          <w:sz w:val="24"/>
          <w:szCs w:val="24"/>
        </w:rPr>
        <w:t xml:space="preserve">Desde la firma del acuerdo Final de Paz se ha producido un aumento preocupante de las agresiones contra líderes(as) y defensores(as) de derechos humanos, situación que actualmente constituye una de las principales amenazas a la construcción de la paz en Colombia. </w:t>
      </w:r>
      <w:r w:rsidR="002F01AE">
        <w:rPr>
          <w:rFonts w:ascii="Times New Roman" w:hAnsi="Times New Roman" w:cs="Times New Roman"/>
          <w:color w:val="000000" w:themeColor="text1"/>
          <w:sz w:val="24"/>
          <w:szCs w:val="24"/>
        </w:rPr>
        <w:t xml:space="preserve">A esta conclusión se llega a </w:t>
      </w:r>
      <w:r w:rsidRPr="009E1C38">
        <w:rPr>
          <w:rFonts w:ascii="Times New Roman" w:hAnsi="Times New Roman" w:cs="Times New Roman"/>
          <w:color w:val="000000" w:themeColor="text1"/>
          <w:sz w:val="24"/>
          <w:szCs w:val="24"/>
        </w:rPr>
        <w:t xml:space="preserve">pesar de que existen cifras diferentes, </w:t>
      </w:r>
      <w:r w:rsidR="002F01AE">
        <w:rPr>
          <w:rFonts w:ascii="Times New Roman" w:hAnsi="Times New Roman" w:cs="Times New Roman"/>
          <w:color w:val="000000" w:themeColor="text1"/>
          <w:sz w:val="24"/>
          <w:szCs w:val="24"/>
        </w:rPr>
        <w:t>de diversas fuentes.</w:t>
      </w:r>
      <w:r w:rsidRPr="009E1C38">
        <w:rPr>
          <w:rFonts w:ascii="Times New Roman" w:hAnsi="Times New Roman" w:cs="Times New Roman"/>
          <w:color w:val="000000" w:themeColor="text1"/>
          <w:sz w:val="24"/>
          <w:szCs w:val="24"/>
        </w:rPr>
        <w:t xml:space="preserve"> </w:t>
      </w:r>
    </w:p>
    <w:p w14:paraId="5AAFB4C6" w14:textId="77777777" w:rsidR="00AA46EC" w:rsidRDefault="00AA46EC"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Frente a este aumento de la violencia la respuesta estatal continúa sin ser efectiva. </w:t>
      </w:r>
      <w:r w:rsidR="00252442" w:rsidRPr="009E1C38">
        <w:rPr>
          <w:rFonts w:ascii="Times New Roman" w:hAnsi="Times New Roman" w:cs="Times New Roman"/>
          <w:color w:val="000000" w:themeColor="text1"/>
          <w:sz w:val="24"/>
          <w:szCs w:val="24"/>
        </w:rPr>
        <w:t xml:space="preserve">Persisten los altos niveles de impunidad con respecto a los crímenes </w:t>
      </w:r>
      <w:r w:rsidR="002F01AE">
        <w:rPr>
          <w:rFonts w:ascii="Times New Roman" w:hAnsi="Times New Roman" w:cs="Times New Roman"/>
          <w:color w:val="000000" w:themeColor="text1"/>
          <w:sz w:val="24"/>
          <w:szCs w:val="24"/>
        </w:rPr>
        <w:t>de personas</w:t>
      </w:r>
      <w:r w:rsidR="00252442" w:rsidRPr="009E1C38">
        <w:rPr>
          <w:rFonts w:ascii="Times New Roman" w:hAnsi="Times New Roman" w:cs="Times New Roman"/>
          <w:color w:val="000000" w:themeColor="text1"/>
          <w:sz w:val="24"/>
          <w:szCs w:val="24"/>
        </w:rPr>
        <w:t xml:space="preserve"> defensor</w:t>
      </w:r>
      <w:r w:rsidR="002F01AE">
        <w:rPr>
          <w:rFonts w:ascii="Times New Roman" w:hAnsi="Times New Roman" w:cs="Times New Roman"/>
          <w:color w:val="000000" w:themeColor="text1"/>
          <w:sz w:val="24"/>
          <w:szCs w:val="24"/>
        </w:rPr>
        <w:t>a</w:t>
      </w:r>
      <w:r w:rsidR="00252442" w:rsidRPr="009E1C38">
        <w:rPr>
          <w:rFonts w:ascii="Times New Roman" w:hAnsi="Times New Roman" w:cs="Times New Roman"/>
          <w:color w:val="000000" w:themeColor="text1"/>
          <w:sz w:val="24"/>
          <w:szCs w:val="24"/>
        </w:rPr>
        <w:t>s de derechos humanos</w:t>
      </w:r>
      <w:r w:rsidR="002F01AE">
        <w:rPr>
          <w:rFonts w:ascii="Times New Roman" w:hAnsi="Times New Roman" w:cs="Times New Roman"/>
          <w:color w:val="000000" w:themeColor="text1"/>
          <w:sz w:val="24"/>
          <w:szCs w:val="24"/>
        </w:rPr>
        <w:t>, y las medidas adoptadas no logran enfrentarlos</w:t>
      </w:r>
      <w:r w:rsidR="00082D7C" w:rsidRPr="009E1C38">
        <w:rPr>
          <w:rFonts w:ascii="Times New Roman" w:hAnsi="Times New Roman" w:cs="Times New Roman"/>
          <w:color w:val="000000" w:themeColor="text1"/>
          <w:sz w:val="24"/>
          <w:szCs w:val="24"/>
        </w:rPr>
        <w:t>.</w:t>
      </w:r>
      <w:r w:rsidR="002F01AE">
        <w:rPr>
          <w:rFonts w:ascii="Times New Roman" w:hAnsi="Times New Roman" w:cs="Times New Roman"/>
          <w:color w:val="000000" w:themeColor="text1"/>
          <w:sz w:val="24"/>
          <w:szCs w:val="24"/>
        </w:rPr>
        <w:t xml:space="preserve"> Además, se adelantan acciones que intentan mostrar mayores avances </w:t>
      </w:r>
      <w:r>
        <w:rPr>
          <w:rFonts w:ascii="Times New Roman" w:hAnsi="Times New Roman" w:cs="Times New Roman"/>
          <w:color w:val="000000" w:themeColor="text1"/>
          <w:sz w:val="24"/>
          <w:szCs w:val="24"/>
        </w:rPr>
        <w:t xml:space="preserve">en la materia </w:t>
      </w:r>
      <w:r w:rsidR="002F01AE">
        <w:rPr>
          <w:rFonts w:ascii="Times New Roman" w:hAnsi="Times New Roman" w:cs="Times New Roman"/>
          <w:color w:val="000000" w:themeColor="text1"/>
          <w:sz w:val="24"/>
          <w:szCs w:val="24"/>
        </w:rPr>
        <w:t>de los que realmente existen.</w:t>
      </w:r>
      <w:r w:rsidR="00082D7C" w:rsidRPr="009E1C38">
        <w:rPr>
          <w:rFonts w:ascii="Times New Roman" w:hAnsi="Times New Roman" w:cs="Times New Roman"/>
          <w:color w:val="000000" w:themeColor="text1"/>
          <w:sz w:val="24"/>
          <w:szCs w:val="24"/>
        </w:rPr>
        <w:t xml:space="preserve"> </w:t>
      </w:r>
    </w:p>
    <w:p w14:paraId="1B5359E8" w14:textId="544C7BB0" w:rsidR="00082D7C" w:rsidRDefault="00AA46EC"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El Acuerdo de paz</w:t>
      </w:r>
      <w:r w:rsidR="00082D7C" w:rsidRPr="009E1C3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contiene un conjunto de medidas que pueden contribuir a disminuir la violencia contra personas defensoras de derechos humanos. La negativa del actual Gobierno a implementar dichas medidas y sus esfuerzos por sustituirlas y desconocerlas</w:t>
      </w:r>
      <w:r w:rsidR="006008E9">
        <w:rPr>
          <w:rFonts w:ascii="Times New Roman" w:hAnsi="Times New Roman" w:cs="Times New Roman"/>
          <w:color w:val="000000" w:themeColor="text1"/>
          <w:sz w:val="24"/>
          <w:szCs w:val="24"/>
        </w:rPr>
        <w:t xml:space="preserve"> (como ocurre con el PAO)</w:t>
      </w:r>
      <w:r>
        <w:rPr>
          <w:rFonts w:ascii="Times New Roman" w:hAnsi="Times New Roman" w:cs="Times New Roman"/>
          <w:color w:val="000000" w:themeColor="text1"/>
          <w:sz w:val="24"/>
          <w:szCs w:val="24"/>
        </w:rPr>
        <w:t xml:space="preserve">, únicamente dificultan más la respuesta del Estado. Además, el nuevo enfoque con el que el Gobierno propone abordar este fenómeno, basado en la promoción de la </w:t>
      </w:r>
      <w:r>
        <w:rPr>
          <w:rFonts w:ascii="Times New Roman" w:hAnsi="Times New Roman" w:cs="Times New Roman"/>
          <w:color w:val="000000" w:themeColor="text1"/>
          <w:sz w:val="24"/>
          <w:szCs w:val="24"/>
        </w:rPr>
        <w:lastRenderedPageBreak/>
        <w:t>militarización, puede resultar en un factor adicional de violencia contra las personas defensoras en lugar de una solución.</w:t>
      </w:r>
    </w:p>
    <w:p w14:paraId="27BD5735" w14:textId="577609B4" w:rsidR="006008E9" w:rsidRPr="009E1C38" w:rsidRDefault="006008E9"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 posibilidad de construir una verdadera Política Pública de garantías para las Personas defensoras es una gran oportunidad de adoptar medidas efectivas, siempre y cuando dicha construcción se </w:t>
      </w:r>
      <w:r w:rsidR="00C960D3">
        <w:rPr>
          <w:rFonts w:ascii="Times New Roman" w:hAnsi="Times New Roman" w:cs="Times New Roman"/>
          <w:color w:val="000000" w:themeColor="text1"/>
          <w:sz w:val="24"/>
          <w:szCs w:val="24"/>
        </w:rPr>
        <w:t xml:space="preserve">haga de manera participativa y transparente, y la política en cuestión se </w:t>
      </w:r>
      <w:r>
        <w:rPr>
          <w:rFonts w:ascii="Times New Roman" w:hAnsi="Times New Roman" w:cs="Times New Roman"/>
          <w:color w:val="000000" w:themeColor="text1"/>
          <w:sz w:val="24"/>
          <w:szCs w:val="24"/>
        </w:rPr>
        <w:t xml:space="preserve">enfoque en atacar las causas estructurales que generan los riesgos, </w:t>
      </w:r>
      <w:r w:rsidR="00C960D3">
        <w:rPr>
          <w:rFonts w:ascii="Times New Roman" w:hAnsi="Times New Roman" w:cs="Times New Roman"/>
          <w:color w:val="000000" w:themeColor="text1"/>
          <w:sz w:val="24"/>
          <w:szCs w:val="24"/>
        </w:rPr>
        <w:t xml:space="preserve">en incorporar y cumplir las disposiciones del Acuerdo de Paz, </w:t>
      </w:r>
      <w:r>
        <w:rPr>
          <w:rFonts w:ascii="Times New Roman" w:hAnsi="Times New Roman" w:cs="Times New Roman"/>
          <w:color w:val="000000" w:themeColor="text1"/>
          <w:sz w:val="24"/>
          <w:szCs w:val="24"/>
        </w:rPr>
        <w:t xml:space="preserve">en mejorar la articulación institucional y en efectivamente </w:t>
      </w:r>
      <w:r w:rsidR="00C960D3">
        <w:rPr>
          <w:rFonts w:ascii="Times New Roman" w:hAnsi="Times New Roman" w:cs="Times New Roman"/>
          <w:color w:val="000000" w:themeColor="text1"/>
          <w:sz w:val="24"/>
          <w:szCs w:val="24"/>
        </w:rPr>
        <w:t xml:space="preserve">hacer realidad </w:t>
      </w:r>
      <w:r>
        <w:rPr>
          <w:rFonts w:ascii="Times New Roman" w:hAnsi="Times New Roman" w:cs="Times New Roman"/>
          <w:color w:val="000000" w:themeColor="text1"/>
          <w:sz w:val="24"/>
          <w:szCs w:val="24"/>
        </w:rPr>
        <w:t>los enfoques diferenciales</w:t>
      </w:r>
      <w:r w:rsidR="00C960D3">
        <w:rPr>
          <w:rFonts w:ascii="Times New Roman" w:hAnsi="Times New Roman" w:cs="Times New Roman"/>
          <w:color w:val="000000" w:themeColor="text1"/>
          <w:sz w:val="24"/>
          <w:szCs w:val="24"/>
        </w:rPr>
        <w:t>.</w:t>
      </w:r>
    </w:p>
    <w:p w14:paraId="4D7674B8" w14:textId="362C63E4" w:rsidR="00EC7677" w:rsidRPr="009E1C38" w:rsidRDefault="00EC7677" w:rsidP="009F5AC9">
      <w:pPr>
        <w:spacing w:before="100" w:beforeAutospacing="1" w:after="100" w:afterAutospacing="1" w:line="240" w:lineRule="auto"/>
        <w:jc w:val="both"/>
        <w:rPr>
          <w:rFonts w:ascii="Times New Roman" w:hAnsi="Times New Roman" w:cs="Times New Roman"/>
          <w:b/>
          <w:color w:val="000000" w:themeColor="text1"/>
          <w:sz w:val="24"/>
          <w:szCs w:val="24"/>
        </w:rPr>
      </w:pPr>
    </w:p>
    <w:p w14:paraId="67ACCFC1" w14:textId="062E4683" w:rsidR="00082D7C" w:rsidRPr="00416CA8" w:rsidRDefault="00416CA8" w:rsidP="00416CA8">
      <w:pPr>
        <w:pStyle w:val="Ttulo1"/>
        <w:numPr>
          <w:ilvl w:val="0"/>
          <w:numId w:val="14"/>
        </w:numPr>
        <w:jc w:val="both"/>
        <w:rPr>
          <w:rFonts w:ascii="Times New Roman" w:hAnsi="Times New Roman" w:cs="Times New Roman"/>
          <w:b/>
          <w:bCs/>
          <w:color w:val="auto"/>
          <w:sz w:val="24"/>
          <w:szCs w:val="24"/>
        </w:rPr>
      </w:pPr>
      <w:bookmarkStart w:id="10" w:name="_Toc17836010"/>
      <w:r w:rsidRPr="00416CA8">
        <w:rPr>
          <w:rFonts w:ascii="Times New Roman" w:hAnsi="Times New Roman" w:cs="Times New Roman"/>
          <w:b/>
          <w:bCs/>
          <w:color w:val="auto"/>
          <w:sz w:val="24"/>
          <w:szCs w:val="24"/>
        </w:rPr>
        <w:t>Solicitud</w:t>
      </w:r>
      <w:bookmarkEnd w:id="10"/>
    </w:p>
    <w:p w14:paraId="6BAAFAF9" w14:textId="413E2067" w:rsidR="00082D7C" w:rsidRDefault="00222614"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 virtud de todo lo anterior, l</w:t>
      </w:r>
      <w:r w:rsidR="00416CA8">
        <w:rPr>
          <w:rFonts w:ascii="Times New Roman" w:hAnsi="Times New Roman" w:cs="Times New Roman"/>
          <w:color w:val="000000" w:themeColor="text1"/>
          <w:sz w:val="24"/>
          <w:szCs w:val="24"/>
        </w:rPr>
        <w:t>a Comisión Colombiana de Juristas y el Comité de Solidaridad con Presos Políticos le solicitan a</w:t>
      </w:r>
      <w:r w:rsidR="00082D7C" w:rsidRPr="009E1C38">
        <w:rPr>
          <w:rFonts w:ascii="Times New Roman" w:hAnsi="Times New Roman" w:cs="Times New Roman"/>
          <w:color w:val="000000" w:themeColor="text1"/>
          <w:sz w:val="24"/>
          <w:szCs w:val="24"/>
        </w:rPr>
        <w:t>l Comité de Derechos Humanos que</w:t>
      </w:r>
      <w:r w:rsidR="00416CA8">
        <w:rPr>
          <w:rFonts w:ascii="Times New Roman" w:hAnsi="Times New Roman" w:cs="Times New Roman"/>
          <w:color w:val="000000" w:themeColor="text1"/>
          <w:sz w:val="24"/>
          <w:szCs w:val="24"/>
        </w:rPr>
        <w:t xml:space="preserve"> declare el incumplimiento, o el insuficiente cumplimiento, por parte del Estado colombiano de las Recomendaciones </w:t>
      </w:r>
      <w:r>
        <w:rPr>
          <w:rFonts w:ascii="Times New Roman" w:hAnsi="Times New Roman" w:cs="Times New Roman"/>
          <w:color w:val="000000" w:themeColor="text1"/>
          <w:sz w:val="24"/>
          <w:szCs w:val="24"/>
        </w:rPr>
        <w:t xml:space="preserve">9, 29 y 39 </w:t>
      </w:r>
      <w:r w:rsidR="00416CA8">
        <w:rPr>
          <w:rFonts w:ascii="Times New Roman" w:hAnsi="Times New Roman" w:cs="Times New Roman"/>
          <w:color w:val="000000" w:themeColor="text1"/>
          <w:sz w:val="24"/>
          <w:szCs w:val="24"/>
        </w:rPr>
        <w:t>formuladas en 2016 y, en consecuencia, le requiera para que antes del Octavo examen periódico ante este órgano adopte las medidas necesarias para garantizar su adecuada implementación.</w:t>
      </w:r>
    </w:p>
    <w:p w14:paraId="2E6D415D" w14:textId="77777777" w:rsidR="00BB4D3B" w:rsidRDefault="00416CA8" w:rsidP="009F5AC9">
      <w:p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Adicionalmente sería deseable que el Comité pudiera</w:t>
      </w:r>
      <w:r w:rsidR="00BB4D3B">
        <w:rPr>
          <w:rFonts w:ascii="Times New Roman" w:hAnsi="Times New Roman" w:cs="Times New Roman"/>
          <w:color w:val="000000" w:themeColor="text1"/>
          <w:sz w:val="24"/>
          <w:szCs w:val="24"/>
        </w:rPr>
        <w:t>:</w:t>
      </w:r>
    </w:p>
    <w:p w14:paraId="3B4E068B" w14:textId="70C9C345" w:rsidR="00416CA8" w:rsidRDefault="00BB4D3B" w:rsidP="00BB4D3B">
      <w:pPr>
        <w:pStyle w:val="Prrafodelista"/>
        <w:numPr>
          <w:ilvl w:val="0"/>
          <w:numId w:val="18"/>
        </w:num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w:t>
      </w:r>
      <w:r w:rsidR="00416CA8" w:rsidRPr="00BB4D3B">
        <w:rPr>
          <w:rFonts w:ascii="Times New Roman" w:hAnsi="Times New Roman" w:cs="Times New Roman"/>
          <w:color w:val="000000" w:themeColor="text1"/>
          <w:sz w:val="24"/>
          <w:szCs w:val="24"/>
        </w:rPr>
        <w:t>acer un llamado al Estado colombiano para que honre los compromisos adquiridos e impl</w:t>
      </w:r>
      <w:r w:rsidRPr="00BB4D3B">
        <w:rPr>
          <w:rFonts w:ascii="Times New Roman" w:hAnsi="Times New Roman" w:cs="Times New Roman"/>
          <w:color w:val="000000" w:themeColor="text1"/>
          <w:sz w:val="24"/>
          <w:szCs w:val="24"/>
        </w:rPr>
        <w:t>e</w:t>
      </w:r>
      <w:r w:rsidR="00416CA8" w:rsidRPr="00BB4D3B">
        <w:rPr>
          <w:rFonts w:ascii="Times New Roman" w:hAnsi="Times New Roman" w:cs="Times New Roman"/>
          <w:color w:val="000000" w:themeColor="text1"/>
          <w:sz w:val="24"/>
          <w:szCs w:val="24"/>
        </w:rPr>
        <w:t>mente</w:t>
      </w:r>
      <w:r w:rsidRPr="00BB4D3B">
        <w:rPr>
          <w:rFonts w:ascii="Times New Roman" w:hAnsi="Times New Roman" w:cs="Times New Roman"/>
          <w:color w:val="000000" w:themeColor="text1"/>
          <w:sz w:val="24"/>
          <w:szCs w:val="24"/>
        </w:rPr>
        <w:t xml:space="preserve"> integralmente el Acuerdo de paz</w:t>
      </w:r>
      <w:r>
        <w:rPr>
          <w:rFonts w:ascii="Times New Roman" w:hAnsi="Times New Roman" w:cs="Times New Roman"/>
          <w:color w:val="000000" w:themeColor="text1"/>
          <w:sz w:val="24"/>
          <w:szCs w:val="24"/>
        </w:rPr>
        <w:t>, y se abstenga de atacar las instituciones creadas en virtud del mismo (como la Jurisdicción Espacial para la Paz o la Comisión Nacional de Garantías de Seguridad) o las normas que garantizan los derechos de las víctimas.</w:t>
      </w:r>
    </w:p>
    <w:p w14:paraId="23F4010B" w14:textId="60F6F1C0" w:rsidR="00BB4D3B" w:rsidRDefault="00F854C6" w:rsidP="00BB4D3B">
      <w:pPr>
        <w:pStyle w:val="Prrafodelista"/>
        <w:numPr>
          <w:ilvl w:val="0"/>
          <w:numId w:val="18"/>
        </w:numPr>
        <w:spacing w:before="100" w:beforeAutospacing="1" w:after="10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Invitar al Estado colombiano a que e</w:t>
      </w:r>
      <w:r w:rsidR="00BB4D3B">
        <w:rPr>
          <w:rFonts w:ascii="Times New Roman" w:hAnsi="Times New Roman" w:cs="Times New Roman"/>
          <w:color w:val="000000" w:themeColor="text1"/>
          <w:sz w:val="24"/>
          <w:szCs w:val="24"/>
        </w:rPr>
        <w:t>stablezca un mecanismo transparente y participativo de seguimiento al cumplimiento de las recomendaciones internacionales</w:t>
      </w:r>
      <w:r w:rsidR="005F0DC0">
        <w:rPr>
          <w:rFonts w:ascii="Times New Roman" w:hAnsi="Times New Roman" w:cs="Times New Roman"/>
          <w:color w:val="000000" w:themeColor="text1"/>
          <w:sz w:val="24"/>
          <w:szCs w:val="24"/>
        </w:rPr>
        <w:t>, incluidas las del Comité</w:t>
      </w:r>
      <w:r w:rsidR="00BB4D3B">
        <w:rPr>
          <w:rFonts w:ascii="Times New Roman" w:hAnsi="Times New Roman" w:cs="Times New Roman"/>
          <w:color w:val="000000" w:themeColor="text1"/>
          <w:sz w:val="24"/>
          <w:szCs w:val="24"/>
        </w:rPr>
        <w:t>.</w:t>
      </w:r>
    </w:p>
    <w:p w14:paraId="13CB41F4" w14:textId="46589A27" w:rsidR="00B67C73" w:rsidRDefault="00B67C73" w:rsidP="009F5AC9">
      <w:pPr>
        <w:pStyle w:val="Prrafodelista"/>
        <w:spacing w:before="100" w:beforeAutospacing="1" w:after="100" w:afterAutospacing="1" w:line="240" w:lineRule="auto"/>
        <w:ind w:left="0"/>
        <w:contextualSpacing w:val="0"/>
        <w:jc w:val="both"/>
        <w:rPr>
          <w:rFonts w:ascii="Times New Roman" w:hAnsi="Times New Roman" w:cs="Times New Roman"/>
          <w:color w:val="000000" w:themeColor="text1"/>
          <w:sz w:val="24"/>
          <w:szCs w:val="24"/>
        </w:rPr>
      </w:pPr>
    </w:p>
    <w:p w14:paraId="501EA582" w14:textId="77777777" w:rsidR="00EB02F6" w:rsidRDefault="00EB02F6" w:rsidP="009F5AC9">
      <w:pPr>
        <w:pStyle w:val="Prrafodelista"/>
        <w:spacing w:before="100" w:beforeAutospacing="1" w:after="100" w:afterAutospacing="1" w:line="240" w:lineRule="auto"/>
        <w:ind w:left="0"/>
        <w:contextualSpacing w:val="0"/>
        <w:jc w:val="both"/>
        <w:rPr>
          <w:rFonts w:ascii="Times New Roman" w:hAnsi="Times New Roman" w:cs="Times New Roman"/>
          <w:color w:val="000000" w:themeColor="text1"/>
          <w:sz w:val="24"/>
          <w:szCs w:val="24"/>
        </w:rPr>
      </w:pPr>
    </w:p>
    <w:p w14:paraId="70ABC3BE" w14:textId="77777777" w:rsidR="00B67C73" w:rsidRPr="00B67C73" w:rsidRDefault="00B67C73" w:rsidP="00B67C73">
      <w:pPr>
        <w:tabs>
          <w:tab w:val="left" w:pos="2415"/>
        </w:tabs>
        <w:spacing w:before="100" w:beforeAutospacing="1" w:after="100" w:afterAutospacing="1" w:line="240" w:lineRule="auto"/>
        <w:jc w:val="both"/>
        <w:rPr>
          <w:rFonts w:ascii="Times New Roman" w:hAnsi="Times New Roman" w:cs="Times New Roman"/>
          <w:b/>
          <w:bCs/>
          <w:i/>
          <w:iCs/>
          <w:color w:val="000000" w:themeColor="text1"/>
          <w:sz w:val="24"/>
          <w:szCs w:val="24"/>
        </w:rPr>
      </w:pPr>
      <w:r w:rsidRPr="00B67C73">
        <w:rPr>
          <w:rFonts w:ascii="Times New Roman" w:hAnsi="Times New Roman" w:cs="Times New Roman"/>
          <w:b/>
          <w:bCs/>
          <w:i/>
          <w:iCs/>
          <w:color w:val="000000" w:themeColor="text1"/>
          <w:sz w:val="24"/>
          <w:szCs w:val="24"/>
        </w:rPr>
        <w:t>Bogotá, agosto de 2019</w:t>
      </w:r>
    </w:p>
    <w:p w14:paraId="66DE13D5" w14:textId="77777777" w:rsidR="00B67C73" w:rsidRPr="009E1C38" w:rsidRDefault="00B67C73" w:rsidP="009F5AC9">
      <w:pPr>
        <w:pStyle w:val="Prrafodelista"/>
        <w:spacing w:before="100" w:beforeAutospacing="1" w:after="100" w:afterAutospacing="1" w:line="240" w:lineRule="auto"/>
        <w:ind w:left="0"/>
        <w:contextualSpacing w:val="0"/>
        <w:jc w:val="both"/>
        <w:rPr>
          <w:rFonts w:ascii="Times New Roman" w:hAnsi="Times New Roman" w:cs="Times New Roman"/>
          <w:color w:val="000000" w:themeColor="text1"/>
          <w:sz w:val="24"/>
          <w:szCs w:val="24"/>
        </w:rPr>
      </w:pPr>
    </w:p>
    <w:sectPr w:rsidR="00B67C73" w:rsidRPr="009E1C38" w:rsidSect="001A33BC">
      <w:footerReference w:type="default" r:id="rId8"/>
      <w:head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CF0B2" w14:textId="77777777" w:rsidR="00831A59" w:rsidRDefault="00831A59" w:rsidP="005E5198">
      <w:pPr>
        <w:spacing w:after="0" w:line="240" w:lineRule="auto"/>
      </w:pPr>
      <w:r>
        <w:separator/>
      </w:r>
    </w:p>
  </w:endnote>
  <w:endnote w:type="continuationSeparator" w:id="0">
    <w:p w14:paraId="646233EC" w14:textId="77777777" w:rsidR="00831A59" w:rsidRDefault="00831A59" w:rsidP="005E5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759725"/>
      <w:docPartObj>
        <w:docPartGallery w:val="Page Numbers (Bottom of Page)"/>
        <w:docPartUnique/>
      </w:docPartObj>
    </w:sdtPr>
    <w:sdtEndPr>
      <w:rPr>
        <w:rFonts w:ascii="Times New Roman" w:hAnsi="Times New Roman" w:cs="Times New Roman"/>
      </w:rPr>
    </w:sdtEndPr>
    <w:sdtContent>
      <w:p w14:paraId="48D351FF" w14:textId="2F8D10F6" w:rsidR="00335BEA" w:rsidRPr="00E3273C" w:rsidRDefault="00335BEA">
        <w:pPr>
          <w:pStyle w:val="Piedepgina"/>
          <w:jc w:val="right"/>
          <w:rPr>
            <w:rFonts w:ascii="Times New Roman" w:hAnsi="Times New Roman" w:cs="Times New Roman"/>
          </w:rPr>
        </w:pPr>
        <w:r w:rsidRPr="00E3273C">
          <w:rPr>
            <w:rFonts w:ascii="Times New Roman" w:hAnsi="Times New Roman" w:cs="Times New Roman"/>
          </w:rPr>
          <w:fldChar w:fldCharType="begin"/>
        </w:r>
        <w:r w:rsidRPr="00E3273C">
          <w:rPr>
            <w:rFonts w:ascii="Times New Roman" w:hAnsi="Times New Roman" w:cs="Times New Roman"/>
          </w:rPr>
          <w:instrText>PAGE   \* MERGEFORMAT</w:instrText>
        </w:r>
        <w:r w:rsidRPr="00E3273C">
          <w:rPr>
            <w:rFonts w:ascii="Times New Roman" w:hAnsi="Times New Roman" w:cs="Times New Roman"/>
          </w:rPr>
          <w:fldChar w:fldCharType="separate"/>
        </w:r>
        <w:r w:rsidRPr="00E3273C">
          <w:rPr>
            <w:rFonts w:ascii="Times New Roman" w:hAnsi="Times New Roman" w:cs="Times New Roman"/>
            <w:noProof/>
            <w:lang w:val="es-ES"/>
          </w:rPr>
          <w:t>56</w:t>
        </w:r>
        <w:r w:rsidRPr="00E3273C">
          <w:rPr>
            <w:rFonts w:ascii="Times New Roman" w:hAnsi="Times New Roman" w:cs="Times New Roman"/>
          </w:rPr>
          <w:fldChar w:fldCharType="end"/>
        </w:r>
      </w:p>
    </w:sdtContent>
  </w:sdt>
  <w:p w14:paraId="5198EFED" w14:textId="77777777" w:rsidR="00335BEA" w:rsidRDefault="00335B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33C67" w14:textId="77777777" w:rsidR="00831A59" w:rsidRDefault="00831A59" w:rsidP="005E5198">
      <w:pPr>
        <w:spacing w:after="0" w:line="240" w:lineRule="auto"/>
      </w:pPr>
      <w:r>
        <w:separator/>
      </w:r>
    </w:p>
  </w:footnote>
  <w:footnote w:type="continuationSeparator" w:id="0">
    <w:p w14:paraId="2800AAE3" w14:textId="77777777" w:rsidR="00831A59" w:rsidRDefault="00831A59" w:rsidP="005E5198">
      <w:pPr>
        <w:spacing w:after="0" w:line="240" w:lineRule="auto"/>
      </w:pPr>
      <w:r>
        <w:continuationSeparator/>
      </w:r>
    </w:p>
  </w:footnote>
  <w:footnote w:id="1">
    <w:p w14:paraId="74A5C109"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ONU, </w:t>
      </w:r>
      <w:r w:rsidRPr="00D4068F">
        <w:rPr>
          <w:rFonts w:ascii="Times New Roman" w:hAnsi="Times New Roman" w:cs="Times New Roman"/>
          <w:i/>
          <w:iCs/>
        </w:rPr>
        <w:t xml:space="preserve">Examen de los informes presentados por los Estados partes en virtud del artículo 40 del Pacto, </w:t>
      </w:r>
      <w:r w:rsidRPr="00D4068F">
        <w:rPr>
          <w:rFonts w:ascii="Times New Roman" w:hAnsi="Times New Roman" w:cs="Times New Roman"/>
        </w:rPr>
        <w:t xml:space="preserve">Comité de Derechos Humanos, examen del séptimo informe periódico de Colombia (CCPR/C/COL/7) en sus sesiones 3313ª y 3314ª (véase CCPR/C/SR.3313 y 3314), 19 y 20 de octubre de 2016. </w:t>
      </w:r>
    </w:p>
    <w:p w14:paraId="15EB6398" w14:textId="77777777" w:rsidR="00335BEA" w:rsidRPr="00D4068F" w:rsidRDefault="00335BEA" w:rsidP="00D4068F">
      <w:pPr>
        <w:pStyle w:val="Textonotapie"/>
        <w:jc w:val="both"/>
        <w:rPr>
          <w:rFonts w:ascii="Times New Roman" w:hAnsi="Times New Roman" w:cs="Times New Roman"/>
        </w:rPr>
      </w:pPr>
      <w:hyperlink r:id="rId1" w:history="1">
        <w:r w:rsidRPr="00D4068F">
          <w:rPr>
            <w:rStyle w:val="Hipervnculo"/>
            <w:rFonts w:ascii="Times New Roman" w:hAnsi="Times New Roman" w:cs="Times New Roman"/>
          </w:rPr>
          <w:t>http://tbinternet.ohchr.org/_layouts/treatybodyexternal/Download.aspx?symbolno=CCPR%2fC%2fCOL%2fCO%2f7&amp;Lang=en</w:t>
        </w:r>
      </w:hyperlink>
      <w:r w:rsidRPr="00D4068F">
        <w:rPr>
          <w:rFonts w:ascii="Times New Roman" w:hAnsi="Times New Roman" w:cs="Times New Roman"/>
        </w:rPr>
        <w:t xml:space="preserve"> </w:t>
      </w:r>
    </w:p>
  </w:footnote>
  <w:footnote w:id="2">
    <w:p w14:paraId="0258724C" w14:textId="2238E266"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 emiten teniendo en cuenta la gravedad y alta probabilidad de materialización del riesgo por acciones de grupos armados al margen de la ley, con el objeto que las autoridades adopten las medidas requeridas y ajustadas a la calidad de las amenazas identificadas. El informe de inminencia se tramita de manera excepcional y su emisión obedece a los parámetros y criterios establecidos por el Sistema de Alertas Tempranas de la Defensoría del Pueblo. El texto de este informe es abreviado y en él se evalúan las circunstancias de tiempo, modo y lugar y las dinámicas de los actores armados irregulares. Las características de la comunidad, los indicios y hechos generadores del riesgo, señalando las recomendaciones según el mandato y la competencia de la autoridad concernida. Por tratarse de amenazas con alta probabilidad de ocurrencia y que requieren una atención prioritaria, su destinatario son las autoridades pertenecientes a la fuerza pública y las autoridades civiles de la región o localidad (Defensoría del Pueblo. Revista Población Civil. No. 4</w:t>
      </w:r>
      <w:r>
        <w:rPr>
          <w:rFonts w:ascii="Times New Roman" w:hAnsi="Times New Roman" w:cs="Times New Roman"/>
        </w:rPr>
        <w:t>,</w:t>
      </w:r>
      <w:r w:rsidRPr="00D4068F">
        <w:rPr>
          <w:rFonts w:ascii="Times New Roman" w:hAnsi="Times New Roman" w:cs="Times New Roman"/>
        </w:rPr>
        <w:t xml:space="preserve"> Pág. 31, febrero de 2006).</w:t>
      </w:r>
    </w:p>
  </w:footnote>
  <w:footnote w:id="3">
    <w:p w14:paraId="52655C20" w14:textId="0564E97D"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Dentro de estos se registran grupos como los denominados “La </w:t>
      </w:r>
      <w:proofErr w:type="spellStart"/>
      <w:r w:rsidRPr="00D4068F">
        <w:rPr>
          <w:rFonts w:ascii="Times New Roman" w:hAnsi="Times New Roman" w:cs="Times New Roman"/>
        </w:rPr>
        <w:t>Constru</w:t>
      </w:r>
      <w:proofErr w:type="spellEnd"/>
      <w:r w:rsidRPr="00D4068F">
        <w:rPr>
          <w:rFonts w:ascii="Times New Roman" w:hAnsi="Times New Roman" w:cs="Times New Roman"/>
        </w:rPr>
        <w:t>”, “Patria Libre” / “Patria Grande”, “Gente del Orden”, “La Empresa”, “Los Comuneros”, entre otros.</w:t>
      </w:r>
    </w:p>
  </w:footnote>
  <w:footnote w:id="4">
    <w:p w14:paraId="16258A4E" w14:textId="17E96F33"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Defensoría del Pueblo, INFORME DE RIESGO </w:t>
      </w:r>
      <w:proofErr w:type="spellStart"/>
      <w:r w:rsidRPr="00D4068F">
        <w:rPr>
          <w:rFonts w:ascii="Times New Roman" w:hAnsi="Times New Roman" w:cs="Times New Roman"/>
        </w:rPr>
        <w:t>N°</w:t>
      </w:r>
      <w:proofErr w:type="spellEnd"/>
      <w:r w:rsidRPr="00D4068F">
        <w:rPr>
          <w:rFonts w:ascii="Times New Roman" w:hAnsi="Times New Roman" w:cs="Times New Roman"/>
        </w:rPr>
        <w:t xml:space="preserve"> 010-17 A.I. Población en Situación de Riesgo. Bogotá D.C., marzo 18 de 2017.</w:t>
      </w:r>
    </w:p>
  </w:footnote>
  <w:footnote w:id="5">
    <w:p w14:paraId="1C1F1ACA" w14:textId="4E610340"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Un total de 345 organizaciones sociales de todo el país, que se encuentran en riesgo por su labor de defensa de los derechos humanos.</w:t>
      </w:r>
    </w:p>
  </w:footnote>
  <w:footnote w:id="6">
    <w:p w14:paraId="22D31CB4"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Defensoría del Pueblo. Comunicado de prensa, 08 de febrero de 2018. Disponible en: </w:t>
      </w:r>
      <w:hyperlink r:id="rId2" w:history="1">
        <w:r w:rsidRPr="00D4068F">
          <w:rPr>
            <w:rStyle w:val="Hipervnculo"/>
            <w:rFonts w:ascii="Times New Roman" w:hAnsi="Times New Roman" w:cs="Times New Roman"/>
          </w:rPr>
          <w:t>http://www.defensoria.gov.co/es/nube/noticias/7039/Comunicado-de-prensa-08-de-febrero-de-2018-Defensor%C3%ADa-del-Pueblo-Ministro-del-Interior-alertas-tempranas.htm</w:t>
        </w:r>
      </w:hyperlink>
      <w:r w:rsidRPr="00D4068F">
        <w:rPr>
          <w:rFonts w:ascii="Times New Roman" w:hAnsi="Times New Roman" w:cs="Times New Roman"/>
        </w:rPr>
        <w:t xml:space="preserve"> </w:t>
      </w:r>
    </w:p>
  </w:footnote>
  <w:footnote w:id="7">
    <w:p w14:paraId="1800F245" w14:textId="1BFBC89E"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En el año 2017 se reformó el sistema de Alertas Tempranas mediante El Decreto 2124 del 18 de diciembre, allí define que las Alertas Tempranas son el documento de advertencia de carácter preventivo emitido de manera autónoma por la Defensoría del Pueblo (artículo 6). En los casos que la Entidad evalúe que las circunstancias lo ameriten, emitirá Alertas Tempranas bajo el rótulo de riesgo de Inminencia (artículo 15), las cuales son remitidas la Secretaría Técnica de la Comisión Intersectorial para la Respuesta Rápida a las Alertas Tempranas (CIPRAT), quien una vez recibida transmitirá de forma inmediata a las entidades nacionales competentes y a las autoridades territoriales para el cumplimiento de sus funciones y la adopción de las medidas necesarias de reacción rápida (Artículo 11).</w:t>
      </w:r>
    </w:p>
  </w:footnote>
  <w:footnote w:id="8">
    <w:p w14:paraId="775B027A" w14:textId="254C1E9B"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Defensoría del Pueblo, Alerta Temprana </w:t>
      </w:r>
      <w:proofErr w:type="spellStart"/>
      <w:r w:rsidRPr="00D4068F">
        <w:rPr>
          <w:rFonts w:ascii="Times New Roman" w:hAnsi="Times New Roman" w:cs="Times New Roman"/>
        </w:rPr>
        <w:t>N°</w:t>
      </w:r>
      <w:proofErr w:type="spellEnd"/>
      <w:r w:rsidRPr="00D4068F">
        <w:rPr>
          <w:rFonts w:ascii="Times New Roman" w:hAnsi="Times New Roman" w:cs="Times New Roman"/>
        </w:rPr>
        <w:t xml:space="preserve"> 026-18 A.I. Población en Situación de Riesgo. Bogotá D.C., 28 de febrero de 2018. </w:t>
      </w:r>
    </w:p>
  </w:footnote>
  <w:footnote w:id="9">
    <w:p w14:paraId="797AF21C" w14:textId="0324C6C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10">
    <w:p w14:paraId="34E97257" w14:textId="743EE58A"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Defensoría del Pueblo, Alerta Temprana </w:t>
      </w:r>
      <w:proofErr w:type="spellStart"/>
      <w:r w:rsidRPr="00D4068F">
        <w:rPr>
          <w:rFonts w:ascii="Times New Roman" w:hAnsi="Times New Roman" w:cs="Times New Roman"/>
        </w:rPr>
        <w:t>N°</w:t>
      </w:r>
      <w:proofErr w:type="spellEnd"/>
      <w:r w:rsidRPr="00D4068F">
        <w:rPr>
          <w:rFonts w:ascii="Times New Roman" w:hAnsi="Times New Roman" w:cs="Times New Roman"/>
        </w:rPr>
        <w:t xml:space="preserve"> 026-18 A.I. Población en Situación de Riesgo. Bogotá D.C., 28 de febrero de 2018. </w:t>
      </w:r>
    </w:p>
  </w:footnote>
  <w:footnote w:id="11">
    <w:p w14:paraId="3203E01B" w14:textId="5D670463"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Programa Somos Defensores. Piedra en el zapato. Informe anual 2017. Sistema de información sobre agresiones contra Defensores y Defensoras de DDHH en Colombia SIADDHH. Bogotá. 2018. </w:t>
      </w:r>
    </w:p>
  </w:footnote>
  <w:footnote w:id="12">
    <w:p w14:paraId="3236540C"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Marcha Patriótica. Paramilitares continúan amenazando líderes campesinos en Córdoba. Agosto de 2016. </w:t>
      </w:r>
    </w:p>
  </w:footnote>
  <w:footnote w:id="13">
    <w:p w14:paraId="694330A4" w14:textId="1686E289"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Defensoría del Pueblo, Sistema de Alertas Tempranas. Informe de Riesgo </w:t>
      </w:r>
      <w:proofErr w:type="spellStart"/>
      <w:r w:rsidRPr="00D4068F">
        <w:rPr>
          <w:rFonts w:ascii="Times New Roman" w:hAnsi="Times New Roman" w:cs="Times New Roman"/>
        </w:rPr>
        <w:t>Nº</w:t>
      </w:r>
      <w:proofErr w:type="spellEnd"/>
      <w:r w:rsidRPr="00D4068F">
        <w:rPr>
          <w:rFonts w:ascii="Times New Roman" w:hAnsi="Times New Roman" w:cs="Times New Roman"/>
        </w:rPr>
        <w:t xml:space="preserve"> 037-16, de inminencia. Bogotá, D.C.</w:t>
      </w:r>
      <w:r>
        <w:rPr>
          <w:rFonts w:ascii="Times New Roman" w:hAnsi="Times New Roman" w:cs="Times New Roman"/>
        </w:rPr>
        <w:t>, n</w:t>
      </w:r>
      <w:r w:rsidRPr="00D4068F">
        <w:rPr>
          <w:rFonts w:ascii="Times New Roman" w:hAnsi="Times New Roman" w:cs="Times New Roman"/>
        </w:rPr>
        <w:t xml:space="preserve">oviembre 23 de 2016. </w:t>
      </w:r>
    </w:p>
  </w:footnote>
  <w:footnote w:id="14">
    <w:p w14:paraId="29AFEB95" w14:textId="78D1B87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Pr="00AD006C">
        <w:rPr>
          <w:rFonts w:ascii="Times New Roman" w:hAnsi="Times New Roman" w:cs="Times New Roman"/>
          <w:bCs/>
          <w:color w:val="000000" w:themeColor="text1"/>
        </w:rPr>
        <w:t xml:space="preserve">ASODECAS es una organización campesina que ha adelantado diferentes acciones de exigibilidad de derechos humanos, entre ellas la Acción Humanitaria en </w:t>
      </w:r>
      <w:proofErr w:type="spellStart"/>
      <w:r w:rsidRPr="00AD006C">
        <w:rPr>
          <w:rFonts w:ascii="Times New Roman" w:hAnsi="Times New Roman" w:cs="Times New Roman"/>
          <w:bCs/>
          <w:color w:val="000000" w:themeColor="text1"/>
        </w:rPr>
        <w:t>Crucito</w:t>
      </w:r>
      <w:proofErr w:type="spellEnd"/>
      <w:r w:rsidRPr="00AD006C">
        <w:rPr>
          <w:rFonts w:ascii="Times New Roman" w:hAnsi="Times New Roman" w:cs="Times New Roman"/>
          <w:bCs/>
          <w:color w:val="000000" w:themeColor="text1"/>
        </w:rPr>
        <w:t xml:space="preserve"> los días 26 y 27 de abril del 2013. Participó del Gran Paro Nacional Agrario de agosto del 2013 y producto de ello, las negociaciones entre la Cumbre Agraria Campesina Étnica y Popular y el gobierno nacional permitieron que se avalara e implementara un proyecto de economía campesina que está en curso en el territorio del alto Sinú y San Jorge; el cual tiene dentro de su radio de acción la vereda Gallo del corregimiento de </w:t>
      </w:r>
      <w:proofErr w:type="spellStart"/>
      <w:r w:rsidRPr="00AD006C">
        <w:rPr>
          <w:rFonts w:ascii="Times New Roman" w:hAnsi="Times New Roman" w:cs="Times New Roman"/>
          <w:bCs/>
          <w:color w:val="000000" w:themeColor="text1"/>
        </w:rPr>
        <w:t>Crucito</w:t>
      </w:r>
      <w:proofErr w:type="spellEnd"/>
      <w:r w:rsidRPr="00AD006C">
        <w:rPr>
          <w:rFonts w:ascii="Times New Roman" w:hAnsi="Times New Roman" w:cs="Times New Roman"/>
          <w:bCs/>
          <w:color w:val="000000" w:themeColor="text1"/>
        </w:rPr>
        <w:t xml:space="preserve">, lugar que fue escogido como punto de concentración de las FARC-EP para hacer la dejación de armas. Desde ese momento ASODECAS viene siendo objeto de violaciones al derecho a la vida, en septiembre de 2016 fue asesinado Armando Bedolla Fabra, campesino del municipio de Tierralta. Posteriormente, el 19 de enero de 2017 fue asesinado José Yimer Cartagena Úsuga, vicepresidente de ASODECAS, en el municipio de Carepa, municipio al que se dirigía por tierra desde la vereda </w:t>
      </w:r>
      <w:proofErr w:type="spellStart"/>
      <w:r w:rsidRPr="00AD006C">
        <w:rPr>
          <w:rFonts w:ascii="Times New Roman" w:hAnsi="Times New Roman" w:cs="Times New Roman"/>
          <w:bCs/>
          <w:color w:val="000000" w:themeColor="text1"/>
        </w:rPr>
        <w:t>Saisa</w:t>
      </w:r>
      <w:proofErr w:type="spellEnd"/>
      <w:r w:rsidRPr="00AD006C">
        <w:rPr>
          <w:rFonts w:ascii="Times New Roman" w:hAnsi="Times New Roman" w:cs="Times New Roman"/>
          <w:bCs/>
          <w:color w:val="000000" w:themeColor="text1"/>
        </w:rPr>
        <w:t>, en el departamento de Córdoba, vecino de Antioquia</w:t>
      </w:r>
      <w:r>
        <w:rPr>
          <w:rFonts w:ascii="Times New Roman" w:hAnsi="Times New Roman" w:cs="Times New Roman"/>
          <w:bCs/>
          <w:color w:val="000000" w:themeColor="text1"/>
        </w:rPr>
        <w:t xml:space="preserve">. Para mayor información ver: </w:t>
      </w:r>
      <w:r w:rsidRPr="00D4068F">
        <w:rPr>
          <w:rFonts w:ascii="Times New Roman" w:hAnsi="Times New Roman" w:cs="Times New Roman"/>
        </w:rPr>
        <w:t xml:space="preserve">ASODECAS. Denuncia Pública Ante La Comunidad Nacional E Internacional. Enero de 2017. </w:t>
      </w:r>
      <w:r>
        <w:rPr>
          <w:rFonts w:ascii="Times New Roman" w:hAnsi="Times New Roman" w:cs="Times New Roman"/>
        </w:rPr>
        <w:t xml:space="preserve">O Diario </w:t>
      </w:r>
      <w:r w:rsidRPr="00D4068F">
        <w:rPr>
          <w:rFonts w:ascii="Times New Roman" w:hAnsi="Times New Roman" w:cs="Times New Roman"/>
        </w:rPr>
        <w:t xml:space="preserve">El Espectador. </w:t>
      </w:r>
      <w:r>
        <w:rPr>
          <w:rFonts w:ascii="Times New Roman" w:hAnsi="Times New Roman" w:cs="Times New Roman"/>
        </w:rPr>
        <w:t>“</w:t>
      </w:r>
      <w:r w:rsidRPr="00D4068F">
        <w:rPr>
          <w:rFonts w:ascii="Times New Roman" w:hAnsi="Times New Roman" w:cs="Times New Roman"/>
        </w:rPr>
        <w:t>Asesinan al líder campesino José Yimer Cartagena Úsuga</w:t>
      </w:r>
      <w:r>
        <w:rPr>
          <w:rFonts w:ascii="Times New Roman" w:hAnsi="Times New Roman" w:cs="Times New Roman"/>
        </w:rPr>
        <w:t>”</w:t>
      </w:r>
      <w:r w:rsidRPr="00D4068F">
        <w:rPr>
          <w:rFonts w:ascii="Times New Roman" w:hAnsi="Times New Roman" w:cs="Times New Roman"/>
        </w:rPr>
        <w:t xml:space="preserve">. Disponible en: </w:t>
      </w:r>
      <w:hyperlink r:id="rId3" w:history="1">
        <w:r w:rsidRPr="00D4068F">
          <w:rPr>
            <w:rStyle w:val="Hipervnculo"/>
            <w:rFonts w:ascii="Times New Roman" w:hAnsi="Times New Roman" w:cs="Times New Roman"/>
          </w:rPr>
          <w:t>https://www.elespectador.com/noticias/nacional/asesinan-al-lider-campesino-jose-yimer-cartagena-uzuga-articulo-674205</w:t>
        </w:r>
      </w:hyperlink>
      <w:r w:rsidRPr="00D4068F">
        <w:rPr>
          <w:rFonts w:ascii="Times New Roman" w:hAnsi="Times New Roman" w:cs="Times New Roman"/>
        </w:rPr>
        <w:t xml:space="preserve"> </w:t>
      </w:r>
    </w:p>
  </w:footnote>
  <w:footnote w:id="15">
    <w:p w14:paraId="186CE884" w14:textId="71EEB99B"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AD006C">
        <w:rPr>
          <w:rFonts w:ascii="Times New Roman" w:hAnsi="Times New Roman" w:cs="Times New Roman"/>
          <w:sz w:val="16"/>
          <w:szCs w:val="16"/>
        </w:rPr>
        <w:t xml:space="preserve"> </w:t>
      </w:r>
      <w:r w:rsidRPr="00AD006C">
        <w:rPr>
          <w:rFonts w:ascii="Times New Roman" w:hAnsi="Times New Roman" w:cs="Times New Roman"/>
          <w:bCs/>
          <w:color w:val="000000" w:themeColor="text1"/>
        </w:rPr>
        <w:t>Uno de ellos fue el homicidio de Hernán Enrique Agámez Flórez, el 19 de enero, en el municipio de Montelíbano, quien era líder campesino y pertenecía a la Asociación de Campesinos del Sur de Córdoba (ACSUCOR), organización que hace parte de Marcha Patriótica. Hernán Enrique hacía parte del comité cocalero de la zona y se estaba preparando para la implementación de los acuerdos de paz en los temas de reforma rural integral y sustitución de cultivos de uso ilícito. Otro de los homicidios, fue el de Jorge Eliécer Miranda Sánchez, líder indígena del cabildo Zenú, hecho que ocurrió el primero de marzo en el municipio de Ciénaga de Oro.</w:t>
      </w:r>
    </w:p>
  </w:footnote>
  <w:footnote w:id="16">
    <w:p w14:paraId="2520D809" w14:textId="15A2E12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Informe de Riesgo N°028-17, de Inminencia, para proteger a la población civil de los municipios Canalete, Los Córdobas, Puerto Escondido y Moñitos. Bogotá D.C., julio 5 de 2017. </w:t>
      </w:r>
    </w:p>
  </w:footnote>
  <w:footnote w:id="17">
    <w:p w14:paraId="780CA111" w14:textId="24A3E31E"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INFORME DE RIESGO </w:t>
      </w:r>
      <w:proofErr w:type="spellStart"/>
      <w:r w:rsidRPr="00D4068F">
        <w:rPr>
          <w:rFonts w:ascii="Times New Roman" w:hAnsi="Times New Roman" w:cs="Times New Roman"/>
        </w:rPr>
        <w:t>N°</w:t>
      </w:r>
      <w:proofErr w:type="spellEnd"/>
      <w:r w:rsidRPr="00D4068F">
        <w:rPr>
          <w:rFonts w:ascii="Times New Roman" w:hAnsi="Times New Roman" w:cs="Times New Roman"/>
        </w:rPr>
        <w:t xml:space="preserve"> 029-17. Julio 5 de 2017</w:t>
      </w:r>
    </w:p>
  </w:footnote>
  <w:footnote w:id="18">
    <w:p w14:paraId="563B7C55" w14:textId="4B2560B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Entre ellas se nombran: Líderes de Juntas de acción comunal, Cabildo indígena Zenú Tierra Santa (La Aparatada), Líderes indígenas Zenú (Canalete, Montelíbano, Puerto Libertador, Tierralta), Líderes estudiantiles de la Universidad de Córdoba, Fundación Social </w:t>
      </w:r>
      <w:proofErr w:type="spellStart"/>
      <w:r w:rsidRPr="00D4068F">
        <w:rPr>
          <w:rFonts w:ascii="Times New Roman" w:hAnsi="Times New Roman" w:cs="Times New Roman"/>
        </w:rPr>
        <w:t>Cordobexia</w:t>
      </w:r>
      <w:proofErr w:type="spellEnd"/>
      <w:r w:rsidRPr="00D4068F">
        <w:rPr>
          <w:rFonts w:ascii="Times New Roman" w:hAnsi="Times New Roman" w:cs="Times New Roman"/>
        </w:rPr>
        <w:t xml:space="preserve"> (Montería), Movimiento Marcha Patriótica, Asociación Nacional de Zonas de Reserva Campesina – ANZORC, Asociación campesina para el desarrollo del Alto Sinú - ASODECAS (Tierralta), Mesa municipal de víctimas de Tierralta, Asociación de Campesinos del Sur de Córdoba – ASCSUCOR.</w:t>
      </w:r>
    </w:p>
  </w:footnote>
  <w:footnote w:id="19">
    <w:p w14:paraId="4C8F11AC" w14:textId="4046D8F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Fundación </w:t>
      </w:r>
      <w:proofErr w:type="spellStart"/>
      <w:r w:rsidRPr="00D4068F">
        <w:rPr>
          <w:rFonts w:ascii="Times New Roman" w:hAnsi="Times New Roman" w:cs="Times New Roman"/>
        </w:rPr>
        <w:t>Cordobexia</w:t>
      </w:r>
      <w:proofErr w:type="spellEnd"/>
      <w:r w:rsidRPr="00D4068F">
        <w:rPr>
          <w:rFonts w:ascii="Times New Roman" w:hAnsi="Times New Roman" w:cs="Times New Roman"/>
        </w:rPr>
        <w:t>. Garantías y Derechos Humanos para los lideres/as y defensores de derechos humanos en el Departamento de Córdoba.</w:t>
      </w:r>
    </w:p>
  </w:footnote>
  <w:footnote w:id="20">
    <w:p w14:paraId="09F5003F" w14:textId="7981670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Colombiana de Juristas, Crímenes sistemáticos contra organizaciones sociales y de derechos humanos en el Sur de Córdoba - Patrones: Asesinato de líderes, lideresas sociales y personas defensoras de DDHH - Comunicado #01, 28 de junio de 2019, disponible en: </w:t>
      </w:r>
      <w:hyperlink r:id="rId4" w:history="1">
        <w:r w:rsidRPr="00D4068F">
          <w:rPr>
            <w:rStyle w:val="Hipervnculo"/>
            <w:rFonts w:ascii="Times New Roman" w:hAnsi="Times New Roman" w:cs="Times New Roman"/>
          </w:rPr>
          <w:t>https://www.coljuristas.org/nuestro_quehacer/item.php?id=234</w:t>
        </w:r>
      </w:hyperlink>
      <w:r w:rsidRPr="00D4068F">
        <w:rPr>
          <w:rFonts w:ascii="Times New Roman" w:hAnsi="Times New Roman" w:cs="Times New Roman"/>
        </w:rPr>
        <w:t>.</w:t>
      </w:r>
    </w:p>
  </w:footnote>
  <w:footnote w:id="21">
    <w:p w14:paraId="6B56AE6C" w14:textId="77777777" w:rsidR="002C3748" w:rsidRPr="00335BEA" w:rsidRDefault="002C3748" w:rsidP="002C3748">
      <w:pPr>
        <w:pStyle w:val="Default"/>
        <w:jc w:val="both"/>
        <w:rPr>
          <w:color w:val="000000" w:themeColor="text1"/>
          <w:lang w:val="es-ES"/>
        </w:rPr>
      </w:pPr>
      <w:r w:rsidRPr="00335BEA">
        <w:rPr>
          <w:rStyle w:val="Refdenotaalpie"/>
          <w:sz w:val="20"/>
          <w:szCs w:val="20"/>
        </w:rPr>
        <w:footnoteRef/>
      </w:r>
      <w:r w:rsidRPr="00335BEA">
        <w:rPr>
          <w:sz w:val="20"/>
          <w:szCs w:val="20"/>
        </w:rPr>
        <w:t xml:space="preserve"> </w:t>
      </w:r>
      <w:r w:rsidRPr="00335BEA">
        <w:rPr>
          <w:color w:val="000000" w:themeColor="text1"/>
          <w:sz w:val="20"/>
          <w:szCs w:val="20"/>
        </w:rPr>
        <w:t xml:space="preserve">Se contempló que dentro del Sistema Integral de Seguridad para el Ejercicio de la Política (reglamentado por el Decreto Ley 895 de 2017) se </w:t>
      </w:r>
      <w:proofErr w:type="gramStart"/>
      <w:r w:rsidRPr="00335BEA">
        <w:rPr>
          <w:color w:val="000000" w:themeColor="text1"/>
          <w:sz w:val="20"/>
          <w:szCs w:val="20"/>
        </w:rPr>
        <w:t>incorporara</w:t>
      </w:r>
      <w:proofErr w:type="gramEnd"/>
      <w:r>
        <w:rPr>
          <w:color w:val="000000" w:themeColor="text1"/>
          <w:sz w:val="20"/>
          <w:szCs w:val="20"/>
        </w:rPr>
        <w:t>,</w:t>
      </w:r>
      <w:r w:rsidRPr="00335BEA">
        <w:rPr>
          <w:color w:val="000000" w:themeColor="text1"/>
          <w:sz w:val="20"/>
          <w:szCs w:val="20"/>
        </w:rPr>
        <w:t xml:space="preserve"> como un elemento de prevención</w:t>
      </w:r>
      <w:r>
        <w:rPr>
          <w:color w:val="000000" w:themeColor="text1"/>
          <w:sz w:val="20"/>
          <w:szCs w:val="20"/>
        </w:rPr>
        <w:t>,</w:t>
      </w:r>
      <w:r w:rsidRPr="00335BEA">
        <w:rPr>
          <w:color w:val="000000" w:themeColor="text1"/>
          <w:sz w:val="20"/>
          <w:szCs w:val="20"/>
        </w:rPr>
        <w:t xml:space="preserve"> el Sistema de Alertas Tempranas, el cual debe tener enfoque territorial, diferencial y de género, y que el Estado dispondrá de la financiación suficiente para el funcionamiento adecuado e integral de este SAT. Así mismo se acordó crear en la Defensoría del Pueblo, de manera coordinada con el Gobierno Nacional y la Unidad Especial de Investigación, un nuevo Sistema de prevención y alerta para la reacción rápida a la presencia, operaciones y/o actividades de las organizaciones y conductas criminales allí mencionados. Esta disposición fue incorporada al Sistema Integral de Seguridad para el Ejercicio de la Política regulado por el Decreto Ley 895 de 2017.</w:t>
      </w:r>
    </w:p>
  </w:footnote>
  <w:footnote w:id="22">
    <w:p w14:paraId="776E622D" w14:textId="77777777" w:rsidR="002C3748" w:rsidRPr="00335BEA" w:rsidRDefault="002C3748" w:rsidP="002C3748">
      <w:pPr>
        <w:pStyle w:val="Textonotapie"/>
        <w:jc w:val="both"/>
        <w:rPr>
          <w:rFonts w:ascii="Times New Roman" w:hAnsi="Times New Roman" w:cs="Times New Roman"/>
        </w:rPr>
      </w:pPr>
      <w:r w:rsidRPr="00335BEA">
        <w:rPr>
          <w:rStyle w:val="Refdenotaalpie"/>
          <w:rFonts w:ascii="Times New Roman" w:hAnsi="Times New Roman" w:cs="Times New Roman"/>
        </w:rPr>
        <w:footnoteRef/>
      </w:r>
      <w:r w:rsidRPr="00335BEA">
        <w:rPr>
          <w:rFonts w:ascii="Times New Roman" w:hAnsi="Times New Roman" w:cs="Times New Roman"/>
        </w:rPr>
        <w:t xml:space="preserve"> Dentro del numeral 3.4. “Acuerdo sobre garantías de seguridad y lucha contra las organizaciones y conductas criminales responsables de homicidios y masacres, que atentan contra defensores/as de derechos humanos, movimientos sociales o movimientos políticos o que amenacen o atenten contra las personas que participen en la implementación de los acuerdos y la construcción de la paz, incluyendo las organizaciones criminales que hayan sido denominadas como sucesoras del paramilitarismo y sus redes de apoyo”, se incluye que, como instrumento de prevención y monitoreo de las organizaciones criminales objeto de este Acuerdo, en concordancia con lo definido en el “Acuerdo de Participación Política”, en el subpunto 2.1.2.1, literal b, se debe crear en la Defensoría del Pueblo, de manera coordinada con el Gobierno Nacional y la Unidad Especial de Investigación, un nuevo Sistema de prevención y alerta para la reacción rápida a la presencia, operaciones y/o actividades de las organizaciones y conductas criminales objeto de este acuerdo, en cuyo diseño participará la Comisión Nacional de Garantías de Seguridad. El Sistema debe combinar actividades permanentes de monitoreo y capacidad de Alerta Temprana para el despliegue de reacción rápida en el terreno. Actuará en coordinación con las organizaciones de defensa de los derechos humanos y las comunidades. Dicho Sistema emitirá Alertas Tempranas de forma autónoma sin tener que consultar o someter sus decisiones a ninguna otra institución.</w:t>
      </w:r>
    </w:p>
  </w:footnote>
  <w:footnote w:id="23">
    <w:p w14:paraId="60B94105" w14:textId="77777777" w:rsidR="002C3748" w:rsidRPr="002C3748" w:rsidRDefault="002C3748" w:rsidP="002C3748">
      <w:pPr>
        <w:pStyle w:val="Textonotapie"/>
        <w:jc w:val="both"/>
        <w:rPr>
          <w:rFonts w:ascii="Times New Roman" w:hAnsi="Times New Roman" w:cs="Times New Roman"/>
        </w:rPr>
      </w:pPr>
      <w:r w:rsidRPr="002C3748">
        <w:rPr>
          <w:rStyle w:val="Refdenotaalpie"/>
          <w:rFonts w:ascii="Times New Roman" w:hAnsi="Times New Roman" w:cs="Times New Roman"/>
        </w:rPr>
        <w:footnoteRef/>
      </w:r>
      <w:r w:rsidRPr="002C3748">
        <w:rPr>
          <w:rFonts w:ascii="Times New Roman" w:hAnsi="Times New Roman" w:cs="Times New Roman"/>
        </w:rPr>
        <w:t xml:space="preserve"> </w:t>
      </w:r>
      <w:r w:rsidRPr="002C3748">
        <w:rPr>
          <w:rFonts w:ascii="Times New Roman" w:hAnsi="Times New Roman" w:cs="Times New Roman"/>
          <w:bCs/>
          <w:color w:val="000000" w:themeColor="text1"/>
        </w:rPr>
        <w:t xml:space="preserve">Decreto 2124 del 18 de diciembre de 2017 </w:t>
      </w:r>
      <w:r w:rsidRPr="002C3748">
        <w:rPr>
          <w:rFonts w:ascii="Times New Roman" w:hAnsi="Times New Roman" w:cs="Times New Roman"/>
          <w:bCs/>
          <w:i/>
          <w:color w:val="000000" w:themeColor="text1"/>
        </w:rPr>
        <w:t>“Por el cual se reglamenta el sistema de prevención y alerta para la reacción rápida a la presencia, acciones y/o actividades de las organizaciones, hechos y conductas criminales que pongan en riesgo los derechos de la población y la implementación del Acuerdo Final para la Terminación del Conflicto y la Construcción de una Paz Estable y Duradera”.</w:t>
      </w:r>
    </w:p>
  </w:footnote>
  <w:footnote w:id="24">
    <w:p w14:paraId="2F9CCA31" w14:textId="6526100A"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Correspondientes a los siguientes delitos tipificados en el Código Penal colombiano ley 599 de 2000: Feminicidio art. 104a C.P., genocidio art. 101 C.P., homicidio art. 103 C.P., homicidio culposo, art. 109 C.P., homicidio por piedad art. 106 C.P., homicidio preterintencional art. 105 C.P. </w:t>
      </w:r>
    </w:p>
  </w:footnote>
  <w:footnote w:id="25">
    <w:p w14:paraId="38E75045" w14:textId="11500131"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Respuesta a derecho de petición de la Comisión Colombiana de Juristas con No. de radicado 20176111316222, Dirección de Políticas y Estrategia, Fiscalía General de la Nación. 06/02/2018.   </w:t>
      </w:r>
    </w:p>
  </w:footnote>
  <w:footnote w:id="26">
    <w:p w14:paraId="622BF769" w14:textId="5435CA7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27">
    <w:p w14:paraId="4AE731EB" w14:textId="7D6FCACA"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Que corresponden a los siguientes delitos tipificados en el Código Penal colombiano ley 599 de 2000: detención arbitraria especial art. 176 C.P., detención ilegal y privación del debido proceso art. 149 C.P., secuestro extorsivo art. 169 C.P., secuestro simple art. 168 C.P., secuestro simple art. 168 C.P. agravado si se comete total o parcialmente desde un lugar de privación de la libertad art. 170 n.13, secuestro simple art. 168 C.P. agravado si se comete parcialmente en el extranjero art. 170 n.14, secuestro simple art. 168 C.P. agravado sobrevenir muerte o lesiones personales art. 170 n.10, secuestro simple art. 168 C.P. agravado utilizar o simular tener orden de captura o detención falsificada art. 170 n.12.</w:t>
      </w:r>
    </w:p>
  </w:footnote>
  <w:footnote w:id="28">
    <w:p w14:paraId="697883A3" w14:textId="21CD0E22"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Respuesta al derecho de petición de la Comisión Colombiana de Juristas con No. de radicado 20176111316222, Dirección de Políticas y Estrategia, Fiscalía General de la Nación. 06/02/2018.  </w:t>
      </w:r>
    </w:p>
  </w:footnote>
  <w:footnote w:id="29">
    <w:p w14:paraId="4BBF66DD" w14:textId="7D69D6E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30">
    <w:p w14:paraId="0A1A79BE" w14:textId="1EDC158D"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Que corresponden a los siguientes delitos tipificados en el Código Penal colombiano ley 599 de 2000: acceso carnal o acto sexual abusivos con incapaz de resistir. art. 210 C.P., acceso carnal o acto sexual en persona puesta en incapacidad de resistir art. 207, acceso carnal o acto sexual en persona puesta en incapacidad de resistir. art. 207 C.P., acoso sexual art. 210a C.P. adicionado ley 1257 de 2008, acto sexual violento con menor de catorce años art. 209 C.P., acto sexual violento. art. 206 C.P., actos sexuales con menor de catorce años. art. 209 C.P., actos sexuales con persona protegida menor de catorce años art. 139ª, actos sexuales violentos en persona protegida art. 139 C.P., adic.l.679/2001, art. 34. Utilizar o facilitación de medios de comunicación para ofrecer servicios sexuales de menores, prostitución forzada o esclavitud sexual art. 141 C.P., turismo sexual. art.219 C.P. modalidad. por art 23 l, 1336 de 2009 y utilización facilitación de medios de comunicación para ofrecer actividades sexuales con menores de 18 años adición. ley 679 de 2001 modificado art. 4 ley 1329 de 2009. </w:t>
      </w:r>
    </w:p>
  </w:footnote>
  <w:footnote w:id="31">
    <w:p w14:paraId="508BF4FD" w14:textId="7845C3B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Respuesta al derecho de petición Comisión Colombiana de Juristas con No. de radicado 20176111316222, Dirección de Políticas y Estrategia, Fiscalía General de la Nación. 06/02/2018.  </w:t>
      </w:r>
    </w:p>
  </w:footnote>
  <w:footnote w:id="32">
    <w:p w14:paraId="0D17E0CE" w14:textId="6547F395"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Situación de derechos humanos y derecho humanitario en Colombia 2013-2017. Informe conjunto de organizaciones de derechos humanos para el Examen Periódico Universal de Colombia. Bogotá. Octubre de 2017</w:t>
      </w:r>
      <w:r w:rsidR="009A1708">
        <w:rPr>
          <w:rFonts w:ascii="Times New Roman" w:hAnsi="Times New Roman" w:cs="Times New Roman"/>
        </w:rPr>
        <w:t>.</w:t>
      </w:r>
    </w:p>
  </w:footnote>
  <w:footnote w:id="33">
    <w:p w14:paraId="1AEE2BBB" w14:textId="7736AC8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Tipo penal creado por la ley 1257 (artículo 29, que adicionó al Código Penal el artículo 210A).</w:t>
      </w:r>
    </w:p>
  </w:footnote>
  <w:footnote w:id="34">
    <w:p w14:paraId="18DF4EFC" w14:textId="3DFC9AF3" w:rsidR="00335BEA" w:rsidRPr="00D4068F" w:rsidRDefault="00335BEA" w:rsidP="00D4068F">
      <w:pPr>
        <w:pStyle w:val="Textonotapie"/>
        <w:jc w:val="both"/>
        <w:rPr>
          <w:rFonts w:ascii="Times New Roman" w:hAnsi="Times New Roman" w:cs="Times New Roman"/>
          <w:lang w:val="es-MX"/>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Pr="00D4068F">
        <w:rPr>
          <w:rFonts w:ascii="Times New Roman" w:hAnsi="Times New Roman" w:cs="Times New Roman"/>
          <w:lang w:val="es-MX"/>
        </w:rPr>
        <w:t xml:space="preserve"> Respuesta del 23 de junio de 2017, FGN (oficio DNSSC 20177720135751) a la petición elevada por la Corporación Sisma Mujer.</w:t>
      </w:r>
    </w:p>
  </w:footnote>
  <w:footnote w:id="35">
    <w:p w14:paraId="49E5DDF5" w14:textId="45F4C291" w:rsidR="00335BEA" w:rsidRPr="00D4068F" w:rsidRDefault="00335BEA" w:rsidP="00D4068F">
      <w:pPr>
        <w:pStyle w:val="Textonotapie"/>
        <w:jc w:val="both"/>
        <w:rPr>
          <w:rFonts w:ascii="Times New Roman" w:hAnsi="Times New Roman" w:cs="Times New Roman"/>
          <w:lang w:val="es-MX"/>
        </w:rPr>
      </w:pPr>
      <w:r w:rsidRPr="00D4068F">
        <w:rPr>
          <w:rStyle w:val="Refdenotaalpie"/>
          <w:rFonts w:ascii="Times New Roman" w:hAnsi="Times New Roman" w:cs="Times New Roman"/>
        </w:rPr>
        <w:footnoteRef/>
      </w:r>
      <w:r w:rsidRPr="00D4068F">
        <w:rPr>
          <w:rFonts w:ascii="Times New Roman" w:hAnsi="Times New Roman" w:cs="Times New Roman"/>
        </w:rPr>
        <w:t xml:space="preserve"> 1.322 han sido archivados (96,64 %), 28 han tenido una condena (2,04 %), 15 han sido precluidos (1,1 %), y 3 han sido absueltos (0,22%). Respuesta del 23 de junio de 2017, FGN, </w:t>
      </w:r>
      <w:r w:rsidRPr="00D4068F">
        <w:rPr>
          <w:rFonts w:ascii="Times New Roman" w:hAnsi="Times New Roman" w:cs="Times New Roman"/>
          <w:lang w:val="es-MX"/>
        </w:rPr>
        <w:t>a la petición elevada por la Corporación Sisma Mujer.</w:t>
      </w:r>
    </w:p>
  </w:footnote>
  <w:footnote w:id="36">
    <w:p w14:paraId="185EEDE1" w14:textId="26433DF1"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Situación de derechos humanos y derecho humanitario en Colombia 2013-2017. Informe conjunto de organizaciones de derechos humanos para el Examen Periódico Universal de Colombia. Bogotá. Octubre de 2017</w:t>
      </w:r>
      <w:r w:rsidR="002417AD">
        <w:rPr>
          <w:rFonts w:ascii="Times New Roman" w:hAnsi="Times New Roman" w:cs="Times New Roman"/>
        </w:rPr>
        <w:t>.</w:t>
      </w:r>
      <w:r w:rsidRPr="00D4068F">
        <w:rPr>
          <w:rFonts w:ascii="Times New Roman" w:hAnsi="Times New Roman" w:cs="Times New Roman"/>
        </w:rPr>
        <w:t xml:space="preserve"> </w:t>
      </w:r>
    </w:p>
  </w:footnote>
  <w:footnote w:id="37">
    <w:p w14:paraId="700D281E" w14:textId="14589B1C"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009A1708">
        <w:rPr>
          <w:rFonts w:ascii="Times New Roman" w:hAnsi="Times New Roman" w:cs="Times New Roman"/>
        </w:rPr>
        <w:t>.</w:t>
      </w:r>
      <w:r w:rsidRPr="00D4068F">
        <w:rPr>
          <w:rFonts w:ascii="Times New Roman" w:hAnsi="Times New Roman" w:cs="Times New Roman"/>
        </w:rPr>
        <w:t xml:space="preserve"> </w:t>
      </w:r>
    </w:p>
  </w:footnote>
  <w:footnote w:id="38">
    <w:p w14:paraId="1F21A1A6" w14:textId="4F4126C0"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El tiempo. Jefe anticorrupción de la Fiscalía le pidió 500 millones a </w:t>
      </w:r>
      <w:proofErr w:type="spellStart"/>
      <w:r w:rsidRPr="00D4068F">
        <w:rPr>
          <w:rFonts w:ascii="Times New Roman" w:hAnsi="Times New Roman" w:cs="Times New Roman"/>
        </w:rPr>
        <w:t>Lyons</w:t>
      </w:r>
      <w:proofErr w:type="spellEnd"/>
      <w:r w:rsidRPr="00D4068F">
        <w:rPr>
          <w:rFonts w:ascii="Times New Roman" w:hAnsi="Times New Roman" w:cs="Times New Roman"/>
        </w:rPr>
        <w:t xml:space="preserve">. Junio de 2017. Disponible en: </w:t>
      </w:r>
      <w:hyperlink r:id="rId5" w:history="1">
        <w:r w:rsidRPr="00D4068F">
          <w:rPr>
            <w:rStyle w:val="Hipervnculo"/>
            <w:rFonts w:ascii="Times New Roman" w:hAnsi="Times New Roman" w:cs="Times New Roman"/>
          </w:rPr>
          <w:t>http://www.eltiempo.com/justicia/investigacion/capturan-al-director-anticorrupcion-de-la-fiscalia-103158</w:t>
        </w:r>
      </w:hyperlink>
      <w:r w:rsidRPr="00D4068F">
        <w:rPr>
          <w:rFonts w:ascii="Times New Roman" w:hAnsi="Times New Roman" w:cs="Times New Roman"/>
        </w:rPr>
        <w:t xml:space="preserve">  </w:t>
      </w:r>
    </w:p>
  </w:footnote>
  <w:footnote w:id="39">
    <w:p w14:paraId="68432C94" w14:textId="45596D9C"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Semana. Los nuevos salpicados por Gustavo Moreno. Noviembre de 2017. Disponible en: </w:t>
      </w:r>
      <w:hyperlink r:id="rId6" w:history="1">
        <w:r w:rsidRPr="00D4068F">
          <w:rPr>
            <w:rStyle w:val="Hipervnculo"/>
            <w:rFonts w:ascii="Times New Roman" w:hAnsi="Times New Roman" w:cs="Times New Roman"/>
          </w:rPr>
          <w:t>http://www.semana.com/nacion/articulo/audios-gustavo-moreno-declaraciones-de-otros-casos-de-corrupcion/546697</w:t>
        </w:r>
      </w:hyperlink>
      <w:r w:rsidRPr="00D4068F">
        <w:rPr>
          <w:rFonts w:ascii="Times New Roman" w:hAnsi="Times New Roman" w:cs="Times New Roman"/>
        </w:rPr>
        <w:t xml:space="preserve"> </w:t>
      </w:r>
    </w:p>
  </w:footnote>
  <w:footnote w:id="40">
    <w:p w14:paraId="74120A58" w14:textId="7CAC05F0"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009A1708">
        <w:rPr>
          <w:rFonts w:ascii="Times New Roman" w:hAnsi="Times New Roman" w:cs="Times New Roman"/>
        </w:rPr>
        <w:t>.</w:t>
      </w:r>
      <w:r w:rsidRPr="00D4068F">
        <w:rPr>
          <w:rFonts w:ascii="Times New Roman" w:hAnsi="Times New Roman" w:cs="Times New Roman"/>
        </w:rPr>
        <w:t xml:space="preserve"> </w:t>
      </w:r>
    </w:p>
  </w:footnote>
  <w:footnote w:id="41">
    <w:p w14:paraId="7323D757" w14:textId="5C67CC0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Semana. La verdad que podría llevarse Gustavo Moreno. 21 de </w:t>
      </w:r>
      <w:r w:rsidR="009A1708">
        <w:rPr>
          <w:rFonts w:ascii="Times New Roman" w:hAnsi="Times New Roman" w:cs="Times New Roman"/>
        </w:rPr>
        <w:t>d</w:t>
      </w:r>
      <w:r w:rsidRPr="00D4068F">
        <w:rPr>
          <w:rFonts w:ascii="Times New Roman" w:hAnsi="Times New Roman" w:cs="Times New Roman"/>
        </w:rPr>
        <w:t xml:space="preserve">iciembre de 2017. Disponible en: </w:t>
      </w:r>
      <w:hyperlink r:id="rId7" w:history="1">
        <w:r w:rsidRPr="00D4068F">
          <w:rPr>
            <w:rStyle w:val="Hipervnculo"/>
            <w:rFonts w:ascii="Times New Roman" w:hAnsi="Times New Roman" w:cs="Times New Roman"/>
          </w:rPr>
          <w:t>http://www.semana.com/nacion/articulo/extradicion-a-estados-unidos-del-exfiscal-gustavo-moreno/551156</w:t>
        </w:r>
      </w:hyperlink>
      <w:r w:rsidRPr="00D4068F">
        <w:rPr>
          <w:rFonts w:ascii="Times New Roman" w:hAnsi="Times New Roman" w:cs="Times New Roman"/>
        </w:rPr>
        <w:t xml:space="preserve"> </w:t>
      </w:r>
    </w:p>
  </w:footnote>
  <w:footnote w:id="42">
    <w:p w14:paraId="3E0D3A2E" w14:textId="5826A95B"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Pr="00D4068F">
        <w:rPr>
          <w:rFonts w:ascii="Times New Roman" w:hAnsi="Times New Roman" w:cs="Times New Roman"/>
          <w:color w:val="000000" w:themeColor="text1"/>
        </w:rPr>
        <w:t>Ministerio de Justicia, Abecé de la Reforma a la Justicia, 2018.</w:t>
      </w:r>
    </w:p>
  </w:footnote>
  <w:footnote w:id="43">
    <w:p w14:paraId="35CB73EE" w14:textId="019B589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Ver: Diario Portafolio, “Polémica por cambio en reglas para elegir fiscal general”, 5 de julio de 2019 y Diario El Tiempo, “En el Congreso buscan elegir al Fiscal ‘sin criterios políticos’”, 30 de julio de 2019.</w:t>
      </w:r>
    </w:p>
  </w:footnote>
  <w:footnote w:id="44">
    <w:p w14:paraId="0529E11D" w14:textId="5114123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Blu</w:t>
      </w:r>
      <w:proofErr w:type="spellEnd"/>
      <w:r w:rsidRPr="00D4068F">
        <w:rPr>
          <w:rFonts w:ascii="Times New Roman" w:hAnsi="Times New Roman" w:cs="Times New Roman"/>
        </w:rPr>
        <w:t xml:space="preserve"> Radio, “Este es el “sonajero” para la terna a fiscal general que presentaría Duque”, 30 de julio de 2019.</w:t>
      </w:r>
    </w:p>
  </w:footnote>
  <w:footnote w:id="45">
    <w:p w14:paraId="792AF091" w14:textId="3EA2AF49"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Con información de la Base de Datos de violencia sociopolítica de la Comisión Colombiana de Juristas. Ver: Cómo procesa su información la CCJ, Disponible en: </w:t>
      </w:r>
      <w:hyperlink r:id="rId8" w:history="1">
        <w:r w:rsidRPr="00D4068F">
          <w:rPr>
            <w:rStyle w:val="Hipervnculo"/>
            <w:rFonts w:ascii="Times New Roman" w:hAnsi="Times New Roman" w:cs="Times New Roman"/>
          </w:rPr>
          <w:t>http://www.coljuristas.org/documentos/adicionales/como_procesa_su_informacion_la_ccj.pdf</w:t>
        </w:r>
      </w:hyperlink>
    </w:p>
  </w:footnote>
  <w:footnote w:id="46">
    <w:p w14:paraId="33CB5170" w14:textId="522860E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OACNUDH. Informe anual del Alto Comisionado de las Naciones Unidas para los Derechos Humanos sobre situación de los Derechos Humanos en Colombia. Consejo de Derechos Humanos, 37° período de sesiones. 2 de marzo de 2018  </w:t>
      </w:r>
    </w:p>
  </w:footnote>
  <w:footnote w:id="47">
    <w:p w14:paraId="7F5BDD9D" w14:textId="2550282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48">
    <w:p w14:paraId="635D5787" w14:textId="1CDD0602"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49">
    <w:p w14:paraId="21FF5044" w14:textId="697120F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Consejo de Seguridad de Naciones Unidas. Informe del Secretario General sobre la Misión de Verificación de las Naciones Unidas en Colombia. S/2018/279. 2 de abril de 2018. </w:t>
      </w:r>
    </w:p>
  </w:footnote>
  <w:footnote w:id="50">
    <w:p w14:paraId="3C98C25B" w14:textId="6D7A0F6A"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Movimiento político y social Marcha Patriótica. Equipo Nacional de Garantías y Derechos Humanos. Infografía “Que la paz no nos cueste la vida”. Junio 3 de 2018. </w:t>
      </w:r>
    </w:p>
  </w:footnote>
  <w:footnote w:id="51">
    <w:p w14:paraId="6F049D99" w14:textId="35F5A77A"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Con información de la Base de Datos de violencia sociopolítica de la Comisión Colombiana de Juristas. Ver: Cómo procesa su información la CCJ, Disponible en: </w:t>
      </w:r>
      <w:hyperlink r:id="rId9" w:history="1">
        <w:r w:rsidRPr="00D4068F">
          <w:rPr>
            <w:rStyle w:val="Hipervnculo"/>
            <w:rFonts w:ascii="Times New Roman" w:hAnsi="Times New Roman" w:cs="Times New Roman"/>
          </w:rPr>
          <w:t>http://www.coljuristas.org/documentos/adicionales/como_procesa_su_informacion_la_ccj.pdf</w:t>
        </w:r>
      </w:hyperlink>
    </w:p>
  </w:footnote>
  <w:footnote w:id="52">
    <w:p w14:paraId="4E53F130" w14:textId="363563D5"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53">
    <w:p w14:paraId="5279CF0B" w14:textId="69276A6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009D73A6">
        <w:rPr>
          <w:rFonts w:ascii="Times New Roman" w:hAnsi="Times New Roman" w:cs="Times New Roman"/>
        </w:rPr>
        <w:t>I</w:t>
      </w:r>
      <w:r w:rsidRPr="00D4068F">
        <w:rPr>
          <w:rFonts w:ascii="Times New Roman" w:hAnsi="Times New Roman" w:cs="Times New Roman"/>
        </w:rPr>
        <w:t>bídem</w:t>
      </w:r>
      <w:proofErr w:type="spellEnd"/>
      <w:r w:rsidR="009D73A6">
        <w:rPr>
          <w:rFonts w:ascii="Times New Roman" w:hAnsi="Times New Roman" w:cs="Times New Roman"/>
        </w:rPr>
        <w:t>.</w:t>
      </w:r>
      <w:r w:rsidRPr="00D4068F">
        <w:rPr>
          <w:rFonts w:ascii="Times New Roman" w:hAnsi="Times New Roman" w:cs="Times New Roman"/>
        </w:rPr>
        <w:t xml:space="preserve"> </w:t>
      </w:r>
    </w:p>
  </w:footnote>
  <w:footnote w:id="54">
    <w:p w14:paraId="08263A61" w14:textId="330B613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Pr="00D4068F">
        <w:rPr>
          <w:rFonts w:ascii="Times New Roman" w:eastAsia="Calibri" w:hAnsi="Times New Roman" w:cs="Times New Roman"/>
          <w:color w:val="000000"/>
          <w:lang w:eastAsia="es-ES"/>
        </w:rPr>
        <w:t xml:space="preserve">Cifras del Observatorio de Niñez y Conflicto Armado (ONCA) de la Coalición contra la Vinculación de Niños, Niñas y Jóvenes al Conflicto Armado en Colombia </w:t>
      </w:r>
      <w:r w:rsidR="009D73A6">
        <w:rPr>
          <w:rFonts w:ascii="Times New Roman" w:eastAsia="Calibri" w:hAnsi="Times New Roman" w:cs="Times New Roman"/>
          <w:color w:val="000000"/>
          <w:lang w:eastAsia="es-ES"/>
        </w:rPr>
        <w:t>(</w:t>
      </w:r>
      <w:r w:rsidRPr="00D4068F">
        <w:rPr>
          <w:rFonts w:ascii="Times New Roman" w:eastAsia="Calibri" w:hAnsi="Times New Roman" w:cs="Times New Roman"/>
          <w:color w:val="000000"/>
          <w:lang w:eastAsia="es-ES"/>
        </w:rPr>
        <w:t>COALICO</w:t>
      </w:r>
      <w:r w:rsidR="009D73A6">
        <w:rPr>
          <w:rFonts w:ascii="Times New Roman" w:eastAsia="Calibri" w:hAnsi="Times New Roman" w:cs="Times New Roman"/>
          <w:color w:val="000000"/>
          <w:lang w:eastAsia="es-ES"/>
        </w:rPr>
        <w:t>)</w:t>
      </w:r>
      <w:r w:rsidRPr="00D4068F">
        <w:rPr>
          <w:rFonts w:ascii="Times New Roman" w:eastAsia="Calibri" w:hAnsi="Times New Roman" w:cs="Times New Roman"/>
          <w:color w:val="000000"/>
          <w:lang w:eastAsia="es-ES"/>
        </w:rPr>
        <w:t>. 2017</w:t>
      </w:r>
      <w:r w:rsidR="009D73A6">
        <w:rPr>
          <w:rFonts w:ascii="Times New Roman" w:eastAsia="Calibri" w:hAnsi="Times New Roman" w:cs="Times New Roman"/>
          <w:color w:val="000000"/>
          <w:lang w:eastAsia="es-ES"/>
        </w:rPr>
        <w:t>.</w:t>
      </w:r>
      <w:r w:rsidRPr="00D4068F">
        <w:rPr>
          <w:rFonts w:ascii="Times New Roman" w:eastAsia="Calibri" w:hAnsi="Times New Roman" w:cs="Times New Roman"/>
          <w:color w:val="000000"/>
          <w:lang w:eastAsia="es-ES"/>
        </w:rPr>
        <w:t xml:space="preserve"> </w:t>
      </w:r>
    </w:p>
  </w:footnote>
  <w:footnote w:id="55">
    <w:p w14:paraId="7C14D20D" w14:textId="1656CA5C"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Información de la Base de Datos de violencia sociopolítica de la Comisión Colombiana de Juristas. Ver: Cómo procesa su información la CCJ, Disponible en:  </w:t>
      </w:r>
      <w:hyperlink r:id="rId10" w:history="1">
        <w:r w:rsidRPr="00D4068F">
          <w:rPr>
            <w:rStyle w:val="Hipervnculo"/>
            <w:rFonts w:ascii="Times New Roman" w:hAnsi="Times New Roman" w:cs="Times New Roman"/>
          </w:rPr>
          <w:t>http://www.coljuristas.org/documentos/adicionales/como_procesa_su_informacion_la_ccj.pdf</w:t>
        </w:r>
      </w:hyperlink>
      <w:r w:rsidRPr="00D4068F">
        <w:rPr>
          <w:rFonts w:ascii="Times New Roman" w:hAnsi="Times New Roman" w:cs="Times New Roman"/>
        </w:rPr>
        <w:t xml:space="preserve">  </w:t>
      </w:r>
    </w:p>
  </w:footnote>
  <w:footnote w:id="56">
    <w:p w14:paraId="0FDA7757" w14:textId="5547D55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Semana. Espías y traición en el comando de las Fuerzas Militares. 12 de septiembre de 2017. Disponible en: </w:t>
      </w:r>
      <w:hyperlink r:id="rId11" w:history="1">
        <w:r w:rsidRPr="00D4068F">
          <w:rPr>
            <w:rStyle w:val="Hipervnculo"/>
            <w:rFonts w:ascii="Times New Roman" w:hAnsi="Times New Roman" w:cs="Times New Roman"/>
          </w:rPr>
          <w:t>http://www.semana.com/nacion/articulo/espias-dineros-y-traicion/549907</w:t>
        </w:r>
      </w:hyperlink>
      <w:r w:rsidRPr="00D4068F">
        <w:rPr>
          <w:rFonts w:ascii="Times New Roman" w:hAnsi="Times New Roman" w:cs="Times New Roman"/>
        </w:rPr>
        <w:t xml:space="preserve"> </w:t>
      </w:r>
    </w:p>
  </w:footnote>
  <w:footnote w:id="57">
    <w:p w14:paraId="22FF01CC"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Semana. Exclusivo: Escándalo en las FFMM, dineros camuflados. 14 de abril de 2018. Disponible en: </w:t>
      </w:r>
      <w:hyperlink r:id="rId12" w:history="1">
        <w:r w:rsidRPr="00D4068F">
          <w:rPr>
            <w:rStyle w:val="Hipervnculo"/>
            <w:rFonts w:ascii="Times New Roman" w:hAnsi="Times New Roman" w:cs="Times New Roman"/>
          </w:rPr>
          <w:t>https://www.semana.com/nacion/articulo/desvio-de-dinero-en-comando-de-las-fuerzas-militares/563751</w:t>
        </w:r>
      </w:hyperlink>
      <w:r w:rsidRPr="00D4068F">
        <w:rPr>
          <w:rFonts w:ascii="Times New Roman" w:hAnsi="Times New Roman" w:cs="Times New Roman"/>
        </w:rPr>
        <w:t xml:space="preserve"> </w:t>
      </w:r>
    </w:p>
  </w:footnote>
  <w:footnote w:id="58">
    <w:p w14:paraId="1F1A9D7F" w14:textId="20FEB6A5"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Vivanco, J, M. en Semana. “¿Por qué un alto mando del Ejército habría intentado interceptar mis comunicaciones?”: Vivanco. 23 de abril de 2018. Disponible en: </w:t>
      </w:r>
      <w:hyperlink r:id="rId13" w:history="1">
        <w:r w:rsidRPr="00D4068F">
          <w:rPr>
            <w:rStyle w:val="Hipervnculo"/>
            <w:rFonts w:ascii="Times New Roman" w:hAnsi="Times New Roman" w:cs="Times New Roman"/>
          </w:rPr>
          <w:t>https://www.semana.com/nacion/articulo/jose-miguel-vivanco-habla-de-interceptaciones-del-ejercito-y-del-general-juan-pablo-rodriguez-barragan/564605</w:t>
        </w:r>
      </w:hyperlink>
      <w:r w:rsidRPr="00D4068F">
        <w:rPr>
          <w:rFonts w:ascii="Times New Roman" w:hAnsi="Times New Roman" w:cs="Times New Roman"/>
        </w:rPr>
        <w:t xml:space="preserve"> </w:t>
      </w:r>
    </w:p>
  </w:footnote>
  <w:footnote w:id="59">
    <w:p w14:paraId="6529A358" w14:textId="491DE16A"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Lanza, Edison. Twitter. 16 de abril de 2018. Disponible en:  </w:t>
      </w:r>
      <w:hyperlink r:id="rId14" w:history="1">
        <w:r w:rsidRPr="00D4068F">
          <w:rPr>
            <w:rStyle w:val="Hipervnculo"/>
            <w:rFonts w:ascii="Times New Roman" w:hAnsi="Times New Roman" w:cs="Times New Roman"/>
          </w:rPr>
          <w:t>https://twitter.com/EdisonLanza/status/985921476661522432</w:t>
        </w:r>
      </w:hyperlink>
      <w:r w:rsidRPr="00D4068F">
        <w:rPr>
          <w:rFonts w:ascii="Times New Roman" w:hAnsi="Times New Roman" w:cs="Times New Roman"/>
        </w:rPr>
        <w:t xml:space="preserve"> </w:t>
      </w:r>
    </w:p>
  </w:footnote>
  <w:footnote w:id="60">
    <w:p w14:paraId="0F3834D0" w14:textId="562A6809"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Semana. Espías y traición en el comando de las Fuerzas Militares. 12 de septiembre de 2017. Disponible en: </w:t>
      </w:r>
      <w:hyperlink r:id="rId15" w:history="1">
        <w:r w:rsidRPr="00D4068F">
          <w:rPr>
            <w:rStyle w:val="Hipervnculo"/>
            <w:rFonts w:ascii="Times New Roman" w:hAnsi="Times New Roman" w:cs="Times New Roman"/>
          </w:rPr>
          <w:t>http://www.semana.com/nacion/articulo/espias-dineros-y-traicion/549907</w:t>
        </w:r>
      </w:hyperlink>
      <w:r w:rsidRPr="00D4068F">
        <w:rPr>
          <w:rStyle w:val="Hipervnculo"/>
          <w:rFonts w:ascii="Times New Roman" w:hAnsi="Times New Roman" w:cs="Times New Roman"/>
        </w:rPr>
        <w:t xml:space="preserve"> </w:t>
      </w:r>
    </w:p>
  </w:footnote>
  <w:footnote w:id="61">
    <w:p w14:paraId="05A1B7DB" w14:textId="43C62C0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Semana. Caja de Pandora, nuevas revelaciones del escándalo de corrupción en las Fuerzas Militares. 21 de abril de 2018. Disponible en: </w:t>
      </w:r>
      <w:hyperlink r:id="rId16" w:history="1">
        <w:r w:rsidRPr="00D4068F">
          <w:rPr>
            <w:rStyle w:val="Hipervnculo"/>
            <w:rFonts w:ascii="Times New Roman" w:hAnsi="Times New Roman" w:cs="Times New Roman"/>
          </w:rPr>
          <w:t>https://www.semana.com/nacion/articulo/escandalo-por-corrupcion-en-las-fuerzas-militares-y-sus-primeras-consecuencias/564377</w:t>
        </w:r>
      </w:hyperlink>
      <w:r w:rsidRPr="00D4068F">
        <w:rPr>
          <w:rFonts w:ascii="Times New Roman" w:hAnsi="Times New Roman" w:cs="Times New Roman"/>
        </w:rPr>
        <w:t xml:space="preserve"> </w:t>
      </w:r>
    </w:p>
  </w:footnote>
  <w:footnote w:id="62">
    <w:p w14:paraId="3F440FE3" w14:textId="1FA2E4A6"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Una de las disposiciones contempladas en la ley 1621 de 2013 </w:t>
      </w:r>
      <w:r w:rsidRPr="00D4068F">
        <w:rPr>
          <w:rFonts w:ascii="Times New Roman" w:hAnsi="Times New Roman" w:cs="Times New Roman"/>
          <w:i/>
        </w:rPr>
        <w:t>“Por medio de la cual se expiden normas para fortalecer el Marco Jurídico que permite a los organismos que llevan a cabo actividades de inteligencia y contrainteligencia cumplir con su misión constitucional y legal”</w:t>
      </w:r>
      <w:r w:rsidRPr="00D4068F">
        <w:rPr>
          <w:rFonts w:ascii="Times New Roman" w:hAnsi="Times New Roman" w:cs="Times New Roman"/>
        </w:rPr>
        <w:t xml:space="preserve"> fue la creación de la “Comisión asesora para la depuración de datos y archivos de inteligencia y contrainteligencia”, con la misión de formular recomendaciones y criterios de permanencia, retiro y destino de los datos y archivos de inteligencia y contrainteligencia (art. 30). Para ello, se le dio un período de trabajo de dos años, La comisión adoptó su informó por consenso y lo entregó formalmente al presidente de la República el 23 de julio de 2016, sin que hasta el momento se haya avanzado en la implementación de sus recomendaciones.  </w:t>
      </w:r>
    </w:p>
  </w:footnote>
  <w:footnote w:id="63">
    <w:p w14:paraId="31225055" w14:textId="6365EDB0" w:rsidR="00335BEA" w:rsidRPr="00D4068F" w:rsidRDefault="00335BEA" w:rsidP="00D4068F">
      <w:pPr>
        <w:pStyle w:val="Textonotapie"/>
        <w:jc w:val="both"/>
        <w:rPr>
          <w:rFonts w:ascii="Times New Roman" w:hAnsi="Times New Roman" w:cs="Times New Roman"/>
          <w:lang w:val="es-ES"/>
        </w:rPr>
      </w:pPr>
      <w:r w:rsidRPr="00D4068F">
        <w:rPr>
          <w:rStyle w:val="Refdenotaalpie"/>
          <w:rFonts w:ascii="Times New Roman" w:hAnsi="Times New Roman" w:cs="Times New Roman"/>
        </w:rPr>
        <w:footnoteRef/>
      </w:r>
      <w:r w:rsidRPr="00D4068F">
        <w:rPr>
          <w:rFonts w:ascii="Times New Roman" w:hAnsi="Times New Roman" w:cs="Times New Roman"/>
        </w:rPr>
        <w:t xml:space="preserve">OACNUDH. Informe anual del Alto Comisionado de las Naciones Unidas para los Derechos Humanos sobre la situación de los derechos humanos en Colombia. A/HRC/34/3/Add.3. 2017. </w:t>
      </w:r>
    </w:p>
  </w:footnote>
  <w:footnote w:id="64">
    <w:p w14:paraId="308E3636"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Ver. Red Nacional de Información Unidad para las Victimas. </w:t>
      </w:r>
      <w:hyperlink r:id="rId17" w:history="1">
        <w:r w:rsidRPr="00D4068F">
          <w:rPr>
            <w:rStyle w:val="Hipervnculo"/>
            <w:rFonts w:ascii="Times New Roman" w:hAnsi="Times New Roman" w:cs="Times New Roman"/>
          </w:rPr>
          <w:t>https://rni.unidadvictimas.gov.co/</w:t>
        </w:r>
      </w:hyperlink>
      <w:r w:rsidRPr="00D4068F">
        <w:rPr>
          <w:rFonts w:ascii="Times New Roman" w:hAnsi="Times New Roman" w:cs="Times New Roman"/>
        </w:rPr>
        <w:t xml:space="preserve"> Consultado el 11 de mayo de 2018</w:t>
      </w:r>
    </w:p>
  </w:footnote>
  <w:footnote w:id="65">
    <w:p w14:paraId="1193A631" w14:textId="41EE384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de Seguimiento y Monitoreo a la implementación de la Ley 1448 de 2011. (2017) Cuarto informe al Congreso de la República sobre la implementación de la Ley de Víctimas y Restitución de Tierras. Agosto de 2017. Bogotá. </w:t>
      </w:r>
    </w:p>
  </w:footnote>
  <w:footnote w:id="66">
    <w:p w14:paraId="47A047BF" w14:textId="7CF634E9"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Blu</w:t>
      </w:r>
      <w:proofErr w:type="spellEnd"/>
      <w:r w:rsidRPr="00D4068F">
        <w:rPr>
          <w:rFonts w:ascii="Times New Roman" w:hAnsi="Times New Roman" w:cs="Times New Roman"/>
        </w:rPr>
        <w:t xml:space="preserve"> Radio. Defensor del Pueblo pide condicionar reinicio de diálogos con ELN “El Gobierno ha hecho la mayor reparación que se pueda haber hecho individualmente en cualquier conflicto armado, pero las cifras son tozudas y según la Unidad de Víctimas necesitamos entre 35 y 38 billones de pesos para reparar individualmente. Lo que queremos promover de parte de la Defensoría son unas reparaciones colectivas con obras como carreteras, hospitales y centros educativos con todas las calidades para las zonas donde ha habido conflicto, que son las más deprimidas y donde está la mayoría de las víctimas de Colombia”. 13 de marzo de 2018.</w:t>
      </w:r>
    </w:p>
  </w:footnote>
  <w:footnote w:id="67">
    <w:p w14:paraId="206B4B1F" w14:textId="098B676E"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RCN. Presidente Santos aseguró que no hay recursos para indemnizar a todas las víctimas al mismo tiempo. 14 de </w:t>
      </w:r>
      <w:proofErr w:type="gramStart"/>
      <w:r w:rsidRPr="00D4068F">
        <w:rPr>
          <w:rFonts w:ascii="Times New Roman" w:hAnsi="Times New Roman" w:cs="Times New Roman"/>
        </w:rPr>
        <w:t>Agosto</w:t>
      </w:r>
      <w:proofErr w:type="gramEnd"/>
      <w:r w:rsidRPr="00D4068F">
        <w:rPr>
          <w:rFonts w:ascii="Times New Roman" w:hAnsi="Times New Roman" w:cs="Times New Roman"/>
        </w:rPr>
        <w:t xml:space="preserve"> de 2017. Disponible en: https://www.noticiasrcn.com/nacional-pais/presidente-santos-aseguro-no-hay-recursos-indemnizar-todas-las-victimas-al-mismo</w:t>
      </w:r>
      <w:r w:rsidRPr="00D4068F">
        <w:rPr>
          <w:rFonts w:ascii="Times New Roman" w:hAnsi="Times New Roman" w:cs="Times New Roman"/>
          <w:lang w:val="es-ES"/>
        </w:rPr>
        <w:t>.</w:t>
      </w:r>
    </w:p>
  </w:footnote>
  <w:footnote w:id="68">
    <w:p w14:paraId="0D2D8CF9" w14:textId="2D21D175"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Ver apartado 1.1 Adopción de medidas de prevención por parte de las autoridades en respuesta a las Alertas Tempranas, Informes de Riesgo y notas de seguimiento emitidas por la Defensoría del Pueblo. </w:t>
      </w:r>
    </w:p>
  </w:footnote>
  <w:footnote w:id="69">
    <w:p w14:paraId="0D4309D5" w14:textId="01C8E6A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de Seguimiento y Monitoreo a la implementación de la Ley 1448 de 2011. (2017) Cuarto informe al Congreso de la República sobre la implementación de la Ley de Víctimas y Restitución de Tierras. Bogotá.  Agosto de 2017. </w:t>
      </w:r>
    </w:p>
  </w:footnote>
  <w:footnote w:id="70">
    <w:p w14:paraId="2FFB9C2F" w14:textId="134579E6"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71">
    <w:p w14:paraId="72FA97B2" w14:textId="0A8C4459"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Coalición de plataformas y organizaciones de la sociedad civil para el EPU Colombia. Bogotá. 2018. </w:t>
      </w:r>
    </w:p>
  </w:footnote>
  <w:footnote w:id="72">
    <w:p w14:paraId="206F183A" w14:textId="076F797D"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de Seguimiento y Monitoreo a la implementación de la Ley 1448 de 2011. (2017) Cuarto informe al Congreso de la República sobre la implementación de la Ley de Víctimas y Restitución de Tierras. Bogotá</w:t>
      </w:r>
      <w:r w:rsidR="009D73A6">
        <w:rPr>
          <w:rFonts w:ascii="Times New Roman" w:hAnsi="Times New Roman" w:cs="Times New Roman"/>
        </w:rPr>
        <w:t>,</w:t>
      </w:r>
      <w:r w:rsidR="009D73A6" w:rsidRPr="009D73A6">
        <w:rPr>
          <w:rFonts w:ascii="Times New Roman" w:hAnsi="Times New Roman" w:cs="Times New Roman"/>
        </w:rPr>
        <w:t xml:space="preserve"> </w:t>
      </w:r>
      <w:r w:rsidR="009D73A6">
        <w:rPr>
          <w:rFonts w:ascii="Times New Roman" w:hAnsi="Times New Roman" w:cs="Times New Roman"/>
        </w:rPr>
        <w:t>a</w:t>
      </w:r>
      <w:r w:rsidR="009D73A6" w:rsidRPr="00D4068F">
        <w:rPr>
          <w:rFonts w:ascii="Times New Roman" w:hAnsi="Times New Roman" w:cs="Times New Roman"/>
        </w:rPr>
        <w:t>gosto de 2017</w:t>
      </w:r>
      <w:r w:rsidRPr="00D4068F">
        <w:rPr>
          <w:rFonts w:ascii="Times New Roman" w:hAnsi="Times New Roman" w:cs="Times New Roman"/>
        </w:rPr>
        <w:t xml:space="preserve">. </w:t>
      </w:r>
    </w:p>
  </w:footnote>
  <w:footnote w:id="73">
    <w:p w14:paraId="33C7C527" w14:textId="4712D900"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Corte Constitucional. Sala Especial de Seguimiento Sentencia T-025 de 2004. Magistrado P</w:t>
      </w:r>
      <w:r w:rsidR="00997C65">
        <w:rPr>
          <w:rFonts w:ascii="Times New Roman" w:hAnsi="Times New Roman" w:cs="Times New Roman"/>
        </w:rPr>
        <w:t>on</w:t>
      </w:r>
      <w:r w:rsidRPr="00D4068F">
        <w:rPr>
          <w:rFonts w:ascii="Times New Roman" w:hAnsi="Times New Roman" w:cs="Times New Roman"/>
        </w:rPr>
        <w:t>ente: Luis Ernesto Vargas Silva. A</w:t>
      </w:r>
      <w:r w:rsidR="00997C65">
        <w:rPr>
          <w:rFonts w:ascii="Times New Roman" w:hAnsi="Times New Roman" w:cs="Times New Roman"/>
        </w:rPr>
        <w:t>uto</w:t>
      </w:r>
      <w:r w:rsidRPr="00D4068F">
        <w:rPr>
          <w:rFonts w:ascii="Times New Roman" w:hAnsi="Times New Roman" w:cs="Times New Roman"/>
        </w:rPr>
        <w:t xml:space="preserve"> 373 de 2016. Bogotá D.C., 23 de agosto de 2016. </w:t>
      </w:r>
    </w:p>
  </w:footnote>
  <w:footnote w:id="74">
    <w:p w14:paraId="32A654D5" w14:textId="3E61EC58" w:rsidR="008B6117" w:rsidRDefault="008B6117" w:rsidP="001115F8">
      <w:pPr>
        <w:pStyle w:val="Textonotapie"/>
        <w:jc w:val="both"/>
      </w:pPr>
      <w:r w:rsidRPr="001115F8">
        <w:rPr>
          <w:rFonts w:ascii="Times New Roman" w:hAnsi="Times New Roman" w:cs="Times New Roman"/>
        </w:rPr>
        <w:footnoteRef/>
      </w:r>
      <w:r w:rsidRPr="001115F8">
        <w:rPr>
          <w:rFonts w:ascii="Times New Roman" w:hAnsi="Times New Roman" w:cs="Times New Roman"/>
        </w:rPr>
        <w:t xml:space="preserve"> </w:t>
      </w:r>
      <w:r w:rsidRPr="001115F8">
        <w:rPr>
          <w:rFonts w:ascii="Times New Roman" w:hAnsi="Times New Roman" w:cs="Times New Roman"/>
        </w:rPr>
        <w:t>Respecto al criterio de gratuidad, la razón o el problema estructural por el cual no se cumple el criterio es porque el sistema actual de aseguramiento definido en la ley 100 de 1993, exige el pago y copago de cuotas moderadoras por lo cual no es posible cumplir con el criterio de gratuidad en varios servicios de salud y por la diferenciación entre el régimen contributivo y subsidiado en el sistema de salud vigente de donde depende en parte de la asignación presupuestal para las Empresas Prestadoras de Salud (EPS) o la clasificación de medicamentos en el Plan Obligatorio de Salud (POS). Respecto al criterio de integralidad, este no se cumple dado que el sistema de salud en la mencionada Ley 100 concibe la atención en salud física por medio EPS, lo cual está divorciado del PAPSIVI. Las implicaciones de lo anterior es que se concibe por separado la salud física de la salud mental o emocional lo cual es una mirada cartesiana y escindida de la salud sin cumplir con una concepción de salud integral.</w:t>
      </w:r>
      <w:r w:rsidRPr="001115F8">
        <w:rPr>
          <w:rFonts w:ascii="Times New Roman" w:hAnsi="Times New Roman" w:cs="Times New Roman"/>
        </w:rPr>
        <w:t xml:space="preserve"> </w:t>
      </w:r>
      <w:r w:rsidR="001115F8" w:rsidRPr="001115F8">
        <w:rPr>
          <w:rFonts w:ascii="Times New Roman" w:hAnsi="Times New Roman" w:cs="Times New Roman"/>
        </w:rPr>
        <w:t>Con relación al último criterio, la división teórica y práctica que hace el Ministerio entre salud mental y salud física ha llevado a que la recuperación de las víctimas de El Salado o del universo de víctimas en Colombia se pierda en parte, ya que estas son remitidas a un sistema de salud que les impone obstáculos y trabas administrativas como barreras para acceder a los servicios médicos que necesitan</w:t>
      </w:r>
      <w:r w:rsidR="001115F8" w:rsidRPr="001115F8">
        <w:rPr>
          <w:rFonts w:ascii="Times New Roman" w:hAnsi="Times New Roman" w:cs="Times New Roman"/>
        </w:rPr>
        <w:t>. Ver:</w:t>
      </w:r>
      <w:r w:rsidR="001115F8">
        <w:rPr>
          <w:rFonts w:ascii="Times New Roman" w:hAnsi="Times New Roman" w:cs="Times New Roman"/>
          <w:color w:val="000000" w:themeColor="text1"/>
          <w:sz w:val="24"/>
          <w:szCs w:val="24"/>
          <w:lang w:val="es-ES"/>
        </w:rPr>
        <w:t xml:space="preserve"> </w:t>
      </w:r>
      <w:r w:rsidR="001115F8" w:rsidRPr="00D4068F">
        <w:rPr>
          <w:rFonts w:ascii="Times New Roman" w:hAnsi="Times New Roman" w:cs="Times New Roman"/>
        </w:rPr>
        <w:t xml:space="preserve">Comisión Colombiana de Juristas. Informe </w:t>
      </w:r>
      <w:r w:rsidR="001115F8">
        <w:rPr>
          <w:rFonts w:ascii="Times New Roman" w:hAnsi="Times New Roman" w:cs="Times New Roman"/>
        </w:rPr>
        <w:t>d</w:t>
      </w:r>
      <w:r w:rsidR="001115F8" w:rsidRPr="00D4068F">
        <w:rPr>
          <w:rFonts w:ascii="Times New Roman" w:hAnsi="Times New Roman" w:cs="Times New Roman"/>
        </w:rPr>
        <w:t xml:space="preserve">e Seguimiento </w:t>
      </w:r>
      <w:r w:rsidR="001115F8">
        <w:rPr>
          <w:rFonts w:ascii="Times New Roman" w:hAnsi="Times New Roman" w:cs="Times New Roman"/>
        </w:rPr>
        <w:t>a</w:t>
      </w:r>
      <w:r w:rsidR="001115F8" w:rsidRPr="00D4068F">
        <w:rPr>
          <w:rFonts w:ascii="Times New Roman" w:hAnsi="Times New Roman" w:cs="Times New Roman"/>
        </w:rPr>
        <w:t xml:space="preserve">l Cumplimiento </w:t>
      </w:r>
      <w:r w:rsidR="001115F8">
        <w:rPr>
          <w:rFonts w:ascii="Times New Roman" w:hAnsi="Times New Roman" w:cs="Times New Roman"/>
        </w:rPr>
        <w:t>d</w:t>
      </w:r>
      <w:r w:rsidR="001115F8" w:rsidRPr="00D4068F">
        <w:rPr>
          <w:rFonts w:ascii="Times New Roman" w:hAnsi="Times New Roman" w:cs="Times New Roman"/>
        </w:rPr>
        <w:t xml:space="preserve">e </w:t>
      </w:r>
      <w:r w:rsidR="001115F8">
        <w:rPr>
          <w:rFonts w:ascii="Times New Roman" w:hAnsi="Times New Roman" w:cs="Times New Roman"/>
        </w:rPr>
        <w:t>l</w:t>
      </w:r>
      <w:r w:rsidR="001115F8" w:rsidRPr="00D4068F">
        <w:rPr>
          <w:rFonts w:ascii="Times New Roman" w:hAnsi="Times New Roman" w:cs="Times New Roman"/>
        </w:rPr>
        <w:t xml:space="preserve">as Órdenes Dictadas </w:t>
      </w:r>
      <w:r w:rsidR="001115F8">
        <w:rPr>
          <w:rFonts w:ascii="Times New Roman" w:hAnsi="Times New Roman" w:cs="Times New Roman"/>
        </w:rPr>
        <w:t>p</w:t>
      </w:r>
      <w:r w:rsidR="001115F8" w:rsidRPr="00D4068F">
        <w:rPr>
          <w:rFonts w:ascii="Times New Roman" w:hAnsi="Times New Roman" w:cs="Times New Roman"/>
        </w:rPr>
        <w:t xml:space="preserve">or </w:t>
      </w:r>
      <w:r w:rsidR="001115F8">
        <w:rPr>
          <w:rFonts w:ascii="Times New Roman" w:hAnsi="Times New Roman" w:cs="Times New Roman"/>
        </w:rPr>
        <w:t>l</w:t>
      </w:r>
      <w:r w:rsidR="001115F8" w:rsidRPr="00D4068F">
        <w:rPr>
          <w:rFonts w:ascii="Times New Roman" w:hAnsi="Times New Roman" w:cs="Times New Roman"/>
        </w:rPr>
        <w:t xml:space="preserve">a Corte Constitucional </w:t>
      </w:r>
      <w:r w:rsidR="001115F8">
        <w:rPr>
          <w:rFonts w:ascii="Times New Roman" w:hAnsi="Times New Roman" w:cs="Times New Roman"/>
        </w:rPr>
        <w:t>e</w:t>
      </w:r>
      <w:r w:rsidR="001115F8" w:rsidRPr="00D4068F">
        <w:rPr>
          <w:rFonts w:ascii="Times New Roman" w:hAnsi="Times New Roman" w:cs="Times New Roman"/>
        </w:rPr>
        <w:t xml:space="preserve">n </w:t>
      </w:r>
      <w:r w:rsidR="001115F8">
        <w:rPr>
          <w:rFonts w:ascii="Times New Roman" w:hAnsi="Times New Roman" w:cs="Times New Roman"/>
        </w:rPr>
        <w:t>l</w:t>
      </w:r>
      <w:r w:rsidR="001115F8" w:rsidRPr="00D4068F">
        <w:rPr>
          <w:rFonts w:ascii="Times New Roman" w:hAnsi="Times New Roman" w:cs="Times New Roman"/>
        </w:rPr>
        <w:t xml:space="preserve">a </w:t>
      </w:r>
      <w:r w:rsidR="001115F8">
        <w:rPr>
          <w:rFonts w:ascii="Times New Roman" w:hAnsi="Times New Roman" w:cs="Times New Roman"/>
        </w:rPr>
        <w:t>s</w:t>
      </w:r>
      <w:r w:rsidR="001115F8" w:rsidRPr="00D4068F">
        <w:rPr>
          <w:rFonts w:ascii="Times New Roman" w:hAnsi="Times New Roman" w:cs="Times New Roman"/>
        </w:rPr>
        <w:t xml:space="preserve">entencia T-045 </w:t>
      </w:r>
      <w:r w:rsidR="001115F8">
        <w:rPr>
          <w:rFonts w:ascii="Times New Roman" w:hAnsi="Times New Roman" w:cs="Times New Roman"/>
        </w:rPr>
        <w:t>de</w:t>
      </w:r>
      <w:r w:rsidR="001115F8" w:rsidRPr="00D4068F">
        <w:rPr>
          <w:rFonts w:ascii="Times New Roman" w:hAnsi="Times New Roman" w:cs="Times New Roman"/>
        </w:rPr>
        <w:t xml:space="preserve"> 2010 Atención En Salud Con Enfoque Psicosocial A Las Víctimas De La Comunidad De El Salado. Junio de 2017.</w:t>
      </w:r>
    </w:p>
  </w:footnote>
  <w:footnote w:id="75">
    <w:p w14:paraId="558BC109"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Colombiana de Juristas. La comunidad de El Salado no tiene atención psicosocial y en salud hace tres meses. Enero 27 de 2017. Disponible en: </w:t>
      </w:r>
      <w:hyperlink r:id="rId18" w:history="1">
        <w:r w:rsidRPr="00D4068F">
          <w:rPr>
            <w:rStyle w:val="Hipervnculo"/>
            <w:rFonts w:ascii="Times New Roman" w:hAnsi="Times New Roman" w:cs="Times New Roman"/>
          </w:rPr>
          <w:t>http://www.coljuristas.org/sala_de_prensa/articulo.php?id=75</w:t>
        </w:r>
      </w:hyperlink>
      <w:r w:rsidRPr="00D4068F">
        <w:rPr>
          <w:rFonts w:ascii="Times New Roman" w:hAnsi="Times New Roman" w:cs="Times New Roman"/>
        </w:rPr>
        <w:t xml:space="preserve"> </w:t>
      </w:r>
    </w:p>
  </w:footnote>
  <w:footnote w:id="76">
    <w:p w14:paraId="6D796948" w14:textId="16CE2BED"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001115F8" w:rsidRPr="001115F8">
        <w:rPr>
          <w:rFonts w:ascii="Times New Roman" w:hAnsi="Times New Roman" w:cs="Times New Roman"/>
        </w:rPr>
        <w:t>“Aunque el MSPS ha desarrollado en años anteriores algunas acciones de atención psicosocial a víctimas y ha presentado el ‘Protocolo de Abordaje psicosocial para la adopción de medidas de atención integral y acompañamiento psicosocial a víctimas del conflicto armado’ y la ‘Guía de intervención en salud comunitaria específica y diferencial por crímenes de lesa humanidad para las víctimas del conflicto armado desde un marco de reparación’, estas medidas no corresponden a programas continuos, sostenibles y con enfoque diferencial para la atención en salud a víctimas del conflicto”</w:t>
      </w:r>
      <w:r w:rsidR="001115F8">
        <w:rPr>
          <w:rFonts w:ascii="Times New Roman" w:hAnsi="Times New Roman" w:cs="Times New Roman"/>
        </w:rPr>
        <w:t>. Al respecto ver, d</w:t>
      </w:r>
      <w:r w:rsidRPr="00D4068F">
        <w:rPr>
          <w:rFonts w:ascii="Times New Roman" w:hAnsi="Times New Roman" w:cs="Times New Roman"/>
        </w:rPr>
        <w:t xml:space="preserve">ocumento de la Defensoría del Pueblo, respuesta a Derecho de Petición presentado por la Comisión Colombiana de Juristas el 25 de noviembre de 2014 frente a la sentencia T-045 de 2010 Caso Masacre El Salado. Respuesta del 11 de noviembre de 2014, oficio No. 201400002682.  </w:t>
      </w:r>
    </w:p>
  </w:footnote>
  <w:footnote w:id="77">
    <w:p w14:paraId="2F7FD1FD" w14:textId="3DB2F0AA"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de Seguimiento y Monitoreo a los Decretos Leyes 4633, 4634 y 4635 de 2011 de Comunidades Étnicas Víctimas del Conflicto. Quinto Informe Al Congreso De La República De Colombia. Seguimiento y Monitoreo a los Decretos Leyes de Comunidades Étnicas Víctimas del Conflicto. 2017.</w:t>
      </w:r>
    </w:p>
  </w:footnote>
  <w:footnote w:id="78">
    <w:p w14:paraId="6398C5CA" w14:textId="4CF3D269"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79">
    <w:p w14:paraId="24C378F5" w14:textId="60910BD4"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de Seguimiento y Monitoreo a la implementación de la Ley 1448 de 2011. (2017) Cuarto informe al Congreso de la República sobre la implementación de la Ley de Víctimas y Restitución de Tierras. Bogotá</w:t>
      </w:r>
      <w:r w:rsidR="001115F8">
        <w:rPr>
          <w:rFonts w:ascii="Times New Roman" w:hAnsi="Times New Roman" w:cs="Times New Roman"/>
        </w:rPr>
        <w:t>, a</w:t>
      </w:r>
      <w:r w:rsidR="001115F8" w:rsidRPr="00D4068F">
        <w:rPr>
          <w:rFonts w:ascii="Times New Roman" w:hAnsi="Times New Roman" w:cs="Times New Roman"/>
        </w:rPr>
        <w:t>gosto de 2017</w:t>
      </w:r>
      <w:r w:rsidRPr="00D4068F">
        <w:rPr>
          <w:rFonts w:ascii="Times New Roman" w:hAnsi="Times New Roman" w:cs="Times New Roman"/>
        </w:rPr>
        <w:t xml:space="preserve">. </w:t>
      </w:r>
    </w:p>
  </w:footnote>
  <w:footnote w:id="80">
    <w:p w14:paraId="081FC0EE" w14:textId="345C7AAF"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001115F8">
        <w:rPr>
          <w:rFonts w:ascii="Times New Roman" w:hAnsi="Times New Roman" w:cs="Times New Roman"/>
        </w:rPr>
        <w:t>I</w:t>
      </w:r>
      <w:r w:rsidRPr="00D4068F">
        <w:rPr>
          <w:rFonts w:ascii="Times New Roman" w:hAnsi="Times New Roman" w:cs="Times New Roman"/>
        </w:rPr>
        <w:t>bídem</w:t>
      </w:r>
      <w:proofErr w:type="spellEnd"/>
      <w:r w:rsidR="00E358D5">
        <w:rPr>
          <w:rFonts w:ascii="Times New Roman" w:hAnsi="Times New Roman" w:cs="Times New Roman"/>
        </w:rPr>
        <w:t>.</w:t>
      </w:r>
      <w:r w:rsidRPr="00D4068F">
        <w:rPr>
          <w:rFonts w:ascii="Times New Roman" w:hAnsi="Times New Roman" w:cs="Times New Roman"/>
        </w:rPr>
        <w:t xml:space="preserve"> </w:t>
      </w:r>
    </w:p>
  </w:footnote>
  <w:footnote w:id="81">
    <w:p w14:paraId="1A57CA99" w14:textId="150C45ED"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Acuerdo final para la Terminación del Conflicto y la Construcción de una Paz Estable y Duradera 6.1.10. Calendario de implementación normativa durante los primeros 12 meses tras la firma del Acuerdo Final, conforme a lo establecido en el Acto Legislativo 1 de 2016. Pág</w:t>
      </w:r>
      <w:r w:rsidR="009A1708">
        <w:rPr>
          <w:rFonts w:ascii="Times New Roman" w:hAnsi="Times New Roman" w:cs="Times New Roman"/>
        </w:rPr>
        <w:t>.</w:t>
      </w:r>
      <w:r w:rsidRPr="00D4068F">
        <w:rPr>
          <w:rFonts w:ascii="Times New Roman" w:hAnsi="Times New Roman" w:cs="Times New Roman"/>
        </w:rPr>
        <w:t xml:space="preserve"> 202. </w:t>
      </w:r>
    </w:p>
  </w:footnote>
  <w:footnote w:id="82">
    <w:p w14:paraId="79855F1F" w14:textId="73AB34D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Colombiana de Juristas (2018). Observaciones al proyecto de decreto ley “Por medio del cual se modifican unos artículos de la Ley 1448 de 2011 “Por la cual se dictan medidas de atención, asistencia y reparación integral a las víctimas del conflicto armado y se dictan otras disposiciones” para establecer instrumentos jurídicos que faciliten y aseguraren la implementación y desarrollo normativo del Acuerdo Final para la Terminación del Conflicto y la Construcción de una Paz Estable y Duradera”. Bogotá</w:t>
      </w:r>
      <w:r>
        <w:rPr>
          <w:rFonts w:ascii="Times New Roman" w:hAnsi="Times New Roman" w:cs="Times New Roman"/>
        </w:rPr>
        <w:t>.</w:t>
      </w:r>
    </w:p>
  </w:footnote>
  <w:footnote w:id="83">
    <w:p w14:paraId="607D04F8" w14:textId="6A1D86DB"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Cifras tomadas de: Series históricas abril 30 de 2018. </w:t>
      </w:r>
    </w:p>
  </w:footnote>
  <w:footnote w:id="84">
    <w:p w14:paraId="4AA3CF88"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Cifras tomadas de: INPEC; Series históricas julio 30 de 2019. </w:t>
      </w:r>
    </w:p>
  </w:footnote>
  <w:footnote w:id="85">
    <w:p w14:paraId="3734942E"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de Seguimiento de la Sentencia T-388 de 2013 (CSS); Tercer Informe de Seguimiento </w:t>
      </w:r>
      <w:proofErr w:type="gramStart"/>
      <w:r w:rsidRPr="00D4068F">
        <w:rPr>
          <w:rFonts w:ascii="Times New Roman" w:hAnsi="Times New Roman" w:cs="Times New Roman"/>
        </w:rPr>
        <w:t>Octubre</w:t>
      </w:r>
      <w:proofErr w:type="gramEnd"/>
      <w:r w:rsidRPr="00D4068F">
        <w:rPr>
          <w:rFonts w:ascii="Times New Roman" w:hAnsi="Times New Roman" w:cs="Times New Roman"/>
        </w:rPr>
        <w:t xml:space="preserve"> de 2017 Comisión de Seguimiento de la Sentencia T-388 de 2013; pág. 6.</w:t>
      </w:r>
    </w:p>
  </w:footnote>
  <w:footnote w:id="86">
    <w:p w14:paraId="7BDF7579" w14:textId="73D8301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Una entidad promotora de salud conocida en sus siglas como EPS, son empresas del Sistema de Salud en Colombia, las cuales no prestan servicios médicos, sino que promueven dichos servicios a usuarios en un esquema de aseguramiento.</w:t>
      </w:r>
    </w:p>
  </w:footnote>
  <w:footnote w:id="87">
    <w:p w14:paraId="7CADD26E" w14:textId="7A5A8FB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Fiduprevisora S.A. es una Sociedad de Economía Mixta de carácter indirecto y del orden nacional, sometida al régimen de Empresa Industrial y Comercial del Estado, vinculada al Ministerio de Hacienda y Crédito Público, vigilada por la Superintendencia Financiera de Colombia y con control fiscal reglamentado por la Contraloría General de la República. Todo esto bajo la modalidad de fiducias: </w:t>
      </w:r>
      <w:hyperlink r:id="rId19" w:history="1">
        <w:r w:rsidRPr="00D4068F">
          <w:rPr>
            <w:rStyle w:val="Hipervnculo"/>
            <w:rFonts w:ascii="Times New Roman" w:hAnsi="Times New Roman" w:cs="Times New Roman"/>
          </w:rPr>
          <w:t>http://www.fiduprevisora.com.co/seccion/nuestra-empresa/quienes-somos.html</w:t>
        </w:r>
      </w:hyperlink>
      <w:r w:rsidRPr="00D4068F">
        <w:rPr>
          <w:rFonts w:ascii="Times New Roman" w:hAnsi="Times New Roman" w:cs="Times New Roman"/>
        </w:rPr>
        <w:t xml:space="preserve"> </w:t>
      </w:r>
    </w:p>
  </w:footnote>
  <w:footnote w:id="88">
    <w:p w14:paraId="76951B4E" w14:textId="3C8CADAC"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Resolución No. 2390 del 10 de mayo de 2016 y Resolución No. 6401 del 21 de diciembre del</w:t>
      </w:r>
      <w:r>
        <w:rPr>
          <w:rFonts w:ascii="Times New Roman" w:hAnsi="Times New Roman" w:cs="Times New Roman"/>
        </w:rPr>
        <w:t xml:space="preserve"> </w:t>
      </w:r>
      <w:r w:rsidRPr="00D4068F">
        <w:rPr>
          <w:rFonts w:ascii="Times New Roman" w:hAnsi="Times New Roman" w:cs="Times New Roman"/>
        </w:rPr>
        <w:t>2016</w:t>
      </w:r>
      <w:r>
        <w:rPr>
          <w:rFonts w:ascii="Times New Roman" w:hAnsi="Times New Roman" w:cs="Times New Roman"/>
        </w:rPr>
        <w:t>.</w:t>
      </w:r>
    </w:p>
  </w:footnote>
  <w:footnote w:id="89">
    <w:p w14:paraId="514567DC" w14:textId="56DA3B2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Grupo Líder de Seguimiento; Tercer Informe Semestral de Seguimiento a la Sentencia T-762 Del 2015; Bogotá, 7 de diciembre de 2017;(véase en: </w:t>
      </w:r>
      <w:hyperlink r:id="rId20" w:history="1">
        <w:r w:rsidRPr="00D4068F">
          <w:rPr>
            <w:rStyle w:val="Hipervnculo"/>
            <w:rFonts w:ascii="Times New Roman" w:hAnsi="Times New Roman" w:cs="Times New Roman"/>
          </w:rPr>
          <w:t>http://www.politicacriminal.gov.co/Sentencia-T-762-de-2015</w:t>
        </w:r>
      </w:hyperlink>
      <w:r w:rsidRPr="00D4068F">
        <w:rPr>
          <w:rFonts w:ascii="Times New Roman" w:hAnsi="Times New Roman" w:cs="Times New Roman"/>
        </w:rPr>
        <w:t>.</w:t>
      </w:r>
    </w:p>
  </w:footnote>
  <w:footnote w:id="90">
    <w:p w14:paraId="6EAE4BBE" w14:textId="09281132"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Segundo Informe Semestral de Seguimiento a la Sentencia T-762 Del 2015; pág. 134</w:t>
      </w:r>
    </w:p>
  </w:footnote>
  <w:footnote w:id="91">
    <w:p w14:paraId="2F9CBCA6"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Comisión de Seguimiento de la Sentencia T-388 de 2013 (CSS); Tercer informe de Seguimiento; </w:t>
      </w:r>
      <w:proofErr w:type="gramStart"/>
      <w:r w:rsidRPr="00D4068F">
        <w:rPr>
          <w:rFonts w:ascii="Times New Roman" w:hAnsi="Times New Roman" w:cs="Times New Roman"/>
        </w:rPr>
        <w:t>Octubre</w:t>
      </w:r>
      <w:proofErr w:type="gramEnd"/>
      <w:r w:rsidRPr="00D4068F">
        <w:rPr>
          <w:rFonts w:ascii="Times New Roman" w:hAnsi="Times New Roman" w:cs="Times New Roman"/>
        </w:rPr>
        <w:t xml:space="preserve"> de 2017; pág. 9. </w:t>
      </w:r>
    </w:p>
  </w:footnote>
  <w:footnote w:id="92">
    <w:p w14:paraId="2AFDF343" w14:textId="25E65451"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Practicas denunciadas por personas privadas de la libertad al CSPP en su labor de monitoreo a 41 cárceles colombianas.</w:t>
      </w:r>
    </w:p>
  </w:footnote>
  <w:footnote w:id="93">
    <w:p w14:paraId="6B6A2BB3"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hyperlink r:id="rId21" w:history="1">
        <w:r w:rsidRPr="00D4068F">
          <w:rPr>
            <w:rStyle w:val="Hipervnculo"/>
            <w:rFonts w:ascii="Times New Roman" w:hAnsi="Times New Roman" w:cs="Times New Roman"/>
          </w:rPr>
          <w:t>https://quindionoticias.com/locales/suspenden-a-tres-guardianes-del-inpec-por-presunta-agresion-a-internos-de-la-carcel-de-calarca/</w:t>
        </w:r>
      </w:hyperlink>
      <w:r w:rsidRPr="00D4068F">
        <w:rPr>
          <w:rFonts w:ascii="Times New Roman" w:hAnsi="Times New Roman" w:cs="Times New Roman"/>
        </w:rPr>
        <w:t xml:space="preserve"> </w:t>
      </w:r>
    </w:p>
  </w:footnote>
  <w:footnote w:id="94">
    <w:p w14:paraId="631B747A"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hyperlink r:id="rId22" w:history="1">
        <w:r w:rsidRPr="00D4068F">
          <w:rPr>
            <w:rStyle w:val="Hipervnculo"/>
            <w:rFonts w:ascii="Times New Roman" w:hAnsi="Times New Roman" w:cs="Times New Roman"/>
          </w:rPr>
          <w:t>https://www.elespectador.com/noticias/judicial/investigan-posible-participacion-de-guardias-del-inpec-en-muerte-de-interno-en-la-picota-articulo-747058</w:t>
        </w:r>
      </w:hyperlink>
      <w:r w:rsidRPr="00D4068F">
        <w:rPr>
          <w:rFonts w:ascii="Times New Roman" w:hAnsi="Times New Roman" w:cs="Times New Roman"/>
        </w:rPr>
        <w:t xml:space="preserve"> </w:t>
      </w:r>
    </w:p>
  </w:footnote>
  <w:footnote w:id="95">
    <w:p w14:paraId="2F504F4D"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http://www.elcolombiano.com/antioquia/investigan-presunto-abuso-en-bellavista-DN7834162</w:t>
      </w:r>
    </w:p>
  </w:footnote>
  <w:footnote w:id="96">
    <w:p w14:paraId="4E39B7C2" w14:textId="2A6CD863"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Defensoría del Pueblo. Informe Especial de Riesgo No. 010: “Violencia y amenazas contra líderes sociales y los defensores de derechos humanos”. Bogotá DC, 30 de marzo de 2017.</w:t>
      </w:r>
    </w:p>
  </w:footnote>
  <w:footnote w:id="97">
    <w:p w14:paraId="1004532E"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El Espectador. Fiscal admite "algún grado de sistematicidad" en crímenes a líderes sociales. 19 de diciembre de 2017. Disponible en: </w:t>
      </w:r>
      <w:hyperlink r:id="rId23" w:history="1">
        <w:r w:rsidRPr="00D4068F">
          <w:rPr>
            <w:rStyle w:val="Hipervnculo"/>
            <w:rFonts w:ascii="Times New Roman" w:hAnsi="Times New Roman" w:cs="Times New Roman"/>
          </w:rPr>
          <w:t>https://www.elespectador.com/noticias/judicial/fiscal-admite-algun-grado-de-sistematicidad-en-crimenes-lideres-sociales-articulo-729362</w:t>
        </w:r>
      </w:hyperlink>
      <w:r w:rsidRPr="00D4068F">
        <w:rPr>
          <w:rFonts w:ascii="Times New Roman" w:hAnsi="Times New Roman" w:cs="Times New Roman"/>
        </w:rPr>
        <w:t xml:space="preserve"> </w:t>
      </w:r>
    </w:p>
  </w:footnote>
  <w:footnote w:id="98">
    <w:p w14:paraId="225DF9FE" w14:textId="7425DD9B"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Blu</w:t>
      </w:r>
      <w:proofErr w:type="spellEnd"/>
      <w:r w:rsidRPr="00D4068F">
        <w:rPr>
          <w:rFonts w:ascii="Times New Roman" w:hAnsi="Times New Roman" w:cs="Times New Roman"/>
        </w:rPr>
        <w:t xml:space="preserve"> Radio. Procurador alerta por incremento de asesinatos y amenazas contra líderes sociales. Disponible en: </w:t>
      </w:r>
      <w:hyperlink r:id="rId24" w:history="1">
        <w:r w:rsidRPr="00D4068F">
          <w:rPr>
            <w:rStyle w:val="Hipervnculo"/>
            <w:rFonts w:ascii="Times New Roman" w:hAnsi="Times New Roman" w:cs="Times New Roman"/>
          </w:rPr>
          <w:t>https://www.bluradio.com/nacion/procurador-alerta-por-incremento-de-asesinatos-y-amenazas-contra-lideres-sociales-163304</w:t>
        </w:r>
      </w:hyperlink>
      <w:r w:rsidRPr="00D4068F">
        <w:rPr>
          <w:rFonts w:ascii="Times New Roman" w:hAnsi="Times New Roman" w:cs="Times New Roman"/>
        </w:rPr>
        <w:t xml:space="preserve"> </w:t>
      </w:r>
    </w:p>
  </w:footnote>
  <w:footnote w:id="99">
    <w:p w14:paraId="6D8CDDB7" w14:textId="77777777" w:rsidR="00335BEA" w:rsidRPr="00D4068F" w:rsidRDefault="00335BEA" w:rsidP="00D4068F">
      <w:pPr>
        <w:spacing w:after="0" w:line="240" w:lineRule="auto"/>
        <w:jc w:val="both"/>
        <w:rPr>
          <w:rFonts w:ascii="Times New Roman" w:hAnsi="Times New Roman" w:cs="Times New Roman"/>
          <w:sz w:val="20"/>
          <w:szCs w:val="20"/>
        </w:rPr>
      </w:pPr>
      <w:r w:rsidRPr="00D4068F">
        <w:rPr>
          <w:rFonts w:ascii="Times New Roman" w:hAnsi="Times New Roman" w:cs="Times New Roman"/>
          <w:sz w:val="20"/>
          <w:szCs w:val="20"/>
          <w:vertAlign w:val="superscript"/>
        </w:rPr>
        <w:footnoteRef/>
      </w:r>
      <w:r w:rsidRPr="00D4068F">
        <w:rPr>
          <w:rFonts w:ascii="Times New Roman" w:hAnsi="Times New Roman" w:cs="Times New Roman"/>
          <w:sz w:val="20"/>
          <w:szCs w:val="20"/>
        </w:rPr>
        <w:t xml:space="preserve"> </w:t>
      </w:r>
      <w:r w:rsidRPr="00D4068F">
        <w:rPr>
          <w:rFonts w:ascii="Times New Roman" w:eastAsia="Roboto" w:hAnsi="Times New Roman" w:cs="Times New Roman"/>
          <w:sz w:val="20"/>
          <w:szCs w:val="20"/>
        </w:rPr>
        <w:t xml:space="preserve">Somos Defensores. Boletín Trimestral.  Agresiones contra personas defensoras de derechos humanos en Colombia, </w:t>
      </w:r>
      <w:proofErr w:type="gramStart"/>
      <w:r w:rsidRPr="00D4068F">
        <w:rPr>
          <w:rFonts w:ascii="Times New Roman" w:eastAsia="Roboto" w:hAnsi="Times New Roman" w:cs="Times New Roman"/>
          <w:sz w:val="20"/>
          <w:szCs w:val="20"/>
        </w:rPr>
        <w:t>Enero</w:t>
      </w:r>
      <w:proofErr w:type="gramEnd"/>
      <w:r w:rsidRPr="00D4068F">
        <w:rPr>
          <w:rFonts w:ascii="Times New Roman" w:eastAsia="Roboto" w:hAnsi="Times New Roman" w:cs="Times New Roman"/>
          <w:sz w:val="20"/>
          <w:szCs w:val="20"/>
        </w:rPr>
        <w:t xml:space="preserve">-marzo de 2019. Disponible en: </w:t>
      </w:r>
      <w:hyperlink r:id="rId25">
        <w:r w:rsidRPr="00D4068F">
          <w:rPr>
            <w:rFonts w:ascii="Times New Roman" w:eastAsia="Roboto" w:hAnsi="Times New Roman" w:cs="Times New Roman"/>
            <w:sz w:val="20"/>
            <w:szCs w:val="20"/>
            <w:u w:val="single"/>
          </w:rPr>
          <w:t>https://somosdefensores.org/wp-content/uploads/2019/04/boletin-SIADDHH-enero-marzo-2019.pdf</w:t>
        </w:r>
      </w:hyperlink>
    </w:p>
  </w:footnote>
  <w:footnote w:id="100">
    <w:p w14:paraId="5022A798" w14:textId="1CDE1A6A" w:rsidR="00335BEA" w:rsidRPr="00D4068F" w:rsidRDefault="00335BEA" w:rsidP="00D4068F">
      <w:pPr>
        <w:spacing w:after="0" w:line="240" w:lineRule="auto"/>
        <w:jc w:val="both"/>
        <w:rPr>
          <w:rFonts w:ascii="Times New Roman" w:hAnsi="Times New Roman" w:cs="Times New Roman"/>
          <w:sz w:val="20"/>
          <w:szCs w:val="20"/>
        </w:rPr>
      </w:pPr>
      <w:r w:rsidRPr="00D4068F">
        <w:rPr>
          <w:rFonts w:ascii="Times New Roman" w:hAnsi="Times New Roman" w:cs="Times New Roman"/>
          <w:sz w:val="20"/>
          <w:szCs w:val="20"/>
          <w:vertAlign w:val="superscript"/>
        </w:rPr>
        <w:footnoteRef/>
      </w:r>
      <w:r w:rsidRPr="00D4068F">
        <w:rPr>
          <w:rFonts w:ascii="Times New Roman" w:hAnsi="Times New Roman" w:cs="Times New Roman"/>
          <w:sz w:val="20"/>
          <w:szCs w:val="20"/>
        </w:rPr>
        <w:t xml:space="preserve"> Programa Somos Defensores (2019).</w:t>
      </w:r>
      <w:r w:rsidRPr="00D4068F">
        <w:rPr>
          <w:rFonts w:ascii="Times New Roman" w:hAnsi="Times New Roman" w:cs="Times New Roman"/>
          <w:color w:val="000000" w:themeColor="text1"/>
          <w:sz w:val="20"/>
          <w:szCs w:val="20"/>
          <w:lang w:val="es-419"/>
        </w:rPr>
        <w:t xml:space="preserve"> La Naranja Mecánica, Informe Anual 2018.</w:t>
      </w:r>
      <w:r w:rsidRPr="00D4068F">
        <w:rPr>
          <w:rFonts w:ascii="Times New Roman" w:hAnsi="Times New Roman" w:cs="Times New Roman"/>
          <w:sz w:val="20"/>
          <w:szCs w:val="20"/>
        </w:rPr>
        <w:t xml:space="preserve"> </w:t>
      </w:r>
      <w:r w:rsidRPr="00D4068F">
        <w:rPr>
          <w:rFonts w:ascii="Times New Roman" w:hAnsi="Times New Roman" w:cs="Times New Roman"/>
          <w:color w:val="000000" w:themeColor="text1"/>
          <w:sz w:val="20"/>
          <w:szCs w:val="20"/>
          <w:lang w:val="es-419"/>
        </w:rPr>
        <w:t xml:space="preserve">Sistema de Información sobre Agresiones contra Personas defensoras de Derechos Humanos en Colombia –SIADDHH-. Bogotá.    </w:t>
      </w:r>
      <w:r w:rsidRPr="00D4068F">
        <w:rPr>
          <w:rFonts w:ascii="Times New Roman" w:hAnsi="Times New Roman" w:cs="Times New Roman"/>
          <w:sz w:val="20"/>
          <w:szCs w:val="20"/>
        </w:rPr>
        <w:t xml:space="preserve"> Disponible en: </w:t>
      </w:r>
      <w:hyperlink r:id="rId26">
        <w:r w:rsidRPr="00D4068F">
          <w:rPr>
            <w:rFonts w:ascii="Times New Roman" w:hAnsi="Times New Roman" w:cs="Times New Roman"/>
            <w:color w:val="1155CC"/>
            <w:sz w:val="20"/>
            <w:szCs w:val="20"/>
            <w:u w:val="single"/>
          </w:rPr>
          <w:t>https://somosdefensores.org/2019/04/23/la-naranja-mecanica/</w:t>
        </w:r>
      </w:hyperlink>
    </w:p>
  </w:footnote>
  <w:footnote w:id="101">
    <w:p w14:paraId="5C8464A2" w14:textId="77777777" w:rsidR="00335BEA" w:rsidRPr="00D4068F" w:rsidRDefault="00335BEA" w:rsidP="00D4068F">
      <w:pPr>
        <w:spacing w:after="0" w:line="240" w:lineRule="auto"/>
        <w:jc w:val="both"/>
        <w:rPr>
          <w:rFonts w:ascii="Times New Roman" w:hAnsi="Times New Roman" w:cs="Times New Roman"/>
          <w:sz w:val="20"/>
          <w:szCs w:val="20"/>
        </w:rPr>
      </w:pPr>
      <w:r w:rsidRPr="00D4068F">
        <w:rPr>
          <w:rFonts w:ascii="Times New Roman" w:hAnsi="Times New Roman" w:cs="Times New Roman"/>
          <w:sz w:val="20"/>
          <w:szCs w:val="20"/>
          <w:vertAlign w:val="superscript"/>
        </w:rPr>
        <w:footnoteRef/>
      </w:r>
      <w:r w:rsidRPr="00D4068F">
        <w:rPr>
          <w:rFonts w:ascii="Times New Roman" w:hAnsi="Times New Roman" w:cs="Times New Roman"/>
          <w:sz w:val="20"/>
          <w:szCs w:val="20"/>
        </w:rPr>
        <w:t xml:space="preserve"> De acuerdo con las cifras de OACNUDH, </w:t>
      </w:r>
      <w:r w:rsidRPr="00D4068F">
        <w:rPr>
          <w:rFonts w:ascii="Times New Roman" w:eastAsia="Roboto" w:hAnsi="Times New Roman" w:cs="Times New Roman"/>
          <w:sz w:val="20"/>
          <w:szCs w:val="20"/>
        </w:rPr>
        <w:t xml:space="preserve">el número de personas defensoras asesinadas en el 2018 llegó a 110. </w:t>
      </w:r>
      <w:r w:rsidRPr="00D4068F">
        <w:rPr>
          <w:rFonts w:ascii="Times New Roman" w:hAnsi="Times New Roman" w:cs="Times New Roman"/>
          <w:sz w:val="20"/>
          <w:szCs w:val="20"/>
        </w:rPr>
        <w:t xml:space="preserve">Cfr. Informe anual del Alto Comisionado de las Naciones Unidas para los Derechos Humanos e informes de la Oficina del Alto Comisionado y del Secretario General. Situación de los derechos humanos en Colombia.  Disponible en: </w:t>
      </w:r>
      <w:hyperlink r:id="rId27" w:history="1">
        <w:r w:rsidRPr="00D4068F">
          <w:rPr>
            <w:rStyle w:val="Hipervnculo"/>
            <w:rFonts w:ascii="Times New Roman" w:hAnsi="Times New Roman" w:cs="Times New Roman"/>
            <w:sz w:val="20"/>
            <w:szCs w:val="20"/>
          </w:rPr>
          <w:t>http://bit.ly/2JTUGNj</w:t>
        </w:r>
      </w:hyperlink>
      <w:r w:rsidRPr="00D4068F">
        <w:rPr>
          <w:rFonts w:ascii="Times New Roman" w:hAnsi="Times New Roman" w:cs="Times New Roman"/>
          <w:sz w:val="20"/>
          <w:szCs w:val="20"/>
        </w:rPr>
        <w:t xml:space="preserve">, </w:t>
      </w:r>
      <w:r w:rsidRPr="00D4068F">
        <w:rPr>
          <w:rFonts w:ascii="Times New Roman" w:eastAsia="Roboto" w:hAnsi="Times New Roman" w:cs="Times New Roman"/>
          <w:sz w:val="20"/>
          <w:szCs w:val="20"/>
        </w:rPr>
        <w:t>párr. 15.</w:t>
      </w:r>
    </w:p>
  </w:footnote>
  <w:footnote w:id="102">
    <w:p w14:paraId="5E1582B3"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Programa Somos Defensores (2019).</w:t>
      </w:r>
      <w:r w:rsidRPr="00D4068F">
        <w:rPr>
          <w:rFonts w:ascii="Times New Roman" w:hAnsi="Times New Roman" w:cs="Times New Roman"/>
          <w:color w:val="000000" w:themeColor="text1"/>
          <w:lang w:val="es-419"/>
        </w:rPr>
        <w:t xml:space="preserve"> La Naranja Mecánica, Informe Anual 2018.</w:t>
      </w:r>
      <w:r w:rsidRPr="00D4068F">
        <w:rPr>
          <w:rFonts w:ascii="Times New Roman" w:hAnsi="Times New Roman" w:cs="Times New Roman"/>
        </w:rPr>
        <w:t xml:space="preserve"> </w:t>
      </w:r>
      <w:r w:rsidRPr="00D4068F">
        <w:rPr>
          <w:rFonts w:ascii="Times New Roman" w:hAnsi="Times New Roman" w:cs="Times New Roman"/>
          <w:color w:val="000000" w:themeColor="text1"/>
          <w:lang w:val="es-419"/>
        </w:rPr>
        <w:t xml:space="preserve">Sistema de Información sobre Agresiones contra Personas defensoras de Derechos Humanos en Colombia – SIADDHH. Bogotá.    </w:t>
      </w:r>
    </w:p>
  </w:footnote>
  <w:footnote w:id="103">
    <w:p w14:paraId="7A4403C9" w14:textId="67B9F898"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Ibidem.</w:t>
      </w:r>
    </w:p>
  </w:footnote>
  <w:footnote w:id="104">
    <w:p w14:paraId="1E523267" w14:textId="6482E005" w:rsidR="00335BEA" w:rsidRPr="00D4068F" w:rsidRDefault="00335BEA" w:rsidP="00D4068F">
      <w:pPr>
        <w:pStyle w:val="Textonotapie"/>
        <w:jc w:val="both"/>
        <w:rPr>
          <w:rFonts w:ascii="Times New Roman" w:hAnsi="Times New Roman" w:cs="Times New Roman"/>
          <w:lang w:val="es-419"/>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Pr="00D4068F">
        <w:rPr>
          <w:rFonts w:ascii="Times New Roman" w:hAnsi="Times New Roman" w:cs="Times New Roman"/>
          <w:bCs/>
          <w:color w:val="000000"/>
        </w:rPr>
        <w:t xml:space="preserve">Igualmente 2018, fue el año con el mayor número de asesinatos de defensores indígenas registrados desde el año 2009. </w:t>
      </w:r>
      <w:proofErr w:type="spellStart"/>
      <w:r w:rsidRPr="00D4068F">
        <w:rPr>
          <w:rFonts w:ascii="Times New Roman" w:hAnsi="Times New Roman" w:cs="Times New Roman"/>
          <w:lang w:val="es-419"/>
        </w:rPr>
        <w:t>Ibídem</w:t>
      </w:r>
      <w:proofErr w:type="spellEnd"/>
      <w:r w:rsidRPr="00D4068F">
        <w:rPr>
          <w:rFonts w:ascii="Times New Roman" w:hAnsi="Times New Roman" w:cs="Times New Roman"/>
          <w:lang w:val="es-419"/>
        </w:rPr>
        <w:t xml:space="preserve">. </w:t>
      </w:r>
    </w:p>
  </w:footnote>
  <w:footnote w:id="105">
    <w:p w14:paraId="526460F9"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Asociación Campesina del Catatumbo (ASCAMCAT), Centro de Investigación y Educación Popular/ Programa por la Paz (CINEP/PPP), Comisión Colombiana de Juristas (CCJ), Confederación Nacional de Acción Comunal, Coordinación Colombia Europa Estados Unidos (CCEEU), Instituto de Estudios Políticos y Relaciones Internacionales (IEPRI) – Universidad Nacional de Colombia, Movimiento Ríos Vivos, Programa Somos Defensores, Verdad Abierta (2018). ¿Cuáles son los patrones? Asesinato de Líderes Sociales en el Post Acuerdo. Bogotá. Disponible en digital en: </w:t>
      </w:r>
      <w:hyperlink r:id="rId28" w:history="1">
        <w:r w:rsidRPr="00D4068F">
          <w:rPr>
            <w:rStyle w:val="Hipervnculo"/>
            <w:rFonts w:ascii="Times New Roman" w:hAnsi="Times New Roman" w:cs="Times New Roman"/>
          </w:rPr>
          <w:t>http://www.coljuristas.org/nuestro_quehacer/item.php?id=173</w:t>
        </w:r>
      </w:hyperlink>
      <w:r w:rsidRPr="00D4068F">
        <w:rPr>
          <w:rFonts w:ascii="Times New Roman" w:hAnsi="Times New Roman" w:cs="Times New Roman"/>
        </w:rPr>
        <w:t xml:space="preserve">  </w:t>
      </w:r>
    </w:p>
  </w:footnote>
  <w:footnote w:id="106">
    <w:p w14:paraId="6FE91C34" w14:textId="0BD902E0"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proofErr w:type="spellStart"/>
      <w:r w:rsidRPr="00D4068F">
        <w:rPr>
          <w:rFonts w:ascii="Times New Roman" w:hAnsi="Times New Roman" w:cs="Times New Roman"/>
        </w:rPr>
        <w:t>Ibídem</w:t>
      </w:r>
      <w:proofErr w:type="spellEnd"/>
      <w:r w:rsidRPr="00D4068F">
        <w:rPr>
          <w:rFonts w:ascii="Times New Roman" w:hAnsi="Times New Roman" w:cs="Times New Roman"/>
        </w:rPr>
        <w:t xml:space="preserve">. </w:t>
      </w:r>
    </w:p>
  </w:footnote>
  <w:footnote w:id="107">
    <w:p w14:paraId="5CEBD85F" w14:textId="20785B92" w:rsidR="00335BEA" w:rsidRPr="00D4068F" w:rsidRDefault="00335BEA" w:rsidP="00D4068F">
      <w:pPr>
        <w:pStyle w:val="Textonotapie"/>
        <w:jc w:val="both"/>
        <w:rPr>
          <w:rFonts w:ascii="Times New Roman" w:hAnsi="Times New Roman" w:cs="Times New Roman"/>
          <w:lang w:val="es-MX"/>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Pr="00D4068F">
        <w:rPr>
          <w:rFonts w:ascii="Times New Roman" w:hAnsi="Times New Roman" w:cs="Times New Roman"/>
          <w:lang w:val="es-MX"/>
        </w:rPr>
        <w:t>Escuela Nacional Sindical ENS, Sistema de Información de Derechos Humanos –</w:t>
      </w:r>
      <w:proofErr w:type="spellStart"/>
      <w:r w:rsidRPr="00D4068F">
        <w:rPr>
          <w:rFonts w:ascii="Times New Roman" w:hAnsi="Times New Roman" w:cs="Times New Roman"/>
          <w:lang w:val="es-MX"/>
        </w:rPr>
        <w:t>Sinderh</w:t>
      </w:r>
      <w:proofErr w:type="spellEnd"/>
      <w:r w:rsidRPr="00D4068F">
        <w:rPr>
          <w:rFonts w:ascii="Times New Roman" w:hAnsi="Times New Roman" w:cs="Times New Roman"/>
          <w:lang w:val="es-MX"/>
        </w:rPr>
        <w:t>-. “En 2018 creció la arremetida contra activistas y líderes sindicales”.  Disponible en: http://ail.ens.org.co/informe-especial/en-2018-crecio-la-arremetida-contra-activistas-y-lideres-sindicales/</w:t>
      </w:r>
    </w:p>
  </w:footnote>
  <w:footnote w:id="108">
    <w:p w14:paraId="5ED89A7D" w14:textId="77777777" w:rsidR="00335BEA" w:rsidRPr="00D4068F" w:rsidRDefault="00335BEA" w:rsidP="00D4068F">
      <w:pPr>
        <w:spacing w:after="0" w:line="240" w:lineRule="auto"/>
        <w:jc w:val="both"/>
        <w:rPr>
          <w:rFonts w:ascii="Times New Roman" w:hAnsi="Times New Roman" w:cs="Times New Roman"/>
          <w:sz w:val="20"/>
          <w:szCs w:val="20"/>
        </w:rPr>
      </w:pPr>
      <w:r w:rsidRPr="00D4068F">
        <w:rPr>
          <w:rFonts w:ascii="Times New Roman" w:hAnsi="Times New Roman" w:cs="Times New Roman"/>
          <w:sz w:val="20"/>
          <w:szCs w:val="20"/>
          <w:vertAlign w:val="superscript"/>
        </w:rPr>
        <w:footnoteRef/>
      </w:r>
      <w:r w:rsidRPr="00D4068F">
        <w:rPr>
          <w:rFonts w:ascii="Times New Roman" w:hAnsi="Times New Roman" w:cs="Times New Roman"/>
          <w:sz w:val="20"/>
          <w:szCs w:val="20"/>
        </w:rPr>
        <w:t xml:space="preserve"> </w:t>
      </w:r>
      <w:r w:rsidRPr="00D4068F">
        <w:rPr>
          <w:rFonts w:ascii="Times New Roman" w:eastAsia="Roboto" w:hAnsi="Times New Roman" w:cs="Times New Roman"/>
          <w:sz w:val="20"/>
          <w:szCs w:val="20"/>
        </w:rPr>
        <w:t>Informe anual del Programa Somos Defensores 2017. Piedra en el zapato. Citado en Corporación Sisma Mujer Boletín # 16 Informe Especial, 25 noviembre de 2018.</w:t>
      </w:r>
    </w:p>
  </w:footnote>
  <w:footnote w:id="109">
    <w:p w14:paraId="36AB8F6B" w14:textId="77777777" w:rsidR="00335BEA" w:rsidRPr="00D4068F" w:rsidRDefault="00335BEA" w:rsidP="00D4068F">
      <w:pPr>
        <w:spacing w:after="0" w:line="240" w:lineRule="auto"/>
        <w:jc w:val="both"/>
        <w:rPr>
          <w:rFonts w:ascii="Times New Roman" w:eastAsia="Roboto" w:hAnsi="Times New Roman" w:cs="Times New Roman"/>
          <w:sz w:val="20"/>
          <w:szCs w:val="20"/>
        </w:rPr>
      </w:pPr>
      <w:r w:rsidRPr="00D4068F">
        <w:rPr>
          <w:rFonts w:ascii="Times New Roman" w:hAnsi="Times New Roman" w:cs="Times New Roman"/>
          <w:sz w:val="20"/>
          <w:szCs w:val="20"/>
          <w:vertAlign w:val="superscript"/>
        </w:rPr>
        <w:footnoteRef/>
      </w:r>
      <w:r w:rsidRPr="00D4068F">
        <w:rPr>
          <w:rFonts w:ascii="Times New Roman" w:hAnsi="Times New Roman" w:cs="Times New Roman"/>
          <w:sz w:val="20"/>
          <w:szCs w:val="20"/>
        </w:rPr>
        <w:t xml:space="preserve"> </w:t>
      </w:r>
      <w:r w:rsidRPr="00D4068F">
        <w:rPr>
          <w:rFonts w:ascii="Times New Roman" w:eastAsia="Roboto" w:hAnsi="Times New Roman" w:cs="Times New Roman"/>
          <w:sz w:val="20"/>
          <w:szCs w:val="20"/>
        </w:rPr>
        <w:t>Nota de Alerta Temprana No 026-18 del 28 de febrero de 2018, pág. 56.  http://www.indepaz.org.co/wp-content/uploads/2018/03/AT-N%C2%B0-026-18-Defensores.pdf. Citado en Citado en Corporación Sisma Mujer Boletín # 16 Informe Especial, 25 noviembre de 2018.</w:t>
      </w:r>
    </w:p>
  </w:footnote>
  <w:footnote w:id="110">
    <w:p w14:paraId="399D893B"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Situación de las defensoras y defensores en clave de género. Corporación Sisma Mujer. Bogotá, 15 de diciembre de 2016, pág. 13.</w:t>
      </w:r>
    </w:p>
  </w:footnote>
  <w:footnote w:id="111">
    <w:p w14:paraId="3F98FB78"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w:t>
      </w:r>
      <w:r w:rsidRPr="00D4068F">
        <w:rPr>
          <w:rFonts w:ascii="Times New Roman" w:eastAsia="Calibri" w:hAnsi="Times New Roman" w:cs="Times New Roman"/>
        </w:rPr>
        <w:t>Unidad Especial de Investigación (UEI) de la Fiscalía General de la Nación para “el desmantelamiento de las organizaciones y conductas criminales responsables de homicidios y masacres, que atentan contra defensores/as de derechos humanos, movimientos sociales o movimientos políticos o que amenacen o atenten contra las personas que participen en la implementación de los acuerdos y la construcción de la paz”.</w:t>
      </w:r>
    </w:p>
  </w:footnote>
  <w:footnote w:id="112">
    <w:p w14:paraId="6AF3FD3D" w14:textId="40E48C7A" w:rsidR="00335BEA" w:rsidRPr="00D4068F" w:rsidRDefault="00335BEA" w:rsidP="00D4068F">
      <w:pPr>
        <w:spacing w:after="60"/>
        <w:jc w:val="both"/>
        <w:rPr>
          <w:rFonts w:ascii="Times New Roman" w:eastAsia="Times New Roman" w:hAnsi="Times New Roman" w:cs="Times New Roman"/>
          <w:sz w:val="20"/>
          <w:szCs w:val="20"/>
        </w:rPr>
      </w:pPr>
      <w:r w:rsidRPr="00D4068F">
        <w:rPr>
          <w:rFonts w:ascii="Times New Roman" w:hAnsi="Times New Roman" w:cs="Times New Roman"/>
          <w:sz w:val="20"/>
          <w:szCs w:val="20"/>
          <w:vertAlign w:val="superscript"/>
        </w:rPr>
        <w:footnoteRef/>
      </w:r>
      <w:r w:rsidRPr="00D4068F">
        <w:rPr>
          <w:rFonts w:ascii="Times New Roman" w:hAnsi="Times New Roman" w:cs="Times New Roman"/>
          <w:sz w:val="20"/>
          <w:szCs w:val="20"/>
        </w:rPr>
        <w:t xml:space="preserve"> </w:t>
      </w:r>
      <w:r w:rsidRPr="00D4068F">
        <w:rPr>
          <w:rFonts w:ascii="Times New Roman" w:eastAsia="Times New Roman" w:hAnsi="Times New Roman" w:cs="Times New Roman"/>
          <w:color w:val="000000"/>
          <w:sz w:val="20"/>
          <w:szCs w:val="20"/>
        </w:rPr>
        <w:t xml:space="preserve">Fiscalía General de la Nación. Despacho Vicefiscal. </w:t>
      </w:r>
      <w:r w:rsidRPr="00D4068F">
        <w:rPr>
          <w:rFonts w:ascii="Times New Roman" w:eastAsia="Times New Roman" w:hAnsi="Times New Roman" w:cs="Times New Roman"/>
          <w:i/>
          <w:color w:val="000000"/>
          <w:sz w:val="20"/>
          <w:szCs w:val="20"/>
        </w:rPr>
        <w:t xml:space="preserve">Estrategia de </w:t>
      </w:r>
      <w:proofErr w:type="spellStart"/>
      <w:r w:rsidRPr="00D4068F">
        <w:rPr>
          <w:rFonts w:ascii="Times New Roman" w:eastAsia="Times New Roman" w:hAnsi="Times New Roman" w:cs="Times New Roman"/>
          <w:i/>
          <w:color w:val="000000"/>
          <w:sz w:val="20"/>
          <w:szCs w:val="20"/>
        </w:rPr>
        <w:t>investigación</w:t>
      </w:r>
      <w:proofErr w:type="spellEnd"/>
      <w:r w:rsidRPr="00D4068F">
        <w:rPr>
          <w:rFonts w:ascii="Times New Roman" w:eastAsia="Times New Roman" w:hAnsi="Times New Roman" w:cs="Times New Roman"/>
          <w:i/>
          <w:color w:val="000000"/>
          <w:sz w:val="20"/>
          <w:szCs w:val="20"/>
        </w:rPr>
        <w:t xml:space="preserve"> y </w:t>
      </w:r>
      <w:proofErr w:type="spellStart"/>
      <w:r w:rsidRPr="00D4068F">
        <w:rPr>
          <w:rFonts w:ascii="Times New Roman" w:eastAsia="Times New Roman" w:hAnsi="Times New Roman" w:cs="Times New Roman"/>
          <w:i/>
          <w:color w:val="000000"/>
          <w:sz w:val="20"/>
          <w:szCs w:val="20"/>
        </w:rPr>
        <w:t>judicialización</w:t>
      </w:r>
      <w:proofErr w:type="spellEnd"/>
      <w:r w:rsidRPr="00D4068F">
        <w:rPr>
          <w:rFonts w:ascii="Times New Roman" w:eastAsia="Times New Roman" w:hAnsi="Times New Roman" w:cs="Times New Roman"/>
          <w:i/>
          <w:color w:val="000000"/>
          <w:sz w:val="20"/>
          <w:szCs w:val="20"/>
        </w:rPr>
        <w:t xml:space="preserve"> de delitos contra Defensores de DDHH. </w:t>
      </w:r>
      <w:r w:rsidRPr="00D4068F">
        <w:rPr>
          <w:rFonts w:ascii="Times New Roman" w:eastAsia="Times New Roman" w:hAnsi="Times New Roman" w:cs="Times New Roman"/>
          <w:color w:val="000000"/>
          <w:sz w:val="20"/>
          <w:szCs w:val="20"/>
        </w:rPr>
        <w:t xml:space="preserve">Junio de 2019. </w:t>
      </w:r>
    </w:p>
  </w:footnote>
  <w:footnote w:id="113">
    <w:p w14:paraId="2D46F46A" w14:textId="77777777" w:rsidR="00335BEA" w:rsidRPr="00D4068F" w:rsidRDefault="00335BEA" w:rsidP="00D4068F">
      <w:pPr>
        <w:spacing w:after="60" w:line="240" w:lineRule="auto"/>
        <w:jc w:val="both"/>
        <w:rPr>
          <w:rFonts w:ascii="Times New Roman" w:hAnsi="Times New Roman" w:cs="Times New Roman"/>
          <w:sz w:val="20"/>
          <w:szCs w:val="20"/>
          <w:lang w:val="es-ES"/>
        </w:rPr>
      </w:pPr>
      <w:r w:rsidRPr="00D4068F">
        <w:rPr>
          <w:rStyle w:val="Refdenotaalpie"/>
          <w:rFonts w:ascii="Times New Roman" w:hAnsi="Times New Roman" w:cs="Times New Roman"/>
          <w:sz w:val="20"/>
          <w:szCs w:val="20"/>
        </w:rPr>
        <w:footnoteRef/>
      </w:r>
      <w:r w:rsidRPr="00D4068F">
        <w:rPr>
          <w:rFonts w:ascii="Times New Roman" w:hAnsi="Times New Roman" w:cs="Times New Roman"/>
          <w:sz w:val="20"/>
          <w:szCs w:val="20"/>
        </w:rPr>
        <w:t xml:space="preserve"> Frente a los casos priorizados, </w:t>
      </w:r>
      <w:r w:rsidRPr="00D4068F">
        <w:rPr>
          <w:rFonts w:ascii="Times New Roman" w:eastAsia="Arial" w:hAnsi="Times New Roman" w:cs="Times New Roman"/>
          <w:color w:val="000000"/>
          <w:sz w:val="20"/>
          <w:szCs w:val="20"/>
          <w:lang w:val="es-ES"/>
        </w:rPr>
        <w:t xml:space="preserve">55 casos se encontrarían en juicio, 41 con imputación de cargos, 36 en indagación con orden de captura, y 3 precluidos por muerte de presuntos autores. </w:t>
      </w:r>
    </w:p>
  </w:footnote>
  <w:footnote w:id="114">
    <w:p w14:paraId="4410700C" w14:textId="0B590416"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Un ejemplo de esto es el caso de Bernardo Cuero, líder de la Asociación de Afrodescendientes Desplazados, AFRODES, e integrante de la Mesa Departamental de Víctimas, asesinado en Malambo (Atlántico) el 7 de junio de 2017, tras reiteradas amenazas que no ameritaron protección estatal, pues los estudios de la UNP calificaron su riesgo como “ordinario”, en evidente desconocimiento del riesgo acumulado desde al menos el año 2000, cuando los paramilitares lo obligaron a abandonar el litoral Pacífico nariñense.</w:t>
      </w:r>
    </w:p>
  </w:footnote>
  <w:footnote w:id="115">
    <w:p w14:paraId="459BAD81" w14:textId="77777777" w:rsidR="00335BEA" w:rsidRPr="00D4068F" w:rsidRDefault="00335BEA" w:rsidP="00D4068F">
      <w:pPr>
        <w:autoSpaceDE w:val="0"/>
        <w:autoSpaceDN w:val="0"/>
        <w:adjustRightInd w:val="0"/>
        <w:spacing w:after="0" w:line="240" w:lineRule="auto"/>
        <w:jc w:val="both"/>
        <w:rPr>
          <w:rFonts w:ascii="Times New Roman" w:hAnsi="Times New Roman" w:cs="Times New Roman"/>
          <w:sz w:val="20"/>
          <w:szCs w:val="20"/>
        </w:rPr>
      </w:pPr>
      <w:r w:rsidRPr="00D4068F">
        <w:rPr>
          <w:rStyle w:val="Refdenotaalpie"/>
          <w:rFonts w:ascii="Times New Roman" w:hAnsi="Times New Roman" w:cs="Times New Roman"/>
          <w:sz w:val="20"/>
          <w:szCs w:val="20"/>
        </w:rPr>
        <w:footnoteRef/>
      </w:r>
      <w:r w:rsidRPr="00D4068F">
        <w:rPr>
          <w:rFonts w:ascii="Times New Roman" w:hAnsi="Times New Roman" w:cs="Times New Roman"/>
          <w:sz w:val="20"/>
          <w:szCs w:val="20"/>
        </w:rPr>
        <w:t xml:space="preserve"> Situación de derechos humanos y derecho humanitario en Colombia 2013-2017. Informe conjunto de organizaciones de derechos huma</w:t>
      </w:r>
    </w:p>
    <w:p w14:paraId="30D71BEB" w14:textId="4A08907B" w:rsidR="00335BEA" w:rsidRPr="00D4068F" w:rsidRDefault="00335BEA" w:rsidP="00D4068F">
      <w:pPr>
        <w:autoSpaceDE w:val="0"/>
        <w:autoSpaceDN w:val="0"/>
        <w:adjustRightInd w:val="0"/>
        <w:spacing w:after="0" w:line="240" w:lineRule="auto"/>
        <w:jc w:val="both"/>
        <w:rPr>
          <w:rFonts w:ascii="Times New Roman" w:hAnsi="Times New Roman" w:cs="Times New Roman"/>
          <w:sz w:val="20"/>
          <w:szCs w:val="20"/>
        </w:rPr>
      </w:pPr>
      <w:r w:rsidRPr="00D4068F">
        <w:rPr>
          <w:rFonts w:ascii="Times New Roman" w:hAnsi="Times New Roman" w:cs="Times New Roman"/>
          <w:sz w:val="20"/>
          <w:szCs w:val="20"/>
        </w:rPr>
        <w:t>nos para el Examen Periódico Universal de Colombia. Coordinación Colombia-Europa-Estados Unidos. Bogotá. Octubre de 2017</w:t>
      </w:r>
    </w:p>
  </w:footnote>
  <w:footnote w:id="116">
    <w:p w14:paraId="6FC73260" w14:textId="77777777" w:rsidR="00335BEA" w:rsidRPr="00D4068F" w:rsidRDefault="00335BEA" w:rsidP="00D4068F">
      <w:pPr>
        <w:pStyle w:val="Textonotapie"/>
        <w:jc w:val="both"/>
        <w:rPr>
          <w:rFonts w:ascii="Times New Roman" w:hAnsi="Times New Roman" w:cs="Times New Roman"/>
          <w:lang w:val="es-419"/>
        </w:rPr>
      </w:pPr>
      <w:r w:rsidRPr="00D4068F">
        <w:rPr>
          <w:rStyle w:val="Refdenotaalpie"/>
          <w:rFonts w:ascii="Times New Roman" w:hAnsi="Times New Roman" w:cs="Times New Roman"/>
        </w:rPr>
        <w:footnoteRef/>
      </w:r>
      <w:r w:rsidRPr="00D4068F">
        <w:rPr>
          <w:rFonts w:ascii="Times New Roman" w:hAnsi="Times New Roman" w:cs="Times New Roman"/>
        </w:rPr>
        <w:t xml:space="preserve"> Decreto ley Número 154 del 3 de febrero de 2017 Por el cual se crea la Comisión Nacional de Garantías de Seguridad en el marco del Acuerdo Final, suscrito entre el Gobierno Nacional y las FARC-EP el 24 de noviembre de 2016. Artículo 3. Funciones. </w:t>
      </w:r>
    </w:p>
  </w:footnote>
  <w:footnote w:id="117">
    <w:p w14:paraId="4AB5A943" w14:textId="751A1219" w:rsidR="00335BEA" w:rsidRPr="00D4068F" w:rsidRDefault="00335BEA" w:rsidP="00D4068F">
      <w:pPr>
        <w:spacing w:after="0" w:line="240" w:lineRule="auto"/>
        <w:jc w:val="both"/>
        <w:rPr>
          <w:rFonts w:ascii="Times New Roman" w:hAnsi="Times New Roman" w:cs="Times New Roman"/>
          <w:sz w:val="20"/>
          <w:szCs w:val="20"/>
        </w:rPr>
      </w:pPr>
      <w:r w:rsidRPr="00D4068F">
        <w:rPr>
          <w:rFonts w:ascii="Times New Roman" w:hAnsi="Times New Roman" w:cs="Times New Roman"/>
          <w:sz w:val="20"/>
          <w:szCs w:val="20"/>
          <w:vertAlign w:val="superscript"/>
        </w:rPr>
        <w:footnoteRef/>
      </w:r>
      <w:r w:rsidRPr="00D4068F">
        <w:rPr>
          <w:rFonts w:ascii="Times New Roman" w:hAnsi="Times New Roman" w:cs="Times New Roman"/>
          <w:sz w:val="20"/>
          <w:szCs w:val="20"/>
        </w:rPr>
        <w:t xml:space="preserve"> Cfr. Ministerio del Interior.  Resolución 1190 de</w:t>
      </w:r>
      <w:r>
        <w:rPr>
          <w:rFonts w:ascii="Times New Roman" w:hAnsi="Times New Roman" w:cs="Times New Roman"/>
          <w:sz w:val="20"/>
          <w:szCs w:val="20"/>
        </w:rPr>
        <w:t>l</w:t>
      </w:r>
      <w:r w:rsidRPr="00D4068F">
        <w:rPr>
          <w:rFonts w:ascii="Times New Roman" w:hAnsi="Times New Roman" w:cs="Times New Roman"/>
          <w:sz w:val="20"/>
          <w:szCs w:val="20"/>
        </w:rPr>
        <w:t xml:space="preserve"> 3 de agosto de 2018. Disponible en:  </w:t>
      </w:r>
      <w:hyperlink r:id="rId29">
        <w:r w:rsidRPr="00D4068F">
          <w:rPr>
            <w:rFonts w:ascii="Times New Roman" w:hAnsi="Times New Roman" w:cs="Times New Roman"/>
            <w:color w:val="1155CC"/>
            <w:sz w:val="20"/>
            <w:szCs w:val="20"/>
            <w:u w:val="single"/>
          </w:rPr>
          <w:t>https://www.mininterior.gov.co/la-institucion/normatividad/resolucion-1190-del-3-de-agosto-de-2018</w:t>
        </w:r>
      </w:hyperlink>
      <w:r w:rsidRPr="00D4068F">
        <w:rPr>
          <w:rFonts w:ascii="Times New Roman" w:hAnsi="Times New Roman" w:cs="Times New Roman"/>
          <w:sz w:val="20"/>
          <w:szCs w:val="20"/>
        </w:rPr>
        <w:t xml:space="preserve">. Esta Resolución contiene tres elementos importantes: i) recoge un conjunto de estándares internacionales del sistema de Naciones Unidas y Sistema Interamericano de Derechos Humanos sobre el derecho a la protesta; </w:t>
      </w:r>
      <w:proofErr w:type="spellStart"/>
      <w:r w:rsidRPr="00D4068F">
        <w:rPr>
          <w:rFonts w:ascii="Times New Roman" w:hAnsi="Times New Roman" w:cs="Times New Roman"/>
          <w:sz w:val="20"/>
          <w:szCs w:val="20"/>
        </w:rPr>
        <w:t>ii</w:t>
      </w:r>
      <w:proofErr w:type="spellEnd"/>
      <w:r w:rsidRPr="00D4068F">
        <w:rPr>
          <w:rFonts w:ascii="Times New Roman" w:hAnsi="Times New Roman" w:cs="Times New Roman"/>
          <w:sz w:val="20"/>
          <w:szCs w:val="20"/>
        </w:rPr>
        <w:t xml:space="preserve">) reconoce el papel de las organizaciones de la sociedad civil en la gestión de la movilización social al contemplar las Comisiones de Verificación civiles para el ejercicio del derecho; y </w:t>
      </w:r>
      <w:proofErr w:type="spellStart"/>
      <w:r w:rsidRPr="00D4068F">
        <w:rPr>
          <w:rFonts w:ascii="Times New Roman" w:hAnsi="Times New Roman" w:cs="Times New Roman"/>
          <w:sz w:val="20"/>
          <w:szCs w:val="20"/>
        </w:rPr>
        <w:t>iii</w:t>
      </w:r>
      <w:proofErr w:type="spellEnd"/>
      <w:r w:rsidRPr="00D4068F">
        <w:rPr>
          <w:rFonts w:ascii="Times New Roman" w:hAnsi="Times New Roman" w:cs="Times New Roman"/>
          <w:sz w:val="20"/>
          <w:szCs w:val="20"/>
        </w:rPr>
        <w:t>) contempla instancias de seguimiento al desarrollo de las protestas, como una Mesa Nacional de Seguimiento al respeto y garantía de la protesta social.</w:t>
      </w:r>
    </w:p>
  </w:footnote>
  <w:footnote w:id="118">
    <w:p w14:paraId="061FCE21" w14:textId="77777777" w:rsidR="00335BEA" w:rsidRPr="00D4068F" w:rsidRDefault="00335BEA" w:rsidP="00D4068F">
      <w:pPr>
        <w:pStyle w:val="Textonotapie"/>
        <w:jc w:val="both"/>
        <w:rPr>
          <w:rFonts w:ascii="Times New Roman" w:hAnsi="Times New Roman" w:cs="Times New Roman"/>
        </w:rPr>
      </w:pPr>
      <w:r w:rsidRPr="00D4068F">
        <w:rPr>
          <w:rStyle w:val="Refdenotaalpie"/>
          <w:rFonts w:ascii="Times New Roman" w:hAnsi="Times New Roman" w:cs="Times New Roman"/>
        </w:rPr>
        <w:footnoteRef/>
      </w:r>
      <w:r w:rsidRPr="00D4068F">
        <w:rPr>
          <w:rFonts w:ascii="Times New Roman" w:hAnsi="Times New Roman" w:cs="Times New Roman"/>
        </w:rPr>
        <w:t xml:space="preserve"> Consejo de Seguridad. Misión de Verificación de las Naciones Unidas en Colombia. Informe del Secretario General. 27 de junio de 2019. S/2019/530.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81F12" w14:textId="5DF9BA13" w:rsidR="00335BEA" w:rsidRDefault="00335BEA">
    <w:pPr>
      <w:pStyle w:val="Encabezado"/>
    </w:pPr>
    <w:r w:rsidRPr="001A33BC">
      <w:rPr>
        <w:noProof/>
      </w:rPr>
      <w:drawing>
        <wp:anchor distT="0" distB="0" distL="114300" distR="114300" simplePos="0" relativeHeight="251659264" behindDoc="1" locked="0" layoutInCell="1" allowOverlap="1" wp14:anchorId="014653AE" wp14:editId="67D7EACB">
          <wp:simplePos x="0" y="0"/>
          <wp:positionH relativeFrom="column">
            <wp:posOffset>434340</wp:posOffset>
          </wp:positionH>
          <wp:positionV relativeFrom="paragraph">
            <wp:posOffset>331470</wp:posOffset>
          </wp:positionV>
          <wp:extent cx="3124200" cy="381000"/>
          <wp:effectExtent l="0" t="0" r="0" b="0"/>
          <wp:wrapTight wrapText="bothSides">
            <wp:wrapPolygon edited="0">
              <wp:start x="922" y="0"/>
              <wp:lineTo x="0" y="4320"/>
              <wp:lineTo x="0" y="17280"/>
              <wp:lineTo x="1054" y="20520"/>
              <wp:lineTo x="1712" y="20520"/>
              <wp:lineTo x="18439" y="17280"/>
              <wp:lineTo x="18439" y="5400"/>
              <wp:lineTo x="1712" y="0"/>
              <wp:lineTo x="922"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24200" cy="381000"/>
                  </a:xfrm>
                  <a:prstGeom prst="rect">
                    <a:avLst/>
                  </a:prstGeom>
                  <a:noFill/>
                </pic:spPr>
              </pic:pic>
            </a:graphicData>
          </a:graphic>
          <wp14:sizeRelH relativeFrom="page">
            <wp14:pctWidth>0</wp14:pctWidth>
          </wp14:sizeRelH>
          <wp14:sizeRelV relativeFrom="page">
            <wp14:pctHeight>0</wp14:pctHeight>
          </wp14:sizeRelV>
        </wp:anchor>
      </w:drawing>
    </w:r>
    <w:r w:rsidRPr="001A33BC">
      <w:rPr>
        <w:noProof/>
      </w:rPr>
      <w:drawing>
        <wp:anchor distT="0" distB="0" distL="114300" distR="114300" simplePos="0" relativeHeight="251660288" behindDoc="1" locked="0" layoutInCell="1" allowOverlap="1" wp14:anchorId="1061BEA9" wp14:editId="50645932">
          <wp:simplePos x="0" y="0"/>
          <wp:positionH relativeFrom="column">
            <wp:posOffset>3644265</wp:posOffset>
          </wp:positionH>
          <wp:positionV relativeFrom="paragraph">
            <wp:posOffset>36195</wp:posOffset>
          </wp:positionV>
          <wp:extent cx="1436370" cy="1057275"/>
          <wp:effectExtent l="0" t="0" r="0" b="9525"/>
          <wp:wrapTight wrapText="bothSides">
            <wp:wrapPolygon edited="0">
              <wp:start x="0" y="0"/>
              <wp:lineTo x="0" y="21405"/>
              <wp:lineTo x="21199" y="21405"/>
              <wp:lineTo x="21199" y="0"/>
              <wp:lineTo x="0" y="0"/>
            </wp:wrapPolygon>
          </wp:wrapTight>
          <wp:docPr id="9" name="Imagen 9" descr="https://colectivodeabogados.org/local/cache-vignettes/L625xH591/arton7736-12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lectivodeabogados.org/local/cache-vignettes/L625xH591/arton7736-12956.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6370" cy="1057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D0245"/>
    <w:multiLevelType w:val="hybridMultilevel"/>
    <w:tmpl w:val="632275B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0AE11216"/>
    <w:multiLevelType w:val="multilevel"/>
    <w:tmpl w:val="0F0490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6A5CCC"/>
    <w:multiLevelType w:val="multilevel"/>
    <w:tmpl w:val="24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 w15:restartNumberingAfterBreak="0">
    <w:nsid w:val="1E8F0089"/>
    <w:multiLevelType w:val="hybridMultilevel"/>
    <w:tmpl w:val="7D269B2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22A67090"/>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7F4324"/>
    <w:multiLevelType w:val="hybridMultilevel"/>
    <w:tmpl w:val="CBB20E0E"/>
    <w:lvl w:ilvl="0" w:tplc="79C2776C">
      <w:start w:val="1"/>
      <w:numFmt w:val="decimal"/>
      <w:lvlText w:val="%1."/>
      <w:lvlJc w:val="left"/>
      <w:pPr>
        <w:ind w:left="1068" w:hanging="360"/>
      </w:pPr>
      <w:rPr>
        <w:sz w:val="20"/>
        <w:szCs w:val="20"/>
      </w:rPr>
    </w:lvl>
    <w:lvl w:ilvl="1" w:tplc="08090019">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6" w15:restartNumberingAfterBreak="0">
    <w:nsid w:val="2CC77C3D"/>
    <w:multiLevelType w:val="hybridMultilevel"/>
    <w:tmpl w:val="E2F0C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DA0A25"/>
    <w:multiLevelType w:val="multilevel"/>
    <w:tmpl w:val="0F0490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3F525B"/>
    <w:multiLevelType w:val="multilevel"/>
    <w:tmpl w:val="0F0490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262B23"/>
    <w:multiLevelType w:val="multilevel"/>
    <w:tmpl w:val="9654AB6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623C22"/>
    <w:multiLevelType w:val="hybridMultilevel"/>
    <w:tmpl w:val="CBB20E0E"/>
    <w:lvl w:ilvl="0" w:tplc="79C2776C">
      <w:start w:val="1"/>
      <w:numFmt w:val="decimal"/>
      <w:lvlText w:val="%1."/>
      <w:lvlJc w:val="left"/>
      <w:pPr>
        <w:ind w:left="1068" w:hanging="360"/>
      </w:pPr>
      <w:rPr>
        <w:sz w:val="20"/>
        <w:szCs w:val="20"/>
      </w:rPr>
    </w:lvl>
    <w:lvl w:ilvl="1" w:tplc="08090019">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1" w15:restartNumberingAfterBreak="0">
    <w:nsid w:val="50FE5A6A"/>
    <w:multiLevelType w:val="multilevel"/>
    <w:tmpl w:val="9654AB6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EB4720C"/>
    <w:multiLevelType w:val="hybridMultilevel"/>
    <w:tmpl w:val="CBB20E0E"/>
    <w:lvl w:ilvl="0" w:tplc="79C2776C">
      <w:start w:val="1"/>
      <w:numFmt w:val="decimal"/>
      <w:lvlText w:val="%1."/>
      <w:lvlJc w:val="left"/>
      <w:pPr>
        <w:ind w:left="1068" w:hanging="360"/>
      </w:pPr>
      <w:rPr>
        <w:sz w:val="20"/>
        <w:szCs w:val="20"/>
      </w:rPr>
    </w:lvl>
    <w:lvl w:ilvl="1" w:tplc="08090019">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3" w15:restartNumberingAfterBreak="0">
    <w:nsid w:val="65AF4350"/>
    <w:multiLevelType w:val="hybridMultilevel"/>
    <w:tmpl w:val="115C39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6F87D33"/>
    <w:multiLevelType w:val="hybridMultilevel"/>
    <w:tmpl w:val="1D9437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AD6E34"/>
    <w:multiLevelType w:val="multilevel"/>
    <w:tmpl w:val="9654AB6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86F1B78"/>
    <w:multiLevelType w:val="hybridMultilevel"/>
    <w:tmpl w:val="CBB20E0E"/>
    <w:lvl w:ilvl="0" w:tplc="79C2776C">
      <w:start w:val="1"/>
      <w:numFmt w:val="decimal"/>
      <w:lvlText w:val="%1."/>
      <w:lvlJc w:val="left"/>
      <w:pPr>
        <w:ind w:left="1068" w:hanging="360"/>
      </w:pPr>
      <w:rPr>
        <w:sz w:val="20"/>
        <w:szCs w:val="20"/>
      </w:rPr>
    </w:lvl>
    <w:lvl w:ilvl="1" w:tplc="08090019">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num w:numId="1">
    <w:abstractNumId w:val="5"/>
  </w:num>
  <w:num w:numId="2">
    <w:abstractNumId w:val="16"/>
  </w:num>
  <w:num w:numId="3">
    <w:abstractNumId w:val="12"/>
  </w:num>
  <w:num w:numId="4">
    <w:abstractNumId w:val="10"/>
  </w:num>
  <w:num w:numId="5">
    <w:abstractNumId w:val="1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6"/>
  </w:num>
  <w:num w:numId="9">
    <w:abstractNumId w:val="4"/>
  </w:num>
  <w:num w:numId="10">
    <w:abstractNumId w:val="1"/>
  </w:num>
  <w:num w:numId="11">
    <w:abstractNumId w:val="7"/>
  </w:num>
  <w:num w:numId="12">
    <w:abstractNumId w:val="8"/>
  </w:num>
  <w:num w:numId="13">
    <w:abstractNumId w:val="14"/>
  </w:num>
  <w:num w:numId="14">
    <w:abstractNumId w:val="11"/>
  </w:num>
  <w:num w:numId="15">
    <w:abstractNumId w:val="2"/>
  </w:num>
  <w:num w:numId="16">
    <w:abstractNumId w:val="15"/>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24B"/>
    <w:rsid w:val="00000ADF"/>
    <w:rsid w:val="00000EF7"/>
    <w:rsid w:val="000021F2"/>
    <w:rsid w:val="00002E8D"/>
    <w:rsid w:val="0000565F"/>
    <w:rsid w:val="000068BD"/>
    <w:rsid w:val="00006DB0"/>
    <w:rsid w:val="00006DE7"/>
    <w:rsid w:val="000108D5"/>
    <w:rsid w:val="00010FBC"/>
    <w:rsid w:val="0001255E"/>
    <w:rsid w:val="00013056"/>
    <w:rsid w:val="000143EF"/>
    <w:rsid w:val="00014BB5"/>
    <w:rsid w:val="00014FDC"/>
    <w:rsid w:val="00017906"/>
    <w:rsid w:val="0002194E"/>
    <w:rsid w:val="00022070"/>
    <w:rsid w:val="000230F5"/>
    <w:rsid w:val="0002320E"/>
    <w:rsid w:val="0002395C"/>
    <w:rsid w:val="00023E12"/>
    <w:rsid w:val="0002424B"/>
    <w:rsid w:val="00024335"/>
    <w:rsid w:val="0002552A"/>
    <w:rsid w:val="00025600"/>
    <w:rsid w:val="00025735"/>
    <w:rsid w:val="00026106"/>
    <w:rsid w:val="00026B77"/>
    <w:rsid w:val="00026C2B"/>
    <w:rsid w:val="00026D5A"/>
    <w:rsid w:val="00027C02"/>
    <w:rsid w:val="00030060"/>
    <w:rsid w:val="00030E41"/>
    <w:rsid w:val="000322D5"/>
    <w:rsid w:val="000327ED"/>
    <w:rsid w:val="0003350A"/>
    <w:rsid w:val="00033AE5"/>
    <w:rsid w:val="00033C4E"/>
    <w:rsid w:val="00035F47"/>
    <w:rsid w:val="00035F9B"/>
    <w:rsid w:val="00036D3D"/>
    <w:rsid w:val="00037357"/>
    <w:rsid w:val="000442DE"/>
    <w:rsid w:val="000456D2"/>
    <w:rsid w:val="000456E8"/>
    <w:rsid w:val="000459AE"/>
    <w:rsid w:val="00051F64"/>
    <w:rsid w:val="00052B2F"/>
    <w:rsid w:val="00053915"/>
    <w:rsid w:val="00053E68"/>
    <w:rsid w:val="0005422C"/>
    <w:rsid w:val="000563E8"/>
    <w:rsid w:val="00056AB0"/>
    <w:rsid w:val="00056C6D"/>
    <w:rsid w:val="00057057"/>
    <w:rsid w:val="00057821"/>
    <w:rsid w:val="00060476"/>
    <w:rsid w:val="00062611"/>
    <w:rsid w:val="000629EC"/>
    <w:rsid w:val="00063B05"/>
    <w:rsid w:val="00065144"/>
    <w:rsid w:val="00065331"/>
    <w:rsid w:val="00065635"/>
    <w:rsid w:val="00066810"/>
    <w:rsid w:val="00066D0E"/>
    <w:rsid w:val="00067966"/>
    <w:rsid w:val="00067DA2"/>
    <w:rsid w:val="000704CD"/>
    <w:rsid w:val="00070802"/>
    <w:rsid w:val="00072C82"/>
    <w:rsid w:val="0007311F"/>
    <w:rsid w:val="0007560F"/>
    <w:rsid w:val="00075BEC"/>
    <w:rsid w:val="00077665"/>
    <w:rsid w:val="00080C15"/>
    <w:rsid w:val="00081014"/>
    <w:rsid w:val="0008171B"/>
    <w:rsid w:val="000819B6"/>
    <w:rsid w:val="00082D7C"/>
    <w:rsid w:val="00083440"/>
    <w:rsid w:val="00083742"/>
    <w:rsid w:val="000852B8"/>
    <w:rsid w:val="0008712D"/>
    <w:rsid w:val="00087FB1"/>
    <w:rsid w:val="000903A9"/>
    <w:rsid w:val="00090AD1"/>
    <w:rsid w:val="00091D16"/>
    <w:rsid w:val="0009254A"/>
    <w:rsid w:val="00092820"/>
    <w:rsid w:val="00094143"/>
    <w:rsid w:val="000967ED"/>
    <w:rsid w:val="000A0742"/>
    <w:rsid w:val="000A1D28"/>
    <w:rsid w:val="000A3BB3"/>
    <w:rsid w:val="000A53B0"/>
    <w:rsid w:val="000A64F6"/>
    <w:rsid w:val="000A657F"/>
    <w:rsid w:val="000A68BA"/>
    <w:rsid w:val="000B10AC"/>
    <w:rsid w:val="000B2D15"/>
    <w:rsid w:val="000B41F6"/>
    <w:rsid w:val="000B58CB"/>
    <w:rsid w:val="000B5F6F"/>
    <w:rsid w:val="000B7AE0"/>
    <w:rsid w:val="000C021C"/>
    <w:rsid w:val="000C023C"/>
    <w:rsid w:val="000C1CE7"/>
    <w:rsid w:val="000C24FC"/>
    <w:rsid w:val="000C2711"/>
    <w:rsid w:val="000C2C6D"/>
    <w:rsid w:val="000C4EBF"/>
    <w:rsid w:val="000C55C6"/>
    <w:rsid w:val="000C631F"/>
    <w:rsid w:val="000C6EFE"/>
    <w:rsid w:val="000D1ADF"/>
    <w:rsid w:val="000D2774"/>
    <w:rsid w:val="000D5BE4"/>
    <w:rsid w:val="000D7C05"/>
    <w:rsid w:val="000E14DB"/>
    <w:rsid w:val="000E1938"/>
    <w:rsid w:val="000E4C4F"/>
    <w:rsid w:val="000E4CBC"/>
    <w:rsid w:val="000E511B"/>
    <w:rsid w:val="000E6473"/>
    <w:rsid w:val="000E6C3B"/>
    <w:rsid w:val="000E6ECB"/>
    <w:rsid w:val="000E76A5"/>
    <w:rsid w:val="000E788F"/>
    <w:rsid w:val="000E7E16"/>
    <w:rsid w:val="000F06E9"/>
    <w:rsid w:val="000F2D47"/>
    <w:rsid w:val="000F2F10"/>
    <w:rsid w:val="000F3BB5"/>
    <w:rsid w:val="000F4911"/>
    <w:rsid w:val="000F6185"/>
    <w:rsid w:val="000F67B4"/>
    <w:rsid w:val="001015C8"/>
    <w:rsid w:val="00102FA9"/>
    <w:rsid w:val="001030D6"/>
    <w:rsid w:val="00103282"/>
    <w:rsid w:val="00105937"/>
    <w:rsid w:val="00106192"/>
    <w:rsid w:val="00106A21"/>
    <w:rsid w:val="00107276"/>
    <w:rsid w:val="001110AF"/>
    <w:rsid w:val="001114EF"/>
    <w:rsid w:val="001115F8"/>
    <w:rsid w:val="00115EED"/>
    <w:rsid w:val="00116494"/>
    <w:rsid w:val="001203D7"/>
    <w:rsid w:val="0012126F"/>
    <w:rsid w:val="00123A05"/>
    <w:rsid w:val="0012496E"/>
    <w:rsid w:val="00131892"/>
    <w:rsid w:val="00131E4D"/>
    <w:rsid w:val="00132696"/>
    <w:rsid w:val="001344E0"/>
    <w:rsid w:val="00136C3E"/>
    <w:rsid w:val="00137056"/>
    <w:rsid w:val="0014218F"/>
    <w:rsid w:val="00143882"/>
    <w:rsid w:val="00144AB2"/>
    <w:rsid w:val="00145106"/>
    <w:rsid w:val="00145B85"/>
    <w:rsid w:val="00145CE2"/>
    <w:rsid w:val="00146EB2"/>
    <w:rsid w:val="001479D7"/>
    <w:rsid w:val="001506CF"/>
    <w:rsid w:val="00151606"/>
    <w:rsid w:val="00151A93"/>
    <w:rsid w:val="00152DF2"/>
    <w:rsid w:val="001539C6"/>
    <w:rsid w:val="00155E7D"/>
    <w:rsid w:val="00155F44"/>
    <w:rsid w:val="00156F69"/>
    <w:rsid w:val="0015735F"/>
    <w:rsid w:val="00161045"/>
    <w:rsid w:val="001612C9"/>
    <w:rsid w:val="0016231C"/>
    <w:rsid w:val="00164BE0"/>
    <w:rsid w:val="001659FB"/>
    <w:rsid w:val="00165A78"/>
    <w:rsid w:val="001663BE"/>
    <w:rsid w:val="00166A30"/>
    <w:rsid w:val="001678FF"/>
    <w:rsid w:val="00167D54"/>
    <w:rsid w:val="00172148"/>
    <w:rsid w:val="00172D00"/>
    <w:rsid w:val="00173ECF"/>
    <w:rsid w:val="00174508"/>
    <w:rsid w:val="00175879"/>
    <w:rsid w:val="001762C1"/>
    <w:rsid w:val="00176803"/>
    <w:rsid w:val="00180D01"/>
    <w:rsid w:val="0018133C"/>
    <w:rsid w:val="001830E4"/>
    <w:rsid w:val="00183737"/>
    <w:rsid w:val="00185BB1"/>
    <w:rsid w:val="00186D61"/>
    <w:rsid w:val="00190A05"/>
    <w:rsid w:val="001912D2"/>
    <w:rsid w:val="001931BE"/>
    <w:rsid w:val="00193C59"/>
    <w:rsid w:val="00194215"/>
    <w:rsid w:val="0019457E"/>
    <w:rsid w:val="00195158"/>
    <w:rsid w:val="001951C9"/>
    <w:rsid w:val="001958AF"/>
    <w:rsid w:val="00197975"/>
    <w:rsid w:val="001A0D26"/>
    <w:rsid w:val="001A2705"/>
    <w:rsid w:val="001A2F0F"/>
    <w:rsid w:val="001A33BC"/>
    <w:rsid w:val="001A4BA6"/>
    <w:rsid w:val="001A4F5A"/>
    <w:rsid w:val="001A5ADB"/>
    <w:rsid w:val="001B0CF0"/>
    <w:rsid w:val="001B0E8C"/>
    <w:rsid w:val="001B2A4C"/>
    <w:rsid w:val="001B3822"/>
    <w:rsid w:val="001B5A5D"/>
    <w:rsid w:val="001B74A7"/>
    <w:rsid w:val="001C018E"/>
    <w:rsid w:val="001C08C6"/>
    <w:rsid w:val="001C2B69"/>
    <w:rsid w:val="001C2C9A"/>
    <w:rsid w:val="001C2D3A"/>
    <w:rsid w:val="001C55A1"/>
    <w:rsid w:val="001C58C7"/>
    <w:rsid w:val="001C5E92"/>
    <w:rsid w:val="001C678A"/>
    <w:rsid w:val="001C6925"/>
    <w:rsid w:val="001C6A31"/>
    <w:rsid w:val="001C7ACC"/>
    <w:rsid w:val="001C7EF9"/>
    <w:rsid w:val="001D0657"/>
    <w:rsid w:val="001D1945"/>
    <w:rsid w:val="001D1A0D"/>
    <w:rsid w:val="001D2673"/>
    <w:rsid w:val="001D325C"/>
    <w:rsid w:val="001D3E5E"/>
    <w:rsid w:val="001D4B8D"/>
    <w:rsid w:val="001D4CDD"/>
    <w:rsid w:val="001D7340"/>
    <w:rsid w:val="001E1ED0"/>
    <w:rsid w:val="001E2813"/>
    <w:rsid w:val="001E313C"/>
    <w:rsid w:val="001E4895"/>
    <w:rsid w:val="001E4DEF"/>
    <w:rsid w:val="001E5568"/>
    <w:rsid w:val="001E6076"/>
    <w:rsid w:val="001F03AC"/>
    <w:rsid w:val="001F14E7"/>
    <w:rsid w:val="001F3478"/>
    <w:rsid w:val="001F3F56"/>
    <w:rsid w:val="001F45AB"/>
    <w:rsid w:val="001F605A"/>
    <w:rsid w:val="001F6E6E"/>
    <w:rsid w:val="001F6E8C"/>
    <w:rsid w:val="00200608"/>
    <w:rsid w:val="00201D4A"/>
    <w:rsid w:val="002041B1"/>
    <w:rsid w:val="00204D4B"/>
    <w:rsid w:val="00207514"/>
    <w:rsid w:val="00210B4E"/>
    <w:rsid w:val="00210BA9"/>
    <w:rsid w:val="00210BC0"/>
    <w:rsid w:val="0021258F"/>
    <w:rsid w:val="00212A53"/>
    <w:rsid w:val="00212A59"/>
    <w:rsid w:val="002140F6"/>
    <w:rsid w:val="00217848"/>
    <w:rsid w:val="0022008B"/>
    <w:rsid w:val="002202D2"/>
    <w:rsid w:val="00220947"/>
    <w:rsid w:val="0022105A"/>
    <w:rsid w:val="002219D0"/>
    <w:rsid w:val="0022202D"/>
    <w:rsid w:val="00222614"/>
    <w:rsid w:val="00225298"/>
    <w:rsid w:val="00225BB1"/>
    <w:rsid w:val="00226532"/>
    <w:rsid w:val="00227C0D"/>
    <w:rsid w:val="002304D5"/>
    <w:rsid w:val="0023196E"/>
    <w:rsid w:val="00232EE6"/>
    <w:rsid w:val="00234304"/>
    <w:rsid w:val="002345C0"/>
    <w:rsid w:val="00235347"/>
    <w:rsid w:val="002358CC"/>
    <w:rsid w:val="00240BB9"/>
    <w:rsid w:val="00241175"/>
    <w:rsid w:val="002417AD"/>
    <w:rsid w:val="00243184"/>
    <w:rsid w:val="00245152"/>
    <w:rsid w:val="0024522E"/>
    <w:rsid w:val="002452CD"/>
    <w:rsid w:val="0024618D"/>
    <w:rsid w:val="00246CEF"/>
    <w:rsid w:val="00247A54"/>
    <w:rsid w:val="0025030E"/>
    <w:rsid w:val="00250E91"/>
    <w:rsid w:val="00252442"/>
    <w:rsid w:val="0025331D"/>
    <w:rsid w:val="00256C4E"/>
    <w:rsid w:val="00256D85"/>
    <w:rsid w:val="00260A64"/>
    <w:rsid w:val="00260F8B"/>
    <w:rsid w:val="00261D22"/>
    <w:rsid w:val="00263835"/>
    <w:rsid w:val="00264120"/>
    <w:rsid w:val="00265AE5"/>
    <w:rsid w:val="00265CFA"/>
    <w:rsid w:val="00274530"/>
    <w:rsid w:val="002746E0"/>
    <w:rsid w:val="00276213"/>
    <w:rsid w:val="00280467"/>
    <w:rsid w:val="00280A5B"/>
    <w:rsid w:val="00282EF5"/>
    <w:rsid w:val="002832FD"/>
    <w:rsid w:val="002848C7"/>
    <w:rsid w:val="002857BC"/>
    <w:rsid w:val="0028647C"/>
    <w:rsid w:val="0028688D"/>
    <w:rsid w:val="00290B47"/>
    <w:rsid w:val="00291B88"/>
    <w:rsid w:val="00292BF1"/>
    <w:rsid w:val="002935F1"/>
    <w:rsid w:val="00293FA5"/>
    <w:rsid w:val="00294BDD"/>
    <w:rsid w:val="00294F22"/>
    <w:rsid w:val="00295D86"/>
    <w:rsid w:val="00295EDD"/>
    <w:rsid w:val="00296775"/>
    <w:rsid w:val="002972C5"/>
    <w:rsid w:val="002A02CF"/>
    <w:rsid w:val="002A0B78"/>
    <w:rsid w:val="002A15BC"/>
    <w:rsid w:val="002A343E"/>
    <w:rsid w:val="002A5522"/>
    <w:rsid w:val="002A7C4E"/>
    <w:rsid w:val="002B1425"/>
    <w:rsid w:val="002B28EA"/>
    <w:rsid w:val="002B3C2B"/>
    <w:rsid w:val="002B424C"/>
    <w:rsid w:val="002B5CF3"/>
    <w:rsid w:val="002B7ED5"/>
    <w:rsid w:val="002C03BF"/>
    <w:rsid w:val="002C1A5B"/>
    <w:rsid w:val="002C1E87"/>
    <w:rsid w:val="002C3748"/>
    <w:rsid w:val="002C48C5"/>
    <w:rsid w:val="002C5B7C"/>
    <w:rsid w:val="002C7D51"/>
    <w:rsid w:val="002C7F19"/>
    <w:rsid w:val="002D0372"/>
    <w:rsid w:val="002D1199"/>
    <w:rsid w:val="002D1701"/>
    <w:rsid w:val="002D2EB2"/>
    <w:rsid w:val="002D32CF"/>
    <w:rsid w:val="002D3980"/>
    <w:rsid w:val="002D71B3"/>
    <w:rsid w:val="002D7310"/>
    <w:rsid w:val="002D7546"/>
    <w:rsid w:val="002D7F95"/>
    <w:rsid w:val="002E032F"/>
    <w:rsid w:val="002E04C6"/>
    <w:rsid w:val="002E0F7E"/>
    <w:rsid w:val="002E371A"/>
    <w:rsid w:val="002E5E2B"/>
    <w:rsid w:val="002E69E8"/>
    <w:rsid w:val="002E75E1"/>
    <w:rsid w:val="002E7B83"/>
    <w:rsid w:val="002F01AE"/>
    <w:rsid w:val="002F04D0"/>
    <w:rsid w:val="002F15EF"/>
    <w:rsid w:val="002F1D98"/>
    <w:rsid w:val="002F24F5"/>
    <w:rsid w:val="002F2793"/>
    <w:rsid w:val="002F2FAE"/>
    <w:rsid w:val="002F4AB0"/>
    <w:rsid w:val="002F52F7"/>
    <w:rsid w:val="003017CF"/>
    <w:rsid w:val="003017E3"/>
    <w:rsid w:val="003025C2"/>
    <w:rsid w:val="00302ADC"/>
    <w:rsid w:val="00303B2B"/>
    <w:rsid w:val="00303ED4"/>
    <w:rsid w:val="00304A62"/>
    <w:rsid w:val="00304DBA"/>
    <w:rsid w:val="00304F96"/>
    <w:rsid w:val="00305237"/>
    <w:rsid w:val="00305506"/>
    <w:rsid w:val="003057E6"/>
    <w:rsid w:val="003100EB"/>
    <w:rsid w:val="00310B12"/>
    <w:rsid w:val="00310E9B"/>
    <w:rsid w:val="00311396"/>
    <w:rsid w:val="00311EBE"/>
    <w:rsid w:val="00312888"/>
    <w:rsid w:val="003132C8"/>
    <w:rsid w:val="0031386A"/>
    <w:rsid w:val="00314F81"/>
    <w:rsid w:val="003152F5"/>
    <w:rsid w:val="00315863"/>
    <w:rsid w:val="00315D3B"/>
    <w:rsid w:val="00316401"/>
    <w:rsid w:val="0032064D"/>
    <w:rsid w:val="00322104"/>
    <w:rsid w:val="00323154"/>
    <w:rsid w:val="003237E6"/>
    <w:rsid w:val="00323F81"/>
    <w:rsid w:val="0032455E"/>
    <w:rsid w:val="00324B81"/>
    <w:rsid w:val="00327AB3"/>
    <w:rsid w:val="00330B56"/>
    <w:rsid w:val="00330CEF"/>
    <w:rsid w:val="00332172"/>
    <w:rsid w:val="00332978"/>
    <w:rsid w:val="00332C9C"/>
    <w:rsid w:val="00333509"/>
    <w:rsid w:val="0033498F"/>
    <w:rsid w:val="0033564F"/>
    <w:rsid w:val="0033570B"/>
    <w:rsid w:val="00335BEA"/>
    <w:rsid w:val="00337255"/>
    <w:rsid w:val="0034009E"/>
    <w:rsid w:val="00341942"/>
    <w:rsid w:val="00343E18"/>
    <w:rsid w:val="00347283"/>
    <w:rsid w:val="003520B3"/>
    <w:rsid w:val="00353C4D"/>
    <w:rsid w:val="003557D7"/>
    <w:rsid w:val="00357FAE"/>
    <w:rsid w:val="00362184"/>
    <w:rsid w:val="00363363"/>
    <w:rsid w:val="00363B28"/>
    <w:rsid w:val="003654C0"/>
    <w:rsid w:val="00366830"/>
    <w:rsid w:val="00367610"/>
    <w:rsid w:val="00367C5C"/>
    <w:rsid w:val="00370E89"/>
    <w:rsid w:val="00370FCF"/>
    <w:rsid w:val="00372503"/>
    <w:rsid w:val="003728BD"/>
    <w:rsid w:val="00374CA5"/>
    <w:rsid w:val="00377FC7"/>
    <w:rsid w:val="003811AD"/>
    <w:rsid w:val="00381CC6"/>
    <w:rsid w:val="0038268A"/>
    <w:rsid w:val="003833BA"/>
    <w:rsid w:val="00385521"/>
    <w:rsid w:val="003865AA"/>
    <w:rsid w:val="00387A79"/>
    <w:rsid w:val="003901AF"/>
    <w:rsid w:val="00390E22"/>
    <w:rsid w:val="00391092"/>
    <w:rsid w:val="00392A8B"/>
    <w:rsid w:val="0039479F"/>
    <w:rsid w:val="00395E1C"/>
    <w:rsid w:val="0039648A"/>
    <w:rsid w:val="00397C9A"/>
    <w:rsid w:val="003A12D8"/>
    <w:rsid w:val="003A1D33"/>
    <w:rsid w:val="003A2AD4"/>
    <w:rsid w:val="003A3A47"/>
    <w:rsid w:val="003A4119"/>
    <w:rsid w:val="003A4E7E"/>
    <w:rsid w:val="003A5749"/>
    <w:rsid w:val="003B0362"/>
    <w:rsid w:val="003B0462"/>
    <w:rsid w:val="003B1C07"/>
    <w:rsid w:val="003B3DE0"/>
    <w:rsid w:val="003B3E3F"/>
    <w:rsid w:val="003B5853"/>
    <w:rsid w:val="003B5EFB"/>
    <w:rsid w:val="003C02DE"/>
    <w:rsid w:val="003C2E2B"/>
    <w:rsid w:val="003C31A5"/>
    <w:rsid w:val="003C36B6"/>
    <w:rsid w:val="003C3CA2"/>
    <w:rsid w:val="003C473D"/>
    <w:rsid w:val="003C4854"/>
    <w:rsid w:val="003C73E8"/>
    <w:rsid w:val="003D07E5"/>
    <w:rsid w:val="003D0B6F"/>
    <w:rsid w:val="003D0E4C"/>
    <w:rsid w:val="003D1102"/>
    <w:rsid w:val="003D1303"/>
    <w:rsid w:val="003D16EF"/>
    <w:rsid w:val="003D20D4"/>
    <w:rsid w:val="003D2DF1"/>
    <w:rsid w:val="003D2F47"/>
    <w:rsid w:val="003D3073"/>
    <w:rsid w:val="003D5E1F"/>
    <w:rsid w:val="003D5E53"/>
    <w:rsid w:val="003E2872"/>
    <w:rsid w:val="003E3EDD"/>
    <w:rsid w:val="003E504B"/>
    <w:rsid w:val="003E5C7A"/>
    <w:rsid w:val="003E5CE6"/>
    <w:rsid w:val="003E5CFA"/>
    <w:rsid w:val="003E64BD"/>
    <w:rsid w:val="003E6576"/>
    <w:rsid w:val="003E7075"/>
    <w:rsid w:val="003F0687"/>
    <w:rsid w:val="003F06F7"/>
    <w:rsid w:val="003F0992"/>
    <w:rsid w:val="003F0A72"/>
    <w:rsid w:val="003F1E4C"/>
    <w:rsid w:val="003F20F8"/>
    <w:rsid w:val="003F348D"/>
    <w:rsid w:val="003F44AD"/>
    <w:rsid w:val="003F4EA5"/>
    <w:rsid w:val="003F7737"/>
    <w:rsid w:val="00400007"/>
    <w:rsid w:val="00401767"/>
    <w:rsid w:val="00401E6E"/>
    <w:rsid w:val="00404A70"/>
    <w:rsid w:val="004069EE"/>
    <w:rsid w:val="004072D2"/>
    <w:rsid w:val="004100E7"/>
    <w:rsid w:val="00410B86"/>
    <w:rsid w:val="004116CA"/>
    <w:rsid w:val="0041233A"/>
    <w:rsid w:val="00415F47"/>
    <w:rsid w:val="00416CA8"/>
    <w:rsid w:val="00422A3A"/>
    <w:rsid w:val="00422C3F"/>
    <w:rsid w:val="004248C4"/>
    <w:rsid w:val="00424C12"/>
    <w:rsid w:val="00424E30"/>
    <w:rsid w:val="004251B9"/>
    <w:rsid w:val="00426DB0"/>
    <w:rsid w:val="00427137"/>
    <w:rsid w:val="00430A72"/>
    <w:rsid w:val="00433108"/>
    <w:rsid w:val="00434FE9"/>
    <w:rsid w:val="00435CE8"/>
    <w:rsid w:val="00440145"/>
    <w:rsid w:val="00440B16"/>
    <w:rsid w:val="00442BF6"/>
    <w:rsid w:val="0044386F"/>
    <w:rsid w:val="00444960"/>
    <w:rsid w:val="00445345"/>
    <w:rsid w:val="00446B7D"/>
    <w:rsid w:val="00447603"/>
    <w:rsid w:val="00451686"/>
    <w:rsid w:val="00452D66"/>
    <w:rsid w:val="00453E5E"/>
    <w:rsid w:val="00454872"/>
    <w:rsid w:val="00454900"/>
    <w:rsid w:val="00455A28"/>
    <w:rsid w:val="00456599"/>
    <w:rsid w:val="004567BD"/>
    <w:rsid w:val="00460224"/>
    <w:rsid w:val="00460535"/>
    <w:rsid w:val="00460947"/>
    <w:rsid w:val="004655EB"/>
    <w:rsid w:val="00465FCA"/>
    <w:rsid w:val="00466934"/>
    <w:rsid w:val="00467A48"/>
    <w:rsid w:val="0047006D"/>
    <w:rsid w:val="00472113"/>
    <w:rsid w:val="004731F8"/>
    <w:rsid w:val="00473DF4"/>
    <w:rsid w:val="00474A47"/>
    <w:rsid w:val="00474E91"/>
    <w:rsid w:val="00477902"/>
    <w:rsid w:val="00477A6E"/>
    <w:rsid w:val="004811F7"/>
    <w:rsid w:val="00481763"/>
    <w:rsid w:val="00481BC3"/>
    <w:rsid w:val="00482333"/>
    <w:rsid w:val="00483C95"/>
    <w:rsid w:val="00483D66"/>
    <w:rsid w:val="00486C91"/>
    <w:rsid w:val="00490E05"/>
    <w:rsid w:val="004910D6"/>
    <w:rsid w:val="0049409A"/>
    <w:rsid w:val="004953E8"/>
    <w:rsid w:val="00495553"/>
    <w:rsid w:val="004A177A"/>
    <w:rsid w:val="004A25E0"/>
    <w:rsid w:val="004A6986"/>
    <w:rsid w:val="004A7150"/>
    <w:rsid w:val="004B01CE"/>
    <w:rsid w:val="004B0BF5"/>
    <w:rsid w:val="004B1B44"/>
    <w:rsid w:val="004B486C"/>
    <w:rsid w:val="004B5138"/>
    <w:rsid w:val="004B525E"/>
    <w:rsid w:val="004B52DE"/>
    <w:rsid w:val="004B6279"/>
    <w:rsid w:val="004B75B2"/>
    <w:rsid w:val="004C10BA"/>
    <w:rsid w:val="004C3C2C"/>
    <w:rsid w:val="004D0619"/>
    <w:rsid w:val="004D2711"/>
    <w:rsid w:val="004D30B1"/>
    <w:rsid w:val="004D366C"/>
    <w:rsid w:val="004D3F59"/>
    <w:rsid w:val="004D4211"/>
    <w:rsid w:val="004E05FC"/>
    <w:rsid w:val="004E0762"/>
    <w:rsid w:val="004E1FF3"/>
    <w:rsid w:val="004E2616"/>
    <w:rsid w:val="004F164D"/>
    <w:rsid w:val="004F1732"/>
    <w:rsid w:val="004F1F56"/>
    <w:rsid w:val="004F232F"/>
    <w:rsid w:val="004F33BF"/>
    <w:rsid w:val="004F671C"/>
    <w:rsid w:val="004F6FD8"/>
    <w:rsid w:val="005006D0"/>
    <w:rsid w:val="00500D8F"/>
    <w:rsid w:val="005049B0"/>
    <w:rsid w:val="00505A3F"/>
    <w:rsid w:val="00505BEF"/>
    <w:rsid w:val="00506417"/>
    <w:rsid w:val="005078E0"/>
    <w:rsid w:val="00507CA6"/>
    <w:rsid w:val="00511A7E"/>
    <w:rsid w:val="00512B2B"/>
    <w:rsid w:val="0051319E"/>
    <w:rsid w:val="00516EC9"/>
    <w:rsid w:val="005170C5"/>
    <w:rsid w:val="00520C0A"/>
    <w:rsid w:val="00520E2F"/>
    <w:rsid w:val="005223ED"/>
    <w:rsid w:val="00523631"/>
    <w:rsid w:val="00524C9C"/>
    <w:rsid w:val="00527A2D"/>
    <w:rsid w:val="00527A60"/>
    <w:rsid w:val="00527E8E"/>
    <w:rsid w:val="00530B69"/>
    <w:rsid w:val="00531070"/>
    <w:rsid w:val="00531DF3"/>
    <w:rsid w:val="00531FF9"/>
    <w:rsid w:val="00533FA5"/>
    <w:rsid w:val="00534911"/>
    <w:rsid w:val="00537370"/>
    <w:rsid w:val="0053793B"/>
    <w:rsid w:val="005400FA"/>
    <w:rsid w:val="005425B6"/>
    <w:rsid w:val="005426CE"/>
    <w:rsid w:val="0054321F"/>
    <w:rsid w:val="00544791"/>
    <w:rsid w:val="00544D0D"/>
    <w:rsid w:val="00544FA4"/>
    <w:rsid w:val="00545D48"/>
    <w:rsid w:val="0054650F"/>
    <w:rsid w:val="005469A9"/>
    <w:rsid w:val="005475C0"/>
    <w:rsid w:val="005475C8"/>
    <w:rsid w:val="0055039B"/>
    <w:rsid w:val="005511D5"/>
    <w:rsid w:val="00552DFA"/>
    <w:rsid w:val="00554A86"/>
    <w:rsid w:val="00555039"/>
    <w:rsid w:val="00556E2D"/>
    <w:rsid w:val="005615E3"/>
    <w:rsid w:val="005638D4"/>
    <w:rsid w:val="0056499B"/>
    <w:rsid w:val="00565F3E"/>
    <w:rsid w:val="005669BC"/>
    <w:rsid w:val="00570088"/>
    <w:rsid w:val="005700A9"/>
    <w:rsid w:val="005703B4"/>
    <w:rsid w:val="00570849"/>
    <w:rsid w:val="00573374"/>
    <w:rsid w:val="00575428"/>
    <w:rsid w:val="00575DE9"/>
    <w:rsid w:val="00576528"/>
    <w:rsid w:val="00577168"/>
    <w:rsid w:val="00577272"/>
    <w:rsid w:val="00582463"/>
    <w:rsid w:val="00584C89"/>
    <w:rsid w:val="00585B0F"/>
    <w:rsid w:val="0058642E"/>
    <w:rsid w:val="00594A4D"/>
    <w:rsid w:val="00594C9E"/>
    <w:rsid w:val="0059511E"/>
    <w:rsid w:val="00595AB1"/>
    <w:rsid w:val="00595B20"/>
    <w:rsid w:val="00595D2A"/>
    <w:rsid w:val="00595ED8"/>
    <w:rsid w:val="00596A41"/>
    <w:rsid w:val="005A2C6C"/>
    <w:rsid w:val="005A311C"/>
    <w:rsid w:val="005A326B"/>
    <w:rsid w:val="005A3C3F"/>
    <w:rsid w:val="005A51C4"/>
    <w:rsid w:val="005A5AC0"/>
    <w:rsid w:val="005B3E14"/>
    <w:rsid w:val="005B6678"/>
    <w:rsid w:val="005C087C"/>
    <w:rsid w:val="005C4935"/>
    <w:rsid w:val="005C59BA"/>
    <w:rsid w:val="005C5B2D"/>
    <w:rsid w:val="005D0596"/>
    <w:rsid w:val="005D25EB"/>
    <w:rsid w:val="005D2E6C"/>
    <w:rsid w:val="005D330F"/>
    <w:rsid w:val="005D3DCD"/>
    <w:rsid w:val="005D3E19"/>
    <w:rsid w:val="005D5AFC"/>
    <w:rsid w:val="005D638A"/>
    <w:rsid w:val="005D68BD"/>
    <w:rsid w:val="005D6D78"/>
    <w:rsid w:val="005D7B74"/>
    <w:rsid w:val="005D7FBF"/>
    <w:rsid w:val="005E1A28"/>
    <w:rsid w:val="005E2E58"/>
    <w:rsid w:val="005E3773"/>
    <w:rsid w:val="005E3B0B"/>
    <w:rsid w:val="005E5198"/>
    <w:rsid w:val="005E54DC"/>
    <w:rsid w:val="005E54EB"/>
    <w:rsid w:val="005E6BAC"/>
    <w:rsid w:val="005E6FE6"/>
    <w:rsid w:val="005E785D"/>
    <w:rsid w:val="005F0405"/>
    <w:rsid w:val="005F0DC0"/>
    <w:rsid w:val="005F1D18"/>
    <w:rsid w:val="005F3A9E"/>
    <w:rsid w:val="005F507E"/>
    <w:rsid w:val="005F5CD6"/>
    <w:rsid w:val="005F6E14"/>
    <w:rsid w:val="005F70B6"/>
    <w:rsid w:val="005F7859"/>
    <w:rsid w:val="005F797A"/>
    <w:rsid w:val="006008E9"/>
    <w:rsid w:val="00600AF6"/>
    <w:rsid w:val="00603BAE"/>
    <w:rsid w:val="006041BD"/>
    <w:rsid w:val="00604EC3"/>
    <w:rsid w:val="006061B6"/>
    <w:rsid w:val="00606998"/>
    <w:rsid w:val="006118FA"/>
    <w:rsid w:val="00611F34"/>
    <w:rsid w:val="0061236B"/>
    <w:rsid w:val="006129BD"/>
    <w:rsid w:val="0061442C"/>
    <w:rsid w:val="00614FDD"/>
    <w:rsid w:val="00615573"/>
    <w:rsid w:val="006156D4"/>
    <w:rsid w:val="00615C40"/>
    <w:rsid w:val="00616255"/>
    <w:rsid w:val="006178D1"/>
    <w:rsid w:val="00621659"/>
    <w:rsid w:val="00622997"/>
    <w:rsid w:val="00623585"/>
    <w:rsid w:val="00624DD7"/>
    <w:rsid w:val="00625FE9"/>
    <w:rsid w:val="00627E0B"/>
    <w:rsid w:val="00631123"/>
    <w:rsid w:val="006321DB"/>
    <w:rsid w:val="006332ED"/>
    <w:rsid w:val="006345FB"/>
    <w:rsid w:val="00634FEA"/>
    <w:rsid w:val="006357AC"/>
    <w:rsid w:val="006365B1"/>
    <w:rsid w:val="0064002A"/>
    <w:rsid w:val="00640947"/>
    <w:rsid w:val="00640A15"/>
    <w:rsid w:val="00640ECC"/>
    <w:rsid w:val="006417D2"/>
    <w:rsid w:val="00641E85"/>
    <w:rsid w:val="00641F0E"/>
    <w:rsid w:val="00643391"/>
    <w:rsid w:val="00643A3B"/>
    <w:rsid w:val="0064522B"/>
    <w:rsid w:val="00645CE6"/>
    <w:rsid w:val="006469FD"/>
    <w:rsid w:val="00650EDF"/>
    <w:rsid w:val="00651663"/>
    <w:rsid w:val="00651F76"/>
    <w:rsid w:val="006577E8"/>
    <w:rsid w:val="00660287"/>
    <w:rsid w:val="006609A2"/>
    <w:rsid w:val="00662F0C"/>
    <w:rsid w:val="00663530"/>
    <w:rsid w:val="006640D7"/>
    <w:rsid w:val="00664BC7"/>
    <w:rsid w:val="00666C88"/>
    <w:rsid w:val="00666EA7"/>
    <w:rsid w:val="00674853"/>
    <w:rsid w:val="00674B7B"/>
    <w:rsid w:val="006805BF"/>
    <w:rsid w:val="00680853"/>
    <w:rsid w:val="00682807"/>
    <w:rsid w:val="00682C06"/>
    <w:rsid w:val="00684762"/>
    <w:rsid w:val="006852B9"/>
    <w:rsid w:val="00685519"/>
    <w:rsid w:val="006861CA"/>
    <w:rsid w:val="00686525"/>
    <w:rsid w:val="0069344B"/>
    <w:rsid w:val="006975DD"/>
    <w:rsid w:val="006A00A3"/>
    <w:rsid w:val="006A3B0F"/>
    <w:rsid w:val="006A688C"/>
    <w:rsid w:val="006B1395"/>
    <w:rsid w:val="006B3439"/>
    <w:rsid w:val="006B351B"/>
    <w:rsid w:val="006B49E3"/>
    <w:rsid w:val="006C0D5E"/>
    <w:rsid w:val="006C0E18"/>
    <w:rsid w:val="006C360B"/>
    <w:rsid w:val="006C65CA"/>
    <w:rsid w:val="006C6747"/>
    <w:rsid w:val="006C7005"/>
    <w:rsid w:val="006D2BED"/>
    <w:rsid w:val="006D315F"/>
    <w:rsid w:val="006D42A6"/>
    <w:rsid w:val="006D4502"/>
    <w:rsid w:val="006D450C"/>
    <w:rsid w:val="006D5B9F"/>
    <w:rsid w:val="006D761B"/>
    <w:rsid w:val="006D7924"/>
    <w:rsid w:val="006D7A06"/>
    <w:rsid w:val="006E0656"/>
    <w:rsid w:val="006E093C"/>
    <w:rsid w:val="006E199E"/>
    <w:rsid w:val="006E1A72"/>
    <w:rsid w:val="006E2DC2"/>
    <w:rsid w:val="006E3632"/>
    <w:rsid w:val="006F02EE"/>
    <w:rsid w:val="006F0E5A"/>
    <w:rsid w:val="006F2715"/>
    <w:rsid w:val="006F37A6"/>
    <w:rsid w:val="006F4C20"/>
    <w:rsid w:val="006F4F21"/>
    <w:rsid w:val="006F4FE8"/>
    <w:rsid w:val="006F56AB"/>
    <w:rsid w:val="006F7A0A"/>
    <w:rsid w:val="0070143B"/>
    <w:rsid w:val="007031CB"/>
    <w:rsid w:val="00704F1B"/>
    <w:rsid w:val="00705211"/>
    <w:rsid w:val="0070786C"/>
    <w:rsid w:val="007121A4"/>
    <w:rsid w:val="007125ED"/>
    <w:rsid w:val="007131B7"/>
    <w:rsid w:val="00715526"/>
    <w:rsid w:val="00720A1B"/>
    <w:rsid w:val="00720EBA"/>
    <w:rsid w:val="00722952"/>
    <w:rsid w:val="00722CA1"/>
    <w:rsid w:val="00722F33"/>
    <w:rsid w:val="007230F9"/>
    <w:rsid w:val="00724891"/>
    <w:rsid w:val="00724A20"/>
    <w:rsid w:val="00724E39"/>
    <w:rsid w:val="00725F07"/>
    <w:rsid w:val="00726519"/>
    <w:rsid w:val="00726813"/>
    <w:rsid w:val="0072696D"/>
    <w:rsid w:val="0073066A"/>
    <w:rsid w:val="00731B8E"/>
    <w:rsid w:val="00731D2E"/>
    <w:rsid w:val="00732682"/>
    <w:rsid w:val="0073273A"/>
    <w:rsid w:val="00732D9B"/>
    <w:rsid w:val="00734336"/>
    <w:rsid w:val="00734761"/>
    <w:rsid w:val="00736723"/>
    <w:rsid w:val="00740524"/>
    <w:rsid w:val="00741721"/>
    <w:rsid w:val="00742FC0"/>
    <w:rsid w:val="00743A60"/>
    <w:rsid w:val="00744E3D"/>
    <w:rsid w:val="007458EB"/>
    <w:rsid w:val="00745E78"/>
    <w:rsid w:val="0074623B"/>
    <w:rsid w:val="00747E94"/>
    <w:rsid w:val="00750F59"/>
    <w:rsid w:val="00754CAC"/>
    <w:rsid w:val="00755FB7"/>
    <w:rsid w:val="0075618E"/>
    <w:rsid w:val="00756994"/>
    <w:rsid w:val="0075709D"/>
    <w:rsid w:val="0076291D"/>
    <w:rsid w:val="00763680"/>
    <w:rsid w:val="00763D74"/>
    <w:rsid w:val="00765312"/>
    <w:rsid w:val="00766728"/>
    <w:rsid w:val="00767489"/>
    <w:rsid w:val="0076750C"/>
    <w:rsid w:val="007701F5"/>
    <w:rsid w:val="007707B9"/>
    <w:rsid w:val="007707CC"/>
    <w:rsid w:val="00771E4B"/>
    <w:rsid w:val="00774CDD"/>
    <w:rsid w:val="00781817"/>
    <w:rsid w:val="00783B25"/>
    <w:rsid w:val="007907C9"/>
    <w:rsid w:val="00790F62"/>
    <w:rsid w:val="00792CFD"/>
    <w:rsid w:val="00793629"/>
    <w:rsid w:val="0079570D"/>
    <w:rsid w:val="007958D0"/>
    <w:rsid w:val="0079672B"/>
    <w:rsid w:val="007973D2"/>
    <w:rsid w:val="007A2DA5"/>
    <w:rsid w:val="007A7445"/>
    <w:rsid w:val="007A7C93"/>
    <w:rsid w:val="007A7DD8"/>
    <w:rsid w:val="007B09C7"/>
    <w:rsid w:val="007B1D27"/>
    <w:rsid w:val="007B5767"/>
    <w:rsid w:val="007B5779"/>
    <w:rsid w:val="007B6B81"/>
    <w:rsid w:val="007B7C88"/>
    <w:rsid w:val="007C4692"/>
    <w:rsid w:val="007C4846"/>
    <w:rsid w:val="007C622C"/>
    <w:rsid w:val="007D0B50"/>
    <w:rsid w:val="007D0C4B"/>
    <w:rsid w:val="007D323A"/>
    <w:rsid w:val="007D33A0"/>
    <w:rsid w:val="007D345F"/>
    <w:rsid w:val="007D5702"/>
    <w:rsid w:val="007D5EE9"/>
    <w:rsid w:val="007D6097"/>
    <w:rsid w:val="007D6BF2"/>
    <w:rsid w:val="007E25A6"/>
    <w:rsid w:val="007E320D"/>
    <w:rsid w:val="007E42ED"/>
    <w:rsid w:val="007E658F"/>
    <w:rsid w:val="007E6FA6"/>
    <w:rsid w:val="007E7928"/>
    <w:rsid w:val="007F03D1"/>
    <w:rsid w:val="007F0AD7"/>
    <w:rsid w:val="007F1B4C"/>
    <w:rsid w:val="007F263C"/>
    <w:rsid w:val="007F2746"/>
    <w:rsid w:val="007F4BC3"/>
    <w:rsid w:val="007F6909"/>
    <w:rsid w:val="007F789C"/>
    <w:rsid w:val="007F7E2A"/>
    <w:rsid w:val="008019D5"/>
    <w:rsid w:val="00801F36"/>
    <w:rsid w:val="0080223D"/>
    <w:rsid w:val="0080242D"/>
    <w:rsid w:val="00802C67"/>
    <w:rsid w:val="00802DE1"/>
    <w:rsid w:val="00804012"/>
    <w:rsid w:val="00804974"/>
    <w:rsid w:val="00805307"/>
    <w:rsid w:val="008060EB"/>
    <w:rsid w:val="00806ED3"/>
    <w:rsid w:val="008075B0"/>
    <w:rsid w:val="008076DF"/>
    <w:rsid w:val="00810C4B"/>
    <w:rsid w:val="00815695"/>
    <w:rsid w:val="00816986"/>
    <w:rsid w:val="008173D4"/>
    <w:rsid w:val="008175E7"/>
    <w:rsid w:val="00817938"/>
    <w:rsid w:val="00820A57"/>
    <w:rsid w:val="00822EDE"/>
    <w:rsid w:val="008232C0"/>
    <w:rsid w:val="00823EEC"/>
    <w:rsid w:val="00824901"/>
    <w:rsid w:val="008251F1"/>
    <w:rsid w:val="00825F41"/>
    <w:rsid w:val="00827AD9"/>
    <w:rsid w:val="008305BE"/>
    <w:rsid w:val="00831A59"/>
    <w:rsid w:val="008325A1"/>
    <w:rsid w:val="00835318"/>
    <w:rsid w:val="008356D4"/>
    <w:rsid w:val="0083614D"/>
    <w:rsid w:val="00836587"/>
    <w:rsid w:val="008378B9"/>
    <w:rsid w:val="008412EA"/>
    <w:rsid w:val="00841BA2"/>
    <w:rsid w:val="0084213E"/>
    <w:rsid w:val="00843454"/>
    <w:rsid w:val="0084529C"/>
    <w:rsid w:val="00845698"/>
    <w:rsid w:val="00846230"/>
    <w:rsid w:val="00847609"/>
    <w:rsid w:val="008518D1"/>
    <w:rsid w:val="00852AAA"/>
    <w:rsid w:val="00853F21"/>
    <w:rsid w:val="00854D8A"/>
    <w:rsid w:val="0085735C"/>
    <w:rsid w:val="00860F18"/>
    <w:rsid w:val="00861807"/>
    <w:rsid w:val="00862C5A"/>
    <w:rsid w:val="00864648"/>
    <w:rsid w:val="00864912"/>
    <w:rsid w:val="00864D26"/>
    <w:rsid w:val="0086577C"/>
    <w:rsid w:val="00865EC0"/>
    <w:rsid w:val="0086683A"/>
    <w:rsid w:val="00866D9E"/>
    <w:rsid w:val="00870A2F"/>
    <w:rsid w:val="00870E3D"/>
    <w:rsid w:val="00871DD7"/>
    <w:rsid w:val="008729D5"/>
    <w:rsid w:val="00872A26"/>
    <w:rsid w:val="00874B5F"/>
    <w:rsid w:val="00874F67"/>
    <w:rsid w:val="00874FAC"/>
    <w:rsid w:val="00876E10"/>
    <w:rsid w:val="00877113"/>
    <w:rsid w:val="00877A5E"/>
    <w:rsid w:val="00877B3D"/>
    <w:rsid w:val="00880B7B"/>
    <w:rsid w:val="00881314"/>
    <w:rsid w:val="008837D0"/>
    <w:rsid w:val="00884760"/>
    <w:rsid w:val="0088553B"/>
    <w:rsid w:val="008862CC"/>
    <w:rsid w:val="008865EE"/>
    <w:rsid w:val="00886EF0"/>
    <w:rsid w:val="0089050F"/>
    <w:rsid w:val="0089125F"/>
    <w:rsid w:val="00892631"/>
    <w:rsid w:val="0089392C"/>
    <w:rsid w:val="00894190"/>
    <w:rsid w:val="008968C0"/>
    <w:rsid w:val="00896ED0"/>
    <w:rsid w:val="00897085"/>
    <w:rsid w:val="008A176E"/>
    <w:rsid w:val="008A2105"/>
    <w:rsid w:val="008A23A3"/>
    <w:rsid w:val="008A39EB"/>
    <w:rsid w:val="008A68B6"/>
    <w:rsid w:val="008A6D3A"/>
    <w:rsid w:val="008A7583"/>
    <w:rsid w:val="008B0CF2"/>
    <w:rsid w:val="008B2F18"/>
    <w:rsid w:val="008B344D"/>
    <w:rsid w:val="008B481F"/>
    <w:rsid w:val="008B5662"/>
    <w:rsid w:val="008B5E21"/>
    <w:rsid w:val="008B6117"/>
    <w:rsid w:val="008B6121"/>
    <w:rsid w:val="008B61FD"/>
    <w:rsid w:val="008C0D60"/>
    <w:rsid w:val="008C0DFA"/>
    <w:rsid w:val="008C44DF"/>
    <w:rsid w:val="008C580E"/>
    <w:rsid w:val="008C60A2"/>
    <w:rsid w:val="008D1165"/>
    <w:rsid w:val="008D2830"/>
    <w:rsid w:val="008D2EAC"/>
    <w:rsid w:val="008D3584"/>
    <w:rsid w:val="008D3A41"/>
    <w:rsid w:val="008D5140"/>
    <w:rsid w:val="008D609E"/>
    <w:rsid w:val="008D702F"/>
    <w:rsid w:val="008D7055"/>
    <w:rsid w:val="008E0F88"/>
    <w:rsid w:val="008E29A3"/>
    <w:rsid w:val="008E6B37"/>
    <w:rsid w:val="008E737F"/>
    <w:rsid w:val="008F0D43"/>
    <w:rsid w:val="008F1161"/>
    <w:rsid w:val="008F21FF"/>
    <w:rsid w:val="008F286E"/>
    <w:rsid w:val="008F336E"/>
    <w:rsid w:val="008F3D1C"/>
    <w:rsid w:val="008F61D1"/>
    <w:rsid w:val="009016B5"/>
    <w:rsid w:val="00901F0C"/>
    <w:rsid w:val="009024DF"/>
    <w:rsid w:val="0090285D"/>
    <w:rsid w:val="00902A00"/>
    <w:rsid w:val="00903A09"/>
    <w:rsid w:val="00903E14"/>
    <w:rsid w:val="0090407F"/>
    <w:rsid w:val="00906D65"/>
    <w:rsid w:val="00906D74"/>
    <w:rsid w:val="009071ED"/>
    <w:rsid w:val="0090739B"/>
    <w:rsid w:val="0091127A"/>
    <w:rsid w:val="00911A63"/>
    <w:rsid w:val="00914018"/>
    <w:rsid w:val="00917CD6"/>
    <w:rsid w:val="009200D0"/>
    <w:rsid w:val="00921861"/>
    <w:rsid w:val="009226A1"/>
    <w:rsid w:val="00923A22"/>
    <w:rsid w:val="00923F29"/>
    <w:rsid w:val="0092420E"/>
    <w:rsid w:val="00925572"/>
    <w:rsid w:val="0092564C"/>
    <w:rsid w:val="00927661"/>
    <w:rsid w:val="00931A2C"/>
    <w:rsid w:val="009332D3"/>
    <w:rsid w:val="00933751"/>
    <w:rsid w:val="00933F3F"/>
    <w:rsid w:val="00935395"/>
    <w:rsid w:val="0093554A"/>
    <w:rsid w:val="00935628"/>
    <w:rsid w:val="00936861"/>
    <w:rsid w:val="0093697D"/>
    <w:rsid w:val="00937168"/>
    <w:rsid w:val="00937CD7"/>
    <w:rsid w:val="00937FED"/>
    <w:rsid w:val="009404C6"/>
    <w:rsid w:val="00941BD1"/>
    <w:rsid w:val="00942A83"/>
    <w:rsid w:val="00947C45"/>
    <w:rsid w:val="009500FB"/>
    <w:rsid w:val="00950BCE"/>
    <w:rsid w:val="00950E52"/>
    <w:rsid w:val="00952340"/>
    <w:rsid w:val="0095363D"/>
    <w:rsid w:val="009538FE"/>
    <w:rsid w:val="00954239"/>
    <w:rsid w:val="009542A1"/>
    <w:rsid w:val="009545B1"/>
    <w:rsid w:val="00955255"/>
    <w:rsid w:val="00955AFB"/>
    <w:rsid w:val="00957800"/>
    <w:rsid w:val="00957A9B"/>
    <w:rsid w:val="00960C8F"/>
    <w:rsid w:val="00960EA0"/>
    <w:rsid w:val="00961B1D"/>
    <w:rsid w:val="00963B53"/>
    <w:rsid w:val="00963D9A"/>
    <w:rsid w:val="00963E81"/>
    <w:rsid w:val="00964BB8"/>
    <w:rsid w:val="00965B47"/>
    <w:rsid w:val="00965EF6"/>
    <w:rsid w:val="00970AF3"/>
    <w:rsid w:val="00970BC1"/>
    <w:rsid w:val="009762BD"/>
    <w:rsid w:val="009764D6"/>
    <w:rsid w:val="00977CAD"/>
    <w:rsid w:val="0098293D"/>
    <w:rsid w:val="00982F8C"/>
    <w:rsid w:val="009832E0"/>
    <w:rsid w:val="00984744"/>
    <w:rsid w:val="00985E67"/>
    <w:rsid w:val="00985FDD"/>
    <w:rsid w:val="009907C5"/>
    <w:rsid w:val="00991A0D"/>
    <w:rsid w:val="00992625"/>
    <w:rsid w:val="009935DA"/>
    <w:rsid w:val="009944C7"/>
    <w:rsid w:val="00994F50"/>
    <w:rsid w:val="00995031"/>
    <w:rsid w:val="009963E4"/>
    <w:rsid w:val="00997519"/>
    <w:rsid w:val="009976F9"/>
    <w:rsid w:val="00997C65"/>
    <w:rsid w:val="009A1708"/>
    <w:rsid w:val="009A33DE"/>
    <w:rsid w:val="009A3588"/>
    <w:rsid w:val="009A434A"/>
    <w:rsid w:val="009A4A82"/>
    <w:rsid w:val="009A7CD4"/>
    <w:rsid w:val="009B13C3"/>
    <w:rsid w:val="009B196D"/>
    <w:rsid w:val="009B1EE7"/>
    <w:rsid w:val="009B54BD"/>
    <w:rsid w:val="009B6453"/>
    <w:rsid w:val="009B6617"/>
    <w:rsid w:val="009B71D0"/>
    <w:rsid w:val="009B727B"/>
    <w:rsid w:val="009C0A25"/>
    <w:rsid w:val="009C2845"/>
    <w:rsid w:val="009C2AF8"/>
    <w:rsid w:val="009C3E45"/>
    <w:rsid w:val="009C455F"/>
    <w:rsid w:val="009C499E"/>
    <w:rsid w:val="009C4FCD"/>
    <w:rsid w:val="009C7EA1"/>
    <w:rsid w:val="009D1312"/>
    <w:rsid w:val="009D1700"/>
    <w:rsid w:val="009D251F"/>
    <w:rsid w:val="009D4847"/>
    <w:rsid w:val="009D4DC2"/>
    <w:rsid w:val="009D4F56"/>
    <w:rsid w:val="009D73A6"/>
    <w:rsid w:val="009E13DE"/>
    <w:rsid w:val="009E1C38"/>
    <w:rsid w:val="009E29E7"/>
    <w:rsid w:val="009E2A6B"/>
    <w:rsid w:val="009E308A"/>
    <w:rsid w:val="009E43AE"/>
    <w:rsid w:val="009E5957"/>
    <w:rsid w:val="009E63ED"/>
    <w:rsid w:val="009E6F43"/>
    <w:rsid w:val="009E7919"/>
    <w:rsid w:val="009F0DA0"/>
    <w:rsid w:val="009F180F"/>
    <w:rsid w:val="009F224D"/>
    <w:rsid w:val="009F2CB7"/>
    <w:rsid w:val="009F34BB"/>
    <w:rsid w:val="009F38B2"/>
    <w:rsid w:val="009F4AA5"/>
    <w:rsid w:val="009F558F"/>
    <w:rsid w:val="009F56A1"/>
    <w:rsid w:val="009F5930"/>
    <w:rsid w:val="009F5AC9"/>
    <w:rsid w:val="009F608B"/>
    <w:rsid w:val="009F6C61"/>
    <w:rsid w:val="009F7CB4"/>
    <w:rsid w:val="009F7EC1"/>
    <w:rsid w:val="00A003E0"/>
    <w:rsid w:val="00A00A0E"/>
    <w:rsid w:val="00A011F0"/>
    <w:rsid w:val="00A02E57"/>
    <w:rsid w:val="00A03541"/>
    <w:rsid w:val="00A0432E"/>
    <w:rsid w:val="00A046AA"/>
    <w:rsid w:val="00A05A85"/>
    <w:rsid w:val="00A10158"/>
    <w:rsid w:val="00A12A11"/>
    <w:rsid w:val="00A12E45"/>
    <w:rsid w:val="00A12FF4"/>
    <w:rsid w:val="00A13096"/>
    <w:rsid w:val="00A13511"/>
    <w:rsid w:val="00A15A12"/>
    <w:rsid w:val="00A163CE"/>
    <w:rsid w:val="00A16621"/>
    <w:rsid w:val="00A17D58"/>
    <w:rsid w:val="00A22D70"/>
    <w:rsid w:val="00A22FBE"/>
    <w:rsid w:val="00A234E4"/>
    <w:rsid w:val="00A2391D"/>
    <w:rsid w:val="00A23A18"/>
    <w:rsid w:val="00A245C3"/>
    <w:rsid w:val="00A24DEB"/>
    <w:rsid w:val="00A277CE"/>
    <w:rsid w:val="00A327DC"/>
    <w:rsid w:val="00A3430E"/>
    <w:rsid w:val="00A361BF"/>
    <w:rsid w:val="00A36FAD"/>
    <w:rsid w:val="00A4017C"/>
    <w:rsid w:val="00A429F2"/>
    <w:rsid w:val="00A42E7D"/>
    <w:rsid w:val="00A4331F"/>
    <w:rsid w:val="00A43A22"/>
    <w:rsid w:val="00A451FF"/>
    <w:rsid w:val="00A45ED3"/>
    <w:rsid w:val="00A47601"/>
    <w:rsid w:val="00A50F0E"/>
    <w:rsid w:val="00A53462"/>
    <w:rsid w:val="00A53806"/>
    <w:rsid w:val="00A560D8"/>
    <w:rsid w:val="00A57A8B"/>
    <w:rsid w:val="00A57FF6"/>
    <w:rsid w:val="00A60CEC"/>
    <w:rsid w:val="00A61B92"/>
    <w:rsid w:val="00A630A3"/>
    <w:rsid w:val="00A63790"/>
    <w:rsid w:val="00A64DC0"/>
    <w:rsid w:val="00A655CE"/>
    <w:rsid w:val="00A66095"/>
    <w:rsid w:val="00A66C5F"/>
    <w:rsid w:val="00A66FC8"/>
    <w:rsid w:val="00A67671"/>
    <w:rsid w:val="00A677E2"/>
    <w:rsid w:val="00A71E02"/>
    <w:rsid w:val="00A73FEF"/>
    <w:rsid w:val="00A760CD"/>
    <w:rsid w:val="00A778CE"/>
    <w:rsid w:val="00A80AC2"/>
    <w:rsid w:val="00A80C82"/>
    <w:rsid w:val="00A81B59"/>
    <w:rsid w:val="00A8429B"/>
    <w:rsid w:val="00A84998"/>
    <w:rsid w:val="00A849B2"/>
    <w:rsid w:val="00A84D1B"/>
    <w:rsid w:val="00A85BD1"/>
    <w:rsid w:val="00A86BAD"/>
    <w:rsid w:val="00A87DB0"/>
    <w:rsid w:val="00A87E22"/>
    <w:rsid w:val="00A87EF9"/>
    <w:rsid w:val="00A90CB8"/>
    <w:rsid w:val="00A90E54"/>
    <w:rsid w:val="00A91311"/>
    <w:rsid w:val="00A92788"/>
    <w:rsid w:val="00A955DE"/>
    <w:rsid w:val="00A9774E"/>
    <w:rsid w:val="00A979D3"/>
    <w:rsid w:val="00AA0F8E"/>
    <w:rsid w:val="00AA0FEA"/>
    <w:rsid w:val="00AA13CB"/>
    <w:rsid w:val="00AA1567"/>
    <w:rsid w:val="00AA265F"/>
    <w:rsid w:val="00AA2D89"/>
    <w:rsid w:val="00AA46EC"/>
    <w:rsid w:val="00AA4D84"/>
    <w:rsid w:val="00AA5A61"/>
    <w:rsid w:val="00AA5B0D"/>
    <w:rsid w:val="00AA64AB"/>
    <w:rsid w:val="00AA760C"/>
    <w:rsid w:val="00AA7A84"/>
    <w:rsid w:val="00AB0C48"/>
    <w:rsid w:val="00AB1231"/>
    <w:rsid w:val="00AB1786"/>
    <w:rsid w:val="00AB39FC"/>
    <w:rsid w:val="00AB479F"/>
    <w:rsid w:val="00AB52D5"/>
    <w:rsid w:val="00AB6819"/>
    <w:rsid w:val="00AC0D0E"/>
    <w:rsid w:val="00AC0EA0"/>
    <w:rsid w:val="00AC3DF5"/>
    <w:rsid w:val="00AC4A77"/>
    <w:rsid w:val="00AC4EA8"/>
    <w:rsid w:val="00AC542B"/>
    <w:rsid w:val="00AC69C9"/>
    <w:rsid w:val="00AC7EB4"/>
    <w:rsid w:val="00AD006C"/>
    <w:rsid w:val="00AD00E7"/>
    <w:rsid w:val="00AD0F32"/>
    <w:rsid w:val="00AD26A6"/>
    <w:rsid w:val="00AD2B98"/>
    <w:rsid w:val="00AD30C6"/>
    <w:rsid w:val="00AD3FD2"/>
    <w:rsid w:val="00AD4F4C"/>
    <w:rsid w:val="00AD56AF"/>
    <w:rsid w:val="00AD7F06"/>
    <w:rsid w:val="00AD7F88"/>
    <w:rsid w:val="00AE0370"/>
    <w:rsid w:val="00AE1A1E"/>
    <w:rsid w:val="00AE2E31"/>
    <w:rsid w:val="00AE2F9F"/>
    <w:rsid w:val="00AF461B"/>
    <w:rsid w:val="00AF47D4"/>
    <w:rsid w:val="00AF5CD4"/>
    <w:rsid w:val="00AF6B24"/>
    <w:rsid w:val="00B003D4"/>
    <w:rsid w:val="00B00826"/>
    <w:rsid w:val="00B021EE"/>
    <w:rsid w:val="00B03815"/>
    <w:rsid w:val="00B06C4A"/>
    <w:rsid w:val="00B06FB9"/>
    <w:rsid w:val="00B1166A"/>
    <w:rsid w:val="00B11F91"/>
    <w:rsid w:val="00B13A61"/>
    <w:rsid w:val="00B16E46"/>
    <w:rsid w:val="00B17CCC"/>
    <w:rsid w:val="00B17F19"/>
    <w:rsid w:val="00B21C03"/>
    <w:rsid w:val="00B21F68"/>
    <w:rsid w:val="00B25B69"/>
    <w:rsid w:val="00B33538"/>
    <w:rsid w:val="00B336C7"/>
    <w:rsid w:val="00B341FF"/>
    <w:rsid w:val="00B37371"/>
    <w:rsid w:val="00B419AF"/>
    <w:rsid w:val="00B44674"/>
    <w:rsid w:val="00B44D93"/>
    <w:rsid w:val="00B451C5"/>
    <w:rsid w:val="00B45B4B"/>
    <w:rsid w:val="00B46F5A"/>
    <w:rsid w:val="00B476C0"/>
    <w:rsid w:val="00B47D67"/>
    <w:rsid w:val="00B50957"/>
    <w:rsid w:val="00B5153E"/>
    <w:rsid w:val="00B52E93"/>
    <w:rsid w:val="00B532A0"/>
    <w:rsid w:val="00B534BC"/>
    <w:rsid w:val="00B551E8"/>
    <w:rsid w:val="00B55CA6"/>
    <w:rsid w:val="00B57916"/>
    <w:rsid w:val="00B60CF7"/>
    <w:rsid w:val="00B61F07"/>
    <w:rsid w:val="00B640D4"/>
    <w:rsid w:val="00B64741"/>
    <w:rsid w:val="00B64B4B"/>
    <w:rsid w:val="00B65643"/>
    <w:rsid w:val="00B658C8"/>
    <w:rsid w:val="00B65CB2"/>
    <w:rsid w:val="00B66077"/>
    <w:rsid w:val="00B67C73"/>
    <w:rsid w:val="00B70D97"/>
    <w:rsid w:val="00B736A9"/>
    <w:rsid w:val="00B739BB"/>
    <w:rsid w:val="00B75FE5"/>
    <w:rsid w:val="00B81B3E"/>
    <w:rsid w:val="00B8261D"/>
    <w:rsid w:val="00B827D4"/>
    <w:rsid w:val="00B82D6B"/>
    <w:rsid w:val="00B83A23"/>
    <w:rsid w:val="00B83A28"/>
    <w:rsid w:val="00B84F11"/>
    <w:rsid w:val="00B85323"/>
    <w:rsid w:val="00B86537"/>
    <w:rsid w:val="00B875F0"/>
    <w:rsid w:val="00B91A5A"/>
    <w:rsid w:val="00B93033"/>
    <w:rsid w:val="00B935DF"/>
    <w:rsid w:val="00B93FBF"/>
    <w:rsid w:val="00B95629"/>
    <w:rsid w:val="00B97E40"/>
    <w:rsid w:val="00BA024D"/>
    <w:rsid w:val="00BA0B1E"/>
    <w:rsid w:val="00BA1512"/>
    <w:rsid w:val="00BA401E"/>
    <w:rsid w:val="00BA6AE1"/>
    <w:rsid w:val="00BA7E93"/>
    <w:rsid w:val="00BB1437"/>
    <w:rsid w:val="00BB2A9C"/>
    <w:rsid w:val="00BB2DA6"/>
    <w:rsid w:val="00BB3229"/>
    <w:rsid w:val="00BB4497"/>
    <w:rsid w:val="00BB4BBE"/>
    <w:rsid w:val="00BB4D3B"/>
    <w:rsid w:val="00BB5725"/>
    <w:rsid w:val="00BB5BA4"/>
    <w:rsid w:val="00BB5DBD"/>
    <w:rsid w:val="00BC28EB"/>
    <w:rsid w:val="00BC3009"/>
    <w:rsid w:val="00BC3C80"/>
    <w:rsid w:val="00BC3FD7"/>
    <w:rsid w:val="00BC73EB"/>
    <w:rsid w:val="00BC7501"/>
    <w:rsid w:val="00BD06A3"/>
    <w:rsid w:val="00BD18CC"/>
    <w:rsid w:val="00BD2429"/>
    <w:rsid w:val="00BD28B1"/>
    <w:rsid w:val="00BD5031"/>
    <w:rsid w:val="00BD515C"/>
    <w:rsid w:val="00BD517D"/>
    <w:rsid w:val="00BD7E41"/>
    <w:rsid w:val="00BE0474"/>
    <w:rsid w:val="00BE1BFA"/>
    <w:rsid w:val="00BE28F1"/>
    <w:rsid w:val="00BE36B9"/>
    <w:rsid w:val="00BE44AC"/>
    <w:rsid w:val="00BE4DB6"/>
    <w:rsid w:val="00BE5364"/>
    <w:rsid w:val="00BE786A"/>
    <w:rsid w:val="00BF16BB"/>
    <w:rsid w:val="00BF2AA3"/>
    <w:rsid w:val="00BF3323"/>
    <w:rsid w:val="00BF4681"/>
    <w:rsid w:val="00BF7A62"/>
    <w:rsid w:val="00BF7F4A"/>
    <w:rsid w:val="00C01FBC"/>
    <w:rsid w:val="00C02554"/>
    <w:rsid w:val="00C02C68"/>
    <w:rsid w:val="00C02E78"/>
    <w:rsid w:val="00C0388A"/>
    <w:rsid w:val="00C03ADE"/>
    <w:rsid w:val="00C04C5E"/>
    <w:rsid w:val="00C055EA"/>
    <w:rsid w:val="00C05BDF"/>
    <w:rsid w:val="00C07459"/>
    <w:rsid w:val="00C07F72"/>
    <w:rsid w:val="00C07FD1"/>
    <w:rsid w:val="00C102D6"/>
    <w:rsid w:val="00C10CF5"/>
    <w:rsid w:val="00C11DC7"/>
    <w:rsid w:val="00C11F3E"/>
    <w:rsid w:val="00C12B03"/>
    <w:rsid w:val="00C153FD"/>
    <w:rsid w:val="00C166DA"/>
    <w:rsid w:val="00C16E00"/>
    <w:rsid w:val="00C20240"/>
    <w:rsid w:val="00C20815"/>
    <w:rsid w:val="00C20CA9"/>
    <w:rsid w:val="00C216CF"/>
    <w:rsid w:val="00C23C52"/>
    <w:rsid w:val="00C25081"/>
    <w:rsid w:val="00C259D4"/>
    <w:rsid w:val="00C26C91"/>
    <w:rsid w:val="00C30F04"/>
    <w:rsid w:val="00C320DF"/>
    <w:rsid w:val="00C34B04"/>
    <w:rsid w:val="00C36E62"/>
    <w:rsid w:val="00C504B7"/>
    <w:rsid w:val="00C50BD5"/>
    <w:rsid w:val="00C511C7"/>
    <w:rsid w:val="00C517B1"/>
    <w:rsid w:val="00C52CBD"/>
    <w:rsid w:val="00C54297"/>
    <w:rsid w:val="00C544B1"/>
    <w:rsid w:val="00C5460B"/>
    <w:rsid w:val="00C576D4"/>
    <w:rsid w:val="00C57A34"/>
    <w:rsid w:val="00C614C3"/>
    <w:rsid w:val="00C6244B"/>
    <w:rsid w:val="00C624A1"/>
    <w:rsid w:val="00C634E4"/>
    <w:rsid w:val="00C64313"/>
    <w:rsid w:val="00C645B9"/>
    <w:rsid w:val="00C66C34"/>
    <w:rsid w:val="00C67793"/>
    <w:rsid w:val="00C71897"/>
    <w:rsid w:val="00C71F1A"/>
    <w:rsid w:val="00C720E8"/>
    <w:rsid w:val="00C7213B"/>
    <w:rsid w:val="00C72EC7"/>
    <w:rsid w:val="00C757AD"/>
    <w:rsid w:val="00C760D7"/>
    <w:rsid w:val="00C768C6"/>
    <w:rsid w:val="00C77D63"/>
    <w:rsid w:val="00C807FA"/>
    <w:rsid w:val="00C80D8E"/>
    <w:rsid w:val="00C85E20"/>
    <w:rsid w:val="00C8711B"/>
    <w:rsid w:val="00C90FF2"/>
    <w:rsid w:val="00C92508"/>
    <w:rsid w:val="00C92A48"/>
    <w:rsid w:val="00C92F0D"/>
    <w:rsid w:val="00C960D3"/>
    <w:rsid w:val="00C96F75"/>
    <w:rsid w:val="00C97B38"/>
    <w:rsid w:val="00CA01A2"/>
    <w:rsid w:val="00CA05D1"/>
    <w:rsid w:val="00CA0A78"/>
    <w:rsid w:val="00CA19C8"/>
    <w:rsid w:val="00CA24F3"/>
    <w:rsid w:val="00CA3BEA"/>
    <w:rsid w:val="00CA4431"/>
    <w:rsid w:val="00CA45FC"/>
    <w:rsid w:val="00CA4E42"/>
    <w:rsid w:val="00CA5101"/>
    <w:rsid w:val="00CA5BA4"/>
    <w:rsid w:val="00CA5F34"/>
    <w:rsid w:val="00CB1A7D"/>
    <w:rsid w:val="00CB3E74"/>
    <w:rsid w:val="00CB4AB9"/>
    <w:rsid w:val="00CB7354"/>
    <w:rsid w:val="00CB7B94"/>
    <w:rsid w:val="00CB7F65"/>
    <w:rsid w:val="00CC2B48"/>
    <w:rsid w:val="00CC2F03"/>
    <w:rsid w:val="00CC3D0E"/>
    <w:rsid w:val="00CD2BE4"/>
    <w:rsid w:val="00CD4B01"/>
    <w:rsid w:val="00CD563F"/>
    <w:rsid w:val="00CD5EAE"/>
    <w:rsid w:val="00CD662E"/>
    <w:rsid w:val="00CD6FC9"/>
    <w:rsid w:val="00CE08AB"/>
    <w:rsid w:val="00CE1950"/>
    <w:rsid w:val="00CE3B5F"/>
    <w:rsid w:val="00CE3D63"/>
    <w:rsid w:val="00CE4613"/>
    <w:rsid w:val="00CE73F0"/>
    <w:rsid w:val="00CE763B"/>
    <w:rsid w:val="00CF0CC0"/>
    <w:rsid w:val="00CF1494"/>
    <w:rsid w:val="00CF3ABD"/>
    <w:rsid w:val="00CF3B73"/>
    <w:rsid w:val="00CF3FED"/>
    <w:rsid w:val="00CF5E96"/>
    <w:rsid w:val="00CF633D"/>
    <w:rsid w:val="00CF7795"/>
    <w:rsid w:val="00CF77E7"/>
    <w:rsid w:val="00CF7862"/>
    <w:rsid w:val="00D01C36"/>
    <w:rsid w:val="00D032BA"/>
    <w:rsid w:val="00D050C5"/>
    <w:rsid w:val="00D0556D"/>
    <w:rsid w:val="00D05BA0"/>
    <w:rsid w:val="00D05D63"/>
    <w:rsid w:val="00D13A21"/>
    <w:rsid w:val="00D146AD"/>
    <w:rsid w:val="00D16822"/>
    <w:rsid w:val="00D17732"/>
    <w:rsid w:val="00D2035C"/>
    <w:rsid w:val="00D207BC"/>
    <w:rsid w:val="00D20846"/>
    <w:rsid w:val="00D20E86"/>
    <w:rsid w:val="00D22B28"/>
    <w:rsid w:val="00D25B0A"/>
    <w:rsid w:val="00D25DCE"/>
    <w:rsid w:val="00D30D06"/>
    <w:rsid w:val="00D32CDA"/>
    <w:rsid w:val="00D332FC"/>
    <w:rsid w:val="00D33E6F"/>
    <w:rsid w:val="00D33F75"/>
    <w:rsid w:val="00D358A8"/>
    <w:rsid w:val="00D36942"/>
    <w:rsid w:val="00D4068F"/>
    <w:rsid w:val="00D40AE2"/>
    <w:rsid w:val="00D421D0"/>
    <w:rsid w:val="00D42E6C"/>
    <w:rsid w:val="00D43645"/>
    <w:rsid w:val="00D464A2"/>
    <w:rsid w:val="00D47D5E"/>
    <w:rsid w:val="00D50A98"/>
    <w:rsid w:val="00D512D7"/>
    <w:rsid w:val="00D51A3C"/>
    <w:rsid w:val="00D522A0"/>
    <w:rsid w:val="00D52505"/>
    <w:rsid w:val="00D54445"/>
    <w:rsid w:val="00D56A11"/>
    <w:rsid w:val="00D579ED"/>
    <w:rsid w:val="00D60AA1"/>
    <w:rsid w:val="00D60B2E"/>
    <w:rsid w:val="00D6147E"/>
    <w:rsid w:val="00D627EE"/>
    <w:rsid w:val="00D62F69"/>
    <w:rsid w:val="00D6685E"/>
    <w:rsid w:val="00D66F86"/>
    <w:rsid w:val="00D67653"/>
    <w:rsid w:val="00D67CE8"/>
    <w:rsid w:val="00D67FD2"/>
    <w:rsid w:val="00D71D4A"/>
    <w:rsid w:val="00D727E1"/>
    <w:rsid w:val="00D7299C"/>
    <w:rsid w:val="00D7341B"/>
    <w:rsid w:val="00D73C60"/>
    <w:rsid w:val="00D74A3A"/>
    <w:rsid w:val="00D74F0A"/>
    <w:rsid w:val="00D764F6"/>
    <w:rsid w:val="00D773E6"/>
    <w:rsid w:val="00D77AC5"/>
    <w:rsid w:val="00D77BD7"/>
    <w:rsid w:val="00D77FD6"/>
    <w:rsid w:val="00D8058C"/>
    <w:rsid w:val="00D80DD9"/>
    <w:rsid w:val="00D828D7"/>
    <w:rsid w:val="00D833C1"/>
    <w:rsid w:val="00D8344D"/>
    <w:rsid w:val="00D844F3"/>
    <w:rsid w:val="00D84537"/>
    <w:rsid w:val="00D863DE"/>
    <w:rsid w:val="00D86E9B"/>
    <w:rsid w:val="00D87C69"/>
    <w:rsid w:val="00D92272"/>
    <w:rsid w:val="00D9341C"/>
    <w:rsid w:val="00D94245"/>
    <w:rsid w:val="00D95D83"/>
    <w:rsid w:val="00D97155"/>
    <w:rsid w:val="00D97F49"/>
    <w:rsid w:val="00DA3BF9"/>
    <w:rsid w:val="00DA4353"/>
    <w:rsid w:val="00DA4376"/>
    <w:rsid w:val="00DA5823"/>
    <w:rsid w:val="00DA6F09"/>
    <w:rsid w:val="00DA7128"/>
    <w:rsid w:val="00DA747F"/>
    <w:rsid w:val="00DA7873"/>
    <w:rsid w:val="00DB02C2"/>
    <w:rsid w:val="00DB0FB1"/>
    <w:rsid w:val="00DB1ADC"/>
    <w:rsid w:val="00DB36AA"/>
    <w:rsid w:val="00DB5E6C"/>
    <w:rsid w:val="00DB6D33"/>
    <w:rsid w:val="00DB7FDB"/>
    <w:rsid w:val="00DC2232"/>
    <w:rsid w:val="00DC26CC"/>
    <w:rsid w:val="00DC3001"/>
    <w:rsid w:val="00DC38A2"/>
    <w:rsid w:val="00DC406A"/>
    <w:rsid w:val="00DC44BF"/>
    <w:rsid w:val="00DC62D9"/>
    <w:rsid w:val="00DC6E48"/>
    <w:rsid w:val="00DC7A26"/>
    <w:rsid w:val="00DD004C"/>
    <w:rsid w:val="00DD1478"/>
    <w:rsid w:val="00DD1FA7"/>
    <w:rsid w:val="00DD2759"/>
    <w:rsid w:val="00DD31E8"/>
    <w:rsid w:val="00DD3D62"/>
    <w:rsid w:val="00DD46E8"/>
    <w:rsid w:val="00DD7F23"/>
    <w:rsid w:val="00DE0F27"/>
    <w:rsid w:val="00DE0F91"/>
    <w:rsid w:val="00DE22A2"/>
    <w:rsid w:val="00DE3339"/>
    <w:rsid w:val="00DE3CE9"/>
    <w:rsid w:val="00DE5971"/>
    <w:rsid w:val="00DF0161"/>
    <w:rsid w:val="00DF03AF"/>
    <w:rsid w:val="00DF0D1A"/>
    <w:rsid w:val="00DF1CAC"/>
    <w:rsid w:val="00DF2692"/>
    <w:rsid w:val="00DF2E23"/>
    <w:rsid w:val="00DF3BF4"/>
    <w:rsid w:val="00DF76DA"/>
    <w:rsid w:val="00E03DC2"/>
    <w:rsid w:val="00E0511D"/>
    <w:rsid w:val="00E0570D"/>
    <w:rsid w:val="00E05BD3"/>
    <w:rsid w:val="00E10998"/>
    <w:rsid w:val="00E1223F"/>
    <w:rsid w:val="00E1227C"/>
    <w:rsid w:val="00E12FDD"/>
    <w:rsid w:val="00E1714B"/>
    <w:rsid w:val="00E17E1C"/>
    <w:rsid w:val="00E201F0"/>
    <w:rsid w:val="00E20B25"/>
    <w:rsid w:val="00E21EA2"/>
    <w:rsid w:val="00E239EC"/>
    <w:rsid w:val="00E24157"/>
    <w:rsid w:val="00E24590"/>
    <w:rsid w:val="00E254ED"/>
    <w:rsid w:val="00E30A52"/>
    <w:rsid w:val="00E3273C"/>
    <w:rsid w:val="00E32A78"/>
    <w:rsid w:val="00E33A22"/>
    <w:rsid w:val="00E355D8"/>
    <w:rsid w:val="00E358D5"/>
    <w:rsid w:val="00E36444"/>
    <w:rsid w:val="00E37149"/>
    <w:rsid w:val="00E41AB5"/>
    <w:rsid w:val="00E4219A"/>
    <w:rsid w:val="00E42334"/>
    <w:rsid w:val="00E4246C"/>
    <w:rsid w:val="00E4352E"/>
    <w:rsid w:val="00E45DF6"/>
    <w:rsid w:val="00E47E7D"/>
    <w:rsid w:val="00E50294"/>
    <w:rsid w:val="00E50D14"/>
    <w:rsid w:val="00E5390A"/>
    <w:rsid w:val="00E53B34"/>
    <w:rsid w:val="00E54A1B"/>
    <w:rsid w:val="00E55BB3"/>
    <w:rsid w:val="00E564C6"/>
    <w:rsid w:val="00E6133D"/>
    <w:rsid w:val="00E6290C"/>
    <w:rsid w:val="00E62F8B"/>
    <w:rsid w:val="00E63608"/>
    <w:rsid w:val="00E66FA4"/>
    <w:rsid w:val="00E672D6"/>
    <w:rsid w:val="00E6794B"/>
    <w:rsid w:val="00E70219"/>
    <w:rsid w:val="00E71617"/>
    <w:rsid w:val="00E73461"/>
    <w:rsid w:val="00E74880"/>
    <w:rsid w:val="00E749D5"/>
    <w:rsid w:val="00E75466"/>
    <w:rsid w:val="00E75958"/>
    <w:rsid w:val="00E764EC"/>
    <w:rsid w:val="00E76C24"/>
    <w:rsid w:val="00E773F5"/>
    <w:rsid w:val="00E817EF"/>
    <w:rsid w:val="00E8194D"/>
    <w:rsid w:val="00E82ED5"/>
    <w:rsid w:val="00E84A44"/>
    <w:rsid w:val="00E85F34"/>
    <w:rsid w:val="00E87EA8"/>
    <w:rsid w:val="00E91886"/>
    <w:rsid w:val="00E920FE"/>
    <w:rsid w:val="00E9495A"/>
    <w:rsid w:val="00E962A5"/>
    <w:rsid w:val="00EA1630"/>
    <w:rsid w:val="00EA2A1B"/>
    <w:rsid w:val="00EA2DDB"/>
    <w:rsid w:val="00EA5B80"/>
    <w:rsid w:val="00EA5EA9"/>
    <w:rsid w:val="00EA614C"/>
    <w:rsid w:val="00EA63C5"/>
    <w:rsid w:val="00EA6C1A"/>
    <w:rsid w:val="00EA6F76"/>
    <w:rsid w:val="00EB02F6"/>
    <w:rsid w:val="00EB1352"/>
    <w:rsid w:val="00EB17DF"/>
    <w:rsid w:val="00EB2532"/>
    <w:rsid w:val="00EB384A"/>
    <w:rsid w:val="00EB69B3"/>
    <w:rsid w:val="00EB753F"/>
    <w:rsid w:val="00EB7A8D"/>
    <w:rsid w:val="00EC08D9"/>
    <w:rsid w:val="00EC1618"/>
    <w:rsid w:val="00EC1D19"/>
    <w:rsid w:val="00EC448B"/>
    <w:rsid w:val="00EC45E2"/>
    <w:rsid w:val="00EC461C"/>
    <w:rsid w:val="00EC4FF2"/>
    <w:rsid w:val="00EC7677"/>
    <w:rsid w:val="00EC7FA2"/>
    <w:rsid w:val="00ED0BDA"/>
    <w:rsid w:val="00ED1B50"/>
    <w:rsid w:val="00ED2BEF"/>
    <w:rsid w:val="00ED464E"/>
    <w:rsid w:val="00ED46BB"/>
    <w:rsid w:val="00ED6827"/>
    <w:rsid w:val="00ED6A4D"/>
    <w:rsid w:val="00ED6D72"/>
    <w:rsid w:val="00EE21C0"/>
    <w:rsid w:val="00EE38AA"/>
    <w:rsid w:val="00EE55DC"/>
    <w:rsid w:val="00EE60BB"/>
    <w:rsid w:val="00EE64B4"/>
    <w:rsid w:val="00EE66F0"/>
    <w:rsid w:val="00EE7F4C"/>
    <w:rsid w:val="00EF008A"/>
    <w:rsid w:val="00EF1503"/>
    <w:rsid w:val="00EF2050"/>
    <w:rsid w:val="00EF2F51"/>
    <w:rsid w:val="00EF48E5"/>
    <w:rsid w:val="00EF4F32"/>
    <w:rsid w:val="00EF6A8F"/>
    <w:rsid w:val="00EF71F7"/>
    <w:rsid w:val="00F00C71"/>
    <w:rsid w:val="00F01B9D"/>
    <w:rsid w:val="00F046A4"/>
    <w:rsid w:val="00F0476E"/>
    <w:rsid w:val="00F0746B"/>
    <w:rsid w:val="00F07499"/>
    <w:rsid w:val="00F0778D"/>
    <w:rsid w:val="00F10F6E"/>
    <w:rsid w:val="00F121A7"/>
    <w:rsid w:val="00F16F92"/>
    <w:rsid w:val="00F170EB"/>
    <w:rsid w:val="00F2039D"/>
    <w:rsid w:val="00F20A14"/>
    <w:rsid w:val="00F2198B"/>
    <w:rsid w:val="00F25CF2"/>
    <w:rsid w:val="00F26A45"/>
    <w:rsid w:val="00F270E9"/>
    <w:rsid w:val="00F30868"/>
    <w:rsid w:val="00F30966"/>
    <w:rsid w:val="00F3218E"/>
    <w:rsid w:val="00F342A8"/>
    <w:rsid w:val="00F343AC"/>
    <w:rsid w:val="00F345DD"/>
    <w:rsid w:val="00F34686"/>
    <w:rsid w:val="00F352EC"/>
    <w:rsid w:val="00F40BDE"/>
    <w:rsid w:val="00F44483"/>
    <w:rsid w:val="00F462A1"/>
    <w:rsid w:val="00F468B9"/>
    <w:rsid w:val="00F46917"/>
    <w:rsid w:val="00F47651"/>
    <w:rsid w:val="00F47753"/>
    <w:rsid w:val="00F47A93"/>
    <w:rsid w:val="00F47C50"/>
    <w:rsid w:val="00F47D7A"/>
    <w:rsid w:val="00F51471"/>
    <w:rsid w:val="00F51699"/>
    <w:rsid w:val="00F53995"/>
    <w:rsid w:val="00F54EBA"/>
    <w:rsid w:val="00F557B3"/>
    <w:rsid w:val="00F55B58"/>
    <w:rsid w:val="00F56211"/>
    <w:rsid w:val="00F56FC1"/>
    <w:rsid w:val="00F6097F"/>
    <w:rsid w:val="00F609C3"/>
    <w:rsid w:val="00F62061"/>
    <w:rsid w:val="00F622DD"/>
    <w:rsid w:val="00F655D6"/>
    <w:rsid w:val="00F668A7"/>
    <w:rsid w:val="00F67BE6"/>
    <w:rsid w:val="00F712B9"/>
    <w:rsid w:val="00F72AB2"/>
    <w:rsid w:val="00F730AD"/>
    <w:rsid w:val="00F741B4"/>
    <w:rsid w:val="00F74562"/>
    <w:rsid w:val="00F74D88"/>
    <w:rsid w:val="00F75AB3"/>
    <w:rsid w:val="00F77427"/>
    <w:rsid w:val="00F77E0E"/>
    <w:rsid w:val="00F806C6"/>
    <w:rsid w:val="00F80D64"/>
    <w:rsid w:val="00F827DE"/>
    <w:rsid w:val="00F82C5D"/>
    <w:rsid w:val="00F83041"/>
    <w:rsid w:val="00F8367B"/>
    <w:rsid w:val="00F8372C"/>
    <w:rsid w:val="00F854C6"/>
    <w:rsid w:val="00F86053"/>
    <w:rsid w:val="00F86656"/>
    <w:rsid w:val="00F90A04"/>
    <w:rsid w:val="00F926B9"/>
    <w:rsid w:val="00F928AC"/>
    <w:rsid w:val="00F92B6A"/>
    <w:rsid w:val="00F93737"/>
    <w:rsid w:val="00F939F5"/>
    <w:rsid w:val="00F94DA7"/>
    <w:rsid w:val="00F97DAB"/>
    <w:rsid w:val="00FA0320"/>
    <w:rsid w:val="00FA331C"/>
    <w:rsid w:val="00FA4367"/>
    <w:rsid w:val="00FA4709"/>
    <w:rsid w:val="00FA5CD1"/>
    <w:rsid w:val="00FA5D09"/>
    <w:rsid w:val="00FA6A06"/>
    <w:rsid w:val="00FA6C07"/>
    <w:rsid w:val="00FA6DFF"/>
    <w:rsid w:val="00FB0553"/>
    <w:rsid w:val="00FB0597"/>
    <w:rsid w:val="00FB4305"/>
    <w:rsid w:val="00FB4A98"/>
    <w:rsid w:val="00FB6717"/>
    <w:rsid w:val="00FB6882"/>
    <w:rsid w:val="00FB74D4"/>
    <w:rsid w:val="00FC3FBB"/>
    <w:rsid w:val="00FC4254"/>
    <w:rsid w:val="00FC473F"/>
    <w:rsid w:val="00FC5C85"/>
    <w:rsid w:val="00FC5ED3"/>
    <w:rsid w:val="00FC6416"/>
    <w:rsid w:val="00FD1BE9"/>
    <w:rsid w:val="00FD2C87"/>
    <w:rsid w:val="00FD5719"/>
    <w:rsid w:val="00FD5850"/>
    <w:rsid w:val="00FD6602"/>
    <w:rsid w:val="00FD6989"/>
    <w:rsid w:val="00FD7D1B"/>
    <w:rsid w:val="00FE09F9"/>
    <w:rsid w:val="00FE140A"/>
    <w:rsid w:val="00FE1650"/>
    <w:rsid w:val="00FE1CDB"/>
    <w:rsid w:val="00FE2D87"/>
    <w:rsid w:val="00FE41EA"/>
    <w:rsid w:val="00FE471A"/>
    <w:rsid w:val="00FE5007"/>
    <w:rsid w:val="00FE508F"/>
    <w:rsid w:val="00FE5D9C"/>
    <w:rsid w:val="00FE6961"/>
    <w:rsid w:val="00FE7AB4"/>
    <w:rsid w:val="00FF0407"/>
    <w:rsid w:val="00FF047E"/>
    <w:rsid w:val="00FF0972"/>
    <w:rsid w:val="00FF21EA"/>
    <w:rsid w:val="00FF2912"/>
    <w:rsid w:val="00FF2956"/>
    <w:rsid w:val="00FF446E"/>
    <w:rsid w:val="00FF501D"/>
    <w:rsid w:val="00FF7B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E1364"/>
  <w15:docId w15:val="{B9834582-88FB-4177-898C-C31E26C6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A7C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A7C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D71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33498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2424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2A7C4E"/>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2A7C4E"/>
    <w:rPr>
      <w:rFonts w:asciiTheme="majorHAnsi" w:eastAsiaTheme="majorEastAsia" w:hAnsiTheme="majorHAnsi" w:cstheme="majorBidi"/>
      <w:color w:val="2E74B5" w:themeColor="accent1" w:themeShade="BF"/>
      <w:sz w:val="26"/>
      <w:szCs w:val="26"/>
    </w:rPr>
  </w:style>
  <w:style w:type="paragraph" w:styleId="TtuloTDC">
    <w:name w:val="TOC Heading"/>
    <w:basedOn w:val="Ttulo1"/>
    <w:next w:val="Normal"/>
    <w:uiPriority w:val="39"/>
    <w:unhideWhenUsed/>
    <w:qFormat/>
    <w:rsid w:val="002A7C4E"/>
    <w:pPr>
      <w:outlineLvl w:val="9"/>
    </w:pPr>
    <w:rPr>
      <w:lang w:eastAsia="es-CO"/>
    </w:rPr>
  </w:style>
  <w:style w:type="paragraph" w:styleId="TDC1">
    <w:name w:val="toc 1"/>
    <w:basedOn w:val="Normal"/>
    <w:next w:val="Normal"/>
    <w:autoRedefine/>
    <w:uiPriority w:val="39"/>
    <w:unhideWhenUsed/>
    <w:rsid w:val="002A7C4E"/>
    <w:pPr>
      <w:spacing w:after="100"/>
    </w:pPr>
  </w:style>
  <w:style w:type="paragraph" w:styleId="TDC2">
    <w:name w:val="toc 2"/>
    <w:basedOn w:val="Normal"/>
    <w:next w:val="Normal"/>
    <w:autoRedefine/>
    <w:uiPriority w:val="39"/>
    <w:unhideWhenUsed/>
    <w:rsid w:val="002A7C4E"/>
    <w:pPr>
      <w:spacing w:after="100"/>
      <w:ind w:left="220"/>
    </w:pPr>
  </w:style>
  <w:style w:type="character" w:styleId="Hipervnculo">
    <w:name w:val="Hyperlink"/>
    <w:basedOn w:val="Fuentedeprrafopredeter"/>
    <w:uiPriority w:val="99"/>
    <w:unhideWhenUsed/>
    <w:rsid w:val="002A7C4E"/>
    <w:rPr>
      <w:color w:val="0563C1" w:themeColor="hyperlink"/>
      <w:u w:val="single"/>
    </w:rPr>
  </w:style>
  <w:style w:type="paragraph" w:styleId="Textonotapie">
    <w:name w:val="footnote text"/>
    <w:aliases w:val="Footnote Text Char Char Char Char Char,Footnote Text Char Char Char Char,Footnote reference,FA Fu Car,FA Fu Car Car,FA Fu,Footnote Text Char Char Char,texto de nota al pie,Nota a pie/Bibliog,ft,Car1,Texto nota pie Car Car,Car1 Car2,FA,Ca"/>
    <w:basedOn w:val="Normal"/>
    <w:link w:val="TextonotapieCar"/>
    <w:uiPriority w:val="99"/>
    <w:unhideWhenUsed/>
    <w:qFormat/>
    <w:rsid w:val="005E5198"/>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 Car1,FA Fu Car Car Car,FA Fu Car1,Footnote Text Char Char Char Car,texto de nota al pie Car,Nota a pie/Bibliog Car"/>
    <w:basedOn w:val="Fuentedeprrafopredeter"/>
    <w:link w:val="Textonotapie"/>
    <w:uiPriority w:val="99"/>
    <w:qFormat/>
    <w:rsid w:val="005E5198"/>
    <w:rPr>
      <w:sz w:val="20"/>
      <w:szCs w:val="20"/>
    </w:rPr>
  </w:style>
  <w:style w:type="character" w:styleId="Refdenotaalpie">
    <w:name w:val="footnote reference"/>
    <w:aliases w:val="referencia nota al pie,Texto de nota al pie,Appel note de bas de page,Footnote symbol,Footnote,Footnotes refss,Footnote number,BVI fnr,f,Ref. de nota al pie.,4_G,16 Point,Superscript 6 Point,Texto nota al pie,Ref. de nota al pi,Ref"/>
    <w:basedOn w:val="Fuentedeprrafopredeter"/>
    <w:link w:val="Appelnotedebasde"/>
    <w:uiPriority w:val="99"/>
    <w:unhideWhenUsed/>
    <w:qFormat/>
    <w:rsid w:val="005E5198"/>
    <w:rPr>
      <w:vertAlign w:val="superscript"/>
    </w:rPr>
  </w:style>
  <w:style w:type="paragraph" w:customStyle="1" w:styleId="SingleTxtG">
    <w:name w:val="_ Single Txt_G"/>
    <w:basedOn w:val="Normal"/>
    <w:link w:val="SingleTxtGChar"/>
    <w:qFormat/>
    <w:rsid w:val="007A7445"/>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7A7445"/>
    <w:rPr>
      <w:rFonts w:ascii="Times New Roman" w:eastAsia="Times New Roman" w:hAnsi="Times New Roman" w:cs="Times New Roman"/>
      <w:sz w:val="20"/>
      <w:szCs w:val="20"/>
      <w:lang w:val="es-ES" w:eastAsia="es-ES"/>
    </w:rPr>
  </w:style>
  <w:style w:type="paragraph" w:customStyle="1" w:styleId="Appelnotedebasde">
    <w:name w:val="Appel note de bas de..."/>
    <w:basedOn w:val="Normal"/>
    <w:link w:val="Refdenotaalpie"/>
    <w:uiPriority w:val="99"/>
    <w:rsid w:val="00F827DE"/>
    <w:pPr>
      <w:spacing w:line="240" w:lineRule="exact"/>
    </w:pPr>
    <w:rPr>
      <w:vertAlign w:val="superscript"/>
    </w:rPr>
  </w:style>
  <w:style w:type="paragraph" w:styleId="Textonotaalfinal">
    <w:name w:val="endnote text"/>
    <w:basedOn w:val="Normal"/>
    <w:link w:val="TextonotaalfinalCar"/>
    <w:uiPriority w:val="99"/>
    <w:semiHidden/>
    <w:unhideWhenUsed/>
    <w:rsid w:val="007D33A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D33A0"/>
    <w:rPr>
      <w:sz w:val="20"/>
      <w:szCs w:val="20"/>
    </w:rPr>
  </w:style>
  <w:style w:type="character" w:styleId="Refdenotaalfinal">
    <w:name w:val="endnote reference"/>
    <w:basedOn w:val="Fuentedeprrafopredeter"/>
    <w:uiPriority w:val="99"/>
    <w:semiHidden/>
    <w:unhideWhenUsed/>
    <w:rsid w:val="007D33A0"/>
    <w:rPr>
      <w:vertAlign w:val="superscript"/>
    </w:rPr>
  </w:style>
  <w:style w:type="character" w:styleId="Textoennegrita">
    <w:name w:val="Strong"/>
    <w:basedOn w:val="Fuentedeprrafopredeter"/>
    <w:uiPriority w:val="22"/>
    <w:qFormat/>
    <w:rsid w:val="00F712B9"/>
    <w:rPr>
      <w:b/>
      <w:bCs/>
    </w:rPr>
  </w:style>
  <w:style w:type="paragraph" w:styleId="Textodeglobo">
    <w:name w:val="Balloon Text"/>
    <w:basedOn w:val="Normal"/>
    <w:link w:val="TextodegloboCar"/>
    <w:uiPriority w:val="99"/>
    <w:semiHidden/>
    <w:unhideWhenUsed/>
    <w:rsid w:val="00C07F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F72"/>
    <w:rPr>
      <w:rFonts w:ascii="Segoe UI" w:hAnsi="Segoe UI" w:cs="Segoe UI"/>
      <w:sz w:val="18"/>
      <w:szCs w:val="18"/>
    </w:rPr>
  </w:style>
  <w:style w:type="character" w:styleId="Hipervnculovisitado">
    <w:name w:val="FollowedHyperlink"/>
    <w:basedOn w:val="Fuentedeprrafopredeter"/>
    <w:uiPriority w:val="99"/>
    <w:semiHidden/>
    <w:unhideWhenUsed/>
    <w:rsid w:val="00C624A1"/>
    <w:rPr>
      <w:color w:val="954F72" w:themeColor="followedHyperlink"/>
      <w:u w:val="single"/>
    </w:rPr>
  </w:style>
  <w:style w:type="paragraph" w:styleId="Prrafodelista">
    <w:name w:val="List Paragraph"/>
    <w:basedOn w:val="Normal"/>
    <w:uiPriority w:val="34"/>
    <w:qFormat/>
    <w:rsid w:val="00C768C6"/>
    <w:pPr>
      <w:ind w:left="720"/>
      <w:contextualSpacing/>
    </w:pPr>
  </w:style>
  <w:style w:type="character" w:styleId="Refdecomentario">
    <w:name w:val="annotation reference"/>
    <w:basedOn w:val="Fuentedeprrafopredeter"/>
    <w:uiPriority w:val="99"/>
    <w:semiHidden/>
    <w:unhideWhenUsed/>
    <w:rsid w:val="00D30D06"/>
    <w:rPr>
      <w:sz w:val="16"/>
      <w:szCs w:val="16"/>
    </w:rPr>
  </w:style>
  <w:style w:type="paragraph" w:styleId="Textocomentario">
    <w:name w:val="annotation text"/>
    <w:basedOn w:val="Normal"/>
    <w:link w:val="TextocomentarioCar"/>
    <w:semiHidden/>
    <w:unhideWhenUsed/>
    <w:rsid w:val="00D30D06"/>
    <w:pPr>
      <w:spacing w:line="240" w:lineRule="auto"/>
    </w:pPr>
    <w:rPr>
      <w:sz w:val="20"/>
      <w:szCs w:val="20"/>
    </w:rPr>
  </w:style>
  <w:style w:type="character" w:customStyle="1" w:styleId="TextocomentarioCar">
    <w:name w:val="Texto comentario Car"/>
    <w:basedOn w:val="Fuentedeprrafopredeter"/>
    <w:link w:val="Textocomentario"/>
    <w:semiHidden/>
    <w:rsid w:val="00D30D06"/>
    <w:rPr>
      <w:sz w:val="20"/>
      <w:szCs w:val="20"/>
    </w:rPr>
  </w:style>
  <w:style w:type="paragraph" w:styleId="Asuntodelcomentario">
    <w:name w:val="annotation subject"/>
    <w:basedOn w:val="Textocomentario"/>
    <w:next w:val="Textocomentario"/>
    <w:link w:val="AsuntodelcomentarioCar"/>
    <w:uiPriority w:val="99"/>
    <w:semiHidden/>
    <w:unhideWhenUsed/>
    <w:rsid w:val="00D30D06"/>
    <w:rPr>
      <w:b/>
      <w:bCs/>
    </w:rPr>
  </w:style>
  <w:style w:type="character" w:customStyle="1" w:styleId="AsuntodelcomentarioCar">
    <w:name w:val="Asunto del comentario Car"/>
    <w:basedOn w:val="TextocomentarioCar"/>
    <w:link w:val="Asuntodelcomentario"/>
    <w:uiPriority w:val="99"/>
    <w:semiHidden/>
    <w:rsid w:val="00D30D06"/>
    <w:rPr>
      <w:b/>
      <w:bCs/>
      <w:sz w:val="20"/>
      <w:szCs w:val="20"/>
    </w:rPr>
  </w:style>
  <w:style w:type="paragraph" w:styleId="Revisin">
    <w:name w:val="Revision"/>
    <w:hidden/>
    <w:uiPriority w:val="99"/>
    <w:semiHidden/>
    <w:rsid w:val="00D30D06"/>
    <w:pPr>
      <w:spacing w:after="0" w:line="240" w:lineRule="auto"/>
    </w:pPr>
  </w:style>
  <w:style w:type="paragraph" w:styleId="Encabezado">
    <w:name w:val="header"/>
    <w:basedOn w:val="Normal"/>
    <w:link w:val="EncabezadoCar"/>
    <w:uiPriority w:val="99"/>
    <w:unhideWhenUsed/>
    <w:rsid w:val="00F8665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6656"/>
  </w:style>
  <w:style w:type="paragraph" w:styleId="Piedepgina">
    <w:name w:val="footer"/>
    <w:basedOn w:val="Normal"/>
    <w:link w:val="PiedepginaCar"/>
    <w:uiPriority w:val="99"/>
    <w:unhideWhenUsed/>
    <w:rsid w:val="00F866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6656"/>
  </w:style>
  <w:style w:type="character" w:customStyle="1" w:styleId="Ttulo3Car">
    <w:name w:val="Título 3 Car"/>
    <w:basedOn w:val="Fuentedeprrafopredeter"/>
    <w:link w:val="Ttulo3"/>
    <w:uiPriority w:val="9"/>
    <w:semiHidden/>
    <w:rsid w:val="002D71B3"/>
    <w:rPr>
      <w:rFonts w:asciiTheme="majorHAnsi" w:eastAsiaTheme="majorEastAsia" w:hAnsiTheme="majorHAnsi" w:cstheme="majorBidi"/>
      <w:color w:val="1F4D78" w:themeColor="accent1" w:themeShade="7F"/>
      <w:sz w:val="24"/>
      <w:szCs w:val="24"/>
    </w:rPr>
  </w:style>
  <w:style w:type="paragraph" w:styleId="TDC3">
    <w:name w:val="toc 3"/>
    <w:basedOn w:val="Normal"/>
    <w:next w:val="Normal"/>
    <w:autoRedefine/>
    <w:uiPriority w:val="39"/>
    <w:unhideWhenUsed/>
    <w:rsid w:val="003152F5"/>
    <w:pPr>
      <w:spacing w:after="100"/>
      <w:ind w:left="440"/>
    </w:pPr>
  </w:style>
  <w:style w:type="character" w:customStyle="1" w:styleId="Ttulo5Car">
    <w:name w:val="Título 5 Car"/>
    <w:basedOn w:val="Fuentedeprrafopredeter"/>
    <w:link w:val="Ttulo5"/>
    <w:uiPriority w:val="9"/>
    <w:semiHidden/>
    <w:rsid w:val="0033498F"/>
    <w:rPr>
      <w:rFonts w:asciiTheme="majorHAnsi" w:eastAsiaTheme="majorEastAsia" w:hAnsiTheme="majorHAnsi" w:cstheme="majorBidi"/>
      <w:color w:val="2E74B5" w:themeColor="accent1" w:themeShade="BF"/>
    </w:rPr>
  </w:style>
  <w:style w:type="character" w:styleId="nfasis">
    <w:name w:val="Emphasis"/>
    <w:basedOn w:val="Fuentedeprrafopredeter"/>
    <w:uiPriority w:val="20"/>
    <w:qFormat/>
    <w:rsid w:val="00F462A1"/>
    <w:rPr>
      <w:i/>
      <w:iCs/>
    </w:rPr>
  </w:style>
  <w:style w:type="character" w:customStyle="1" w:styleId="Mencinsinresolver1">
    <w:name w:val="Mención sin resolver1"/>
    <w:basedOn w:val="Fuentedeprrafopredeter"/>
    <w:uiPriority w:val="99"/>
    <w:semiHidden/>
    <w:unhideWhenUsed/>
    <w:rsid w:val="00D8058C"/>
    <w:rPr>
      <w:color w:val="808080"/>
      <w:shd w:val="clear" w:color="auto" w:fill="E6E6E6"/>
    </w:rPr>
  </w:style>
  <w:style w:type="character" w:styleId="Mencinsinresolver">
    <w:name w:val="Unresolved Mention"/>
    <w:basedOn w:val="Fuentedeprrafopredeter"/>
    <w:uiPriority w:val="99"/>
    <w:semiHidden/>
    <w:unhideWhenUsed/>
    <w:rsid w:val="00C90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03784">
      <w:bodyDiv w:val="1"/>
      <w:marLeft w:val="0"/>
      <w:marRight w:val="0"/>
      <w:marTop w:val="0"/>
      <w:marBottom w:val="0"/>
      <w:divBdr>
        <w:top w:val="none" w:sz="0" w:space="0" w:color="auto"/>
        <w:left w:val="none" w:sz="0" w:space="0" w:color="auto"/>
        <w:bottom w:val="none" w:sz="0" w:space="0" w:color="auto"/>
        <w:right w:val="none" w:sz="0" w:space="0" w:color="auto"/>
      </w:divBdr>
    </w:div>
    <w:div w:id="42563643">
      <w:bodyDiv w:val="1"/>
      <w:marLeft w:val="0"/>
      <w:marRight w:val="0"/>
      <w:marTop w:val="0"/>
      <w:marBottom w:val="0"/>
      <w:divBdr>
        <w:top w:val="none" w:sz="0" w:space="0" w:color="auto"/>
        <w:left w:val="none" w:sz="0" w:space="0" w:color="auto"/>
        <w:bottom w:val="none" w:sz="0" w:space="0" w:color="auto"/>
        <w:right w:val="none" w:sz="0" w:space="0" w:color="auto"/>
      </w:divBdr>
    </w:div>
    <w:div w:id="69430316">
      <w:bodyDiv w:val="1"/>
      <w:marLeft w:val="0"/>
      <w:marRight w:val="0"/>
      <w:marTop w:val="0"/>
      <w:marBottom w:val="0"/>
      <w:divBdr>
        <w:top w:val="none" w:sz="0" w:space="0" w:color="auto"/>
        <w:left w:val="none" w:sz="0" w:space="0" w:color="auto"/>
        <w:bottom w:val="none" w:sz="0" w:space="0" w:color="auto"/>
        <w:right w:val="none" w:sz="0" w:space="0" w:color="auto"/>
      </w:divBdr>
    </w:div>
    <w:div w:id="88241121">
      <w:bodyDiv w:val="1"/>
      <w:marLeft w:val="0"/>
      <w:marRight w:val="0"/>
      <w:marTop w:val="0"/>
      <w:marBottom w:val="0"/>
      <w:divBdr>
        <w:top w:val="none" w:sz="0" w:space="0" w:color="auto"/>
        <w:left w:val="none" w:sz="0" w:space="0" w:color="auto"/>
        <w:bottom w:val="none" w:sz="0" w:space="0" w:color="auto"/>
        <w:right w:val="none" w:sz="0" w:space="0" w:color="auto"/>
      </w:divBdr>
    </w:div>
    <w:div w:id="124396236">
      <w:bodyDiv w:val="1"/>
      <w:marLeft w:val="0"/>
      <w:marRight w:val="0"/>
      <w:marTop w:val="0"/>
      <w:marBottom w:val="0"/>
      <w:divBdr>
        <w:top w:val="none" w:sz="0" w:space="0" w:color="auto"/>
        <w:left w:val="none" w:sz="0" w:space="0" w:color="auto"/>
        <w:bottom w:val="none" w:sz="0" w:space="0" w:color="auto"/>
        <w:right w:val="none" w:sz="0" w:space="0" w:color="auto"/>
      </w:divBdr>
    </w:div>
    <w:div w:id="126243486">
      <w:bodyDiv w:val="1"/>
      <w:marLeft w:val="0"/>
      <w:marRight w:val="0"/>
      <w:marTop w:val="0"/>
      <w:marBottom w:val="0"/>
      <w:divBdr>
        <w:top w:val="none" w:sz="0" w:space="0" w:color="auto"/>
        <w:left w:val="none" w:sz="0" w:space="0" w:color="auto"/>
        <w:bottom w:val="none" w:sz="0" w:space="0" w:color="auto"/>
        <w:right w:val="none" w:sz="0" w:space="0" w:color="auto"/>
      </w:divBdr>
    </w:div>
    <w:div w:id="154416188">
      <w:bodyDiv w:val="1"/>
      <w:marLeft w:val="0"/>
      <w:marRight w:val="0"/>
      <w:marTop w:val="0"/>
      <w:marBottom w:val="0"/>
      <w:divBdr>
        <w:top w:val="none" w:sz="0" w:space="0" w:color="auto"/>
        <w:left w:val="none" w:sz="0" w:space="0" w:color="auto"/>
        <w:bottom w:val="none" w:sz="0" w:space="0" w:color="auto"/>
        <w:right w:val="none" w:sz="0" w:space="0" w:color="auto"/>
      </w:divBdr>
    </w:div>
    <w:div w:id="183053745">
      <w:bodyDiv w:val="1"/>
      <w:marLeft w:val="0"/>
      <w:marRight w:val="0"/>
      <w:marTop w:val="0"/>
      <w:marBottom w:val="0"/>
      <w:divBdr>
        <w:top w:val="none" w:sz="0" w:space="0" w:color="auto"/>
        <w:left w:val="none" w:sz="0" w:space="0" w:color="auto"/>
        <w:bottom w:val="none" w:sz="0" w:space="0" w:color="auto"/>
        <w:right w:val="none" w:sz="0" w:space="0" w:color="auto"/>
      </w:divBdr>
    </w:div>
    <w:div w:id="273754768">
      <w:bodyDiv w:val="1"/>
      <w:marLeft w:val="0"/>
      <w:marRight w:val="0"/>
      <w:marTop w:val="0"/>
      <w:marBottom w:val="0"/>
      <w:divBdr>
        <w:top w:val="none" w:sz="0" w:space="0" w:color="auto"/>
        <w:left w:val="none" w:sz="0" w:space="0" w:color="auto"/>
        <w:bottom w:val="none" w:sz="0" w:space="0" w:color="auto"/>
        <w:right w:val="none" w:sz="0" w:space="0" w:color="auto"/>
      </w:divBdr>
      <w:divsChild>
        <w:div w:id="1352688197">
          <w:marLeft w:val="0"/>
          <w:marRight w:val="0"/>
          <w:marTop w:val="0"/>
          <w:marBottom w:val="0"/>
          <w:divBdr>
            <w:top w:val="none" w:sz="0" w:space="0" w:color="auto"/>
            <w:left w:val="none" w:sz="0" w:space="0" w:color="auto"/>
            <w:bottom w:val="none" w:sz="0" w:space="0" w:color="auto"/>
            <w:right w:val="none" w:sz="0" w:space="0" w:color="auto"/>
          </w:divBdr>
          <w:divsChild>
            <w:div w:id="1543516599">
              <w:marLeft w:val="0"/>
              <w:marRight w:val="0"/>
              <w:marTop w:val="0"/>
              <w:marBottom w:val="0"/>
              <w:divBdr>
                <w:top w:val="none" w:sz="0" w:space="0" w:color="auto"/>
                <w:left w:val="none" w:sz="0" w:space="0" w:color="auto"/>
                <w:bottom w:val="none" w:sz="0" w:space="0" w:color="auto"/>
                <w:right w:val="none" w:sz="0" w:space="0" w:color="auto"/>
              </w:divBdr>
            </w:div>
          </w:divsChild>
        </w:div>
        <w:div w:id="1832788319">
          <w:marLeft w:val="-900"/>
          <w:marRight w:val="0"/>
          <w:marTop w:val="0"/>
          <w:marBottom w:val="0"/>
          <w:divBdr>
            <w:top w:val="none" w:sz="0" w:space="0" w:color="auto"/>
            <w:left w:val="none" w:sz="0" w:space="0" w:color="auto"/>
            <w:bottom w:val="none" w:sz="0" w:space="0" w:color="auto"/>
            <w:right w:val="none" w:sz="0" w:space="0" w:color="auto"/>
          </w:divBdr>
        </w:div>
      </w:divsChild>
    </w:div>
    <w:div w:id="280650580">
      <w:bodyDiv w:val="1"/>
      <w:marLeft w:val="0"/>
      <w:marRight w:val="0"/>
      <w:marTop w:val="0"/>
      <w:marBottom w:val="0"/>
      <w:divBdr>
        <w:top w:val="none" w:sz="0" w:space="0" w:color="auto"/>
        <w:left w:val="none" w:sz="0" w:space="0" w:color="auto"/>
        <w:bottom w:val="none" w:sz="0" w:space="0" w:color="auto"/>
        <w:right w:val="none" w:sz="0" w:space="0" w:color="auto"/>
      </w:divBdr>
      <w:divsChild>
        <w:div w:id="223882123">
          <w:marLeft w:val="75"/>
          <w:marRight w:val="75"/>
          <w:marTop w:val="0"/>
          <w:marBottom w:val="150"/>
          <w:divBdr>
            <w:top w:val="none" w:sz="0" w:space="0" w:color="auto"/>
            <w:left w:val="none" w:sz="0" w:space="0" w:color="auto"/>
            <w:bottom w:val="none" w:sz="0" w:space="0" w:color="auto"/>
            <w:right w:val="none" w:sz="0" w:space="0" w:color="auto"/>
          </w:divBdr>
          <w:divsChild>
            <w:div w:id="47776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544315">
      <w:bodyDiv w:val="1"/>
      <w:marLeft w:val="0"/>
      <w:marRight w:val="0"/>
      <w:marTop w:val="0"/>
      <w:marBottom w:val="0"/>
      <w:divBdr>
        <w:top w:val="none" w:sz="0" w:space="0" w:color="auto"/>
        <w:left w:val="none" w:sz="0" w:space="0" w:color="auto"/>
        <w:bottom w:val="none" w:sz="0" w:space="0" w:color="auto"/>
        <w:right w:val="none" w:sz="0" w:space="0" w:color="auto"/>
      </w:divBdr>
    </w:div>
    <w:div w:id="305479335">
      <w:bodyDiv w:val="1"/>
      <w:marLeft w:val="0"/>
      <w:marRight w:val="0"/>
      <w:marTop w:val="0"/>
      <w:marBottom w:val="0"/>
      <w:divBdr>
        <w:top w:val="none" w:sz="0" w:space="0" w:color="auto"/>
        <w:left w:val="none" w:sz="0" w:space="0" w:color="auto"/>
        <w:bottom w:val="none" w:sz="0" w:space="0" w:color="auto"/>
        <w:right w:val="none" w:sz="0" w:space="0" w:color="auto"/>
      </w:divBdr>
    </w:div>
    <w:div w:id="337851859">
      <w:bodyDiv w:val="1"/>
      <w:marLeft w:val="0"/>
      <w:marRight w:val="0"/>
      <w:marTop w:val="0"/>
      <w:marBottom w:val="0"/>
      <w:divBdr>
        <w:top w:val="none" w:sz="0" w:space="0" w:color="auto"/>
        <w:left w:val="none" w:sz="0" w:space="0" w:color="auto"/>
        <w:bottom w:val="none" w:sz="0" w:space="0" w:color="auto"/>
        <w:right w:val="none" w:sz="0" w:space="0" w:color="auto"/>
      </w:divBdr>
    </w:div>
    <w:div w:id="361135312">
      <w:bodyDiv w:val="1"/>
      <w:marLeft w:val="0"/>
      <w:marRight w:val="0"/>
      <w:marTop w:val="0"/>
      <w:marBottom w:val="0"/>
      <w:divBdr>
        <w:top w:val="none" w:sz="0" w:space="0" w:color="auto"/>
        <w:left w:val="none" w:sz="0" w:space="0" w:color="auto"/>
        <w:bottom w:val="none" w:sz="0" w:space="0" w:color="auto"/>
        <w:right w:val="none" w:sz="0" w:space="0" w:color="auto"/>
      </w:divBdr>
    </w:div>
    <w:div w:id="373581519">
      <w:bodyDiv w:val="1"/>
      <w:marLeft w:val="0"/>
      <w:marRight w:val="0"/>
      <w:marTop w:val="0"/>
      <w:marBottom w:val="0"/>
      <w:divBdr>
        <w:top w:val="none" w:sz="0" w:space="0" w:color="auto"/>
        <w:left w:val="none" w:sz="0" w:space="0" w:color="auto"/>
        <w:bottom w:val="none" w:sz="0" w:space="0" w:color="auto"/>
        <w:right w:val="none" w:sz="0" w:space="0" w:color="auto"/>
      </w:divBdr>
    </w:div>
    <w:div w:id="404881492">
      <w:bodyDiv w:val="1"/>
      <w:marLeft w:val="0"/>
      <w:marRight w:val="0"/>
      <w:marTop w:val="0"/>
      <w:marBottom w:val="0"/>
      <w:divBdr>
        <w:top w:val="none" w:sz="0" w:space="0" w:color="auto"/>
        <w:left w:val="none" w:sz="0" w:space="0" w:color="auto"/>
        <w:bottom w:val="none" w:sz="0" w:space="0" w:color="auto"/>
        <w:right w:val="none" w:sz="0" w:space="0" w:color="auto"/>
      </w:divBdr>
    </w:div>
    <w:div w:id="440271970">
      <w:bodyDiv w:val="1"/>
      <w:marLeft w:val="0"/>
      <w:marRight w:val="0"/>
      <w:marTop w:val="0"/>
      <w:marBottom w:val="0"/>
      <w:divBdr>
        <w:top w:val="none" w:sz="0" w:space="0" w:color="auto"/>
        <w:left w:val="none" w:sz="0" w:space="0" w:color="auto"/>
        <w:bottom w:val="none" w:sz="0" w:space="0" w:color="auto"/>
        <w:right w:val="none" w:sz="0" w:space="0" w:color="auto"/>
      </w:divBdr>
    </w:div>
    <w:div w:id="457799065">
      <w:bodyDiv w:val="1"/>
      <w:marLeft w:val="0"/>
      <w:marRight w:val="0"/>
      <w:marTop w:val="0"/>
      <w:marBottom w:val="0"/>
      <w:divBdr>
        <w:top w:val="none" w:sz="0" w:space="0" w:color="auto"/>
        <w:left w:val="none" w:sz="0" w:space="0" w:color="auto"/>
        <w:bottom w:val="none" w:sz="0" w:space="0" w:color="auto"/>
        <w:right w:val="none" w:sz="0" w:space="0" w:color="auto"/>
      </w:divBdr>
    </w:div>
    <w:div w:id="468980100">
      <w:bodyDiv w:val="1"/>
      <w:marLeft w:val="0"/>
      <w:marRight w:val="0"/>
      <w:marTop w:val="0"/>
      <w:marBottom w:val="0"/>
      <w:divBdr>
        <w:top w:val="none" w:sz="0" w:space="0" w:color="auto"/>
        <w:left w:val="none" w:sz="0" w:space="0" w:color="auto"/>
        <w:bottom w:val="none" w:sz="0" w:space="0" w:color="auto"/>
        <w:right w:val="none" w:sz="0" w:space="0" w:color="auto"/>
      </w:divBdr>
    </w:div>
    <w:div w:id="508984631">
      <w:bodyDiv w:val="1"/>
      <w:marLeft w:val="0"/>
      <w:marRight w:val="0"/>
      <w:marTop w:val="0"/>
      <w:marBottom w:val="0"/>
      <w:divBdr>
        <w:top w:val="none" w:sz="0" w:space="0" w:color="auto"/>
        <w:left w:val="none" w:sz="0" w:space="0" w:color="auto"/>
        <w:bottom w:val="none" w:sz="0" w:space="0" w:color="auto"/>
        <w:right w:val="none" w:sz="0" w:space="0" w:color="auto"/>
      </w:divBdr>
    </w:div>
    <w:div w:id="516118314">
      <w:bodyDiv w:val="1"/>
      <w:marLeft w:val="0"/>
      <w:marRight w:val="0"/>
      <w:marTop w:val="0"/>
      <w:marBottom w:val="0"/>
      <w:divBdr>
        <w:top w:val="none" w:sz="0" w:space="0" w:color="auto"/>
        <w:left w:val="none" w:sz="0" w:space="0" w:color="auto"/>
        <w:bottom w:val="none" w:sz="0" w:space="0" w:color="auto"/>
        <w:right w:val="none" w:sz="0" w:space="0" w:color="auto"/>
      </w:divBdr>
    </w:div>
    <w:div w:id="557979084">
      <w:bodyDiv w:val="1"/>
      <w:marLeft w:val="0"/>
      <w:marRight w:val="0"/>
      <w:marTop w:val="0"/>
      <w:marBottom w:val="0"/>
      <w:divBdr>
        <w:top w:val="none" w:sz="0" w:space="0" w:color="auto"/>
        <w:left w:val="none" w:sz="0" w:space="0" w:color="auto"/>
        <w:bottom w:val="none" w:sz="0" w:space="0" w:color="auto"/>
        <w:right w:val="none" w:sz="0" w:space="0" w:color="auto"/>
      </w:divBdr>
    </w:div>
    <w:div w:id="565333826">
      <w:bodyDiv w:val="1"/>
      <w:marLeft w:val="0"/>
      <w:marRight w:val="0"/>
      <w:marTop w:val="0"/>
      <w:marBottom w:val="0"/>
      <w:divBdr>
        <w:top w:val="none" w:sz="0" w:space="0" w:color="auto"/>
        <w:left w:val="none" w:sz="0" w:space="0" w:color="auto"/>
        <w:bottom w:val="none" w:sz="0" w:space="0" w:color="auto"/>
        <w:right w:val="none" w:sz="0" w:space="0" w:color="auto"/>
      </w:divBdr>
    </w:div>
    <w:div w:id="567958887">
      <w:bodyDiv w:val="1"/>
      <w:marLeft w:val="0"/>
      <w:marRight w:val="0"/>
      <w:marTop w:val="0"/>
      <w:marBottom w:val="0"/>
      <w:divBdr>
        <w:top w:val="none" w:sz="0" w:space="0" w:color="auto"/>
        <w:left w:val="none" w:sz="0" w:space="0" w:color="auto"/>
        <w:bottom w:val="none" w:sz="0" w:space="0" w:color="auto"/>
        <w:right w:val="none" w:sz="0" w:space="0" w:color="auto"/>
      </w:divBdr>
    </w:div>
    <w:div w:id="615138223">
      <w:bodyDiv w:val="1"/>
      <w:marLeft w:val="0"/>
      <w:marRight w:val="0"/>
      <w:marTop w:val="0"/>
      <w:marBottom w:val="0"/>
      <w:divBdr>
        <w:top w:val="none" w:sz="0" w:space="0" w:color="auto"/>
        <w:left w:val="none" w:sz="0" w:space="0" w:color="auto"/>
        <w:bottom w:val="none" w:sz="0" w:space="0" w:color="auto"/>
        <w:right w:val="none" w:sz="0" w:space="0" w:color="auto"/>
      </w:divBdr>
    </w:div>
    <w:div w:id="668027443">
      <w:bodyDiv w:val="1"/>
      <w:marLeft w:val="0"/>
      <w:marRight w:val="0"/>
      <w:marTop w:val="0"/>
      <w:marBottom w:val="0"/>
      <w:divBdr>
        <w:top w:val="none" w:sz="0" w:space="0" w:color="auto"/>
        <w:left w:val="none" w:sz="0" w:space="0" w:color="auto"/>
        <w:bottom w:val="none" w:sz="0" w:space="0" w:color="auto"/>
        <w:right w:val="none" w:sz="0" w:space="0" w:color="auto"/>
      </w:divBdr>
    </w:div>
    <w:div w:id="684595305">
      <w:bodyDiv w:val="1"/>
      <w:marLeft w:val="0"/>
      <w:marRight w:val="0"/>
      <w:marTop w:val="0"/>
      <w:marBottom w:val="0"/>
      <w:divBdr>
        <w:top w:val="none" w:sz="0" w:space="0" w:color="auto"/>
        <w:left w:val="none" w:sz="0" w:space="0" w:color="auto"/>
        <w:bottom w:val="none" w:sz="0" w:space="0" w:color="auto"/>
        <w:right w:val="none" w:sz="0" w:space="0" w:color="auto"/>
      </w:divBdr>
    </w:div>
    <w:div w:id="721295914">
      <w:bodyDiv w:val="1"/>
      <w:marLeft w:val="0"/>
      <w:marRight w:val="0"/>
      <w:marTop w:val="0"/>
      <w:marBottom w:val="0"/>
      <w:divBdr>
        <w:top w:val="none" w:sz="0" w:space="0" w:color="auto"/>
        <w:left w:val="none" w:sz="0" w:space="0" w:color="auto"/>
        <w:bottom w:val="none" w:sz="0" w:space="0" w:color="auto"/>
        <w:right w:val="none" w:sz="0" w:space="0" w:color="auto"/>
      </w:divBdr>
    </w:div>
    <w:div w:id="728304217">
      <w:bodyDiv w:val="1"/>
      <w:marLeft w:val="0"/>
      <w:marRight w:val="0"/>
      <w:marTop w:val="0"/>
      <w:marBottom w:val="0"/>
      <w:divBdr>
        <w:top w:val="none" w:sz="0" w:space="0" w:color="auto"/>
        <w:left w:val="none" w:sz="0" w:space="0" w:color="auto"/>
        <w:bottom w:val="none" w:sz="0" w:space="0" w:color="auto"/>
        <w:right w:val="none" w:sz="0" w:space="0" w:color="auto"/>
      </w:divBdr>
    </w:div>
    <w:div w:id="751589903">
      <w:bodyDiv w:val="1"/>
      <w:marLeft w:val="0"/>
      <w:marRight w:val="0"/>
      <w:marTop w:val="0"/>
      <w:marBottom w:val="0"/>
      <w:divBdr>
        <w:top w:val="none" w:sz="0" w:space="0" w:color="auto"/>
        <w:left w:val="none" w:sz="0" w:space="0" w:color="auto"/>
        <w:bottom w:val="none" w:sz="0" w:space="0" w:color="auto"/>
        <w:right w:val="none" w:sz="0" w:space="0" w:color="auto"/>
      </w:divBdr>
    </w:div>
    <w:div w:id="835145084">
      <w:bodyDiv w:val="1"/>
      <w:marLeft w:val="0"/>
      <w:marRight w:val="0"/>
      <w:marTop w:val="0"/>
      <w:marBottom w:val="0"/>
      <w:divBdr>
        <w:top w:val="none" w:sz="0" w:space="0" w:color="auto"/>
        <w:left w:val="none" w:sz="0" w:space="0" w:color="auto"/>
        <w:bottom w:val="none" w:sz="0" w:space="0" w:color="auto"/>
        <w:right w:val="none" w:sz="0" w:space="0" w:color="auto"/>
      </w:divBdr>
    </w:div>
    <w:div w:id="861361649">
      <w:bodyDiv w:val="1"/>
      <w:marLeft w:val="0"/>
      <w:marRight w:val="0"/>
      <w:marTop w:val="0"/>
      <w:marBottom w:val="0"/>
      <w:divBdr>
        <w:top w:val="none" w:sz="0" w:space="0" w:color="auto"/>
        <w:left w:val="none" w:sz="0" w:space="0" w:color="auto"/>
        <w:bottom w:val="none" w:sz="0" w:space="0" w:color="auto"/>
        <w:right w:val="none" w:sz="0" w:space="0" w:color="auto"/>
      </w:divBdr>
    </w:div>
    <w:div w:id="889151831">
      <w:bodyDiv w:val="1"/>
      <w:marLeft w:val="0"/>
      <w:marRight w:val="0"/>
      <w:marTop w:val="0"/>
      <w:marBottom w:val="0"/>
      <w:divBdr>
        <w:top w:val="none" w:sz="0" w:space="0" w:color="auto"/>
        <w:left w:val="none" w:sz="0" w:space="0" w:color="auto"/>
        <w:bottom w:val="none" w:sz="0" w:space="0" w:color="auto"/>
        <w:right w:val="none" w:sz="0" w:space="0" w:color="auto"/>
      </w:divBdr>
    </w:div>
    <w:div w:id="932204239">
      <w:bodyDiv w:val="1"/>
      <w:marLeft w:val="0"/>
      <w:marRight w:val="0"/>
      <w:marTop w:val="0"/>
      <w:marBottom w:val="0"/>
      <w:divBdr>
        <w:top w:val="none" w:sz="0" w:space="0" w:color="auto"/>
        <w:left w:val="none" w:sz="0" w:space="0" w:color="auto"/>
        <w:bottom w:val="none" w:sz="0" w:space="0" w:color="auto"/>
        <w:right w:val="none" w:sz="0" w:space="0" w:color="auto"/>
      </w:divBdr>
    </w:div>
    <w:div w:id="949239928">
      <w:bodyDiv w:val="1"/>
      <w:marLeft w:val="0"/>
      <w:marRight w:val="0"/>
      <w:marTop w:val="0"/>
      <w:marBottom w:val="0"/>
      <w:divBdr>
        <w:top w:val="none" w:sz="0" w:space="0" w:color="auto"/>
        <w:left w:val="none" w:sz="0" w:space="0" w:color="auto"/>
        <w:bottom w:val="none" w:sz="0" w:space="0" w:color="auto"/>
        <w:right w:val="none" w:sz="0" w:space="0" w:color="auto"/>
      </w:divBdr>
    </w:div>
    <w:div w:id="1042754057">
      <w:bodyDiv w:val="1"/>
      <w:marLeft w:val="0"/>
      <w:marRight w:val="0"/>
      <w:marTop w:val="0"/>
      <w:marBottom w:val="0"/>
      <w:divBdr>
        <w:top w:val="none" w:sz="0" w:space="0" w:color="auto"/>
        <w:left w:val="none" w:sz="0" w:space="0" w:color="auto"/>
        <w:bottom w:val="none" w:sz="0" w:space="0" w:color="auto"/>
        <w:right w:val="none" w:sz="0" w:space="0" w:color="auto"/>
      </w:divBdr>
    </w:div>
    <w:div w:id="1125079787">
      <w:bodyDiv w:val="1"/>
      <w:marLeft w:val="0"/>
      <w:marRight w:val="0"/>
      <w:marTop w:val="0"/>
      <w:marBottom w:val="0"/>
      <w:divBdr>
        <w:top w:val="none" w:sz="0" w:space="0" w:color="auto"/>
        <w:left w:val="none" w:sz="0" w:space="0" w:color="auto"/>
        <w:bottom w:val="none" w:sz="0" w:space="0" w:color="auto"/>
        <w:right w:val="none" w:sz="0" w:space="0" w:color="auto"/>
      </w:divBdr>
    </w:div>
    <w:div w:id="1145049707">
      <w:bodyDiv w:val="1"/>
      <w:marLeft w:val="0"/>
      <w:marRight w:val="0"/>
      <w:marTop w:val="0"/>
      <w:marBottom w:val="0"/>
      <w:divBdr>
        <w:top w:val="none" w:sz="0" w:space="0" w:color="auto"/>
        <w:left w:val="none" w:sz="0" w:space="0" w:color="auto"/>
        <w:bottom w:val="none" w:sz="0" w:space="0" w:color="auto"/>
        <w:right w:val="none" w:sz="0" w:space="0" w:color="auto"/>
      </w:divBdr>
    </w:div>
    <w:div w:id="1205749792">
      <w:bodyDiv w:val="1"/>
      <w:marLeft w:val="0"/>
      <w:marRight w:val="0"/>
      <w:marTop w:val="0"/>
      <w:marBottom w:val="0"/>
      <w:divBdr>
        <w:top w:val="none" w:sz="0" w:space="0" w:color="auto"/>
        <w:left w:val="none" w:sz="0" w:space="0" w:color="auto"/>
        <w:bottom w:val="none" w:sz="0" w:space="0" w:color="auto"/>
        <w:right w:val="none" w:sz="0" w:space="0" w:color="auto"/>
      </w:divBdr>
    </w:div>
    <w:div w:id="1216354876">
      <w:bodyDiv w:val="1"/>
      <w:marLeft w:val="0"/>
      <w:marRight w:val="0"/>
      <w:marTop w:val="0"/>
      <w:marBottom w:val="0"/>
      <w:divBdr>
        <w:top w:val="none" w:sz="0" w:space="0" w:color="auto"/>
        <w:left w:val="none" w:sz="0" w:space="0" w:color="auto"/>
        <w:bottom w:val="none" w:sz="0" w:space="0" w:color="auto"/>
        <w:right w:val="none" w:sz="0" w:space="0" w:color="auto"/>
      </w:divBdr>
    </w:div>
    <w:div w:id="1231232166">
      <w:bodyDiv w:val="1"/>
      <w:marLeft w:val="0"/>
      <w:marRight w:val="0"/>
      <w:marTop w:val="0"/>
      <w:marBottom w:val="0"/>
      <w:divBdr>
        <w:top w:val="none" w:sz="0" w:space="0" w:color="auto"/>
        <w:left w:val="none" w:sz="0" w:space="0" w:color="auto"/>
        <w:bottom w:val="none" w:sz="0" w:space="0" w:color="auto"/>
        <w:right w:val="none" w:sz="0" w:space="0" w:color="auto"/>
      </w:divBdr>
    </w:div>
    <w:div w:id="1240678678">
      <w:bodyDiv w:val="1"/>
      <w:marLeft w:val="0"/>
      <w:marRight w:val="0"/>
      <w:marTop w:val="0"/>
      <w:marBottom w:val="0"/>
      <w:divBdr>
        <w:top w:val="none" w:sz="0" w:space="0" w:color="auto"/>
        <w:left w:val="none" w:sz="0" w:space="0" w:color="auto"/>
        <w:bottom w:val="none" w:sz="0" w:space="0" w:color="auto"/>
        <w:right w:val="none" w:sz="0" w:space="0" w:color="auto"/>
      </w:divBdr>
    </w:div>
    <w:div w:id="1295023687">
      <w:bodyDiv w:val="1"/>
      <w:marLeft w:val="0"/>
      <w:marRight w:val="0"/>
      <w:marTop w:val="0"/>
      <w:marBottom w:val="0"/>
      <w:divBdr>
        <w:top w:val="none" w:sz="0" w:space="0" w:color="auto"/>
        <w:left w:val="none" w:sz="0" w:space="0" w:color="auto"/>
        <w:bottom w:val="none" w:sz="0" w:space="0" w:color="auto"/>
        <w:right w:val="none" w:sz="0" w:space="0" w:color="auto"/>
      </w:divBdr>
    </w:div>
    <w:div w:id="1398358898">
      <w:bodyDiv w:val="1"/>
      <w:marLeft w:val="0"/>
      <w:marRight w:val="0"/>
      <w:marTop w:val="0"/>
      <w:marBottom w:val="0"/>
      <w:divBdr>
        <w:top w:val="none" w:sz="0" w:space="0" w:color="auto"/>
        <w:left w:val="none" w:sz="0" w:space="0" w:color="auto"/>
        <w:bottom w:val="none" w:sz="0" w:space="0" w:color="auto"/>
        <w:right w:val="none" w:sz="0" w:space="0" w:color="auto"/>
      </w:divBdr>
    </w:div>
    <w:div w:id="1410230005">
      <w:bodyDiv w:val="1"/>
      <w:marLeft w:val="0"/>
      <w:marRight w:val="0"/>
      <w:marTop w:val="0"/>
      <w:marBottom w:val="0"/>
      <w:divBdr>
        <w:top w:val="none" w:sz="0" w:space="0" w:color="auto"/>
        <w:left w:val="none" w:sz="0" w:space="0" w:color="auto"/>
        <w:bottom w:val="none" w:sz="0" w:space="0" w:color="auto"/>
        <w:right w:val="none" w:sz="0" w:space="0" w:color="auto"/>
      </w:divBdr>
      <w:divsChild>
        <w:div w:id="981354159">
          <w:marLeft w:val="0"/>
          <w:marRight w:val="0"/>
          <w:marTop w:val="0"/>
          <w:marBottom w:val="0"/>
          <w:divBdr>
            <w:top w:val="none" w:sz="0" w:space="0" w:color="auto"/>
            <w:left w:val="none" w:sz="0" w:space="0" w:color="auto"/>
            <w:bottom w:val="none" w:sz="0" w:space="0" w:color="auto"/>
            <w:right w:val="none" w:sz="0" w:space="0" w:color="auto"/>
          </w:divBdr>
          <w:divsChild>
            <w:div w:id="1357658761">
              <w:marLeft w:val="0"/>
              <w:marRight w:val="0"/>
              <w:marTop w:val="0"/>
              <w:marBottom w:val="0"/>
              <w:divBdr>
                <w:top w:val="none" w:sz="0" w:space="0" w:color="auto"/>
                <w:left w:val="none" w:sz="0" w:space="0" w:color="auto"/>
                <w:bottom w:val="none" w:sz="0" w:space="0" w:color="auto"/>
                <w:right w:val="none" w:sz="0" w:space="0" w:color="auto"/>
              </w:divBdr>
            </w:div>
          </w:divsChild>
        </w:div>
        <w:div w:id="1702583408">
          <w:marLeft w:val="-900"/>
          <w:marRight w:val="0"/>
          <w:marTop w:val="0"/>
          <w:marBottom w:val="0"/>
          <w:divBdr>
            <w:top w:val="none" w:sz="0" w:space="0" w:color="auto"/>
            <w:left w:val="none" w:sz="0" w:space="0" w:color="auto"/>
            <w:bottom w:val="none" w:sz="0" w:space="0" w:color="auto"/>
            <w:right w:val="none" w:sz="0" w:space="0" w:color="auto"/>
          </w:divBdr>
        </w:div>
      </w:divsChild>
    </w:div>
    <w:div w:id="1450130065">
      <w:bodyDiv w:val="1"/>
      <w:marLeft w:val="0"/>
      <w:marRight w:val="0"/>
      <w:marTop w:val="0"/>
      <w:marBottom w:val="0"/>
      <w:divBdr>
        <w:top w:val="none" w:sz="0" w:space="0" w:color="auto"/>
        <w:left w:val="none" w:sz="0" w:space="0" w:color="auto"/>
        <w:bottom w:val="none" w:sz="0" w:space="0" w:color="auto"/>
        <w:right w:val="none" w:sz="0" w:space="0" w:color="auto"/>
      </w:divBdr>
    </w:div>
    <w:div w:id="1574511710">
      <w:bodyDiv w:val="1"/>
      <w:marLeft w:val="0"/>
      <w:marRight w:val="0"/>
      <w:marTop w:val="0"/>
      <w:marBottom w:val="0"/>
      <w:divBdr>
        <w:top w:val="none" w:sz="0" w:space="0" w:color="auto"/>
        <w:left w:val="none" w:sz="0" w:space="0" w:color="auto"/>
        <w:bottom w:val="none" w:sz="0" w:space="0" w:color="auto"/>
        <w:right w:val="none" w:sz="0" w:space="0" w:color="auto"/>
      </w:divBdr>
    </w:div>
    <w:div w:id="1713768241">
      <w:bodyDiv w:val="1"/>
      <w:marLeft w:val="0"/>
      <w:marRight w:val="0"/>
      <w:marTop w:val="0"/>
      <w:marBottom w:val="0"/>
      <w:divBdr>
        <w:top w:val="none" w:sz="0" w:space="0" w:color="auto"/>
        <w:left w:val="none" w:sz="0" w:space="0" w:color="auto"/>
        <w:bottom w:val="none" w:sz="0" w:space="0" w:color="auto"/>
        <w:right w:val="none" w:sz="0" w:space="0" w:color="auto"/>
      </w:divBdr>
    </w:div>
    <w:div w:id="1730959096">
      <w:bodyDiv w:val="1"/>
      <w:marLeft w:val="0"/>
      <w:marRight w:val="0"/>
      <w:marTop w:val="0"/>
      <w:marBottom w:val="0"/>
      <w:divBdr>
        <w:top w:val="none" w:sz="0" w:space="0" w:color="auto"/>
        <w:left w:val="none" w:sz="0" w:space="0" w:color="auto"/>
        <w:bottom w:val="none" w:sz="0" w:space="0" w:color="auto"/>
        <w:right w:val="none" w:sz="0" w:space="0" w:color="auto"/>
      </w:divBdr>
    </w:div>
    <w:div w:id="1809667880">
      <w:bodyDiv w:val="1"/>
      <w:marLeft w:val="0"/>
      <w:marRight w:val="0"/>
      <w:marTop w:val="0"/>
      <w:marBottom w:val="0"/>
      <w:divBdr>
        <w:top w:val="none" w:sz="0" w:space="0" w:color="auto"/>
        <w:left w:val="none" w:sz="0" w:space="0" w:color="auto"/>
        <w:bottom w:val="none" w:sz="0" w:space="0" w:color="auto"/>
        <w:right w:val="none" w:sz="0" w:space="0" w:color="auto"/>
      </w:divBdr>
    </w:div>
    <w:div w:id="1851875017">
      <w:bodyDiv w:val="1"/>
      <w:marLeft w:val="0"/>
      <w:marRight w:val="0"/>
      <w:marTop w:val="0"/>
      <w:marBottom w:val="0"/>
      <w:divBdr>
        <w:top w:val="none" w:sz="0" w:space="0" w:color="auto"/>
        <w:left w:val="none" w:sz="0" w:space="0" w:color="auto"/>
        <w:bottom w:val="none" w:sz="0" w:space="0" w:color="auto"/>
        <w:right w:val="none" w:sz="0" w:space="0" w:color="auto"/>
      </w:divBdr>
    </w:div>
    <w:div w:id="1887527195">
      <w:bodyDiv w:val="1"/>
      <w:marLeft w:val="0"/>
      <w:marRight w:val="0"/>
      <w:marTop w:val="0"/>
      <w:marBottom w:val="0"/>
      <w:divBdr>
        <w:top w:val="none" w:sz="0" w:space="0" w:color="auto"/>
        <w:left w:val="none" w:sz="0" w:space="0" w:color="auto"/>
        <w:bottom w:val="none" w:sz="0" w:space="0" w:color="auto"/>
        <w:right w:val="none" w:sz="0" w:space="0" w:color="auto"/>
      </w:divBdr>
    </w:div>
    <w:div w:id="1904952420">
      <w:bodyDiv w:val="1"/>
      <w:marLeft w:val="0"/>
      <w:marRight w:val="0"/>
      <w:marTop w:val="0"/>
      <w:marBottom w:val="0"/>
      <w:divBdr>
        <w:top w:val="none" w:sz="0" w:space="0" w:color="auto"/>
        <w:left w:val="none" w:sz="0" w:space="0" w:color="auto"/>
        <w:bottom w:val="none" w:sz="0" w:space="0" w:color="auto"/>
        <w:right w:val="none" w:sz="0" w:space="0" w:color="auto"/>
      </w:divBdr>
    </w:div>
    <w:div w:id="1906212110">
      <w:bodyDiv w:val="1"/>
      <w:marLeft w:val="0"/>
      <w:marRight w:val="0"/>
      <w:marTop w:val="0"/>
      <w:marBottom w:val="0"/>
      <w:divBdr>
        <w:top w:val="none" w:sz="0" w:space="0" w:color="auto"/>
        <w:left w:val="none" w:sz="0" w:space="0" w:color="auto"/>
        <w:bottom w:val="none" w:sz="0" w:space="0" w:color="auto"/>
        <w:right w:val="none" w:sz="0" w:space="0" w:color="auto"/>
      </w:divBdr>
    </w:div>
    <w:div w:id="1912158842">
      <w:bodyDiv w:val="1"/>
      <w:marLeft w:val="0"/>
      <w:marRight w:val="0"/>
      <w:marTop w:val="0"/>
      <w:marBottom w:val="0"/>
      <w:divBdr>
        <w:top w:val="none" w:sz="0" w:space="0" w:color="auto"/>
        <w:left w:val="none" w:sz="0" w:space="0" w:color="auto"/>
        <w:bottom w:val="none" w:sz="0" w:space="0" w:color="auto"/>
        <w:right w:val="none" w:sz="0" w:space="0" w:color="auto"/>
      </w:divBdr>
    </w:div>
    <w:div w:id="2012565417">
      <w:bodyDiv w:val="1"/>
      <w:marLeft w:val="0"/>
      <w:marRight w:val="0"/>
      <w:marTop w:val="0"/>
      <w:marBottom w:val="0"/>
      <w:divBdr>
        <w:top w:val="none" w:sz="0" w:space="0" w:color="auto"/>
        <w:left w:val="none" w:sz="0" w:space="0" w:color="auto"/>
        <w:bottom w:val="none" w:sz="0" w:space="0" w:color="auto"/>
        <w:right w:val="none" w:sz="0" w:space="0" w:color="auto"/>
      </w:divBdr>
    </w:div>
    <w:div w:id="2023504152">
      <w:bodyDiv w:val="1"/>
      <w:marLeft w:val="0"/>
      <w:marRight w:val="0"/>
      <w:marTop w:val="0"/>
      <w:marBottom w:val="0"/>
      <w:divBdr>
        <w:top w:val="none" w:sz="0" w:space="0" w:color="auto"/>
        <w:left w:val="none" w:sz="0" w:space="0" w:color="auto"/>
        <w:bottom w:val="none" w:sz="0" w:space="0" w:color="auto"/>
        <w:right w:val="none" w:sz="0" w:space="0" w:color="auto"/>
      </w:divBdr>
    </w:div>
    <w:div w:id="2023775738">
      <w:bodyDiv w:val="1"/>
      <w:marLeft w:val="0"/>
      <w:marRight w:val="0"/>
      <w:marTop w:val="0"/>
      <w:marBottom w:val="0"/>
      <w:divBdr>
        <w:top w:val="none" w:sz="0" w:space="0" w:color="auto"/>
        <w:left w:val="none" w:sz="0" w:space="0" w:color="auto"/>
        <w:bottom w:val="none" w:sz="0" w:space="0" w:color="auto"/>
        <w:right w:val="none" w:sz="0" w:space="0" w:color="auto"/>
      </w:divBdr>
    </w:div>
    <w:div w:id="2070879758">
      <w:bodyDiv w:val="1"/>
      <w:marLeft w:val="0"/>
      <w:marRight w:val="0"/>
      <w:marTop w:val="0"/>
      <w:marBottom w:val="0"/>
      <w:divBdr>
        <w:top w:val="none" w:sz="0" w:space="0" w:color="auto"/>
        <w:left w:val="none" w:sz="0" w:space="0" w:color="auto"/>
        <w:bottom w:val="none" w:sz="0" w:space="0" w:color="auto"/>
        <w:right w:val="none" w:sz="0" w:space="0" w:color="auto"/>
      </w:divBdr>
    </w:div>
    <w:div w:id="212245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coljuristas.org/documentos/adicionales/como_procesa_su_informacion_la_ccj.pdf" TargetMode="External"/><Relationship Id="rId13" Type="http://schemas.openxmlformats.org/officeDocument/2006/relationships/hyperlink" Target="https://www.semana.com/nacion/articulo/jose-miguel-vivanco-habla-de-interceptaciones-del-ejercito-y-del-general-juan-pablo-rodriguez-barragan/564605" TargetMode="External"/><Relationship Id="rId18" Type="http://schemas.openxmlformats.org/officeDocument/2006/relationships/hyperlink" Target="http://www.coljuristas.org/sala_de_prensa/articulo.php?id=75" TargetMode="External"/><Relationship Id="rId26" Type="http://schemas.openxmlformats.org/officeDocument/2006/relationships/hyperlink" Target="https://somosdefensores.org/2019/04/23/la-naranja-mecanica/" TargetMode="External"/><Relationship Id="rId3" Type="http://schemas.openxmlformats.org/officeDocument/2006/relationships/hyperlink" Target="https://www.elespectador.com/noticias/nacional/asesinan-al-lider-campesino-jose-yimer-cartagena-uzuga-articulo-674205" TargetMode="External"/><Relationship Id="rId21" Type="http://schemas.openxmlformats.org/officeDocument/2006/relationships/hyperlink" Target="https://quindionoticias.com/locales/suspenden-a-tres-guardianes-del-inpec-por-presunta-agresion-a-internos-de-la-carcel-de-calarca/" TargetMode="External"/><Relationship Id="rId7" Type="http://schemas.openxmlformats.org/officeDocument/2006/relationships/hyperlink" Target="http://www.semana.com/nacion/articulo/extradicion-a-estados-unidos-del-exfiscal-gustavo-moreno/551156" TargetMode="External"/><Relationship Id="rId12" Type="http://schemas.openxmlformats.org/officeDocument/2006/relationships/hyperlink" Target="https://www.semana.com/nacion/articulo/desvio-de-dinero-en-comando-de-las-fuerzas-militares/563751" TargetMode="External"/><Relationship Id="rId17" Type="http://schemas.openxmlformats.org/officeDocument/2006/relationships/hyperlink" Target="https://rni.unidadvictimas.gov.co/" TargetMode="External"/><Relationship Id="rId25" Type="http://schemas.openxmlformats.org/officeDocument/2006/relationships/hyperlink" Target="https://somosdefensores.org/wp-content/uploads/2019/04/boletin-SIADDHH-enero-marzo-2019.pdf" TargetMode="External"/><Relationship Id="rId2" Type="http://schemas.openxmlformats.org/officeDocument/2006/relationships/hyperlink" Target="http://www.defensoria.gov.co/es/nube/noticias/7039/Comunicado-de-prensa-08-de-febrero-de-2018-Defensor%C3%ADa-del-Pueblo-Ministro-del-Interior-alertas-tempranas.htm" TargetMode="External"/><Relationship Id="rId16" Type="http://schemas.openxmlformats.org/officeDocument/2006/relationships/hyperlink" Target="https://www.semana.com/nacion/articulo/escandalo-por-corrupcion-en-las-fuerzas-militares-y-sus-primeras-consecuencias/564377" TargetMode="External"/><Relationship Id="rId20" Type="http://schemas.openxmlformats.org/officeDocument/2006/relationships/hyperlink" Target="http://www.politicacriminal.gov.co/Sentencia-T-762-de-2015" TargetMode="External"/><Relationship Id="rId29" Type="http://schemas.openxmlformats.org/officeDocument/2006/relationships/hyperlink" Target="https://www.mininterior.gov.co/la-institucion/normatividad/resolucion-1190-del-3-de-agosto-de-2018" TargetMode="External"/><Relationship Id="rId1" Type="http://schemas.openxmlformats.org/officeDocument/2006/relationships/hyperlink" Target="http://tbinternet.ohchr.org/_layouts/treatybodyexternal/Download.aspx?symbolno=CCPR%2fC%2fCOL%2fCO%2f7&amp;Lang=en" TargetMode="External"/><Relationship Id="rId6" Type="http://schemas.openxmlformats.org/officeDocument/2006/relationships/hyperlink" Target="http://www.semana.com/nacion/articulo/audios-gustavo-moreno-declaraciones-de-otros-casos-de-corrupcion/546697" TargetMode="External"/><Relationship Id="rId11" Type="http://schemas.openxmlformats.org/officeDocument/2006/relationships/hyperlink" Target="http://www.semana.com/nacion/articulo/espias-dineros-y-traicion/549907" TargetMode="External"/><Relationship Id="rId24" Type="http://schemas.openxmlformats.org/officeDocument/2006/relationships/hyperlink" Target="https://www.bluradio.com/nacion/procurador-alerta-por-incremento-de-asesinatos-y-amenazas-contra-lideres-sociales-163304" TargetMode="External"/><Relationship Id="rId5" Type="http://schemas.openxmlformats.org/officeDocument/2006/relationships/hyperlink" Target="http://www.eltiempo.com/justicia/investigacion/capturan-al-director-anticorrupcion-de-la-fiscalia-103158" TargetMode="External"/><Relationship Id="rId15" Type="http://schemas.openxmlformats.org/officeDocument/2006/relationships/hyperlink" Target="http://www.semana.com/nacion/articulo/espias-dineros-y-traicion/549907" TargetMode="External"/><Relationship Id="rId23" Type="http://schemas.openxmlformats.org/officeDocument/2006/relationships/hyperlink" Target="https://www.elespectador.com/noticias/judicial/fiscal-admite-algun-grado-de-sistematicidad-en-crimenes-lideres-sociales-articulo-729362" TargetMode="External"/><Relationship Id="rId28" Type="http://schemas.openxmlformats.org/officeDocument/2006/relationships/hyperlink" Target="http://www.coljuristas.org/nuestro_quehacer/item.php?id=173" TargetMode="External"/><Relationship Id="rId10" Type="http://schemas.openxmlformats.org/officeDocument/2006/relationships/hyperlink" Target="http://www.coljuristas.org/documentos/adicionales/como_procesa_su_informacion_la_ccj.pdf" TargetMode="External"/><Relationship Id="rId19" Type="http://schemas.openxmlformats.org/officeDocument/2006/relationships/hyperlink" Target="http://www.fiduprevisora.com.co/seccion/nuestra-empresa/quienes-somos.html" TargetMode="External"/><Relationship Id="rId4" Type="http://schemas.openxmlformats.org/officeDocument/2006/relationships/hyperlink" Target="https://www.coljuristas.org/nuestro_quehacer/item.php?id=234" TargetMode="External"/><Relationship Id="rId9" Type="http://schemas.openxmlformats.org/officeDocument/2006/relationships/hyperlink" Target="http://www.coljuristas.org/documentos/adicionales/como_procesa_su_informacion_la_ccj.pdf" TargetMode="External"/><Relationship Id="rId14" Type="http://schemas.openxmlformats.org/officeDocument/2006/relationships/hyperlink" Target="https://twitter.com/EdisonLanza/status/985921476661522432" TargetMode="External"/><Relationship Id="rId22" Type="http://schemas.openxmlformats.org/officeDocument/2006/relationships/hyperlink" Target="https://www.elespectador.com/noticias/judicial/investigan-posible-participacion-de-guardias-del-inpec-en-muerte-de-interno-en-la-picota-articulo-747058" TargetMode="External"/><Relationship Id="rId27" Type="http://schemas.openxmlformats.org/officeDocument/2006/relationships/hyperlink" Target="http://bit.ly/2JTUGNj"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418ABF-7B70-4EF4-8367-28D5C7EF109F}">
  <ds:schemaRefs>
    <ds:schemaRef ds:uri="http://schemas.openxmlformats.org/officeDocument/2006/bibliography"/>
  </ds:schemaRefs>
</ds:datastoreItem>
</file>

<file path=customXml/itemProps2.xml><?xml version="1.0" encoding="utf-8"?>
<ds:datastoreItem xmlns:ds="http://schemas.openxmlformats.org/officeDocument/2006/customXml" ds:itemID="{068D8151-0039-4A83-B336-01963D197CF0}"/>
</file>

<file path=customXml/itemProps3.xml><?xml version="1.0" encoding="utf-8"?>
<ds:datastoreItem xmlns:ds="http://schemas.openxmlformats.org/officeDocument/2006/customXml" ds:itemID="{F9DD36E5-5774-4C86-AD14-AD4101D762F8}"/>
</file>

<file path=customXml/itemProps4.xml><?xml version="1.0" encoding="utf-8"?>
<ds:datastoreItem xmlns:ds="http://schemas.openxmlformats.org/officeDocument/2006/customXml" ds:itemID="{BCF81D20-5B0B-4E92-A892-4D023E4B4D89}"/>
</file>

<file path=docProps/app.xml><?xml version="1.0" encoding="utf-8"?>
<Properties xmlns="http://schemas.openxmlformats.org/officeDocument/2006/extended-properties" xmlns:vt="http://schemas.openxmlformats.org/officeDocument/2006/docPropsVTypes">
  <Template>Normal</Template>
  <TotalTime>531</TotalTime>
  <Pages>43</Pages>
  <Words>17561</Words>
  <Characters>96586</Characters>
  <Application>Microsoft Office Word</Application>
  <DocSecurity>0</DocSecurity>
  <Lines>804</Lines>
  <Paragraphs>227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Chavez</dc:creator>
  <cp:lastModifiedBy>Ana María Rodríguez</cp:lastModifiedBy>
  <cp:revision>29</cp:revision>
  <cp:lastPrinted>2019-08-28T03:11:00Z</cp:lastPrinted>
  <dcterms:created xsi:type="dcterms:W3CDTF">2019-08-27T18:12:00Z</dcterms:created>
  <dcterms:modified xsi:type="dcterms:W3CDTF">2019-08-28T03:12:00Z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